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4D0E4" w14:textId="77777777" w:rsidR="006C15B2" w:rsidRDefault="006C15B2">
      <w:pPr>
        <w:spacing w:after="160" w:line="259" w:lineRule="auto"/>
      </w:pPr>
      <w:bookmarkStart w:id="0" w:name="_Toc1644788"/>
      <w:r w:rsidRPr="001C68E7">
        <w:rPr>
          <w:rFonts w:cs="Arial"/>
          <w:b/>
          <w:noProof/>
          <w:sz w:val="48"/>
          <w:lang w:eastAsia="en-AU"/>
        </w:rPr>
        <w:drawing>
          <wp:inline distT="0" distB="0" distL="0" distR="0" wp14:anchorId="290E381F" wp14:editId="218BD00F">
            <wp:extent cx="5372759" cy="914400"/>
            <wp:effectExtent l="1905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6C1A4E8" w14:textId="77777777" w:rsidR="006C15B2" w:rsidRDefault="006C15B2">
      <w:pPr>
        <w:spacing w:after="160" w:line="259" w:lineRule="auto"/>
      </w:pPr>
    </w:p>
    <w:p w14:paraId="7DE0558F" w14:textId="77777777" w:rsidR="006C15B2" w:rsidRDefault="006C15B2">
      <w:pPr>
        <w:spacing w:after="160" w:line="259" w:lineRule="auto"/>
      </w:pPr>
    </w:p>
    <w:p w14:paraId="223F43C4" w14:textId="77777777" w:rsidR="006C15B2" w:rsidRDefault="006C15B2">
      <w:pPr>
        <w:spacing w:after="160" w:line="259" w:lineRule="auto"/>
      </w:pPr>
    </w:p>
    <w:p w14:paraId="70177092" w14:textId="77777777" w:rsidR="006C15B2" w:rsidRDefault="006C15B2">
      <w:pPr>
        <w:spacing w:after="160" w:line="259" w:lineRule="auto"/>
      </w:pPr>
    </w:p>
    <w:p w14:paraId="4E467DFC" w14:textId="77777777" w:rsidR="006C15B2" w:rsidRDefault="006C15B2">
      <w:pPr>
        <w:spacing w:after="160" w:line="259" w:lineRule="auto"/>
      </w:pPr>
    </w:p>
    <w:p w14:paraId="015C0A96" w14:textId="77777777" w:rsidR="006C15B2" w:rsidRDefault="006C15B2" w:rsidP="006C15B2">
      <w:pPr>
        <w:spacing w:after="120"/>
        <w:jc w:val="center"/>
        <w:rPr>
          <w:rFonts w:cs="Arial"/>
          <w:b/>
          <w:sz w:val="36"/>
        </w:rPr>
      </w:pPr>
      <w:bookmarkStart w:id="1" w:name="_GoBack"/>
      <w:r w:rsidRPr="00C05D7F">
        <w:rPr>
          <w:rFonts w:cs="Arial"/>
          <w:b/>
          <w:sz w:val="36"/>
        </w:rPr>
        <w:t>Assessment of the</w:t>
      </w:r>
    </w:p>
    <w:p w14:paraId="110A7477" w14:textId="77777777" w:rsidR="00C05D7F" w:rsidRPr="00C05D7F" w:rsidRDefault="00C05D7F" w:rsidP="006C15B2">
      <w:pPr>
        <w:spacing w:after="120"/>
        <w:jc w:val="center"/>
        <w:rPr>
          <w:rFonts w:cs="Arial"/>
          <w:b/>
          <w:sz w:val="36"/>
        </w:rPr>
      </w:pPr>
    </w:p>
    <w:p w14:paraId="430ECE65" w14:textId="77777777" w:rsidR="006C15B2" w:rsidRDefault="006C15B2" w:rsidP="006C15B2">
      <w:pPr>
        <w:widowControl w:val="0"/>
        <w:tabs>
          <w:tab w:val="left" w:pos="6700"/>
        </w:tabs>
        <w:spacing w:after="120"/>
        <w:jc w:val="center"/>
        <w:rPr>
          <w:rFonts w:cs="Arial"/>
          <w:b/>
          <w:sz w:val="36"/>
          <w:szCs w:val="36"/>
        </w:rPr>
      </w:pPr>
      <w:r>
        <w:rPr>
          <w:rFonts w:cs="Arial"/>
          <w:b/>
          <w:sz w:val="36"/>
          <w:szCs w:val="36"/>
        </w:rPr>
        <w:t xml:space="preserve">WESTERN AUSTRALIAN </w:t>
      </w:r>
    </w:p>
    <w:p w14:paraId="2A10D17C" w14:textId="4584C1C5" w:rsidR="006C15B2" w:rsidRPr="00F6308F" w:rsidRDefault="006C15B2" w:rsidP="006C15B2">
      <w:pPr>
        <w:widowControl w:val="0"/>
        <w:tabs>
          <w:tab w:val="left" w:pos="6700"/>
        </w:tabs>
        <w:spacing w:after="120"/>
        <w:jc w:val="center"/>
        <w:rPr>
          <w:rFonts w:cs="Arial"/>
          <w:b/>
          <w:sz w:val="48"/>
        </w:rPr>
      </w:pPr>
      <w:r>
        <w:rPr>
          <w:rFonts w:cs="Arial"/>
          <w:b/>
          <w:sz w:val="36"/>
          <w:szCs w:val="36"/>
        </w:rPr>
        <w:t xml:space="preserve">TYCRAFT </w:t>
      </w:r>
      <w:r w:rsidR="00C05D7F">
        <w:rPr>
          <w:rFonts w:cs="Arial"/>
          <w:b/>
          <w:sz w:val="36"/>
          <w:szCs w:val="36"/>
        </w:rPr>
        <w:t>GIANT CLAM WILDLIFE TRADE OPERATION</w:t>
      </w:r>
    </w:p>
    <w:bookmarkEnd w:id="1"/>
    <w:p w14:paraId="62414A5A" w14:textId="77777777" w:rsidR="006C15B2" w:rsidRPr="00F6308F" w:rsidRDefault="006C15B2" w:rsidP="006C15B2">
      <w:pPr>
        <w:widowControl w:val="0"/>
        <w:tabs>
          <w:tab w:val="left" w:pos="6700"/>
        </w:tabs>
        <w:spacing w:after="120"/>
        <w:jc w:val="center"/>
        <w:rPr>
          <w:rFonts w:cs="Arial"/>
          <w:b/>
          <w:sz w:val="48"/>
        </w:rPr>
      </w:pPr>
    </w:p>
    <w:p w14:paraId="7DCE4365" w14:textId="77777777" w:rsidR="006C15B2" w:rsidRPr="00F6308F" w:rsidRDefault="006C15B2" w:rsidP="006C15B2">
      <w:pPr>
        <w:widowControl w:val="0"/>
        <w:tabs>
          <w:tab w:val="left" w:pos="6700"/>
        </w:tabs>
        <w:spacing w:after="120"/>
        <w:jc w:val="center"/>
        <w:rPr>
          <w:rFonts w:cs="Arial"/>
          <w:b/>
        </w:rPr>
      </w:pPr>
    </w:p>
    <w:p w14:paraId="6CFC7EB0" w14:textId="77777777" w:rsidR="006C15B2" w:rsidRPr="00F6308F" w:rsidRDefault="006C15B2" w:rsidP="006C15B2">
      <w:pPr>
        <w:widowControl w:val="0"/>
        <w:tabs>
          <w:tab w:val="left" w:pos="6700"/>
        </w:tabs>
        <w:spacing w:after="120"/>
        <w:jc w:val="center"/>
        <w:rPr>
          <w:rFonts w:cs="Arial"/>
          <w:b/>
        </w:rPr>
      </w:pPr>
    </w:p>
    <w:p w14:paraId="2D950FAA" w14:textId="77777777" w:rsidR="006C15B2" w:rsidRDefault="006C15B2" w:rsidP="006C15B2">
      <w:pPr>
        <w:widowControl w:val="0"/>
        <w:tabs>
          <w:tab w:val="left" w:pos="6700"/>
        </w:tabs>
        <w:spacing w:after="120"/>
        <w:jc w:val="center"/>
        <w:rPr>
          <w:rFonts w:cs="Arial"/>
          <w:b/>
        </w:rPr>
      </w:pPr>
    </w:p>
    <w:p w14:paraId="268164A9" w14:textId="74B4DD08" w:rsidR="003A4DE0" w:rsidRDefault="003A4DE0" w:rsidP="006C15B2">
      <w:pPr>
        <w:widowControl w:val="0"/>
        <w:tabs>
          <w:tab w:val="left" w:pos="6700"/>
        </w:tabs>
        <w:spacing w:after="120"/>
        <w:jc w:val="center"/>
        <w:rPr>
          <w:rFonts w:cs="Arial"/>
          <w:b/>
        </w:rPr>
      </w:pPr>
    </w:p>
    <w:p w14:paraId="53BC2A70" w14:textId="77777777" w:rsidR="003A4DE0" w:rsidRDefault="003A4DE0" w:rsidP="006C15B2">
      <w:pPr>
        <w:widowControl w:val="0"/>
        <w:tabs>
          <w:tab w:val="left" w:pos="6700"/>
        </w:tabs>
        <w:spacing w:after="120"/>
        <w:jc w:val="center"/>
        <w:rPr>
          <w:rFonts w:cs="Arial"/>
          <w:b/>
        </w:rPr>
      </w:pPr>
    </w:p>
    <w:p w14:paraId="1E43E332" w14:textId="77777777" w:rsidR="003A4DE0" w:rsidRDefault="003A4DE0" w:rsidP="006C15B2">
      <w:pPr>
        <w:widowControl w:val="0"/>
        <w:tabs>
          <w:tab w:val="left" w:pos="6700"/>
        </w:tabs>
        <w:spacing w:after="120"/>
        <w:jc w:val="center"/>
        <w:rPr>
          <w:rFonts w:cs="Arial"/>
          <w:b/>
        </w:rPr>
      </w:pPr>
    </w:p>
    <w:p w14:paraId="19D24E92" w14:textId="77777777" w:rsidR="003A4DE0" w:rsidRDefault="003A4DE0" w:rsidP="006C15B2">
      <w:pPr>
        <w:widowControl w:val="0"/>
        <w:tabs>
          <w:tab w:val="left" w:pos="6700"/>
        </w:tabs>
        <w:spacing w:after="120"/>
        <w:jc w:val="center"/>
        <w:rPr>
          <w:rFonts w:cs="Arial"/>
          <w:b/>
        </w:rPr>
      </w:pPr>
    </w:p>
    <w:p w14:paraId="42AF694A" w14:textId="77777777" w:rsidR="003A4DE0" w:rsidRDefault="003A4DE0" w:rsidP="006C15B2">
      <w:pPr>
        <w:widowControl w:val="0"/>
        <w:tabs>
          <w:tab w:val="left" w:pos="6700"/>
        </w:tabs>
        <w:spacing w:after="120"/>
        <w:jc w:val="center"/>
        <w:rPr>
          <w:rFonts w:cs="Arial"/>
          <w:b/>
        </w:rPr>
      </w:pPr>
    </w:p>
    <w:p w14:paraId="26FBA8DB" w14:textId="77777777" w:rsidR="003A4DE0" w:rsidRDefault="003A4DE0" w:rsidP="006C15B2">
      <w:pPr>
        <w:widowControl w:val="0"/>
        <w:tabs>
          <w:tab w:val="left" w:pos="6700"/>
        </w:tabs>
        <w:spacing w:after="120"/>
        <w:jc w:val="center"/>
        <w:rPr>
          <w:rFonts w:cs="Arial"/>
          <w:b/>
        </w:rPr>
      </w:pPr>
    </w:p>
    <w:p w14:paraId="45C41B70" w14:textId="77777777" w:rsidR="003A4DE0" w:rsidRDefault="003A4DE0" w:rsidP="006C15B2">
      <w:pPr>
        <w:widowControl w:val="0"/>
        <w:tabs>
          <w:tab w:val="left" w:pos="6700"/>
        </w:tabs>
        <w:spacing w:after="120"/>
        <w:jc w:val="center"/>
        <w:rPr>
          <w:rFonts w:cs="Arial"/>
          <w:b/>
        </w:rPr>
      </w:pPr>
    </w:p>
    <w:p w14:paraId="60C521CE" w14:textId="77777777" w:rsidR="003A4DE0" w:rsidRPr="00F6308F" w:rsidRDefault="003A4DE0" w:rsidP="006C15B2">
      <w:pPr>
        <w:widowControl w:val="0"/>
        <w:tabs>
          <w:tab w:val="left" w:pos="6700"/>
        </w:tabs>
        <w:spacing w:after="120"/>
        <w:jc w:val="center"/>
        <w:rPr>
          <w:rFonts w:cs="Arial"/>
          <w:b/>
        </w:rPr>
      </w:pPr>
    </w:p>
    <w:p w14:paraId="4A86AB9F" w14:textId="77777777" w:rsidR="006C15B2" w:rsidRPr="00F6308F" w:rsidRDefault="006C15B2" w:rsidP="006C15B2">
      <w:pPr>
        <w:widowControl w:val="0"/>
        <w:tabs>
          <w:tab w:val="left" w:pos="6700"/>
        </w:tabs>
        <w:spacing w:after="120"/>
        <w:jc w:val="center"/>
        <w:rPr>
          <w:rFonts w:cs="Arial"/>
          <w:b/>
        </w:rPr>
      </w:pPr>
    </w:p>
    <w:p w14:paraId="2B72DBD0" w14:textId="77777777" w:rsidR="006C15B2" w:rsidRPr="00F6308F" w:rsidRDefault="006C15B2" w:rsidP="006C15B2">
      <w:pPr>
        <w:widowControl w:val="0"/>
        <w:tabs>
          <w:tab w:val="left" w:pos="6700"/>
        </w:tabs>
        <w:spacing w:after="120"/>
        <w:jc w:val="center"/>
        <w:rPr>
          <w:rFonts w:cs="Arial"/>
          <w:b/>
        </w:rPr>
      </w:pPr>
    </w:p>
    <w:p w14:paraId="7067875D" w14:textId="77777777" w:rsidR="006C15B2" w:rsidRPr="00F6308F" w:rsidRDefault="006C15B2" w:rsidP="006C15B2">
      <w:pPr>
        <w:widowControl w:val="0"/>
        <w:tabs>
          <w:tab w:val="left" w:pos="6700"/>
        </w:tabs>
        <w:spacing w:after="120"/>
        <w:jc w:val="center"/>
        <w:rPr>
          <w:rFonts w:cs="Arial"/>
          <w:b/>
        </w:rPr>
      </w:pPr>
    </w:p>
    <w:p w14:paraId="4EC0DB98" w14:textId="277AF425" w:rsidR="006C15B2" w:rsidRPr="00AB5E4A" w:rsidRDefault="00C05D7F" w:rsidP="006C15B2">
      <w:pPr>
        <w:pStyle w:val="Heading7"/>
        <w:jc w:val="center"/>
        <w:rPr>
          <w:rFonts w:ascii="Arial" w:hAnsi="Arial" w:cs="Arial"/>
          <w:b/>
          <w:i w:val="0"/>
          <w:color w:val="000000" w:themeColor="text1"/>
        </w:rPr>
      </w:pPr>
      <w:r w:rsidRPr="00AB5E4A">
        <w:rPr>
          <w:rFonts w:ascii="Arial" w:hAnsi="Arial" w:cs="Arial"/>
          <w:b/>
          <w:i w:val="0"/>
          <w:color w:val="000000" w:themeColor="text1"/>
        </w:rPr>
        <w:t xml:space="preserve">APRIL </w:t>
      </w:r>
      <w:r w:rsidR="006C15B2" w:rsidRPr="00AB5E4A">
        <w:rPr>
          <w:rFonts w:ascii="Arial" w:hAnsi="Arial" w:cs="Arial"/>
          <w:b/>
          <w:i w:val="0"/>
          <w:color w:val="000000" w:themeColor="text1"/>
        </w:rPr>
        <w:t>2019</w:t>
      </w:r>
    </w:p>
    <w:p w14:paraId="57B523C5" w14:textId="77777777" w:rsidR="006C15B2" w:rsidRPr="00F6308F" w:rsidRDefault="006C15B2" w:rsidP="006C15B2">
      <w:pPr>
        <w:rPr>
          <w:rFonts w:cs="Arial"/>
        </w:rPr>
      </w:pPr>
    </w:p>
    <w:p w14:paraId="22503BED" w14:textId="459EC392" w:rsidR="006C15B2" w:rsidRDefault="006C15B2">
      <w:pPr>
        <w:spacing w:after="160" w:line="259" w:lineRule="auto"/>
      </w:pPr>
      <w:r>
        <w:br w:type="page"/>
      </w:r>
    </w:p>
    <w:p w14:paraId="2B4FC149" w14:textId="23F6E337" w:rsidR="00B2404B" w:rsidRDefault="00B2404B">
      <w:pPr>
        <w:spacing w:after="160" w:line="259" w:lineRule="auto"/>
      </w:pPr>
    </w:p>
    <w:p w14:paraId="4822B1BD" w14:textId="77777777" w:rsidR="00B2404B" w:rsidRDefault="00B2404B">
      <w:pPr>
        <w:spacing w:after="160" w:line="259" w:lineRule="auto"/>
      </w:pPr>
    </w:p>
    <w:p w14:paraId="0BC2C9F4" w14:textId="77777777" w:rsidR="00B2404B" w:rsidRDefault="00B2404B">
      <w:pPr>
        <w:spacing w:after="160" w:line="259" w:lineRule="auto"/>
      </w:pPr>
    </w:p>
    <w:p w14:paraId="5255E380" w14:textId="77777777" w:rsidR="00B2404B" w:rsidRDefault="00B2404B">
      <w:pPr>
        <w:spacing w:after="160" w:line="259" w:lineRule="auto"/>
      </w:pPr>
    </w:p>
    <w:p w14:paraId="44059465" w14:textId="77777777" w:rsidR="00B2404B" w:rsidRDefault="00B2404B">
      <w:pPr>
        <w:spacing w:after="160" w:line="259" w:lineRule="auto"/>
      </w:pPr>
    </w:p>
    <w:p w14:paraId="251AB9F0" w14:textId="77777777" w:rsidR="00B2404B" w:rsidRDefault="00B2404B">
      <w:pPr>
        <w:spacing w:after="160" w:line="259" w:lineRule="auto"/>
      </w:pPr>
    </w:p>
    <w:p w14:paraId="0D5BFE76" w14:textId="77777777" w:rsidR="00B2404B" w:rsidRDefault="00B2404B">
      <w:pPr>
        <w:spacing w:after="160" w:line="259" w:lineRule="auto"/>
      </w:pPr>
    </w:p>
    <w:p w14:paraId="1D3DB947" w14:textId="77777777" w:rsidR="00B2404B" w:rsidRDefault="00B2404B">
      <w:pPr>
        <w:spacing w:after="160" w:line="259" w:lineRule="auto"/>
      </w:pPr>
    </w:p>
    <w:p w14:paraId="63F9AC69" w14:textId="77777777" w:rsidR="00B2404B" w:rsidRDefault="00B2404B">
      <w:pPr>
        <w:spacing w:after="160" w:line="259" w:lineRule="auto"/>
      </w:pPr>
    </w:p>
    <w:p w14:paraId="7C582D41" w14:textId="77777777" w:rsidR="00B2404B" w:rsidRDefault="00B2404B">
      <w:pPr>
        <w:spacing w:after="160" w:line="259" w:lineRule="auto"/>
      </w:pPr>
    </w:p>
    <w:p w14:paraId="326967FA" w14:textId="77777777" w:rsidR="00B2404B" w:rsidRDefault="00B2404B" w:rsidP="00B2404B">
      <w:pPr>
        <w:tabs>
          <w:tab w:val="right" w:leader="dot" w:pos="8302"/>
        </w:tabs>
        <w:rPr>
          <w:rFonts w:cs="Arial"/>
          <w:noProof/>
          <w:webHidden/>
          <w:sz w:val="20"/>
          <w:szCs w:val="20"/>
        </w:rPr>
      </w:pPr>
    </w:p>
    <w:p w14:paraId="0336540B" w14:textId="77777777" w:rsidR="00B2404B" w:rsidRDefault="00B2404B" w:rsidP="00B2404B">
      <w:pPr>
        <w:tabs>
          <w:tab w:val="right" w:leader="dot" w:pos="8302"/>
        </w:tabs>
        <w:rPr>
          <w:rFonts w:cs="Arial"/>
          <w:noProof/>
          <w:webHidden/>
          <w:sz w:val="20"/>
          <w:szCs w:val="20"/>
        </w:rPr>
      </w:pPr>
    </w:p>
    <w:p w14:paraId="5642E14B" w14:textId="77777777" w:rsidR="00B2404B" w:rsidRDefault="00B2404B" w:rsidP="00B2404B">
      <w:pPr>
        <w:tabs>
          <w:tab w:val="right" w:leader="dot" w:pos="8302"/>
        </w:tabs>
        <w:rPr>
          <w:rFonts w:cs="Arial"/>
          <w:noProof/>
          <w:webHidden/>
          <w:sz w:val="20"/>
          <w:szCs w:val="20"/>
        </w:rPr>
      </w:pPr>
    </w:p>
    <w:p w14:paraId="5EC9D609" w14:textId="77777777" w:rsidR="00B2404B" w:rsidRDefault="00B2404B" w:rsidP="00B2404B">
      <w:pPr>
        <w:tabs>
          <w:tab w:val="right" w:leader="dot" w:pos="8302"/>
        </w:tabs>
        <w:rPr>
          <w:rFonts w:cs="Arial"/>
          <w:noProof/>
          <w:webHidden/>
          <w:sz w:val="20"/>
          <w:szCs w:val="20"/>
        </w:rPr>
      </w:pPr>
    </w:p>
    <w:p w14:paraId="0024F54F" w14:textId="77777777" w:rsidR="00B2404B" w:rsidRDefault="00B2404B" w:rsidP="00B2404B">
      <w:pPr>
        <w:tabs>
          <w:tab w:val="right" w:leader="dot" w:pos="8302"/>
        </w:tabs>
        <w:rPr>
          <w:rFonts w:cs="Arial"/>
          <w:noProof/>
          <w:webHidden/>
          <w:sz w:val="20"/>
          <w:szCs w:val="20"/>
        </w:rPr>
      </w:pPr>
    </w:p>
    <w:p w14:paraId="24E3899A" w14:textId="77777777" w:rsidR="00B2404B" w:rsidRPr="00574DD7" w:rsidRDefault="00B2404B" w:rsidP="00B2404B">
      <w:pPr>
        <w:tabs>
          <w:tab w:val="right" w:leader="dot" w:pos="8302"/>
        </w:tabs>
        <w:rPr>
          <w:rFonts w:cs="Arial"/>
          <w:noProof/>
          <w:webHidden/>
          <w:sz w:val="20"/>
          <w:szCs w:val="20"/>
        </w:rPr>
      </w:pPr>
    </w:p>
    <w:p w14:paraId="10C6B884" w14:textId="77777777" w:rsidR="00B2404B" w:rsidRPr="00574DD7" w:rsidRDefault="00B2404B" w:rsidP="00B2404B">
      <w:pPr>
        <w:rPr>
          <w:rFonts w:cs="Arial"/>
          <w:sz w:val="20"/>
          <w:szCs w:val="20"/>
        </w:rPr>
      </w:pPr>
    </w:p>
    <w:p w14:paraId="32A15980" w14:textId="764D38BF" w:rsidR="00B2404B" w:rsidRPr="00480A40" w:rsidRDefault="00B2404B" w:rsidP="00B2404B">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w:t>
      </w:r>
      <w:r w:rsidR="00C54517">
        <w:rPr>
          <w:rFonts w:ascii="Arial" w:hAnsi="Arial" w:cs="Arial"/>
          <w:sz w:val="16"/>
          <w:szCs w:val="16"/>
        </w:rPr>
        <w:t>9</w:t>
      </w:r>
      <w:r w:rsidRPr="00480A40">
        <w:rPr>
          <w:rFonts w:ascii="Arial" w:hAnsi="Arial" w:cs="Arial"/>
          <w:sz w:val="16"/>
          <w:szCs w:val="16"/>
        </w:rPr>
        <w:t>.</w:t>
      </w:r>
    </w:p>
    <w:p w14:paraId="72F34A28" w14:textId="77777777" w:rsidR="00B2404B" w:rsidRPr="00480A40" w:rsidRDefault="00B2404B" w:rsidP="00B2404B">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7407BF0F" wp14:editId="68398F2B">
            <wp:extent cx="1809750" cy="457200"/>
            <wp:effectExtent l="19050" t="0" r="0" b="0"/>
            <wp:docPr id="2" name="Picture 2"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A70C562" w14:textId="24F355FB" w:rsidR="00B2404B" w:rsidRPr="00480A40" w:rsidRDefault="00B2404B" w:rsidP="00B2404B">
      <w:pPr>
        <w:pStyle w:val="NormalWeb"/>
        <w:rPr>
          <w:rFonts w:ascii="Arial" w:hAnsi="Arial" w:cs="Arial"/>
          <w:sz w:val="16"/>
          <w:szCs w:val="16"/>
        </w:rPr>
      </w:pPr>
      <w:r w:rsidRPr="00A352AA">
        <w:rPr>
          <w:rFonts w:ascii="Arial" w:hAnsi="Arial" w:cs="Arial"/>
          <w:i/>
          <w:sz w:val="16"/>
          <w:szCs w:val="16"/>
        </w:rPr>
        <w:t xml:space="preserve">Assessment of the </w:t>
      </w:r>
      <w:r w:rsidR="004736B4">
        <w:rPr>
          <w:rFonts w:ascii="Arial" w:hAnsi="Arial" w:cs="Arial"/>
          <w:i/>
          <w:sz w:val="16"/>
          <w:szCs w:val="16"/>
        </w:rPr>
        <w:t xml:space="preserve">Western Australian </w:t>
      </w:r>
      <w:r w:rsidR="00C54517">
        <w:rPr>
          <w:rFonts w:ascii="Arial" w:hAnsi="Arial" w:cs="Arial"/>
          <w:i/>
          <w:sz w:val="16"/>
          <w:szCs w:val="16"/>
        </w:rPr>
        <w:t xml:space="preserve">Tycraft </w:t>
      </w:r>
      <w:r w:rsidR="004736B4">
        <w:rPr>
          <w:rFonts w:ascii="Arial" w:hAnsi="Arial" w:cs="Arial"/>
          <w:i/>
          <w:sz w:val="16"/>
          <w:szCs w:val="16"/>
        </w:rPr>
        <w:t xml:space="preserve">Wildlife Trade Operation </w:t>
      </w:r>
      <w:r w:rsidR="00C54517">
        <w:rPr>
          <w:rFonts w:ascii="Arial" w:hAnsi="Arial" w:cs="Arial"/>
          <w:i/>
          <w:sz w:val="16"/>
          <w:szCs w:val="16"/>
        </w:rPr>
        <w:t xml:space="preserve">April 2019 </w:t>
      </w:r>
      <w:r w:rsidRPr="00A352AA">
        <w:rPr>
          <w:rFonts w:ascii="Arial" w:hAnsi="Arial" w:cs="Arial"/>
          <w:i/>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53512D52" w14:textId="161C40BF" w:rsidR="00B2404B" w:rsidRPr="00480A40" w:rsidRDefault="00B2404B" w:rsidP="00B2404B">
      <w:pPr>
        <w:pStyle w:val="NormalWeb"/>
        <w:rPr>
          <w:rFonts w:ascii="Arial" w:hAnsi="Arial" w:cs="Arial"/>
          <w:sz w:val="16"/>
          <w:szCs w:val="16"/>
        </w:rPr>
      </w:pPr>
      <w:r w:rsidRPr="00480A40">
        <w:rPr>
          <w:rFonts w:ascii="Arial" w:hAnsi="Arial" w:cs="Arial"/>
          <w:sz w:val="16"/>
          <w:szCs w:val="16"/>
        </w:rPr>
        <w:t xml:space="preserve">This </w:t>
      </w:r>
      <w:r>
        <w:rPr>
          <w:rFonts w:ascii="Arial" w:hAnsi="Arial" w:cs="Arial"/>
          <w:sz w:val="16"/>
          <w:szCs w:val="16"/>
        </w:rPr>
        <w:t xml:space="preserve">report should be attributed as </w:t>
      </w:r>
      <w:r w:rsidR="00B40BB9">
        <w:rPr>
          <w:rFonts w:ascii="Arial" w:hAnsi="Arial" w:cs="Arial"/>
          <w:sz w:val="16"/>
          <w:szCs w:val="16"/>
        </w:rPr>
        <w:t>‘</w:t>
      </w:r>
      <w:r w:rsidRPr="00B8709A">
        <w:rPr>
          <w:rFonts w:ascii="Arial" w:hAnsi="Arial" w:cs="Arial"/>
          <w:i/>
          <w:sz w:val="16"/>
          <w:szCs w:val="16"/>
        </w:rPr>
        <w:t>A</w:t>
      </w:r>
      <w:r w:rsidRPr="00A352AA">
        <w:rPr>
          <w:rFonts w:ascii="Arial" w:hAnsi="Arial" w:cs="Arial"/>
          <w:i/>
          <w:sz w:val="16"/>
          <w:szCs w:val="16"/>
        </w:rPr>
        <w:t xml:space="preserve">ssessment of the Western Australian, </w:t>
      </w:r>
      <w:r w:rsidR="004736B4">
        <w:rPr>
          <w:rFonts w:ascii="Arial" w:hAnsi="Arial" w:cs="Arial"/>
          <w:i/>
          <w:sz w:val="16"/>
          <w:szCs w:val="16"/>
        </w:rPr>
        <w:t xml:space="preserve">Tycraft Wildlife Trade Operation April 2019 </w:t>
      </w:r>
      <w:r w:rsidRPr="00480A40">
        <w:rPr>
          <w:rFonts w:ascii="Arial" w:hAnsi="Arial" w:cs="Arial"/>
          <w:sz w:val="16"/>
          <w:szCs w:val="16"/>
        </w:rPr>
        <w:t xml:space="preserve">Commonwealth of Australia </w:t>
      </w:r>
      <w:r>
        <w:rPr>
          <w:rFonts w:ascii="Arial" w:hAnsi="Arial" w:cs="Arial"/>
          <w:sz w:val="16"/>
          <w:szCs w:val="16"/>
        </w:rPr>
        <w:t>201</w:t>
      </w:r>
      <w:r w:rsidR="004736B4">
        <w:rPr>
          <w:rFonts w:ascii="Arial" w:hAnsi="Arial" w:cs="Arial"/>
          <w:sz w:val="16"/>
          <w:szCs w:val="16"/>
        </w:rPr>
        <w:t>9</w:t>
      </w:r>
      <w:r w:rsidR="00B40BB9">
        <w:rPr>
          <w:rFonts w:ascii="Arial" w:hAnsi="Arial" w:cs="Arial"/>
          <w:sz w:val="16"/>
          <w:szCs w:val="16"/>
        </w:rPr>
        <w:t>’</w:t>
      </w:r>
      <w:r w:rsidRPr="00480A40">
        <w:rPr>
          <w:rFonts w:ascii="Arial" w:hAnsi="Arial" w:cs="Arial"/>
          <w:sz w:val="16"/>
          <w:szCs w:val="16"/>
        </w:rPr>
        <w:t>.</w:t>
      </w:r>
    </w:p>
    <w:p w14:paraId="6C449234" w14:textId="77777777" w:rsidR="00B2404B" w:rsidRPr="00F6308F" w:rsidRDefault="00B2404B" w:rsidP="00B2404B">
      <w:pPr>
        <w:pStyle w:val="NormalWeb"/>
        <w:rPr>
          <w:rFonts w:ascii="Arial" w:hAnsi="Arial" w:cs="Arial"/>
          <w:sz w:val="20"/>
          <w:szCs w:val="20"/>
          <w:lang w:val="en-AU"/>
        </w:rPr>
      </w:pPr>
      <w:r w:rsidRPr="00F6308F">
        <w:rPr>
          <w:rFonts w:ascii="Arial" w:hAnsi="Arial" w:cs="Arial"/>
          <w:sz w:val="20"/>
          <w:szCs w:val="20"/>
          <w:lang w:val="en-AU"/>
        </w:rPr>
        <w:t xml:space="preserve"> </w:t>
      </w:r>
    </w:p>
    <w:p w14:paraId="1DA9D8EB" w14:textId="77777777" w:rsidR="00B2404B" w:rsidRPr="00F6308F" w:rsidRDefault="00B2404B" w:rsidP="00B2404B">
      <w:pPr>
        <w:spacing w:after="120"/>
        <w:rPr>
          <w:rFonts w:cs="Arial"/>
          <w:b/>
          <w:sz w:val="16"/>
          <w:szCs w:val="16"/>
        </w:rPr>
      </w:pPr>
      <w:r w:rsidRPr="00F6308F">
        <w:rPr>
          <w:rFonts w:cs="Arial"/>
          <w:b/>
          <w:sz w:val="16"/>
          <w:szCs w:val="16"/>
        </w:rPr>
        <w:t>Disclaimer</w:t>
      </w:r>
    </w:p>
    <w:p w14:paraId="17F364F3" w14:textId="15D8D6C9" w:rsidR="00B2404B" w:rsidRPr="00F6308F" w:rsidRDefault="00B2404B" w:rsidP="00B2404B">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14:paraId="6F746CE1" w14:textId="77777777" w:rsidR="00B2404B" w:rsidRPr="00010D76" w:rsidRDefault="00B2404B" w:rsidP="00B2404B">
      <w:pPr>
        <w:spacing w:line="240" w:lineRule="auto"/>
        <w:rPr>
          <w:rFonts w:eastAsia="Arial Unicode MS" w:cs="Arial"/>
          <w:sz w:val="16"/>
          <w:szCs w:val="16"/>
        </w:rPr>
      </w:pPr>
      <w:r w:rsidRPr="00010D76">
        <w:rPr>
          <w:rFonts w:eastAsia="Arial Unicode MS" w:cs="Arial"/>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6081F331" w14:textId="77777777" w:rsidR="00B2404B" w:rsidRDefault="00B2404B" w:rsidP="00B2404B">
      <w:pPr>
        <w:rPr>
          <w:rFonts w:cs="Arial"/>
          <w:sz w:val="16"/>
          <w:szCs w:val="16"/>
        </w:rPr>
      </w:pPr>
    </w:p>
    <w:p w14:paraId="745B7797" w14:textId="77777777" w:rsidR="00B2404B" w:rsidRPr="00F6308F" w:rsidRDefault="00B2404B" w:rsidP="00B2404B">
      <w:pPr>
        <w:rPr>
          <w:rFonts w:cs="Arial"/>
          <w:sz w:val="16"/>
          <w:szCs w:val="16"/>
        </w:rPr>
      </w:pPr>
    </w:p>
    <w:bookmarkStart w:id="2" w:name="_Toc4491081" w:displacedByCustomXml="next"/>
    <w:sdt>
      <w:sdtPr>
        <w:rPr>
          <w:rFonts w:cs="Times New Roman"/>
          <w:b w:val="0"/>
          <w:caps w:val="0"/>
        </w:rPr>
        <w:id w:val="992149566"/>
        <w:docPartObj>
          <w:docPartGallery w:val="Table of Contents"/>
          <w:docPartUnique/>
        </w:docPartObj>
      </w:sdtPr>
      <w:sdtEndPr>
        <w:rPr>
          <w:noProof/>
        </w:rPr>
      </w:sdtEndPr>
      <w:sdtContent>
        <w:p w14:paraId="20B37407" w14:textId="5EC0478C" w:rsidR="00B2404B" w:rsidRDefault="00A827C0" w:rsidP="00A827C0">
          <w:pPr>
            <w:pStyle w:val="Heading1"/>
            <w:spacing w:after="120"/>
            <w:ind w:left="3600"/>
          </w:pPr>
          <w:r>
            <w:br/>
          </w:r>
          <w:r w:rsidR="00B2404B" w:rsidRPr="00D97DFF">
            <w:t>CONTENTS</w:t>
          </w:r>
          <w:bookmarkEnd w:id="2"/>
        </w:p>
        <w:p w14:paraId="5F1C7751" w14:textId="77303D31" w:rsidR="00D97DFF" w:rsidRDefault="00B2404B">
          <w:pPr>
            <w:pStyle w:val="TOC1"/>
            <w:rPr>
              <w:rFonts w:asciiTheme="minorHAnsi" w:eastAsiaTheme="minorEastAsia" w:hAnsiTheme="minorHAnsi" w:cstheme="minorBidi"/>
              <w:sz w:val="22"/>
              <w:szCs w:val="22"/>
            </w:rPr>
          </w:pPr>
          <w:r w:rsidRPr="00BC5634">
            <w:rPr>
              <w:rFonts w:ascii="Arial" w:hAnsi="Arial" w:cs="Arial"/>
              <w:b/>
              <w:sz w:val="22"/>
              <w:szCs w:val="22"/>
            </w:rPr>
            <w:fldChar w:fldCharType="begin"/>
          </w:r>
          <w:r w:rsidRPr="00BC5634">
            <w:rPr>
              <w:rFonts w:ascii="Arial" w:hAnsi="Arial" w:cs="Arial"/>
              <w:b/>
              <w:sz w:val="22"/>
              <w:szCs w:val="22"/>
            </w:rPr>
            <w:instrText xml:space="preserve"> TOC \o "1-3" \h \z \u </w:instrText>
          </w:r>
          <w:r w:rsidRPr="00BC5634">
            <w:rPr>
              <w:rFonts w:ascii="Arial" w:hAnsi="Arial" w:cs="Arial"/>
              <w:b/>
              <w:sz w:val="22"/>
              <w:szCs w:val="22"/>
            </w:rPr>
            <w:fldChar w:fldCharType="separate"/>
          </w:r>
        </w:p>
        <w:p w14:paraId="621A4A2C" w14:textId="0542EB26" w:rsidR="00D97DFF" w:rsidRDefault="00A31163">
          <w:pPr>
            <w:pStyle w:val="TOC1"/>
            <w:rPr>
              <w:rFonts w:asciiTheme="minorHAnsi" w:eastAsiaTheme="minorEastAsia" w:hAnsiTheme="minorHAnsi" w:cstheme="minorBidi"/>
              <w:sz w:val="22"/>
              <w:szCs w:val="22"/>
            </w:rPr>
          </w:pPr>
          <w:hyperlink w:anchor="_Toc4491082" w:history="1">
            <w:r w:rsidR="00D97DFF" w:rsidRPr="00B24D39">
              <w:rPr>
                <w:rStyle w:val="Hyperlink"/>
                <w:rFonts w:eastAsia="Calibri"/>
              </w:rPr>
              <w:t xml:space="preserve">Executive Summary of the Assessment of the Western Australian Tycraft </w:t>
            </w:r>
            <w:r w:rsidR="00A827C0">
              <w:rPr>
                <w:rStyle w:val="Hyperlink"/>
                <w:rFonts w:eastAsia="Calibri"/>
              </w:rPr>
              <w:t xml:space="preserve">Giant </w:t>
            </w:r>
            <w:r w:rsidR="00D97DFF" w:rsidRPr="00B24D39">
              <w:rPr>
                <w:rStyle w:val="Hyperlink"/>
                <w:rFonts w:eastAsia="Calibri"/>
              </w:rPr>
              <w:t>Clam Wildlife Trade Operation</w:t>
            </w:r>
            <w:r w:rsidR="00D97DFF">
              <w:rPr>
                <w:webHidden/>
              </w:rPr>
              <w:tab/>
            </w:r>
            <w:r w:rsidR="00D97DFF">
              <w:rPr>
                <w:webHidden/>
              </w:rPr>
              <w:fldChar w:fldCharType="begin"/>
            </w:r>
            <w:r w:rsidR="00D97DFF">
              <w:rPr>
                <w:webHidden/>
              </w:rPr>
              <w:instrText xml:space="preserve"> PAGEREF _Toc4491082 \h </w:instrText>
            </w:r>
            <w:r w:rsidR="00D97DFF">
              <w:rPr>
                <w:webHidden/>
              </w:rPr>
            </w:r>
            <w:r w:rsidR="00D97DFF">
              <w:rPr>
                <w:webHidden/>
              </w:rPr>
              <w:fldChar w:fldCharType="separate"/>
            </w:r>
            <w:r w:rsidR="008035F8">
              <w:rPr>
                <w:webHidden/>
              </w:rPr>
              <w:t>1</w:t>
            </w:r>
            <w:r w:rsidR="00D97DFF">
              <w:rPr>
                <w:webHidden/>
              </w:rPr>
              <w:fldChar w:fldCharType="end"/>
            </w:r>
          </w:hyperlink>
        </w:p>
        <w:p w14:paraId="259C5B78" w14:textId="3727A614" w:rsidR="00D97DFF" w:rsidRDefault="00A31163">
          <w:pPr>
            <w:pStyle w:val="TOC1"/>
            <w:rPr>
              <w:rFonts w:asciiTheme="minorHAnsi" w:eastAsiaTheme="minorEastAsia" w:hAnsiTheme="minorHAnsi" w:cstheme="minorBidi"/>
              <w:sz w:val="22"/>
              <w:szCs w:val="22"/>
            </w:rPr>
          </w:pPr>
          <w:hyperlink w:anchor="_Toc4491083" w:history="1">
            <w:r w:rsidR="00D97DFF" w:rsidRPr="00A827C0">
              <w:rPr>
                <w:rStyle w:val="Hyperlink"/>
                <w:rFonts w:eastAsia="Calibri"/>
              </w:rPr>
              <w:t>Section</w:t>
            </w:r>
            <w:r w:rsidR="00D97DFF" w:rsidRPr="00A827C0">
              <w:rPr>
                <w:rStyle w:val="Hyperlink"/>
                <w:rFonts w:eastAsia="Calibri"/>
                <w:iCs/>
              </w:rPr>
              <w:t xml:space="preserve"> 1</w:t>
            </w:r>
            <w:r w:rsidR="00D97DFF" w:rsidRPr="00B24D39">
              <w:rPr>
                <w:rStyle w:val="Hyperlink"/>
                <w:rFonts w:eastAsia="Calibri"/>
                <w:i/>
                <w:iCs/>
              </w:rPr>
              <w:t xml:space="preserve">: </w:t>
            </w:r>
            <w:r w:rsidR="00D97DFF" w:rsidRPr="00A827C0">
              <w:rPr>
                <w:rStyle w:val="Hyperlink"/>
                <w:rFonts w:eastAsia="Calibri"/>
                <w:iCs/>
              </w:rPr>
              <w:t xml:space="preserve">Assessment </w:t>
            </w:r>
            <w:r w:rsidR="00A01DD4">
              <w:rPr>
                <w:rStyle w:val="Hyperlink"/>
                <w:rFonts w:eastAsia="Calibri"/>
                <w:iCs/>
              </w:rPr>
              <w:t>s</w:t>
            </w:r>
            <w:r w:rsidR="00D97DFF" w:rsidRPr="00A827C0">
              <w:rPr>
                <w:rStyle w:val="Hyperlink"/>
                <w:rFonts w:eastAsia="Calibri"/>
                <w:iCs/>
              </w:rPr>
              <w:t xml:space="preserve">ummary of the </w:t>
            </w:r>
            <w:r w:rsidR="00D97DFF" w:rsidRPr="00B24D39">
              <w:rPr>
                <w:rStyle w:val="Hyperlink"/>
                <w:rFonts w:eastAsia="Calibri"/>
              </w:rPr>
              <w:t xml:space="preserve">Western Australian Tycraft </w:t>
            </w:r>
            <w:r w:rsidR="00A827C0" w:rsidRPr="00A827C0">
              <w:rPr>
                <w:rStyle w:val="Hyperlink"/>
                <w:rFonts w:eastAsia="Calibri"/>
              </w:rPr>
              <w:t xml:space="preserve">Giant </w:t>
            </w:r>
            <w:r w:rsidR="00D97DFF" w:rsidRPr="00B24D39">
              <w:rPr>
                <w:rStyle w:val="Hyperlink"/>
                <w:rFonts w:eastAsia="Calibri"/>
              </w:rPr>
              <w:t xml:space="preserve">Clam Wildlife Trade Operation </w:t>
            </w:r>
            <w:r w:rsidR="00A827C0" w:rsidRPr="00F75774">
              <w:rPr>
                <w:rStyle w:val="Hyperlink"/>
                <w:rFonts w:eastAsia="Calibri"/>
              </w:rPr>
              <w:t>a</w:t>
            </w:r>
            <w:r w:rsidR="00D97DFF" w:rsidRPr="00F75774">
              <w:rPr>
                <w:rStyle w:val="Hyperlink"/>
                <w:rFonts w:eastAsia="Calibri"/>
                <w:iCs/>
              </w:rPr>
              <w:t>gainst the</w:t>
            </w:r>
            <w:r w:rsidR="00D97DFF" w:rsidRPr="00B24D39">
              <w:rPr>
                <w:rStyle w:val="Hyperlink"/>
                <w:rFonts w:eastAsia="Calibri"/>
                <w:i/>
                <w:iCs/>
              </w:rPr>
              <w:t xml:space="preserve"> Guidelines for the Ecologically Sustainable Management of Fisheries (2nd Edition), </w:t>
            </w:r>
            <w:r w:rsidR="00F75774">
              <w:rPr>
                <w:rStyle w:val="Hyperlink"/>
                <w:rFonts w:eastAsia="Calibri"/>
                <w:i/>
                <w:iCs/>
              </w:rPr>
              <w:t>c</w:t>
            </w:r>
            <w:r w:rsidR="00D97DFF" w:rsidRPr="00F75774">
              <w:rPr>
                <w:rStyle w:val="Hyperlink"/>
                <w:rFonts w:eastAsia="Calibri"/>
                <w:iCs/>
              </w:rPr>
              <w:t>onsistent with the EPBC Act</w:t>
            </w:r>
            <w:r w:rsidR="00D97DFF">
              <w:rPr>
                <w:webHidden/>
              </w:rPr>
              <w:tab/>
            </w:r>
            <w:r w:rsidR="00D97DFF">
              <w:rPr>
                <w:webHidden/>
              </w:rPr>
              <w:fldChar w:fldCharType="begin"/>
            </w:r>
            <w:r w:rsidR="00D97DFF">
              <w:rPr>
                <w:webHidden/>
              </w:rPr>
              <w:instrText xml:space="preserve"> PAGEREF _Toc4491083 \h </w:instrText>
            </w:r>
            <w:r w:rsidR="00D97DFF">
              <w:rPr>
                <w:webHidden/>
              </w:rPr>
            </w:r>
            <w:r w:rsidR="00D97DFF">
              <w:rPr>
                <w:webHidden/>
              </w:rPr>
              <w:fldChar w:fldCharType="separate"/>
            </w:r>
            <w:r w:rsidR="008035F8">
              <w:rPr>
                <w:webHidden/>
              </w:rPr>
              <w:t>2</w:t>
            </w:r>
            <w:r w:rsidR="00D97DFF">
              <w:rPr>
                <w:webHidden/>
              </w:rPr>
              <w:fldChar w:fldCharType="end"/>
            </w:r>
          </w:hyperlink>
        </w:p>
        <w:p w14:paraId="7A6DCA21" w14:textId="6E0752BD" w:rsidR="00D97DFF" w:rsidRDefault="00A31163">
          <w:pPr>
            <w:pStyle w:val="TOC1"/>
            <w:rPr>
              <w:rFonts w:asciiTheme="minorHAnsi" w:eastAsiaTheme="minorEastAsia" w:hAnsiTheme="minorHAnsi" w:cstheme="minorBidi"/>
              <w:sz w:val="22"/>
              <w:szCs w:val="22"/>
            </w:rPr>
          </w:pPr>
          <w:hyperlink w:anchor="_Toc4491084" w:history="1">
            <w:r w:rsidR="00A01DD4">
              <w:rPr>
                <w:rStyle w:val="Hyperlink"/>
                <w:rFonts w:eastAsia="Calibri"/>
              </w:rPr>
              <w:t>Section 2: Detailed a</w:t>
            </w:r>
            <w:r w:rsidR="00D97DFF" w:rsidRPr="00B24D39">
              <w:rPr>
                <w:rStyle w:val="Hyperlink"/>
                <w:rFonts w:eastAsia="Calibri"/>
              </w:rPr>
              <w:t xml:space="preserve">nalysis of the Western Australian Tycraft Giant Clam Wildlife Trade Operation </w:t>
            </w:r>
            <w:r w:rsidR="00C37ABD">
              <w:rPr>
                <w:rStyle w:val="Hyperlink"/>
                <w:rFonts w:eastAsia="Calibri"/>
              </w:rPr>
              <w:t>a</w:t>
            </w:r>
            <w:r w:rsidR="00D97DFF" w:rsidRPr="00B24D39">
              <w:rPr>
                <w:rStyle w:val="Hyperlink"/>
                <w:rFonts w:eastAsia="Calibri"/>
              </w:rPr>
              <w:t xml:space="preserve">gainst the </w:t>
            </w:r>
            <w:r w:rsidR="00D97DFF" w:rsidRPr="00C37ABD">
              <w:rPr>
                <w:rStyle w:val="Hyperlink"/>
                <w:rFonts w:eastAsia="Calibri"/>
                <w:i/>
              </w:rPr>
              <w:t>Guidelines for the Ecologically Sustainable Management of Fisheries (2nd Edition)</w:t>
            </w:r>
            <w:r w:rsidR="00D97DFF">
              <w:rPr>
                <w:webHidden/>
              </w:rPr>
              <w:tab/>
            </w:r>
            <w:r w:rsidR="00D97DFF">
              <w:rPr>
                <w:webHidden/>
              </w:rPr>
              <w:fldChar w:fldCharType="begin"/>
            </w:r>
            <w:r w:rsidR="00D97DFF">
              <w:rPr>
                <w:webHidden/>
              </w:rPr>
              <w:instrText xml:space="preserve"> PAGEREF _Toc4491084 \h </w:instrText>
            </w:r>
            <w:r w:rsidR="00D97DFF">
              <w:rPr>
                <w:webHidden/>
              </w:rPr>
            </w:r>
            <w:r w:rsidR="00D97DFF">
              <w:rPr>
                <w:webHidden/>
              </w:rPr>
              <w:fldChar w:fldCharType="separate"/>
            </w:r>
            <w:r w:rsidR="008035F8">
              <w:rPr>
                <w:webHidden/>
              </w:rPr>
              <w:t>6</w:t>
            </w:r>
            <w:r w:rsidR="00D97DFF">
              <w:rPr>
                <w:webHidden/>
              </w:rPr>
              <w:fldChar w:fldCharType="end"/>
            </w:r>
          </w:hyperlink>
        </w:p>
        <w:p w14:paraId="60F05563" w14:textId="6AADD7E0" w:rsidR="00D97DFF" w:rsidRDefault="00A31163">
          <w:pPr>
            <w:pStyle w:val="TOC1"/>
            <w:rPr>
              <w:rFonts w:asciiTheme="minorHAnsi" w:eastAsiaTheme="minorEastAsia" w:hAnsiTheme="minorHAnsi" w:cstheme="minorBidi"/>
              <w:sz w:val="22"/>
              <w:szCs w:val="22"/>
            </w:rPr>
          </w:pPr>
          <w:hyperlink w:anchor="_Toc4491085" w:history="1">
            <w:r w:rsidR="00D97DFF" w:rsidRPr="00B24D39">
              <w:rPr>
                <w:rStyle w:val="Hyperlink"/>
                <w:rFonts w:eastAsia="Calibri"/>
              </w:rPr>
              <w:t xml:space="preserve">Section 3: Assessment of Western Australian Tycraft Giant Clam Wildlife Trade Operation </w:t>
            </w:r>
            <w:r w:rsidR="001C77DD">
              <w:rPr>
                <w:rStyle w:val="Hyperlink"/>
                <w:rFonts w:eastAsia="Calibri"/>
              </w:rPr>
              <w:t>a</w:t>
            </w:r>
            <w:r w:rsidR="00D97DFF" w:rsidRPr="00B24D39">
              <w:rPr>
                <w:rStyle w:val="Hyperlink"/>
                <w:rFonts w:eastAsia="Calibri"/>
              </w:rPr>
              <w:t xml:space="preserve">gainst the </w:t>
            </w:r>
            <w:r w:rsidR="000A5D37">
              <w:rPr>
                <w:rStyle w:val="Hyperlink"/>
                <w:rFonts w:eastAsia="Calibri"/>
              </w:rPr>
              <w:t>r</w:t>
            </w:r>
            <w:r w:rsidR="00D97DFF" w:rsidRPr="00B24D39">
              <w:rPr>
                <w:rStyle w:val="Hyperlink"/>
                <w:rFonts w:eastAsia="Calibri"/>
              </w:rPr>
              <w:t>equirements of the EPBC Act</w:t>
            </w:r>
            <w:r w:rsidR="00D97DFF">
              <w:rPr>
                <w:webHidden/>
              </w:rPr>
              <w:tab/>
            </w:r>
            <w:r w:rsidR="00D97DFF">
              <w:rPr>
                <w:webHidden/>
              </w:rPr>
              <w:fldChar w:fldCharType="begin"/>
            </w:r>
            <w:r w:rsidR="00D97DFF">
              <w:rPr>
                <w:webHidden/>
              </w:rPr>
              <w:instrText xml:space="preserve"> PAGEREF _Toc4491085 \h </w:instrText>
            </w:r>
            <w:r w:rsidR="00D97DFF">
              <w:rPr>
                <w:webHidden/>
              </w:rPr>
            </w:r>
            <w:r w:rsidR="00D97DFF">
              <w:rPr>
                <w:webHidden/>
              </w:rPr>
              <w:fldChar w:fldCharType="separate"/>
            </w:r>
            <w:r w:rsidR="008035F8">
              <w:rPr>
                <w:webHidden/>
              </w:rPr>
              <w:t>17</w:t>
            </w:r>
            <w:r w:rsidR="00D97DFF">
              <w:rPr>
                <w:webHidden/>
              </w:rPr>
              <w:fldChar w:fldCharType="end"/>
            </w:r>
          </w:hyperlink>
        </w:p>
        <w:p w14:paraId="7F08AB7A" w14:textId="4BBFF033" w:rsidR="00D97DFF" w:rsidRDefault="00A31163">
          <w:pPr>
            <w:pStyle w:val="TOC1"/>
            <w:rPr>
              <w:rFonts w:asciiTheme="minorHAnsi" w:eastAsiaTheme="minorEastAsia" w:hAnsiTheme="minorHAnsi" w:cstheme="minorBidi"/>
              <w:sz w:val="22"/>
              <w:szCs w:val="22"/>
            </w:rPr>
          </w:pPr>
          <w:hyperlink w:anchor="_Toc4491086" w:history="1">
            <w:r w:rsidR="00D97DFF" w:rsidRPr="00B24D39">
              <w:rPr>
                <w:rStyle w:val="Hyperlink"/>
                <w:rFonts w:eastAsia="Calibri"/>
              </w:rPr>
              <w:t xml:space="preserve">Section 4: </w:t>
            </w:r>
            <w:r w:rsidR="00A827C0">
              <w:rPr>
                <w:rStyle w:val="Hyperlink"/>
                <w:rFonts w:eastAsia="Calibri"/>
              </w:rPr>
              <w:t>T</w:t>
            </w:r>
            <w:r w:rsidR="00D97DFF" w:rsidRPr="00B24D39">
              <w:rPr>
                <w:rStyle w:val="Hyperlink"/>
                <w:rFonts w:eastAsia="Calibri"/>
              </w:rPr>
              <w:t xml:space="preserve">ycraft </w:t>
            </w:r>
            <w:r w:rsidR="00A827C0">
              <w:rPr>
                <w:rStyle w:val="Hyperlink"/>
                <w:rFonts w:eastAsia="Calibri"/>
              </w:rPr>
              <w:t>G</w:t>
            </w:r>
            <w:r w:rsidR="00D97DFF" w:rsidRPr="00B24D39">
              <w:rPr>
                <w:rStyle w:val="Hyperlink"/>
                <w:rFonts w:eastAsia="Calibri"/>
              </w:rPr>
              <w:t xml:space="preserve">iant </w:t>
            </w:r>
            <w:r w:rsidR="00A827C0">
              <w:rPr>
                <w:rStyle w:val="Hyperlink"/>
                <w:rFonts w:eastAsia="Calibri"/>
              </w:rPr>
              <w:t>C</w:t>
            </w:r>
            <w:r w:rsidR="00D97DFF" w:rsidRPr="00B24D39">
              <w:rPr>
                <w:rStyle w:val="Hyperlink"/>
                <w:rFonts w:eastAsia="Calibri"/>
              </w:rPr>
              <w:t xml:space="preserve">lam </w:t>
            </w:r>
            <w:r w:rsidR="00A827C0">
              <w:rPr>
                <w:rStyle w:val="Hyperlink"/>
                <w:rFonts w:eastAsia="Calibri"/>
              </w:rPr>
              <w:t>W</w:t>
            </w:r>
            <w:r w:rsidR="00D97DFF" w:rsidRPr="00B24D39">
              <w:rPr>
                <w:rStyle w:val="Hyperlink"/>
                <w:rFonts w:eastAsia="Calibri"/>
              </w:rPr>
              <w:t xml:space="preserve">ildlife </w:t>
            </w:r>
            <w:r w:rsidR="00A827C0">
              <w:rPr>
                <w:rStyle w:val="Hyperlink"/>
                <w:rFonts w:eastAsia="Calibri"/>
              </w:rPr>
              <w:t>T</w:t>
            </w:r>
            <w:r w:rsidR="00D97DFF" w:rsidRPr="00B24D39">
              <w:rPr>
                <w:rStyle w:val="Hyperlink"/>
                <w:rFonts w:eastAsia="Calibri"/>
              </w:rPr>
              <w:t xml:space="preserve">rade </w:t>
            </w:r>
            <w:r w:rsidR="00A827C0">
              <w:rPr>
                <w:rStyle w:val="Hyperlink"/>
                <w:rFonts w:eastAsia="Calibri"/>
              </w:rPr>
              <w:t>O</w:t>
            </w:r>
            <w:r w:rsidR="00D97DFF" w:rsidRPr="00B24D39">
              <w:rPr>
                <w:rStyle w:val="Hyperlink"/>
                <w:rFonts w:eastAsia="Calibri"/>
              </w:rPr>
              <w:t xml:space="preserve">peration – Summary of </w:t>
            </w:r>
            <w:r w:rsidR="000A5D37">
              <w:rPr>
                <w:rStyle w:val="Hyperlink"/>
                <w:rFonts w:eastAsia="Calibri"/>
              </w:rPr>
              <w:t>i</w:t>
            </w:r>
            <w:r w:rsidR="00D97DFF" w:rsidRPr="00B24D39">
              <w:rPr>
                <w:rStyle w:val="Hyperlink"/>
                <w:rFonts w:eastAsia="Calibri"/>
              </w:rPr>
              <w:t xml:space="preserve">ssues </w:t>
            </w:r>
            <w:r w:rsidR="000A5D37">
              <w:rPr>
                <w:rStyle w:val="Hyperlink"/>
                <w:rFonts w:eastAsia="Calibri"/>
              </w:rPr>
              <w:t>r</w:t>
            </w:r>
            <w:r w:rsidR="00D97DFF" w:rsidRPr="00B24D39">
              <w:rPr>
                <w:rStyle w:val="Hyperlink"/>
                <w:rFonts w:eastAsia="Calibri"/>
              </w:rPr>
              <w:t xml:space="preserve">equiring </w:t>
            </w:r>
            <w:r w:rsidR="000A5D37">
              <w:rPr>
                <w:rStyle w:val="Hyperlink"/>
                <w:rFonts w:eastAsia="Calibri"/>
              </w:rPr>
              <w:t>c</w:t>
            </w:r>
            <w:r w:rsidR="00D97DFF" w:rsidRPr="00B24D39">
              <w:rPr>
                <w:rStyle w:val="Hyperlink"/>
                <w:rFonts w:eastAsia="Calibri"/>
              </w:rPr>
              <w:t>onditions, April 2019</w:t>
            </w:r>
            <w:r w:rsidR="00D97DFF">
              <w:rPr>
                <w:webHidden/>
              </w:rPr>
              <w:tab/>
            </w:r>
            <w:r w:rsidR="00D97DFF">
              <w:rPr>
                <w:webHidden/>
              </w:rPr>
              <w:fldChar w:fldCharType="begin"/>
            </w:r>
            <w:r w:rsidR="00D97DFF">
              <w:rPr>
                <w:webHidden/>
              </w:rPr>
              <w:instrText xml:space="preserve"> PAGEREF _Toc4491086 \h </w:instrText>
            </w:r>
            <w:r w:rsidR="00D97DFF">
              <w:rPr>
                <w:webHidden/>
              </w:rPr>
            </w:r>
            <w:r w:rsidR="00D97DFF">
              <w:rPr>
                <w:webHidden/>
              </w:rPr>
              <w:fldChar w:fldCharType="separate"/>
            </w:r>
            <w:r w:rsidR="008035F8">
              <w:rPr>
                <w:webHidden/>
              </w:rPr>
              <w:t>25</w:t>
            </w:r>
            <w:r w:rsidR="00D97DFF">
              <w:rPr>
                <w:webHidden/>
              </w:rPr>
              <w:fldChar w:fldCharType="end"/>
            </w:r>
          </w:hyperlink>
        </w:p>
        <w:p w14:paraId="0AA75279" w14:textId="77777777" w:rsidR="00D97DFF" w:rsidRDefault="00A31163">
          <w:pPr>
            <w:pStyle w:val="TOC1"/>
            <w:rPr>
              <w:rFonts w:asciiTheme="minorHAnsi" w:eastAsiaTheme="minorEastAsia" w:hAnsiTheme="minorHAnsi" w:cstheme="minorBidi"/>
              <w:sz w:val="22"/>
              <w:szCs w:val="22"/>
            </w:rPr>
          </w:pPr>
          <w:hyperlink w:anchor="_Toc4491087" w:history="1">
            <w:r w:rsidR="00D97DFF" w:rsidRPr="00B24D39">
              <w:rPr>
                <w:rStyle w:val="Hyperlink"/>
                <w:rFonts w:eastAsia="Calibri"/>
              </w:rPr>
              <w:t>References</w:t>
            </w:r>
            <w:r w:rsidR="00D97DFF">
              <w:rPr>
                <w:webHidden/>
              </w:rPr>
              <w:tab/>
            </w:r>
            <w:r w:rsidR="00D97DFF">
              <w:rPr>
                <w:webHidden/>
              </w:rPr>
              <w:fldChar w:fldCharType="begin"/>
            </w:r>
            <w:r w:rsidR="00D97DFF">
              <w:rPr>
                <w:webHidden/>
              </w:rPr>
              <w:instrText xml:space="preserve"> PAGEREF _Toc4491087 \h </w:instrText>
            </w:r>
            <w:r w:rsidR="00D97DFF">
              <w:rPr>
                <w:webHidden/>
              </w:rPr>
            </w:r>
            <w:r w:rsidR="00D97DFF">
              <w:rPr>
                <w:webHidden/>
              </w:rPr>
              <w:fldChar w:fldCharType="separate"/>
            </w:r>
            <w:r w:rsidR="008035F8">
              <w:rPr>
                <w:webHidden/>
              </w:rPr>
              <w:t>27</w:t>
            </w:r>
            <w:r w:rsidR="00D97DFF">
              <w:rPr>
                <w:webHidden/>
              </w:rPr>
              <w:fldChar w:fldCharType="end"/>
            </w:r>
          </w:hyperlink>
        </w:p>
        <w:p w14:paraId="459824EC" w14:textId="77777777" w:rsidR="00B2404B" w:rsidRDefault="00B2404B" w:rsidP="00B2404B">
          <w:pPr>
            <w:rPr>
              <w:rFonts w:cs="Arial"/>
              <w:noProof/>
            </w:rPr>
          </w:pPr>
          <w:r w:rsidRPr="00BC5634">
            <w:rPr>
              <w:rFonts w:cs="Arial"/>
              <w:b/>
              <w:bCs/>
              <w:noProof/>
            </w:rPr>
            <w:fldChar w:fldCharType="end"/>
          </w:r>
        </w:p>
      </w:sdtContent>
    </w:sdt>
    <w:p w14:paraId="51777771" w14:textId="36ECF87B" w:rsidR="00B2404B" w:rsidRDefault="00B2404B" w:rsidP="00B2404B">
      <w:pPr>
        <w:tabs>
          <w:tab w:val="left" w:pos="2322"/>
        </w:tabs>
        <w:spacing w:after="160" w:line="259" w:lineRule="auto"/>
      </w:pPr>
    </w:p>
    <w:p w14:paraId="1ABA14E0" w14:textId="3263A2CB" w:rsidR="004C418D" w:rsidRDefault="004C418D" w:rsidP="00D97DFF">
      <w:pPr>
        <w:pStyle w:val="Heading1"/>
        <w:spacing w:after="120"/>
        <w:sectPr w:rsidR="004C418D" w:rsidSect="00CC38A1">
          <w:headerReference w:type="even" r:id="rId9"/>
          <w:headerReference w:type="default" r:id="rId10"/>
          <w:footerReference w:type="even" r:id="rId11"/>
          <w:footerReference w:type="default" r:id="rId12"/>
          <w:headerReference w:type="first" r:id="rId13"/>
          <w:footerReference w:type="first" r:id="rId14"/>
          <w:pgSz w:w="11906" w:h="16838"/>
          <w:pgMar w:top="1134" w:right="1276" w:bottom="851" w:left="1418" w:header="425" w:footer="425" w:gutter="0"/>
          <w:pgNumType w:start="1"/>
          <w:cols w:space="708"/>
          <w:titlePg/>
          <w:docGrid w:linePitch="360"/>
        </w:sectPr>
      </w:pPr>
    </w:p>
    <w:p w14:paraId="629E7D09" w14:textId="125958AC" w:rsidR="006A6A0C" w:rsidRPr="006E4EA3" w:rsidRDefault="006A6A0C" w:rsidP="006A6A0C">
      <w:pPr>
        <w:pStyle w:val="Heading1"/>
        <w:spacing w:after="120"/>
      </w:pPr>
      <w:bookmarkStart w:id="3" w:name="_Toc4491082"/>
      <w:r w:rsidRPr="006E4EA3">
        <w:lastRenderedPageBreak/>
        <w:t xml:space="preserve">Executive Summary of the </w:t>
      </w:r>
      <w:r>
        <w:t>A</w:t>
      </w:r>
      <w:r w:rsidRPr="006E4EA3">
        <w:t xml:space="preserve">ssessment of the </w:t>
      </w:r>
      <w:r>
        <w:t xml:space="preserve">Western Australian Tycraft </w:t>
      </w:r>
      <w:r w:rsidR="0002720F">
        <w:t xml:space="preserve">GIANT </w:t>
      </w:r>
      <w:r>
        <w:t xml:space="preserve">Clam </w:t>
      </w:r>
      <w:r w:rsidRPr="00BE7FE7">
        <w:t>Wildlife Trade Operation</w:t>
      </w:r>
      <w:bookmarkEnd w:id="0"/>
      <w:bookmarkEnd w:id="3"/>
      <w:r w:rsidRPr="00BE7FE7">
        <w:t xml:space="preserve"> </w:t>
      </w:r>
    </w:p>
    <w:p w14:paraId="752FA53F" w14:textId="6323D0C7" w:rsidR="006A6A0C" w:rsidRDefault="00BC5634" w:rsidP="00AB5E4A">
      <w:pPr>
        <w:tabs>
          <w:tab w:val="left" w:pos="360"/>
        </w:tabs>
        <w:rPr>
          <w:rFonts w:cs="Arial"/>
          <w:noProof/>
        </w:rPr>
      </w:pPr>
      <w:r>
        <w:rPr>
          <w:rFonts w:cs="Arial"/>
          <w:noProof/>
        </w:rPr>
        <w:t>In</w:t>
      </w:r>
      <w:r w:rsidR="006A6A0C">
        <w:rPr>
          <w:rFonts w:cs="Arial"/>
          <w:noProof/>
        </w:rPr>
        <w:t xml:space="preserve"> January 201</w:t>
      </w:r>
      <w:r w:rsidR="006A6EAB">
        <w:rPr>
          <w:rFonts w:cs="Arial"/>
          <w:noProof/>
        </w:rPr>
        <w:t>9</w:t>
      </w:r>
      <w:r w:rsidR="006A6A0C" w:rsidRPr="00F8472A">
        <w:rPr>
          <w:rFonts w:cs="Arial"/>
          <w:noProof/>
        </w:rPr>
        <w:t xml:space="preserve">, </w:t>
      </w:r>
      <w:r w:rsidR="006A6A0C">
        <w:rPr>
          <w:rFonts w:cs="Arial"/>
          <w:noProof/>
        </w:rPr>
        <w:t xml:space="preserve">Tycraft Pty Ltd (Tycraft) </w:t>
      </w:r>
      <w:r w:rsidR="006A6A0C" w:rsidRPr="00F8472A">
        <w:rPr>
          <w:rFonts w:cs="Arial"/>
          <w:noProof/>
        </w:rPr>
        <w:t xml:space="preserve">submitted an application </w:t>
      </w:r>
      <w:r w:rsidR="006A6A0C">
        <w:rPr>
          <w:rFonts w:cs="Arial"/>
          <w:noProof/>
        </w:rPr>
        <w:t xml:space="preserve">for </w:t>
      </w:r>
      <w:r>
        <w:rPr>
          <w:rFonts w:cs="Arial"/>
          <w:noProof/>
        </w:rPr>
        <w:t xml:space="preserve">export approval of the harvest of </w:t>
      </w:r>
      <w:r w:rsidR="006A6A0C" w:rsidRPr="00F54600">
        <w:rPr>
          <w:rFonts w:cs="Arial"/>
          <w:i/>
          <w:noProof/>
        </w:rPr>
        <w:t>Tridacna maxima</w:t>
      </w:r>
      <w:r w:rsidR="006A6A0C">
        <w:rPr>
          <w:rFonts w:cs="Arial"/>
          <w:noProof/>
        </w:rPr>
        <w:t xml:space="preserve"> (giant clam) </w:t>
      </w:r>
      <w:r w:rsidR="006A6A0C" w:rsidRPr="00F8472A">
        <w:rPr>
          <w:rFonts w:cs="Arial"/>
          <w:noProof/>
        </w:rPr>
        <w:t xml:space="preserve">to the </w:t>
      </w:r>
      <w:r w:rsidR="006A6A0C" w:rsidRPr="006E5DD2">
        <w:rPr>
          <w:rFonts w:cs="Arial"/>
          <w:noProof/>
        </w:rPr>
        <w:t>Department of the Environment and Energy</w:t>
      </w:r>
      <w:r w:rsidR="006A6A0C" w:rsidRPr="00F8472A">
        <w:rPr>
          <w:rFonts w:cs="Arial"/>
          <w:noProof/>
        </w:rPr>
        <w:t xml:space="preserve"> for assessment under the </w:t>
      </w:r>
      <w:r w:rsidR="006A6A0C" w:rsidRPr="002F4738">
        <w:rPr>
          <w:rFonts w:cs="Arial"/>
          <w:i/>
          <w:noProof/>
        </w:rPr>
        <w:t>Environment Protection and Biodiversity Conservation Act 1999</w:t>
      </w:r>
      <w:r w:rsidR="006A6A0C" w:rsidRPr="00FB749B">
        <w:rPr>
          <w:rFonts w:cs="Arial"/>
          <w:noProof/>
        </w:rPr>
        <w:t xml:space="preserve"> (</w:t>
      </w:r>
      <w:r w:rsidR="006A6A0C" w:rsidRPr="00F8472A">
        <w:rPr>
          <w:rFonts w:cs="Arial"/>
          <w:noProof/>
        </w:rPr>
        <w:t>EPBC Act</w:t>
      </w:r>
      <w:r w:rsidR="006A6A0C">
        <w:rPr>
          <w:rFonts w:cs="Arial"/>
          <w:noProof/>
        </w:rPr>
        <w:t>) as a Wildlife Trade Operation (WTO)</w:t>
      </w:r>
      <w:r w:rsidR="006A6A0C" w:rsidRPr="00F8472A">
        <w:rPr>
          <w:rFonts w:cs="Arial"/>
          <w:noProof/>
        </w:rPr>
        <w:t xml:space="preserve"> against the Australian Government </w:t>
      </w:r>
      <w:r w:rsidR="006A6A0C" w:rsidRPr="00A54998">
        <w:rPr>
          <w:rFonts w:cs="Arial"/>
          <w:i/>
          <w:noProof/>
        </w:rPr>
        <w:t>Guidelines for the Ecologically Sustainable Management of Fisheries – 2nd Edition</w:t>
      </w:r>
      <w:r w:rsidR="006A6A0C">
        <w:rPr>
          <w:rFonts w:cs="Arial"/>
          <w:noProof/>
        </w:rPr>
        <w:t>. A </w:t>
      </w:r>
      <w:r w:rsidR="006A6A0C" w:rsidRPr="00F8472A">
        <w:rPr>
          <w:rFonts w:cs="Arial"/>
          <w:noProof/>
        </w:rPr>
        <w:t>public comment period was open from</w:t>
      </w:r>
      <w:r w:rsidR="006A6A0C">
        <w:rPr>
          <w:rFonts w:cs="Arial"/>
          <w:noProof/>
        </w:rPr>
        <w:t xml:space="preserve"> 24</w:t>
      </w:r>
      <w:r w:rsidR="006A6A0C" w:rsidRPr="00AF5DF3">
        <w:rPr>
          <w:rFonts w:cs="Arial"/>
          <w:noProof/>
        </w:rPr>
        <w:t> </w:t>
      </w:r>
      <w:r w:rsidR="006A6A0C">
        <w:rPr>
          <w:rFonts w:cs="Arial"/>
          <w:noProof/>
        </w:rPr>
        <w:t>January</w:t>
      </w:r>
      <w:r>
        <w:rPr>
          <w:rFonts w:cs="Arial"/>
          <w:noProof/>
        </w:rPr>
        <w:t> </w:t>
      </w:r>
      <w:r w:rsidR="006A6A0C">
        <w:rPr>
          <w:rFonts w:cs="Arial"/>
          <w:noProof/>
        </w:rPr>
        <w:t>2019</w:t>
      </w:r>
      <w:r w:rsidR="004C418D">
        <w:rPr>
          <w:rFonts w:cs="Arial"/>
          <w:noProof/>
        </w:rPr>
        <w:t xml:space="preserve"> to</w:t>
      </w:r>
      <w:r w:rsidR="006A6A0C" w:rsidRPr="00AF5DF3">
        <w:rPr>
          <w:rFonts w:cs="Arial"/>
          <w:noProof/>
        </w:rPr>
        <w:t xml:space="preserve"> </w:t>
      </w:r>
      <w:r>
        <w:rPr>
          <w:rFonts w:cs="Arial"/>
          <w:noProof/>
        </w:rPr>
        <w:t>14 March </w:t>
      </w:r>
      <w:r w:rsidR="006A6A0C">
        <w:rPr>
          <w:rFonts w:cs="Arial"/>
          <w:noProof/>
        </w:rPr>
        <w:t>2019</w:t>
      </w:r>
      <w:r w:rsidR="006A6A0C" w:rsidRPr="00F8472A">
        <w:rPr>
          <w:rFonts w:cs="Arial"/>
          <w:noProof/>
        </w:rPr>
        <w:t>.</w:t>
      </w:r>
    </w:p>
    <w:p w14:paraId="10E94186" w14:textId="77777777" w:rsidR="006A6A0C" w:rsidRPr="00FB749B" w:rsidRDefault="006A6A0C" w:rsidP="006A6A0C">
      <w:pPr>
        <w:tabs>
          <w:tab w:val="left" w:pos="360"/>
        </w:tabs>
        <w:spacing w:after="0" w:line="240" w:lineRule="auto"/>
        <w:rPr>
          <w:rFonts w:cs="Arial"/>
          <w:noProof/>
        </w:rPr>
      </w:pPr>
      <w:r>
        <w:rPr>
          <w:rFonts w:cs="Arial"/>
          <w:b/>
          <w:noProof/>
        </w:rPr>
        <w:t xml:space="preserve">Tycraft Giant Clam </w:t>
      </w:r>
      <w:r w:rsidRPr="00FB749B">
        <w:rPr>
          <w:rFonts w:cs="Arial"/>
          <w:b/>
          <w:noProof/>
        </w:rPr>
        <w:t>Wildlife Trade Operation</w:t>
      </w:r>
    </w:p>
    <w:p w14:paraId="5F8360E2" w14:textId="539FCE31" w:rsidR="006A6A0C" w:rsidRPr="00AB5E4A" w:rsidRDefault="006A6A0C" w:rsidP="00AB5E4A">
      <w:pPr>
        <w:tabs>
          <w:tab w:val="left" w:pos="360"/>
        </w:tabs>
        <w:rPr>
          <w:rFonts w:cs="Arial"/>
          <w:noProof/>
        </w:rPr>
      </w:pPr>
      <w:r w:rsidRPr="00AB5E4A">
        <w:rPr>
          <w:rFonts w:cs="Arial"/>
          <w:noProof/>
        </w:rPr>
        <w:t xml:space="preserve">Tycraft is located in the Cocos (Keeling) Islands, an Australian external territory approximately 2750 km north west of Perth, Western Australia (WA). Fishery management is delivered by the WA Government under a Service Delivery Arrangement with the Australian Government. Tycraft operates under the </w:t>
      </w:r>
      <w:r w:rsidRPr="00AB5E4A">
        <w:rPr>
          <w:rFonts w:cs="Arial"/>
          <w:i/>
          <w:noProof/>
        </w:rPr>
        <w:t xml:space="preserve">Fish Resources Management Act 1995 </w:t>
      </w:r>
      <w:r w:rsidR="0061148D" w:rsidRPr="00AB5E4A">
        <w:rPr>
          <w:rFonts w:cs="Arial"/>
          <w:i/>
          <w:noProof/>
        </w:rPr>
        <w:t>(</w:t>
      </w:r>
      <w:r w:rsidRPr="00AB5E4A">
        <w:rPr>
          <w:rFonts w:cs="Arial"/>
          <w:i/>
          <w:noProof/>
        </w:rPr>
        <w:t>WA</w:t>
      </w:r>
      <w:r w:rsidR="0061148D" w:rsidRPr="00AB5E4A">
        <w:rPr>
          <w:rFonts w:cs="Arial"/>
          <w:i/>
          <w:noProof/>
        </w:rPr>
        <w:t>)</w:t>
      </w:r>
      <w:r w:rsidRPr="00AB5E4A">
        <w:rPr>
          <w:rFonts w:cs="Arial"/>
          <w:i/>
          <w:noProof/>
        </w:rPr>
        <w:t>(CKI)</w:t>
      </w:r>
      <w:r w:rsidRPr="00AB5E4A">
        <w:rPr>
          <w:rFonts w:cs="Arial"/>
          <w:noProof/>
        </w:rPr>
        <w:t xml:space="preserve"> and an Instrument of Exemption to take </w:t>
      </w:r>
      <w:r w:rsidRPr="00AB5E4A">
        <w:rPr>
          <w:rFonts w:cs="Arial"/>
          <w:i/>
          <w:noProof/>
        </w:rPr>
        <w:t>T. maxima</w:t>
      </w:r>
      <w:r w:rsidR="00706949" w:rsidRPr="00AB5E4A">
        <w:rPr>
          <w:rFonts w:cs="Arial"/>
          <w:noProof/>
        </w:rPr>
        <w:t xml:space="preserve">. </w:t>
      </w:r>
      <w:r w:rsidRPr="00AB5E4A">
        <w:rPr>
          <w:rFonts w:cs="Arial"/>
          <w:noProof/>
        </w:rPr>
        <w:t xml:space="preserve">The operation collects wild </w:t>
      </w:r>
      <w:r w:rsidRPr="00AB5E4A">
        <w:rPr>
          <w:rFonts w:cs="Arial"/>
          <w:i/>
          <w:noProof/>
        </w:rPr>
        <w:t>T. maxima</w:t>
      </w:r>
      <w:r w:rsidRPr="00AB5E4A">
        <w:rPr>
          <w:rFonts w:cs="Arial"/>
          <w:noProof/>
        </w:rPr>
        <w:t xml:space="preserve"> as broodstock for its aquaculture facility to raise juvenile giant clams for the international aquarium trade. The broodstock spawn, developing larvae are raised in a laboratory, and juvenile clams are harvested for export. Management of the wild collection is based (primarily) on input and output controls. These controls include quota levels, restricted harvest area and hand collection and is supported by a monitoring program of the clam’s abundance. </w:t>
      </w:r>
    </w:p>
    <w:p w14:paraId="08D7ED84" w14:textId="77777777" w:rsidR="006A6A0C" w:rsidRPr="00FB749B" w:rsidRDefault="006A6A0C" w:rsidP="006A6A0C">
      <w:pPr>
        <w:tabs>
          <w:tab w:val="left" w:pos="360"/>
        </w:tabs>
        <w:spacing w:after="0" w:line="240" w:lineRule="auto"/>
        <w:rPr>
          <w:rFonts w:cs="Arial"/>
          <w:noProof/>
        </w:rPr>
      </w:pPr>
      <w:r w:rsidRPr="00FB749B">
        <w:rPr>
          <w:rFonts w:cs="Arial"/>
          <w:b/>
          <w:noProof/>
        </w:rPr>
        <w:t>Target stocks</w:t>
      </w:r>
    </w:p>
    <w:p w14:paraId="5EBF99D2" w14:textId="3114832E" w:rsidR="006A6A0C" w:rsidRPr="00AB5E4A" w:rsidRDefault="006A6A0C" w:rsidP="00AB5E4A">
      <w:pPr>
        <w:tabs>
          <w:tab w:val="left" w:pos="360"/>
        </w:tabs>
        <w:rPr>
          <w:rFonts w:cs="Arial"/>
          <w:noProof/>
        </w:rPr>
      </w:pPr>
      <w:r w:rsidRPr="00AB5E4A">
        <w:rPr>
          <w:rFonts w:cs="Arial"/>
          <w:noProof/>
        </w:rPr>
        <w:t xml:space="preserve">Tycraft harvests </w:t>
      </w:r>
      <w:r w:rsidRPr="0040455B">
        <w:rPr>
          <w:rFonts w:cs="Arial"/>
          <w:i/>
          <w:noProof/>
        </w:rPr>
        <w:t>T. maxima</w:t>
      </w:r>
      <w:r>
        <w:rPr>
          <w:rFonts w:cs="Arial"/>
          <w:noProof/>
        </w:rPr>
        <w:t xml:space="preserve"> as </w:t>
      </w:r>
      <w:r w:rsidRPr="00AB5E4A">
        <w:rPr>
          <w:rFonts w:cs="Arial"/>
          <w:noProof/>
        </w:rPr>
        <w:t xml:space="preserve">broodstock for its commercial land-based aquaculture facility. There is also a recreational harvest of the clam with estimates from monitoring </w:t>
      </w:r>
      <w:r w:rsidR="00CC38A1" w:rsidRPr="00AB5E4A">
        <w:rPr>
          <w:rFonts w:cs="Arial"/>
          <w:noProof/>
        </w:rPr>
        <w:t>that indicate</w:t>
      </w:r>
      <w:r w:rsidRPr="00AB5E4A">
        <w:rPr>
          <w:rFonts w:cs="Arial"/>
          <w:noProof/>
        </w:rPr>
        <w:t xml:space="preserve"> </w:t>
      </w:r>
      <w:r w:rsidR="00CC38A1" w:rsidRPr="00AB5E4A">
        <w:rPr>
          <w:rFonts w:cs="Arial"/>
          <w:noProof/>
        </w:rPr>
        <w:t xml:space="preserve">its </w:t>
      </w:r>
      <w:r w:rsidRPr="00AB5E4A">
        <w:rPr>
          <w:rFonts w:cs="Arial"/>
          <w:noProof/>
        </w:rPr>
        <w:t xml:space="preserve">take is close to </w:t>
      </w:r>
      <w:r w:rsidR="00CC38A1" w:rsidRPr="00AB5E4A">
        <w:rPr>
          <w:rFonts w:cs="Arial"/>
          <w:noProof/>
        </w:rPr>
        <w:t xml:space="preserve">its </w:t>
      </w:r>
      <w:r w:rsidRPr="00AB5E4A">
        <w:rPr>
          <w:rFonts w:cs="Arial"/>
          <w:noProof/>
        </w:rPr>
        <w:t>maximum sustainable yield and that extremely conservative catch limits (both recreational and commercial) should be assigned (Evans</w:t>
      </w:r>
      <w:r w:rsidR="00AD31B0">
        <w:rPr>
          <w:rFonts w:cs="Arial"/>
          <w:noProof/>
        </w:rPr>
        <w:t xml:space="preserve"> et al</w:t>
      </w:r>
      <w:r w:rsidRPr="00AB5E4A">
        <w:rPr>
          <w:rFonts w:cs="Arial"/>
          <w:noProof/>
        </w:rPr>
        <w:t xml:space="preserve"> 2016). </w:t>
      </w:r>
      <w:r>
        <w:rPr>
          <w:rFonts w:cs="Arial"/>
          <w:noProof/>
        </w:rPr>
        <w:t xml:space="preserve">The </w:t>
      </w:r>
      <w:r w:rsidRPr="00AB5E4A">
        <w:rPr>
          <w:rFonts w:cs="Arial"/>
          <w:i/>
          <w:noProof/>
        </w:rPr>
        <w:t>State of the Fisheries and Aquatic Resources</w:t>
      </w:r>
      <w:r w:rsidR="00CC38A1" w:rsidRPr="00AB5E4A">
        <w:rPr>
          <w:rFonts w:cs="Arial"/>
          <w:i/>
          <w:noProof/>
        </w:rPr>
        <w:t xml:space="preserve"> (WA) 2016/17</w:t>
      </w:r>
      <w:r w:rsidR="00297F45">
        <w:rPr>
          <w:rFonts w:cs="Arial"/>
          <w:i/>
          <w:noProof/>
        </w:rPr>
        <w:t xml:space="preserve"> </w:t>
      </w:r>
      <w:r w:rsidR="00297F45">
        <w:rPr>
          <w:rFonts w:cs="Arial"/>
          <w:noProof/>
        </w:rPr>
        <w:t>(Newman</w:t>
      </w:r>
      <w:r w:rsidR="00AD31B0">
        <w:rPr>
          <w:rFonts w:cs="Arial"/>
          <w:noProof/>
        </w:rPr>
        <w:t xml:space="preserve"> et al</w:t>
      </w:r>
      <w:r w:rsidR="00297F45">
        <w:rPr>
          <w:rFonts w:cs="Arial"/>
          <w:noProof/>
        </w:rPr>
        <w:t xml:space="preserve"> 2018)</w:t>
      </w:r>
      <w:r w:rsidR="00CC38A1" w:rsidRPr="00297F45">
        <w:rPr>
          <w:rFonts w:cs="Arial"/>
          <w:i/>
          <w:noProof/>
        </w:rPr>
        <w:t xml:space="preserve"> </w:t>
      </w:r>
      <w:r w:rsidR="0040455B">
        <w:rPr>
          <w:rFonts w:cs="Arial"/>
          <w:noProof/>
        </w:rPr>
        <w:t xml:space="preserve">publication </w:t>
      </w:r>
      <w:r w:rsidRPr="00AB5E4A">
        <w:rPr>
          <w:rFonts w:cs="Arial"/>
          <w:noProof/>
        </w:rPr>
        <w:t xml:space="preserve">reports that monitoring data shows a decline in relative stock abundance of </w:t>
      </w:r>
      <w:r w:rsidRPr="00AB5E4A">
        <w:rPr>
          <w:rFonts w:cs="Arial"/>
          <w:i/>
          <w:noProof/>
        </w:rPr>
        <w:t>T. maxima</w:t>
      </w:r>
      <w:r w:rsidRPr="00AB5E4A">
        <w:rPr>
          <w:rFonts w:cs="Arial"/>
          <w:noProof/>
        </w:rPr>
        <w:t xml:space="preserve"> before they reach a size of sexual maturity. Heavy fishing pressure (primarily from recreational take) is presumed to contribute to this reduction, with further monitoring required to monitor sustainability of these stocks. A Non-Detriment Finding report by the Department in 2015 conclude</w:t>
      </w:r>
      <w:r w:rsidR="00CC38A1" w:rsidRPr="00AB5E4A">
        <w:rPr>
          <w:rFonts w:cs="Arial"/>
          <w:noProof/>
        </w:rPr>
        <w:t>s</w:t>
      </w:r>
      <w:r w:rsidRPr="00AB5E4A">
        <w:rPr>
          <w:rFonts w:cs="Arial"/>
          <w:noProof/>
        </w:rPr>
        <w:t xml:space="preserve"> that at the proposed level of harvest and </w:t>
      </w:r>
      <w:r w:rsidR="0040455B">
        <w:rPr>
          <w:rFonts w:cs="Arial"/>
          <w:noProof/>
        </w:rPr>
        <w:t xml:space="preserve">with the </w:t>
      </w:r>
      <w:r w:rsidRPr="00AB5E4A">
        <w:rPr>
          <w:rFonts w:cs="Arial"/>
          <w:noProof/>
        </w:rPr>
        <w:t xml:space="preserve">method of collection (hand collection) </w:t>
      </w:r>
      <w:r w:rsidR="0040455B">
        <w:rPr>
          <w:rFonts w:cs="Arial"/>
          <w:noProof/>
        </w:rPr>
        <w:t>it is</w:t>
      </w:r>
      <w:r w:rsidRPr="00AB5E4A">
        <w:rPr>
          <w:rFonts w:cs="Arial"/>
          <w:noProof/>
        </w:rPr>
        <w:t xml:space="preserve"> unlikely </w:t>
      </w:r>
      <w:r w:rsidR="0040455B">
        <w:rPr>
          <w:rFonts w:cs="Arial"/>
          <w:noProof/>
        </w:rPr>
        <w:t xml:space="preserve">the operation is </w:t>
      </w:r>
      <w:r w:rsidRPr="00AB5E4A">
        <w:rPr>
          <w:rFonts w:cs="Arial"/>
          <w:noProof/>
        </w:rPr>
        <w:t xml:space="preserve">detrimental to the </w:t>
      </w:r>
      <w:r w:rsidRPr="00AB5E4A">
        <w:rPr>
          <w:rFonts w:cs="Arial"/>
          <w:i/>
          <w:noProof/>
        </w:rPr>
        <w:t>T.</w:t>
      </w:r>
      <w:r w:rsidR="00CC38A1" w:rsidRPr="00AB5E4A">
        <w:rPr>
          <w:rFonts w:cs="Arial"/>
          <w:i/>
          <w:noProof/>
        </w:rPr>
        <w:t> </w:t>
      </w:r>
      <w:r w:rsidRPr="00AB5E4A">
        <w:rPr>
          <w:rFonts w:cs="Arial"/>
          <w:i/>
          <w:noProof/>
        </w:rPr>
        <w:t>maxima</w:t>
      </w:r>
      <w:r w:rsidRPr="00AB5E4A">
        <w:rPr>
          <w:rFonts w:cs="Arial"/>
          <w:noProof/>
        </w:rPr>
        <w:t xml:space="preserve"> population at the Cocos (Keeling) Islands and to the survival of the species </w:t>
      </w:r>
      <w:r w:rsidRPr="00FB749B">
        <w:rPr>
          <w:rFonts w:cs="Arial"/>
          <w:noProof/>
        </w:rPr>
        <w:t>in the wild.</w:t>
      </w:r>
    </w:p>
    <w:p w14:paraId="12B5155F" w14:textId="77777777" w:rsidR="006A6A0C" w:rsidRPr="00FB749B" w:rsidRDefault="006A6A0C" w:rsidP="006A6A0C">
      <w:pPr>
        <w:tabs>
          <w:tab w:val="left" w:pos="360"/>
        </w:tabs>
        <w:spacing w:after="0" w:line="240" w:lineRule="auto"/>
        <w:rPr>
          <w:rFonts w:cs="Arial"/>
          <w:noProof/>
        </w:rPr>
      </w:pPr>
      <w:r w:rsidRPr="007162D8">
        <w:rPr>
          <w:rFonts w:cs="Arial"/>
          <w:b/>
          <w:noProof/>
        </w:rPr>
        <w:t>Protec</w:t>
      </w:r>
      <w:r w:rsidRPr="00DD52D2">
        <w:rPr>
          <w:rFonts w:cs="Arial"/>
          <w:b/>
          <w:noProof/>
        </w:rPr>
        <w:t>ted species and ecosystems</w:t>
      </w:r>
    </w:p>
    <w:p w14:paraId="4801A06C" w14:textId="77777777" w:rsidR="006A6A0C" w:rsidRPr="00FB749B" w:rsidRDefault="006A6A0C" w:rsidP="00AB5E4A">
      <w:pPr>
        <w:tabs>
          <w:tab w:val="left" w:pos="360"/>
        </w:tabs>
        <w:rPr>
          <w:rFonts w:cs="Arial"/>
          <w:noProof/>
        </w:rPr>
      </w:pPr>
      <w:r w:rsidRPr="00977353">
        <w:rPr>
          <w:rFonts w:cs="Arial"/>
          <w:noProof/>
        </w:rPr>
        <w:t>Due to the highly selective harvesting method (hand collection)</w:t>
      </w:r>
      <w:r>
        <w:rPr>
          <w:rFonts w:cs="Arial"/>
          <w:noProof/>
        </w:rPr>
        <w:t xml:space="preserve"> </w:t>
      </w:r>
      <w:r w:rsidRPr="00AB5E4A">
        <w:rPr>
          <w:rFonts w:cs="Arial"/>
          <w:noProof/>
        </w:rPr>
        <w:t>and the small number of individuals permitted to be taken</w:t>
      </w:r>
      <w:r w:rsidRPr="00977353">
        <w:rPr>
          <w:rFonts w:cs="Arial"/>
          <w:noProof/>
        </w:rPr>
        <w:t xml:space="preserve">, there have been no </w:t>
      </w:r>
      <w:r>
        <w:rPr>
          <w:rFonts w:cs="Arial"/>
          <w:noProof/>
        </w:rPr>
        <w:t xml:space="preserve">recorded </w:t>
      </w:r>
      <w:r w:rsidRPr="00977353">
        <w:rPr>
          <w:rFonts w:cs="Arial"/>
          <w:noProof/>
        </w:rPr>
        <w:t>interactions with protected species</w:t>
      </w:r>
      <w:r>
        <w:rPr>
          <w:rFonts w:cs="Arial"/>
          <w:noProof/>
        </w:rPr>
        <w:t xml:space="preserve"> and the </w:t>
      </w:r>
      <w:r w:rsidRPr="00AB5E4A">
        <w:rPr>
          <w:rFonts w:cs="Arial"/>
          <w:noProof/>
        </w:rPr>
        <w:t>impacts from the collection on the aquatic ecosystem are considered negligible</w:t>
      </w:r>
      <w:r w:rsidRPr="00977353">
        <w:rPr>
          <w:rFonts w:cs="Arial"/>
          <w:noProof/>
        </w:rPr>
        <w:t>.</w:t>
      </w:r>
      <w:r>
        <w:rPr>
          <w:rFonts w:cs="Arial"/>
          <w:noProof/>
        </w:rPr>
        <w:t xml:space="preserve"> </w:t>
      </w:r>
      <w:r w:rsidRPr="00AB3E81">
        <w:rPr>
          <w:rFonts w:cs="Arial"/>
          <w:noProof/>
        </w:rPr>
        <w:t xml:space="preserve">Taking </w:t>
      </w:r>
      <w:r>
        <w:rPr>
          <w:rFonts w:cs="Arial"/>
          <w:noProof/>
        </w:rPr>
        <w:t xml:space="preserve">current </w:t>
      </w:r>
      <w:r w:rsidRPr="00AB3E81">
        <w:rPr>
          <w:rFonts w:cs="Arial"/>
          <w:noProof/>
        </w:rPr>
        <w:t xml:space="preserve">management measures </w:t>
      </w:r>
      <w:r>
        <w:rPr>
          <w:rFonts w:cs="Arial"/>
          <w:noProof/>
        </w:rPr>
        <w:t>into</w:t>
      </w:r>
      <w:r w:rsidRPr="00AB3E81">
        <w:rPr>
          <w:rFonts w:cs="Arial"/>
          <w:noProof/>
        </w:rPr>
        <w:t xml:space="preserve"> consideration</w:t>
      </w:r>
      <w:r>
        <w:rPr>
          <w:rFonts w:cs="Arial"/>
          <w:noProof/>
        </w:rPr>
        <w:t xml:space="preserve"> the Department considers that it is unlikely that fishing activity in the fishery will </w:t>
      </w:r>
      <w:r w:rsidRPr="00AB3E81">
        <w:rPr>
          <w:rFonts w:cs="Arial"/>
          <w:noProof/>
        </w:rPr>
        <w:t>cause serious or irreversible impact to the ecosystem and associated food chain</w:t>
      </w:r>
      <w:r>
        <w:rPr>
          <w:rFonts w:cs="Arial"/>
          <w:noProof/>
        </w:rPr>
        <w:t>s.</w:t>
      </w:r>
    </w:p>
    <w:p w14:paraId="618661FE" w14:textId="77777777" w:rsidR="006A6A0C" w:rsidRPr="00FB749B" w:rsidRDefault="006A6A0C" w:rsidP="006A6A0C">
      <w:pPr>
        <w:tabs>
          <w:tab w:val="left" w:pos="360"/>
        </w:tabs>
        <w:spacing w:after="0" w:line="240" w:lineRule="auto"/>
        <w:rPr>
          <w:rFonts w:cs="Arial"/>
          <w:noProof/>
        </w:rPr>
      </w:pPr>
      <w:r w:rsidRPr="00FB749B">
        <w:rPr>
          <w:rFonts w:cs="Arial"/>
          <w:b/>
          <w:noProof/>
        </w:rPr>
        <w:t>Conclusion</w:t>
      </w:r>
    </w:p>
    <w:p w14:paraId="7B6A424F" w14:textId="4C77B0A5" w:rsidR="006A6A0C" w:rsidRPr="00FB749B" w:rsidRDefault="006A6A0C" w:rsidP="00AB5E4A">
      <w:pPr>
        <w:tabs>
          <w:tab w:val="left" w:pos="360"/>
        </w:tabs>
        <w:rPr>
          <w:rFonts w:cs="Arial"/>
          <w:noProof/>
          <w:color w:val="808080" w:themeColor="background1" w:themeShade="80"/>
          <w:highlight w:val="cyan"/>
        </w:rPr>
      </w:pPr>
      <w:r w:rsidRPr="00A270D9">
        <w:rPr>
          <w:rFonts w:cs="Arial"/>
          <w:noProof/>
        </w:rPr>
        <w:t xml:space="preserve">Following assessment against the </w:t>
      </w:r>
      <w:r>
        <w:rPr>
          <w:rFonts w:cs="Arial"/>
          <w:noProof/>
        </w:rPr>
        <w:t xml:space="preserve">Fisheries </w:t>
      </w:r>
      <w:r w:rsidRPr="00A270D9">
        <w:rPr>
          <w:rFonts w:cs="Arial"/>
          <w:noProof/>
        </w:rPr>
        <w:t xml:space="preserve">Guidelines at Section 2, the </w:t>
      </w:r>
      <w:r>
        <w:rPr>
          <w:rFonts w:cs="Arial"/>
          <w:noProof/>
        </w:rPr>
        <w:t xml:space="preserve">Tycraft giant clam operation </w:t>
      </w:r>
      <w:r w:rsidRPr="00A270D9">
        <w:rPr>
          <w:rFonts w:cs="Arial"/>
          <w:noProof/>
        </w:rPr>
        <w:t>has been found to meet the requirements of the EPBC Act</w:t>
      </w:r>
      <w:r>
        <w:rPr>
          <w:rFonts w:cs="Arial"/>
          <w:noProof/>
        </w:rPr>
        <w:t xml:space="preserve"> subject to the conditions outlined in Section 4</w:t>
      </w:r>
      <w:r w:rsidRPr="00A270D9">
        <w:rPr>
          <w:rFonts w:cs="Arial"/>
          <w:noProof/>
        </w:rPr>
        <w:t>. On this basis, the Department considers that declaration of the</w:t>
      </w:r>
      <w:r>
        <w:rPr>
          <w:rFonts w:cs="Arial"/>
          <w:noProof/>
        </w:rPr>
        <w:t xml:space="preserve"> </w:t>
      </w:r>
      <w:r w:rsidRPr="00A270D9">
        <w:rPr>
          <w:rFonts w:cs="Arial"/>
          <w:noProof/>
        </w:rPr>
        <w:t>harvest operations</w:t>
      </w:r>
      <w:r>
        <w:rPr>
          <w:rFonts w:cs="Arial"/>
          <w:noProof/>
        </w:rPr>
        <w:t xml:space="preserve"> of the Tycraft giant clam operation</w:t>
      </w:r>
      <w:r w:rsidRPr="00A270D9">
        <w:rPr>
          <w:rFonts w:cs="Arial"/>
          <w:noProof/>
        </w:rPr>
        <w:t xml:space="preserve"> as an approved wildlife trade operation for three years until </w:t>
      </w:r>
      <w:r>
        <w:rPr>
          <w:rFonts w:cs="Arial"/>
          <w:noProof/>
        </w:rPr>
        <w:t>1</w:t>
      </w:r>
      <w:r w:rsidR="00114507">
        <w:rPr>
          <w:rFonts w:cs="Arial"/>
          <w:noProof/>
        </w:rPr>
        <w:t>5</w:t>
      </w:r>
      <w:r>
        <w:rPr>
          <w:rFonts w:cs="Arial"/>
          <w:noProof/>
        </w:rPr>
        <w:t> April 2022</w:t>
      </w:r>
      <w:r w:rsidRPr="00A270D9">
        <w:rPr>
          <w:rFonts w:cs="Arial"/>
          <w:noProof/>
        </w:rPr>
        <w:t>, is appropriate. Unless a specific time frame is provided, each condition must be addressed within the period of the approved wildlife trade operation declaration.</w:t>
      </w:r>
    </w:p>
    <w:p w14:paraId="367ED1BA" w14:textId="77777777" w:rsidR="006A6A0C" w:rsidRPr="00FB749B" w:rsidRDefault="006A6A0C" w:rsidP="006A6A0C">
      <w:pPr>
        <w:adjustRightInd w:val="0"/>
        <w:spacing w:before="60" w:after="60" w:line="240" w:lineRule="auto"/>
        <w:rPr>
          <w:rFonts w:cs="Arial"/>
          <w:noProof/>
          <w:color w:val="808080" w:themeColor="background1" w:themeShade="80"/>
          <w:highlight w:val="cyan"/>
        </w:rPr>
        <w:sectPr w:rsidR="006A6A0C" w:rsidRPr="00FB749B" w:rsidSect="00CC38A1">
          <w:footerReference w:type="first" r:id="rId15"/>
          <w:pgSz w:w="11906" w:h="16838"/>
          <w:pgMar w:top="1134" w:right="1276" w:bottom="851" w:left="1418" w:header="425" w:footer="425" w:gutter="0"/>
          <w:pgNumType w:start="1"/>
          <w:cols w:space="708"/>
          <w:titlePg/>
          <w:docGrid w:linePitch="360"/>
        </w:sectPr>
      </w:pPr>
    </w:p>
    <w:p w14:paraId="3A409E51" w14:textId="77777777" w:rsidR="006A6A0C" w:rsidRPr="00C3049E" w:rsidRDefault="006A6A0C" w:rsidP="006A6A0C">
      <w:pPr>
        <w:tabs>
          <w:tab w:val="left" w:pos="360"/>
        </w:tabs>
        <w:spacing w:after="120"/>
        <w:rPr>
          <w:rFonts w:cs="Arial"/>
        </w:rPr>
      </w:pPr>
    </w:p>
    <w:p w14:paraId="5C0669C8" w14:textId="77777777" w:rsidR="006A6A0C" w:rsidRPr="0027138D" w:rsidRDefault="006A6A0C" w:rsidP="006A6A0C">
      <w:pPr>
        <w:pStyle w:val="Heading1"/>
        <w:rPr>
          <w:u w:val="single"/>
        </w:rPr>
      </w:pPr>
      <w:bookmarkStart w:id="4" w:name="_Toc1644789"/>
      <w:bookmarkStart w:id="5" w:name="_Toc4491083"/>
      <w:r>
        <w:t>Section</w:t>
      </w:r>
      <w:r w:rsidRPr="0027138D">
        <w:rPr>
          <w:rStyle w:val="Emphasis"/>
        </w:rPr>
        <w:t xml:space="preserve"> 1: A</w:t>
      </w:r>
      <w:r>
        <w:rPr>
          <w:rStyle w:val="Emphasis"/>
        </w:rPr>
        <w:t xml:space="preserve">ssessment Summary of the </w:t>
      </w:r>
      <w:r>
        <w:t xml:space="preserve">Western Australian Tycraft GIANT Clam Wildlife Trade Operation </w:t>
      </w:r>
      <w:r w:rsidRPr="0040455B">
        <w:rPr>
          <w:rStyle w:val="Emphasis"/>
          <w:i w:val="0"/>
        </w:rPr>
        <w:t>Against the</w:t>
      </w:r>
      <w:r>
        <w:rPr>
          <w:rStyle w:val="Emphasis"/>
        </w:rPr>
        <w:t xml:space="preserve"> Guidelines for the Ecologically Sustainable Management of Fisheries (2nd Edition), </w:t>
      </w:r>
      <w:r w:rsidRPr="0040455B">
        <w:rPr>
          <w:rStyle w:val="Emphasis"/>
          <w:i w:val="0"/>
        </w:rPr>
        <w:t>Consistent with the</w:t>
      </w:r>
      <w:r>
        <w:rPr>
          <w:rStyle w:val="Emphasis"/>
        </w:rPr>
        <w:t xml:space="preserve"> EPBC Act</w:t>
      </w:r>
      <w:bookmarkEnd w:id="4"/>
      <w:bookmarkEnd w:id="5"/>
    </w:p>
    <w:tbl>
      <w:tblPr>
        <w:tblStyle w:val="TableGrid"/>
        <w:tblW w:w="4656" w:type="pct"/>
        <w:tblLook w:val="04A0" w:firstRow="1" w:lastRow="0" w:firstColumn="1" w:lastColumn="0" w:noHBand="0" w:noVBand="1"/>
      </w:tblPr>
      <w:tblGrid>
        <w:gridCol w:w="3541"/>
        <w:gridCol w:w="1724"/>
        <w:gridCol w:w="1677"/>
        <w:gridCol w:w="1699"/>
        <w:gridCol w:w="5128"/>
      </w:tblGrid>
      <w:tr w:rsidR="006D6F12" w:rsidRPr="004E73D8" w14:paraId="6F7B4765" w14:textId="77777777" w:rsidTr="00AB5E4A">
        <w:trPr>
          <w:cnfStyle w:val="100000000000" w:firstRow="1" w:lastRow="0" w:firstColumn="0" w:lastColumn="0" w:oddVBand="0" w:evenVBand="0" w:oddHBand="0" w:evenHBand="0" w:firstRowFirstColumn="0" w:firstRowLastColumn="0" w:lastRowFirstColumn="0" w:lastRowLastColumn="0"/>
        </w:trPr>
        <w:tc>
          <w:tcPr>
            <w:tcW w:w="1286" w:type="pct"/>
            <w:vAlign w:val="center"/>
          </w:tcPr>
          <w:p w14:paraId="7D150E1F" w14:textId="77777777" w:rsidR="006A6A0C" w:rsidRPr="004E73D8" w:rsidRDefault="006A6A0C" w:rsidP="00CC38A1">
            <w:pPr>
              <w:spacing w:before="60" w:after="60" w:line="240" w:lineRule="auto"/>
              <w:jc w:val="center"/>
              <w:rPr>
                <w:rFonts w:cs="Arial"/>
                <w:b/>
                <w:lang w:eastAsia="en-US"/>
              </w:rPr>
            </w:pPr>
            <w:r w:rsidRPr="004E73D8">
              <w:rPr>
                <w:rFonts w:cs="Arial"/>
                <w:b/>
                <w:lang w:eastAsia="en-US"/>
              </w:rPr>
              <w:t xml:space="preserve">Guidelines assessment </w:t>
            </w:r>
          </w:p>
        </w:tc>
        <w:tc>
          <w:tcPr>
            <w:tcW w:w="626" w:type="pct"/>
            <w:shd w:val="clear" w:color="auto" w:fill="92D050"/>
            <w:vAlign w:val="center"/>
          </w:tcPr>
          <w:p w14:paraId="2BCBADC1" w14:textId="77777777" w:rsidR="006A6A0C" w:rsidRPr="004E73D8" w:rsidRDefault="006A6A0C" w:rsidP="00CC38A1">
            <w:pPr>
              <w:spacing w:before="60" w:after="60" w:line="240" w:lineRule="auto"/>
              <w:jc w:val="center"/>
              <w:rPr>
                <w:rFonts w:cs="Arial"/>
                <w:b/>
                <w:lang w:eastAsia="en-US"/>
              </w:rPr>
            </w:pPr>
            <w:r w:rsidRPr="004E73D8">
              <w:rPr>
                <w:rFonts w:cs="Arial"/>
                <w:b/>
                <w:lang w:eastAsia="en-US"/>
              </w:rPr>
              <w:t>Meets</w:t>
            </w:r>
          </w:p>
        </w:tc>
        <w:tc>
          <w:tcPr>
            <w:tcW w:w="609" w:type="pct"/>
            <w:shd w:val="clear" w:color="auto" w:fill="FFC000"/>
            <w:vAlign w:val="center"/>
          </w:tcPr>
          <w:p w14:paraId="3FD58D92" w14:textId="77777777" w:rsidR="006A6A0C" w:rsidRPr="004E73D8" w:rsidRDefault="006A6A0C" w:rsidP="00CC38A1">
            <w:pPr>
              <w:spacing w:before="60" w:after="60" w:line="240" w:lineRule="auto"/>
              <w:jc w:val="center"/>
              <w:rPr>
                <w:rFonts w:cs="Arial"/>
                <w:b/>
                <w:lang w:eastAsia="en-US"/>
              </w:rPr>
            </w:pPr>
            <w:r w:rsidRPr="004E73D8">
              <w:rPr>
                <w:rFonts w:cs="Arial"/>
                <w:b/>
                <w:lang w:eastAsia="en-US"/>
              </w:rPr>
              <w:t>Partially meets</w:t>
            </w:r>
          </w:p>
        </w:tc>
        <w:tc>
          <w:tcPr>
            <w:tcW w:w="617" w:type="pct"/>
            <w:shd w:val="clear" w:color="auto" w:fill="FF0000"/>
            <w:vAlign w:val="center"/>
          </w:tcPr>
          <w:p w14:paraId="7EA4E650" w14:textId="77777777" w:rsidR="006A6A0C" w:rsidRPr="004E73D8" w:rsidRDefault="006A6A0C" w:rsidP="00CC38A1">
            <w:pPr>
              <w:spacing w:before="60" w:after="60" w:line="240" w:lineRule="auto"/>
              <w:jc w:val="center"/>
              <w:rPr>
                <w:rFonts w:cs="Arial"/>
                <w:b/>
                <w:lang w:eastAsia="en-US"/>
              </w:rPr>
            </w:pPr>
            <w:r w:rsidRPr="004E73D8">
              <w:rPr>
                <w:rFonts w:cs="Arial"/>
                <w:b/>
                <w:lang w:eastAsia="en-US"/>
              </w:rPr>
              <w:t>Does not meet</w:t>
            </w:r>
          </w:p>
        </w:tc>
        <w:tc>
          <w:tcPr>
            <w:tcW w:w="1862" w:type="pct"/>
            <w:vAlign w:val="center"/>
          </w:tcPr>
          <w:p w14:paraId="172487D2" w14:textId="77777777" w:rsidR="006A6A0C" w:rsidRPr="004E73D8" w:rsidRDefault="006A6A0C" w:rsidP="00CC38A1">
            <w:pPr>
              <w:spacing w:before="60" w:after="60" w:line="240" w:lineRule="auto"/>
              <w:jc w:val="center"/>
              <w:rPr>
                <w:rFonts w:cs="Arial"/>
                <w:b/>
                <w:lang w:eastAsia="en-US"/>
              </w:rPr>
            </w:pPr>
            <w:r w:rsidRPr="004E73D8">
              <w:rPr>
                <w:rFonts w:cs="Arial"/>
                <w:b/>
                <w:lang w:eastAsia="en-US"/>
              </w:rPr>
              <w:t>Details</w:t>
            </w:r>
          </w:p>
        </w:tc>
      </w:tr>
      <w:tr w:rsidR="006D6F12" w:rsidRPr="002F0C8B" w14:paraId="0B30238D" w14:textId="77777777" w:rsidTr="00AB5E4A">
        <w:trPr>
          <w:cnfStyle w:val="000000100000" w:firstRow="0" w:lastRow="0" w:firstColumn="0" w:lastColumn="0" w:oddVBand="0" w:evenVBand="0" w:oddHBand="1" w:evenHBand="0" w:firstRowFirstColumn="0" w:firstRowLastColumn="0" w:lastRowFirstColumn="0" w:lastRowLastColumn="0"/>
        </w:trPr>
        <w:tc>
          <w:tcPr>
            <w:tcW w:w="1286" w:type="pct"/>
            <w:vAlign w:val="center"/>
          </w:tcPr>
          <w:p w14:paraId="676EF22A" w14:textId="77777777" w:rsidR="006A6A0C" w:rsidRPr="00AB5E4A" w:rsidRDefault="006A6A0C" w:rsidP="006D6F12">
            <w:pPr>
              <w:spacing w:before="60" w:after="60" w:line="240" w:lineRule="auto"/>
              <w:rPr>
                <w:rFonts w:cs="Arial"/>
                <w:iCs/>
                <w:lang w:eastAsia="en-US"/>
              </w:rPr>
            </w:pPr>
            <w:r w:rsidRPr="00AB5E4A">
              <w:rPr>
                <w:rFonts w:cs="Arial"/>
                <w:iCs/>
              </w:rPr>
              <w:t>Management regime</w:t>
            </w:r>
          </w:p>
        </w:tc>
        <w:tc>
          <w:tcPr>
            <w:tcW w:w="626" w:type="pct"/>
            <w:shd w:val="clear" w:color="auto" w:fill="92D050"/>
          </w:tcPr>
          <w:p w14:paraId="264D147E" w14:textId="4289E231" w:rsidR="004800EE" w:rsidRPr="004800EE" w:rsidRDefault="00766616" w:rsidP="00AB5E4A">
            <w:pPr>
              <w:spacing w:before="60" w:after="60" w:line="240" w:lineRule="auto"/>
              <w:jc w:val="center"/>
              <w:rPr>
                <w:rFonts w:cs="Arial"/>
              </w:rPr>
            </w:pPr>
            <w:r>
              <w:rPr>
                <w:rFonts w:cs="Arial"/>
              </w:rPr>
              <w:t>8 of 9</w:t>
            </w:r>
          </w:p>
          <w:p w14:paraId="2C7A5196" w14:textId="6B98B80A" w:rsidR="004800EE" w:rsidRDefault="004800EE" w:rsidP="006D6F12">
            <w:pPr>
              <w:jc w:val="center"/>
              <w:rPr>
                <w:rFonts w:cs="Arial"/>
              </w:rPr>
            </w:pPr>
          </w:p>
          <w:p w14:paraId="5CD93B96" w14:textId="77777777" w:rsidR="006A6A0C" w:rsidRPr="004800EE" w:rsidRDefault="006A6A0C" w:rsidP="006D6F12">
            <w:pPr>
              <w:jc w:val="center"/>
              <w:rPr>
                <w:rFonts w:cs="Arial"/>
              </w:rPr>
            </w:pPr>
          </w:p>
        </w:tc>
        <w:tc>
          <w:tcPr>
            <w:tcW w:w="609" w:type="pct"/>
            <w:shd w:val="clear" w:color="auto" w:fill="FFC000"/>
          </w:tcPr>
          <w:p w14:paraId="7617FA70" w14:textId="6D956E05" w:rsidR="006A6A0C" w:rsidRPr="004E73D8" w:rsidRDefault="00766616" w:rsidP="00AB5E4A">
            <w:pPr>
              <w:spacing w:before="60" w:after="60" w:line="240" w:lineRule="auto"/>
              <w:jc w:val="center"/>
              <w:rPr>
                <w:rFonts w:cs="Arial"/>
                <w:iCs/>
                <w:lang w:eastAsia="en-US"/>
              </w:rPr>
            </w:pPr>
            <w:r>
              <w:rPr>
                <w:rFonts w:cs="Arial"/>
                <w:iCs/>
                <w:lang w:eastAsia="en-US"/>
              </w:rPr>
              <w:t>1</w:t>
            </w:r>
            <w:r w:rsidR="006D6F12">
              <w:rPr>
                <w:rFonts w:cs="Arial"/>
                <w:iCs/>
                <w:lang w:eastAsia="en-US"/>
              </w:rPr>
              <w:t xml:space="preserve"> </w:t>
            </w:r>
            <w:r w:rsidR="00CC59FD">
              <w:rPr>
                <w:rFonts w:cs="Arial"/>
                <w:iCs/>
                <w:lang w:eastAsia="en-US"/>
              </w:rPr>
              <w:t>of 9</w:t>
            </w:r>
          </w:p>
        </w:tc>
        <w:tc>
          <w:tcPr>
            <w:tcW w:w="617" w:type="pct"/>
            <w:shd w:val="clear" w:color="auto" w:fill="auto"/>
          </w:tcPr>
          <w:p w14:paraId="10EFA4A2" w14:textId="3EA748CA" w:rsidR="006A6A0C" w:rsidRPr="004E73D8" w:rsidRDefault="006A6A0C" w:rsidP="00AB5E4A">
            <w:pPr>
              <w:spacing w:before="60" w:after="60" w:line="240" w:lineRule="auto"/>
              <w:jc w:val="center"/>
              <w:rPr>
                <w:rFonts w:cs="Arial"/>
                <w:iCs/>
                <w:lang w:eastAsia="en-US"/>
              </w:rPr>
            </w:pPr>
          </w:p>
        </w:tc>
        <w:tc>
          <w:tcPr>
            <w:tcW w:w="1862" w:type="pct"/>
          </w:tcPr>
          <w:p w14:paraId="421D6FB9" w14:textId="77777777" w:rsidR="00101F86" w:rsidRPr="005C292E" w:rsidRDefault="00101F86" w:rsidP="00101F86">
            <w:pPr>
              <w:spacing w:before="60" w:after="60" w:line="240" w:lineRule="auto"/>
              <w:rPr>
                <w:rFonts w:cs="Arial"/>
                <w:b/>
                <w:iCs/>
                <w:lang w:eastAsia="en-US"/>
              </w:rPr>
            </w:pPr>
            <w:r w:rsidRPr="005C292E">
              <w:rPr>
                <w:rFonts w:cs="Arial"/>
                <w:b/>
                <w:iCs/>
                <w:lang w:eastAsia="en-US"/>
              </w:rPr>
              <w:t>The management regime is effective</w:t>
            </w:r>
          </w:p>
          <w:p w14:paraId="548B9DC3" w14:textId="1E04DAA4" w:rsidR="006A6A0C" w:rsidRPr="004E73D8" w:rsidRDefault="00AF6CC8" w:rsidP="00E62F59">
            <w:pPr>
              <w:spacing w:before="60" w:after="60" w:line="240" w:lineRule="auto"/>
              <w:contextualSpacing/>
              <w:rPr>
                <w:rFonts w:cs="Arial"/>
                <w:iCs/>
                <w:lang w:eastAsia="en-US"/>
              </w:rPr>
            </w:pPr>
            <w:r>
              <w:rPr>
                <w:rFonts w:cs="Arial"/>
                <w:iCs/>
                <w:lang w:eastAsia="en-US"/>
              </w:rPr>
              <w:t>Effective g</w:t>
            </w:r>
            <w:r w:rsidR="005511ED">
              <w:rPr>
                <w:rFonts w:cs="Arial"/>
                <w:iCs/>
                <w:lang w:eastAsia="en-US"/>
              </w:rPr>
              <w:t xml:space="preserve">overning legislation </w:t>
            </w:r>
            <w:r>
              <w:rPr>
                <w:rFonts w:cs="Arial"/>
                <w:iCs/>
                <w:lang w:eastAsia="en-US"/>
              </w:rPr>
              <w:t>is in place for fisheries in the Cocos (Keeling) Islands (</w:t>
            </w:r>
            <w:r w:rsidR="006D446B">
              <w:rPr>
                <w:rFonts w:cs="Arial"/>
                <w:iCs/>
                <w:lang w:eastAsia="en-US"/>
              </w:rPr>
              <w:t xml:space="preserve">the </w:t>
            </w:r>
            <w:r w:rsidR="005511ED" w:rsidRPr="005511ED">
              <w:rPr>
                <w:rFonts w:cs="Arial"/>
                <w:i/>
                <w:iCs/>
                <w:lang w:eastAsia="en-US"/>
              </w:rPr>
              <w:t>Fish Resources Management Act 1995 (WA</w:t>
            </w:r>
            <w:proofErr w:type="gramStart"/>
            <w:r w:rsidR="005511ED" w:rsidRPr="005511ED">
              <w:rPr>
                <w:rFonts w:cs="Arial"/>
                <w:i/>
                <w:iCs/>
                <w:lang w:eastAsia="en-US"/>
              </w:rPr>
              <w:t>)(</w:t>
            </w:r>
            <w:proofErr w:type="gramEnd"/>
            <w:r w:rsidR="005511ED" w:rsidRPr="005511ED">
              <w:rPr>
                <w:rFonts w:cs="Arial"/>
                <w:i/>
                <w:iCs/>
                <w:lang w:eastAsia="en-US"/>
              </w:rPr>
              <w:t>CKI)</w:t>
            </w:r>
            <w:r>
              <w:rPr>
                <w:rFonts w:cs="Arial"/>
                <w:i/>
                <w:iCs/>
                <w:lang w:eastAsia="en-US"/>
              </w:rPr>
              <w:t>)</w:t>
            </w:r>
            <w:r w:rsidR="006D446B">
              <w:rPr>
                <w:rFonts w:cs="Arial"/>
                <w:i/>
                <w:iCs/>
                <w:lang w:eastAsia="en-US"/>
              </w:rPr>
              <w:t xml:space="preserve">. </w:t>
            </w:r>
            <w:r w:rsidR="00376836" w:rsidRPr="00376836">
              <w:rPr>
                <w:rFonts w:cs="Arial"/>
                <w:iCs/>
                <w:lang w:eastAsia="en-US"/>
              </w:rPr>
              <w:t>The</w:t>
            </w:r>
            <w:r w:rsidR="00376836">
              <w:rPr>
                <w:rFonts w:cs="Arial"/>
                <w:i/>
                <w:iCs/>
                <w:lang w:eastAsia="en-US"/>
              </w:rPr>
              <w:t xml:space="preserve"> </w:t>
            </w:r>
            <w:r w:rsidR="006D446B">
              <w:rPr>
                <w:rFonts w:cs="Arial"/>
                <w:iCs/>
                <w:lang w:eastAsia="en-US"/>
              </w:rPr>
              <w:t xml:space="preserve">legislation </w:t>
            </w:r>
            <w:r>
              <w:rPr>
                <w:rFonts w:cs="Arial"/>
                <w:iCs/>
                <w:lang w:eastAsia="en-US"/>
              </w:rPr>
              <w:t xml:space="preserve">will </w:t>
            </w:r>
            <w:r w:rsidR="006D446B">
              <w:rPr>
                <w:rFonts w:cs="Arial"/>
                <w:iCs/>
                <w:lang w:eastAsia="en-US"/>
              </w:rPr>
              <w:t xml:space="preserve">be replaced by the </w:t>
            </w:r>
            <w:r w:rsidR="006D446B" w:rsidRPr="006D446B">
              <w:rPr>
                <w:rFonts w:cs="Arial"/>
                <w:i/>
                <w:iCs/>
                <w:lang w:eastAsia="en-US"/>
              </w:rPr>
              <w:t>Aquatic Resources Management Act 2016 (WA</w:t>
            </w:r>
            <w:proofErr w:type="gramStart"/>
            <w:r w:rsidR="006D446B" w:rsidRPr="006D446B">
              <w:rPr>
                <w:rFonts w:cs="Arial"/>
                <w:i/>
                <w:iCs/>
                <w:lang w:eastAsia="en-US"/>
              </w:rPr>
              <w:t>)(</w:t>
            </w:r>
            <w:proofErr w:type="gramEnd"/>
            <w:r w:rsidR="006D446B" w:rsidRPr="006D446B">
              <w:rPr>
                <w:rFonts w:cs="Arial"/>
                <w:i/>
                <w:iCs/>
                <w:lang w:eastAsia="en-US"/>
              </w:rPr>
              <w:t>CKI)</w:t>
            </w:r>
            <w:r w:rsidR="006D446B">
              <w:rPr>
                <w:rFonts w:cs="Arial"/>
                <w:iCs/>
                <w:lang w:eastAsia="en-US"/>
              </w:rPr>
              <w:t xml:space="preserve"> when </w:t>
            </w:r>
            <w:r>
              <w:rPr>
                <w:rFonts w:cs="Arial"/>
                <w:iCs/>
                <w:lang w:eastAsia="en-US"/>
              </w:rPr>
              <w:t>enacted</w:t>
            </w:r>
            <w:r w:rsidR="005511ED" w:rsidRPr="004E73D8">
              <w:rPr>
                <w:rFonts w:cs="Arial"/>
                <w:iCs/>
                <w:lang w:eastAsia="en-US"/>
              </w:rPr>
              <w:t xml:space="preserve">. </w:t>
            </w:r>
            <w:r>
              <w:rPr>
                <w:rFonts w:cs="Arial"/>
                <w:iCs/>
                <w:lang w:eastAsia="en-US"/>
              </w:rPr>
              <w:t>B</w:t>
            </w:r>
            <w:r w:rsidR="009F6D7B">
              <w:rPr>
                <w:rFonts w:cs="Arial"/>
                <w:iCs/>
                <w:lang w:eastAsia="en-US"/>
              </w:rPr>
              <w:t xml:space="preserve">road public consultation </w:t>
            </w:r>
            <w:r>
              <w:rPr>
                <w:rFonts w:cs="Arial"/>
                <w:iCs/>
                <w:lang w:eastAsia="en-US"/>
              </w:rPr>
              <w:t xml:space="preserve">will be </w:t>
            </w:r>
            <w:r w:rsidR="00451305">
              <w:rPr>
                <w:rFonts w:cs="Arial"/>
                <w:iCs/>
                <w:lang w:eastAsia="en-US"/>
              </w:rPr>
              <w:t xml:space="preserve">undertaken </w:t>
            </w:r>
            <w:r w:rsidR="009F6D7B">
              <w:rPr>
                <w:rFonts w:cs="Arial"/>
                <w:iCs/>
                <w:lang w:eastAsia="en-US"/>
              </w:rPr>
              <w:t xml:space="preserve">when the new Act comes into force. </w:t>
            </w:r>
            <w:r w:rsidR="00C500CC">
              <w:rPr>
                <w:rFonts w:cs="Arial"/>
                <w:iCs/>
                <w:lang w:eastAsia="en-US"/>
              </w:rPr>
              <w:t xml:space="preserve">An </w:t>
            </w:r>
            <w:r w:rsidR="003D05A2" w:rsidRPr="004E73D8">
              <w:rPr>
                <w:rFonts w:cs="Arial"/>
                <w:iCs/>
                <w:lang w:eastAsia="en-US"/>
              </w:rPr>
              <w:t xml:space="preserve">Instrument of Exemption </w:t>
            </w:r>
            <w:r w:rsidR="00B06865">
              <w:rPr>
                <w:rFonts w:cs="Arial"/>
                <w:iCs/>
                <w:lang w:eastAsia="en-US"/>
              </w:rPr>
              <w:t xml:space="preserve">places appropriate </w:t>
            </w:r>
            <w:r w:rsidR="00B06865" w:rsidRPr="006A6A0C">
              <w:rPr>
                <w:rFonts w:cs="Arial"/>
              </w:rPr>
              <w:t>management conditions</w:t>
            </w:r>
            <w:r w:rsidR="00B06865">
              <w:rPr>
                <w:rFonts w:cs="Arial"/>
              </w:rPr>
              <w:t xml:space="preserve"> and reporting requirements </w:t>
            </w:r>
            <w:r w:rsidR="00376836">
              <w:rPr>
                <w:rFonts w:cs="Arial"/>
                <w:iCs/>
                <w:lang w:eastAsia="en-US"/>
              </w:rPr>
              <w:t xml:space="preserve">on </w:t>
            </w:r>
            <w:proofErr w:type="spellStart"/>
            <w:r w:rsidR="00376836">
              <w:rPr>
                <w:rFonts w:cs="Arial"/>
                <w:iCs/>
                <w:lang w:eastAsia="en-US"/>
              </w:rPr>
              <w:t>Tycraft’s</w:t>
            </w:r>
            <w:proofErr w:type="spellEnd"/>
            <w:r w:rsidR="00376836">
              <w:rPr>
                <w:rFonts w:cs="Arial"/>
                <w:iCs/>
                <w:lang w:eastAsia="en-US"/>
              </w:rPr>
              <w:t xml:space="preserve"> giant clam operation. </w:t>
            </w:r>
            <w:r w:rsidR="00451305">
              <w:rPr>
                <w:rFonts w:cs="Arial"/>
                <w:iCs/>
                <w:lang w:eastAsia="en-US"/>
              </w:rPr>
              <w:t>Community engagement and c</w:t>
            </w:r>
            <w:r>
              <w:rPr>
                <w:rFonts w:cs="Arial"/>
                <w:iCs/>
                <w:lang w:eastAsia="en-US"/>
              </w:rPr>
              <w:t xml:space="preserve">onsultation </w:t>
            </w:r>
            <w:r w:rsidR="00451305">
              <w:rPr>
                <w:rFonts w:cs="Arial"/>
                <w:iCs/>
                <w:lang w:eastAsia="en-US"/>
              </w:rPr>
              <w:t xml:space="preserve">takes place in relation to fishery management on the </w:t>
            </w:r>
            <w:r>
              <w:rPr>
                <w:rFonts w:cs="Arial"/>
                <w:iCs/>
                <w:lang w:eastAsia="en-US"/>
              </w:rPr>
              <w:t>Islands</w:t>
            </w:r>
            <w:r w:rsidR="00451305">
              <w:rPr>
                <w:rFonts w:cs="Arial"/>
                <w:iCs/>
                <w:lang w:eastAsia="en-US"/>
              </w:rPr>
              <w:t>.</w:t>
            </w:r>
            <w:r w:rsidR="009F6D7B">
              <w:rPr>
                <w:rFonts w:cs="Arial"/>
                <w:iCs/>
                <w:lang w:eastAsia="en-US"/>
              </w:rPr>
              <w:t xml:space="preserve"> </w:t>
            </w:r>
            <w:r w:rsidR="00376836">
              <w:rPr>
                <w:rFonts w:cs="Arial"/>
                <w:iCs/>
                <w:lang w:eastAsia="en-US"/>
              </w:rPr>
              <w:t xml:space="preserve"> </w:t>
            </w:r>
          </w:p>
        </w:tc>
      </w:tr>
      <w:tr w:rsidR="006D6F12" w:rsidRPr="002F0C8B" w14:paraId="5EEBEC87" w14:textId="77777777" w:rsidTr="00AB5E4A">
        <w:trPr>
          <w:cnfStyle w:val="000000010000" w:firstRow="0" w:lastRow="0" w:firstColumn="0" w:lastColumn="0" w:oddVBand="0" w:evenVBand="0" w:oddHBand="0" w:evenHBand="1" w:firstRowFirstColumn="0" w:firstRowLastColumn="0" w:lastRowFirstColumn="0" w:lastRowLastColumn="0"/>
        </w:trPr>
        <w:tc>
          <w:tcPr>
            <w:tcW w:w="1286" w:type="pct"/>
            <w:vAlign w:val="center"/>
          </w:tcPr>
          <w:p w14:paraId="50D0864E" w14:textId="1EE2C0D2" w:rsidR="006A6A0C" w:rsidRPr="00AB5E4A" w:rsidRDefault="006A6A0C" w:rsidP="006D6F12">
            <w:pPr>
              <w:spacing w:before="60" w:after="60" w:line="240" w:lineRule="auto"/>
              <w:rPr>
                <w:rFonts w:cs="Arial"/>
                <w:iCs/>
                <w:lang w:eastAsia="en-US"/>
              </w:rPr>
            </w:pPr>
            <w:r w:rsidRPr="00AB5E4A">
              <w:rPr>
                <w:rFonts w:cs="Arial"/>
                <w:iCs/>
              </w:rPr>
              <w:t>Principle 1 (target stocks)</w:t>
            </w:r>
          </w:p>
        </w:tc>
        <w:tc>
          <w:tcPr>
            <w:tcW w:w="626" w:type="pct"/>
            <w:shd w:val="clear" w:color="auto" w:fill="92D050"/>
          </w:tcPr>
          <w:p w14:paraId="418AEFF6" w14:textId="148B21EB" w:rsidR="006A6A0C" w:rsidRDefault="00C30CB6" w:rsidP="00AB5E4A">
            <w:pPr>
              <w:spacing w:before="60" w:after="60" w:line="240" w:lineRule="auto"/>
              <w:jc w:val="center"/>
              <w:rPr>
                <w:rFonts w:cs="Arial"/>
              </w:rPr>
            </w:pPr>
            <w:r>
              <w:rPr>
                <w:rFonts w:cs="Arial"/>
              </w:rPr>
              <w:t>7</w:t>
            </w:r>
            <w:r w:rsidR="00CC59FD">
              <w:rPr>
                <w:rFonts w:cs="Arial"/>
              </w:rPr>
              <w:t xml:space="preserve"> of </w:t>
            </w:r>
            <w:r w:rsidR="006D6F12">
              <w:rPr>
                <w:rFonts w:cs="Arial"/>
              </w:rPr>
              <w:t>11</w:t>
            </w:r>
          </w:p>
          <w:p w14:paraId="2E47E616" w14:textId="5ABECD8E" w:rsidR="006D6F12" w:rsidRDefault="006D6F12" w:rsidP="00AB5E4A">
            <w:pPr>
              <w:spacing w:before="60" w:after="60" w:line="240" w:lineRule="auto"/>
              <w:jc w:val="center"/>
              <w:rPr>
                <w:rFonts w:cs="Arial"/>
              </w:rPr>
            </w:pPr>
            <w:r>
              <w:rPr>
                <w:rFonts w:cs="Arial"/>
              </w:rPr>
              <w:t>(</w:t>
            </w:r>
            <w:r w:rsidR="00C30CB6">
              <w:rPr>
                <w:rFonts w:cs="Arial"/>
              </w:rPr>
              <w:t>3</w:t>
            </w:r>
            <w:r>
              <w:rPr>
                <w:rFonts w:cs="Arial"/>
              </w:rPr>
              <w:t xml:space="preserve"> of 11 n/a)</w:t>
            </w:r>
          </w:p>
          <w:p w14:paraId="6ABD2D02" w14:textId="28A94A4A" w:rsidR="006D6F12" w:rsidRPr="004800EE" w:rsidRDefault="006D6F12" w:rsidP="00AB5E4A">
            <w:pPr>
              <w:jc w:val="center"/>
              <w:rPr>
                <w:rFonts w:cs="Arial"/>
              </w:rPr>
            </w:pPr>
          </w:p>
        </w:tc>
        <w:tc>
          <w:tcPr>
            <w:tcW w:w="609" w:type="pct"/>
            <w:shd w:val="clear" w:color="auto" w:fill="FFC000"/>
          </w:tcPr>
          <w:p w14:paraId="76749B49" w14:textId="0FD7C59C" w:rsidR="006A6A0C" w:rsidRPr="004E73D8" w:rsidRDefault="00CC59FD" w:rsidP="00AB5E4A">
            <w:pPr>
              <w:spacing w:before="60" w:after="60" w:line="240" w:lineRule="auto"/>
              <w:jc w:val="center"/>
              <w:rPr>
                <w:rFonts w:cs="Arial"/>
                <w:iCs/>
                <w:lang w:eastAsia="en-US"/>
              </w:rPr>
            </w:pPr>
            <w:r>
              <w:rPr>
                <w:rFonts w:cs="Arial"/>
                <w:iCs/>
                <w:lang w:eastAsia="en-US"/>
              </w:rPr>
              <w:t>1 of 9</w:t>
            </w:r>
          </w:p>
        </w:tc>
        <w:tc>
          <w:tcPr>
            <w:tcW w:w="617" w:type="pct"/>
            <w:shd w:val="clear" w:color="auto" w:fill="auto"/>
          </w:tcPr>
          <w:p w14:paraId="72763F7F" w14:textId="6B89338D" w:rsidR="006A6A0C" w:rsidRPr="004E73D8" w:rsidRDefault="006A6A0C" w:rsidP="00AB5E4A">
            <w:pPr>
              <w:spacing w:before="60" w:after="60" w:line="240" w:lineRule="auto"/>
              <w:jc w:val="center"/>
              <w:rPr>
                <w:rFonts w:cs="Arial"/>
                <w:iCs/>
                <w:lang w:eastAsia="en-US"/>
              </w:rPr>
            </w:pPr>
          </w:p>
        </w:tc>
        <w:tc>
          <w:tcPr>
            <w:tcW w:w="1862" w:type="pct"/>
          </w:tcPr>
          <w:p w14:paraId="300EA3A1" w14:textId="77777777" w:rsidR="00101F86" w:rsidRPr="005C292E" w:rsidRDefault="00101F86" w:rsidP="00451305">
            <w:pPr>
              <w:spacing w:before="60" w:after="60" w:line="240" w:lineRule="auto"/>
              <w:rPr>
                <w:rFonts w:cs="Arial"/>
                <w:b/>
                <w:iCs/>
                <w:lang w:eastAsia="en-US"/>
              </w:rPr>
            </w:pPr>
            <w:r w:rsidRPr="005C292E">
              <w:rPr>
                <w:rFonts w:cs="Arial"/>
                <w:b/>
                <w:iCs/>
                <w:lang w:eastAsia="en-US"/>
              </w:rPr>
              <w:t>Very low level harvest of target stocks</w:t>
            </w:r>
          </w:p>
          <w:p w14:paraId="3D6ECE44" w14:textId="2EC1264E" w:rsidR="006A6A0C" w:rsidRPr="004E73D8" w:rsidRDefault="00BC0C93" w:rsidP="00171548">
            <w:pPr>
              <w:spacing w:before="60" w:after="60" w:line="240" w:lineRule="auto"/>
              <w:contextualSpacing/>
              <w:rPr>
                <w:rFonts w:cs="Arial"/>
                <w:iCs/>
                <w:lang w:eastAsia="en-US"/>
              </w:rPr>
            </w:pPr>
            <w:r w:rsidRPr="004E73D8">
              <w:rPr>
                <w:rFonts w:cs="Arial"/>
                <w:iCs/>
                <w:lang w:eastAsia="en-US"/>
              </w:rPr>
              <w:t xml:space="preserve">Estimates of the overall take of </w:t>
            </w:r>
            <w:r w:rsidRPr="00AB5E4A">
              <w:rPr>
                <w:rFonts w:cs="Arial"/>
                <w:i/>
                <w:iCs/>
              </w:rPr>
              <w:t>Tridacna maxima</w:t>
            </w:r>
            <w:r w:rsidRPr="004E73D8">
              <w:rPr>
                <w:rFonts w:cs="Arial"/>
                <w:iCs/>
                <w:lang w:eastAsia="en-US"/>
              </w:rPr>
              <w:t xml:space="preserve"> in the Cocos (Keeling) Islands indicate that its catch is close to maximum sustainable yield.</w:t>
            </w:r>
            <w:r w:rsidR="007007AB" w:rsidRPr="004E73D8">
              <w:rPr>
                <w:rFonts w:cs="Arial"/>
                <w:iCs/>
                <w:lang w:eastAsia="en-US"/>
              </w:rPr>
              <w:t xml:space="preserve"> </w:t>
            </w:r>
            <w:r w:rsidR="006B7949" w:rsidRPr="004E73D8">
              <w:rPr>
                <w:rFonts w:cs="Arial"/>
                <w:iCs/>
                <w:lang w:eastAsia="en-US"/>
              </w:rPr>
              <w:t xml:space="preserve">Abundance monitoring </w:t>
            </w:r>
            <w:r w:rsidR="007007AB" w:rsidRPr="004E73D8">
              <w:rPr>
                <w:rFonts w:cs="Arial"/>
                <w:iCs/>
                <w:lang w:eastAsia="en-US"/>
              </w:rPr>
              <w:t xml:space="preserve">occurs </w:t>
            </w:r>
            <w:r w:rsidR="006B7949" w:rsidRPr="004E73D8">
              <w:rPr>
                <w:rFonts w:cs="Arial"/>
                <w:iCs/>
                <w:lang w:eastAsia="en-US"/>
              </w:rPr>
              <w:t xml:space="preserve">at least annually and detailed surveys with assessment reports </w:t>
            </w:r>
            <w:r w:rsidR="007007AB" w:rsidRPr="004E73D8">
              <w:rPr>
                <w:rFonts w:cs="Arial"/>
                <w:iCs/>
                <w:lang w:eastAsia="en-US"/>
              </w:rPr>
              <w:t xml:space="preserve">are </w:t>
            </w:r>
            <w:r w:rsidR="006B7949" w:rsidRPr="004E73D8">
              <w:rPr>
                <w:rFonts w:cs="Arial"/>
                <w:iCs/>
                <w:lang w:eastAsia="en-US"/>
              </w:rPr>
              <w:t>done approximately three yearly</w:t>
            </w:r>
            <w:r w:rsidRPr="004E73D8">
              <w:rPr>
                <w:rFonts w:cs="Arial"/>
                <w:iCs/>
                <w:lang w:eastAsia="en-US"/>
              </w:rPr>
              <w:t>.</w:t>
            </w:r>
            <w:r w:rsidR="000B3A77" w:rsidRPr="004E73D8">
              <w:rPr>
                <w:rFonts w:cs="Arial"/>
                <w:iCs/>
                <w:lang w:eastAsia="en-US"/>
              </w:rPr>
              <w:t xml:space="preserve"> </w:t>
            </w:r>
            <w:r w:rsidR="007007AB" w:rsidRPr="004E73D8">
              <w:rPr>
                <w:rFonts w:cs="Arial"/>
                <w:iCs/>
                <w:lang w:eastAsia="en-US"/>
              </w:rPr>
              <w:t>M</w:t>
            </w:r>
            <w:r w:rsidR="00B91FF8" w:rsidRPr="004E73D8">
              <w:rPr>
                <w:rFonts w:cs="Arial"/>
                <w:iCs/>
                <w:lang w:eastAsia="en-US"/>
              </w:rPr>
              <w:t>onitoring,</w:t>
            </w:r>
            <w:r w:rsidRPr="004E73D8">
              <w:rPr>
                <w:rFonts w:cs="Arial"/>
                <w:iCs/>
                <w:lang w:eastAsia="en-US"/>
              </w:rPr>
              <w:t xml:space="preserve"> catch data,</w:t>
            </w:r>
            <w:r w:rsidR="00B91FF8" w:rsidRPr="004E73D8">
              <w:rPr>
                <w:rFonts w:cs="Arial"/>
                <w:iCs/>
                <w:lang w:eastAsia="en-US"/>
              </w:rPr>
              <w:t xml:space="preserve"> and community consultation</w:t>
            </w:r>
            <w:r w:rsidRPr="004E73D8">
              <w:rPr>
                <w:rFonts w:cs="Arial"/>
                <w:iCs/>
                <w:lang w:eastAsia="en-US"/>
              </w:rPr>
              <w:t xml:space="preserve"> inform</w:t>
            </w:r>
            <w:r w:rsidR="00637D9D" w:rsidRPr="004E73D8">
              <w:rPr>
                <w:rFonts w:cs="Arial"/>
                <w:iCs/>
                <w:lang w:eastAsia="en-US"/>
              </w:rPr>
              <w:t>s</w:t>
            </w:r>
            <w:r w:rsidRPr="004E73D8">
              <w:rPr>
                <w:rFonts w:cs="Arial"/>
                <w:iCs/>
                <w:lang w:eastAsia="en-US"/>
              </w:rPr>
              <w:t xml:space="preserve"> </w:t>
            </w:r>
            <w:r w:rsidR="00637D9D" w:rsidRPr="004E73D8">
              <w:rPr>
                <w:rFonts w:cs="Arial"/>
                <w:iCs/>
                <w:lang w:eastAsia="en-US"/>
              </w:rPr>
              <w:t xml:space="preserve">the levels set for the take of </w:t>
            </w:r>
            <w:r w:rsidR="00171548">
              <w:rPr>
                <w:rFonts w:cs="Arial"/>
                <w:iCs/>
                <w:lang w:eastAsia="en-US"/>
              </w:rPr>
              <w:t xml:space="preserve">broodstock </w:t>
            </w:r>
            <w:r w:rsidR="00637D9D" w:rsidRPr="004E73D8">
              <w:rPr>
                <w:rFonts w:cs="Arial"/>
                <w:iCs/>
                <w:lang w:eastAsia="en-US"/>
              </w:rPr>
              <w:t>giant clam</w:t>
            </w:r>
            <w:r w:rsidR="00171548">
              <w:rPr>
                <w:rFonts w:cs="Arial"/>
                <w:iCs/>
                <w:lang w:eastAsia="en-US"/>
              </w:rPr>
              <w:t xml:space="preserve"> for aquaculture purposes</w:t>
            </w:r>
            <w:r w:rsidR="00637D9D" w:rsidRPr="004E73D8">
              <w:rPr>
                <w:rFonts w:cs="Arial"/>
                <w:iCs/>
                <w:lang w:eastAsia="en-US"/>
              </w:rPr>
              <w:t>.</w:t>
            </w:r>
            <w:r w:rsidR="007007AB" w:rsidRPr="004E73D8">
              <w:rPr>
                <w:rFonts w:cs="Arial"/>
                <w:iCs/>
                <w:lang w:eastAsia="en-US"/>
              </w:rPr>
              <w:t xml:space="preserve"> The management measures in place limit take to a very low level. Given this the target </w:t>
            </w:r>
            <w:r w:rsidR="00DB38A9" w:rsidRPr="004E73D8">
              <w:rPr>
                <w:rFonts w:cs="Arial"/>
                <w:iCs/>
                <w:lang w:eastAsia="en-US"/>
              </w:rPr>
              <w:t xml:space="preserve">stock is </w:t>
            </w:r>
            <w:r w:rsidR="007007AB" w:rsidRPr="004E73D8">
              <w:rPr>
                <w:rFonts w:cs="Arial"/>
                <w:iCs/>
                <w:lang w:eastAsia="en-US"/>
              </w:rPr>
              <w:t>considered unlikely to be overharvested</w:t>
            </w:r>
            <w:r w:rsidR="00DB38A9" w:rsidRPr="004E73D8">
              <w:rPr>
                <w:rFonts w:cs="Arial"/>
                <w:iCs/>
                <w:lang w:eastAsia="en-US"/>
              </w:rPr>
              <w:t xml:space="preserve"> from this operation</w:t>
            </w:r>
            <w:r w:rsidR="007007AB" w:rsidRPr="004E73D8">
              <w:rPr>
                <w:rFonts w:cs="Arial"/>
                <w:iCs/>
                <w:lang w:eastAsia="en-US"/>
              </w:rPr>
              <w:t>.</w:t>
            </w:r>
          </w:p>
        </w:tc>
      </w:tr>
      <w:tr w:rsidR="006D6F12" w:rsidRPr="002F0C8B" w14:paraId="707BFE88" w14:textId="77777777" w:rsidTr="00AB5E4A">
        <w:trPr>
          <w:cnfStyle w:val="000000100000" w:firstRow="0" w:lastRow="0" w:firstColumn="0" w:lastColumn="0" w:oddVBand="0" w:evenVBand="0" w:oddHBand="1" w:evenHBand="0" w:firstRowFirstColumn="0" w:firstRowLastColumn="0" w:lastRowFirstColumn="0" w:lastRowLastColumn="0"/>
        </w:trPr>
        <w:tc>
          <w:tcPr>
            <w:tcW w:w="1286" w:type="pct"/>
            <w:vAlign w:val="center"/>
          </w:tcPr>
          <w:p w14:paraId="1BDDF17A" w14:textId="77777777" w:rsidR="006A6A0C" w:rsidRPr="00AB5E4A" w:rsidRDefault="006A6A0C" w:rsidP="006D6F12">
            <w:pPr>
              <w:spacing w:before="60" w:after="60" w:line="240" w:lineRule="auto"/>
              <w:rPr>
                <w:rFonts w:cs="Arial"/>
                <w:iCs/>
                <w:lang w:eastAsia="en-US"/>
              </w:rPr>
            </w:pPr>
            <w:r w:rsidRPr="00AB5E4A">
              <w:rPr>
                <w:rFonts w:cs="Arial"/>
                <w:iCs/>
              </w:rPr>
              <w:t>Principle 2 (bycatch and TEPS)</w:t>
            </w:r>
          </w:p>
        </w:tc>
        <w:tc>
          <w:tcPr>
            <w:tcW w:w="626" w:type="pct"/>
            <w:shd w:val="clear" w:color="auto" w:fill="92D050"/>
          </w:tcPr>
          <w:p w14:paraId="2C85A785" w14:textId="6F380F1B" w:rsidR="006A6A0C" w:rsidRPr="004E73D8" w:rsidRDefault="003D4B66" w:rsidP="00C30CB6">
            <w:pPr>
              <w:spacing w:before="60" w:after="60" w:line="240" w:lineRule="auto"/>
              <w:jc w:val="center"/>
              <w:rPr>
                <w:rFonts w:cs="Arial"/>
                <w:iCs/>
                <w:lang w:eastAsia="en-US"/>
              </w:rPr>
            </w:pPr>
            <w:r w:rsidRPr="00CE12B8">
              <w:rPr>
                <w:rFonts w:cs="Arial"/>
              </w:rPr>
              <w:t xml:space="preserve">5 of </w:t>
            </w:r>
            <w:r w:rsidR="00C30CB6">
              <w:rPr>
                <w:rFonts w:cs="Arial"/>
              </w:rPr>
              <w:t>12</w:t>
            </w:r>
            <w:r w:rsidR="00C30CB6">
              <w:rPr>
                <w:rFonts w:cs="Arial"/>
              </w:rPr>
              <w:br/>
              <w:t>(7 of 12 n/a/)</w:t>
            </w:r>
          </w:p>
        </w:tc>
        <w:tc>
          <w:tcPr>
            <w:tcW w:w="609" w:type="pct"/>
            <w:shd w:val="clear" w:color="auto" w:fill="auto"/>
          </w:tcPr>
          <w:p w14:paraId="1E7856C3" w14:textId="4C4AE09F" w:rsidR="006A6A0C" w:rsidRPr="004E73D8" w:rsidRDefault="006A6A0C" w:rsidP="00AB5E4A">
            <w:pPr>
              <w:spacing w:before="60" w:after="60" w:line="240" w:lineRule="auto"/>
              <w:jc w:val="center"/>
              <w:rPr>
                <w:rFonts w:cs="Arial"/>
                <w:iCs/>
                <w:lang w:eastAsia="en-US"/>
              </w:rPr>
            </w:pPr>
          </w:p>
        </w:tc>
        <w:tc>
          <w:tcPr>
            <w:tcW w:w="617" w:type="pct"/>
            <w:shd w:val="clear" w:color="auto" w:fill="auto"/>
          </w:tcPr>
          <w:p w14:paraId="09A52839" w14:textId="5A90B9F7" w:rsidR="006A6A0C" w:rsidRPr="004E73D8" w:rsidRDefault="006A6A0C" w:rsidP="00AB5E4A">
            <w:pPr>
              <w:spacing w:before="60" w:after="60" w:line="240" w:lineRule="auto"/>
              <w:jc w:val="center"/>
              <w:rPr>
                <w:rFonts w:cs="Arial"/>
                <w:iCs/>
                <w:lang w:eastAsia="en-US"/>
              </w:rPr>
            </w:pPr>
          </w:p>
        </w:tc>
        <w:tc>
          <w:tcPr>
            <w:tcW w:w="1862" w:type="pct"/>
          </w:tcPr>
          <w:p w14:paraId="672D3852" w14:textId="77777777" w:rsidR="00101F86" w:rsidRPr="005C292E" w:rsidRDefault="00101F86" w:rsidP="00101F86">
            <w:pPr>
              <w:spacing w:before="60" w:after="60" w:line="240" w:lineRule="auto"/>
              <w:rPr>
                <w:rFonts w:cs="Arial"/>
                <w:b/>
                <w:iCs/>
                <w:lang w:eastAsia="en-US"/>
              </w:rPr>
            </w:pPr>
            <w:r w:rsidRPr="005C292E">
              <w:rPr>
                <w:rFonts w:cs="Arial"/>
                <w:b/>
                <w:iCs/>
                <w:lang w:eastAsia="en-US"/>
              </w:rPr>
              <w:t>No Bycatch and Unlikely to impact TEPS</w:t>
            </w:r>
          </w:p>
          <w:p w14:paraId="599AD3FF" w14:textId="612F9B16" w:rsidR="00101F86" w:rsidRPr="004E73D8" w:rsidRDefault="00101F86" w:rsidP="00101F86">
            <w:pPr>
              <w:spacing w:before="60" w:after="60" w:line="240" w:lineRule="auto"/>
              <w:contextualSpacing/>
              <w:rPr>
                <w:rFonts w:cs="Arial"/>
                <w:iCs/>
                <w:lang w:eastAsia="en-US"/>
              </w:rPr>
            </w:pPr>
            <w:r w:rsidRPr="004E73D8">
              <w:rPr>
                <w:rFonts w:cs="Arial"/>
                <w:iCs/>
                <w:lang w:eastAsia="en-US"/>
              </w:rPr>
              <w:t xml:space="preserve">Bycatch and impacts on </w:t>
            </w:r>
            <w:r w:rsidR="0040455B">
              <w:rPr>
                <w:rFonts w:cs="Arial"/>
                <w:iCs/>
                <w:lang w:eastAsia="en-US"/>
              </w:rPr>
              <w:t>Threatened</w:t>
            </w:r>
            <w:r w:rsidR="00CE4AF7">
              <w:rPr>
                <w:rFonts w:cs="Arial"/>
                <w:iCs/>
                <w:lang w:eastAsia="en-US"/>
              </w:rPr>
              <w:t>, Endangered or Protected Species (</w:t>
            </w:r>
            <w:r w:rsidRPr="004E73D8">
              <w:rPr>
                <w:rFonts w:cs="Arial"/>
                <w:iCs/>
                <w:lang w:eastAsia="en-US"/>
              </w:rPr>
              <w:t>TEPs</w:t>
            </w:r>
            <w:r w:rsidR="00CE4AF7">
              <w:rPr>
                <w:rFonts w:cs="Arial"/>
                <w:iCs/>
                <w:lang w:eastAsia="en-US"/>
              </w:rPr>
              <w:t>)</w:t>
            </w:r>
            <w:r w:rsidRPr="004E73D8">
              <w:rPr>
                <w:rFonts w:cs="Arial"/>
                <w:iCs/>
                <w:lang w:eastAsia="en-US"/>
              </w:rPr>
              <w:t xml:space="preserve"> is unlikely due to the small scale and highly selective fishing method (hand collection).</w:t>
            </w:r>
          </w:p>
          <w:p w14:paraId="2004BAB9" w14:textId="77777777" w:rsidR="006A6A0C" w:rsidRPr="004E73D8" w:rsidRDefault="006A6A0C" w:rsidP="00CC38A1">
            <w:pPr>
              <w:spacing w:before="60" w:after="60" w:line="240" w:lineRule="auto"/>
              <w:rPr>
                <w:rFonts w:cs="Arial"/>
                <w:iCs/>
                <w:lang w:eastAsia="en-US"/>
              </w:rPr>
            </w:pPr>
          </w:p>
        </w:tc>
      </w:tr>
      <w:tr w:rsidR="006D6F12" w:rsidRPr="002F0C8B" w14:paraId="35A176E6" w14:textId="77777777" w:rsidTr="00956B13">
        <w:trPr>
          <w:cnfStyle w:val="000000010000" w:firstRow="0" w:lastRow="0" w:firstColumn="0" w:lastColumn="0" w:oddVBand="0" w:evenVBand="0" w:oddHBand="0" w:evenHBand="1" w:firstRowFirstColumn="0" w:firstRowLastColumn="0" w:lastRowFirstColumn="0" w:lastRowLastColumn="0"/>
        </w:trPr>
        <w:tc>
          <w:tcPr>
            <w:tcW w:w="1286" w:type="pct"/>
            <w:vAlign w:val="center"/>
          </w:tcPr>
          <w:p w14:paraId="5FE09181" w14:textId="77777777" w:rsidR="006A6A0C" w:rsidRPr="00AB5E4A" w:rsidRDefault="006A6A0C" w:rsidP="006D6F12">
            <w:pPr>
              <w:spacing w:before="60" w:after="60" w:line="240" w:lineRule="auto"/>
              <w:rPr>
                <w:rFonts w:cs="Arial"/>
                <w:iCs/>
                <w:lang w:eastAsia="en-US"/>
              </w:rPr>
            </w:pPr>
            <w:r w:rsidRPr="00AB5E4A">
              <w:rPr>
                <w:rFonts w:cs="Arial"/>
                <w:iCs/>
              </w:rPr>
              <w:t>Principle 2 (ecosystem impacts)</w:t>
            </w:r>
          </w:p>
        </w:tc>
        <w:tc>
          <w:tcPr>
            <w:tcW w:w="626" w:type="pct"/>
            <w:shd w:val="clear" w:color="auto" w:fill="92D050"/>
          </w:tcPr>
          <w:p w14:paraId="134EDEAF" w14:textId="6EB3DCE9" w:rsidR="006D6F12" w:rsidRPr="00AB5E4A" w:rsidRDefault="00AE1077" w:rsidP="00AB5E4A">
            <w:pPr>
              <w:spacing w:before="60" w:after="60" w:line="240" w:lineRule="auto"/>
              <w:jc w:val="center"/>
              <w:rPr>
                <w:rFonts w:cs="Arial"/>
              </w:rPr>
            </w:pPr>
            <w:r>
              <w:rPr>
                <w:rFonts w:cs="Arial"/>
              </w:rPr>
              <w:t>3</w:t>
            </w:r>
            <w:r w:rsidR="00981796" w:rsidRPr="00CE12B8">
              <w:rPr>
                <w:rFonts w:cs="Arial"/>
              </w:rPr>
              <w:t xml:space="preserve"> of </w:t>
            </w:r>
            <w:r>
              <w:rPr>
                <w:rFonts w:cs="Arial"/>
              </w:rPr>
              <w:t>5</w:t>
            </w:r>
          </w:p>
          <w:p w14:paraId="453AE37F" w14:textId="270EDC66" w:rsidR="006A6A0C" w:rsidRPr="004E73D8" w:rsidRDefault="006D6F12" w:rsidP="00AB5E4A">
            <w:pPr>
              <w:spacing w:before="60" w:after="60" w:line="240" w:lineRule="auto"/>
              <w:jc w:val="center"/>
              <w:rPr>
                <w:rFonts w:cs="Arial"/>
                <w:iCs/>
                <w:lang w:eastAsia="en-US"/>
              </w:rPr>
            </w:pPr>
            <w:r w:rsidRPr="000C537B">
              <w:rPr>
                <w:rFonts w:cs="Arial"/>
              </w:rPr>
              <w:t>(</w:t>
            </w:r>
            <w:r w:rsidR="00AE1077" w:rsidRPr="00AE1077">
              <w:rPr>
                <w:rFonts w:cs="Arial"/>
              </w:rPr>
              <w:t xml:space="preserve">1 of </w:t>
            </w:r>
            <w:r w:rsidR="00AE1077">
              <w:rPr>
                <w:rFonts w:cs="Arial"/>
              </w:rPr>
              <w:t>5</w:t>
            </w:r>
            <w:r w:rsidRPr="00CE12B8">
              <w:rPr>
                <w:rFonts w:cs="Arial"/>
              </w:rPr>
              <w:t xml:space="preserve"> n/a)</w:t>
            </w:r>
          </w:p>
        </w:tc>
        <w:tc>
          <w:tcPr>
            <w:tcW w:w="609" w:type="pct"/>
            <w:shd w:val="clear" w:color="auto" w:fill="FFC000"/>
          </w:tcPr>
          <w:p w14:paraId="7F364C9C" w14:textId="052EC5C4" w:rsidR="006A6A0C" w:rsidRPr="004E73D8" w:rsidRDefault="00AE1077" w:rsidP="00AB5E4A">
            <w:pPr>
              <w:spacing w:before="60" w:after="60" w:line="240" w:lineRule="auto"/>
              <w:jc w:val="center"/>
              <w:rPr>
                <w:rFonts w:cs="Arial"/>
                <w:iCs/>
                <w:lang w:eastAsia="en-US"/>
              </w:rPr>
            </w:pPr>
            <w:r>
              <w:rPr>
                <w:rFonts w:cs="Arial"/>
                <w:iCs/>
                <w:lang w:eastAsia="en-US"/>
              </w:rPr>
              <w:t>1 of 5</w:t>
            </w:r>
          </w:p>
        </w:tc>
        <w:tc>
          <w:tcPr>
            <w:tcW w:w="617" w:type="pct"/>
            <w:shd w:val="clear" w:color="auto" w:fill="auto"/>
          </w:tcPr>
          <w:p w14:paraId="6125F5D4" w14:textId="6E65B210" w:rsidR="006A6A0C" w:rsidRPr="004E73D8" w:rsidRDefault="006A6A0C" w:rsidP="00AB5E4A">
            <w:pPr>
              <w:spacing w:before="60" w:after="60" w:line="240" w:lineRule="auto"/>
              <w:jc w:val="center"/>
              <w:rPr>
                <w:rFonts w:cs="Arial"/>
                <w:iCs/>
                <w:lang w:eastAsia="en-US"/>
              </w:rPr>
            </w:pPr>
          </w:p>
        </w:tc>
        <w:tc>
          <w:tcPr>
            <w:tcW w:w="1862" w:type="pct"/>
          </w:tcPr>
          <w:p w14:paraId="62858D81" w14:textId="77777777" w:rsidR="00E01158" w:rsidRPr="005C292E" w:rsidRDefault="00E01158" w:rsidP="00E01158">
            <w:pPr>
              <w:spacing w:before="60" w:after="60" w:line="240" w:lineRule="auto"/>
              <w:rPr>
                <w:rFonts w:cs="Arial"/>
                <w:b/>
                <w:iCs/>
                <w:lang w:eastAsia="en-US"/>
              </w:rPr>
            </w:pPr>
            <w:r w:rsidRPr="005C292E">
              <w:rPr>
                <w:rFonts w:cs="Arial"/>
                <w:b/>
                <w:iCs/>
                <w:lang w:eastAsia="en-US"/>
              </w:rPr>
              <w:t>Very low risk of any ecosystem impact</w:t>
            </w:r>
          </w:p>
          <w:p w14:paraId="0854BB48" w14:textId="4E6D030D" w:rsidR="00E01158" w:rsidRPr="004E73D8" w:rsidRDefault="005C292E" w:rsidP="00A57604">
            <w:pPr>
              <w:spacing w:before="60" w:after="60" w:line="240" w:lineRule="auto"/>
              <w:rPr>
                <w:rFonts w:cs="Arial"/>
                <w:iCs/>
                <w:lang w:eastAsia="en-US"/>
              </w:rPr>
            </w:pPr>
            <w:r>
              <w:rPr>
                <w:rFonts w:cs="Arial"/>
                <w:iCs/>
                <w:lang w:eastAsia="en-US"/>
              </w:rPr>
              <w:lastRenderedPageBreak/>
              <w:t>M</w:t>
            </w:r>
            <w:r w:rsidR="009114EB" w:rsidRPr="004E73D8">
              <w:rPr>
                <w:rFonts w:cs="Arial"/>
                <w:iCs/>
                <w:lang w:eastAsia="en-US"/>
              </w:rPr>
              <w:t xml:space="preserve">anagement measures </w:t>
            </w:r>
            <w:r w:rsidR="0019786C" w:rsidRPr="004E73D8">
              <w:rPr>
                <w:rFonts w:cs="Arial"/>
                <w:iCs/>
                <w:lang w:eastAsia="en-US"/>
              </w:rPr>
              <w:t xml:space="preserve">mitigate </w:t>
            </w:r>
            <w:r w:rsidR="0019786C">
              <w:rPr>
                <w:rFonts w:cs="Arial"/>
                <w:iCs/>
                <w:lang w:eastAsia="en-US"/>
              </w:rPr>
              <w:t xml:space="preserve">the </w:t>
            </w:r>
            <w:r w:rsidR="0019786C" w:rsidRPr="004E73D8">
              <w:rPr>
                <w:rFonts w:cs="Arial"/>
                <w:iCs/>
                <w:lang w:eastAsia="en-US"/>
              </w:rPr>
              <w:t>risk of significant impacts to the ecosystem</w:t>
            </w:r>
            <w:r w:rsidR="0019786C">
              <w:rPr>
                <w:rFonts w:cs="Arial"/>
                <w:iCs/>
                <w:lang w:eastAsia="en-US"/>
              </w:rPr>
              <w:t xml:space="preserve"> </w:t>
            </w:r>
            <w:r w:rsidR="00A57604">
              <w:rPr>
                <w:rFonts w:cs="Arial"/>
                <w:iCs/>
                <w:lang w:eastAsia="en-US"/>
              </w:rPr>
              <w:t xml:space="preserve">by </w:t>
            </w:r>
            <w:r w:rsidR="00C36F5F" w:rsidRPr="004E73D8">
              <w:rPr>
                <w:rFonts w:cs="Arial"/>
                <w:iCs/>
                <w:lang w:eastAsia="en-US"/>
              </w:rPr>
              <w:t>a highly selective harvesting method (hand collection)</w:t>
            </w:r>
            <w:r w:rsidR="006F1A98">
              <w:rPr>
                <w:rFonts w:cs="Arial"/>
                <w:iCs/>
                <w:lang w:eastAsia="en-US"/>
              </w:rPr>
              <w:t>;</w:t>
            </w:r>
            <w:r w:rsidR="00171548">
              <w:rPr>
                <w:rFonts w:cs="Arial"/>
                <w:iCs/>
                <w:lang w:eastAsia="en-US"/>
              </w:rPr>
              <w:t xml:space="preserve"> </w:t>
            </w:r>
            <w:r w:rsidR="00347CBC" w:rsidRPr="004E73D8">
              <w:rPr>
                <w:rFonts w:cs="Arial"/>
                <w:iCs/>
                <w:lang w:eastAsia="en-US"/>
              </w:rPr>
              <w:t xml:space="preserve">a </w:t>
            </w:r>
            <w:r w:rsidR="00C36F5F" w:rsidRPr="004E73D8">
              <w:rPr>
                <w:rFonts w:cs="Arial"/>
                <w:iCs/>
                <w:lang w:eastAsia="en-US"/>
              </w:rPr>
              <w:t xml:space="preserve">small number of </w:t>
            </w:r>
            <w:r w:rsidR="00A57604">
              <w:rPr>
                <w:rFonts w:cs="Arial"/>
                <w:iCs/>
                <w:lang w:eastAsia="en-US"/>
              </w:rPr>
              <w:t xml:space="preserve">clams are </w:t>
            </w:r>
            <w:r w:rsidR="00C36F5F" w:rsidRPr="004E73D8">
              <w:rPr>
                <w:rFonts w:cs="Arial"/>
                <w:iCs/>
                <w:lang w:eastAsia="en-US"/>
              </w:rPr>
              <w:t>permitted to be taken</w:t>
            </w:r>
            <w:r w:rsidR="0019786C">
              <w:rPr>
                <w:rFonts w:cs="Arial"/>
                <w:iCs/>
                <w:lang w:eastAsia="en-US"/>
              </w:rPr>
              <w:t>,</w:t>
            </w:r>
            <w:r w:rsidR="00C36F5F" w:rsidRPr="004E73D8">
              <w:rPr>
                <w:rFonts w:cs="Arial"/>
                <w:iCs/>
                <w:lang w:eastAsia="en-US"/>
              </w:rPr>
              <w:t xml:space="preserve"> </w:t>
            </w:r>
            <w:r w:rsidR="009114EB" w:rsidRPr="004E73D8">
              <w:rPr>
                <w:rFonts w:cs="Arial"/>
                <w:iCs/>
                <w:lang w:eastAsia="en-US"/>
              </w:rPr>
              <w:t xml:space="preserve">and </w:t>
            </w:r>
            <w:r w:rsidR="00A57604">
              <w:rPr>
                <w:rFonts w:cs="Arial"/>
                <w:iCs/>
                <w:lang w:eastAsia="en-US"/>
              </w:rPr>
              <w:t xml:space="preserve">the </w:t>
            </w:r>
            <w:r w:rsidR="00171548">
              <w:rPr>
                <w:rFonts w:cs="Arial"/>
                <w:iCs/>
                <w:lang w:eastAsia="en-US"/>
              </w:rPr>
              <w:t xml:space="preserve">areas for take are </w:t>
            </w:r>
            <w:r w:rsidR="00347CBC" w:rsidRPr="004E73D8">
              <w:rPr>
                <w:rFonts w:cs="Arial"/>
                <w:iCs/>
                <w:lang w:eastAsia="en-US"/>
              </w:rPr>
              <w:t>restricted</w:t>
            </w:r>
            <w:r w:rsidR="009114EB" w:rsidRPr="004E73D8">
              <w:rPr>
                <w:rFonts w:cs="Arial"/>
                <w:iCs/>
                <w:lang w:eastAsia="en-US"/>
              </w:rPr>
              <w:t>. Th</w:t>
            </w:r>
            <w:r w:rsidR="00347CBC" w:rsidRPr="004E73D8">
              <w:rPr>
                <w:rFonts w:cs="Arial"/>
                <w:iCs/>
                <w:lang w:eastAsia="en-US"/>
              </w:rPr>
              <w:t>e</w:t>
            </w:r>
            <w:r w:rsidR="009114EB" w:rsidRPr="004E73D8">
              <w:rPr>
                <w:rFonts w:cs="Arial"/>
                <w:iCs/>
                <w:lang w:eastAsia="en-US"/>
              </w:rPr>
              <w:t xml:space="preserve"> management response </w:t>
            </w:r>
            <w:r w:rsidR="00347CBC" w:rsidRPr="004E73D8">
              <w:rPr>
                <w:rFonts w:cs="Arial"/>
                <w:iCs/>
                <w:lang w:eastAsia="en-US"/>
              </w:rPr>
              <w:t xml:space="preserve">is </w:t>
            </w:r>
            <w:r w:rsidR="009114EB" w:rsidRPr="004E73D8">
              <w:rPr>
                <w:rFonts w:cs="Arial"/>
                <w:iCs/>
                <w:lang w:eastAsia="en-US"/>
              </w:rPr>
              <w:t xml:space="preserve">effective in minimising the impact of the </w:t>
            </w:r>
            <w:r w:rsidR="00347CBC" w:rsidRPr="004E73D8">
              <w:rPr>
                <w:rFonts w:cs="Arial"/>
                <w:iCs/>
                <w:lang w:eastAsia="en-US"/>
              </w:rPr>
              <w:t xml:space="preserve">operation </w:t>
            </w:r>
            <w:r w:rsidR="009114EB" w:rsidRPr="004E73D8">
              <w:rPr>
                <w:rFonts w:cs="Arial"/>
                <w:iCs/>
                <w:lang w:eastAsia="en-US"/>
              </w:rPr>
              <w:t>on the ecosystem.</w:t>
            </w:r>
            <w:r w:rsidR="00E01158" w:rsidRPr="004E73D8">
              <w:rPr>
                <w:rFonts w:cs="Arial"/>
                <w:iCs/>
                <w:lang w:eastAsia="en-US"/>
              </w:rPr>
              <w:t xml:space="preserve"> </w:t>
            </w:r>
          </w:p>
        </w:tc>
      </w:tr>
      <w:tr w:rsidR="006D6F12" w:rsidRPr="002F0C8B" w14:paraId="771F194C" w14:textId="77777777" w:rsidTr="00AB5E4A">
        <w:trPr>
          <w:cnfStyle w:val="000000100000" w:firstRow="0" w:lastRow="0" w:firstColumn="0" w:lastColumn="0" w:oddVBand="0" w:evenVBand="0" w:oddHBand="1" w:evenHBand="0" w:firstRowFirstColumn="0" w:firstRowLastColumn="0" w:lastRowFirstColumn="0" w:lastRowLastColumn="0"/>
        </w:trPr>
        <w:tc>
          <w:tcPr>
            <w:tcW w:w="1286" w:type="pct"/>
            <w:vAlign w:val="center"/>
          </w:tcPr>
          <w:p w14:paraId="0E5B22CF" w14:textId="77777777" w:rsidR="006A6A0C" w:rsidRPr="00AB5E4A" w:rsidRDefault="006A6A0C" w:rsidP="006D6F12">
            <w:pPr>
              <w:spacing w:before="60" w:after="60" w:line="240" w:lineRule="auto"/>
              <w:rPr>
                <w:rFonts w:cs="Arial"/>
                <w:iCs/>
                <w:lang w:eastAsia="en-US"/>
              </w:rPr>
            </w:pPr>
            <w:r w:rsidRPr="00AB5E4A">
              <w:rPr>
                <w:rFonts w:cs="Arial"/>
                <w:iCs/>
              </w:rPr>
              <w:lastRenderedPageBreak/>
              <w:t>EPBC requirements</w:t>
            </w:r>
          </w:p>
        </w:tc>
        <w:tc>
          <w:tcPr>
            <w:tcW w:w="626" w:type="pct"/>
            <w:shd w:val="clear" w:color="auto" w:fill="92D050"/>
            <w:vAlign w:val="center"/>
          </w:tcPr>
          <w:p w14:paraId="59531D17" w14:textId="56C5561D" w:rsidR="006A6A0C" w:rsidRPr="004E73D8" w:rsidRDefault="003D4B66" w:rsidP="00AB5E4A">
            <w:pPr>
              <w:spacing w:before="60" w:after="60" w:line="240" w:lineRule="auto"/>
              <w:jc w:val="center"/>
              <w:rPr>
                <w:rFonts w:cs="Arial"/>
                <w:iCs/>
                <w:lang w:eastAsia="en-US"/>
              </w:rPr>
            </w:pPr>
            <w:r>
              <w:rPr>
                <w:rFonts w:cs="Arial"/>
                <w:iCs/>
                <w:lang w:eastAsia="en-US"/>
              </w:rPr>
              <w:t>Meets</w:t>
            </w:r>
          </w:p>
        </w:tc>
        <w:tc>
          <w:tcPr>
            <w:tcW w:w="609" w:type="pct"/>
            <w:shd w:val="clear" w:color="auto" w:fill="FFC000"/>
            <w:vAlign w:val="center"/>
          </w:tcPr>
          <w:p w14:paraId="648FD68B" w14:textId="5C87C623" w:rsidR="006A6A0C" w:rsidRPr="004E73D8" w:rsidRDefault="003D4B66" w:rsidP="00CC38A1">
            <w:pPr>
              <w:spacing w:before="60" w:after="60" w:line="240" w:lineRule="auto"/>
              <w:jc w:val="center"/>
              <w:rPr>
                <w:rFonts w:cs="Arial"/>
                <w:iCs/>
                <w:lang w:eastAsia="en-US"/>
              </w:rPr>
            </w:pPr>
            <w:r>
              <w:rPr>
                <w:rFonts w:cs="Arial"/>
                <w:iCs/>
                <w:lang w:eastAsia="en-US"/>
              </w:rPr>
              <w:t>Partially meets</w:t>
            </w:r>
          </w:p>
        </w:tc>
        <w:tc>
          <w:tcPr>
            <w:tcW w:w="617" w:type="pct"/>
            <w:shd w:val="clear" w:color="auto" w:fill="FF0000"/>
            <w:vAlign w:val="center"/>
          </w:tcPr>
          <w:p w14:paraId="7D266E81" w14:textId="12AA27B0" w:rsidR="006A6A0C" w:rsidRPr="004E73D8" w:rsidRDefault="003D4B66" w:rsidP="00CC38A1">
            <w:pPr>
              <w:spacing w:before="60" w:after="60" w:line="240" w:lineRule="auto"/>
              <w:jc w:val="center"/>
              <w:rPr>
                <w:rFonts w:cs="Arial"/>
                <w:iCs/>
                <w:lang w:eastAsia="en-US"/>
              </w:rPr>
            </w:pPr>
            <w:r>
              <w:rPr>
                <w:rFonts w:cs="Arial"/>
                <w:iCs/>
                <w:lang w:eastAsia="en-US"/>
              </w:rPr>
              <w:t>Does not meet</w:t>
            </w:r>
          </w:p>
        </w:tc>
        <w:tc>
          <w:tcPr>
            <w:tcW w:w="1862" w:type="pct"/>
            <w:vAlign w:val="center"/>
          </w:tcPr>
          <w:p w14:paraId="466A4D2A" w14:textId="77777777" w:rsidR="006A6A0C" w:rsidRPr="004E73D8" w:rsidRDefault="006A6A0C" w:rsidP="00CC38A1">
            <w:pPr>
              <w:spacing w:before="60" w:after="60" w:line="240" w:lineRule="auto"/>
              <w:jc w:val="center"/>
              <w:rPr>
                <w:rFonts w:cs="Arial"/>
                <w:iCs/>
                <w:lang w:eastAsia="en-US"/>
              </w:rPr>
            </w:pPr>
          </w:p>
        </w:tc>
      </w:tr>
      <w:tr w:rsidR="006D6F12" w:rsidRPr="002F0C8B" w14:paraId="70AC3DBD" w14:textId="77777777" w:rsidTr="00AB5E4A">
        <w:trPr>
          <w:cnfStyle w:val="000000010000" w:firstRow="0" w:lastRow="0" w:firstColumn="0" w:lastColumn="0" w:oddVBand="0" w:evenVBand="0" w:oddHBand="0" w:evenHBand="1" w:firstRowFirstColumn="0" w:firstRowLastColumn="0" w:lastRowFirstColumn="0" w:lastRowLastColumn="0"/>
        </w:trPr>
        <w:tc>
          <w:tcPr>
            <w:tcW w:w="1286" w:type="pct"/>
            <w:vAlign w:val="center"/>
          </w:tcPr>
          <w:p w14:paraId="7F1A7F07" w14:textId="77777777" w:rsidR="006A6A0C" w:rsidRPr="00AB5E4A" w:rsidRDefault="006A6A0C" w:rsidP="006D6F12">
            <w:pPr>
              <w:spacing w:before="60" w:after="60" w:line="240" w:lineRule="auto"/>
              <w:rPr>
                <w:rFonts w:cs="Arial"/>
                <w:iCs/>
                <w:lang w:eastAsia="en-US"/>
              </w:rPr>
            </w:pPr>
            <w:r w:rsidRPr="00AB5E4A">
              <w:rPr>
                <w:rFonts w:cs="Arial"/>
                <w:iCs/>
              </w:rPr>
              <w:t>Part 12</w:t>
            </w:r>
          </w:p>
        </w:tc>
        <w:tc>
          <w:tcPr>
            <w:tcW w:w="626" w:type="pct"/>
            <w:shd w:val="clear" w:color="auto" w:fill="92D050"/>
          </w:tcPr>
          <w:p w14:paraId="36882AA7" w14:textId="471AF1A6" w:rsidR="006A6A0C" w:rsidRPr="004E73D8" w:rsidRDefault="00276FFD" w:rsidP="00AB5E4A">
            <w:pPr>
              <w:spacing w:before="60" w:after="60" w:line="240" w:lineRule="auto"/>
              <w:jc w:val="center"/>
              <w:rPr>
                <w:rFonts w:cs="Arial"/>
                <w:iCs/>
                <w:lang w:eastAsia="en-US"/>
              </w:rPr>
            </w:pPr>
            <w:r>
              <w:rPr>
                <w:rFonts w:cs="Arial"/>
                <w:iCs/>
                <w:lang w:eastAsia="en-US"/>
              </w:rPr>
              <w:t>Meets</w:t>
            </w:r>
          </w:p>
        </w:tc>
        <w:tc>
          <w:tcPr>
            <w:tcW w:w="609" w:type="pct"/>
            <w:shd w:val="clear" w:color="auto" w:fill="auto"/>
          </w:tcPr>
          <w:p w14:paraId="20D90CEE" w14:textId="6FB544AB" w:rsidR="006A6A0C" w:rsidRPr="004E73D8" w:rsidRDefault="006A6A0C" w:rsidP="00CC38A1">
            <w:pPr>
              <w:spacing w:before="60" w:after="60" w:line="240" w:lineRule="auto"/>
              <w:rPr>
                <w:rFonts w:cs="Arial"/>
                <w:iCs/>
                <w:lang w:eastAsia="en-US"/>
              </w:rPr>
            </w:pPr>
          </w:p>
        </w:tc>
        <w:tc>
          <w:tcPr>
            <w:tcW w:w="617" w:type="pct"/>
            <w:shd w:val="clear" w:color="auto" w:fill="auto"/>
          </w:tcPr>
          <w:p w14:paraId="41D1CC25" w14:textId="18184C62" w:rsidR="006A6A0C" w:rsidRPr="004E73D8" w:rsidRDefault="006A6A0C" w:rsidP="00CC38A1">
            <w:pPr>
              <w:spacing w:before="60" w:after="60" w:line="240" w:lineRule="auto"/>
              <w:rPr>
                <w:rFonts w:cs="Arial"/>
                <w:iCs/>
                <w:lang w:eastAsia="en-US"/>
              </w:rPr>
            </w:pPr>
          </w:p>
        </w:tc>
        <w:tc>
          <w:tcPr>
            <w:tcW w:w="1862" w:type="pct"/>
          </w:tcPr>
          <w:p w14:paraId="61320BF5" w14:textId="20276C21" w:rsidR="00E01158" w:rsidRPr="005C292E" w:rsidRDefault="00E01158" w:rsidP="00E01158">
            <w:pPr>
              <w:spacing w:before="60" w:after="60" w:line="240" w:lineRule="auto"/>
              <w:rPr>
                <w:rFonts w:cs="Arial"/>
                <w:b/>
                <w:iCs/>
                <w:lang w:eastAsia="en-US"/>
              </w:rPr>
            </w:pPr>
            <w:r w:rsidRPr="005C292E">
              <w:rPr>
                <w:rFonts w:cs="Arial"/>
                <w:b/>
                <w:iCs/>
                <w:lang w:eastAsia="en-US"/>
              </w:rPr>
              <w:t xml:space="preserve">Very low risk to key ecological features </w:t>
            </w:r>
          </w:p>
          <w:p w14:paraId="28917E6F" w14:textId="3306FEFA" w:rsidR="006A6A0C" w:rsidRPr="004E73D8" w:rsidRDefault="003D05A2" w:rsidP="0019786C">
            <w:pPr>
              <w:spacing w:before="60" w:after="60" w:line="240" w:lineRule="auto"/>
              <w:rPr>
                <w:rFonts w:cs="Arial"/>
                <w:iCs/>
                <w:lang w:eastAsia="en-US"/>
              </w:rPr>
            </w:pPr>
            <w:r w:rsidRPr="004E73D8">
              <w:rPr>
                <w:rFonts w:cs="Arial"/>
                <w:iCs/>
                <w:lang w:eastAsia="en-US"/>
              </w:rPr>
              <w:t xml:space="preserve">Given the </w:t>
            </w:r>
            <w:r w:rsidR="0019786C" w:rsidRPr="004E73D8">
              <w:rPr>
                <w:rFonts w:cs="Arial"/>
                <w:iCs/>
                <w:lang w:eastAsia="en-US"/>
              </w:rPr>
              <w:t>highly selective harvesting method (hand collection</w:t>
            </w:r>
            <w:r w:rsidR="0019786C">
              <w:rPr>
                <w:rFonts w:cs="Arial"/>
                <w:iCs/>
                <w:lang w:eastAsia="en-US"/>
              </w:rPr>
              <w:t>) and</w:t>
            </w:r>
            <w:r w:rsidR="0019786C" w:rsidRPr="004E73D8">
              <w:rPr>
                <w:rFonts w:cs="Arial"/>
                <w:iCs/>
                <w:lang w:eastAsia="en-US"/>
              </w:rPr>
              <w:t xml:space="preserve"> </w:t>
            </w:r>
            <w:r w:rsidR="0019786C">
              <w:rPr>
                <w:rFonts w:cs="Arial"/>
                <w:iCs/>
                <w:lang w:eastAsia="en-US"/>
              </w:rPr>
              <w:t xml:space="preserve">the operation’s </w:t>
            </w:r>
            <w:r w:rsidRPr="004E73D8">
              <w:rPr>
                <w:rFonts w:cs="Arial"/>
                <w:iCs/>
                <w:lang w:eastAsia="en-US"/>
              </w:rPr>
              <w:t xml:space="preserve">low </w:t>
            </w:r>
            <w:r w:rsidR="005C292E">
              <w:rPr>
                <w:rFonts w:cs="Arial"/>
                <w:iCs/>
                <w:lang w:eastAsia="en-US"/>
              </w:rPr>
              <w:t>harvest level</w:t>
            </w:r>
            <w:r w:rsidRPr="004E73D8">
              <w:rPr>
                <w:rFonts w:cs="Arial"/>
                <w:iCs/>
                <w:lang w:eastAsia="en-US"/>
              </w:rPr>
              <w:t xml:space="preserve">, the </w:t>
            </w:r>
            <w:r w:rsidR="005C292E">
              <w:rPr>
                <w:rFonts w:cs="Arial"/>
                <w:iCs/>
                <w:lang w:eastAsia="en-US"/>
              </w:rPr>
              <w:t xml:space="preserve">operation </w:t>
            </w:r>
            <w:r w:rsidRPr="004E73D8">
              <w:rPr>
                <w:rFonts w:cs="Arial"/>
                <w:iCs/>
                <w:lang w:eastAsia="en-US"/>
              </w:rPr>
              <w:t>is not considered to have significant impact to key ecological features identified for the North-west Marine Region.</w:t>
            </w:r>
          </w:p>
        </w:tc>
      </w:tr>
      <w:tr w:rsidR="006D6F12" w:rsidRPr="002F0C8B" w14:paraId="23122C9B" w14:textId="77777777" w:rsidTr="00AB5E4A">
        <w:trPr>
          <w:cnfStyle w:val="000000100000" w:firstRow="0" w:lastRow="0" w:firstColumn="0" w:lastColumn="0" w:oddVBand="0" w:evenVBand="0" w:oddHBand="1" w:evenHBand="0" w:firstRowFirstColumn="0" w:firstRowLastColumn="0" w:lastRowFirstColumn="0" w:lastRowLastColumn="0"/>
        </w:trPr>
        <w:tc>
          <w:tcPr>
            <w:tcW w:w="1286" w:type="pct"/>
            <w:vAlign w:val="center"/>
          </w:tcPr>
          <w:p w14:paraId="1AC97E90" w14:textId="77777777" w:rsidR="006A6A0C" w:rsidRPr="00AB5E4A" w:rsidRDefault="006A6A0C" w:rsidP="006D6F12">
            <w:pPr>
              <w:spacing w:before="60" w:after="60" w:line="240" w:lineRule="auto"/>
              <w:rPr>
                <w:rFonts w:cs="Arial"/>
                <w:iCs/>
                <w:lang w:eastAsia="en-US"/>
              </w:rPr>
            </w:pPr>
            <w:r w:rsidRPr="00AB5E4A">
              <w:rPr>
                <w:rFonts w:cs="Arial"/>
                <w:iCs/>
              </w:rPr>
              <w:t>Part 13</w:t>
            </w:r>
          </w:p>
        </w:tc>
        <w:tc>
          <w:tcPr>
            <w:tcW w:w="626" w:type="pct"/>
            <w:shd w:val="clear" w:color="auto" w:fill="auto"/>
          </w:tcPr>
          <w:p w14:paraId="3F091A60" w14:textId="77777777" w:rsidR="006A6A0C" w:rsidRPr="004E73D8" w:rsidRDefault="006A6A0C" w:rsidP="00CC38A1">
            <w:pPr>
              <w:spacing w:before="60" w:after="60" w:line="240" w:lineRule="auto"/>
              <w:rPr>
                <w:rFonts w:cs="Arial"/>
                <w:iCs/>
                <w:lang w:eastAsia="en-US"/>
              </w:rPr>
            </w:pPr>
          </w:p>
        </w:tc>
        <w:tc>
          <w:tcPr>
            <w:tcW w:w="609" w:type="pct"/>
            <w:shd w:val="clear" w:color="auto" w:fill="auto"/>
          </w:tcPr>
          <w:p w14:paraId="5B45BA54" w14:textId="77777777" w:rsidR="006A6A0C" w:rsidRPr="004E73D8" w:rsidRDefault="006A6A0C" w:rsidP="00CC38A1">
            <w:pPr>
              <w:spacing w:before="60" w:after="60" w:line="240" w:lineRule="auto"/>
              <w:rPr>
                <w:rFonts w:cs="Arial"/>
                <w:iCs/>
                <w:lang w:eastAsia="en-US"/>
              </w:rPr>
            </w:pPr>
          </w:p>
        </w:tc>
        <w:tc>
          <w:tcPr>
            <w:tcW w:w="617" w:type="pct"/>
            <w:shd w:val="clear" w:color="auto" w:fill="auto"/>
          </w:tcPr>
          <w:p w14:paraId="1D0A001C" w14:textId="7737139B" w:rsidR="006A6A0C" w:rsidRPr="004E73D8" w:rsidRDefault="006A6A0C" w:rsidP="00CC38A1">
            <w:pPr>
              <w:spacing w:before="60" w:after="60" w:line="240" w:lineRule="auto"/>
              <w:rPr>
                <w:rFonts w:cs="Arial"/>
                <w:iCs/>
                <w:lang w:eastAsia="en-US"/>
              </w:rPr>
            </w:pPr>
          </w:p>
        </w:tc>
        <w:tc>
          <w:tcPr>
            <w:tcW w:w="1862" w:type="pct"/>
          </w:tcPr>
          <w:p w14:paraId="23B2F29D" w14:textId="5ACD29F5" w:rsidR="006A6A0C" w:rsidRPr="004E73D8" w:rsidRDefault="009114EB" w:rsidP="00CC38A1">
            <w:pPr>
              <w:spacing w:before="60" w:after="60" w:line="240" w:lineRule="auto"/>
              <w:rPr>
                <w:rFonts w:cs="Arial"/>
                <w:iCs/>
                <w:lang w:eastAsia="en-US"/>
              </w:rPr>
            </w:pPr>
            <w:r w:rsidRPr="004E73D8">
              <w:rPr>
                <w:rFonts w:cs="Arial"/>
                <w:iCs/>
                <w:lang w:eastAsia="en-US"/>
              </w:rPr>
              <w:t>Not applicable</w:t>
            </w:r>
          </w:p>
        </w:tc>
      </w:tr>
      <w:tr w:rsidR="006D6F12" w:rsidRPr="002F0C8B" w14:paraId="1F1319DF" w14:textId="77777777" w:rsidTr="00AB5E4A">
        <w:trPr>
          <w:cnfStyle w:val="000000010000" w:firstRow="0" w:lastRow="0" w:firstColumn="0" w:lastColumn="0" w:oddVBand="0" w:evenVBand="0" w:oddHBand="0" w:evenHBand="1" w:firstRowFirstColumn="0" w:firstRowLastColumn="0" w:lastRowFirstColumn="0" w:lastRowLastColumn="0"/>
        </w:trPr>
        <w:tc>
          <w:tcPr>
            <w:tcW w:w="1286" w:type="pct"/>
            <w:vAlign w:val="center"/>
          </w:tcPr>
          <w:p w14:paraId="0B45F94C" w14:textId="77777777" w:rsidR="006A6A0C" w:rsidRPr="00AB5E4A" w:rsidRDefault="006A6A0C" w:rsidP="006D6F12">
            <w:pPr>
              <w:spacing w:before="60" w:after="60" w:line="240" w:lineRule="auto"/>
              <w:rPr>
                <w:rFonts w:cs="Arial"/>
                <w:iCs/>
                <w:lang w:eastAsia="en-US"/>
              </w:rPr>
            </w:pPr>
            <w:r w:rsidRPr="00AB5E4A">
              <w:rPr>
                <w:rFonts w:cs="Arial"/>
                <w:iCs/>
              </w:rPr>
              <w:t>Part 13A</w:t>
            </w:r>
          </w:p>
        </w:tc>
        <w:tc>
          <w:tcPr>
            <w:tcW w:w="626" w:type="pct"/>
            <w:shd w:val="clear" w:color="auto" w:fill="92D050"/>
          </w:tcPr>
          <w:p w14:paraId="16799AEC" w14:textId="16F81081" w:rsidR="006A6A0C" w:rsidRPr="004E73D8" w:rsidRDefault="00276FFD" w:rsidP="00AB5E4A">
            <w:pPr>
              <w:spacing w:before="60" w:after="60" w:line="240" w:lineRule="auto"/>
              <w:jc w:val="center"/>
              <w:rPr>
                <w:rFonts w:cs="Arial"/>
                <w:iCs/>
                <w:lang w:eastAsia="en-US"/>
              </w:rPr>
            </w:pPr>
            <w:r>
              <w:rPr>
                <w:rFonts w:cs="Arial"/>
                <w:iCs/>
                <w:lang w:eastAsia="en-US"/>
              </w:rPr>
              <w:t>Meets</w:t>
            </w:r>
          </w:p>
        </w:tc>
        <w:tc>
          <w:tcPr>
            <w:tcW w:w="609" w:type="pct"/>
            <w:shd w:val="clear" w:color="auto" w:fill="auto"/>
          </w:tcPr>
          <w:p w14:paraId="5239200F" w14:textId="77777777" w:rsidR="006A6A0C" w:rsidRPr="004E73D8" w:rsidRDefault="006A6A0C" w:rsidP="00CC38A1">
            <w:pPr>
              <w:spacing w:before="60" w:after="60" w:line="240" w:lineRule="auto"/>
              <w:rPr>
                <w:rFonts w:cs="Arial"/>
                <w:iCs/>
                <w:lang w:eastAsia="en-US"/>
              </w:rPr>
            </w:pPr>
          </w:p>
        </w:tc>
        <w:tc>
          <w:tcPr>
            <w:tcW w:w="617" w:type="pct"/>
            <w:shd w:val="clear" w:color="auto" w:fill="auto"/>
          </w:tcPr>
          <w:p w14:paraId="748FAE7F" w14:textId="79821D21" w:rsidR="006A6A0C" w:rsidRPr="004E73D8" w:rsidRDefault="006A6A0C" w:rsidP="00CC38A1">
            <w:pPr>
              <w:spacing w:before="60" w:after="60" w:line="240" w:lineRule="auto"/>
              <w:rPr>
                <w:rFonts w:cs="Arial"/>
                <w:iCs/>
                <w:lang w:eastAsia="en-US"/>
              </w:rPr>
            </w:pPr>
          </w:p>
        </w:tc>
        <w:tc>
          <w:tcPr>
            <w:tcW w:w="1862" w:type="pct"/>
          </w:tcPr>
          <w:p w14:paraId="4726302D" w14:textId="07FFF4E9" w:rsidR="006A6A0C" w:rsidRPr="004E73D8" w:rsidRDefault="009114EB" w:rsidP="000B154C">
            <w:pPr>
              <w:spacing w:before="60" w:after="60" w:line="240" w:lineRule="auto"/>
              <w:rPr>
                <w:rFonts w:cs="Arial"/>
                <w:iCs/>
                <w:lang w:eastAsia="en-US"/>
              </w:rPr>
            </w:pPr>
            <w:r w:rsidRPr="004E73D8">
              <w:rPr>
                <w:rFonts w:cs="Arial"/>
                <w:iCs/>
                <w:lang w:eastAsia="en-US"/>
              </w:rPr>
              <w:t xml:space="preserve">The fishery is consistent with the Objects of Part 13A. Declaration of the </w:t>
            </w:r>
            <w:r w:rsidR="00101F86" w:rsidRPr="004E73D8">
              <w:rPr>
                <w:rFonts w:cs="Arial"/>
                <w:iCs/>
                <w:lang w:eastAsia="en-US"/>
              </w:rPr>
              <w:t xml:space="preserve">operation </w:t>
            </w:r>
            <w:r w:rsidRPr="004E73D8">
              <w:rPr>
                <w:rFonts w:cs="Arial"/>
                <w:iCs/>
                <w:lang w:eastAsia="en-US"/>
              </w:rPr>
              <w:t xml:space="preserve">as a </w:t>
            </w:r>
            <w:r w:rsidR="00101F86" w:rsidRPr="004E73D8">
              <w:rPr>
                <w:rFonts w:cs="Arial"/>
                <w:iCs/>
                <w:lang w:eastAsia="en-US"/>
              </w:rPr>
              <w:t>w</w:t>
            </w:r>
            <w:r w:rsidRPr="004E73D8">
              <w:rPr>
                <w:rFonts w:cs="Arial"/>
                <w:iCs/>
                <w:lang w:eastAsia="en-US"/>
              </w:rPr>
              <w:t xml:space="preserve">ildlife </w:t>
            </w:r>
            <w:r w:rsidR="00101F86" w:rsidRPr="004E73D8">
              <w:rPr>
                <w:rFonts w:cs="Arial"/>
                <w:iCs/>
                <w:lang w:eastAsia="en-US"/>
              </w:rPr>
              <w:t>t</w:t>
            </w:r>
            <w:r w:rsidRPr="004E73D8">
              <w:rPr>
                <w:rFonts w:cs="Arial"/>
                <w:iCs/>
                <w:lang w:eastAsia="en-US"/>
              </w:rPr>
              <w:t xml:space="preserve">rade </w:t>
            </w:r>
            <w:r w:rsidR="00101F86" w:rsidRPr="004E73D8">
              <w:rPr>
                <w:rFonts w:cs="Arial"/>
                <w:iCs/>
                <w:lang w:eastAsia="en-US"/>
              </w:rPr>
              <w:t>o</w:t>
            </w:r>
            <w:r w:rsidRPr="004E73D8">
              <w:rPr>
                <w:rFonts w:cs="Arial"/>
                <w:iCs/>
                <w:lang w:eastAsia="en-US"/>
              </w:rPr>
              <w:t>pe</w:t>
            </w:r>
            <w:r w:rsidR="00270CC3" w:rsidRPr="004E73D8">
              <w:rPr>
                <w:rFonts w:cs="Arial"/>
                <w:iCs/>
                <w:lang w:eastAsia="en-US"/>
              </w:rPr>
              <w:t>ration for three years, until 1</w:t>
            </w:r>
            <w:r w:rsidR="00114507">
              <w:rPr>
                <w:rFonts w:cs="Arial"/>
                <w:iCs/>
                <w:lang w:eastAsia="en-US"/>
              </w:rPr>
              <w:t>5</w:t>
            </w:r>
            <w:r w:rsidRPr="004E73D8">
              <w:rPr>
                <w:rFonts w:cs="Arial"/>
                <w:iCs/>
                <w:lang w:eastAsia="en-US"/>
              </w:rPr>
              <w:t xml:space="preserve"> </w:t>
            </w:r>
            <w:r w:rsidR="00270CC3" w:rsidRPr="004E73D8">
              <w:rPr>
                <w:rFonts w:cs="Arial"/>
                <w:iCs/>
                <w:lang w:eastAsia="en-US"/>
              </w:rPr>
              <w:t xml:space="preserve">April </w:t>
            </w:r>
            <w:r w:rsidR="00270CC3" w:rsidRPr="00E1703E">
              <w:rPr>
                <w:rFonts w:cs="Arial"/>
                <w:iCs/>
                <w:lang w:eastAsia="en-US"/>
              </w:rPr>
              <w:t>2022</w:t>
            </w:r>
            <w:r w:rsidRPr="004E73D8">
              <w:rPr>
                <w:rFonts w:cs="Arial"/>
                <w:iCs/>
                <w:lang w:eastAsia="en-US"/>
              </w:rPr>
              <w:t xml:space="preserve"> is recommended, subject to conditions detailed in Section 4 of this report.</w:t>
            </w:r>
          </w:p>
        </w:tc>
      </w:tr>
      <w:tr w:rsidR="006D6F12" w:rsidRPr="002F0C8B" w14:paraId="2366F963" w14:textId="77777777" w:rsidTr="00AB5E4A">
        <w:trPr>
          <w:cnfStyle w:val="000000100000" w:firstRow="0" w:lastRow="0" w:firstColumn="0" w:lastColumn="0" w:oddVBand="0" w:evenVBand="0" w:oddHBand="1" w:evenHBand="0" w:firstRowFirstColumn="0" w:firstRowLastColumn="0" w:lastRowFirstColumn="0" w:lastRowLastColumn="0"/>
        </w:trPr>
        <w:tc>
          <w:tcPr>
            <w:tcW w:w="1286" w:type="pct"/>
            <w:vAlign w:val="center"/>
          </w:tcPr>
          <w:p w14:paraId="3AD44C97" w14:textId="77777777" w:rsidR="006A6A0C" w:rsidRPr="00AB5E4A" w:rsidRDefault="006A6A0C" w:rsidP="006D6F12">
            <w:pPr>
              <w:spacing w:before="60" w:after="60" w:line="240" w:lineRule="auto"/>
              <w:rPr>
                <w:rFonts w:cs="Arial"/>
                <w:iCs/>
                <w:lang w:eastAsia="en-US"/>
              </w:rPr>
            </w:pPr>
            <w:r w:rsidRPr="00AB5E4A">
              <w:rPr>
                <w:rFonts w:cs="Arial"/>
                <w:iCs/>
              </w:rPr>
              <w:t>Part 16</w:t>
            </w:r>
          </w:p>
        </w:tc>
        <w:tc>
          <w:tcPr>
            <w:tcW w:w="626" w:type="pct"/>
            <w:shd w:val="clear" w:color="auto" w:fill="92D050"/>
          </w:tcPr>
          <w:p w14:paraId="7D8B08C1" w14:textId="0FA466E3" w:rsidR="006A6A0C" w:rsidRPr="004E73D8" w:rsidRDefault="00276FFD" w:rsidP="00AB5E4A">
            <w:pPr>
              <w:spacing w:before="60" w:after="60" w:line="240" w:lineRule="auto"/>
              <w:jc w:val="center"/>
              <w:rPr>
                <w:rFonts w:cs="Arial"/>
                <w:iCs/>
                <w:lang w:eastAsia="en-US"/>
              </w:rPr>
            </w:pPr>
            <w:r>
              <w:rPr>
                <w:rFonts w:cs="Arial"/>
                <w:iCs/>
                <w:lang w:eastAsia="en-US"/>
              </w:rPr>
              <w:t>Meets</w:t>
            </w:r>
          </w:p>
        </w:tc>
        <w:tc>
          <w:tcPr>
            <w:tcW w:w="609" w:type="pct"/>
            <w:shd w:val="clear" w:color="auto" w:fill="auto"/>
          </w:tcPr>
          <w:p w14:paraId="59DBD464" w14:textId="77777777" w:rsidR="006A6A0C" w:rsidRPr="004E73D8" w:rsidRDefault="006A6A0C" w:rsidP="00CC38A1">
            <w:pPr>
              <w:spacing w:before="60" w:after="60" w:line="240" w:lineRule="auto"/>
              <w:rPr>
                <w:rFonts w:cs="Arial"/>
                <w:iCs/>
                <w:lang w:eastAsia="en-US"/>
              </w:rPr>
            </w:pPr>
          </w:p>
        </w:tc>
        <w:tc>
          <w:tcPr>
            <w:tcW w:w="617" w:type="pct"/>
            <w:shd w:val="clear" w:color="auto" w:fill="auto"/>
          </w:tcPr>
          <w:p w14:paraId="616FD8F7" w14:textId="77777777" w:rsidR="006A6A0C" w:rsidRPr="004E73D8" w:rsidRDefault="006A6A0C" w:rsidP="00CC38A1">
            <w:pPr>
              <w:spacing w:before="60" w:after="60" w:line="240" w:lineRule="auto"/>
              <w:rPr>
                <w:rFonts w:cs="Arial"/>
                <w:iCs/>
                <w:lang w:eastAsia="en-US"/>
              </w:rPr>
            </w:pPr>
          </w:p>
        </w:tc>
        <w:tc>
          <w:tcPr>
            <w:tcW w:w="1862" w:type="pct"/>
          </w:tcPr>
          <w:p w14:paraId="1AE3775D" w14:textId="1CD56470" w:rsidR="006A6A0C" w:rsidRPr="004E73D8" w:rsidRDefault="009114EB" w:rsidP="00CC38A1">
            <w:pPr>
              <w:spacing w:before="60" w:after="60" w:line="240" w:lineRule="auto"/>
              <w:rPr>
                <w:rFonts w:cs="Arial"/>
                <w:iCs/>
                <w:lang w:eastAsia="en-US"/>
              </w:rPr>
            </w:pPr>
            <w:r w:rsidRPr="004E73D8">
              <w:rPr>
                <w:rFonts w:cs="Arial"/>
                <w:iCs/>
                <w:lang w:eastAsia="en-US"/>
              </w:rPr>
              <w:t>The fishery is managed in a precautionary manner.</w:t>
            </w:r>
          </w:p>
        </w:tc>
      </w:tr>
    </w:tbl>
    <w:p w14:paraId="407A1332" w14:textId="77777777" w:rsidR="006A6A0C" w:rsidRPr="00400625" w:rsidRDefault="006A6A0C" w:rsidP="006A6A0C">
      <w:pPr>
        <w:rPr>
          <w:rStyle w:val="Emphasis"/>
          <w:rFonts w:cs="Arial"/>
          <w:i w:val="0"/>
          <w:iCs w:val="0"/>
        </w:rPr>
      </w:pPr>
    </w:p>
    <w:p w14:paraId="263F42E7" w14:textId="77777777" w:rsidR="006A6A0C" w:rsidRDefault="006A6A0C" w:rsidP="006A6A0C">
      <w:pPr>
        <w:pStyle w:val="Heading6"/>
        <w:spacing w:before="0"/>
        <w:rPr>
          <w:rStyle w:val="Emphasis"/>
          <w:rFonts w:cs="Arial"/>
          <w:i w:val="0"/>
          <w:iCs w:val="0"/>
        </w:rPr>
        <w:sectPr w:rsidR="006A6A0C" w:rsidSect="00CC38A1">
          <w:footerReference w:type="default" r:id="rId16"/>
          <w:footerReference w:type="first" r:id="rId17"/>
          <w:pgSz w:w="16838" w:h="11906" w:orient="landscape"/>
          <w:pgMar w:top="1021" w:right="1021" w:bottom="1021" w:left="1021" w:header="709" w:footer="709" w:gutter="0"/>
          <w:cols w:space="708"/>
          <w:docGrid w:linePitch="360"/>
        </w:sectPr>
      </w:pPr>
    </w:p>
    <w:p w14:paraId="7C0D43F8" w14:textId="016FCFBF" w:rsidR="006A6A0C" w:rsidRPr="00534652" w:rsidRDefault="006A6A0C" w:rsidP="00534652">
      <w:pPr>
        <w:spacing w:before="60" w:after="60" w:line="240" w:lineRule="auto"/>
        <w:rPr>
          <w:rStyle w:val="Emphasis"/>
          <w:rFonts w:cs="Arial"/>
          <w:b/>
          <w:i w:val="0"/>
          <w:u w:val="single"/>
        </w:rPr>
      </w:pPr>
      <w:r w:rsidRPr="00534652">
        <w:rPr>
          <w:b/>
          <w:iCs/>
        </w:rPr>
        <w:lastRenderedPageBreak/>
        <w:t>Notes:</w:t>
      </w:r>
      <w:r w:rsidR="00ED0782" w:rsidRPr="00534652">
        <w:rPr>
          <w:rStyle w:val="Emphasis"/>
          <w:rFonts w:cs="Arial"/>
          <w:b/>
        </w:rPr>
        <w:br/>
      </w:r>
    </w:p>
    <w:p w14:paraId="23F5892A" w14:textId="77777777" w:rsidR="006A6A0C" w:rsidRPr="00D70ED7" w:rsidRDefault="006A6A0C" w:rsidP="006A6A0C">
      <w:pPr>
        <w:spacing w:before="60" w:after="60" w:line="240" w:lineRule="auto"/>
        <w:rPr>
          <w:rFonts w:cs="Arial"/>
          <w:b/>
        </w:rPr>
      </w:pPr>
      <w:r w:rsidRPr="00D70ED7">
        <w:rPr>
          <w:rFonts w:cs="Arial"/>
          <w:b/>
        </w:rPr>
        <w:t>Assessment history:</w:t>
      </w:r>
    </w:p>
    <w:p w14:paraId="1D9BE4B4" w14:textId="2E412E95" w:rsidR="006A6A0C" w:rsidRPr="00D70ED7" w:rsidRDefault="006A6A0C" w:rsidP="006A6A0C">
      <w:pPr>
        <w:spacing w:before="60" w:after="60" w:line="240" w:lineRule="auto"/>
        <w:rPr>
          <w:rFonts w:cs="Arial"/>
        </w:rPr>
      </w:pPr>
      <w:r w:rsidRPr="00D70ED7">
        <w:rPr>
          <w:rFonts w:cs="Arial"/>
        </w:rPr>
        <w:t xml:space="preserve">Information on previous assessments for the Tycraft giant clam operation is available on the Department’s website at: </w:t>
      </w:r>
      <w:hyperlink r:id="rId18" w:history="1">
        <w:r w:rsidRPr="00E96F3E">
          <w:rPr>
            <w:rStyle w:val="Hyperlink"/>
            <w:rFonts w:cs="Arial"/>
          </w:rPr>
          <w:t>https://www.environment.gov.au/marine/fisheries/wa/giant-clams</w:t>
        </w:r>
      </w:hyperlink>
      <w:r w:rsidRPr="00D70ED7">
        <w:rPr>
          <w:rFonts w:cs="Arial"/>
        </w:rPr>
        <w:t xml:space="preserve">. </w:t>
      </w:r>
    </w:p>
    <w:p w14:paraId="00A19C12" w14:textId="296D52CB" w:rsidR="006A6A0C" w:rsidRPr="00D70ED7" w:rsidRDefault="006A6A0C" w:rsidP="006A6A0C">
      <w:pPr>
        <w:spacing w:before="60" w:after="60" w:line="240" w:lineRule="auto"/>
        <w:rPr>
          <w:rFonts w:cs="Arial"/>
        </w:rPr>
      </w:pPr>
      <w:r w:rsidRPr="00D70ED7">
        <w:rPr>
          <w:rFonts w:cs="Arial"/>
        </w:rPr>
        <w:t>1st assessment finalised September 2010 –</w:t>
      </w:r>
      <w:r>
        <w:rPr>
          <w:rFonts w:cs="Arial"/>
        </w:rPr>
        <w:t xml:space="preserve"> </w:t>
      </w:r>
      <w:r w:rsidR="00323DA7">
        <w:rPr>
          <w:rFonts w:cs="Arial"/>
        </w:rPr>
        <w:t xml:space="preserve">WTO with </w:t>
      </w:r>
      <w:r w:rsidR="00A4037B">
        <w:rPr>
          <w:rFonts w:cs="Arial"/>
        </w:rPr>
        <w:t>four</w:t>
      </w:r>
      <w:r w:rsidRPr="00D70ED7">
        <w:rPr>
          <w:rFonts w:cs="Arial"/>
        </w:rPr>
        <w:t xml:space="preserve"> conditions </w:t>
      </w:r>
    </w:p>
    <w:p w14:paraId="52ED0760" w14:textId="77777777" w:rsidR="006A6A0C" w:rsidRPr="00D70ED7" w:rsidRDefault="006A6A0C" w:rsidP="006A6A0C">
      <w:pPr>
        <w:spacing w:before="60" w:after="60" w:line="240" w:lineRule="auto"/>
        <w:rPr>
          <w:rFonts w:cs="Arial"/>
        </w:rPr>
      </w:pPr>
      <w:r w:rsidRPr="00D70ED7">
        <w:rPr>
          <w:rFonts w:cs="Arial"/>
        </w:rPr>
        <w:t>2nd assessment finalised October 2011 – WTO with three conditions</w:t>
      </w:r>
    </w:p>
    <w:p w14:paraId="6A40C77D" w14:textId="77777777" w:rsidR="006A6A0C" w:rsidRPr="00D70ED7" w:rsidRDefault="006A6A0C" w:rsidP="006A6A0C">
      <w:pPr>
        <w:spacing w:before="60" w:after="60" w:line="240" w:lineRule="auto"/>
        <w:rPr>
          <w:rFonts w:cs="Arial"/>
        </w:rPr>
      </w:pPr>
      <w:r w:rsidRPr="00D70ED7">
        <w:rPr>
          <w:rFonts w:cs="Arial"/>
        </w:rPr>
        <w:t xml:space="preserve">3rd assessment finalised November 2013 – WTO with three conditions </w:t>
      </w:r>
    </w:p>
    <w:p w14:paraId="5231F501" w14:textId="77777777" w:rsidR="006A6A0C" w:rsidRPr="00D70ED7" w:rsidRDefault="006A6A0C" w:rsidP="006A6A0C">
      <w:pPr>
        <w:spacing w:before="60" w:after="60" w:line="240" w:lineRule="auto"/>
        <w:rPr>
          <w:rFonts w:cs="Arial"/>
        </w:rPr>
      </w:pPr>
      <w:r w:rsidRPr="00D70ED7">
        <w:rPr>
          <w:rFonts w:cs="Arial"/>
        </w:rPr>
        <w:t xml:space="preserve">4th assessment finalised April 2016 – WTO with three conditions </w:t>
      </w:r>
    </w:p>
    <w:p w14:paraId="61910519" w14:textId="77777777" w:rsidR="006A6A0C" w:rsidRDefault="006A6A0C" w:rsidP="006A6A0C">
      <w:pPr>
        <w:spacing w:before="60" w:after="60" w:line="240" w:lineRule="auto"/>
        <w:rPr>
          <w:rStyle w:val="Emphasis"/>
          <w:rFonts w:cs="Arial"/>
          <w:i w:val="0"/>
        </w:rPr>
      </w:pPr>
    </w:p>
    <w:p w14:paraId="137D72D7" w14:textId="77777777" w:rsidR="006A6A0C" w:rsidRDefault="006A6A0C" w:rsidP="006A6A0C">
      <w:pPr>
        <w:spacing w:before="60" w:after="60" w:line="240" w:lineRule="auto"/>
        <w:rPr>
          <w:rStyle w:val="Emphasis"/>
          <w:rFonts w:cs="Arial"/>
          <w:b/>
        </w:rPr>
      </w:pPr>
      <w:r w:rsidRPr="00D70ED7">
        <w:rPr>
          <w:rStyle w:val="Emphasis"/>
          <w:rFonts w:cs="Arial"/>
          <w:b/>
        </w:rPr>
        <w:t>Fishery Reporting:</w:t>
      </w:r>
    </w:p>
    <w:p w14:paraId="2B84DA2B" w14:textId="6EE9BA3A" w:rsidR="00A4037B" w:rsidRPr="00A4037B" w:rsidRDefault="00A4037B" w:rsidP="006A6A0C">
      <w:pPr>
        <w:spacing w:before="60" w:after="60" w:line="240" w:lineRule="auto"/>
        <w:rPr>
          <w:rStyle w:val="Emphasis"/>
          <w:rFonts w:cs="Arial"/>
          <w:i w:val="0"/>
          <w:iCs w:val="0"/>
        </w:rPr>
      </w:pPr>
      <w:r w:rsidRPr="00A4037B">
        <w:rPr>
          <w:rStyle w:val="Emphasis"/>
          <w:rFonts w:cs="Arial"/>
          <w:i w:val="0"/>
          <w:iCs w:val="0"/>
        </w:rPr>
        <w:t xml:space="preserve">Annual report – reported through the </w:t>
      </w:r>
      <w:r w:rsidR="006F1A98">
        <w:rPr>
          <w:rStyle w:val="Emphasis"/>
          <w:rFonts w:cs="Arial"/>
          <w:i w:val="0"/>
          <w:iCs w:val="0"/>
        </w:rPr>
        <w:t xml:space="preserve">WA </w:t>
      </w:r>
      <w:r w:rsidRPr="00A4037B">
        <w:rPr>
          <w:rStyle w:val="Emphasis"/>
          <w:rFonts w:cs="Arial"/>
          <w:i w:val="0"/>
          <w:iCs w:val="0"/>
        </w:rPr>
        <w:t>State of the Fisheries and Aquatic Resources reports.</w:t>
      </w:r>
    </w:p>
    <w:p w14:paraId="02A12FB0" w14:textId="4FC8A8A6" w:rsidR="00A4037B" w:rsidRPr="00BF7BCF" w:rsidRDefault="00987AE6" w:rsidP="006A6A0C">
      <w:pPr>
        <w:spacing w:before="60" w:after="60" w:line="240" w:lineRule="auto"/>
        <w:rPr>
          <w:rStyle w:val="Emphasis"/>
          <w:rFonts w:cs="Arial"/>
          <w:i w:val="0"/>
          <w:iCs w:val="0"/>
        </w:rPr>
      </w:pPr>
      <w:r w:rsidRPr="00BF7BCF">
        <w:rPr>
          <w:rStyle w:val="Emphasis"/>
          <w:rFonts w:cs="Arial"/>
          <w:iCs w:val="0"/>
        </w:rPr>
        <w:t xml:space="preserve">- </w:t>
      </w:r>
      <w:hyperlink r:id="rId19" w:history="1">
        <w:r w:rsidRPr="00152483">
          <w:rPr>
            <w:rStyle w:val="Hyperlink"/>
            <w:rFonts w:cs="Arial"/>
          </w:rPr>
          <w:t>Status reports</w:t>
        </w:r>
        <w:r w:rsidR="00A4037B" w:rsidRPr="00152483">
          <w:rPr>
            <w:rStyle w:val="Hyperlink"/>
            <w:rFonts w:cs="Arial"/>
          </w:rPr>
          <w:t xml:space="preserve"> of the fisheries and aquat</w:t>
        </w:r>
        <w:r w:rsidRPr="00152483">
          <w:rPr>
            <w:rStyle w:val="Hyperlink"/>
            <w:rFonts w:cs="Arial"/>
          </w:rPr>
          <w:t>ic resources of Western Australia</w:t>
        </w:r>
        <w:r w:rsidR="00A4037B" w:rsidRPr="00152483">
          <w:rPr>
            <w:rStyle w:val="Hyperlink"/>
            <w:rFonts w:cs="Arial"/>
          </w:rPr>
          <w:t xml:space="preserve"> 2016/17</w:t>
        </w:r>
        <w:r w:rsidR="00152483" w:rsidRPr="00152483">
          <w:rPr>
            <w:rStyle w:val="Hyperlink"/>
            <w:rFonts w:cs="Arial"/>
          </w:rPr>
          <w:t xml:space="preserve"> </w:t>
        </w:r>
        <w:r w:rsidRPr="00152483">
          <w:rPr>
            <w:rStyle w:val="Hyperlink"/>
            <w:rFonts w:cs="Arial"/>
          </w:rPr>
          <w:t>(Appendix 3)</w:t>
        </w:r>
      </w:hyperlink>
      <w:r w:rsidR="00BF7BCF" w:rsidRPr="00BF7BCF">
        <w:rPr>
          <w:rStyle w:val="Emphasis"/>
          <w:rFonts w:cs="Arial"/>
          <w:iCs w:val="0"/>
        </w:rPr>
        <w:t xml:space="preserve"> </w:t>
      </w:r>
      <w:r w:rsidR="00BF7BCF">
        <w:rPr>
          <w:rStyle w:val="Emphasis"/>
          <w:rFonts w:cs="Arial"/>
          <w:iCs w:val="0"/>
        </w:rPr>
        <w:t>(</w:t>
      </w:r>
      <w:r w:rsidR="00BF7BCF" w:rsidRPr="00BF7BCF">
        <w:rPr>
          <w:rStyle w:val="Emphasis"/>
          <w:rFonts w:cs="Arial"/>
          <w:i w:val="0"/>
          <w:iCs w:val="0"/>
        </w:rPr>
        <w:t>page 227)</w:t>
      </w:r>
    </w:p>
    <w:p w14:paraId="14316E5C" w14:textId="77777777" w:rsidR="006A6A0C" w:rsidRPr="00D70ED7" w:rsidRDefault="006A6A0C" w:rsidP="006A6A0C">
      <w:pPr>
        <w:spacing w:before="60" w:after="60" w:line="240" w:lineRule="auto"/>
        <w:rPr>
          <w:rStyle w:val="Emphasis"/>
          <w:rFonts w:cs="Arial"/>
          <w:i w:val="0"/>
        </w:rPr>
      </w:pPr>
    </w:p>
    <w:p w14:paraId="476372AC" w14:textId="75B32C61" w:rsidR="006A6A0C" w:rsidRPr="00D70ED7" w:rsidRDefault="006A6A0C" w:rsidP="006A6A0C">
      <w:pPr>
        <w:spacing w:before="60" w:after="60" w:line="240" w:lineRule="auto"/>
        <w:rPr>
          <w:rStyle w:val="Emphasis"/>
          <w:rFonts w:cs="Arial"/>
          <w:i w:val="0"/>
          <w:iCs w:val="0"/>
        </w:rPr>
      </w:pPr>
      <w:r w:rsidRPr="00D70ED7">
        <w:rPr>
          <w:rStyle w:val="Emphasis"/>
          <w:rFonts w:cs="Arial"/>
          <w:b/>
        </w:rPr>
        <w:t xml:space="preserve">Key links: </w:t>
      </w:r>
    </w:p>
    <w:p w14:paraId="4D33139D" w14:textId="79A060B7" w:rsidR="006A6A0C" w:rsidRPr="00D70ED7" w:rsidRDefault="006A6A0C" w:rsidP="006A6A0C">
      <w:pPr>
        <w:spacing w:before="60" w:after="60" w:line="240" w:lineRule="auto"/>
        <w:rPr>
          <w:rFonts w:cs="Arial"/>
        </w:rPr>
      </w:pPr>
      <w:r w:rsidRPr="00D70ED7">
        <w:rPr>
          <w:rFonts w:cs="Arial"/>
        </w:rPr>
        <w:t>Fishery information page on</w:t>
      </w:r>
      <w:r w:rsidR="000F5030">
        <w:rPr>
          <w:rFonts w:cs="Arial"/>
        </w:rPr>
        <w:t xml:space="preserve"> the</w:t>
      </w:r>
      <w:r w:rsidRPr="00D70ED7">
        <w:rPr>
          <w:rFonts w:cs="Arial"/>
        </w:rPr>
        <w:t xml:space="preserve"> </w:t>
      </w:r>
      <w:r w:rsidR="00534652">
        <w:rPr>
          <w:rFonts w:cs="Arial"/>
        </w:rPr>
        <w:t xml:space="preserve">WA </w:t>
      </w:r>
      <w:r w:rsidR="00534652" w:rsidRPr="000F5030">
        <w:rPr>
          <w:rFonts w:cs="Arial"/>
        </w:rPr>
        <w:t>Department of Primary Industries and Regional Development (DPIRD</w:t>
      </w:r>
      <w:r w:rsidR="00534652">
        <w:rPr>
          <w:rFonts w:cs="Arial"/>
        </w:rPr>
        <w:t xml:space="preserve">) </w:t>
      </w:r>
      <w:r w:rsidRPr="00D70ED7">
        <w:rPr>
          <w:rFonts w:cs="Arial"/>
        </w:rPr>
        <w:t>website</w:t>
      </w:r>
    </w:p>
    <w:p w14:paraId="3B8453CA" w14:textId="65D0CB4F" w:rsidR="006A6A0C" w:rsidRPr="00D70ED7" w:rsidRDefault="006A6A0C" w:rsidP="006A6A0C">
      <w:pPr>
        <w:spacing w:before="60" w:after="60" w:line="240" w:lineRule="auto"/>
        <w:rPr>
          <w:rStyle w:val="Hyperlink"/>
          <w:rFonts w:cs="Arial"/>
        </w:rPr>
      </w:pPr>
      <w:r w:rsidRPr="00D70ED7">
        <w:rPr>
          <w:rFonts w:cs="Arial"/>
        </w:rPr>
        <w:t xml:space="preserve">- </w:t>
      </w:r>
      <w:r w:rsidR="00CE5308">
        <w:rPr>
          <w:rFonts w:cs="Arial"/>
        </w:rPr>
        <w:t xml:space="preserve">Fishing and Aquaculture - </w:t>
      </w:r>
      <w:hyperlink r:id="rId20" w:history="1">
        <w:r w:rsidRPr="00D70ED7">
          <w:rPr>
            <w:rStyle w:val="Hyperlink"/>
            <w:rFonts w:cs="Arial"/>
          </w:rPr>
          <w:t>http://www.fish.wa.gov.au/Fishing-and-Aquaculture/Pages/default.aspx</w:t>
        </w:r>
      </w:hyperlink>
    </w:p>
    <w:p w14:paraId="272FFBE5" w14:textId="365F566A" w:rsidR="00E96F3E" w:rsidRDefault="006A6A0C" w:rsidP="00E96F3E">
      <w:pPr>
        <w:spacing w:before="60" w:after="60" w:line="240" w:lineRule="auto"/>
        <w:rPr>
          <w:rStyle w:val="Hyperlink"/>
          <w:rFonts w:cs="Arial"/>
          <w:u w:val="none"/>
        </w:rPr>
      </w:pPr>
      <w:r w:rsidRPr="000F5030">
        <w:rPr>
          <w:rStyle w:val="Hyperlink"/>
          <w:rFonts w:cs="Arial"/>
          <w:color w:val="000000" w:themeColor="text1"/>
          <w:u w:val="none"/>
        </w:rPr>
        <w:t xml:space="preserve">- </w:t>
      </w:r>
      <w:r w:rsidR="00E96F3E" w:rsidRPr="00E96F3E">
        <w:t>Rules for Sustainable fishing</w:t>
      </w:r>
      <w:r w:rsidR="00E96F3E">
        <w:rPr>
          <w:rStyle w:val="Hyperlink"/>
          <w:rFonts w:cs="Arial"/>
          <w:u w:val="none"/>
        </w:rPr>
        <w:t xml:space="preserve"> </w:t>
      </w:r>
      <w:hyperlink r:id="rId21" w:history="1">
        <w:r w:rsidR="00E96F3E" w:rsidRPr="00E96F3E">
          <w:rPr>
            <w:rStyle w:val="Hyperlink"/>
          </w:rPr>
          <w:t xml:space="preserve">Indian Ocean Territories Proposed rules for </w:t>
        </w:r>
        <w:r w:rsidR="00E96F3E" w:rsidRPr="00E96F3E">
          <w:rPr>
            <w:rStyle w:val="Hyperlink"/>
            <w:rFonts w:cs="Arial"/>
          </w:rPr>
          <w:t>sustainable</w:t>
        </w:r>
        <w:r w:rsidR="00E96F3E" w:rsidRPr="00E96F3E">
          <w:rPr>
            <w:rStyle w:val="Hyperlink"/>
          </w:rPr>
          <w:t xml:space="preserve"> fishing Cocos (Keeling)</w:t>
        </w:r>
      </w:hyperlink>
      <w:r w:rsidR="00E96F3E">
        <w:rPr>
          <w:rStyle w:val="Hyperlink"/>
          <w:rFonts w:cs="Arial"/>
          <w:u w:val="none"/>
        </w:rPr>
        <w:t xml:space="preserve"> </w:t>
      </w:r>
    </w:p>
    <w:p w14:paraId="7A23E03D" w14:textId="77777777" w:rsidR="006A6A0C" w:rsidRPr="00D70ED7" w:rsidRDefault="006A6A0C" w:rsidP="006A6A0C">
      <w:pPr>
        <w:spacing w:before="60" w:after="60" w:line="240" w:lineRule="auto"/>
        <w:rPr>
          <w:rStyle w:val="Emphasis"/>
          <w:rFonts w:cs="Arial"/>
          <w:i w:val="0"/>
          <w:iCs w:val="0"/>
        </w:rPr>
      </w:pPr>
    </w:p>
    <w:p w14:paraId="4D5E8D81" w14:textId="77777777" w:rsidR="006A6A0C" w:rsidRPr="00D70ED7" w:rsidRDefault="006A6A0C" w:rsidP="006A6A0C">
      <w:pPr>
        <w:spacing w:before="60" w:after="60" w:line="240" w:lineRule="auto"/>
        <w:rPr>
          <w:rFonts w:cs="Arial"/>
          <w:b/>
        </w:rPr>
      </w:pPr>
      <w:r w:rsidRPr="00D70ED7">
        <w:rPr>
          <w:rFonts w:cs="Arial"/>
          <w:b/>
        </w:rPr>
        <w:t xml:space="preserve">Enforcing legislation </w:t>
      </w:r>
    </w:p>
    <w:p w14:paraId="3F6765C1" w14:textId="0CEFC984" w:rsidR="006A6A0C" w:rsidRPr="00D70ED7" w:rsidRDefault="006A6A0C" w:rsidP="006A6A0C">
      <w:pPr>
        <w:adjustRightInd w:val="0"/>
        <w:ind w:left="142" w:hanging="142"/>
        <w:contextualSpacing/>
        <w:rPr>
          <w:rFonts w:cs="Arial"/>
        </w:rPr>
      </w:pPr>
      <w:r w:rsidRPr="00131708">
        <w:rPr>
          <w:rStyle w:val="Hyperlink"/>
          <w:rFonts w:cs="Arial"/>
          <w:i/>
        </w:rPr>
        <w:t xml:space="preserve">- </w:t>
      </w:r>
      <w:hyperlink r:id="rId22" w:history="1">
        <w:r w:rsidRPr="00D70ED7">
          <w:rPr>
            <w:rStyle w:val="Hyperlink"/>
            <w:rFonts w:cs="Arial"/>
            <w:i/>
          </w:rPr>
          <w:t>Fish Resources Management Act 1994</w:t>
        </w:r>
      </w:hyperlink>
      <w:r w:rsidR="00A30B16">
        <w:rPr>
          <w:rFonts w:cs="Arial"/>
        </w:rPr>
        <w:t xml:space="preserve"> (WA) (CKI</w:t>
      </w:r>
      <w:proofErr w:type="gramStart"/>
      <w:r w:rsidR="00A30B16">
        <w:rPr>
          <w:rFonts w:cs="Arial"/>
        </w:rPr>
        <w:t>)</w:t>
      </w:r>
      <w:r w:rsidRPr="00D70ED7">
        <w:rPr>
          <w:rFonts w:cs="Arial"/>
          <w:color w:val="000000"/>
          <w:lang w:eastAsia="en-AU"/>
        </w:rPr>
        <w:t>(</w:t>
      </w:r>
      <w:proofErr w:type="gramEnd"/>
      <w:r w:rsidRPr="00D70ED7">
        <w:rPr>
          <w:rFonts w:cs="Arial"/>
          <w:color w:val="000000"/>
          <w:lang w:eastAsia="en-AU"/>
        </w:rPr>
        <w:t xml:space="preserve">FRMA, will be replaced by the </w:t>
      </w:r>
      <w:hyperlink r:id="rId23" w:history="1">
        <w:r w:rsidRPr="00D70ED7">
          <w:rPr>
            <w:rStyle w:val="Hyperlink"/>
            <w:rFonts w:cs="Arial"/>
            <w:i/>
          </w:rPr>
          <w:t>Aquatic Resources Management Act 2016</w:t>
        </w:r>
      </w:hyperlink>
      <w:r w:rsidRPr="00D70ED7">
        <w:rPr>
          <w:rFonts w:cs="Arial"/>
        </w:rPr>
        <w:t xml:space="preserve"> (WA)(CKI)</w:t>
      </w:r>
      <w:r w:rsidRPr="00D70ED7">
        <w:rPr>
          <w:rFonts w:cs="Arial"/>
          <w:i/>
          <w:iCs/>
          <w:color w:val="000000"/>
          <w:lang w:eastAsia="en-AU"/>
        </w:rPr>
        <w:t xml:space="preserve">, </w:t>
      </w:r>
      <w:r w:rsidR="009320D7">
        <w:rPr>
          <w:rFonts w:cs="Arial"/>
          <w:color w:val="000000"/>
          <w:lang w:eastAsia="en-AU"/>
        </w:rPr>
        <w:t xml:space="preserve">when </w:t>
      </w:r>
      <w:r>
        <w:rPr>
          <w:rFonts w:cs="Arial"/>
          <w:color w:val="000000"/>
          <w:lang w:eastAsia="en-AU"/>
        </w:rPr>
        <w:t>enacted)</w:t>
      </w:r>
    </w:p>
    <w:p w14:paraId="7CB7796C" w14:textId="343DFEBE" w:rsidR="006A6A0C" w:rsidRPr="00D70ED7" w:rsidRDefault="006A6A0C" w:rsidP="006A6A0C">
      <w:pPr>
        <w:adjustRightInd w:val="0"/>
        <w:contextualSpacing/>
        <w:rPr>
          <w:rFonts w:cs="Arial"/>
        </w:rPr>
      </w:pPr>
      <w:r w:rsidRPr="000F5030">
        <w:rPr>
          <w:rStyle w:val="Hyperlink"/>
          <w:rFonts w:cs="Arial"/>
          <w:u w:val="none"/>
        </w:rPr>
        <w:t xml:space="preserve">- </w:t>
      </w:r>
      <w:hyperlink r:id="rId24" w:history="1">
        <w:r w:rsidRPr="00D70ED7">
          <w:rPr>
            <w:rStyle w:val="Hyperlink"/>
            <w:rFonts w:cs="Arial"/>
            <w:i/>
          </w:rPr>
          <w:t>Fish Resources Management Regulations 1995</w:t>
        </w:r>
        <w:r w:rsidRPr="00D70ED7">
          <w:rPr>
            <w:rStyle w:val="Hyperlink"/>
            <w:rFonts w:cs="Arial"/>
          </w:rPr>
          <w:t xml:space="preserve"> </w:t>
        </w:r>
      </w:hyperlink>
      <w:r w:rsidR="00A30B16">
        <w:rPr>
          <w:rFonts w:cs="Arial"/>
        </w:rPr>
        <w:t xml:space="preserve"> (WA</w:t>
      </w:r>
      <w:proofErr w:type="gramStart"/>
      <w:r w:rsidR="00A30B16">
        <w:rPr>
          <w:rFonts w:cs="Arial"/>
        </w:rPr>
        <w:t>)</w:t>
      </w:r>
      <w:r w:rsidRPr="00D70ED7">
        <w:rPr>
          <w:rFonts w:cs="Arial"/>
        </w:rPr>
        <w:t>(</w:t>
      </w:r>
      <w:proofErr w:type="gramEnd"/>
      <w:r w:rsidRPr="00D70ED7">
        <w:rPr>
          <w:rFonts w:cs="Arial"/>
        </w:rPr>
        <w:t xml:space="preserve">CKI)  </w:t>
      </w:r>
    </w:p>
    <w:p w14:paraId="25BA1C0C" w14:textId="77777777" w:rsidR="006A6A0C" w:rsidRPr="00D70ED7" w:rsidRDefault="006A6A0C" w:rsidP="006A6A0C">
      <w:pPr>
        <w:spacing w:before="60" w:after="60" w:line="240" w:lineRule="auto"/>
        <w:rPr>
          <w:rStyle w:val="Emphasis"/>
          <w:rFonts w:cs="Arial"/>
          <w:i w:val="0"/>
        </w:rPr>
      </w:pPr>
    </w:p>
    <w:p w14:paraId="2FDDAD3F" w14:textId="77777777" w:rsidR="00534652" w:rsidRDefault="00534652" w:rsidP="006A6A0C">
      <w:pPr>
        <w:adjustRightInd w:val="0"/>
        <w:spacing w:before="60" w:after="60" w:line="240" w:lineRule="auto"/>
        <w:rPr>
          <w:rStyle w:val="Emphasis"/>
          <w:rFonts w:cs="Arial"/>
          <w:b/>
        </w:rPr>
      </w:pPr>
    </w:p>
    <w:p w14:paraId="4CCAC093" w14:textId="77777777" w:rsidR="006F1A98" w:rsidRDefault="006F1A98" w:rsidP="006A6A0C">
      <w:pPr>
        <w:adjustRightInd w:val="0"/>
        <w:spacing w:before="60" w:after="60" w:line="240" w:lineRule="auto"/>
        <w:rPr>
          <w:rStyle w:val="Emphasis"/>
          <w:rFonts w:cs="Arial"/>
          <w:b/>
        </w:rPr>
      </w:pPr>
    </w:p>
    <w:p w14:paraId="6FD2BCEB" w14:textId="77777777" w:rsidR="006A6A0C" w:rsidRPr="00D70ED7" w:rsidRDefault="006A6A0C" w:rsidP="006A6A0C">
      <w:pPr>
        <w:adjustRightInd w:val="0"/>
        <w:spacing w:before="60" w:after="60" w:line="240" w:lineRule="auto"/>
        <w:rPr>
          <w:rStyle w:val="Emphasis"/>
          <w:rFonts w:cs="Arial"/>
          <w:b/>
          <w:i w:val="0"/>
          <w:iCs w:val="0"/>
        </w:rPr>
      </w:pPr>
      <w:r w:rsidRPr="00D70ED7">
        <w:rPr>
          <w:rStyle w:val="Emphasis"/>
          <w:rFonts w:cs="Arial"/>
          <w:b/>
        </w:rPr>
        <w:lastRenderedPageBreak/>
        <w:t xml:space="preserve">Ecological Risk Assessment </w:t>
      </w:r>
    </w:p>
    <w:p w14:paraId="02A664EF" w14:textId="23DC3061" w:rsidR="006A6A0C" w:rsidRPr="00D70ED7" w:rsidRDefault="006A6A0C" w:rsidP="006A6A0C">
      <w:pPr>
        <w:adjustRightInd w:val="0"/>
        <w:spacing w:before="60" w:after="60" w:line="240" w:lineRule="auto"/>
        <w:ind w:left="142" w:hanging="142"/>
        <w:rPr>
          <w:rStyle w:val="Emphasis"/>
          <w:rFonts w:cs="Arial"/>
          <w:i w:val="0"/>
          <w:iCs w:val="0"/>
        </w:rPr>
      </w:pPr>
      <w:r>
        <w:rPr>
          <w:rStyle w:val="Emphasis"/>
          <w:rFonts w:cs="Arial"/>
        </w:rPr>
        <w:t xml:space="preserve">- </w:t>
      </w:r>
      <w:r w:rsidRPr="00D70ED7">
        <w:rPr>
          <w:rStyle w:val="Emphasis"/>
          <w:rFonts w:cs="Arial"/>
        </w:rPr>
        <w:t>Department of the Environment (2015) Non-detriment finding for the export of giant clams Tridacna maxima from the Cocos (Keeling) Islands, Australia by Tycraft Pty Ltd (Commercial in confidence)</w:t>
      </w:r>
    </w:p>
    <w:p w14:paraId="68026D52" w14:textId="0E17C2DA" w:rsidR="006A6A0C" w:rsidRPr="00D70ED7" w:rsidRDefault="006A6A0C" w:rsidP="000F5030">
      <w:pPr>
        <w:autoSpaceDE w:val="0"/>
        <w:autoSpaceDN w:val="0"/>
        <w:adjustRightInd w:val="0"/>
        <w:spacing w:after="0" w:line="240" w:lineRule="auto"/>
        <w:ind w:left="142" w:hanging="142"/>
        <w:rPr>
          <w:rStyle w:val="Emphasis"/>
          <w:rFonts w:cs="Arial"/>
          <w:i w:val="0"/>
          <w:iCs w:val="0"/>
        </w:rPr>
      </w:pPr>
      <w:r>
        <w:rPr>
          <w:rFonts w:ascii="FranklinGothic-Book" w:hAnsi="FranklinGothic-Book" w:cs="FranklinGothic-Book"/>
          <w:lang w:eastAsia="en-AU"/>
        </w:rPr>
        <w:t xml:space="preserve">- </w:t>
      </w:r>
      <w:proofErr w:type="spellStart"/>
      <w:r w:rsidRPr="00D70ED7">
        <w:rPr>
          <w:rFonts w:ascii="FranklinGothic-Book" w:hAnsi="FranklinGothic-Book" w:cs="FranklinGothic-Book"/>
          <w:lang w:eastAsia="en-AU"/>
        </w:rPr>
        <w:t>Hourston</w:t>
      </w:r>
      <w:proofErr w:type="spellEnd"/>
      <w:r w:rsidRPr="00D70ED7">
        <w:rPr>
          <w:rFonts w:ascii="FranklinGothic-Book" w:hAnsi="FranklinGothic-Book" w:cs="FranklinGothic-Book"/>
          <w:lang w:eastAsia="en-AU"/>
        </w:rPr>
        <w:t xml:space="preserve">, M. 2010. </w:t>
      </w:r>
      <w:hyperlink r:id="rId25" w:history="1">
        <w:r w:rsidRPr="00D70ED7">
          <w:rPr>
            <w:rStyle w:val="Hyperlink"/>
            <w:rFonts w:ascii="FranklinGothic-Book" w:hAnsi="FranklinGothic-Book" w:cs="FranklinGothic-Book"/>
            <w:lang w:eastAsia="en-AU"/>
          </w:rPr>
          <w:t>Review of the exploitation of marine resources of the Australian Indian Ocean</w:t>
        </w:r>
        <w:r>
          <w:rPr>
            <w:rStyle w:val="Hyperlink"/>
            <w:rFonts w:ascii="FranklinGothic-Book" w:hAnsi="FranklinGothic-Book" w:cs="FranklinGothic-Book"/>
            <w:lang w:eastAsia="en-AU"/>
          </w:rPr>
          <w:t xml:space="preserve"> </w:t>
        </w:r>
        <w:r w:rsidRPr="00D70ED7">
          <w:rPr>
            <w:rStyle w:val="Hyperlink"/>
            <w:rFonts w:ascii="FranklinGothic-Book" w:hAnsi="FranklinGothic-Book" w:cs="FranklinGothic-Book"/>
            <w:lang w:eastAsia="en-AU"/>
          </w:rPr>
          <w:t>Territories</w:t>
        </w:r>
      </w:hyperlink>
      <w:r w:rsidRPr="00D70ED7">
        <w:rPr>
          <w:rFonts w:ascii="FranklinGothic-Book" w:hAnsi="FranklinGothic-Book" w:cs="FranklinGothic-Book"/>
          <w:lang w:eastAsia="en-AU"/>
        </w:rPr>
        <w:t>: the implications of biogeographic isolation for tropical island fisheries. Fisheries Research</w:t>
      </w:r>
      <w:r>
        <w:rPr>
          <w:rFonts w:ascii="FranklinGothic-Book" w:hAnsi="FranklinGothic-Book" w:cs="FranklinGothic-Book"/>
          <w:lang w:eastAsia="en-AU"/>
        </w:rPr>
        <w:t xml:space="preserve"> </w:t>
      </w:r>
      <w:r w:rsidRPr="00D70ED7">
        <w:rPr>
          <w:rFonts w:ascii="FranklinGothic-Book" w:hAnsi="FranklinGothic-Book" w:cs="FranklinGothic-Book"/>
          <w:lang w:eastAsia="en-AU"/>
        </w:rPr>
        <w:t>Report No. 208. Department of Fisheries, Western Australia.</w:t>
      </w:r>
    </w:p>
    <w:p w14:paraId="4028E17E" w14:textId="77777777" w:rsidR="006A6A0C" w:rsidRDefault="006A6A0C" w:rsidP="006A6A0C">
      <w:pPr>
        <w:spacing w:before="60" w:after="60" w:line="240" w:lineRule="auto"/>
        <w:rPr>
          <w:rFonts w:cs="Arial"/>
        </w:rPr>
      </w:pPr>
    </w:p>
    <w:p w14:paraId="25005ED5" w14:textId="28DE54C1" w:rsidR="008833A5" w:rsidRPr="004C748B" w:rsidRDefault="008833A5" w:rsidP="006A6A0C">
      <w:pPr>
        <w:spacing w:before="60" w:after="60" w:line="240" w:lineRule="auto"/>
        <w:rPr>
          <w:rFonts w:cs="Arial"/>
          <w:b/>
        </w:rPr>
      </w:pPr>
      <w:r w:rsidRPr="004C748B">
        <w:rPr>
          <w:rFonts w:cs="Arial"/>
          <w:b/>
        </w:rPr>
        <w:t xml:space="preserve">Stock assessment and reports: </w:t>
      </w:r>
    </w:p>
    <w:p w14:paraId="7C4987BF" w14:textId="77777777" w:rsidR="004C748B" w:rsidRPr="00D70ED7" w:rsidRDefault="004C748B" w:rsidP="004C748B">
      <w:pPr>
        <w:spacing w:before="60" w:after="60" w:line="240" w:lineRule="auto"/>
        <w:rPr>
          <w:rStyle w:val="Emphasis"/>
          <w:rFonts w:cs="Arial"/>
          <w:i w:val="0"/>
          <w:iCs w:val="0"/>
        </w:rPr>
      </w:pPr>
      <w:r w:rsidRPr="008833A5">
        <w:rPr>
          <w:rStyle w:val="Hyperlink"/>
          <w:rFonts w:cs="Arial"/>
          <w:u w:val="none"/>
        </w:rPr>
        <w:t xml:space="preserve">- </w:t>
      </w:r>
      <w:hyperlink r:id="rId26" w:history="1">
        <w:r w:rsidRPr="00D70ED7">
          <w:rPr>
            <w:rStyle w:val="Hyperlink"/>
            <w:rFonts w:cs="Arial"/>
          </w:rPr>
          <w:t>Invertebrate Research at Cocos (Keeling) Islands 2013</w:t>
        </w:r>
      </w:hyperlink>
      <w:r w:rsidRPr="00D70ED7">
        <w:rPr>
          <w:rStyle w:val="Emphasis"/>
          <w:rFonts w:cs="Arial"/>
        </w:rPr>
        <w:t xml:space="preserve"> </w:t>
      </w:r>
    </w:p>
    <w:p w14:paraId="321A5C07" w14:textId="134F837C" w:rsidR="008833A5" w:rsidRDefault="004C748B" w:rsidP="00AB5E4A">
      <w:pPr>
        <w:tabs>
          <w:tab w:val="left" w:pos="7545"/>
        </w:tabs>
        <w:spacing w:before="60" w:after="60" w:line="240" w:lineRule="auto"/>
        <w:rPr>
          <w:rFonts w:cs="Arial"/>
        </w:rPr>
      </w:pPr>
      <w:r w:rsidRPr="008833A5">
        <w:rPr>
          <w:rStyle w:val="Hyperlink"/>
          <w:rFonts w:cs="Arial"/>
          <w:u w:val="none"/>
        </w:rPr>
        <w:t xml:space="preserve">- </w:t>
      </w:r>
      <w:hyperlink r:id="rId27" w:history="1">
        <w:r w:rsidRPr="00D70ED7">
          <w:rPr>
            <w:rStyle w:val="Hyperlink"/>
            <w:rFonts w:cs="Arial"/>
          </w:rPr>
          <w:t>Invertebrate and Reef Health Research at Cocos (Keeling) Islands 2016</w:t>
        </w:r>
      </w:hyperlink>
      <w:r w:rsidR="00CE12B8">
        <w:rPr>
          <w:rStyle w:val="Hyperlink"/>
          <w:rFonts w:cs="Arial"/>
        </w:rPr>
        <w:tab/>
      </w:r>
    </w:p>
    <w:p w14:paraId="63A4349A" w14:textId="685B01D0" w:rsidR="004C748B" w:rsidRPr="00D70ED7" w:rsidRDefault="004C748B" w:rsidP="004C748B">
      <w:pPr>
        <w:spacing w:before="60" w:after="60" w:line="240" w:lineRule="auto"/>
        <w:rPr>
          <w:rStyle w:val="Emphasis"/>
          <w:rFonts w:cs="Arial"/>
          <w:i w:val="0"/>
          <w:iCs w:val="0"/>
        </w:rPr>
      </w:pPr>
      <w:r>
        <w:rPr>
          <w:rFonts w:cs="Arial"/>
        </w:rPr>
        <w:t xml:space="preserve">- </w:t>
      </w:r>
      <w:r w:rsidRPr="00D70ED7">
        <w:rPr>
          <w:rStyle w:val="Emphasis"/>
          <w:rFonts w:cs="Arial"/>
        </w:rPr>
        <w:t>Invertebrate and Reef Health Research a</w:t>
      </w:r>
      <w:r>
        <w:rPr>
          <w:rStyle w:val="Emphasis"/>
          <w:rFonts w:cs="Arial"/>
        </w:rPr>
        <w:t>t Cocos (Keeling) Islands 2019 (in prep)</w:t>
      </w:r>
    </w:p>
    <w:p w14:paraId="5711ECB8" w14:textId="77777777" w:rsidR="004C748B" w:rsidRPr="00D70ED7" w:rsidRDefault="004C748B" w:rsidP="006A6A0C">
      <w:pPr>
        <w:spacing w:before="60" w:after="60" w:line="240" w:lineRule="auto"/>
        <w:rPr>
          <w:rFonts w:cs="Arial"/>
        </w:rPr>
      </w:pPr>
    </w:p>
    <w:p w14:paraId="7B5F7E87" w14:textId="77777777" w:rsidR="006A6A0C" w:rsidRPr="00D70ED7" w:rsidRDefault="006A6A0C" w:rsidP="006A6A0C">
      <w:pPr>
        <w:spacing w:before="60" w:after="60" w:line="240" w:lineRule="auto"/>
        <w:rPr>
          <w:rFonts w:cs="Arial"/>
          <w:b/>
        </w:rPr>
      </w:pPr>
      <w:r w:rsidRPr="00D70ED7">
        <w:rPr>
          <w:rFonts w:cs="Arial"/>
          <w:b/>
        </w:rPr>
        <w:t>Other</w:t>
      </w:r>
    </w:p>
    <w:p w14:paraId="45B3D695" w14:textId="1B98F180" w:rsidR="006A6A0C" w:rsidRDefault="000D7013" w:rsidP="006A6A0C">
      <w:pPr>
        <w:rPr>
          <w:rFonts w:cs="Arial"/>
        </w:rPr>
      </w:pPr>
      <w:r>
        <w:rPr>
          <w:rFonts w:cs="Arial"/>
        </w:rPr>
        <w:t xml:space="preserve">- </w:t>
      </w:r>
      <w:r w:rsidR="006A6A0C" w:rsidRPr="00EC3941">
        <w:rPr>
          <w:rStyle w:val="Hyperlink"/>
          <w:rFonts w:cs="Arial"/>
        </w:rPr>
        <w:t>Department of Infrastructure, Regional Development and Cities – Cocos Keeling Islands</w:t>
      </w:r>
      <w:r w:rsidR="00EC3941">
        <w:rPr>
          <w:rFonts w:cs="Arial"/>
        </w:rPr>
        <w:t xml:space="preserve"> (Australian Government)</w:t>
      </w:r>
      <w:r w:rsidR="006A6A0C" w:rsidRPr="00D70ED7">
        <w:rPr>
          <w:rFonts w:cs="Arial"/>
        </w:rPr>
        <w:br/>
      </w:r>
      <w:r>
        <w:rPr>
          <w:rFonts w:cs="Arial"/>
        </w:rPr>
        <w:t xml:space="preserve">- </w:t>
      </w:r>
      <w:hyperlink r:id="rId28" w:history="1">
        <w:r w:rsidRPr="000D7013">
          <w:rPr>
            <w:rStyle w:val="Hyperlink"/>
            <w:rFonts w:cs="Arial"/>
          </w:rPr>
          <w:t>Department of Infrastructure, Regional Development and Cities – Cocos Keeling Islands, Legal framework and administration</w:t>
        </w:r>
      </w:hyperlink>
    </w:p>
    <w:p w14:paraId="5A898105" w14:textId="24DEFA60" w:rsidR="00C26414" w:rsidRDefault="00C26414" w:rsidP="006A6A0C">
      <w:r>
        <w:rPr>
          <w:rFonts w:cs="Arial"/>
        </w:rPr>
        <w:t xml:space="preserve">- </w:t>
      </w:r>
      <w:hyperlink r:id="rId29" w:history="1">
        <w:r w:rsidRPr="00C26414">
          <w:rPr>
            <w:rStyle w:val="Hyperlink"/>
            <w:rFonts w:cs="Arial"/>
          </w:rPr>
          <w:t>Marine bioregional plan for the North-west marine region, 2012</w:t>
        </w:r>
      </w:hyperlink>
      <w:r w:rsidR="000D7013">
        <w:rPr>
          <w:rFonts w:cs="Arial"/>
        </w:rPr>
        <w:t>,</w:t>
      </w:r>
      <w:r w:rsidR="000C5D34">
        <w:rPr>
          <w:rFonts w:cs="Arial"/>
        </w:rPr>
        <w:t xml:space="preserve"> </w:t>
      </w:r>
      <w:r w:rsidR="000D7013">
        <w:rPr>
          <w:rFonts w:cs="Arial"/>
        </w:rPr>
        <w:t>Australian Government, Department of Sustainability, Environment, Water, Population and Communities.</w:t>
      </w:r>
    </w:p>
    <w:p w14:paraId="2CFAB541" w14:textId="77777777" w:rsidR="00A14B8A" w:rsidRPr="000F5030" w:rsidRDefault="00A14B8A" w:rsidP="000F5030">
      <w:pPr>
        <w:spacing w:before="60" w:after="60" w:line="240" w:lineRule="auto"/>
        <w:contextualSpacing/>
        <w:rPr>
          <w:rFonts w:cs="Arial"/>
          <w:sz w:val="20"/>
          <w:szCs w:val="20"/>
        </w:rPr>
      </w:pPr>
    </w:p>
    <w:p w14:paraId="534FE864" w14:textId="77777777" w:rsidR="00FB22AF" w:rsidRDefault="00FB22AF">
      <w:pPr>
        <w:spacing w:after="160" w:line="259" w:lineRule="auto"/>
        <w:rPr>
          <w:rFonts w:cs="Arial"/>
          <w:b/>
          <w:caps/>
          <w:sz w:val="20"/>
          <w:szCs w:val="20"/>
        </w:rPr>
      </w:pPr>
      <w:bookmarkStart w:id="6" w:name="_Toc1644790"/>
      <w:r>
        <w:rPr>
          <w:sz w:val="20"/>
          <w:szCs w:val="20"/>
        </w:rPr>
        <w:br w:type="page"/>
      </w:r>
    </w:p>
    <w:p w14:paraId="2CFAB542" w14:textId="3AF13A21" w:rsidR="00653F83" w:rsidRPr="00AB5E4A" w:rsidRDefault="00653F83" w:rsidP="00AB5E4A">
      <w:pPr>
        <w:pStyle w:val="Heading1"/>
        <w:spacing w:before="60" w:after="60" w:line="240" w:lineRule="auto"/>
        <w:contextualSpacing/>
        <w:rPr>
          <w:sz w:val="20"/>
          <w:szCs w:val="20"/>
          <w:u w:val="single"/>
        </w:rPr>
      </w:pPr>
      <w:bookmarkStart w:id="7" w:name="_Toc4491084"/>
      <w:r w:rsidRPr="00AB5E4A">
        <w:rPr>
          <w:sz w:val="20"/>
          <w:szCs w:val="20"/>
        </w:rPr>
        <w:lastRenderedPageBreak/>
        <w:t>Section 2: Detailed Analysis of the Western Australian Tycraft Giant Clam Wildlife Trade Operation Against the Guidelines for the Ecologically Sustainable Management of Fisheries (2nd Edition)</w:t>
      </w:r>
      <w:bookmarkEnd w:id="6"/>
      <w:bookmarkEnd w:id="7"/>
    </w:p>
    <w:tbl>
      <w:tblPr>
        <w:tblW w:w="52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9215"/>
      </w:tblGrid>
      <w:tr w:rsidR="00653F83" w:rsidRPr="00AC62C2" w14:paraId="2CFAB545" w14:textId="77777777" w:rsidTr="00AB5E4A">
        <w:trPr>
          <w:cantSplit/>
        </w:trPr>
        <w:tc>
          <w:tcPr>
            <w:tcW w:w="1579" w:type="pct"/>
            <w:shd w:val="clear" w:color="auto" w:fill="auto"/>
            <w:vAlign w:val="center"/>
          </w:tcPr>
          <w:p w14:paraId="2CFAB543" w14:textId="77777777" w:rsidR="00653F83" w:rsidRPr="00AB5E4A" w:rsidRDefault="00653F83" w:rsidP="00AB5E4A">
            <w:pPr>
              <w:spacing w:before="60" w:after="60" w:line="240" w:lineRule="auto"/>
              <w:contextualSpacing/>
              <w:rPr>
                <w:rFonts w:cs="Arial"/>
                <w:sz w:val="20"/>
                <w:szCs w:val="20"/>
              </w:rPr>
            </w:pPr>
            <w:r w:rsidRPr="00AB5E4A">
              <w:rPr>
                <w:rFonts w:cs="Arial"/>
                <w:sz w:val="20"/>
                <w:szCs w:val="20"/>
                <w:lang w:eastAsia="en-AU"/>
              </w:rPr>
              <w:br w:type="page"/>
            </w:r>
            <w:r w:rsidRPr="00AB5E4A">
              <w:rPr>
                <w:rFonts w:cs="Arial"/>
                <w:b/>
                <w:sz w:val="20"/>
                <w:szCs w:val="20"/>
              </w:rPr>
              <w:t>Guidelines criteria</w:t>
            </w:r>
          </w:p>
        </w:tc>
        <w:tc>
          <w:tcPr>
            <w:tcW w:w="3421" w:type="pct"/>
            <w:shd w:val="clear" w:color="auto" w:fill="FFFFFF"/>
            <w:vAlign w:val="center"/>
          </w:tcPr>
          <w:p w14:paraId="2CFAB544" w14:textId="77777777" w:rsidR="00653F83" w:rsidRPr="00AB5E4A" w:rsidRDefault="00653F83" w:rsidP="00AB5E4A">
            <w:pPr>
              <w:spacing w:before="60" w:after="60" w:line="240" w:lineRule="auto"/>
              <w:contextualSpacing/>
              <w:rPr>
                <w:rFonts w:cs="Arial"/>
                <w:b/>
                <w:sz w:val="20"/>
                <w:szCs w:val="20"/>
              </w:rPr>
            </w:pPr>
            <w:r w:rsidRPr="00AB5E4A">
              <w:rPr>
                <w:rFonts w:cs="Arial"/>
                <w:b/>
                <w:sz w:val="20"/>
                <w:szCs w:val="20"/>
              </w:rPr>
              <w:t>Comment</w:t>
            </w:r>
          </w:p>
        </w:tc>
      </w:tr>
      <w:tr w:rsidR="00653F83" w:rsidRPr="00AC62C2" w14:paraId="2CFAB547" w14:textId="77777777" w:rsidTr="007D138C">
        <w:trPr>
          <w:cantSplit/>
        </w:trPr>
        <w:tc>
          <w:tcPr>
            <w:tcW w:w="5000" w:type="pct"/>
            <w:gridSpan w:val="2"/>
            <w:shd w:val="clear" w:color="auto" w:fill="FFFF66"/>
          </w:tcPr>
          <w:p w14:paraId="2CFAB546" w14:textId="77777777" w:rsidR="00653F83" w:rsidRPr="002F0652" w:rsidRDefault="00653F83" w:rsidP="00AC62C2">
            <w:pPr>
              <w:spacing w:before="60" w:after="60" w:line="240" w:lineRule="auto"/>
              <w:contextualSpacing/>
              <w:rPr>
                <w:rFonts w:cs="Arial"/>
                <w:b/>
                <w:sz w:val="20"/>
                <w:szCs w:val="20"/>
              </w:rPr>
            </w:pPr>
            <w:r w:rsidRPr="002F0652">
              <w:rPr>
                <w:rFonts w:cs="Arial"/>
                <w:b/>
                <w:sz w:val="20"/>
                <w:szCs w:val="20"/>
              </w:rPr>
              <w:t>THE MANAGEMENT REGIME</w:t>
            </w:r>
          </w:p>
        </w:tc>
      </w:tr>
      <w:tr w:rsidR="00653F83" w:rsidRPr="00AC62C2" w14:paraId="2CFAB549" w14:textId="77777777" w:rsidTr="007D138C">
        <w:trPr>
          <w:cantSplit/>
        </w:trPr>
        <w:tc>
          <w:tcPr>
            <w:tcW w:w="5000" w:type="pct"/>
            <w:gridSpan w:val="2"/>
            <w:shd w:val="clear" w:color="auto" w:fill="FFFF99"/>
          </w:tcPr>
          <w:p w14:paraId="2CFAB548" w14:textId="77777777" w:rsidR="00653F83" w:rsidRPr="00AD7AAE" w:rsidRDefault="00653F83" w:rsidP="00AC62C2">
            <w:pPr>
              <w:spacing w:before="60" w:after="60" w:line="240" w:lineRule="auto"/>
              <w:contextualSpacing/>
              <w:rPr>
                <w:rFonts w:cs="Arial"/>
                <w:b/>
                <w:sz w:val="20"/>
                <w:szCs w:val="20"/>
              </w:rPr>
            </w:pPr>
            <w:r w:rsidRPr="002F0652">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653F83" w:rsidRPr="00AC62C2" w14:paraId="2CFAB54F" w14:textId="77777777" w:rsidTr="00AB5E4A">
        <w:trPr>
          <w:cantSplit/>
          <w:trHeight w:val="2041"/>
        </w:trPr>
        <w:tc>
          <w:tcPr>
            <w:tcW w:w="1579" w:type="pct"/>
            <w:shd w:val="clear" w:color="auto" w:fill="auto"/>
          </w:tcPr>
          <w:p w14:paraId="2CFAB54A"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Be documented, publicly available and transparent.</w:t>
            </w:r>
          </w:p>
          <w:p w14:paraId="2CFAB54B" w14:textId="77777777" w:rsidR="00653F83" w:rsidRPr="00AD7AAE" w:rsidRDefault="00653F83" w:rsidP="00AC62C2">
            <w:pPr>
              <w:spacing w:before="60" w:after="60" w:line="240" w:lineRule="auto"/>
              <w:contextualSpacing/>
              <w:rPr>
                <w:rFonts w:cs="Arial"/>
                <w:sz w:val="20"/>
                <w:szCs w:val="20"/>
              </w:rPr>
            </w:pPr>
          </w:p>
        </w:tc>
        <w:tc>
          <w:tcPr>
            <w:tcW w:w="3421" w:type="pct"/>
            <w:shd w:val="clear" w:color="auto" w:fill="92D050"/>
          </w:tcPr>
          <w:p w14:paraId="2CFAB54C"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65F528FA" w14:textId="14F281AC" w:rsidR="000F5030" w:rsidRDefault="00B054B5" w:rsidP="00AB5E4A">
            <w:pPr>
              <w:shd w:val="clear" w:color="auto" w:fill="92D050"/>
              <w:spacing w:before="60" w:after="60" w:line="240" w:lineRule="auto"/>
              <w:contextualSpacing/>
              <w:rPr>
                <w:rFonts w:cs="Arial"/>
                <w:sz w:val="20"/>
                <w:szCs w:val="20"/>
              </w:rPr>
            </w:pPr>
            <w:r w:rsidRPr="00AD7AAE">
              <w:rPr>
                <w:rFonts w:cs="Arial"/>
                <w:sz w:val="20"/>
                <w:szCs w:val="20"/>
              </w:rPr>
              <w:t>G</w:t>
            </w:r>
            <w:r w:rsidR="009721D9" w:rsidRPr="00AB5E4A">
              <w:rPr>
                <w:rFonts w:cs="Arial"/>
                <w:sz w:val="20"/>
                <w:szCs w:val="20"/>
              </w:rPr>
              <w:t>overning legislation and general information describing the management regime are available online on the W</w:t>
            </w:r>
            <w:r w:rsidRPr="002F0652">
              <w:rPr>
                <w:rFonts w:cs="Arial"/>
                <w:sz w:val="20"/>
                <w:szCs w:val="20"/>
              </w:rPr>
              <w:t xml:space="preserve">estern </w:t>
            </w:r>
            <w:r w:rsidR="009721D9" w:rsidRPr="00AB5E4A">
              <w:rPr>
                <w:rFonts w:cs="Arial"/>
                <w:sz w:val="20"/>
                <w:szCs w:val="20"/>
              </w:rPr>
              <w:t>A</w:t>
            </w:r>
            <w:r w:rsidRPr="002F0652">
              <w:rPr>
                <w:rFonts w:cs="Arial"/>
                <w:sz w:val="20"/>
                <w:szCs w:val="20"/>
              </w:rPr>
              <w:t>ustralian</w:t>
            </w:r>
            <w:r w:rsidR="009721D9" w:rsidRPr="00AB5E4A">
              <w:rPr>
                <w:rFonts w:cs="Arial"/>
                <w:sz w:val="20"/>
                <w:szCs w:val="20"/>
              </w:rPr>
              <w:t xml:space="preserve"> Department of Primary Industries and Regional Development (DPIRD) Fisheries website</w:t>
            </w:r>
            <w:r w:rsidR="000F5030">
              <w:rPr>
                <w:rFonts w:cs="Arial"/>
                <w:sz w:val="20"/>
                <w:szCs w:val="20"/>
              </w:rPr>
              <w:t>,</w:t>
            </w:r>
            <w:r w:rsidR="009721D9" w:rsidRPr="00AB5E4A">
              <w:rPr>
                <w:rFonts w:cs="Arial"/>
                <w:sz w:val="20"/>
                <w:szCs w:val="20"/>
              </w:rPr>
              <w:t xml:space="preserve"> </w:t>
            </w:r>
            <w:r w:rsidR="009721D9" w:rsidRPr="002F0652">
              <w:rPr>
                <w:rFonts w:cs="Arial"/>
                <w:sz w:val="20"/>
                <w:szCs w:val="20"/>
              </w:rPr>
              <w:t xml:space="preserve">and </w:t>
            </w:r>
            <w:r w:rsidRPr="002F0652">
              <w:rPr>
                <w:rFonts w:cs="Arial"/>
                <w:sz w:val="20"/>
                <w:szCs w:val="20"/>
              </w:rPr>
              <w:t xml:space="preserve">the </w:t>
            </w:r>
            <w:r w:rsidR="009721D9" w:rsidRPr="00AD7AAE">
              <w:rPr>
                <w:rFonts w:cs="Arial"/>
                <w:sz w:val="20"/>
                <w:szCs w:val="20"/>
              </w:rPr>
              <w:t>Australian Government Department of Infrastructure, Regional Development and Cities (DIRDC)</w:t>
            </w:r>
            <w:r w:rsidR="009721D9" w:rsidRPr="006A6A0C">
              <w:rPr>
                <w:rFonts w:cs="Arial"/>
                <w:sz w:val="20"/>
                <w:szCs w:val="20"/>
              </w:rPr>
              <w:t xml:space="preserve"> </w:t>
            </w:r>
            <w:r w:rsidRPr="006A6A0C">
              <w:rPr>
                <w:rFonts w:cs="Arial"/>
                <w:sz w:val="20"/>
                <w:szCs w:val="20"/>
              </w:rPr>
              <w:t>e</w:t>
            </w:r>
            <w:r w:rsidR="009721D9" w:rsidRPr="006A6A0C">
              <w:rPr>
                <w:rFonts w:cs="Arial"/>
                <w:sz w:val="20"/>
                <w:szCs w:val="20"/>
              </w:rPr>
              <w:t xml:space="preserve">xternal territories website </w:t>
            </w:r>
            <w:r w:rsidR="009721D9" w:rsidRPr="00AB5E4A">
              <w:rPr>
                <w:rFonts w:cs="Arial"/>
                <w:sz w:val="20"/>
                <w:szCs w:val="20"/>
              </w:rPr>
              <w:t>(link accessible in Section 1: Notes).</w:t>
            </w:r>
            <w:r w:rsidR="00180802" w:rsidRPr="002F0652">
              <w:rPr>
                <w:rFonts w:cs="Arial"/>
                <w:sz w:val="20"/>
                <w:szCs w:val="20"/>
              </w:rPr>
              <w:t xml:space="preserve"> </w:t>
            </w:r>
          </w:p>
          <w:p w14:paraId="2CFAB54E" w14:textId="23345D01" w:rsidR="00653F83" w:rsidRPr="006A6A0C" w:rsidRDefault="002D5300" w:rsidP="00AB5E4A">
            <w:pPr>
              <w:shd w:val="clear" w:color="auto" w:fill="92D050"/>
              <w:spacing w:before="60" w:after="60" w:line="240" w:lineRule="auto"/>
              <w:contextualSpacing/>
              <w:rPr>
                <w:rFonts w:cs="Arial"/>
                <w:sz w:val="20"/>
                <w:szCs w:val="20"/>
              </w:rPr>
            </w:pPr>
            <w:r>
              <w:rPr>
                <w:rFonts w:cs="Arial"/>
                <w:sz w:val="20"/>
                <w:szCs w:val="20"/>
              </w:rPr>
              <w:t>A</w:t>
            </w:r>
            <w:r w:rsidRPr="009C5DC0">
              <w:rPr>
                <w:rFonts w:cs="Arial"/>
                <w:sz w:val="20"/>
                <w:szCs w:val="20"/>
              </w:rPr>
              <w:t>n Instrument of Exemption</w:t>
            </w:r>
            <w:r w:rsidRPr="002F0652">
              <w:rPr>
                <w:rFonts w:cs="Arial"/>
                <w:sz w:val="20"/>
                <w:szCs w:val="20"/>
              </w:rPr>
              <w:t xml:space="preserve"> </w:t>
            </w:r>
            <w:r w:rsidR="00180802" w:rsidRPr="002F0652">
              <w:rPr>
                <w:rFonts w:cs="Arial"/>
                <w:sz w:val="20"/>
                <w:szCs w:val="20"/>
              </w:rPr>
              <w:t xml:space="preserve">provides an exemption to Tycraft to take </w:t>
            </w:r>
            <w:r w:rsidR="00180802" w:rsidRPr="00AD7AAE">
              <w:rPr>
                <w:rFonts w:cs="Arial"/>
                <w:i/>
                <w:sz w:val="20"/>
                <w:szCs w:val="20"/>
              </w:rPr>
              <w:t>T</w:t>
            </w:r>
            <w:r w:rsidR="00166068" w:rsidRPr="00AD7AAE">
              <w:rPr>
                <w:rFonts w:cs="Arial"/>
                <w:i/>
                <w:sz w:val="20"/>
                <w:szCs w:val="20"/>
              </w:rPr>
              <w:t>ridacna</w:t>
            </w:r>
            <w:r w:rsidR="00180802" w:rsidRPr="006A6A0C">
              <w:rPr>
                <w:rFonts w:cs="Arial"/>
                <w:i/>
                <w:sz w:val="20"/>
                <w:szCs w:val="20"/>
              </w:rPr>
              <w:t xml:space="preserve"> maxima</w:t>
            </w:r>
            <w:r w:rsidR="00180802" w:rsidRPr="006A6A0C">
              <w:rPr>
                <w:rFonts w:cs="Arial"/>
                <w:sz w:val="20"/>
                <w:szCs w:val="20"/>
              </w:rPr>
              <w:t xml:space="preserve"> broodstock for its commercial aquaculture operation and places management conditions on its operation.  </w:t>
            </w:r>
          </w:p>
        </w:tc>
      </w:tr>
      <w:tr w:rsidR="00C97CC3" w:rsidRPr="00AC62C2" w14:paraId="17129A4E" w14:textId="77777777" w:rsidTr="00FB79DA">
        <w:trPr>
          <w:cantSplit/>
          <w:trHeight w:val="2041"/>
        </w:trPr>
        <w:tc>
          <w:tcPr>
            <w:tcW w:w="1579" w:type="pct"/>
            <w:shd w:val="clear" w:color="auto" w:fill="auto"/>
          </w:tcPr>
          <w:p w14:paraId="0CE2578C" w14:textId="5B11B4B1" w:rsidR="00C97CC3" w:rsidRPr="002F0652" w:rsidRDefault="00C97CC3" w:rsidP="00AC62C2">
            <w:pPr>
              <w:spacing w:before="60" w:after="60" w:line="240" w:lineRule="auto"/>
              <w:contextualSpacing/>
              <w:rPr>
                <w:rFonts w:cs="Arial"/>
                <w:sz w:val="20"/>
                <w:szCs w:val="20"/>
              </w:rPr>
            </w:pPr>
            <w:r>
              <w:rPr>
                <w:rFonts w:cs="Arial"/>
                <w:sz w:val="20"/>
                <w:szCs w:val="20"/>
              </w:rPr>
              <w:t xml:space="preserve">Be </w:t>
            </w:r>
            <w:r w:rsidRPr="002F0652">
              <w:rPr>
                <w:rFonts w:cs="Arial"/>
                <w:sz w:val="20"/>
                <w:szCs w:val="20"/>
              </w:rPr>
              <w:t>developed through a consultative process providing opportunity to all interested and affected parties, including the general</w:t>
            </w:r>
            <w:r>
              <w:rPr>
                <w:rFonts w:cs="Arial"/>
                <w:sz w:val="20"/>
                <w:szCs w:val="20"/>
              </w:rPr>
              <w:t xml:space="preserve"> public</w:t>
            </w:r>
          </w:p>
        </w:tc>
        <w:tc>
          <w:tcPr>
            <w:tcW w:w="3421" w:type="pct"/>
            <w:shd w:val="clear" w:color="auto" w:fill="FFC000"/>
          </w:tcPr>
          <w:p w14:paraId="3D6B33CF" w14:textId="50487A43" w:rsidR="00C97CC3" w:rsidRPr="00C97CC3" w:rsidRDefault="002956CF" w:rsidP="00F5126B">
            <w:pPr>
              <w:spacing w:after="60"/>
              <w:rPr>
                <w:rFonts w:cs="Arial"/>
                <w:b/>
                <w:iCs/>
                <w:sz w:val="20"/>
                <w:szCs w:val="20"/>
              </w:rPr>
            </w:pPr>
            <w:r>
              <w:rPr>
                <w:rFonts w:cs="Arial"/>
                <w:b/>
                <w:iCs/>
                <w:sz w:val="20"/>
                <w:szCs w:val="20"/>
              </w:rPr>
              <w:t>Partially m</w:t>
            </w:r>
            <w:r w:rsidR="00C97CC3" w:rsidRPr="00C97CC3">
              <w:rPr>
                <w:rFonts w:cs="Arial"/>
                <w:b/>
                <w:iCs/>
                <w:sz w:val="20"/>
                <w:szCs w:val="20"/>
              </w:rPr>
              <w:t>eets</w:t>
            </w:r>
          </w:p>
          <w:p w14:paraId="4A1143DE" w14:textId="6283A718" w:rsidR="005A155A" w:rsidRDefault="00C97CC3" w:rsidP="00C97CC3">
            <w:pPr>
              <w:spacing w:before="60" w:after="60" w:line="240" w:lineRule="auto"/>
              <w:contextualSpacing/>
              <w:rPr>
                <w:rFonts w:cs="Arial"/>
                <w:iCs/>
                <w:sz w:val="20"/>
                <w:szCs w:val="20"/>
              </w:rPr>
            </w:pPr>
            <w:r>
              <w:rPr>
                <w:rFonts w:cs="Arial"/>
                <w:iCs/>
                <w:sz w:val="20"/>
                <w:szCs w:val="20"/>
              </w:rPr>
              <w:t xml:space="preserve">The </w:t>
            </w:r>
            <w:r w:rsidRPr="002F0652">
              <w:rPr>
                <w:rFonts w:cs="Arial"/>
                <w:iCs/>
                <w:sz w:val="20"/>
                <w:szCs w:val="20"/>
              </w:rPr>
              <w:t>Cocos (</w:t>
            </w:r>
            <w:r w:rsidRPr="00AD7AAE">
              <w:rPr>
                <w:rFonts w:cs="Arial"/>
                <w:iCs/>
                <w:sz w:val="20"/>
                <w:szCs w:val="20"/>
              </w:rPr>
              <w:t>Keeling)</w:t>
            </w:r>
            <w:r w:rsidRPr="006A6A0C">
              <w:rPr>
                <w:rFonts w:cs="Arial"/>
                <w:iCs/>
                <w:sz w:val="20"/>
                <w:szCs w:val="20"/>
              </w:rPr>
              <w:t xml:space="preserve"> Islands giant clam operation </w:t>
            </w:r>
            <w:r>
              <w:rPr>
                <w:rFonts w:cs="Arial"/>
                <w:iCs/>
                <w:sz w:val="20"/>
                <w:szCs w:val="20"/>
              </w:rPr>
              <w:t xml:space="preserve">is regulated and managed </w:t>
            </w:r>
            <w:r w:rsidR="005A155A">
              <w:rPr>
                <w:rFonts w:cs="Arial"/>
                <w:iCs/>
                <w:sz w:val="20"/>
                <w:szCs w:val="20"/>
              </w:rPr>
              <w:t xml:space="preserve">by WA </w:t>
            </w:r>
            <w:r w:rsidRPr="00F5126B">
              <w:rPr>
                <w:rFonts w:cs="Arial"/>
                <w:iCs/>
                <w:sz w:val="20"/>
                <w:szCs w:val="20"/>
              </w:rPr>
              <w:t xml:space="preserve">under the </w:t>
            </w:r>
            <w:r w:rsidRPr="009C5DC0">
              <w:rPr>
                <w:rFonts w:cs="Arial"/>
                <w:i/>
                <w:sz w:val="20"/>
                <w:szCs w:val="20"/>
              </w:rPr>
              <w:t>Fish Resources Management Act 1994</w:t>
            </w:r>
            <w:r w:rsidRPr="009C5DC0">
              <w:rPr>
                <w:rFonts w:cs="Arial"/>
                <w:sz w:val="20"/>
                <w:szCs w:val="20"/>
              </w:rPr>
              <w:t xml:space="preserve"> </w:t>
            </w:r>
            <w:r>
              <w:rPr>
                <w:rFonts w:cs="Arial"/>
                <w:sz w:val="20"/>
                <w:szCs w:val="20"/>
              </w:rPr>
              <w:t xml:space="preserve">(WA) (CKI) </w:t>
            </w:r>
            <w:r w:rsidR="005A155A">
              <w:rPr>
                <w:rFonts w:cs="Arial"/>
                <w:sz w:val="20"/>
                <w:szCs w:val="20"/>
              </w:rPr>
              <w:t xml:space="preserve">through </w:t>
            </w:r>
            <w:r w:rsidR="005A155A" w:rsidRPr="000F5030">
              <w:rPr>
                <w:rFonts w:cs="Arial"/>
                <w:sz w:val="20"/>
                <w:szCs w:val="20"/>
              </w:rPr>
              <w:t xml:space="preserve">a service delivery arrangement </w:t>
            </w:r>
            <w:r w:rsidR="005A155A">
              <w:rPr>
                <w:rFonts w:cs="Arial"/>
                <w:sz w:val="20"/>
                <w:szCs w:val="20"/>
              </w:rPr>
              <w:t xml:space="preserve">with the </w:t>
            </w:r>
            <w:r w:rsidR="005A155A" w:rsidRPr="000F5030">
              <w:rPr>
                <w:rFonts w:cs="Arial"/>
                <w:sz w:val="20"/>
                <w:szCs w:val="20"/>
              </w:rPr>
              <w:t>Aust</w:t>
            </w:r>
            <w:r w:rsidR="005A155A">
              <w:rPr>
                <w:rFonts w:cs="Arial"/>
                <w:sz w:val="20"/>
                <w:szCs w:val="20"/>
              </w:rPr>
              <w:t xml:space="preserve">ralian </w:t>
            </w:r>
            <w:r w:rsidR="005A155A" w:rsidRPr="000F5030">
              <w:rPr>
                <w:rFonts w:cs="Arial"/>
                <w:sz w:val="20"/>
                <w:szCs w:val="20"/>
              </w:rPr>
              <w:t>Gov</w:t>
            </w:r>
            <w:r w:rsidR="005A155A">
              <w:rPr>
                <w:rFonts w:cs="Arial"/>
                <w:sz w:val="20"/>
                <w:szCs w:val="20"/>
              </w:rPr>
              <w:t xml:space="preserve">ernment Department </w:t>
            </w:r>
            <w:r w:rsidR="005A155A" w:rsidRPr="000F5030">
              <w:rPr>
                <w:rFonts w:cs="Arial"/>
                <w:sz w:val="20"/>
                <w:szCs w:val="20"/>
              </w:rPr>
              <w:t>of Infrastructure, Regional Development and Cities (DIRDC)</w:t>
            </w:r>
            <w:r w:rsidR="005A155A">
              <w:rPr>
                <w:rFonts w:cs="Arial"/>
                <w:sz w:val="20"/>
                <w:szCs w:val="20"/>
              </w:rPr>
              <w:t xml:space="preserve"> </w:t>
            </w:r>
            <w:r>
              <w:rPr>
                <w:rFonts w:cs="Arial"/>
                <w:sz w:val="20"/>
                <w:szCs w:val="20"/>
              </w:rPr>
              <w:t xml:space="preserve">and </w:t>
            </w:r>
            <w:r w:rsidR="000F5030">
              <w:rPr>
                <w:rFonts w:cs="Arial"/>
                <w:sz w:val="20"/>
                <w:szCs w:val="20"/>
              </w:rPr>
              <w:t xml:space="preserve">an </w:t>
            </w:r>
            <w:r w:rsidRPr="002F0652">
              <w:rPr>
                <w:rFonts w:cs="Arial"/>
                <w:iCs/>
                <w:sz w:val="20"/>
                <w:szCs w:val="20"/>
              </w:rPr>
              <w:t>Instrument of Exemption</w:t>
            </w:r>
            <w:r w:rsidR="005A155A">
              <w:rPr>
                <w:rFonts w:cs="Arial"/>
                <w:iCs/>
                <w:sz w:val="20"/>
                <w:szCs w:val="20"/>
              </w:rPr>
              <w:t xml:space="preserve"> granted by </w:t>
            </w:r>
            <w:r w:rsidR="005A155A" w:rsidRPr="000F5030">
              <w:rPr>
                <w:rFonts w:cs="Arial"/>
                <w:sz w:val="20"/>
                <w:szCs w:val="20"/>
              </w:rPr>
              <w:t>DIRDC</w:t>
            </w:r>
            <w:r w:rsidR="005A155A">
              <w:rPr>
                <w:rFonts w:cs="Arial"/>
                <w:iCs/>
                <w:sz w:val="20"/>
                <w:szCs w:val="20"/>
              </w:rPr>
              <w:t xml:space="preserve">. </w:t>
            </w:r>
          </w:p>
          <w:p w14:paraId="2104CA20" w14:textId="0D190F0A" w:rsidR="005A155A" w:rsidRDefault="005A155A" w:rsidP="00C97CC3">
            <w:pPr>
              <w:spacing w:before="60" w:after="60" w:line="240" w:lineRule="auto"/>
              <w:contextualSpacing/>
              <w:rPr>
                <w:rFonts w:cs="Arial"/>
                <w:iCs/>
                <w:sz w:val="20"/>
                <w:szCs w:val="20"/>
              </w:rPr>
            </w:pPr>
            <w:r w:rsidRPr="005A155A">
              <w:rPr>
                <w:rFonts w:cs="Arial"/>
                <w:iCs/>
                <w:sz w:val="20"/>
                <w:szCs w:val="20"/>
              </w:rPr>
              <w:t xml:space="preserve">The management </w:t>
            </w:r>
            <w:r>
              <w:rPr>
                <w:rFonts w:cs="Arial"/>
                <w:iCs/>
                <w:sz w:val="20"/>
                <w:szCs w:val="20"/>
              </w:rPr>
              <w:t xml:space="preserve">arrangements for the operation </w:t>
            </w:r>
            <w:r w:rsidR="00F5126B">
              <w:rPr>
                <w:rFonts w:cs="Arial"/>
                <w:iCs/>
                <w:sz w:val="20"/>
                <w:szCs w:val="20"/>
              </w:rPr>
              <w:t xml:space="preserve">and the </w:t>
            </w:r>
            <w:r w:rsidR="00F5126B" w:rsidRPr="00F5126B">
              <w:rPr>
                <w:rFonts w:cs="Arial"/>
                <w:sz w:val="20"/>
                <w:szCs w:val="20"/>
              </w:rPr>
              <w:t xml:space="preserve">Instrument of Exemption </w:t>
            </w:r>
            <w:r w:rsidRPr="005A155A">
              <w:rPr>
                <w:rFonts w:cs="Arial"/>
                <w:iCs/>
                <w:sz w:val="20"/>
                <w:szCs w:val="20"/>
              </w:rPr>
              <w:t>did not involve a public consultation process.</w:t>
            </w:r>
          </w:p>
          <w:p w14:paraId="5C2E613E" w14:textId="77777777" w:rsidR="005A155A" w:rsidRDefault="005A155A" w:rsidP="00C97CC3">
            <w:pPr>
              <w:spacing w:before="60" w:after="60" w:line="240" w:lineRule="auto"/>
              <w:contextualSpacing/>
              <w:rPr>
                <w:rFonts w:cs="Arial"/>
                <w:sz w:val="20"/>
                <w:szCs w:val="20"/>
              </w:rPr>
            </w:pPr>
          </w:p>
          <w:p w14:paraId="5FEF835D" w14:textId="7C153B4E" w:rsidR="002956CF" w:rsidRDefault="005A155A" w:rsidP="00FB79DA">
            <w:pPr>
              <w:shd w:val="clear" w:color="auto" w:fill="FFC000"/>
              <w:spacing w:before="60" w:after="60" w:line="240" w:lineRule="auto"/>
              <w:contextualSpacing/>
              <w:rPr>
                <w:rFonts w:cs="Arial"/>
                <w:sz w:val="20"/>
                <w:szCs w:val="20"/>
              </w:rPr>
            </w:pPr>
            <w:r>
              <w:rPr>
                <w:rFonts w:cs="Arial"/>
                <w:sz w:val="20"/>
                <w:szCs w:val="20"/>
              </w:rPr>
              <w:t>M</w:t>
            </w:r>
            <w:r w:rsidRPr="005A155A">
              <w:rPr>
                <w:rFonts w:cs="Arial"/>
                <w:sz w:val="20"/>
                <w:szCs w:val="20"/>
              </w:rPr>
              <w:t xml:space="preserve">anagement of the </w:t>
            </w:r>
            <w:r>
              <w:rPr>
                <w:rFonts w:cs="Arial"/>
                <w:sz w:val="20"/>
                <w:szCs w:val="20"/>
              </w:rPr>
              <w:t>WA fisheries</w:t>
            </w:r>
            <w:r w:rsidRPr="005A155A">
              <w:rPr>
                <w:rFonts w:cs="Arial"/>
                <w:sz w:val="20"/>
                <w:szCs w:val="20"/>
              </w:rPr>
              <w:t xml:space="preserve"> </w:t>
            </w:r>
            <w:r>
              <w:rPr>
                <w:rFonts w:cs="Arial"/>
                <w:sz w:val="20"/>
                <w:szCs w:val="20"/>
              </w:rPr>
              <w:t>may</w:t>
            </w:r>
            <w:r w:rsidRPr="005A155A">
              <w:rPr>
                <w:rFonts w:cs="Arial"/>
                <w:sz w:val="20"/>
                <w:szCs w:val="20"/>
              </w:rPr>
              <w:t xml:space="preserve"> be subject to public consultation when the </w:t>
            </w:r>
            <w:r w:rsidRPr="005A155A">
              <w:rPr>
                <w:iCs/>
                <w:sz w:val="20"/>
                <w:szCs w:val="20"/>
              </w:rPr>
              <w:t>WA </w:t>
            </w:r>
            <w:r w:rsidRPr="005A155A">
              <w:rPr>
                <w:rFonts w:cs="Arial"/>
                <w:i/>
                <w:sz w:val="20"/>
                <w:szCs w:val="20"/>
              </w:rPr>
              <w:t>Aquatic Resources Management Act</w:t>
            </w:r>
            <w:r w:rsidRPr="005A155A">
              <w:rPr>
                <w:rFonts w:cs="Arial"/>
                <w:sz w:val="20"/>
                <w:szCs w:val="20"/>
              </w:rPr>
              <w:t xml:space="preserve"> comes into force</w:t>
            </w:r>
            <w:r>
              <w:rPr>
                <w:rFonts w:cs="Arial"/>
                <w:sz w:val="20"/>
                <w:szCs w:val="20"/>
              </w:rPr>
              <w:t>.</w:t>
            </w:r>
          </w:p>
          <w:p w14:paraId="6245491C" w14:textId="4F4A27FB" w:rsidR="00C97CC3" w:rsidRPr="00B2404B" w:rsidRDefault="00C97CC3" w:rsidP="005A155A">
            <w:pPr>
              <w:shd w:val="clear" w:color="auto" w:fill="FFC000"/>
              <w:spacing w:before="60" w:after="60" w:line="240" w:lineRule="auto"/>
              <w:contextualSpacing/>
              <w:rPr>
                <w:rFonts w:cs="Arial"/>
                <w:b/>
                <w:sz w:val="20"/>
                <w:szCs w:val="20"/>
              </w:rPr>
            </w:pPr>
          </w:p>
        </w:tc>
      </w:tr>
      <w:tr w:rsidR="00653F83" w:rsidRPr="00AC62C2" w14:paraId="2CFAB55A" w14:textId="77777777" w:rsidTr="00AB5E4A">
        <w:trPr>
          <w:cantSplit/>
        </w:trPr>
        <w:tc>
          <w:tcPr>
            <w:tcW w:w="1579" w:type="pct"/>
            <w:shd w:val="clear" w:color="auto" w:fill="auto"/>
          </w:tcPr>
          <w:p w14:paraId="2CFAB556" w14:textId="13657797" w:rsidR="00653F83" w:rsidRPr="002F0652" w:rsidRDefault="00653F83" w:rsidP="00AC62C2">
            <w:pPr>
              <w:spacing w:before="60" w:after="60" w:line="240" w:lineRule="auto"/>
              <w:contextualSpacing/>
              <w:rPr>
                <w:rFonts w:cs="Arial"/>
                <w:sz w:val="20"/>
                <w:szCs w:val="20"/>
              </w:rPr>
            </w:pPr>
            <w:r w:rsidRPr="002F0652">
              <w:rPr>
                <w:rFonts w:cs="Arial"/>
                <w:sz w:val="20"/>
                <w:szCs w:val="20"/>
              </w:rPr>
              <w:t>Ensure that a range of expertise and community interests are involved in individual fishery management committees and during the stock assessment process.</w:t>
            </w:r>
          </w:p>
          <w:p w14:paraId="2CFAB557" w14:textId="77777777" w:rsidR="00653F83" w:rsidRPr="002F0652" w:rsidRDefault="00653F83" w:rsidP="002F0652">
            <w:pPr>
              <w:spacing w:before="60" w:after="60" w:line="240" w:lineRule="auto"/>
              <w:contextualSpacing/>
              <w:rPr>
                <w:rFonts w:cs="Arial"/>
                <w:sz w:val="20"/>
                <w:szCs w:val="20"/>
              </w:rPr>
            </w:pPr>
          </w:p>
        </w:tc>
        <w:tc>
          <w:tcPr>
            <w:tcW w:w="3421" w:type="pct"/>
            <w:shd w:val="clear" w:color="auto" w:fill="92D050"/>
          </w:tcPr>
          <w:p w14:paraId="2CFAB558" w14:textId="2AE0BBB8" w:rsidR="00653F83" w:rsidRPr="006A6A0C" w:rsidRDefault="00653F83" w:rsidP="00F5126B">
            <w:pPr>
              <w:shd w:val="clear" w:color="auto" w:fill="92D050"/>
              <w:spacing w:after="60"/>
              <w:rPr>
                <w:rFonts w:cs="Arial"/>
                <w:b/>
                <w:sz w:val="20"/>
                <w:szCs w:val="20"/>
              </w:rPr>
            </w:pPr>
            <w:r w:rsidRPr="00AD7AAE">
              <w:rPr>
                <w:rFonts w:cs="Arial"/>
                <w:b/>
                <w:sz w:val="20"/>
                <w:szCs w:val="20"/>
              </w:rPr>
              <w:t xml:space="preserve">Meets </w:t>
            </w:r>
          </w:p>
          <w:p w14:paraId="2CFAB559" w14:textId="4D584F7B" w:rsidR="00653F83" w:rsidRPr="006A6A0C" w:rsidRDefault="00195D1B" w:rsidP="00F5126B">
            <w:pPr>
              <w:shd w:val="clear" w:color="auto" w:fill="92D050"/>
              <w:spacing w:before="60" w:after="60" w:line="240" w:lineRule="auto"/>
              <w:contextualSpacing/>
              <w:rPr>
                <w:rFonts w:cs="Arial"/>
                <w:sz w:val="20"/>
                <w:szCs w:val="20"/>
              </w:rPr>
            </w:pPr>
            <w:r w:rsidRPr="006A6A0C">
              <w:rPr>
                <w:rFonts w:cs="Arial"/>
                <w:sz w:val="20"/>
                <w:szCs w:val="20"/>
              </w:rPr>
              <w:t>T</w:t>
            </w:r>
            <w:r w:rsidR="00653F83" w:rsidRPr="006A6A0C">
              <w:rPr>
                <w:rFonts w:cs="Arial"/>
                <w:sz w:val="20"/>
                <w:szCs w:val="20"/>
              </w:rPr>
              <w:t xml:space="preserve">he WA Government (DPIRD) Fisheries Research Reports </w:t>
            </w:r>
            <w:r w:rsidRPr="006A6A0C">
              <w:rPr>
                <w:rFonts w:cs="Arial"/>
                <w:sz w:val="20"/>
                <w:szCs w:val="20"/>
              </w:rPr>
              <w:t xml:space="preserve">include </w:t>
            </w:r>
            <w:r w:rsidR="00653F83" w:rsidRPr="006A6A0C">
              <w:rPr>
                <w:rFonts w:cs="Arial"/>
                <w:sz w:val="20"/>
                <w:szCs w:val="20"/>
              </w:rPr>
              <w:t>stock assessment</w:t>
            </w:r>
            <w:r w:rsidRPr="006A6A0C">
              <w:rPr>
                <w:rFonts w:cs="Arial"/>
                <w:sz w:val="20"/>
                <w:szCs w:val="20"/>
              </w:rPr>
              <w:t>s</w:t>
            </w:r>
            <w:r w:rsidR="00653F83" w:rsidRPr="006A6A0C">
              <w:rPr>
                <w:rFonts w:cs="Arial"/>
                <w:sz w:val="20"/>
                <w:szCs w:val="20"/>
              </w:rPr>
              <w:t xml:space="preserve"> </w:t>
            </w:r>
            <w:r w:rsidRPr="006A6A0C">
              <w:rPr>
                <w:rFonts w:cs="Arial"/>
                <w:sz w:val="20"/>
                <w:szCs w:val="20"/>
              </w:rPr>
              <w:t xml:space="preserve">for the operation </w:t>
            </w:r>
            <w:r w:rsidR="00653F83" w:rsidRPr="006A6A0C">
              <w:rPr>
                <w:rFonts w:cs="Arial"/>
                <w:sz w:val="20"/>
                <w:szCs w:val="20"/>
              </w:rPr>
              <w:t>(</w:t>
            </w:r>
            <w:proofErr w:type="spellStart"/>
            <w:r w:rsidR="00653F83" w:rsidRPr="006A6A0C">
              <w:rPr>
                <w:rFonts w:cs="Arial"/>
                <w:sz w:val="20"/>
                <w:szCs w:val="20"/>
              </w:rPr>
              <w:t>Bellchambers</w:t>
            </w:r>
            <w:proofErr w:type="spellEnd"/>
            <w:r w:rsidR="00653F83" w:rsidRPr="006A6A0C">
              <w:rPr>
                <w:rFonts w:cs="Arial"/>
                <w:sz w:val="20"/>
                <w:szCs w:val="20"/>
              </w:rPr>
              <w:t xml:space="preserve"> 2013</w:t>
            </w:r>
            <w:r w:rsidR="00A535C2">
              <w:rPr>
                <w:rFonts w:cs="Arial"/>
                <w:sz w:val="20"/>
                <w:szCs w:val="20"/>
              </w:rPr>
              <w:t xml:space="preserve">, </w:t>
            </w:r>
            <w:r w:rsidR="00653F83" w:rsidRPr="00AD7AAE">
              <w:rPr>
                <w:rFonts w:cs="Arial"/>
                <w:sz w:val="20"/>
                <w:szCs w:val="20"/>
              </w:rPr>
              <w:t>Evans 2016</w:t>
            </w:r>
            <w:r w:rsidR="00A535C2">
              <w:rPr>
                <w:rFonts w:cs="Arial"/>
                <w:sz w:val="20"/>
                <w:szCs w:val="20"/>
              </w:rPr>
              <w:t xml:space="preserve">, </w:t>
            </w:r>
            <w:proofErr w:type="gramStart"/>
            <w:r w:rsidR="00A535C2">
              <w:rPr>
                <w:rFonts w:cs="Arial"/>
                <w:sz w:val="20"/>
                <w:szCs w:val="20"/>
              </w:rPr>
              <w:t>DPIRD</w:t>
            </w:r>
            <w:proofErr w:type="gramEnd"/>
            <w:r w:rsidR="00A535C2">
              <w:rPr>
                <w:rFonts w:cs="Arial"/>
                <w:sz w:val="20"/>
                <w:szCs w:val="20"/>
              </w:rPr>
              <w:t xml:space="preserve"> 2019 (in prep</w:t>
            </w:r>
            <w:r w:rsidR="00653F83" w:rsidRPr="002F0652">
              <w:rPr>
                <w:rFonts w:cs="Arial"/>
                <w:sz w:val="20"/>
                <w:szCs w:val="20"/>
              </w:rPr>
              <w:t>)</w:t>
            </w:r>
            <w:r w:rsidR="00A535C2">
              <w:rPr>
                <w:rFonts w:cs="Arial"/>
                <w:sz w:val="20"/>
                <w:szCs w:val="20"/>
              </w:rPr>
              <w:t>)</w:t>
            </w:r>
            <w:r w:rsidR="00653F83" w:rsidRPr="002F0652">
              <w:rPr>
                <w:rFonts w:cs="Arial"/>
                <w:sz w:val="20"/>
                <w:szCs w:val="20"/>
              </w:rPr>
              <w:t xml:space="preserve">. </w:t>
            </w:r>
            <w:r w:rsidR="00B53BCD" w:rsidRPr="00AD7AAE">
              <w:rPr>
                <w:rFonts w:cs="Arial"/>
                <w:sz w:val="20"/>
                <w:szCs w:val="20"/>
              </w:rPr>
              <w:t>S</w:t>
            </w:r>
            <w:r w:rsidRPr="006A6A0C">
              <w:rPr>
                <w:rFonts w:cs="Arial"/>
                <w:sz w:val="20"/>
                <w:szCs w:val="20"/>
              </w:rPr>
              <w:t xml:space="preserve">tock assessments take into consideration the </w:t>
            </w:r>
            <w:r w:rsidR="00653F83" w:rsidRPr="006A6A0C">
              <w:rPr>
                <w:rFonts w:cs="Arial"/>
                <w:sz w:val="20"/>
                <w:szCs w:val="20"/>
              </w:rPr>
              <w:t xml:space="preserve">management conditions </w:t>
            </w:r>
            <w:r w:rsidR="00B53BCD" w:rsidRPr="006A6A0C">
              <w:rPr>
                <w:rFonts w:cs="Arial"/>
                <w:sz w:val="20"/>
                <w:szCs w:val="20"/>
              </w:rPr>
              <w:t xml:space="preserve">for </w:t>
            </w:r>
            <w:r w:rsidRPr="006A6A0C">
              <w:rPr>
                <w:rFonts w:cs="Arial"/>
                <w:sz w:val="20"/>
                <w:szCs w:val="20"/>
              </w:rPr>
              <w:t xml:space="preserve">the </w:t>
            </w:r>
            <w:r w:rsidR="00653F83" w:rsidRPr="006A6A0C">
              <w:rPr>
                <w:rFonts w:cs="Arial"/>
                <w:sz w:val="20"/>
                <w:szCs w:val="20"/>
              </w:rPr>
              <w:t xml:space="preserve">take of </w:t>
            </w:r>
            <w:proofErr w:type="spellStart"/>
            <w:r w:rsidR="00653F83" w:rsidRPr="006A6EAB">
              <w:rPr>
                <w:rFonts w:cs="Arial"/>
                <w:i/>
                <w:sz w:val="20"/>
                <w:szCs w:val="20"/>
              </w:rPr>
              <w:t>T.maxima</w:t>
            </w:r>
            <w:proofErr w:type="spellEnd"/>
            <w:r w:rsidR="00653F83" w:rsidRPr="00FB22AF">
              <w:rPr>
                <w:rFonts w:cs="Arial"/>
                <w:sz w:val="20"/>
                <w:szCs w:val="20"/>
              </w:rPr>
              <w:t xml:space="preserve"> by </w:t>
            </w:r>
            <w:proofErr w:type="spellStart"/>
            <w:r w:rsidR="00653F83" w:rsidRPr="00FB22AF">
              <w:rPr>
                <w:rFonts w:cs="Arial"/>
                <w:sz w:val="20"/>
                <w:szCs w:val="20"/>
              </w:rPr>
              <w:t>Tycraft</w:t>
            </w:r>
            <w:proofErr w:type="spellEnd"/>
            <w:r w:rsidR="00653F83" w:rsidRPr="00FB22AF">
              <w:rPr>
                <w:rFonts w:cs="Arial"/>
                <w:sz w:val="20"/>
                <w:szCs w:val="20"/>
              </w:rPr>
              <w:t xml:space="preserve"> in the</w:t>
            </w:r>
            <w:r w:rsidR="00B53BCD" w:rsidRPr="00FB22AF">
              <w:rPr>
                <w:rFonts w:cs="Arial"/>
                <w:sz w:val="20"/>
                <w:szCs w:val="20"/>
              </w:rPr>
              <w:t>ir</w:t>
            </w:r>
            <w:r w:rsidR="00653F83" w:rsidRPr="00AC62C2">
              <w:rPr>
                <w:rFonts w:cs="Arial"/>
                <w:sz w:val="20"/>
                <w:szCs w:val="20"/>
              </w:rPr>
              <w:t xml:space="preserve"> Instrument of Exemption</w:t>
            </w:r>
            <w:r w:rsidR="00653F83" w:rsidRPr="002F0652">
              <w:rPr>
                <w:rFonts w:cs="Arial"/>
                <w:sz w:val="20"/>
                <w:szCs w:val="20"/>
              </w:rPr>
              <w:t>.</w:t>
            </w:r>
            <w:r w:rsidR="00574291" w:rsidRPr="00AD7AAE">
              <w:rPr>
                <w:rFonts w:cs="Arial"/>
                <w:sz w:val="20"/>
                <w:szCs w:val="20"/>
              </w:rPr>
              <w:t xml:space="preserve"> </w:t>
            </w:r>
          </w:p>
        </w:tc>
      </w:tr>
      <w:tr w:rsidR="00653F83" w:rsidRPr="00AC62C2" w14:paraId="2CFAB562" w14:textId="77777777" w:rsidTr="00AB5E4A">
        <w:trPr>
          <w:cantSplit/>
        </w:trPr>
        <w:tc>
          <w:tcPr>
            <w:tcW w:w="1579" w:type="pct"/>
            <w:shd w:val="clear" w:color="auto" w:fill="auto"/>
          </w:tcPr>
          <w:p w14:paraId="2CFAB55B" w14:textId="77777777" w:rsidR="00653F83" w:rsidRPr="00AD7AAE" w:rsidRDefault="00653F83" w:rsidP="00AC62C2">
            <w:pPr>
              <w:spacing w:before="60" w:after="60" w:line="240" w:lineRule="auto"/>
              <w:contextualSpacing/>
              <w:rPr>
                <w:rFonts w:cs="Arial"/>
                <w:sz w:val="20"/>
                <w:szCs w:val="20"/>
              </w:rPr>
            </w:pPr>
            <w:r w:rsidRPr="002F0652">
              <w:rPr>
                <w:rFonts w:cs="Arial"/>
                <w:sz w:val="20"/>
                <w:szCs w:val="20"/>
              </w:rPr>
              <w:lastRenderedPageBreak/>
              <w:t>Be strategic, containing objectives and performance criteria by which</w:t>
            </w:r>
            <w:r w:rsidRPr="00AD7AAE">
              <w:rPr>
                <w:rFonts w:cs="Arial"/>
                <w:sz w:val="20"/>
                <w:szCs w:val="20"/>
              </w:rPr>
              <w:t xml:space="preserve"> the effectiveness of the management arrangements are measured.</w:t>
            </w:r>
          </w:p>
          <w:p w14:paraId="2CFAB55C"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4323F079" w14:textId="77777777" w:rsidR="00F5126B" w:rsidRDefault="00D12B67" w:rsidP="00A30560">
            <w:pPr>
              <w:shd w:val="clear" w:color="auto" w:fill="92D050"/>
              <w:spacing w:before="60" w:after="60" w:line="240" w:lineRule="auto"/>
              <w:rPr>
                <w:rFonts w:cs="Arial"/>
                <w:b/>
                <w:sz w:val="20"/>
                <w:szCs w:val="20"/>
              </w:rPr>
            </w:pPr>
            <w:r w:rsidRPr="00AB5E4A">
              <w:rPr>
                <w:rFonts w:cs="Arial"/>
                <w:b/>
                <w:sz w:val="20"/>
                <w:szCs w:val="20"/>
              </w:rPr>
              <w:t>Meets</w:t>
            </w:r>
          </w:p>
          <w:p w14:paraId="2CFAB561" w14:textId="487DEB66" w:rsidR="00653F83" w:rsidRPr="00AD7AAE" w:rsidRDefault="008E2892" w:rsidP="00A30560">
            <w:pPr>
              <w:spacing w:before="60" w:after="60" w:line="240" w:lineRule="auto"/>
              <w:rPr>
                <w:rFonts w:cs="Arial"/>
                <w:sz w:val="20"/>
              </w:rPr>
            </w:pPr>
            <w:r w:rsidRPr="00A30560">
              <w:rPr>
                <w:rFonts w:cs="Arial"/>
                <w:sz w:val="20"/>
                <w:szCs w:val="20"/>
              </w:rPr>
              <w:t xml:space="preserve">Performance measures are articulated in the Instrument of Exemption. Reporting </w:t>
            </w:r>
            <w:r w:rsidR="00B15E33" w:rsidRPr="00A30560">
              <w:rPr>
                <w:rFonts w:cs="Arial"/>
                <w:sz w:val="20"/>
                <w:szCs w:val="20"/>
              </w:rPr>
              <w:t xml:space="preserve">against performance criteria is publically available </w:t>
            </w:r>
            <w:r w:rsidRPr="00A30560">
              <w:rPr>
                <w:rFonts w:cs="Arial"/>
                <w:sz w:val="20"/>
                <w:szCs w:val="20"/>
              </w:rPr>
              <w:t>through the annual State of the Fisheries and Aquatic Resources report (link accessible in Section 1: Notes).</w:t>
            </w:r>
            <w:r w:rsidR="00580AE4">
              <w:rPr>
                <w:rFonts w:cs="Arial"/>
                <w:sz w:val="20"/>
                <w:szCs w:val="20"/>
              </w:rPr>
              <w:br/>
            </w:r>
          </w:p>
        </w:tc>
      </w:tr>
      <w:tr w:rsidR="00653F83" w:rsidRPr="00AC62C2" w14:paraId="2CFAB56A" w14:textId="77777777" w:rsidTr="00AB5E4A">
        <w:trPr>
          <w:cantSplit/>
        </w:trPr>
        <w:tc>
          <w:tcPr>
            <w:tcW w:w="1579" w:type="pct"/>
            <w:shd w:val="clear" w:color="auto" w:fill="auto"/>
          </w:tcPr>
          <w:p w14:paraId="2CFAB563"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Be capable of controlling the level of harvest in the fishery using input and/or output controls.</w:t>
            </w:r>
          </w:p>
          <w:p w14:paraId="2CFAB564" w14:textId="77777777" w:rsidR="00653F83" w:rsidRPr="002F0652" w:rsidRDefault="00653F83" w:rsidP="002F0652">
            <w:pPr>
              <w:spacing w:before="60" w:after="60" w:line="240" w:lineRule="auto"/>
              <w:contextualSpacing/>
              <w:rPr>
                <w:rFonts w:cs="Arial"/>
                <w:sz w:val="20"/>
                <w:szCs w:val="20"/>
              </w:rPr>
            </w:pPr>
          </w:p>
        </w:tc>
        <w:tc>
          <w:tcPr>
            <w:tcW w:w="3421" w:type="pct"/>
            <w:shd w:val="clear" w:color="auto" w:fill="92D050"/>
          </w:tcPr>
          <w:p w14:paraId="2CFAB565"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791C7B8E" w14:textId="1A5F093B" w:rsidR="00B15E33" w:rsidRDefault="00653F83" w:rsidP="00A30560">
            <w:pPr>
              <w:spacing w:before="60" w:after="60" w:line="240" w:lineRule="auto"/>
              <w:contextualSpacing/>
              <w:rPr>
                <w:rFonts w:cs="Arial"/>
                <w:sz w:val="20"/>
                <w:szCs w:val="20"/>
              </w:rPr>
            </w:pPr>
            <w:r w:rsidRPr="002F0652">
              <w:rPr>
                <w:rFonts w:cs="Arial"/>
                <w:sz w:val="20"/>
                <w:szCs w:val="20"/>
              </w:rPr>
              <w:t xml:space="preserve">The </w:t>
            </w:r>
            <w:r w:rsidR="00186C11" w:rsidRPr="002F0652">
              <w:rPr>
                <w:rFonts w:cs="Arial"/>
                <w:sz w:val="20"/>
                <w:szCs w:val="20"/>
              </w:rPr>
              <w:t xml:space="preserve">harvest </w:t>
            </w:r>
            <w:r w:rsidRPr="00AD7AAE">
              <w:rPr>
                <w:rFonts w:cs="Arial"/>
                <w:sz w:val="20"/>
                <w:szCs w:val="20"/>
              </w:rPr>
              <w:t xml:space="preserve">level of </w:t>
            </w:r>
            <w:proofErr w:type="spellStart"/>
            <w:r w:rsidR="007B0A75" w:rsidRPr="00AB5E4A">
              <w:rPr>
                <w:rFonts w:cs="Arial"/>
                <w:i/>
                <w:sz w:val="20"/>
                <w:szCs w:val="20"/>
              </w:rPr>
              <w:t>T.maxima</w:t>
            </w:r>
            <w:proofErr w:type="spellEnd"/>
            <w:r w:rsidR="007B0A75" w:rsidRPr="002F0652">
              <w:rPr>
                <w:rFonts w:cs="Arial"/>
                <w:sz w:val="20"/>
                <w:szCs w:val="20"/>
              </w:rPr>
              <w:t xml:space="preserve"> </w:t>
            </w:r>
            <w:proofErr w:type="spellStart"/>
            <w:r w:rsidR="00737831" w:rsidRPr="002F0652">
              <w:rPr>
                <w:rFonts w:cs="Arial"/>
                <w:sz w:val="20"/>
                <w:szCs w:val="20"/>
              </w:rPr>
              <w:t>broodstock</w:t>
            </w:r>
            <w:proofErr w:type="spellEnd"/>
            <w:r w:rsidR="00737831" w:rsidRPr="002F0652">
              <w:rPr>
                <w:rFonts w:cs="Arial"/>
                <w:sz w:val="20"/>
                <w:szCs w:val="20"/>
              </w:rPr>
              <w:t xml:space="preserve"> </w:t>
            </w:r>
            <w:r w:rsidRPr="00AD7AAE">
              <w:rPr>
                <w:rFonts w:cs="Arial"/>
                <w:sz w:val="20"/>
                <w:szCs w:val="20"/>
              </w:rPr>
              <w:t xml:space="preserve">is controlled through a quota </w:t>
            </w:r>
            <w:r w:rsidR="00CC5A02" w:rsidRPr="006A6A0C">
              <w:rPr>
                <w:rFonts w:cs="Arial"/>
                <w:sz w:val="20"/>
                <w:szCs w:val="20"/>
              </w:rPr>
              <w:t>in the Instrument of Exemption</w:t>
            </w:r>
            <w:r w:rsidR="007B0A75" w:rsidRPr="006A6A0C">
              <w:rPr>
                <w:rFonts w:cs="Arial"/>
                <w:sz w:val="20"/>
                <w:szCs w:val="20"/>
              </w:rPr>
              <w:t xml:space="preserve"> </w:t>
            </w:r>
            <w:r w:rsidR="00186C11" w:rsidRPr="006A6A0C">
              <w:rPr>
                <w:rFonts w:cs="Arial"/>
                <w:sz w:val="20"/>
                <w:szCs w:val="20"/>
              </w:rPr>
              <w:t xml:space="preserve">(in force from </w:t>
            </w:r>
            <w:r w:rsidR="007B0A75" w:rsidRPr="006A6A0C">
              <w:rPr>
                <w:rFonts w:cs="Arial"/>
                <w:sz w:val="20"/>
                <w:szCs w:val="20"/>
              </w:rPr>
              <w:t>March 2016 to 30 June 2019</w:t>
            </w:r>
            <w:r w:rsidR="00186C11" w:rsidRPr="006A6A0C">
              <w:rPr>
                <w:rFonts w:cs="Arial"/>
                <w:sz w:val="20"/>
                <w:szCs w:val="20"/>
              </w:rPr>
              <w:t>)</w:t>
            </w:r>
            <w:r w:rsidR="007B0A75" w:rsidRPr="006A6A0C">
              <w:rPr>
                <w:rFonts w:cs="Arial"/>
                <w:sz w:val="20"/>
                <w:szCs w:val="20"/>
              </w:rPr>
              <w:t>.</w:t>
            </w:r>
            <w:r w:rsidR="00CC5A02" w:rsidRPr="006A6A0C">
              <w:rPr>
                <w:rFonts w:cs="Arial"/>
                <w:sz w:val="20"/>
                <w:szCs w:val="20"/>
              </w:rPr>
              <w:t xml:space="preserve"> </w:t>
            </w:r>
            <w:r w:rsidR="00E83E72">
              <w:rPr>
                <w:rFonts w:cs="Arial"/>
                <w:sz w:val="20"/>
                <w:szCs w:val="20"/>
              </w:rPr>
              <w:t xml:space="preserve">Processes are underway for the exemption to be re-issued when </w:t>
            </w:r>
            <w:proofErr w:type="gramStart"/>
            <w:r w:rsidR="00E83E72">
              <w:rPr>
                <w:rFonts w:cs="Arial"/>
                <w:sz w:val="20"/>
                <w:szCs w:val="20"/>
              </w:rPr>
              <w:t>its expires</w:t>
            </w:r>
            <w:proofErr w:type="gramEnd"/>
            <w:r w:rsidR="00E83E72">
              <w:rPr>
                <w:rFonts w:cs="Arial"/>
                <w:sz w:val="20"/>
                <w:szCs w:val="20"/>
              </w:rPr>
              <w:t xml:space="preserve"> in June. </w:t>
            </w:r>
            <w:r w:rsidR="007B0A75" w:rsidRPr="006A6A0C">
              <w:rPr>
                <w:rFonts w:cs="Arial"/>
                <w:sz w:val="20"/>
                <w:szCs w:val="20"/>
              </w:rPr>
              <w:t xml:space="preserve">The </w:t>
            </w:r>
            <w:r w:rsidR="0025011B" w:rsidRPr="006A6A0C">
              <w:rPr>
                <w:rFonts w:cs="Arial"/>
                <w:sz w:val="20"/>
                <w:szCs w:val="20"/>
              </w:rPr>
              <w:t>E</w:t>
            </w:r>
            <w:r w:rsidR="007B0A75" w:rsidRPr="006A6A0C">
              <w:rPr>
                <w:rFonts w:cs="Arial"/>
                <w:sz w:val="20"/>
                <w:szCs w:val="20"/>
              </w:rPr>
              <w:t xml:space="preserve">xemption limits take to </w:t>
            </w:r>
            <w:r w:rsidR="007B0A75" w:rsidRPr="006A6EAB">
              <w:rPr>
                <w:rFonts w:cs="Arial"/>
                <w:sz w:val="20"/>
                <w:szCs w:val="20"/>
              </w:rPr>
              <w:t xml:space="preserve">no more than </w:t>
            </w:r>
            <w:r w:rsidRPr="00AC62C2">
              <w:rPr>
                <w:rFonts w:cs="Arial"/>
                <w:sz w:val="20"/>
                <w:szCs w:val="20"/>
              </w:rPr>
              <w:t xml:space="preserve">450 individuals over </w:t>
            </w:r>
            <w:r w:rsidR="00186C11" w:rsidRPr="00AC62C2">
              <w:rPr>
                <w:rFonts w:cs="Arial"/>
                <w:sz w:val="20"/>
                <w:szCs w:val="20"/>
              </w:rPr>
              <w:t xml:space="preserve">the </w:t>
            </w:r>
            <w:r w:rsidRPr="00AC62C2">
              <w:rPr>
                <w:rFonts w:cs="Arial"/>
                <w:sz w:val="20"/>
                <w:szCs w:val="20"/>
              </w:rPr>
              <w:t xml:space="preserve">three years </w:t>
            </w:r>
            <w:r w:rsidR="00186C11" w:rsidRPr="00AC62C2">
              <w:rPr>
                <w:rFonts w:cs="Arial"/>
                <w:sz w:val="20"/>
                <w:szCs w:val="20"/>
              </w:rPr>
              <w:t xml:space="preserve">of the Exemption </w:t>
            </w:r>
            <w:r w:rsidRPr="00AC62C2">
              <w:rPr>
                <w:rFonts w:cs="Arial"/>
                <w:sz w:val="20"/>
                <w:szCs w:val="20"/>
              </w:rPr>
              <w:t xml:space="preserve">and </w:t>
            </w:r>
            <w:r w:rsidR="00186C11" w:rsidRPr="00AC62C2">
              <w:rPr>
                <w:rFonts w:cs="Arial"/>
                <w:sz w:val="20"/>
                <w:szCs w:val="20"/>
              </w:rPr>
              <w:t xml:space="preserve">to </w:t>
            </w:r>
            <w:r w:rsidRPr="00AC62C2">
              <w:rPr>
                <w:rFonts w:cs="Arial"/>
                <w:sz w:val="20"/>
                <w:szCs w:val="20"/>
              </w:rPr>
              <w:t xml:space="preserve">no more than 250 in </w:t>
            </w:r>
            <w:r w:rsidR="00D12B67" w:rsidRPr="00AC62C2">
              <w:rPr>
                <w:rFonts w:cs="Arial"/>
                <w:sz w:val="20"/>
                <w:szCs w:val="20"/>
              </w:rPr>
              <w:t xml:space="preserve">a </w:t>
            </w:r>
            <w:r w:rsidRPr="00AC62C2">
              <w:rPr>
                <w:rFonts w:cs="Arial"/>
                <w:sz w:val="20"/>
                <w:szCs w:val="20"/>
              </w:rPr>
              <w:t>12 month period</w:t>
            </w:r>
            <w:r w:rsidR="00186C11" w:rsidRPr="00AC62C2">
              <w:rPr>
                <w:rFonts w:cs="Arial"/>
                <w:sz w:val="20"/>
                <w:szCs w:val="20"/>
              </w:rPr>
              <w:t xml:space="preserve"> (commencing on 1 July and ending on 30 June)</w:t>
            </w:r>
            <w:r w:rsidR="0025011B" w:rsidRPr="00AC62C2">
              <w:rPr>
                <w:rFonts w:cs="Arial"/>
                <w:sz w:val="20"/>
                <w:szCs w:val="20"/>
              </w:rPr>
              <w:t>.</w:t>
            </w:r>
            <w:r w:rsidR="00186C11" w:rsidRPr="00AC62C2">
              <w:rPr>
                <w:rFonts w:cs="Arial"/>
                <w:sz w:val="20"/>
                <w:szCs w:val="20"/>
              </w:rPr>
              <w:t xml:space="preserve"> </w:t>
            </w:r>
            <w:r w:rsidR="0025011B" w:rsidRPr="00AC62C2">
              <w:rPr>
                <w:rFonts w:cs="Arial"/>
                <w:sz w:val="20"/>
                <w:szCs w:val="20"/>
              </w:rPr>
              <w:t>H</w:t>
            </w:r>
            <w:r w:rsidR="00737831" w:rsidRPr="00AC62C2">
              <w:rPr>
                <w:rFonts w:cs="Arial"/>
                <w:sz w:val="20"/>
                <w:szCs w:val="20"/>
              </w:rPr>
              <w:t xml:space="preserve">arvest collection reports (Statutory Catch and Effort Returns) </w:t>
            </w:r>
            <w:r w:rsidR="0025011B" w:rsidRPr="00AC62C2">
              <w:rPr>
                <w:rFonts w:cs="Arial"/>
                <w:sz w:val="20"/>
                <w:szCs w:val="20"/>
              </w:rPr>
              <w:t xml:space="preserve">are provided </w:t>
            </w:r>
            <w:r w:rsidR="00737831" w:rsidRPr="00AC62C2">
              <w:rPr>
                <w:rFonts w:cs="Arial"/>
                <w:sz w:val="20"/>
                <w:szCs w:val="20"/>
              </w:rPr>
              <w:t>to DPIRD</w:t>
            </w:r>
            <w:r w:rsidR="00737831" w:rsidRPr="002F0652">
              <w:rPr>
                <w:rFonts w:cs="Arial"/>
                <w:sz w:val="20"/>
                <w:szCs w:val="20"/>
              </w:rPr>
              <w:t xml:space="preserve"> </w:t>
            </w:r>
            <w:r w:rsidR="0025011B" w:rsidRPr="002F0652">
              <w:rPr>
                <w:rFonts w:cs="Arial"/>
                <w:sz w:val="20"/>
                <w:szCs w:val="20"/>
              </w:rPr>
              <w:t xml:space="preserve">according to </w:t>
            </w:r>
            <w:r w:rsidR="0025011B" w:rsidRPr="006A6A0C">
              <w:rPr>
                <w:rFonts w:cs="Arial"/>
                <w:sz w:val="20"/>
                <w:szCs w:val="20"/>
              </w:rPr>
              <w:t xml:space="preserve">the </w:t>
            </w:r>
            <w:r w:rsidRPr="006A6A0C">
              <w:rPr>
                <w:rFonts w:cs="Arial"/>
                <w:sz w:val="20"/>
                <w:szCs w:val="20"/>
              </w:rPr>
              <w:t>Exemption.</w:t>
            </w:r>
          </w:p>
          <w:p w14:paraId="2CFAB569" w14:textId="0529A70F" w:rsidR="00653F83" w:rsidRPr="006A6A0C" w:rsidRDefault="00653F83" w:rsidP="006A6A0C">
            <w:pPr>
              <w:spacing w:before="60" w:after="60" w:line="240" w:lineRule="auto"/>
              <w:contextualSpacing/>
              <w:rPr>
                <w:rFonts w:cs="Arial"/>
                <w:sz w:val="20"/>
                <w:szCs w:val="20"/>
              </w:rPr>
            </w:pPr>
            <w:r w:rsidRPr="006A6A0C">
              <w:rPr>
                <w:rFonts w:cs="Arial"/>
                <w:sz w:val="20"/>
                <w:szCs w:val="20"/>
              </w:rPr>
              <w:t xml:space="preserve"> </w:t>
            </w:r>
            <w:r w:rsidRPr="002F0652">
              <w:rPr>
                <w:rFonts w:cs="Arial"/>
                <w:sz w:val="20"/>
                <w:szCs w:val="20"/>
              </w:rPr>
              <w:t xml:space="preserve"> </w:t>
            </w:r>
          </w:p>
        </w:tc>
      </w:tr>
      <w:tr w:rsidR="00653F83" w:rsidRPr="00AC62C2" w14:paraId="2CFAB571" w14:textId="77777777" w:rsidTr="00AB5E4A">
        <w:trPr>
          <w:cantSplit/>
          <w:trHeight w:val="1124"/>
        </w:trPr>
        <w:tc>
          <w:tcPr>
            <w:tcW w:w="1579" w:type="pct"/>
            <w:shd w:val="clear" w:color="auto" w:fill="auto"/>
          </w:tcPr>
          <w:p w14:paraId="2CFAB56C" w14:textId="724808F1" w:rsidR="00653F83" w:rsidRPr="00AD7AAE" w:rsidRDefault="00653F83" w:rsidP="005D39E2">
            <w:pPr>
              <w:spacing w:before="60" w:after="60" w:line="240" w:lineRule="auto"/>
              <w:contextualSpacing/>
              <w:rPr>
                <w:rFonts w:cs="Arial"/>
                <w:sz w:val="20"/>
                <w:szCs w:val="20"/>
              </w:rPr>
            </w:pPr>
            <w:r w:rsidRPr="002F0652">
              <w:rPr>
                <w:rFonts w:cs="Arial"/>
                <w:sz w:val="20"/>
                <w:szCs w:val="20"/>
              </w:rPr>
              <w:t>Contain the means of enforcing critical aspects of the management arrangements.</w:t>
            </w:r>
          </w:p>
        </w:tc>
        <w:tc>
          <w:tcPr>
            <w:tcW w:w="3421" w:type="pct"/>
            <w:shd w:val="clear" w:color="auto" w:fill="92D050"/>
          </w:tcPr>
          <w:p w14:paraId="2CFAB56D"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570" w14:textId="320B57FA" w:rsidR="00653F83" w:rsidRPr="006A6A0C" w:rsidRDefault="008E2892" w:rsidP="00B15E33">
            <w:pPr>
              <w:spacing w:before="60" w:after="60" w:line="240" w:lineRule="auto"/>
              <w:contextualSpacing/>
              <w:rPr>
                <w:rFonts w:cs="Arial"/>
                <w:sz w:val="20"/>
                <w:szCs w:val="20"/>
              </w:rPr>
            </w:pPr>
            <w:r w:rsidRPr="002F0652">
              <w:rPr>
                <w:rFonts w:cs="Arial"/>
                <w:sz w:val="20"/>
                <w:szCs w:val="20"/>
              </w:rPr>
              <w:t xml:space="preserve">There are on-land inspections approximately twice annually by </w:t>
            </w:r>
            <w:r w:rsidR="00B15E33">
              <w:rPr>
                <w:rFonts w:cs="Arial"/>
                <w:sz w:val="20"/>
                <w:szCs w:val="20"/>
              </w:rPr>
              <w:t xml:space="preserve">DPIRD </w:t>
            </w:r>
            <w:r w:rsidRPr="002F0652">
              <w:rPr>
                <w:rFonts w:cs="Arial"/>
                <w:sz w:val="20"/>
                <w:szCs w:val="20"/>
              </w:rPr>
              <w:t xml:space="preserve">compliance staff. The majority of enforcement effort is </w:t>
            </w:r>
            <w:r w:rsidR="00B15E33">
              <w:rPr>
                <w:rFonts w:cs="Arial"/>
                <w:sz w:val="20"/>
                <w:szCs w:val="20"/>
              </w:rPr>
              <w:t>aimed at ensuring</w:t>
            </w:r>
            <w:r w:rsidRPr="00AD7AAE">
              <w:rPr>
                <w:rFonts w:cs="Arial"/>
                <w:sz w:val="20"/>
                <w:szCs w:val="20"/>
              </w:rPr>
              <w:t xml:space="preserve"> the operator is following management arrangements. </w:t>
            </w:r>
          </w:p>
        </w:tc>
      </w:tr>
      <w:tr w:rsidR="00653F83" w:rsidRPr="00AC62C2" w14:paraId="2CFAB578" w14:textId="77777777" w:rsidTr="00AB5E4A">
        <w:trPr>
          <w:cantSplit/>
        </w:trPr>
        <w:tc>
          <w:tcPr>
            <w:tcW w:w="1579" w:type="pct"/>
            <w:shd w:val="clear" w:color="auto" w:fill="auto"/>
          </w:tcPr>
          <w:p w14:paraId="2CFAB572"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Provide for the periodic review of the performance of the fishery management arrangements and the management strategies, objectives and criteria.</w:t>
            </w:r>
          </w:p>
          <w:p w14:paraId="2CFAB573" w14:textId="77777777" w:rsidR="00653F83" w:rsidRPr="002F0652" w:rsidRDefault="00653F83" w:rsidP="002F0652">
            <w:pPr>
              <w:spacing w:before="60" w:after="60" w:line="240" w:lineRule="auto"/>
              <w:contextualSpacing/>
              <w:rPr>
                <w:rFonts w:cs="Arial"/>
                <w:sz w:val="20"/>
                <w:szCs w:val="20"/>
              </w:rPr>
            </w:pPr>
          </w:p>
        </w:tc>
        <w:tc>
          <w:tcPr>
            <w:tcW w:w="3421" w:type="pct"/>
            <w:shd w:val="clear" w:color="auto" w:fill="92D050"/>
          </w:tcPr>
          <w:p w14:paraId="2CFAB574" w14:textId="783ADA59"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764F6A08" w14:textId="58CDC4B0" w:rsidR="008E2892" w:rsidRPr="00AD7AAE" w:rsidRDefault="008E2892" w:rsidP="00AC62C2">
            <w:pPr>
              <w:spacing w:before="60" w:after="60" w:line="240" w:lineRule="auto"/>
              <w:contextualSpacing/>
              <w:rPr>
                <w:rFonts w:cs="Arial"/>
                <w:sz w:val="20"/>
                <w:szCs w:val="20"/>
              </w:rPr>
            </w:pPr>
            <w:r w:rsidRPr="002F0652">
              <w:rPr>
                <w:rFonts w:cs="Arial"/>
                <w:sz w:val="20"/>
                <w:szCs w:val="20"/>
              </w:rPr>
              <w:t xml:space="preserve">Regular performance reviews are built into </w:t>
            </w:r>
            <w:r w:rsidR="00B15E33">
              <w:rPr>
                <w:rFonts w:cs="Arial"/>
                <w:sz w:val="20"/>
                <w:szCs w:val="20"/>
              </w:rPr>
              <w:t xml:space="preserve">the </w:t>
            </w:r>
            <w:r w:rsidRPr="002F0652">
              <w:rPr>
                <w:rFonts w:cs="Arial"/>
                <w:sz w:val="20"/>
                <w:szCs w:val="20"/>
              </w:rPr>
              <w:t>management</w:t>
            </w:r>
            <w:r w:rsidR="00B15E33">
              <w:rPr>
                <w:rFonts w:cs="Arial"/>
                <w:sz w:val="20"/>
                <w:szCs w:val="20"/>
              </w:rPr>
              <w:t xml:space="preserve"> regime</w:t>
            </w:r>
            <w:r w:rsidRPr="002F0652">
              <w:rPr>
                <w:rFonts w:cs="Arial"/>
                <w:sz w:val="20"/>
                <w:szCs w:val="20"/>
              </w:rPr>
              <w:t xml:space="preserve">. The operation's performance is reviewed annually and reported </w:t>
            </w:r>
            <w:r w:rsidRPr="00AD7AAE">
              <w:rPr>
                <w:rFonts w:cs="Arial"/>
                <w:sz w:val="20"/>
                <w:szCs w:val="20"/>
              </w:rPr>
              <w:t>where specified in the annual State of the Fisheries and Aquatic Resources report (link accessible in Section 1: Notes).</w:t>
            </w:r>
          </w:p>
          <w:p w14:paraId="2CFAB577" w14:textId="77777777" w:rsidR="00653F83" w:rsidRPr="00AD7AAE" w:rsidRDefault="00653F83" w:rsidP="00AD7AAE">
            <w:pPr>
              <w:spacing w:before="60" w:after="60" w:line="240" w:lineRule="auto"/>
              <w:contextualSpacing/>
              <w:rPr>
                <w:rFonts w:cs="Arial"/>
                <w:sz w:val="20"/>
                <w:szCs w:val="20"/>
              </w:rPr>
            </w:pPr>
          </w:p>
        </w:tc>
      </w:tr>
      <w:tr w:rsidR="00653F83" w:rsidRPr="00AC62C2" w14:paraId="2CFAB57D" w14:textId="77777777" w:rsidTr="00AB5E4A">
        <w:trPr>
          <w:cantSplit/>
        </w:trPr>
        <w:tc>
          <w:tcPr>
            <w:tcW w:w="1579" w:type="pct"/>
            <w:shd w:val="clear" w:color="auto" w:fill="auto"/>
          </w:tcPr>
          <w:p w14:paraId="2CFAB579" w14:textId="77777777" w:rsidR="00653F83" w:rsidRPr="00AD7AAE" w:rsidRDefault="00653F83" w:rsidP="00AC62C2">
            <w:pPr>
              <w:spacing w:before="60" w:after="60" w:line="240" w:lineRule="auto"/>
              <w:contextualSpacing/>
              <w:rPr>
                <w:rFonts w:cs="Arial"/>
                <w:sz w:val="20"/>
                <w:szCs w:val="20"/>
              </w:rPr>
            </w:pPr>
            <w:r w:rsidRPr="002F0652">
              <w:rPr>
                <w:rFonts w:cs="Arial"/>
                <w:sz w:val="20"/>
                <w:szCs w:val="20"/>
              </w:rPr>
              <w:t>Be capable of assessing, monitoring a</w:t>
            </w:r>
            <w:r w:rsidRPr="00AD7AAE">
              <w:rPr>
                <w:rFonts w:cs="Arial"/>
                <w:sz w:val="20"/>
                <w:szCs w:val="20"/>
              </w:rPr>
              <w:t>nd avoiding, remedying or mitigating any adverse impacts on the wider marine ecosystem in which the target species lives and the fishery operates.</w:t>
            </w:r>
          </w:p>
          <w:p w14:paraId="2CFAB57A"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57B"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57C" w14:textId="683DA423" w:rsidR="00653F83" w:rsidRPr="006A6A0C" w:rsidRDefault="00653F83" w:rsidP="00AB5E4A">
            <w:pPr>
              <w:spacing w:before="60" w:after="60" w:line="240" w:lineRule="auto"/>
              <w:contextualSpacing/>
              <w:rPr>
                <w:rFonts w:cs="Arial"/>
                <w:sz w:val="20"/>
                <w:szCs w:val="20"/>
              </w:rPr>
            </w:pPr>
            <w:r w:rsidRPr="002F0652">
              <w:rPr>
                <w:rFonts w:cs="Arial"/>
                <w:sz w:val="20"/>
                <w:szCs w:val="20"/>
              </w:rPr>
              <w:t xml:space="preserve">Due to the </w:t>
            </w:r>
            <w:r w:rsidR="005741AE" w:rsidRPr="002F0652">
              <w:rPr>
                <w:rFonts w:cs="Arial"/>
                <w:sz w:val="20"/>
                <w:szCs w:val="20"/>
              </w:rPr>
              <w:t xml:space="preserve">benign </w:t>
            </w:r>
            <w:r w:rsidRPr="00AD7AAE">
              <w:rPr>
                <w:rFonts w:cs="Arial"/>
                <w:sz w:val="20"/>
                <w:szCs w:val="20"/>
              </w:rPr>
              <w:t>harvesting method</w:t>
            </w:r>
            <w:r w:rsidRPr="006A6A0C">
              <w:rPr>
                <w:rFonts w:cs="Arial"/>
                <w:sz w:val="20"/>
                <w:szCs w:val="20"/>
              </w:rPr>
              <w:t xml:space="preserve"> </w:t>
            </w:r>
            <w:r w:rsidR="00B15E33">
              <w:rPr>
                <w:rFonts w:cs="Arial"/>
                <w:sz w:val="20"/>
                <w:szCs w:val="20"/>
              </w:rPr>
              <w:t xml:space="preserve">(hand collection) </w:t>
            </w:r>
            <w:r w:rsidRPr="006A6A0C">
              <w:rPr>
                <w:rFonts w:cs="Arial"/>
                <w:sz w:val="20"/>
                <w:szCs w:val="20"/>
              </w:rPr>
              <w:t xml:space="preserve">and small take, impacts on the wider marine ecosystem are considered to be </w:t>
            </w:r>
            <w:r w:rsidR="005741AE" w:rsidRPr="006A6A0C">
              <w:rPr>
                <w:rFonts w:cs="Arial"/>
                <w:sz w:val="20"/>
                <w:szCs w:val="20"/>
              </w:rPr>
              <w:t>negligible</w:t>
            </w:r>
            <w:r w:rsidRPr="006A6A0C">
              <w:rPr>
                <w:rFonts w:cs="Arial"/>
                <w:sz w:val="20"/>
                <w:szCs w:val="20"/>
              </w:rPr>
              <w:t xml:space="preserve">. Even so, monthly reports </w:t>
            </w:r>
            <w:r w:rsidR="005741AE" w:rsidRPr="006A6A0C">
              <w:rPr>
                <w:rFonts w:cs="Arial"/>
                <w:sz w:val="20"/>
                <w:szCs w:val="20"/>
              </w:rPr>
              <w:t xml:space="preserve">are provided to </w:t>
            </w:r>
            <w:r w:rsidRPr="006A6A0C">
              <w:rPr>
                <w:rFonts w:cs="Arial"/>
                <w:sz w:val="20"/>
                <w:szCs w:val="20"/>
              </w:rPr>
              <w:t>the WA government as part of the conditions of the Instrument of Exemption</w:t>
            </w:r>
            <w:r w:rsidR="005741AE" w:rsidRPr="006A6A0C">
              <w:rPr>
                <w:rFonts w:cs="Arial"/>
                <w:sz w:val="20"/>
                <w:szCs w:val="20"/>
              </w:rPr>
              <w:t xml:space="preserve"> during the harvest period</w:t>
            </w:r>
            <w:r w:rsidRPr="006A6A0C">
              <w:rPr>
                <w:rFonts w:cs="Arial"/>
                <w:sz w:val="20"/>
                <w:szCs w:val="20"/>
              </w:rPr>
              <w:t>.</w:t>
            </w:r>
          </w:p>
        </w:tc>
      </w:tr>
      <w:tr w:rsidR="00653F83" w:rsidRPr="00AC62C2" w14:paraId="2CFAB583" w14:textId="77777777" w:rsidTr="00AB5E4A">
        <w:trPr>
          <w:cantSplit/>
        </w:trPr>
        <w:tc>
          <w:tcPr>
            <w:tcW w:w="1579" w:type="pct"/>
            <w:shd w:val="clear" w:color="auto" w:fill="auto"/>
          </w:tcPr>
          <w:p w14:paraId="2CFAB57E"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lastRenderedPageBreak/>
              <w:t>Requires compliance with relevant threat abatement plans, recovery plans, the National Policy on Fisheries Bycatch, and bycatch action strategies developed under the policy.</w:t>
            </w:r>
          </w:p>
          <w:p w14:paraId="2CFAB57F"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92D050"/>
          </w:tcPr>
          <w:p w14:paraId="2CFAB580"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582" w14:textId="1A049A68" w:rsidR="00653F83" w:rsidRPr="006A6A0C" w:rsidRDefault="00653F83" w:rsidP="002F0652">
            <w:pPr>
              <w:spacing w:before="60" w:after="60" w:line="240" w:lineRule="auto"/>
              <w:contextualSpacing/>
              <w:rPr>
                <w:rFonts w:cs="Arial"/>
                <w:sz w:val="20"/>
                <w:szCs w:val="20"/>
              </w:rPr>
            </w:pPr>
            <w:r w:rsidRPr="002F0652">
              <w:rPr>
                <w:rFonts w:cs="Arial"/>
                <w:sz w:val="20"/>
                <w:szCs w:val="20"/>
              </w:rPr>
              <w:t xml:space="preserve">There is negligible impact on bycatch, protected species and the ecosystem due to the benign </w:t>
            </w:r>
            <w:r w:rsidR="00412DEA" w:rsidRPr="00AD7AAE">
              <w:rPr>
                <w:rFonts w:cs="Arial"/>
                <w:sz w:val="20"/>
                <w:szCs w:val="20"/>
              </w:rPr>
              <w:t xml:space="preserve">harvesting </w:t>
            </w:r>
            <w:r w:rsidRPr="006A6A0C">
              <w:rPr>
                <w:rFonts w:cs="Arial"/>
                <w:sz w:val="20"/>
                <w:szCs w:val="20"/>
              </w:rPr>
              <w:t xml:space="preserve">method (hand collection). The Tycraft giant clam operation is compliant with relevant Commonwealth plans and policies. </w:t>
            </w:r>
          </w:p>
        </w:tc>
      </w:tr>
      <w:tr w:rsidR="00653F83" w:rsidRPr="00AC62C2" w14:paraId="2CFAB585" w14:textId="77777777" w:rsidTr="007D138C">
        <w:trPr>
          <w:cantSplit/>
        </w:trPr>
        <w:tc>
          <w:tcPr>
            <w:tcW w:w="5000" w:type="pct"/>
            <w:gridSpan w:val="2"/>
            <w:shd w:val="clear" w:color="auto" w:fill="92CDDC"/>
          </w:tcPr>
          <w:p w14:paraId="2CFAB584" w14:textId="77777777" w:rsidR="00653F83" w:rsidRPr="006A6A0C" w:rsidRDefault="00653F83" w:rsidP="00AC62C2">
            <w:pPr>
              <w:autoSpaceDE w:val="0"/>
              <w:autoSpaceDN w:val="0"/>
              <w:adjustRightInd w:val="0"/>
              <w:spacing w:before="60" w:after="60" w:line="240" w:lineRule="auto"/>
              <w:contextualSpacing/>
              <w:rPr>
                <w:rFonts w:cs="Arial"/>
                <w:b/>
                <w:bCs/>
                <w:sz w:val="20"/>
                <w:szCs w:val="20"/>
              </w:rPr>
            </w:pPr>
            <w:r w:rsidRPr="002F0652">
              <w:rPr>
                <w:rFonts w:cs="Arial"/>
                <w:b/>
                <w:bCs/>
                <w:sz w:val="20"/>
                <w:szCs w:val="20"/>
              </w:rPr>
              <w:t xml:space="preserve">PRINCIPLE 1 - </w:t>
            </w:r>
            <w:r w:rsidRPr="002F0652">
              <w:rPr>
                <w:rFonts w:cs="Arial"/>
                <w:sz w:val="20"/>
                <w:szCs w:val="20"/>
              </w:rPr>
              <w:t xml:space="preserve">A fishery must be conducted in a manner </w:t>
            </w:r>
            <w:r w:rsidRPr="00AD7AAE">
              <w:rPr>
                <w:rFonts w:cs="Arial"/>
                <w:sz w:val="20"/>
                <w:szCs w:val="20"/>
              </w:rPr>
              <w:t>that does not lead to over-fishing, or for those stocks that are over-fished, the fishery must be conducted such that there is a high degree of probability the stock(s) will recover</w:t>
            </w:r>
            <w:r w:rsidRPr="006A6A0C">
              <w:rPr>
                <w:rFonts w:cs="Arial"/>
                <w:b/>
                <w:bCs/>
                <w:sz w:val="20"/>
                <w:szCs w:val="20"/>
              </w:rPr>
              <w:t xml:space="preserve">. </w:t>
            </w:r>
          </w:p>
        </w:tc>
      </w:tr>
      <w:tr w:rsidR="00653F83" w:rsidRPr="00AC62C2" w14:paraId="2CFAB587" w14:textId="77777777" w:rsidTr="007D138C">
        <w:trPr>
          <w:cantSplit/>
        </w:trPr>
        <w:tc>
          <w:tcPr>
            <w:tcW w:w="5000" w:type="pct"/>
            <w:gridSpan w:val="2"/>
            <w:shd w:val="clear" w:color="auto" w:fill="B6DDE8"/>
          </w:tcPr>
          <w:p w14:paraId="2CFAB586" w14:textId="77777777" w:rsidR="00653F83" w:rsidRPr="006A6A0C" w:rsidRDefault="00653F83" w:rsidP="00AC62C2">
            <w:pPr>
              <w:spacing w:before="60" w:after="60" w:line="240" w:lineRule="auto"/>
              <w:contextualSpacing/>
              <w:rPr>
                <w:rFonts w:cs="Arial"/>
                <w:b/>
                <w:bCs/>
                <w:sz w:val="20"/>
                <w:szCs w:val="20"/>
              </w:rPr>
            </w:pPr>
            <w:r w:rsidRPr="002F0652">
              <w:rPr>
                <w:rFonts w:cs="Arial"/>
                <w:b/>
                <w:bCs/>
                <w:sz w:val="20"/>
                <w:szCs w:val="20"/>
              </w:rPr>
              <w:t xml:space="preserve">Objective 1 - </w:t>
            </w:r>
            <w:r w:rsidRPr="002F0652">
              <w:rPr>
                <w:rFonts w:cs="Arial"/>
                <w:sz w:val="20"/>
                <w:szCs w:val="20"/>
              </w:rPr>
              <w:t>The fishery shall be conducted at catch levels that maint</w:t>
            </w:r>
            <w:r w:rsidRPr="00AD7AAE">
              <w:rPr>
                <w:rFonts w:cs="Arial"/>
                <w:sz w:val="20"/>
                <w:szCs w:val="20"/>
              </w:rPr>
              <w:t>ain ecologically viable stock levels at an agreed point or range, with acceptable levels of probability.</w:t>
            </w:r>
          </w:p>
        </w:tc>
      </w:tr>
      <w:tr w:rsidR="00653F83" w:rsidRPr="00AC62C2" w14:paraId="2CFAB589" w14:textId="77777777" w:rsidTr="007D138C">
        <w:trPr>
          <w:cantSplit/>
        </w:trPr>
        <w:tc>
          <w:tcPr>
            <w:tcW w:w="5000" w:type="pct"/>
            <w:gridSpan w:val="2"/>
            <w:shd w:val="clear" w:color="auto" w:fill="DAEEF3"/>
          </w:tcPr>
          <w:p w14:paraId="2CFAB588"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Information requirements </w:t>
            </w:r>
          </w:p>
        </w:tc>
      </w:tr>
      <w:tr w:rsidR="00653F83" w:rsidRPr="00AC62C2" w14:paraId="2CFAB590" w14:textId="77777777" w:rsidTr="00AB5E4A">
        <w:trPr>
          <w:cantSplit/>
        </w:trPr>
        <w:tc>
          <w:tcPr>
            <w:tcW w:w="1579" w:type="pct"/>
          </w:tcPr>
          <w:p w14:paraId="2CFAB58A"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1.1.1 </w:t>
            </w:r>
            <w:r w:rsidRPr="002F0652">
              <w:rPr>
                <w:rFonts w:cs="Arial"/>
                <w:sz w:val="20"/>
                <w:szCs w:val="20"/>
              </w:rPr>
              <w:t>There is a reliable information collection system in place appropriate to the scale of the fishery. The level of data</w:t>
            </w:r>
            <w:r w:rsidRPr="00AD7AAE">
              <w:rPr>
                <w:rFonts w:cs="Arial"/>
                <w:sz w:val="20"/>
                <w:szCs w:val="20"/>
              </w:rPr>
              <w:t xml:space="preserve"> collection should be based upon an appropriate mix of fishery independent and dependent research and monitoring.</w:t>
            </w:r>
          </w:p>
          <w:p w14:paraId="2CFAB58B"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58C" w14:textId="641CDB22" w:rsidR="00653F83" w:rsidRPr="00AB5E4A" w:rsidRDefault="002F0652" w:rsidP="00AB5E4A">
            <w:pPr>
              <w:shd w:val="clear" w:color="auto" w:fill="92D050"/>
              <w:spacing w:after="60"/>
              <w:rPr>
                <w:rFonts w:cs="Arial"/>
                <w:b/>
                <w:sz w:val="20"/>
                <w:szCs w:val="20"/>
              </w:rPr>
            </w:pPr>
            <w:r>
              <w:rPr>
                <w:rFonts w:cs="Arial"/>
                <w:b/>
                <w:sz w:val="20"/>
                <w:szCs w:val="20"/>
              </w:rPr>
              <w:t>M</w:t>
            </w:r>
            <w:r w:rsidR="0049453F" w:rsidRPr="00AB5E4A">
              <w:rPr>
                <w:rFonts w:cs="Arial"/>
                <w:b/>
                <w:sz w:val="20"/>
                <w:szCs w:val="20"/>
              </w:rPr>
              <w:t>eets</w:t>
            </w:r>
          </w:p>
          <w:p w14:paraId="25C2AB57" w14:textId="3D78D83D" w:rsidR="00290206" w:rsidRDefault="00290206" w:rsidP="00AC62C2">
            <w:pPr>
              <w:spacing w:before="60" w:after="60" w:line="240" w:lineRule="auto"/>
              <w:contextualSpacing/>
              <w:rPr>
                <w:rFonts w:cs="Arial"/>
                <w:sz w:val="20"/>
                <w:szCs w:val="20"/>
              </w:rPr>
            </w:pPr>
            <w:r w:rsidRPr="002F0652">
              <w:rPr>
                <w:rFonts w:cs="Arial"/>
                <w:sz w:val="20"/>
                <w:szCs w:val="20"/>
              </w:rPr>
              <w:t>Stock assessment</w:t>
            </w:r>
            <w:r w:rsidRPr="00676854">
              <w:rPr>
                <w:rFonts w:cs="Arial"/>
                <w:sz w:val="20"/>
                <w:szCs w:val="20"/>
              </w:rPr>
              <w:t xml:space="preserve">s have been undertaken of </w:t>
            </w:r>
            <w:r w:rsidRPr="00676854">
              <w:rPr>
                <w:rFonts w:cs="Arial"/>
                <w:i/>
                <w:sz w:val="20"/>
                <w:szCs w:val="20"/>
              </w:rPr>
              <w:t>T. maxima</w:t>
            </w:r>
            <w:r w:rsidRPr="00676854">
              <w:rPr>
                <w:rFonts w:cs="Arial"/>
                <w:sz w:val="20"/>
                <w:szCs w:val="20"/>
              </w:rPr>
              <w:t xml:space="preserve"> at the Cocos (Keeling) Islands </w:t>
            </w:r>
            <w:r w:rsidR="0019613A">
              <w:rPr>
                <w:rFonts w:cs="Arial"/>
                <w:sz w:val="20"/>
                <w:szCs w:val="20"/>
              </w:rPr>
              <w:t xml:space="preserve">(CKI) </w:t>
            </w:r>
            <w:r w:rsidRPr="00676854">
              <w:rPr>
                <w:rFonts w:cs="Arial"/>
                <w:sz w:val="20"/>
                <w:szCs w:val="20"/>
              </w:rPr>
              <w:t>by the WA Fisheries Department (</w:t>
            </w:r>
            <w:proofErr w:type="spellStart"/>
            <w:r w:rsidRPr="00676854">
              <w:rPr>
                <w:rFonts w:cs="Arial"/>
                <w:sz w:val="20"/>
                <w:szCs w:val="20"/>
              </w:rPr>
              <w:t>Bellchambers</w:t>
            </w:r>
            <w:proofErr w:type="spellEnd"/>
            <w:r w:rsidRPr="00676854">
              <w:rPr>
                <w:rFonts w:cs="Arial"/>
                <w:sz w:val="20"/>
                <w:szCs w:val="20"/>
              </w:rPr>
              <w:t xml:space="preserve"> 2013 and Evans 2016). Data used in these assessments draws on surveys in 2011 and 2014 on the distribution, abundance and size of giant clam populations at CKI. Ongoing annual abundance monitoring </w:t>
            </w:r>
            <w:r>
              <w:rPr>
                <w:rFonts w:cs="Arial"/>
                <w:sz w:val="20"/>
                <w:szCs w:val="20"/>
              </w:rPr>
              <w:t>is in place</w:t>
            </w:r>
            <w:r w:rsidRPr="00676854">
              <w:rPr>
                <w:rFonts w:cs="Arial"/>
                <w:sz w:val="20"/>
                <w:szCs w:val="20"/>
              </w:rPr>
              <w:t xml:space="preserve">. An updated fisheries report on research and monitoring </w:t>
            </w:r>
            <w:r>
              <w:rPr>
                <w:rFonts w:cs="Arial"/>
                <w:sz w:val="20"/>
                <w:szCs w:val="20"/>
              </w:rPr>
              <w:t xml:space="preserve">using 2018 survey data </w:t>
            </w:r>
            <w:r w:rsidRPr="00676854">
              <w:rPr>
                <w:rFonts w:cs="Arial"/>
                <w:sz w:val="20"/>
                <w:szCs w:val="20"/>
              </w:rPr>
              <w:t>is in preparation</w:t>
            </w:r>
            <w:r>
              <w:rPr>
                <w:rFonts w:cs="Arial"/>
                <w:sz w:val="20"/>
                <w:szCs w:val="20"/>
              </w:rPr>
              <w:t xml:space="preserve"> with completion expected in 2019</w:t>
            </w:r>
            <w:r w:rsidRPr="00676854">
              <w:rPr>
                <w:rFonts w:cs="Arial"/>
                <w:sz w:val="20"/>
                <w:szCs w:val="20"/>
              </w:rPr>
              <w:t xml:space="preserve">. </w:t>
            </w:r>
          </w:p>
          <w:p w14:paraId="5238D6F6" w14:textId="77777777" w:rsidR="00290206" w:rsidRDefault="00290206" w:rsidP="00AC62C2">
            <w:pPr>
              <w:spacing w:before="60" w:after="60" w:line="240" w:lineRule="auto"/>
              <w:contextualSpacing/>
              <w:rPr>
                <w:rFonts w:cs="Arial"/>
                <w:sz w:val="20"/>
                <w:szCs w:val="20"/>
              </w:rPr>
            </w:pPr>
          </w:p>
          <w:p w14:paraId="3B99E041" w14:textId="77777777" w:rsidR="00290206" w:rsidRDefault="00290206" w:rsidP="00290206">
            <w:pPr>
              <w:spacing w:before="60" w:after="60" w:line="240" w:lineRule="auto"/>
              <w:contextualSpacing/>
              <w:rPr>
                <w:rFonts w:cs="Arial"/>
                <w:sz w:val="20"/>
                <w:szCs w:val="20"/>
              </w:rPr>
            </w:pPr>
            <w:r w:rsidRPr="002F0652">
              <w:rPr>
                <w:rFonts w:cs="Arial"/>
                <w:sz w:val="20"/>
                <w:szCs w:val="20"/>
              </w:rPr>
              <w:t xml:space="preserve">Performance measures detailed </w:t>
            </w:r>
            <w:r w:rsidRPr="009C5DC0">
              <w:rPr>
                <w:rFonts w:cs="Arial"/>
                <w:sz w:val="20"/>
                <w:szCs w:val="20"/>
              </w:rPr>
              <w:t>in the Tycraft Instrument of Exemption include monthly operational and harvest reporting to the DPIRD</w:t>
            </w:r>
            <w:r w:rsidRPr="002F0652">
              <w:rPr>
                <w:rFonts w:cs="Arial"/>
                <w:sz w:val="20"/>
                <w:szCs w:val="20"/>
              </w:rPr>
              <w:t xml:space="preserve">. </w:t>
            </w:r>
          </w:p>
          <w:p w14:paraId="2CFAB58F" w14:textId="159040F6" w:rsidR="00653F83" w:rsidRPr="002F0652" w:rsidRDefault="00653F83" w:rsidP="00AD7AAE">
            <w:pPr>
              <w:spacing w:before="60" w:after="60" w:line="240" w:lineRule="auto"/>
              <w:contextualSpacing/>
              <w:rPr>
                <w:rFonts w:cs="Arial"/>
                <w:sz w:val="20"/>
                <w:szCs w:val="20"/>
              </w:rPr>
            </w:pPr>
          </w:p>
        </w:tc>
      </w:tr>
      <w:tr w:rsidR="00653F83" w:rsidRPr="00AC62C2" w14:paraId="2CFAB592" w14:textId="77777777" w:rsidTr="007D138C">
        <w:trPr>
          <w:cantSplit/>
        </w:trPr>
        <w:tc>
          <w:tcPr>
            <w:tcW w:w="5000" w:type="pct"/>
            <w:gridSpan w:val="2"/>
            <w:shd w:val="clear" w:color="auto" w:fill="DAEEF3"/>
          </w:tcPr>
          <w:p w14:paraId="2CFAB591"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Assessment </w:t>
            </w:r>
          </w:p>
        </w:tc>
      </w:tr>
      <w:tr w:rsidR="00653F83" w:rsidRPr="00AC62C2" w14:paraId="2CFAB597" w14:textId="77777777" w:rsidTr="00AB5E4A">
        <w:trPr>
          <w:cantSplit/>
        </w:trPr>
        <w:tc>
          <w:tcPr>
            <w:tcW w:w="1579" w:type="pct"/>
          </w:tcPr>
          <w:p w14:paraId="2CFAB593"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1.1.2 </w:t>
            </w:r>
            <w:r w:rsidRPr="002F0652">
              <w:rPr>
                <w:rFonts w:cs="Arial"/>
                <w:sz w:val="20"/>
                <w:szCs w:val="20"/>
              </w:rPr>
              <w:t xml:space="preserve">There is a robust assessment of the dynamics and status of the species/fishery and periodic review of the process and the data collected. Assessment should include a process to identify any </w:t>
            </w:r>
            <w:r w:rsidRPr="00AD7AAE">
              <w:rPr>
                <w:rFonts w:cs="Arial"/>
                <w:sz w:val="20"/>
                <w:szCs w:val="20"/>
              </w:rPr>
              <w:t>reduction in biological diversity and /or reproductive capacity. Review should take place at regular intervals but at least every three years.</w:t>
            </w:r>
          </w:p>
          <w:p w14:paraId="2CFAB594"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595"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2CFAB596" w14:textId="266D6D13" w:rsidR="00653F83" w:rsidRPr="00AD7AAE" w:rsidRDefault="00653F83" w:rsidP="00AD7AAE">
            <w:pPr>
              <w:spacing w:before="60" w:after="60" w:line="240" w:lineRule="auto"/>
              <w:contextualSpacing/>
              <w:rPr>
                <w:rFonts w:cs="Arial"/>
                <w:sz w:val="20"/>
                <w:szCs w:val="20"/>
              </w:rPr>
            </w:pPr>
            <w:r w:rsidRPr="002F0652">
              <w:rPr>
                <w:rFonts w:cs="Arial"/>
                <w:sz w:val="20"/>
                <w:szCs w:val="20"/>
              </w:rPr>
              <w:t>Stock assessment</w:t>
            </w:r>
            <w:r w:rsidRPr="00AD7AAE">
              <w:rPr>
                <w:rFonts w:cs="Arial"/>
                <w:sz w:val="20"/>
                <w:szCs w:val="20"/>
              </w:rPr>
              <w:t xml:space="preserve">s have been undertaken </w:t>
            </w:r>
            <w:r w:rsidRPr="006A6A0C">
              <w:rPr>
                <w:rFonts w:cs="Arial"/>
                <w:sz w:val="20"/>
                <w:szCs w:val="20"/>
              </w:rPr>
              <w:t xml:space="preserve">of </w:t>
            </w:r>
            <w:r w:rsidRPr="006A6A0C">
              <w:rPr>
                <w:rFonts w:cs="Arial"/>
                <w:i/>
                <w:sz w:val="20"/>
                <w:szCs w:val="20"/>
              </w:rPr>
              <w:t>T. maxima</w:t>
            </w:r>
            <w:r w:rsidRPr="006A6A0C">
              <w:rPr>
                <w:rFonts w:cs="Arial"/>
                <w:sz w:val="20"/>
                <w:szCs w:val="20"/>
              </w:rPr>
              <w:t xml:space="preserve"> at the Cocos (Keeling) Islands by the WA Fisheries Department (</w:t>
            </w:r>
            <w:proofErr w:type="spellStart"/>
            <w:r w:rsidRPr="006A6A0C">
              <w:rPr>
                <w:rFonts w:cs="Arial"/>
                <w:sz w:val="20"/>
                <w:szCs w:val="20"/>
              </w:rPr>
              <w:t>Bellchambers</w:t>
            </w:r>
            <w:proofErr w:type="spellEnd"/>
            <w:r w:rsidRPr="006A6A0C">
              <w:rPr>
                <w:rFonts w:cs="Arial"/>
                <w:sz w:val="20"/>
                <w:szCs w:val="20"/>
              </w:rPr>
              <w:t xml:space="preserve"> 2013 and Evans 2016). Data used in these assessments draws on survey</w:t>
            </w:r>
            <w:r w:rsidR="0061605C" w:rsidRPr="006A6A0C">
              <w:rPr>
                <w:rFonts w:cs="Arial"/>
                <w:sz w:val="20"/>
                <w:szCs w:val="20"/>
              </w:rPr>
              <w:t>s</w:t>
            </w:r>
            <w:r w:rsidRPr="006A6A0C">
              <w:rPr>
                <w:rFonts w:cs="Arial"/>
                <w:sz w:val="20"/>
                <w:szCs w:val="20"/>
              </w:rPr>
              <w:t xml:space="preserve"> in 2011 </w:t>
            </w:r>
            <w:r w:rsidR="0061605C" w:rsidRPr="006A6EAB">
              <w:rPr>
                <w:rFonts w:cs="Arial"/>
                <w:sz w:val="20"/>
                <w:szCs w:val="20"/>
              </w:rPr>
              <w:t xml:space="preserve">and 2014 </w:t>
            </w:r>
            <w:r w:rsidRPr="00661CC5">
              <w:rPr>
                <w:rFonts w:cs="Arial"/>
                <w:sz w:val="20"/>
                <w:szCs w:val="20"/>
              </w:rPr>
              <w:t>on the distribution, abundance and size of giant clam populations at CKI</w:t>
            </w:r>
            <w:r w:rsidRPr="00B2404B">
              <w:rPr>
                <w:rFonts w:cs="Arial"/>
                <w:sz w:val="20"/>
                <w:szCs w:val="20"/>
              </w:rPr>
              <w:t xml:space="preserve">. </w:t>
            </w:r>
            <w:r w:rsidR="009F108D" w:rsidRPr="0002720F">
              <w:rPr>
                <w:rFonts w:cs="Arial"/>
                <w:sz w:val="20"/>
                <w:szCs w:val="20"/>
              </w:rPr>
              <w:t xml:space="preserve">Ongoing annual abundance monitoring </w:t>
            </w:r>
            <w:r w:rsidR="00290206">
              <w:rPr>
                <w:rFonts w:cs="Arial"/>
                <w:sz w:val="20"/>
                <w:szCs w:val="20"/>
              </w:rPr>
              <w:t>is in place</w:t>
            </w:r>
            <w:r w:rsidR="009F108D" w:rsidRPr="00AD7AAE">
              <w:rPr>
                <w:rFonts w:cs="Arial"/>
                <w:sz w:val="20"/>
                <w:szCs w:val="20"/>
              </w:rPr>
              <w:t xml:space="preserve">. An updated fisheries report </w:t>
            </w:r>
            <w:r w:rsidR="00F46B34" w:rsidRPr="00AD7AAE">
              <w:rPr>
                <w:rFonts w:cs="Arial"/>
                <w:sz w:val="20"/>
                <w:szCs w:val="20"/>
              </w:rPr>
              <w:t xml:space="preserve">on research and monitoring </w:t>
            </w:r>
            <w:r w:rsidR="00290206">
              <w:rPr>
                <w:rFonts w:cs="Arial"/>
                <w:sz w:val="20"/>
                <w:szCs w:val="20"/>
              </w:rPr>
              <w:t xml:space="preserve">using 2018 survey data </w:t>
            </w:r>
            <w:r w:rsidR="009F108D" w:rsidRPr="00AD7AAE">
              <w:rPr>
                <w:rFonts w:cs="Arial"/>
                <w:sz w:val="20"/>
                <w:szCs w:val="20"/>
              </w:rPr>
              <w:t>is in preparation</w:t>
            </w:r>
            <w:r w:rsidR="002F0652">
              <w:rPr>
                <w:rFonts w:cs="Arial"/>
                <w:sz w:val="20"/>
                <w:szCs w:val="20"/>
              </w:rPr>
              <w:t xml:space="preserve"> with completion expected in 2019</w:t>
            </w:r>
            <w:r w:rsidR="009F108D" w:rsidRPr="00AD7AAE">
              <w:rPr>
                <w:rFonts w:cs="Arial"/>
                <w:sz w:val="20"/>
                <w:szCs w:val="20"/>
              </w:rPr>
              <w:t xml:space="preserve">. </w:t>
            </w:r>
          </w:p>
        </w:tc>
      </w:tr>
      <w:tr w:rsidR="00653F83" w:rsidRPr="00AC62C2" w14:paraId="2CFAB5A0" w14:textId="77777777" w:rsidTr="00AB5E4A">
        <w:trPr>
          <w:cantSplit/>
          <w:trHeight w:val="854"/>
        </w:trPr>
        <w:tc>
          <w:tcPr>
            <w:tcW w:w="1579" w:type="pct"/>
          </w:tcPr>
          <w:p w14:paraId="2CFAB598" w14:textId="77777777" w:rsidR="00653F83" w:rsidRPr="00AD7AAE" w:rsidRDefault="00653F83" w:rsidP="00AC62C2">
            <w:pPr>
              <w:spacing w:before="60" w:after="60" w:line="240" w:lineRule="auto"/>
              <w:contextualSpacing/>
              <w:rPr>
                <w:rFonts w:cs="Arial"/>
                <w:i/>
                <w:iCs/>
                <w:sz w:val="20"/>
                <w:szCs w:val="20"/>
              </w:rPr>
            </w:pPr>
            <w:r w:rsidRPr="002F0652">
              <w:rPr>
                <w:rFonts w:cs="Arial"/>
                <w:b/>
                <w:bCs/>
                <w:i/>
                <w:iCs/>
                <w:sz w:val="20"/>
                <w:szCs w:val="20"/>
              </w:rPr>
              <w:lastRenderedPageBreak/>
              <w:t xml:space="preserve">1.1.3 </w:t>
            </w:r>
            <w:r w:rsidRPr="002F0652">
              <w:rPr>
                <w:rFonts w:cs="Arial"/>
                <w:sz w:val="20"/>
                <w:szCs w:val="20"/>
              </w:rPr>
              <w:t>The distribution and spatial structure of the stock(s) has been established and factored into management responses</w:t>
            </w:r>
            <w:r w:rsidRPr="00AD7AAE">
              <w:rPr>
                <w:rFonts w:cs="Arial"/>
                <w:i/>
                <w:iCs/>
                <w:sz w:val="20"/>
                <w:szCs w:val="20"/>
              </w:rPr>
              <w:t>.</w:t>
            </w:r>
          </w:p>
          <w:p w14:paraId="2CFAB599" w14:textId="77777777" w:rsidR="00653F83" w:rsidRPr="006A6A0C" w:rsidRDefault="00653F83" w:rsidP="002F0652">
            <w:pPr>
              <w:spacing w:before="60" w:after="60" w:line="240" w:lineRule="auto"/>
              <w:contextualSpacing/>
              <w:rPr>
                <w:rFonts w:cs="Arial"/>
                <w:i/>
                <w:iCs/>
                <w:sz w:val="20"/>
                <w:szCs w:val="20"/>
              </w:rPr>
            </w:pPr>
          </w:p>
        </w:tc>
        <w:tc>
          <w:tcPr>
            <w:tcW w:w="3421" w:type="pct"/>
            <w:shd w:val="clear" w:color="auto" w:fill="92D050"/>
          </w:tcPr>
          <w:p w14:paraId="2CFAB59A"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438672CA" w14:textId="77777777" w:rsidR="0061605C" w:rsidRPr="006A6A0C" w:rsidRDefault="0061605C" w:rsidP="00AC62C2">
            <w:pPr>
              <w:spacing w:before="60" w:after="60" w:line="240" w:lineRule="auto"/>
              <w:contextualSpacing/>
              <w:rPr>
                <w:rFonts w:cs="Arial"/>
                <w:sz w:val="20"/>
                <w:szCs w:val="20"/>
              </w:rPr>
            </w:pPr>
            <w:r w:rsidRPr="002F0652">
              <w:rPr>
                <w:rFonts w:cs="Arial"/>
                <w:sz w:val="20"/>
                <w:szCs w:val="20"/>
              </w:rPr>
              <w:t xml:space="preserve">The </w:t>
            </w:r>
            <w:r w:rsidRPr="00AD7AAE">
              <w:rPr>
                <w:rFonts w:cs="Arial"/>
                <w:sz w:val="20"/>
                <w:szCs w:val="20"/>
              </w:rPr>
              <w:t>giant clam (</w:t>
            </w:r>
            <w:r w:rsidRPr="00AD7AAE">
              <w:rPr>
                <w:rFonts w:cs="Arial"/>
                <w:i/>
                <w:sz w:val="20"/>
                <w:szCs w:val="20"/>
              </w:rPr>
              <w:t>T. m</w:t>
            </w:r>
            <w:r w:rsidRPr="006A6A0C">
              <w:rPr>
                <w:rFonts w:cs="Arial"/>
                <w:i/>
                <w:sz w:val="20"/>
                <w:szCs w:val="20"/>
              </w:rPr>
              <w:t>axima</w:t>
            </w:r>
            <w:r w:rsidRPr="006A6A0C">
              <w:rPr>
                <w:rFonts w:cs="Arial"/>
                <w:sz w:val="20"/>
                <w:szCs w:val="20"/>
              </w:rPr>
              <w:t xml:space="preserve">) harvested in this operation is known to occur globally in an area bounded by East Africa and the Red Sea to the west, southern Japan to the north and Polynesia to the east. </w:t>
            </w:r>
          </w:p>
          <w:p w14:paraId="3799E448" w14:textId="77777777" w:rsidR="0061605C" w:rsidRPr="006A6A0C" w:rsidRDefault="0061605C" w:rsidP="002F0652">
            <w:pPr>
              <w:spacing w:before="60" w:after="60" w:line="240" w:lineRule="auto"/>
              <w:contextualSpacing/>
              <w:rPr>
                <w:rFonts w:cs="Arial"/>
                <w:sz w:val="20"/>
                <w:szCs w:val="20"/>
              </w:rPr>
            </w:pPr>
          </w:p>
          <w:p w14:paraId="2CFAB59B" w14:textId="0D365D52" w:rsidR="00653F83" w:rsidRPr="002F0652" w:rsidRDefault="00653F83" w:rsidP="00AD7AAE">
            <w:pPr>
              <w:spacing w:before="60" w:after="60" w:line="240" w:lineRule="auto"/>
              <w:contextualSpacing/>
              <w:rPr>
                <w:rFonts w:cs="Arial"/>
                <w:sz w:val="20"/>
                <w:szCs w:val="20"/>
              </w:rPr>
            </w:pPr>
            <w:r w:rsidRPr="006A6A0C">
              <w:rPr>
                <w:rFonts w:cs="Arial"/>
                <w:sz w:val="20"/>
                <w:szCs w:val="20"/>
              </w:rPr>
              <w:t xml:space="preserve">Stock assessments have been undertaken of </w:t>
            </w:r>
            <w:r w:rsidRPr="006A6A0C">
              <w:rPr>
                <w:rFonts w:cs="Arial"/>
                <w:i/>
                <w:sz w:val="20"/>
                <w:szCs w:val="20"/>
              </w:rPr>
              <w:t>T. maxima</w:t>
            </w:r>
            <w:r w:rsidRPr="006A6A0C">
              <w:rPr>
                <w:rFonts w:cs="Arial"/>
                <w:sz w:val="20"/>
                <w:szCs w:val="20"/>
              </w:rPr>
              <w:t xml:space="preserve"> at the Cocos (Keeling) Islands</w:t>
            </w:r>
            <w:r w:rsidR="002134AD" w:rsidRPr="006A6A0C">
              <w:rPr>
                <w:rFonts w:cs="Arial"/>
                <w:sz w:val="20"/>
                <w:szCs w:val="20"/>
              </w:rPr>
              <w:t xml:space="preserve"> </w:t>
            </w:r>
            <w:r w:rsidRPr="006A6A0C">
              <w:rPr>
                <w:rFonts w:cs="Arial"/>
                <w:sz w:val="20"/>
                <w:szCs w:val="20"/>
              </w:rPr>
              <w:t xml:space="preserve">by the WA Fisheries Department </w:t>
            </w:r>
            <w:r w:rsidRPr="00AC62C2">
              <w:rPr>
                <w:rFonts w:cs="Arial"/>
                <w:sz w:val="20"/>
                <w:szCs w:val="20"/>
              </w:rPr>
              <w:t>(</w:t>
            </w:r>
            <w:proofErr w:type="spellStart"/>
            <w:r w:rsidRPr="00AC62C2">
              <w:rPr>
                <w:rFonts w:cs="Arial"/>
                <w:sz w:val="20"/>
                <w:szCs w:val="20"/>
              </w:rPr>
              <w:t>Bellchambers</w:t>
            </w:r>
            <w:proofErr w:type="spellEnd"/>
            <w:r w:rsidRPr="00AC62C2">
              <w:rPr>
                <w:rFonts w:cs="Arial"/>
                <w:sz w:val="20"/>
                <w:szCs w:val="20"/>
              </w:rPr>
              <w:t xml:space="preserve"> 2013 and Evans 2016)</w:t>
            </w:r>
            <w:r w:rsidRPr="00661CC5">
              <w:rPr>
                <w:rFonts w:cs="Arial"/>
                <w:sz w:val="20"/>
                <w:szCs w:val="20"/>
              </w:rPr>
              <w:t xml:space="preserve">. Data used in these assessments draws on </w:t>
            </w:r>
            <w:r w:rsidRPr="00B2404B">
              <w:rPr>
                <w:rFonts w:cs="Arial"/>
                <w:sz w:val="20"/>
                <w:szCs w:val="20"/>
              </w:rPr>
              <w:t>survey</w:t>
            </w:r>
            <w:r w:rsidR="0061605C" w:rsidRPr="0002720F">
              <w:rPr>
                <w:rFonts w:cs="Arial"/>
                <w:sz w:val="20"/>
                <w:szCs w:val="20"/>
              </w:rPr>
              <w:t>s</w:t>
            </w:r>
            <w:r w:rsidRPr="00C50E29">
              <w:rPr>
                <w:rFonts w:cs="Arial"/>
                <w:sz w:val="20"/>
                <w:szCs w:val="20"/>
              </w:rPr>
              <w:t xml:space="preserve"> in 2011 </w:t>
            </w:r>
            <w:r w:rsidR="0061605C" w:rsidRPr="00C50E29">
              <w:rPr>
                <w:rFonts w:cs="Arial"/>
                <w:sz w:val="20"/>
                <w:szCs w:val="20"/>
              </w:rPr>
              <w:t xml:space="preserve">and 2014 </w:t>
            </w:r>
            <w:r w:rsidRPr="00C50E29">
              <w:rPr>
                <w:rFonts w:cs="Arial"/>
                <w:sz w:val="20"/>
                <w:szCs w:val="20"/>
              </w:rPr>
              <w:t>on the distribution, abundance and size of giant clam populations at</w:t>
            </w:r>
            <w:r w:rsidR="00412DEA" w:rsidRPr="00C50E29">
              <w:rPr>
                <w:rFonts w:cs="Arial"/>
                <w:sz w:val="20"/>
                <w:szCs w:val="20"/>
              </w:rPr>
              <w:t xml:space="preserve"> CKI</w:t>
            </w:r>
            <w:r w:rsidRPr="000F5030">
              <w:rPr>
                <w:rFonts w:cs="Arial"/>
                <w:sz w:val="20"/>
                <w:szCs w:val="20"/>
              </w:rPr>
              <w:t xml:space="preserve">. The surveys studied giant clams at approximately 70 sites at CKI. No significant difference in standing stock estimates of </w:t>
            </w:r>
            <w:r w:rsidRPr="00F5126B">
              <w:rPr>
                <w:rFonts w:cs="Arial"/>
                <w:i/>
                <w:sz w:val="20"/>
                <w:szCs w:val="20"/>
              </w:rPr>
              <w:t>T. maxima</w:t>
            </w:r>
            <w:r w:rsidRPr="00F5126B">
              <w:rPr>
                <w:rFonts w:cs="Arial"/>
                <w:sz w:val="20"/>
                <w:szCs w:val="20"/>
              </w:rPr>
              <w:t xml:space="preserve"> at CKI was observed between 2011 and 2014. </w:t>
            </w:r>
            <w:r w:rsidR="009F108D" w:rsidRPr="00F5126B">
              <w:rPr>
                <w:rFonts w:cs="Arial"/>
                <w:sz w:val="20"/>
                <w:szCs w:val="20"/>
              </w:rPr>
              <w:t>Recent abundance monitoring is reporting a decline in relative stock abundance before they reach a size of sexual maturity</w:t>
            </w:r>
            <w:r w:rsidR="009F108D" w:rsidRPr="002F0652">
              <w:rPr>
                <w:rFonts w:cs="Arial"/>
                <w:sz w:val="20"/>
                <w:szCs w:val="20"/>
              </w:rPr>
              <w:t>.</w:t>
            </w:r>
          </w:p>
          <w:p w14:paraId="2CFAB59F" w14:textId="77777777" w:rsidR="00653F83" w:rsidRPr="006A6A0C" w:rsidRDefault="00653F83" w:rsidP="006A6A0C">
            <w:pPr>
              <w:spacing w:before="60" w:after="60" w:line="240" w:lineRule="auto"/>
              <w:contextualSpacing/>
              <w:rPr>
                <w:rFonts w:cs="Arial"/>
                <w:b/>
                <w:sz w:val="20"/>
                <w:szCs w:val="20"/>
              </w:rPr>
            </w:pPr>
          </w:p>
        </w:tc>
      </w:tr>
      <w:tr w:rsidR="00653F83" w:rsidRPr="00AC62C2" w14:paraId="2CFAB5A8" w14:textId="77777777" w:rsidTr="00AB5E4A">
        <w:trPr>
          <w:cantSplit/>
        </w:trPr>
        <w:tc>
          <w:tcPr>
            <w:tcW w:w="1579" w:type="pct"/>
          </w:tcPr>
          <w:p w14:paraId="2CFAB5A1"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1.1.4 </w:t>
            </w:r>
            <w:r w:rsidRPr="002F0652">
              <w:rPr>
                <w:rFonts w:cs="Arial"/>
                <w:sz w:val="20"/>
                <w:szCs w:val="20"/>
              </w:rPr>
              <w:t>There are reliable estimates of all removals, including commercial (landings and discards), recreational and indigenous, from the fished stock. These estimates have been factored into stock assessments and target species c</w:t>
            </w:r>
            <w:r w:rsidRPr="00AD7AAE">
              <w:rPr>
                <w:rFonts w:cs="Arial"/>
                <w:sz w:val="20"/>
                <w:szCs w:val="20"/>
              </w:rPr>
              <w:t>atch levels.</w:t>
            </w:r>
          </w:p>
          <w:p w14:paraId="2CFAB5A2"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5A3"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553360B1" w14:textId="00480876" w:rsidR="0061605C" w:rsidRPr="00AD7AAE" w:rsidRDefault="0061605C" w:rsidP="00AC62C2">
            <w:pPr>
              <w:spacing w:before="60" w:after="60" w:line="240" w:lineRule="auto"/>
              <w:contextualSpacing/>
              <w:rPr>
                <w:rFonts w:eastAsia="Times New Roman" w:cs="Arial"/>
                <w:sz w:val="20"/>
                <w:szCs w:val="20"/>
                <w:lang w:eastAsia="en-AU"/>
              </w:rPr>
            </w:pPr>
            <w:r w:rsidRPr="002F0652">
              <w:rPr>
                <w:rFonts w:cs="Arial"/>
                <w:sz w:val="20"/>
                <w:szCs w:val="20"/>
              </w:rPr>
              <w:t xml:space="preserve">The WA government Instrument of Exemption for Tycraft allows a maximum of 450 </w:t>
            </w:r>
            <w:proofErr w:type="spellStart"/>
            <w:r w:rsidR="00412DEA" w:rsidRPr="002F0652">
              <w:rPr>
                <w:rFonts w:cs="Arial"/>
                <w:sz w:val="20"/>
                <w:szCs w:val="20"/>
              </w:rPr>
              <w:t>broodstock</w:t>
            </w:r>
            <w:proofErr w:type="spellEnd"/>
            <w:r w:rsidR="00412DEA" w:rsidRPr="002F0652">
              <w:rPr>
                <w:rFonts w:cs="Arial"/>
                <w:sz w:val="20"/>
                <w:szCs w:val="20"/>
              </w:rPr>
              <w:t xml:space="preserve"> </w:t>
            </w:r>
            <w:proofErr w:type="spellStart"/>
            <w:r w:rsidR="0025011B" w:rsidRPr="00AB5E4A">
              <w:rPr>
                <w:rFonts w:cs="Arial"/>
                <w:i/>
                <w:sz w:val="20"/>
                <w:szCs w:val="20"/>
              </w:rPr>
              <w:t>T.maxima</w:t>
            </w:r>
            <w:proofErr w:type="spellEnd"/>
            <w:r w:rsidR="0025011B" w:rsidRPr="002F0652">
              <w:rPr>
                <w:rFonts w:cs="Arial"/>
                <w:sz w:val="20"/>
                <w:szCs w:val="20"/>
              </w:rPr>
              <w:t xml:space="preserve"> </w:t>
            </w:r>
            <w:r w:rsidRPr="002F0652">
              <w:rPr>
                <w:rFonts w:cs="Arial"/>
                <w:sz w:val="20"/>
                <w:szCs w:val="20"/>
              </w:rPr>
              <w:t xml:space="preserve">to </w:t>
            </w:r>
            <w:r w:rsidRPr="00AD7AAE">
              <w:rPr>
                <w:rFonts w:cs="Arial"/>
                <w:sz w:val="20"/>
                <w:szCs w:val="20"/>
              </w:rPr>
              <w:t xml:space="preserve">be taken from CKI </w:t>
            </w:r>
            <w:r w:rsidRPr="006A6A0C">
              <w:rPr>
                <w:rFonts w:cs="Arial"/>
                <w:sz w:val="20"/>
                <w:szCs w:val="20"/>
              </w:rPr>
              <w:t xml:space="preserve">waters in the three year term of the Exemption and up to 250 </w:t>
            </w:r>
            <w:proofErr w:type="spellStart"/>
            <w:r w:rsidR="00050CA3" w:rsidRPr="006A6A0C">
              <w:rPr>
                <w:rFonts w:cs="Arial"/>
                <w:i/>
                <w:sz w:val="20"/>
                <w:szCs w:val="20"/>
              </w:rPr>
              <w:t>T.</w:t>
            </w:r>
            <w:r w:rsidR="00050CA3" w:rsidRPr="00AB5E4A">
              <w:rPr>
                <w:rFonts w:cs="Arial"/>
                <w:sz w:val="20"/>
                <w:szCs w:val="20"/>
              </w:rPr>
              <w:t>maxima</w:t>
            </w:r>
            <w:proofErr w:type="spellEnd"/>
            <w:r w:rsidR="00050CA3" w:rsidRPr="006A6A0C">
              <w:rPr>
                <w:rFonts w:cs="Arial"/>
                <w:sz w:val="20"/>
                <w:szCs w:val="20"/>
              </w:rPr>
              <w:t xml:space="preserve"> in any one year period</w:t>
            </w:r>
            <w:r w:rsidRPr="006A6A0C">
              <w:rPr>
                <w:rFonts w:cs="Arial"/>
                <w:sz w:val="20"/>
                <w:szCs w:val="20"/>
              </w:rPr>
              <w:t xml:space="preserve">. Tycraft is the only </w:t>
            </w:r>
            <w:r w:rsidR="00AD7AAE">
              <w:rPr>
                <w:rFonts w:cs="Arial"/>
                <w:sz w:val="20"/>
                <w:szCs w:val="20"/>
              </w:rPr>
              <w:t xml:space="preserve">operation with </w:t>
            </w:r>
            <w:r w:rsidRPr="00AD7AAE">
              <w:rPr>
                <w:rFonts w:cs="Arial"/>
                <w:sz w:val="20"/>
                <w:szCs w:val="20"/>
              </w:rPr>
              <w:t xml:space="preserve">commercial take </w:t>
            </w:r>
            <w:r w:rsidR="00AD7AAE">
              <w:rPr>
                <w:rFonts w:cs="Arial"/>
                <w:sz w:val="20"/>
                <w:szCs w:val="20"/>
              </w:rPr>
              <w:t xml:space="preserve">of giant clam </w:t>
            </w:r>
            <w:r w:rsidRPr="00AD7AAE">
              <w:rPr>
                <w:rFonts w:cs="Arial"/>
                <w:sz w:val="20"/>
                <w:szCs w:val="20"/>
              </w:rPr>
              <w:t>on CKI (which is for its aquaculture operation). T</w:t>
            </w:r>
            <w:r w:rsidRPr="00AD7AAE">
              <w:rPr>
                <w:rFonts w:eastAsia="Times New Roman" w:cs="Arial"/>
                <w:sz w:val="20"/>
                <w:szCs w:val="20"/>
                <w:lang w:eastAsia="en-AU"/>
              </w:rPr>
              <w:t xml:space="preserve">he current scale of the </w:t>
            </w:r>
            <w:r w:rsidRPr="006A6A0C">
              <w:rPr>
                <w:rFonts w:eastAsia="Times New Roman" w:cs="Arial"/>
                <w:sz w:val="20"/>
                <w:szCs w:val="20"/>
                <w:lang w:eastAsia="en-AU"/>
              </w:rPr>
              <w:t>Tycraft wild take is small and the target species is considered unlikely to be overharvested from this operation.</w:t>
            </w:r>
          </w:p>
          <w:p w14:paraId="157091AC" w14:textId="77777777" w:rsidR="0061605C" w:rsidRPr="006A6A0C" w:rsidRDefault="0061605C" w:rsidP="002F0652">
            <w:pPr>
              <w:spacing w:before="60" w:after="60" w:line="240" w:lineRule="auto"/>
              <w:contextualSpacing/>
              <w:rPr>
                <w:rFonts w:cs="Arial"/>
                <w:sz w:val="20"/>
                <w:szCs w:val="20"/>
              </w:rPr>
            </w:pPr>
          </w:p>
          <w:p w14:paraId="2CFAB5A5" w14:textId="5003C064" w:rsidR="00653F83" w:rsidRPr="006A6A0C" w:rsidRDefault="00653F83" w:rsidP="006A6A0C">
            <w:pPr>
              <w:spacing w:before="60" w:after="60" w:line="240" w:lineRule="auto"/>
              <w:contextualSpacing/>
              <w:rPr>
                <w:rFonts w:cs="Arial"/>
                <w:b/>
                <w:sz w:val="20"/>
                <w:szCs w:val="20"/>
              </w:rPr>
            </w:pPr>
            <w:r w:rsidRPr="006A6A0C">
              <w:rPr>
                <w:rFonts w:cs="Arial"/>
                <w:sz w:val="20"/>
                <w:szCs w:val="20"/>
              </w:rPr>
              <w:t xml:space="preserve">The current level of recreational harvest of giant clams at the CKI is unknown. Estimates of catch have been calculated to provide an indication of the potential recreational harvest. Estimates of recreational take indicate that catches of </w:t>
            </w:r>
            <w:r w:rsidRPr="006A6A0C">
              <w:rPr>
                <w:rFonts w:cs="Arial"/>
                <w:i/>
                <w:sz w:val="20"/>
                <w:szCs w:val="20"/>
              </w:rPr>
              <w:t>T. maxima</w:t>
            </w:r>
            <w:r w:rsidRPr="006A6A0C">
              <w:rPr>
                <w:rFonts w:cs="Arial"/>
                <w:sz w:val="20"/>
                <w:szCs w:val="20"/>
              </w:rPr>
              <w:t xml:space="preserve"> continue to be close to maximum sustainable yield.</w:t>
            </w:r>
          </w:p>
          <w:p w14:paraId="2CFAB5A7" w14:textId="77777777" w:rsidR="00653F83" w:rsidRPr="00AC62C2" w:rsidRDefault="00653F83" w:rsidP="006A6A0C">
            <w:pPr>
              <w:spacing w:before="60" w:after="60" w:line="240" w:lineRule="auto"/>
              <w:contextualSpacing/>
              <w:rPr>
                <w:rFonts w:cs="Arial"/>
                <w:sz w:val="20"/>
                <w:szCs w:val="20"/>
                <w:lang w:eastAsia="en-AU"/>
              </w:rPr>
            </w:pPr>
          </w:p>
        </w:tc>
      </w:tr>
      <w:tr w:rsidR="00653F83" w:rsidRPr="00AC62C2" w14:paraId="2CFAB5B0" w14:textId="77777777" w:rsidTr="00AB5E4A">
        <w:trPr>
          <w:cantSplit/>
        </w:trPr>
        <w:tc>
          <w:tcPr>
            <w:tcW w:w="1579" w:type="pct"/>
          </w:tcPr>
          <w:p w14:paraId="2CFAB5A9"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lastRenderedPageBreak/>
              <w:t xml:space="preserve">1.1.5 </w:t>
            </w:r>
            <w:r w:rsidRPr="002F0652">
              <w:rPr>
                <w:rFonts w:cs="Arial"/>
                <w:sz w:val="20"/>
                <w:szCs w:val="20"/>
              </w:rPr>
              <w:t>There is a sound es</w:t>
            </w:r>
            <w:r w:rsidRPr="00AD7AAE">
              <w:rPr>
                <w:rFonts w:cs="Arial"/>
                <w:sz w:val="20"/>
                <w:szCs w:val="20"/>
              </w:rPr>
              <w:t>timate of the potential productivity of the fished stock/s and the proportion that could be harvested.</w:t>
            </w:r>
          </w:p>
          <w:p w14:paraId="2CFAB5AA"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5AB"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2CFAB5AC" w14:textId="32AD1095" w:rsidR="00653F83" w:rsidRPr="00F5126B" w:rsidRDefault="00653F83" w:rsidP="00AC62C2">
            <w:pPr>
              <w:spacing w:before="60" w:after="60" w:line="240" w:lineRule="auto"/>
              <w:contextualSpacing/>
              <w:rPr>
                <w:rFonts w:cs="Arial"/>
                <w:sz w:val="20"/>
                <w:szCs w:val="20"/>
              </w:rPr>
            </w:pPr>
            <w:r w:rsidRPr="002F0652">
              <w:rPr>
                <w:rFonts w:cs="Arial"/>
                <w:sz w:val="20"/>
                <w:szCs w:val="20"/>
              </w:rPr>
              <w:t xml:space="preserve">The Department of Fisheries stock assessment </w:t>
            </w:r>
            <w:r w:rsidRPr="00AD7AAE">
              <w:rPr>
                <w:rFonts w:cs="Arial"/>
                <w:sz w:val="20"/>
                <w:szCs w:val="20"/>
              </w:rPr>
              <w:t>of giant clams at the CKI (</w:t>
            </w:r>
            <w:r w:rsidRPr="006A6A0C">
              <w:rPr>
                <w:rFonts w:cs="Arial"/>
                <w:sz w:val="20"/>
                <w:szCs w:val="20"/>
              </w:rPr>
              <w:t xml:space="preserve">Evans 2016) using survey data from 2011 and 2014 provides abundance and sustainable harvest estimates for giant clams. </w:t>
            </w:r>
            <w:r w:rsidR="0061605C" w:rsidRPr="006A6A0C">
              <w:rPr>
                <w:rFonts w:cs="Arial"/>
                <w:sz w:val="20"/>
                <w:szCs w:val="20"/>
              </w:rPr>
              <w:t xml:space="preserve">A comparison of survey data has shown that </w:t>
            </w:r>
            <w:r w:rsidRPr="006A6A0C">
              <w:rPr>
                <w:rFonts w:cs="Arial"/>
                <w:sz w:val="20"/>
                <w:szCs w:val="20"/>
              </w:rPr>
              <w:t xml:space="preserve">density of </w:t>
            </w:r>
            <w:r w:rsidRPr="006A6A0C">
              <w:rPr>
                <w:rFonts w:cs="Arial"/>
                <w:i/>
                <w:sz w:val="20"/>
                <w:szCs w:val="20"/>
              </w:rPr>
              <w:t>T. maxima</w:t>
            </w:r>
            <w:r w:rsidRPr="006A6A0C">
              <w:rPr>
                <w:rFonts w:cs="Arial"/>
                <w:sz w:val="20"/>
                <w:szCs w:val="20"/>
              </w:rPr>
              <w:t xml:space="preserve"> at CKI has not changed between 2011 and 2014 and that densities are higher than estimates for other equivalent populations elsewhere </w:t>
            </w:r>
            <w:r w:rsidR="0061605C" w:rsidRPr="006A6A0C">
              <w:rPr>
                <w:rFonts w:cs="Arial"/>
                <w:sz w:val="20"/>
                <w:szCs w:val="20"/>
              </w:rPr>
              <w:t xml:space="preserve">regionally or </w:t>
            </w:r>
            <w:r w:rsidRPr="006A6EAB">
              <w:rPr>
                <w:rFonts w:cs="Arial"/>
                <w:sz w:val="20"/>
                <w:szCs w:val="20"/>
              </w:rPr>
              <w:t>globally</w:t>
            </w:r>
            <w:r w:rsidRPr="00661CC5">
              <w:rPr>
                <w:rFonts w:cs="Arial"/>
                <w:sz w:val="20"/>
                <w:szCs w:val="20"/>
              </w:rPr>
              <w:t xml:space="preserve">. Also, no significant difference in standing stock estimates of </w:t>
            </w:r>
            <w:r w:rsidRPr="00B2404B">
              <w:rPr>
                <w:rFonts w:cs="Arial"/>
                <w:i/>
                <w:sz w:val="20"/>
                <w:szCs w:val="20"/>
              </w:rPr>
              <w:t>T. maxima</w:t>
            </w:r>
            <w:r w:rsidRPr="00B2404B">
              <w:rPr>
                <w:rFonts w:cs="Arial"/>
                <w:sz w:val="20"/>
                <w:szCs w:val="20"/>
              </w:rPr>
              <w:t xml:space="preserve"> at CKI was observed between 2011 and 2014. An optimal annual harvest of 136,803 is calculated us</w:t>
            </w:r>
            <w:r w:rsidRPr="0002720F">
              <w:rPr>
                <w:rFonts w:cs="Arial"/>
                <w:sz w:val="20"/>
                <w:szCs w:val="20"/>
              </w:rPr>
              <w:t xml:space="preserve">ing estimates of total </w:t>
            </w:r>
            <w:r w:rsidRPr="00C50E29">
              <w:rPr>
                <w:rFonts w:cs="Arial"/>
                <w:i/>
                <w:sz w:val="20"/>
                <w:szCs w:val="20"/>
              </w:rPr>
              <w:t>T. maxima</w:t>
            </w:r>
            <w:r w:rsidRPr="00C50E29">
              <w:rPr>
                <w:rFonts w:cs="Arial"/>
                <w:sz w:val="20"/>
                <w:szCs w:val="20"/>
              </w:rPr>
              <w:t xml:space="preserve"> standing stock. These estimates are for recreational harvest only. </w:t>
            </w:r>
            <w:r w:rsidR="0061605C" w:rsidRPr="00C50E29">
              <w:rPr>
                <w:rFonts w:cs="Arial"/>
                <w:sz w:val="20"/>
                <w:szCs w:val="20"/>
              </w:rPr>
              <w:t xml:space="preserve">With the exception of </w:t>
            </w:r>
            <w:proofErr w:type="spellStart"/>
            <w:r w:rsidR="0061605C" w:rsidRPr="00C50E29">
              <w:rPr>
                <w:rFonts w:cs="Arial"/>
                <w:sz w:val="20"/>
                <w:szCs w:val="20"/>
              </w:rPr>
              <w:t>Tycraft’s</w:t>
            </w:r>
            <w:proofErr w:type="spellEnd"/>
            <w:r w:rsidR="0061605C" w:rsidRPr="00C50E29">
              <w:rPr>
                <w:rFonts w:cs="Arial"/>
                <w:sz w:val="20"/>
                <w:szCs w:val="20"/>
              </w:rPr>
              <w:t xml:space="preserve"> small number (up to 450 ove</w:t>
            </w:r>
            <w:r w:rsidR="0061605C" w:rsidRPr="000F5030">
              <w:rPr>
                <w:rFonts w:cs="Arial"/>
                <w:sz w:val="20"/>
                <w:szCs w:val="20"/>
              </w:rPr>
              <w:t xml:space="preserve">r </w:t>
            </w:r>
            <w:r w:rsidR="00050CA3" w:rsidRPr="000F5030">
              <w:rPr>
                <w:rFonts w:cs="Arial"/>
                <w:sz w:val="20"/>
                <w:szCs w:val="20"/>
              </w:rPr>
              <w:t>three</w:t>
            </w:r>
            <w:r w:rsidR="0061605C" w:rsidRPr="000F5030">
              <w:rPr>
                <w:rFonts w:cs="Arial"/>
                <w:sz w:val="20"/>
                <w:szCs w:val="20"/>
              </w:rPr>
              <w:t xml:space="preserve"> years) taken for aquaculture broodstock purposes, </w:t>
            </w:r>
            <w:r w:rsidR="0061605C" w:rsidRPr="00F5126B">
              <w:rPr>
                <w:rFonts w:cs="Arial"/>
                <w:sz w:val="20"/>
                <w:szCs w:val="20"/>
              </w:rPr>
              <w:t>t</w:t>
            </w:r>
            <w:r w:rsidRPr="00F5126B">
              <w:rPr>
                <w:rFonts w:cs="Arial"/>
                <w:sz w:val="20"/>
                <w:szCs w:val="20"/>
              </w:rPr>
              <w:t>here is no commercial fishing for giant clams at CKI.</w:t>
            </w:r>
          </w:p>
          <w:p w14:paraId="2CFAB5AD" w14:textId="77777777" w:rsidR="00653F83" w:rsidRPr="00AC62C2" w:rsidRDefault="00653F83" w:rsidP="00AB5E4A">
            <w:pPr>
              <w:tabs>
                <w:tab w:val="left" w:pos="360"/>
              </w:tabs>
              <w:spacing w:before="60" w:after="60" w:line="240" w:lineRule="auto"/>
              <w:contextualSpacing/>
              <w:rPr>
                <w:rFonts w:cs="Arial"/>
                <w:sz w:val="20"/>
                <w:szCs w:val="20"/>
              </w:rPr>
            </w:pPr>
            <w:r w:rsidRPr="00AC62C2">
              <w:rPr>
                <w:rFonts w:cs="Arial"/>
                <w:sz w:val="20"/>
                <w:szCs w:val="20"/>
              </w:rPr>
              <w:t xml:space="preserve">The current scale of the operation is small. Giant clams are considered unlikely to be overharvested from </w:t>
            </w:r>
            <w:proofErr w:type="spellStart"/>
            <w:r w:rsidRPr="00AC62C2">
              <w:rPr>
                <w:rFonts w:cs="Arial"/>
                <w:sz w:val="20"/>
                <w:szCs w:val="20"/>
              </w:rPr>
              <w:t>Tycraft’s</w:t>
            </w:r>
            <w:proofErr w:type="spellEnd"/>
            <w:r w:rsidRPr="00AC62C2">
              <w:rPr>
                <w:rFonts w:cs="Arial"/>
                <w:sz w:val="20"/>
                <w:szCs w:val="20"/>
              </w:rPr>
              <w:t xml:space="preserve"> small wild take. </w:t>
            </w:r>
          </w:p>
          <w:p w14:paraId="2CFAB5AE" w14:textId="77777777" w:rsidR="00653F83" w:rsidRPr="00AC62C2" w:rsidRDefault="00653F83" w:rsidP="00AB5E4A">
            <w:pPr>
              <w:tabs>
                <w:tab w:val="left" w:pos="360"/>
              </w:tabs>
              <w:spacing w:before="60" w:after="60" w:line="240" w:lineRule="auto"/>
              <w:contextualSpacing/>
              <w:rPr>
                <w:rFonts w:cs="Arial"/>
                <w:sz w:val="20"/>
                <w:szCs w:val="20"/>
              </w:rPr>
            </w:pPr>
          </w:p>
          <w:p w14:paraId="18899819" w14:textId="77777777" w:rsidR="00653F83" w:rsidRDefault="00653F83" w:rsidP="00AC62C2">
            <w:pPr>
              <w:spacing w:before="60" w:after="60" w:line="240" w:lineRule="auto"/>
              <w:contextualSpacing/>
              <w:rPr>
                <w:rFonts w:cs="Arial"/>
                <w:sz w:val="20"/>
                <w:szCs w:val="20"/>
              </w:rPr>
            </w:pPr>
            <w:r w:rsidRPr="00661CC5">
              <w:rPr>
                <w:rFonts w:cs="Arial"/>
                <w:sz w:val="20"/>
                <w:szCs w:val="20"/>
              </w:rPr>
              <w:t xml:space="preserve">The life history characteristics and accessibility of giant clams make them particularly vulnerable to overfishing. Giant clams are slow growing, have high mortality, and as </w:t>
            </w:r>
            <w:proofErr w:type="spellStart"/>
            <w:r w:rsidRPr="00661CC5">
              <w:rPr>
                <w:rFonts w:cs="Arial"/>
                <w:sz w:val="20"/>
                <w:szCs w:val="20"/>
              </w:rPr>
              <w:t>protandrous</w:t>
            </w:r>
            <w:proofErr w:type="spellEnd"/>
            <w:r w:rsidRPr="00661CC5">
              <w:rPr>
                <w:rFonts w:cs="Arial"/>
                <w:sz w:val="20"/>
                <w:szCs w:val="20"/>
              </w:rPr>
              <w:t xml:space="preserve"> hermaphrodites (born male and ch</w:t>
            </w:r>
            <w:r w:rsidRPr="00B2404B">
              <w:rPr>
                <w:rFonts w:cs="Arial"/>
                <w:sz w:val="20"/>
                <w:szCs w:val="20"/>
              </w:rPr>
              <w:t xml:space="preserve">ange to female) exhibit a selective mode of spawning that is dependent on adult density. As a result, populations can become unsustainable when densities decline below a critical level. For these and other reasons a low quota is set in the WA Instrument of Exemption for the take of </w:t>
            </w:r>
            <w:r w:rsidRPr="0002720F">
              <w:rPr>
                <w:rFonts w:cs="Arial"/>
                <w:i/>
                <w:sz w:val="20"/>
                <w:szCs w:val="20"/>
              </w:rPr>
              <w:t>T. maxima</w:t>
            </w:r>
            <w:r w:rsidRPr="00C50E29">
              <w:rPr>
                <w:rFonts w:cs="Arial"/>
                <w:sz w:val="20"/>
                <w:szCs w:val="20"/>
              </w:rPr>
              <w:t xml:space="preserve"> by Tycraft</w:t>
            </w:r>
            <w:r w:rsidRPr="002F0652">
              <w:rPr>
                <w:rFonts w:cs="Arial"/>
                <w:sz w:val="20"/>
                <w:szCs w:val="20"/>
              </w:rPr>
              <w:t xml:space="preserve">. </w:t>
            </w:r>
          </w:p>
          <w:p w14:paraId="2CFAB5AF" w14:textId="77777777" w:rsidR="00D151A9" w:rsidRPr="002F0652" w:rsidRDefault="00D151A9" w:rsidP="00AC62C2">
            <w:pPr>
              <w:spacing w:before="60" w:after="60" w:line="240" w:lineRule="auto"/>
              <w:contextualSpacing/>
              <w:rPr>
                <w:rFonts w:cs="Arial"/>
                <w:sz w:val="20"/>
                <w:szCs w:val="20"/>
              </w:rPr>
            </w:pPr>
          </w:p>
        </w:tc>
      </w:tr>
      <w:tr w:rsidR="00653F83" w:rsidRPr="00AC62C2" w14:paraId="2CFAB5B2" w14:textId="77777777" w:rsidTr="007D138C">
        <w:trPr>
          <w:cantSplit/>
        </w:trPr>
        <w:tc>
          <w:tcPr>
            <w:tcW w:w="5000" w:type="pct"/>
            <w:gridSpan w:val="2"/>
            <w:shd w:val="clear" w:color="auto" w:fill="DAEEF3"/>
          </w:tcPr>
          <w:p w14:paraId="2CFAB5B1"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Management responses </w:t>
            </w:r>
          </w:p>
        </w:tc>
      </w:tr>
      <w:tr w:rsidR="00653F83" w:rsidRPr="00AC62C2" w14:paraId="2CFAB5B9" w14:textId="77777777" w:rsidTr="00AB5E4A">
        <w:trPr>
          <w:cantSplit/>
        </w:trPr>
        <w:tc>
          <w:tcPr>
            <w:tcW w:w="1579" w:type="pct"/>
          </w:tcPr>
          <w:p w14:paraId="2CFAB5B3"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1.1.6 </w:t>
            </w:r>
            <w:r w:rsidRPr="002F0652">
              <w:rPr>
                <w:rFonts w:cs="Arial"/>
                <w:sz w:val="20"/>
                <w:szCs w:val="20"/>
              </w:rPr>
              <w:t>There are reference points (target and/or limit), that trigger management actions including a biological bottom line and/or a catch or effort upper limit beyond which the stock should not be taken.</w:t>
            </w:r>
          </w:p>
          <w:p w14:paraId="2CFAB5B4"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FFC000"/>
          </w:tcPr>
          <w:p w14:paraId="2CFAB5B5" w14:textId="02CF25F3" w:rsidR="00653F83" w:rsidRPr="00AB5E4A" w:rsidRDefault="002956CF" w:rsidP="00AB5E4A">
            <w:pPr>
              <w:spacing w:after="60"/>
              <w:rPr>
                <w:rFonts w:cs="Arial"/>
                <w:b/>
                <w:sz w:val="20"/>
                <w:szCs w:val="20"/>
              </w:rPr>
            </w:pPr>
            <w:r>
              <w:rPr>
                <w:rFonts w:cs="Arial"/>
                <w:b/>
                <w:sz w:val="20"/>
                <w:szCs w:val="20"/>
              </w:rPr>
              <w:t>Partially m</w:t>
            </w:r>
            <w:r w:rsidR="00653F83" w:rsidRPr="00AB5E4A">
              <w:rPr>
                <w:rFonts w:cs="Arial"/>
                <w:b/>
                <w:sz w:val="20"/>
                <w:szCs w:val="20"/>
              </w:rPr>
              <w:t xml:space="preserve">eets </w:t>
            </w:r>
          </w:p>
          <w:p w14:paraId="2CFAB5B7" w14:textId="7505CA0E" w:rsidR="00653F83" w:rsidRPr="00AB5E4A" w:rsidRDefault="00653F83" w:rsidP="00AB5E4A">
            <w:pPr>
              <w:spacing w:before="60" w:after="60" w:line="240" w:lineRule="auto"/>
              <w:contextualSpacing/>
              <w:rPr>
                <w:rFonts w:cs="Arial"/>
                <w:sz w:val="20"/>
                <w:szCs w:val="20"/>
              </w:rPr>
            </w:pPr>
            <w:r w:rsidRPr="00AB5E4A">
              <w:rPr>
                <w:rFonts w:cs="Arial"/>
                <w:sz w:val="20"/>
                <w:szCs w:val="20"/>
              </w:rPr>
              <w:t>The WA government Instrument of Exemption requires t</w:t>
            </w:r>
            <w:r w:rsidRPr="002F0652">
              <w:rPr>
                <w:rFonts w:cs="Arial"/>
                <w:sz w:val="20"/>
                <w:szCs w:val="20"/>
              </w:rPr>
              <w:t xml:space="preserve">he level of harvest to be controlled through a quota setting. The quota is a maximum of 450 </w:t>
            </w:r>
            <w:r w:rsidRPr="00AD7AAE">
              <w:rPr>
                <w:rFonts w:cs="Arial"/>
                <w:i/>
                <w:sz w:val="20"/>
                <w:szCs w:val="20"/>
              </w:rPr>
              <w:t>T. maxima</w:t>
            </w:r>
            <w:r w:rsidRPr="00AD7AAE">
              <w:rPr>
                <w:rFonts w:cs="Arial"/>
                <w:sz w:val="20"/>
                <w:szCs w:val="20"/>
              </w:rPr>
              <w:t xml:space="preserve"> over the three years of the Exemption and no more than 250 </w:t>
            </w:r>
            <w:r w:rsidR="00050CA3" w:rsidRPr="006A6A0C">
              <w:rPr>
                <w:rFonts w:cs="Arial"/>
                <w:sz w:val="20"/>
                <w:szCs w:val="20"/>
              </w:rPr>
              <w:t>in any one year period</w:t>
            </w:r>
            <w:r w:rsidRPr="006A6A0C">
              <w:rPr>
                <w:rFonts w:cs="Arial"/>
                <w:sz w:val="20"/>
                <w:szCs w:val="20"/>
              </w:rPr>
              <w:t xml:space="preserve">. Controls supporting this include conditions in the Instrument of Exemption requiring lodgement of harvest collection reports to the WA government. These management measures limit the level of harvest, however there are no species specific reference points that trigger further management actions for the operation. The low harvest is considered sustainable for </w:t>
            </w:r>
            <w:proofErr w:type="spellStart"/>
            <w:r w:rsidRPr="006A6A0C">
              <w:rPr>
                <w:rFonts w:cs="Arial"/>
                <w:i/>
                <w:sz w:val="20"/>
                <w:szCs w:val="20"/>
              </w:rPr>
              <w:t>T.maxima</w:t>
            </w:r>
            <w:proofErr w:type="spellEnd"/>
            <w:r w:rsidRPr="006A6A0C">
              <w:rPr>
                <w:rFonts w:cs="Arial"/>
                <w:sz w:val="20"/>
                <w:szCs w:val="20"/>
              </w:rPr>
              <w:t>.</w:t>
            </w:r>
          </w:p>
          <w:p w14:paraId="2CFAB5B8" w14:textId="77777777" w:rsidR="00653F83" w:rsidRPr="002F0652" w:rsidRDefault="00653F83" w:rsidP="00AC62C2">
            <w:pPr>
              <w:spacing w:before="60" w:after="60" w:line="240" w:lineRule="auto"/>
              <w:contextualSpacing/>
              <w:rPr>
                <w:rFonts w:cs="Arial"/>
                <w:sz w:val="20"/>
                <w:szCs w:val="20"/>
              </w:rPr>
            </w:pPr>
          </w:p>
        </w:tc>
      </w:tr>
      <w:tr w:rsidR="00653F83" w:rsidRPr="00AC62C2" w14:paraId="2CFAB5C0" w14:textId="77777777" w:rsidTr="00AB5E4A">
        <w:trPr>
          <w:cantSplit/>
        </w:trPr>
        <w:tc>
          <w:tcPr>
            <w:tcW w:w="1579" w:type="pct"/>
          </w:tcPr>
          <w:p w14:paraId="2CFAB5BA"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lastRenderedPageBreak/>
              <w:t xml:space="preserve">1.1.7 </w:t>
            </w:r>
            <w:r w:rsidRPr="002F0652">
              <w:rPr>
                <w:rFonts w:cs="Arial"/>
                <w:sz w:val="20"/>
                <w:szCs w:val="20"/>
              </w:rPr>
              <w:t xml:space="preserve">There are management strategies in place capable of controlling the level of take. </w:t>
            </w:r>
          </w:p>
          <w:p w14:paraId="2CFAB5BB"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92D050"/>
          </w:tcPr>
          <w:p w14:paraId="2CFAB5BC"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5B313009" w14:textId="63578F10" w:rsidR="00653F83" w:rsidRDefault="00653F83" w:rsidP="00AC62C2">
            <w:pPr>
              <w:spacing w:before="60" w:after="60" w:line="240" w:lineRule="auto"/>
              <w:contextualSpacing/>
              <w:rPr>
                <w:rFonts w:cs="Arial"/>
                <w:sz w:val="20"/>
                <w:szCs w:val="20"/>
              </w:rPr>
            </w:pPr>
            <w:r w:rsidRPr="002F0652">
              <w:rPr>
                <w:rFonts w:cs="Arial"/>
                <w:sz w:val="20"/>
                <w:szCs w:val="20"/>
              </w:rPr>
              <w:t xml:space="preserve">The level of </w:t>
            </w:r>
            <w:r w:rsidRPr="00AD7AAE">
              <w:rPr>
                <w:rFonts w:cs="Arial"/>
                <w:sz w:val="20"/>
                <w:szCs w:val="20"/>
              </w:rPr>
              <w:t xml:space="preserve">take is </w:t>
            </w:r>
            <w:r w:rsidRPr="006A6A0C">
              <w:rPr>
                <w:rFonts w:cs="Arial"/>
                <w:sz w:val="20"/>
                <w:szCs w:val="20"/>
                <w:shd w:val="clear" w:color="auto" w:fill="92D050"/>
              </w:rPr>
              <w:t xml:space="preserve">controlled through management measures within the Instrument of Exemption. This includes daily logs that are available for inspection of the number of giant clams taken. </w:t>
            </w:r>
            <w:r w:rsidRPr="006A6A0C">
              <w:rPr>
                <w:rFonts w:cs="Arial"/>
                <w:sz w:val="20"/>
                <w:szCs w:val="20"/>
              </w:rPr>
              <w:t xml:space="preserve">All giant clams must be retained at </w:t>
            </w:r>
            <w:proofErr w:type="spellStart"/>
            <w:r w:rsidRPr="006A6A0C">
              <w:rPr>
                <w:rFonts w:cs="Arial"/>
                <w:sz w:val="20"/>
                <w:szCs w:val="20"/>
              </w:rPr>
              <w:t>Tycraft’s</w:t>
            </w:r>
            <w:proofErr w:type="spellEnd"/>
            <w:r w:rsidRPr="006A6A0C">
              <w:rPr>
                <w:rFonts w:cs="Arial"/>
                <w:sz w:val="20"/>
                <w:szCs w:val="20"/>
              </w:rPr>
              <w:t xml:space="preserve"> aquaculture facility and no clams are to be returned to the wild (unless authorised). </w:t>
            </w:r>
            <w:r w:rsidRPr="006A6A0C">
              <w:rPr>
                <w:rFonts w:cs="Arial"/>
                <w:sz w:val="20"/>
                <w:szCs w:val="20"/>
                <w:shd w:val="clear" w:color="auto" w:fill="92D050"/>
              </w:rPr>
              <w:t>All take of giant clams must be included in Statutory Catch and Return records submitted monthly to the WA government.</w:t>
            </w:r>
            <w:r w:rsidRPr="006A6A0C">
              <w:rPr>
                <w:rFonts w:cs="Arial"/>
                <w:sz w:val="20"/>
                <w:szCs w:val="20"/>
              </w:rPr>
              <w:t xml:space="preserve"> These measures are </w:t>
            </w:r>
            <w:r w:rsidR="0021728E" w:rsidRPr="006A6A0C">
              <w:rPr>
                <w:rFonts w:cs="Arial"/>
                <w:sz w:val="20"/>
                <w:szCs w:val="20"/>
              </w:rPr>
              <w:t xml:space="preserve">considered </w:t>
            </w:r>
            <w:r w:rsidRPr="006A6A0C">
              <w:rPr>
                <w:rFonts w:cs="Arial"/>
                <w:sz w:val="20"/>
                <w:szCs w:val="20"/>
              </w:rPr>
              <w:t>sufficient for the scale and method</w:t>
            </w:r>
            <w:r w:rsidR="0021728E" w:rsidRPr="00AC62C2">
              <w:rPr>
                <w:rFonts w:cs="Arial"/>
                <w:sz w:val="20"/>
                <w:szCs w:val="20"/>
              </w:rPr>
              <w:t xml:space="preserve">s used in </w:t>
            </w:r>
            <w:r w:rsidRPr="00AC62C2">
              <w:rPr>
                <w:rFonts w:cs="Arial"/>
                <w:sz w:val="20"/>
                <w:szCs w:val="20"/>
              </w:rPr>
              <w:t>the operation.</w:t>
            </w:r>
          </w:p>
          <w:p w14:paraId="2CFAB5BF" w14:textId="03DB6006" w:rsidR="00B15E33" w:rsidRPr="00AC62C2" w:rsidRDefault="00B15E33" w:rsidP="00AC62C2">
            <w:pPr>
              <w:spacing w:before="60" w:after="60" w:line="240" w:lineRule="auto"/>
              <w:contextualSpacing/>
              <w:rPr>
                <w:rFonts w:cs="Arial"/>
                <w:sz w:val="20"/>
                <w:szCs w:val="20"/>
              </w:rPr>
            </w:pPr>
          </w:p>
        </w:tc>
      </w:tr>
      <w:tr w:rsidR="00653F83" w:rsidRPr="00AC62C2" w14:paraId="2CFAB5C6" w14:textId="77777777" w:rsidTr="00AB5E4A">
        <w:trPr>
          <w:cantSplit/>
        </w:trPr>
        <w:tc>
          <w:tcPr>
            <w:tcW w:w="1579" w:type="pct"/>
          </w:tcPr>
          <w:p w14:paraId="2CFAB5C1"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1.1.8 </w:t>
            </w:r>
            <w:r w:rsidRPr="002F0652">
              <w:rPr>
                <w:rFonts w:cs="Arial"/>
                <w:sz w:val="20"/>
                <w:szCs w:val="20"/>
              </w:rPr>
              <w:t>Fishing is conducted in a manner that does not threaten stocks of byproduct species.</w:t>
            </w:r>
          </w:p>
          <w:p w14:paraId="2CFAB5C2"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auto"/>
          </w:tcPr>
          <w:p w14:paraId="2CFAB5C3" w14:textId="77777777" w:rsidR="00653F83" w:rsidRPr="00AB5E4A" w:rsidRDefault="00653F83" w:rsidP="00AB5E4A">
            <w:pPr>
              <w:spacing w:before="60" w:after="60" w:line="240" w:lineRule="auto"/>
              <w:contextualSpacing/>
              <w:rPr>
                <w:rFonts w:cs="Arial"/>
                <w:b/>
                <w:sz w:val="20"/>
                <w:szCs w:val="20"/>
              </w:rPr>
            </w:pPr>
            <w:r w:rsidRPr="00AB5E4A">
              <w:rPr>
                <w:rFonts w:cs="Arial"/>
                <w:b/>
                <w:sz w:val="20"/>
                <w:szCs w:val="20"/>
              </w:rPr>
              <w:t>Not applicable</w:t>
            </w:r>
          </w:p>
          <w:p w14:paraId="2CFAB5C4" w14:textId="42B4F512"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There are no byproduct species taken as part of the operation due to the </w:t>
            </w:r>
            <w:r w:rsidR="00A3519C" w:rsidRPr="002F0652">
              <w:rPr>
                <w:rFonts w:cs="Arial"/>
                <w:sz w:val="20"/>
                <w:szCs w:val="20"/>
              </w:rPr>
              <w:t xml:space="preserve">highly </w:t>
            </w:r>
            <w:r w:rsidRPr="00AD7AAE">
              <w:rPr>
                <w:rFonts w:cs="Arial"/>
                <w:sz w:val="20"/>
                <w:szCs w:val="20"/>
              </w:rPr>
              <w:t>selective fishing method used (hand collection).</w:t>
            </w:r>
          </w:p>
          <w:p w14:paraId="2CFAB5C5"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5C8" w14:textId="77777777" w:rsidTr="007D138C">
        <w:trPr>
          <w:cantSplit/>
        </w:trPr>
        <w:tc>
          <w:tcPr>
            <w:tcW w:w="5000" w:type="pct"/>
            <w:gridSpan w:val="2"/>
            <w:shd w:val="clear" w:color="auto" w:fill="DAEEF3"/>
          </w:tcPr>
          <w:p w14:paraId="2CFAB5C7"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 xml:space="preserve">(Guidelines 1.1.1 to 1.1.7 should be applied to byproduct species to an appropriate level) </w:t>
            </w:r>
          </w:p>
        </w:tc>
      </w:tr>
      <w:tr w:rsidR="00653F83" w:rsidRPr="00AC62C2" w14:paraId="2CFAB5CF" w14:textId="77777777" w:rsidTr="00AB5E4A">
        <w:trPr>
          <w:cantSplit/>
        </w:trPr>
        <w:tc>
          <w:tcPr>
            <w:tcW w:w="1579" w:type="pct"/>
          </w:tcPr>
          <w:p w14:paraId="2CFAB5C9"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1.1.9 </w:t>
            </w:r>
            <w:r w:rsidRPr="002F0652">
              <w:rPr>
                <w:rFonts w:cs="Arial"/>
                <w:sz w:val="20"/>
                <w:szCs w:val="20"/>
              </w:rPr>
              <w:t>The management response, considering uncertainties in the assessment and precautionary management actions, has a high chance of achieving the objective.</w:t>
            </w:r>
          </w:p>
          <w:p w14:paraId="2CFAB5CA"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92D050"/>
          </w:tcPr>
          <w:p w14:paraId="2CFAB5CB"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2CFAB5CC" w14:textId="550D3A30" w:rsidR="00653F83" w:rsidRPr="006A6A0C" w:rsidRDefault="002E3605" w:rsidP="00AC62C2">
            <w:pPr>
              <w:spacing w:before="60" w:after="60" w:line="240" w:lineRule="auto"/>
              <w:contextualSpacing/>
              <w:rPr>
                <w:rFonts w:cs="Arial"/>
                <w:b/>
                <w:sz w:val="20"/>
                <w:szCs w:val="20"/>
              </w:rPr>
            </w:pPr>
            <w:r w:rsidRPr="002F0652">
              <w:rPr>
                <w:rFonts w:cs="Arial"/>
                <w:sz w:val="20"/>
                <w:szCs w:val="20"/>
              </w:rPr>
              <w:t>The management response has a high chance of achieving the catch and stock level objective g</w:t>
            </w:r>
            <w:r w:rsidR="00653F83" w:rsidRPr="00AD7AAE">
              <w:rPr>
                <w:rFonts w:cs="Arial"/>
                <w:sz w:val="20"/>
                <w:szCs w:val="20"/>
              </w:rPr>
              <w:t xml:space="preserve">iven </w:t>
            </w:r>
            <w:r w:rsidR="00A0356B" w:rsidRPr="00AD7AAE">
              <w:rPr>
                <w:rFonts w:cs="Arial"/>
                <w:sz w:val="20"/>
                <w:szCs w:val="20"/>
              </w:rPr>
              <w:t xml:space="preserve">estimates of </w:t>
            </w:r>
            <w:r w:rsidRPr="006A6A0C">
              <w:rPr>
                <w:rFonts w:cs="Arial"/>
                <w:sz w:val="20"/>
                <w:szCs w:val="20"/>
              </w:rPr>
              <w:t xml:space="preserve">recreational </w:t>
            </w:r>
            <w:r w:rsidR="00A0356B" w:rsidRPr="006A6A0C">
              <w:rPr>
                <w:rFonts w:cs="Arial"/>
                <w:sz w:val="20"/>
                <w:szCs w:val="20"/>
              </w:rPr>
              <w:t xml:space="preserve">take, set quotas in the Instrument of Exemption, </w:t>
            </w:r>
            <w:r w:rsidRPr="006A6A0C">
              <w:rPr>
                <w:rFonts w:cs="Arial"/>
                <w:sz w:val="20"/>
                <w:szCs w:val="20"/>
              </w:rPr>
              <w:t>s</w:t>
            </w:r>
            <w:r w:rsidRPr="006A6A0C">
              <w:rPr>
                <w:rFonts w:cs="Arial"/>
                <w:sz w:val="20"/>
                <w:szCs w:val="20"/>
                <w:shd w:val="clear" w:color="auto" w:fill="92D050"/>
              </w:rPr>
              <w:t>tatutory catch and return records</w:t>
            </w:r>
            <w:r w:rsidR="00A0356B" w:rsidRPr="006A6A0C">
              <w:rPr>
                <w:rFonts w:cs="Arial"/>
                <w:sz w:val="20"/>
                <w:szCs w:val="20"/>
                <w:shd w:val="clear" w:color="auto" w:fill="92D050"/>
              </w:rPr>
              <w:t>, and</w:t>
            </w:r>
            <w:r w:rsidRPr="006A6A0C">
              <w:rPr>
                <w:rFonts w:cs="Arial"/>
                <w:sz w:val="20"/>
                <w:szCs w:val="20"/>
              </w:rPr>
              <w:t xml:space="preserve"> ongoing abundance monitoring.</w:t>
            </w:r>
          </w:p>
          <w:p w14:paraId="2CFAB5CE" w14:textId="32165846" w:rsidR="00653F83" w:rsidRPr="006A6A0C" w:rsidRDefault="00653F83" w:rsidP="002F0652">
            <w:pPr>
              <w:spacing w:before="60" w:after="60" w:line="240" w:lineRule="auto"/>
              <w:contextualSpacing/>
              <w:rPr>
                <w:rFonts w:cs="Arial"/>
                <w:sz w:val="20"/>
                <w:szCs w:val="20"/>
              </w:rPr>
            </w:pPr>
          </w:p>
        </w:tc>
      </w:tr>
      <w:tr w:rsidR="00653F83" w:rsidRPr="00AC62C2" w14:paraId="2CFAB5D2" w14:textId="77777777" w:rsidTr="007D138C">
        <w:trPr>
          <w:cantSplit/>
        </w:trPr>
        <w:tc>
          <w:tcPr>
            <w:tcW w:w="5000" w:type="pct"/>
            <w:gridSpan w:val="2"/>
            <w:shd w:val="clear" w:color="auto" w:fill="DAEEF3"/>
          </w:tcPr>
          <w:p w14:paraId="2CFAB5D0" w14:textId="77777777" w:rsidR="00653F83" w:rsidRPr="002F0652" w:rsidRDefault="00653F83" w:rsidP="00AC62C2">
            <w:pPr>
              <w:spacing w:before="60" w:after="60" w:line="240" w:lineRule="auto"/>
              <w:contextualSpacing/>
              <w:rPr>
                <w:rFonts w:cs="Arial"/>
                <w:b/>
                <w:bCs/>
                <w:sz w:val="20"/>
                <w:szCs w:val="20"/>
              </w:rPr>
            </w:pPr>
            <w:r w:rsidRPr="002F0652">
              <w:rPr>
                <w:rFonts w:cs="Arial"/>
                <w:b/>
                <w:bCs/>
                <w:sz w:val="20"/>
                <w:szCs w:val="20"/>
              </w:rPr>
              <w:t>If overfished, go to Objective 2:</w:t>
            </w:r>
          </w:p>
          <w:p w14:paraId="2CFAB5D1" w14:textId="77777777" w:rsidR="00653F83" w:rsidRPr="00AD7AAE" w:rsidRDefault="00653F83" w:rsidP="002F0652">
            <w:pPr>
              <w:spacing w:before="60" w:after="60" w:line="240" w:lineRule="auto"/>
              <w:contextualSpacing/>
              <w:rPr>
                <w:rFonts w:cs="Arial"/>
                <w:b/>
                <w:bCs/>
                <w:sz w:val="20"/>
                <w:szCs w:val="20"/>
              </w:rPr>
            </w:pPr>
            <w:r w:rsidRPr="00AD7AAE">
              <w:rPr>
                <w:rFonts w:cs="Arial"/>
                <w:b/>
                <w:bCs/>
                <w:sz w:val="20"/>
                <w:szCs w:val="20"/>
              </w:rPr>
              <w:t>If not overfished, go to PRINCIPLE 2:</w:t>
            </w:r>
          </w:p>
        </w:tc>
      </w:tr>
      <w:tr w:rsidR="00653F83" w:rsidRPr="00AC62C2" w14:paraId="2CFAB5D4" w14:textId="77777777" w:rsidTr="007D138C">
        <w:trPr>
          <w:cantSplit/>
        </w:trPr>
        <w:tc>
          <w:tcPr>
            <w:tcW w:w="5000" w:type="pct"/>
            <w:gridSpan w:val="2"/>
            <w:shd w:val="clear" w:color="auto" w:fill="B6DDE8"/>
          </w:tcPr>
          <w:p w14:paraId="2CFAB5D3" w14:textId="77777777" w:rsidR="00653F83" w:rsidRPr="00AD7AAE" w:rsidRDefault="00653F83" w:rsidP="00AC62C2">
            <w:pPr>
              <w:spacing w:before="60" w:after="60" w:line="240" w:lineRule="auto"/>
              <w:contextualSpacing/>
              <w:rPr>
                <w:rFonts w:cs="Arial"/>
                <w:b/>
                <w:bCs/>
                <w:sz w:val="20"/>
                <w:szCs w:val="20"/>
              </w:rPr>
            </w:pPr>
            <w:r w:rsidRPr="002F0652">
              <w:rPr>
                <w:rFonts w:cs="Arial"/>
                <w:b/>
                <w:bCs/>
                <w:sz w:val="20"/>
                <w:szCs w:val="20"/>
              </w:rPr>
              <w:t xml:space="preserve">Objective 2 - </w:t>
            </w:r>
            <w:r w:rsidRPr="002F0652">
              <w:rPr>
                <w:rFonts w:cs="Arial"/>
                <w:sz w:val="20"/>
                <w:szCs w:val="20"/>
              </w:rPr>
              <w:t xml:space="preserve">Where the fished stock(s) are below a defined reference point, the fishery will be managed to promote recovery to ecologically viable stock levels within nominated timeframes. </w:t>
            </w:r>
          </w:p>
        </w:tc>
      </w:tr>
      <w:tr w:rsidR="00653F83" w:rsidRPr="00AC62C2" w14:paraId="2CFAB5D6" w14:textId="77777777" w:rsidTr="007D138C">
        <w:trPr>
          <w:cantSplit/>
        </w:trPr>
        <w:tc>
          <w:tcPr>
            <w:tcW w:w="5000" w:type="pct"/>
            <w:gridSpan w:val="2"/>
            <w:shd w:val="clear" w:color="auto" w:fill="DAEEF3"/>
          </w:tcPr>
          <w:p w14:paraId="2CFAB5D5"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Management responses </w:t>
            </w:r>
          </w:p>
        </w:tc>
      </w:tr>
      <w:tr w:rsidR="00653F83" w:rsidRPr="00AC62C2" w14:paraId="2CFAB5DF" w14:textId="77777777" w:rsidTr="00AB5E4A">
        <w:trPr>
          <w:cantSplit/>
        </w:trPr>
        <w:tc>
          <w:tcPr>
            <w:tcW w:w="1579" w:type="pct"/>
            <w:tcBorders>
              <w:bottom w:val="single" w:sz="4" w:space="0" w:color="auto"/>
            </w:tcBorders>
          </w:tcPr>
          <w:p w14:paraId="2CFAB5D7"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1.2.1 </w:t>
            </w:r>
            <w:r w:rsidRPr="002F0652">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w:t>
            </w:r>
            <w:r w:rsidRPr="00AD7AAE">
              <w:rPr>
                <w:rFonts w:cs="Arial"/>
                <w:sz w:val="20"/>
                <w:szCs w:val="20"/>
              </w:rPr>
              <w:t>hin a specific time period appropriate to the biology of the stock.</w:t>
            </w:r>
          </w:p>
          <w:p w14:paraId="2CFAB5D8" w14:textId="77777777" w:rsidR="00653F83" w:rsidRPr="006A6A0C" w:rsidRDefault="00653F83" w:rsidP="002F0652">
            <w:pPr>
              <w:spacing w:before="60" w:after="60" w:line="240" w:lineRule="auto"/>
              <w:contextualSpacing/>
              <w:rPr>
                <w:rFonts w:cs="Arial"/>
                <w:sz w:val="20"/>
                <w:szCs w:val="20"/>
              </w:rPr>
            </w:pPr>
          </w:p>
        </w:tc>
        <w:tc>
          <w:tcPr>
            <w:tcW w:w="3421" w:type="pct"/>
            <w:tcBorders>
              <w:bottom w:val="single" w:sz="4" w:space="0" w:color="auto"/>
            </w:tcBorders>
            <w:shd w:val="clear" w:color="auto" w:fill="auto"/>
          </w:tcPr>
          <w:p w14:paraId="2CFAB5D9" w14:textId="77777777" w:rsidR="00653F83" w:rsidRPr="00AB5E4A" w:rsidRDefault="00653F83" w:rsidP="00AB5E4A">
            <w:pPr>
              <w:spacing w:after="60"/>
              <w:rPr>
                <w:rFonts w:cs="Arial"/>
                <w:b/>
                <w:sz w:val="20"/>
                <w:szCs w:val="20"/>
              </w:rPr>
            </w:pPr>
            <w:r w:rsidRPr="00AB5E4A">
              <w:rPr>
                <w:rFonts w:cs="Arial"/>
                <w:b/>
                <w:sz w:val="20"/>
                <w:szCs w:val="20"/>
              </w:rPr>
              <w:t>Not applicable</w:t>
            </w:r>
          </w:p>
          <w:p w14:paraId="2CFAB5DA" w14:textId="77777777" w:rsidR="00653F83" w:rsidRPr="00AD7AAE" w:rsidRDefault="00653F83" w:rsidP="00AC62C2">
            <w:pPr>
              <w:spacing w:before="60" w:after="60" w:line="240" w:lineRule="auto"/>
              <w:contextualSpacing/>
              <w:rPr>
                <w:rFonts w:cs="Arial"/>
                <w:sz w:val="20"/>
                <w:szCs w:val="20"/>
              </w:rPr>
            </w:pPr>
            <w:r w:rsidRPr="002F0652">
              <w:rPr>
                <w:rFonts w:cs="Arial"/>
                <w:sz w:val="20"/>
                <w:szCs w:val="20"/>
              </w:rPr>
              <w:t>The target stock (</w:t>
            </w:r>
            <w:r w:rsidRPr="002F0652">
              <w:rPr>
                <w:rFonts w:cs="Arial"/>
                <w:i/>
                <w:sz w:val="20"/>
                <w:szCs w:val="20"/>
              </w:rPr>
              <w:t>T. maxima</w:t>
            </w:r>
            <w:r w:rsidRPr="00AD7AAE">
              <w:rPr>
                <w:rFonts w:cs="Arial"/>
                <w:sz w:val="20"/>
                <w:szCs w:val="20"/>
              </w:rPr>
              <w:t xml:space="preserve">) is not considered to be overfished. </w:t>
            </w:r>
          </w:p>
          <w:p w14:paraId="4E94BA60" w14:textId="77777777" w:rsidR="00580AE4" w:rsidRDefault="00653F83" w:rsidP="00BF4036">
            <w:pPr>
              <w:spacing w:before="60" w:after="60" w:line="240" w:lineRule="auto"/>
              <w:contextualSpacing/>
              <w:rPr>
                <w:rFonts w:cs="Arial"/>
                <w:sz w:val="20"/>
                <w:szCs w:val="20"/>
              </w:rPr>
            </w:pPr>
            <w:r w:rsidRPr="006A6A0C">
              <w:rPr>
                <w:rFonts w:cs="Arial"/>
                <w:sz w:val="20"/>
                <w:szCs w:val="20"/>
              </w:rPr>
              <w:t xml:space="preserve">Annual estimates of recreational take </w:t>
            </w:r>
            <w:r w:rsidR="00D95374" w:rsidRPr="006A6A0C">
              <w:rPr>
                <w:rFonts w:cs="Arial"/>
                <w:sz w:val="20"/>
                <w:szCs w:val="20"/>
              </w:rPr>
              <w:t xml:space="preserve">is </w:t>
            </w:r>
            <w:r w:rsidRPr="006A6A0C">
              <w:rPr>
                <w:rFonts w:cs="Arial"/>
                <w:sz w:val="20"/>
                <w:szCs w:val="20"/>
              </w:rPr>
              <w:t>approximately 56,160</w:t>
            </w:r>
            <w:r w:rsidR="00D95374" w:rsidRPr="006A6A0C">
              <w:rPr>
                <w:rFonts w:cs="Arial"/>
                <w:sz w:val="20"/>
                <w:szCs w:val="20"/>
              </w:rPr>
              <w:t>.</w:t>
            </w:r>
            <w:r w:rsidRPr="006A6A0C">
              <w:rPr>
                <w:rFonts w:cs="Arial"/>
                <w:sz w:val="20"/>
                <w:szCs w:val="20"/>
              </w:rPr>
              <w:t xml:space="preserve"> </w:t>
            </w:r>
            <w:r w:rsidR="00D95374" w:rsidRPr="006A6A0C">
              <w:rPr>
                <w:rFonts w:cs="Arial"/>
                <w:sz w:val="20"/>
                <w:szCs w:val="20"/>
              </w:rPr>
              <w:t>A</w:t>
            </w:r>
            <w:r w:rsidRPr="006A6A0C">
              <w:rPr>
                <w:rFonts w:cs="Arial"/>
                <w:sz w:val="20"/>
                <w:szCs w:val="20"/>
              </w:rPr>
              <w:t xml:space="preserve">n optimal harvest </w:t>
            </w:r>
            <w:r w:rsidR="00844C66" w:rsidRPr="006A6A0C">
              <w:rPr>
                <w:rFonts w:cs="Arial"/>
                <w:sz w:val="20"/>
                <w:szCs w:val="20"/>
              </w:rPr>
              <w:t xml:space="preserve">estimate is </w:t>
            </w:r>
            <w:r w:rsidRPr="006A6A0C">
              <w:rPr>
                <w:rFonts w:cs="Arial"/>
                <w:sz w:val="20"/>
                <w:szCs w:val="20"/>
              </w:rPr>
              <w:t>55,271</w:t>
            </w:r>
            <w:r w:rsidR="00844C66" w:rsidRPr="006A6A0C">
              <w:rPr>
                <w:rFonts w:cs="Arial"/>
                <w:sz w:val="20"/>
                <w:szCs w:val="20"/>
              </w:rPr>
              <w:t>.</w:t>
            </w:r>
            <w:r w:rsidRPr="006A6EAB">
              <w:rPr>
                <w:rFonts w:cs="Arial"/>
                <w:sz w:val="20"/>
                <w:szCs w:val="20"/>
              </w:rPr>
              <w:t xml:space="preserve"> </w:t>
            </w:r>
            <w:r w:rsidR="00844C66" w:rsidRPr="00AC62C2">
              <w:rPr>
                <w:rFonts w:cs="Arial"/>
                <w:sz w:val="20"/>
                <w:szCs w:val="20"/>
              </w:rPr>
              <w:t xml:space="preserve">These numbers </w:t>
            </w:r>
            <w:r w:rsidRPr="00AC62C2">
              <w:rPr>
                <w:rFonts w:cs="Arial"/>
                <w:sz w:val="20"/>
                <w:szCs w:val="20"/>
              </w:rPr>
              <w:t>indicate cat</w:t>
            </w:r>
            <w:r w:rsidR="00844C66" w:rsidRPr="00AC62C2">
              <w:rPr>
                <w:rFonts w:cs="Arial"/>
                <w:sz w:val="20"/>
                <w:szCs w:val="20"/>
              </w:rPr>
              <w:t>ch</w:t>
            </w:r>
            <w:r w:rsidRPr="00AC62C2">
              <w:rPr>
                <w:rFonts w:cs="Arial"/>
                <w:sz w:val="20"/>
                <w:szCs w:val="20"/>
              </w:rPr>
              <w:t xml:space="preserve"> of </w:t>
            </w:r>
            <w:proofErr w:type="spellStart"/>
            <w:r w:rsidRPr="00AC62C2">
              <w:rPr>
                <w:rFonts w:cs="Arial"/>
                <w:i/>
                <w:sz w:val="20"/>
                <w:szCs w:val="20"/>
              </w:rPr>
              <w:t>T.maxima</w:t>
            </w:r>
            <w:proofErr w:type="spellEnd"/>
            <w:r w:rsidRPr="00AC62C2">
              <w:rPr>
                <w:rFonts w:cs="Arial"/>
                <w:sz w:val="20"/>
                <w:szCs w:val="20"/>
              </w:rPr>
              <w:t xml:space="preserve"> </w:t>
            </w:r>
            <w:r w:rsidR="00844C66" w:rsidRPr="00AC62C2">
              <w:rPr>
                <w:rFonts w:cs="Arial"/>
                <w:sz w:val="20"/>
                <w:szCs w:val="20"/>
              </w:rPr>
              <w:t xml:space="preserve">is </w:t>
            </w:r>
            <w:r w:rsidRPr="00AC62C2">
              <w:rPr>
                <w:rFonts w:cs="Arial"/>
                <w:sz w:val="20"/>
                <w:szCs w:val="20"/>
              </w:rPr>
              <w:t xml:space="preserve">close to maximum sustainable yield. </w:t>
            </w:r>
            <w:r w:rsidR="005D2311" w:rsidRPr="00AC62C2">
              <w:rPr>
                <w:rFonts w:cs="Arial"/>
                <w:sz w:val="20"/>
                <w:szCs w:val="20"/>
              </w:rPr>
              <w:t xml:space="preserve">A small take of </w:t>
            </w:r>
          </w:p>
          <w:p w14:paraId="2CFAB5DB" w14:textId="3ABEC2E0" w:rsidR="00BF4036" w:rsidRPr="00AC62C2" w:rsidRDefault="005D2311" w:rsidP="00BF4036">
            <w:pPr>
              <w:spacing w:before="60" w:after="60" w:line="240" w:lineRule="auto"/>
              <w:contextualSpacing/>
              <w:rPr>
                <w:rFonts w:cs="Arial"/>
                <w:sz w:val="20"/>
                <w:szCs w:val="20"/>
              </w:rPr>
            </w:pPr>
            <w:r w:rsidRPr="00AC62C2">
              <w:rPr>
                <w:rFonts w:cs="Arial"/>
                <w:i/>
                <w:sz w:val="20"/>
                <w:szCs w:val="20"/>
              </w:rPr>
              <w:t>T. maxima</w:t>
            </w:r>
            <w:r w:rsidRPr="00AC62C2">
              <w:rPr>
                <w:rFonts w:cs="Arial"/>
                <w:sz w:val="20"/>
                <w:szCs w:val="20"/>
              </w:rPr>
              <w:t xml:space="preserve"> is allowed by Tycraft in CKI for its aquaculture operation</w:t>
            </w:r>
            <w:r w:rsidR="00BF4036" w:rsidRPr="00AC62C2">
              <w:rPr>
                <w:rFonts w:cs="Arial"/>
                <w:sz w:val="20"/>
                <w:szCs w:val="20"/>
              </w:rPr>
              <w:t xml:space="preserve"> through an Instrument of Exemption</w:t>
            </w:r>
            <w:r w:rsidR="00BF4036">
              <w:t xml:space="preserve"> </w:t>
            </w:r>
            <w:r w:rsidR="00BF4036" w:rsidRPr="00BF4036">
              <w:rPr>
                <w:rFonts w:cs="Arial"/>
                <w:sz w:val="20"/>
                <w:szCs w:val="20"/>
              </w:rPr>
              <w:t>granted by DIRDC</w:t>
            </w:r>
            <w:r w:rsidRPr="00AC62C2">
              <w:rPr>
                <w:rFonts w:cs="Arial"/>
                <w:sz w:val="20"/>
                <w:szCs w:val="20"/>
              </w:rPr>
              <w:t>.</w:t>
            </w:r>
          </w:p>
          <w:p w14:paraId="2BB82B70" w14:textId="7A484403" w:rsidR="00653F83" w:rsidRDefault="00BF4036" w:rsidP="005D2311">
            <w:pPr>
              <w:spacing w:before="60" w:after="60" w:line="240" w:lineRule="auto"/>
              <w:contextualSpacing/>
              <w:rPr>
                <w:rFonts w:cs="Arial"/>
                <w:sz w:val="20"/>
                <w:szCs w:val="20"/>
              </w:rPr>
            </w:pPr>
            <w:r w:rsidRPr="000F5030">
              <w:rPr>
                <w:rFonts w:cs="Arial"/>
                <w:sz w:val="20"/>
                <w:szCs w:val="20"/>
              </w:rPr>
              <w:t>DIRDC</w:t>
            </w:r>
            <w:r w:rsidRPr="00AC62C2">
              <w:rPr>
                <w:rFonts w:cs="Arial"/>
                <w:sz w:val="20"/>
                <w:szCs w:val="20"/>
              </w:rPr>
              <w:t xml:space="preserve"> </w:t>
            </w:r>
            <w:r w:rsidR="00DD3454" w:rsidRPr="00AC62C2">
              <w:rPr>
                <w:rFonts w:cs="Arial"/>
                <w:sz w:val="20"/>
                <w:szCs w:val="20"/>
              </w:rPr>
              <w:t xml:space="preserve">applies </w:t>
            </w:r>
            <w:r w:rsidR="00653F83" w:rsidRPr="00AC62C2">
              <w:rPr>
                <w:rFonts w:cs="Arial"/>
                <w:sz w:val="20"/>
                <w:szCs w:val="20"/>
              </w:rPr>
              <w:t>a preca</w:t>
            </w:r>
            <w:r>
              <w:rPr>
                <w:rFonts w:cs="Arial"/>
                <w:sz w:val="20"/>
                <w:szCs w:val="20"/>
              </w:rPr>
              <w:t>utionary approach to granting the</w:t>
            </w:r>
            <w:r w:rsidR="00653F83" w:rsidRPr="00AC62C2">
              <w:rPr>
                <w:rFonts w:cs="Arial"/>
                <w:sz w:val="20"/>
                <w:szCs w:val="20"/>
              </w:rPr>
              <w:t xml:space="preserve"> Instrument of Exemption to take these species. </w:t>
            </w:r>
          </w:p>
          <w:p w14:paraId="2CFAB5DE" w14:textId="53673490" w:rsidR="005D2311" w:rsidRPr="00AC62C2" w:rsidRDefault="005D2311" w:rsidP="005D2311">
            <w:pPr>
              <w:spacing w:before="60" w:after="60" w:line="240" w:lineRule="auto"/>
              <w:contextualSpacing/>
              <w:rPr>
                <w:rFonts w:cs="Arial"/>
                <w:sz w:val="20"/>
                <w:szCs w:val="20"/>
              </w:rPr>
            </w:pPr>
          </w:p>
        </w:tc>
      </w:tr>
      <w:tr w:rsidR="00653F83" w:rsidRPr="00AC62C2" w14:paraId="2CFAB5E5" w14:textId="77777777" w:rsidTr="00AB5E4A">
        <w:trPr>
          <w:cantSplit/>
        </w:trPr>
        <w:tc>
          <w:tcPr>
            <w:tcW w:w="1579" w:type="pct"/>
            <w:tcBorders>
              <w:bottom w:val="single" w:sz="4" w:space="0" w:color="auto"/>
            </w:tcBorders>
          </w:tcPr>
          <w:p w14:paraId="2CFAB5E0"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lastRenderedPageBreak/>
              <w:t xml:space="preserve">1.2.2 </w:t>
            </w:r>
            <w:r w:rsidRPr="002F0652">
              <w:rPr>
                <w:rFonts w:cs="Arial"/>
                <w:sz w:val="20"/>
                <w:szCs w:val="20"/>
              </w:rPr>
              <w:t>If the stock is estimated as being at or below the biological</w:t>
            </w:r>
            <w:r w:rsidRPr="00AD7AAE">
              <w:rPr>
                <w:rFonts w:cs="Arial"/>
                <w:sz w:val="20"/>
                <w:szCs w:val="20"/>
              </w:rPr>
              <w:t xml:space="preserve"> and / or effort bottom line, management responses such as a zero targeted catch, temporary fishery closure or a ‘whole of fishery’ effort or quota reduction are implemented.</w:t>
            </w:r>
          </w:p>
          <w:p w14:paraId="2CFAB5E1" w14:textId="77777777" w:rsidR="00653F83" w:rsidRPr="006A6A0C" w:rsidRDefault="00653F83" w:rsidP="002F0652">
            <w:pPr>
              <w:spacing w:before="60" w:after="60" w:line="240" w:lineRule="auto"/>
              <w:contextualSpacing/>
              <w:rPr>
                <w:rFonts w:cs="Arial"/>
                <w:sz w:val="20"/>
                <w:szCs w:val="20"/>
              </w:rPr>
            </w:pPr>
          </w:p>
        </w:tc>
        <w:tc>
          <w:tcPr>
            <w:tcW w:w="3421" w:type="pct"/>
            <w:tcBorders>
              <w:bottom w:val="single" w:sz="4" w:space="0" w:color="auto"/>
            </w:tcBorders>
            <w:shd w:val="clear" w:color="auto" w:fill="auto"/>
          </w:tcPr>
          <w:p w14:paraId="2CFAB5E2" w14:textId="77777777" w:rsidR="00653F83" w:rsidRPr="00AB5E4A" w:rsidRDefault="00653F83" w:rsidP="00AB5E4A">
            <w:pPr>
              <w:spacing w:after="60"/>
              <w:rPr>
                <w:rFonts w:cs="Arial"/>
                <w:b/>
                <w:sz w:val="20"/>
                <w:szCs w:val="20"/>
              </w:rPr>
            </w:pPr>
            <w:r w:rsidRPr="00AB5E4A">
              <w:rPr>
                <w:rFonts w:cs="Arial"/>
                <w:b/>
                <w:sz w:val="20"/>
                <w:szCs w:val="20"/>
              </w:rPr>
              <w:t>Not applicable</w:t>
            </w:r>
          </w:p>
          <w:p w14:paraId="2CFAB5E3" w14:textId="77777777" w:rsidR="00653F83" w:rsidRPr="00AD7AAE" w:rsidRDefault="00653F83" w:rsidP="00AC62C2">
            <w:pPr>
              <w:spacing w:before="60" w:after="60" w:line="240" w:lineRule="auto"/>
              <w:contextualSpacing/>
              <w:rPr>
                <w:rFonts w:cs="Arial"/>
                <w:sz w:val="20"/>
                <w:szCs w:val="20"/>
              </w:rPr>
            </w:pPr>
            <w:r w:rsidRPr="002F0652">
              <w:rPr>
                <w:rFonts w:cs="Arial"/>
                <w:sz w:val="20"/>
                <w:szCs w:val="20"/>
              </w:rPr>
              <w:t>The target stock (</w:t>
            </w:r>
            <w:r w:rsidRPr="002F0652">
              <w:rPr>
                <w:rFonts w:cs="Arial"/>
                <w:i/>
                <w:sz w:val="20"/>
                <w:szCs w:val="20"/>
              </w:rPr>
              <w:t>T. maxima</w:t>
            </w:r>
            <w:r w:rsidRPr="00AD7AAE">
              <w:rPr>
                <w:rFonts w:cs="Arial"/>
                <w:sz w:val="20"/>
                <w:szCs w:val="20"/>
              </w:rPr>
              <w:t xml:space="preserve">) is not considered to be overfished. </w:t>
            </w:r>
          </w:p>
          <w:p w14:paraId="2CFAB5E4" w14:textId="0DB164EA" w:rsidR="00653F83" w:rsidRPr="006A6A0C" w:rsidRDefault="00B15E33" w:rsidP="00B15E33">
            <w:pPr>
              <w:spacing w:before="60" w:after="60" w:line="240" w:lineRule="auto"/>
              <w:contextualSpacing/>
              <w:rPr>
                <w:rFonts w:cs="Arial"/>
                <w:sz w:val="20"/>
                <w:szCs w:val="20"/>
              </w:rPr>
            </w:pPr>
            <w:r>
              <w:rPr>
                <w:rFonts w:cs="Arial"/>
                <w:sz w:val="20"/>
                <w:szCs w:val="20"/>
              </w:rPr>
              <w:t>H</w:t>
            </w:r>
            <w:r w:rsidRPr="006A6A0C">
              <w:rPr>
                <w:rFonts w:cs="Arial"/>
                <w:sz w:val="20"/>
                <w:szCs w:val="20"/>
              </w:rPr>
              <w:t>owever</w:t>
            </w:r>
            <w:r>
              <w:rPr>
                <w:rFonts w:cs="Arial"/>
                <w:sz w:val="20"/>
                <w:szCs w:val="20"/>
              </w:rPr>
              <w:t>,</w:t>
            </w:r>
            <w:r w:rsidRPr="006A6A0C">
              <w:rPr>
                <w:rFonts w:cs="Arial"/>
                <w:sz w:val="20"/>
                <w:szCs w:val="20"/>
              </w:rPr>
              <w:t xml:space="preserve"> </w:t>
            </w:r>
            <w:r>
              <w:rPr>
                <w:rFonts w:cs="Arial"/>
                <w:sz w:val="20"/>
                <w:szCs w:val="20"/>
              </w:rPr>
              <w:t>a</w:t>
            </w:r>
            <w:r w:rsidR="00653F83" w:rsidRPr="006A6A0C">
              <w:rPr>
                <w:rFonts w:cs="Arial"/>
                <w:sz w:val="20"/>
                <w:szCs w:val="20"/>
              </w:rPr>
              <w:t xml:space="preserve">nnual estimates of recreational take indicate that catches of </w:t>
            </w:r>
            <w:r w:rsidR="00653F83" w:rsidRPr="006A6A0C">
              <w:rPr>
                <w:rFonts w:cs="Arial"/>
                <w:i/>
                <w:sz w:val="20"/>
                <w:szCs w:val="20"/>
              </w:rPr>
              <w:t>T. maxima</w:t>
            </w:r>
            <w:r w:rsidR="00653F83" w:rsidRPr="006A6A0C">
              <w:rPr>
                <w:rFonts w:cs="Arial"/>
                <w:sz w:val="20"/>
                <w:szCs w:val="20"/>
              </w:rPr>
              <w:t xml:space="preserve"> continue to be close to maximum sustainable yield.</w:t>
            </w:r>
          </w:p>
        </w:tc>
      </w:tr>
      <w:tr w:rsidR="00653F83" w:rsidRPr="00AC62C2" w14:paraId="2CFAB5E7" w14:textId="77777777" w:rsidTr="007D138C">
        <w:trPr>
          <w:cantSplit/>
        </w:trPr>
        <w:tc>
          <w:tcPr>
            <w:tcW w:w="5000" w:type="pct"/>
            <w:gridSpan w:val="2"/>
            <w:tcBorders>
              <w:top w:val="single" w:sz="4" w:space="0" w:color="auto"/>
            </w:tcBorders>
            <w:shd w:val="clear" w:color="auto" w:fill="B2A1C7"/>
          </w:tcPr>
          <w:p w14:paraId="2CFAB5E6" w14:textId="77777777" w:rsidR="00653F83" w:rsidRPr="00AD7AAE" w:rsidRDefault="00653F83" w:rsidP="00AC62C2">
            <w:pPr>
              <w:autoSpaceDE w:val="0"/>
              <w:autoSpaceDN w:val="0"/>
              <w:adjustRightInd w:val="0"/>
              <w:spacing w:before="60" w:after="60" w:line="240" w:lineRule="auto"/>
              <w:contextualSpacing/>
              <w:rPr>
                <w:rFonts w:cs="Arial"/>
                <w:sz w:val="20"/>
                <w:szCs w:val="20"/>
              </w:rPr>
            </w:pPr>
            <w:r w:rsidRPr="002F0652">
              <w:rPr>
                <w:rFonts w:cs="Arial"/>
                <w:b/>
                <w:bCs/>
                <w:sz w:val="20"/>
                <w:szCs w:val="20"/>
              </w:rPr>
              <w:t xml:space="preserve">PRINCIPLE 2 - </w:t>
            </w:r>
            <w:r w:rsidRPr="002F0652">
              <w:rPr>
                <w:rFonts w:cs="Arial"/>
                <w:sz w:val="20"/>
                <w:szCs w:val="20"/>
              </w:rPr>
              <w:t>Fishing operations should be managed to minimise their impact on the structure, productivity, function and b</w:t>
            </w:r>
            <w:r w:rsidRPr="00AD7AAE">
              <w:rPr>
                <w:rFonts w:cs="Arial"/>
                <w:sz w:val="20"/>
                <w:szCs w:val="20"/>
              </w:rPr>
              <w:t>iological diversity of the ecosystem.</w:t>
            </w:r>
          </w:p>
        </w:tc>
      </w:tr>
      <w:tr w:rsidR="00653F83" w:rsidRPr="00AC62C2" w14:paraId="2CFAB5E9" w14:textId="77777777" w:rsidTr="007D138C">
        <w:trPr>
          <w:cantSplit/>
        </w:trPr>
        <w:tc>
          <w:tcPr>
            <w:tcW w:w="5000" w:type="pct"/>
            <w:gridSpan w:val="2"/>
            <w:shd w:val="clear" w:color="auto" w:fill="CCC0D9"/>
          </w:tcPr>
          <w:p w14:paraId="2CFAB5E8" w14:textId="77777777" w:rsidR="00653F83" w:rsidRPr="002F0652" w:rsidRDefault="00653F83" w:rsidP="00AC62C2">
            <w:pPr>
              <w:autoSpaceDE w:val="0"/>
              <w:autoSpaceDN w:val="0"/>
              <w:adjustRightInd w:val="0"/>
              <w:spacing w:before="60" w:after="60" w:line="240" w:lineRule="auto"/>
              <w:contextualSpacing/>
              <w:rPr>
                <w:rFonts w:cs="Arial"/>
                <w:sz w:val="20"/>
                <w:szCs w:val="20"/>
              </w:rPr>
            </w:pPr>
            <w:r w:rsidRPr="002F0652">
              <w:rPr>
                <w:rFonts w:cs="Arial"/>
                <w:b/>
                <w:bCs/>
                <w:sz w:val="20"/>
                <w:szCs w:val="20"/>
              </w:rPr>
              <w:t xml:space="preserve">Objective 1 - </w:t>
            </w:r>
            <w:r w:rsidRPr="002F0652">
              <w:rPr>
                <w:rFonts w:cs="Arial"/>
                <w:sz w:val="20"/>
                <w:szCs w:val="20"/>
              </w:rPr>
              <w:t>The fishery is conducted in a manner that does not threaten bycatch species.</w:t>
            </w:r>
          </w:p>
        </w:tc>
      </w:tr>
      <w:tr w:rsidR="00653F83" w:rsidRPr="00AC62C2" w14:paraId="2CFAB5EB" w14:textId="77777777" w:rsidTr="007D138C">
        <w:trPr>
          <w:cantSplit/>
        </w:trPr>
        <w:tc>
          <w:tcPr>
            <w:tcW w:w="5000" w:type="pct"/>
            <w:gridSpan w:val="2"/>
            <w:shd w:val="clear" w:color="auto" w:fill="E5DFEC"/>
          </w:tcPr>
          <w:p w14:paraId="2CFAB5EA"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Information requirements</w:t>
            </w:r>
          </w:p>
        </w:tc>
      </w:tr>
      <w:tr w:rsidR="00653F83" w:rsidRPr="00AC62C2" w14:paraId="2CFAB5F1" w14:textId="77777777" w:rsidTr="00AB5E4A">
        <w:trPr>
          <w:cantSplit/>
        </w:trPr>
        <w:tc>
          <w:tcPr>
            <w:tcW w:w="1579" w:type="pct"/>
          </w:tcPr>
          <w:p w14:paraId="2CFAB5EC"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2.1.1 </w:t>
            </w:r>
            <w:r w:rsidRPr="002F0652">
              <w:rPr>
                <w:rFonts w:cs="Arial"/>
                <w:sz w:val="20"/>
                <w:szCs w:val="20"/>
              </w:rPr>
              <w:t>Reliable information, appropriate to the scale of the fishery, is collected on the compositio</w:t>
            </w:r>
            <w:r w:rsidRPr="00AD7AAE">
              <w:rPr>
                <w:rFonts w:cs="Arial"/>
                <w:sz w:val="20"/>
                <w:szCs w:val="20"/>
              </w:rPr>
              <w:t>n and abundance of bycatch.</w:t>
            </w:r>
          </w:p>
          <w:p w14:paraId="2CFAB5ED"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FFFFFF" w:themeFill="background1"/>
          </w:tcPr>
          <w:p w14:paraId="2CFAB5EE" w14:textId="77777777" w:rsidR="00653F83" w:rsidRPr="00AB5E4A" w:rsidRDefault="00653F83" w:rsidP="00AB5E4A">
            <w:pPr>
              <w:spacing w:after="60"/>
              <w:rPr>
                <w:rFonts w:cs="Arial"/>
                <w:b/>
                <w:sz w:val="20"/>
                <w:szCs w:val="20"/>
              </w:rPr>
            </w:pPr>
            <w:r w:rsidRPr="00AB5E4A">
              <w:rPr>
                <w:rFonts w:cs="Arial"/>
                <w:b/>
                <w:sz w:val="20"/>
                <w:szCs w:val="20"/>
              </w:rPr>
              <w:t xml:space="preserve">Not applicable </w:t>
            </w:r>
          </w:p>
          <w:p w14:paraId="2CFAB5EF"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Due to the highly selective fishing method (hand collection), there is no capture of bycatch.</w:t>
            </w:r>
          </w:p>
          <w:p w14:paraId="2CFAB5F0" w14:textId="77777777" w:rsidR="00653F83" w:rsidRPr="002F0652" w:rsidRDefault="00653F83" w:rsidP="002F0652">
            <w:pPr>
              <w:spacing w:before="60" w:after="60" w:line="240" w:lineRule="auto"/>
              <w:contextualSpacing/>
              <w:rPr>
                <w:rFonts w:cs="Arial"/>
                <w:sz w:val="20"/>
                <w:szCs w:val="20"/>
              </w:rPr>
            </w:pPr>
          </w:p>
        </w:tc>
      </w:tr>
      <w:tr w:rsidR="00653F83" w:rsidRPr="00AC62C2" w14:paraId="2CFAB5F3" w14:textId="77777777" w:rsidTr="007D138C">
        <w:trPr>
          <w:cantSplit/>
        </w:trPr>
        <w:tc>
          <w:tcPr>
            <w:tcW w:w="5000" w:type="pct"/>
            <w:gridSpan w:val="2"/>
            <w:shd w:val="clear" w:color="auto" w:fill="E5DFEC"/>
          </w:tcPr>
          <w:p w14:paraId="2CFAB5F2"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Assessment </w:t>
            </w:r>
          </w:p>
        </w:tc>
      </w:tr>
      <w:tr w:rsidR="00653F83" w:rsidRPr="00AC62C2" w14:paraId="2CFAB5F9" w14:textId="77777777" w:rsidTr="00AB5E4A">
        <w:trPr>
          <w:cantSplit/>
        </w:trPr>
        <w:tc>
          <w:tcPr>
            <w:tcW w:w="1579" w:type="pct"/>
          </w:tcPr>
          <w:p w14:paraId="2CFAB5F4"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2.1.2 </w:t>
            </w:r>
            <w:r w:rsidRPr="002F0652">
              <w:rPr>
                <w:rFonts w:cs="Arial"/>
                <w:sz w:val="20"/>
                <w:szCs w:val="20"/>
              </w:rPr>
              <w:t>There is a risk analysis of the bycatch with respect to its vulnerability to fishing.</w:t>
            </w:r>
          </w:p>
          <w:p w14:paraId="2CFAB5F5"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auto"/>
          </w:tcPr>
          <w:p w14:paraId="2CFAB5F6" w14:textId="77777777" w:rsidR="00653F83" w:rsidRPr="00AB5E4A" w:rsidRDefault="00653F83" w:rsidP="00AB5E4A">
            <w:pPr>
              <w:spacing w:after="60"/>
              <w:rPr>
                <w:rFonts w:cs="Arial"/>
                <w:b/>
                <w:sz w:val="20"/>
                <w:szCs w:val="20"/>
              </w:rPr>
            </w:pPr>
            <w:r w:rsidRPr="00AB5E4A">
              <w:rPr>
                <w:rFonts w:cs="Arial"/>
                <w:b/>
                <w:sz w:val="20"/>
                <w:szCs w:val="20"/>
              </w:rPr>
              <w:t>Not applicable</w:t>
            </w:r>
          </w:p>
          <w:p w14:paraId="2CFAB5F7"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Due to the highly selective fishing method (hand collection), there is no capture of bycatch.</w:t>
            </w:r>
          </w:p>
          <w:p w14:paraId="2CFAB5F8" w14:textId="77777777" w:rsidR="00653F83" w:rsidRPr="00AD7AAE" w:rsidRDefault="00653F83" w:rsidP="00AC62C2">
            <w:pPr>
              <w:spacing w:before="60" w:after="60" w:line="240" w:lineRule="auto"/>
              <w:contextualSpacing/>
              <w:rPr>
                <w:rFonts w:cs="Arial"/>
                <w:sz w:val="20"/>
                <w:szCs w:val="20"/>
              </w:rPr>
            </w:pPr>
          </w:p>
        </w:tc>
      </w:tr>
      <w:tr w:rsidR="00653F83" w:rsidRPr="00AC62C2" w14:paraId="2CFAB5FB" w14:textId="77777777" w:rsidTr="007D138C">
        <w:trPr>
          <w:cantSplit/>
        </w:trPr>
        <w:tc>
          <w:tcPr>
            <w:tcW w:w="5000" w:type="pct"/>
            <w:gridSpan w:val="2"/>
            <w:shd w:val="clear" w:color="auto" w:fill="E5DFEC"/>
          </w:tcPr>
          <w:p w14:paraId="2CFAB5FA"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Management responses</w:t>
            </w:r>
          </w:p>
        </w:tc>
      </w:tr>
      <w:tr w:rsidR="00653F83" w:rsidRPr="00AC62C2" w14:paraId="2CFAB601" w14:textId="77777777" w:rsidTr="00AB5E4A">
        <w:trPr>
          <w:cantSplit/>
        </w:trPr>
        <w:tc>
          <w:tcPr>
            <w:tcW w:w="1579" w:type="pct"/>
          </w:tcPr>
          <w:p w14:paraId="2CFAB5FC"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2.1.3 </w:t>
            </w:r>
            <w:r w:rsidRPr="002F0652">
              <w:rPr>
                <w:rFonts w:cs="Arial"/>
                <w:sz w:val="20"/>
                <w:szCs w:val="20"/>
              </w:rPr>
              <w:t>Measures are in place to avoid capture and mortality of bycatch species unless it is determined that the level of catch is sus</w:t>
            </w:r>
            <w:r w:rsidRPr="00AD7AAE">
              <w:rPr>
                <w:rFonts w:cs="Arial"/>
                <w:sz w:val="20"/>
                <w:szCs w:val="20"/>
              </w:rPr>
              <w:t>tainable (except in relation to endangered, threatened or protected species). Steps must be taken to develop suitable technology if none is available.</w:t>
            </w:r>
          </w:p>
          <w:p w14:paraId="2CFAB5FD"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auto"/>
          </w:tcPr>
          <w:p w14:paraId="2CFAB5FE" w14:textId="77777777" w:rsidR="00653F83" w:rsidRPr="00AB5E4A" w:rsidRDefault="00653F83" w:rsidP="00AB5E4A">
            <w:pPr>
              <w:spacing w:after="60"/>
              <w:rPr>
                <w:rFonts w:cs="Arial"/>
                <w:b/>
                <w:sz w:val="20"/>
                <w:szCs w:val="20"/>
              </w:rPr>
            </w:pPr>
            <w:r w:rsidRPr="00AB5E4A">
              <w:rPr>
                <w:rFonts w:cs="Arial"/>
                <w:b/>
                <w:sz w:val="20"/>
                <w:szCs w:val="20"/>
              </w:rPr>
              <w:t xml:space="preserve">Not applicable </w:t>
            </w:r>
          </w:p>
          <w:p w14:paraId="2CFAB5FF"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 xml:space="preserve">Due to the highly selective fishing method (hand collection), there is no capture of bycatch. </w:t>
            </w:r>
          </w:p>
          <w:p w14:paraId="2CFAB600" w14:textId="77777777" w:rsidR="00653F83" w:rsidRPr="00AD7AAE" w:rsidRDefault="00653F83" w:rsidP="002F0652">
            <w:pPr>
              <w:spacing w:before="60" w:after="60" w:line="240" w:lineRule="auto"/>
              <w:contextualSpacing/>
              <w:rPr>
                <w:rFonts w:cs="Arial"/>
                <w:sz w:val="20"/>
                <w:szCs w:val="20"/>
              </w:rPr>
            </w:pPr>
          </w:p>
        </w:tc>
      </w:tr>
      <w:tr w:rsidR="00653F83" w:rsidRPr="00AC62C2" w14:paraId="2CFAB607" w14:textId="77777777" w:rsidTr="00AB5E4A">
        <w:trPr>
          <w:cantSplit/>
        </w:trPr>
        <w:tc>
          <w:tcPr>
            <w:tcW w:w="1579" w:type="pct"/>
          </w:tcPr>
          <w:p w14:paraId="2CFAB602"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2.1.4 </w:t>
            </w:r>
            <w:r w:rsidRPr="002F0652">
              <w:rPr>
                <w:rFonts w:cs="Arial"/>
                <w:sz w:val="20"/>
                <w:szCs w:val="20"/>
              </w:rPr>
              <w:t xml:space="preserve">An indicator group of bycatch species is monitored. </w:t>
            </w:r>
          </w:p>
          <w:p w14:paraId="2CFAB603"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auto"/>
          </w:tcPr>
          <w:p w14:paraId="2CFAB604" w14:textId="77777777" w:rsidR="00653F83" w:rsidRPr="00AB5E4A" w:rsidRDefault="00653F83" w:rsidP="00AB5E4A">
            <w:pPr>
              <w:spacing w:after="60"/>
              <w:rPr>
                <w:rFonts w:cs="Arial"/>
                <w:b/>
                <w:sz w:val="20"/>
                <w:szCs w:val="20"/>
              </w:rPr>
            </w:pPr>
            <w:r w:rsidRPr="00AB5E4A">
              <w:rPr>
                <w:rFonts w:cs="Arial"/>
                <w:b/>
                <w:sz w:val="20"/>
                <w:szCs w:val="20"/>
              </w:rPr>
              <w:t xml:space="preserve">Not applicable </w:t>
            </w:r>
          </w:p>
          <w:p w14:paraId="2CFAB605" w14:textId="77777777" w:rsidR="00653F83" w:rsidRPr="002F0652" w:rsidRDefault="00653F83" w:rsidP="00AC62C2">
            <w:pPr>
              <w:spacing w:before="60" w:after="60" w:line="240" w:lineRule="auto"/>
              <w:contextualSpacing/>
              <w:rPr>
                <w:rFonts w:cs="Arial"/>
                <w:sz w:val="20"/>
                <w:szCs w:val="20"/>
              </w:rPr>
            </w:pPr>
            <w:r w:rsidRPr="002F0652">
              <w:rPr>
                <w:rFonts w:cs="Arial"/>
                <w:sz w:val="20"/>
                <w:szCs w:val="20"/>
              </w:rPr>
              <w:t xml:space="preserve">Due to the highly selective fishing method (hand collection), there is no capture of bycatch. </w:t>
            </w:r>
          </w:p>
          <w:p w14:paraId="2CFAB606" w14:textId="77777777" w:rsidR="00653F83" w:rsidRPr="00AD7AAE" w:rsidRDefault="00653F83" w:rsidP="002F0652">
            <w:pPr>
              <w:spacing w:before="60" w:after="60" w:line="240" w:lineRule="auto"/>
              <w:contextualSpacing/>
              <w:rPr>
                <w:rFonts w:cs="Arial"/>
                <w:sz w:val="20"/>
                <w:szCs w:val="20"/>
              </w:rPr>
            </w:pPr>
          </w:p>
        </w:tc>
      </w:tr>
      <w:tr w:rsidR="00653F83" w:rsidRPr="00AC62C2" w14:paraId="2CFAB60D" w14:textId="77777777" w:rsidTr="00AB5E4A">
        <w:trPr>
          <w:cantSplit/>
        </w:trPr>
        <w:tc>
          <w:tcPr>
            <w:tcW w:w="1579" w:type="pct"/>
          </w:tcPr>
          <w:p w14:paraId="2CFAB608" w14:textId="77777777" w:rsidR="00653F83" w:rsidRPr="006A6A0C" w:rsidRDefault="00653F83" w:rsidP="00AC62C2">
            <w:pPr>
              <w:spacing w:before="60" w:after="60" w:line="240" w:lineRule="auto"/>
              <w:contextualSpacing/>
              <w:rPr>
                <w:rFonts w:cs="Arial"/>
                <w:i/>
                <w:iCs/>
                <w:sz w:val="20"/>
                <w:szCs w:val="20"/>
              </w:rPr>
            </w:pPr>
            <w:r w:rsidRPr="002F0652">
              <w:rPr>
                <w:rFonts w:cs="Arial"/>
                <w:b/>
                <w:bCs/>
                <w:i/>
                <w:iCs/>
                <w:sz w:val="20"/>
                <w:szCs w:val="20"/>
              </w:rPr>
              <w:lastRenderedPageBreak/>
              <w:t xml:space="preserve">2.1.5 </w:t>
            </w:r>
            <w:r w:rsidRPr="002F0652">
              <w:rPr>
                <w:rFonts w:cs="Arial"/>
                <w:sz w:val="20"/>
                <w:szCs w:val="20"/>
              </w:rPr>
              <w:t>There are decision rules that trigger additional management measures</w:t>
            </w:r>
            <w:r w:rsidRPr="00AD7AAE">
              <w:rPr>
                <w:rFonts w:cs="Arial"/>
                <w:sz w:val="20"/>
                <w:szCs w:val="20"/>
              </w:rPr>
              <w:t xml:space="preserve"> when there are significant perturbations in the indicator species numbers</w:t>
            </w:r>
            <w:r w:rsidRPr="006A6A0C">
              <w:rPr>
                <w:rFonts w:cs="Arial"/>
                <w:i/>
                <w:iCs/>
                <w:sz w:val="20"/>
                <w:szCs w:val="20"/>
              </w:rPr>
              <w:t xml:space="preserve">. </w:t>
            </w:r>
          </w:p>
          <w:p w14:paraId="2CFAB609" w14:textId="77777777" w:rsidR="00653F83" w:rsidRPr="006A6A0C" w:rsidRDefault="00653F83" w:rsidP="002F0652">
            <w:pPr>
              <w:spacing w:before="60" w:after="60" w:line="240" w:lineRule="auto"/>
              <w:contextualSpacing/>
              <w:rPr>
                <w:rFonts w:cs="Arial"/>
                <w:b/>
                <w:bCs/>
                <w:i/>
                <w:iCs/>
                <w:sz w:val="20"/>
                <w:szCs w:val="20"/>
              </w:rPr>
            </w:pPr>
          </w:p>
        </w:tc>
        <w:tc>
          <w:tcPr>
            <w:tcW w:w="3421" w:type="pct"/>
            <w:shd w:val="clear" w:color="auto" w:fill="auto"/>
          </w:tcPr>
          <w:p w14:paraId="2CFAB60A" w14:textId="77777777" w:rsidR="00653F83" w:rsidRPr="00AB5E4A" w:rsidRDefault="00653F83" w:rsidP="00AB5E4A">
            <w:pPr>
              <w:spacing w:after="60"/>
              <w:rPr>
                <w:rFonts w:cs="Arial"/>
                <w:b/>
                <w:sz w:val="20"/>
                <w:szCs w:val="20"/>
              </w:rPr>
            </w:pPr>
            <w:r w:rsidRPr="00AB5E4A">
              <w:rPr>
                <w:rFonts w:cs="Arial"/>
                <w:b/>
                <w:sz w:val="20"/>
                <w:szCs w:val="20"/>
              </w:rPr>
              <w:t xml:space="preserve">Not applicable </w:t>
            </w:r>
          </w:p>
          <w:p w14:paraId="2CFAB60B" w14:textId="6979170F"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There are no specific decision rules that trigger additional management measures. This is </w:t>
            </w:r>
            <w:r w:rsidR="00B15E33">
              <w:rPr>
                <w:rFonts w:cs="Arial"/>
                <w:sz w:val="20"/>
                <w:szCs w:val="20"/>
              </w:rPr>
              <w:t xml:space="preserve">considered </w:t>
            </w:r>
            <w:r w:rsidRPr="002F0652">
              <w:rPr>
                <w:rFonts w:cs="Arial"/>
                <w:sz w:val="20"/>
                <w:szCs w:val="20"/>
              </w:rPr>
              <w:t xml:space="preserve">appropriate given the low risk posed to bycatch species </w:t>
            </w:r>
            <w:r w:rsidR="00B15E33">
              <w:rPr>
                <w:rFonts w:cs="Arial"/>
                <w:sz w:val="20"/>
                <w:szCs w:val="20"/>
              </w:rPr>
              <w:t xml:space="preserve">posed </w:t>
            </w:r>
            <w:r w:rsidRPr="002F0652">
              <w:rPr>
                <w:rFonts w:cs="Arial"/>
                <w:sz w:val="20"/>
                <w:szCs w:val="20"/>
              </w:rPr>
              <w:t>by the hand coll</w:t>
            </w:r>
            <w:r w:rsidRPr="00AD7AAE">
              <w:rPr>
                <w:rFonts w:cs="Arial"/>
                <w:sz w:val="20"/>
                <w:szCs w:val="20"/>
              </w:rPr>
              <w:t xml:space="preserve">ection of </w:t>
            </w:r>
            <w:proofErr w:type="spellStart"/>
            <w:r w:rsidR="00BE1CC4" w:rsidRPr="00AB5E4A">
              <w:rPr>
                <w:rFonts w:cs="Arial"/>
                <w:i/>
                <w:sz w:val="20"/>
                <w:szCs w:val="20"/>
              </w:rPr>
              <w:t>T.maxima</w:t>
            </w:r>
            <w:proofErr w:type="spellEnd"/>
            <w:r w:rsidRPr="006A6A0C">
              <w:rPr>
                <w:rFonts w:cs="Arial"/>
                <w:sz w:val="20"/>
                <w:szCs w:val="20"/>
              </w:rPr>
              <w:t xml:space="preserve">. </w:t>
            </w:r>
          </w:p>
          <w:p w14:paraId="2CFAB60C"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13" w14:textId="77777777" w:rsidTr="00AB5E4A">
        <w:trPr>
          <w:cantSplit/>
        </w:trPr>
        <w:tc>
          <w:tcPr>
            <w:tcW w:w="1579" w:type="pct"/>
          </w:tcPr>
          <w:p w14:paraId="2CFAB60E"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2.1.6 </w:t>
            </w:r>
            <w:r w:rsidRPr="002F0652">
              <w:rPr>
                <w:rFonts w:cs="Arial"/>
                <w:sz w:val="20"/>
                <w:szCs w:val="20"/>
              </w:rPr>
              <w:t>The management response, considering uncertainties in the assessment and precautionary management actions, has a high chance of achieving the objective.</w:t>
            </w:r>
          </w:p>
          <w:p w14:paraId="2CFAB60F" w14:textId="77777777" w:rsidR="00653F83" w:rsidRPr="00AD7AAE" w:rsidRDefault="00653F83" w:rsidP="002F0652">
            <w:pPr>
              <w:spacing w:before="60" w:after="60" w:line="240" w:lineRule="auto"/>
              <w:contextualSpacing/>
              <w:rPr>
                <w:rFonts w:cs="Arial"/>
                <w:b/>
                <w:bCs/>
                <w:i/>
                <w:iCs/>
                <w:sz w:val="20"/>
                <w:szCs w:val="20"/>
              </w:rPr>
            </w:pPr>
            <w:r w:rsidRPr="00AD7AAE">
              <w:rPr>
                <w:rFonts w:cs="Arial"/>
                <w:b/>
                <w:bCs/>
                <w:i/>
                <w:iCs/>
                <w:sz w:val="20"/>
                <w:szCs w:val="20"/>
              </w:rPr>
              <w:t xml:space="preserve">   </w:t>
            </w:r>
          </w:p>
        </w:tc>
        <w:tc>
          <w:tcPr>
            <w:tcW w:w="3421" w:type="pct"/>
            <w:shd w:val="clear" w:color="auto" w:fill="92D050"/>
          </w:tcPr>
          <w:p w14:paraId="2CFAB610"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2CFAB611" w14:textId="77777777"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The management arrangements (in particular the hand </w:t>
            </w:r>
            <w:r w:rsidRPr="00AD7AAE">
              <w:rPr>
                <w:rFonts w:cs="Arial"/>
                <w:sz w:val="20"/>
                <w:szCs w:val="20"/>
              </w:rPr>
              <w:t xml:space="preserve">collection of </w:t>
            </w:r>
            <w:r w:rsidRPr="00AD7AAE">
              <w:rPr>
                <w:rFonts w:cs="Arial"/>
                <w:i/>
                <w:sz w:val="20"/>
                <w:szCs w:val="20"/>
              </w:rPr>
              <w:t>T. maxima</w:t>
            </w:r>
            <w:r w:rsidRPr="006A6A0C">
              <w:rPr>
                <w:rFonts w:cs="Arial"/>
                <w:sz w:val="20"/>
                <w:szCs w:val="20"/>
              </w:rPr>
              <w:t xml:space="preserve">) are likely to have a high chance of achieving the objective of fishing being conducted in a manner that does not threaten bycatch. </w:t>
            </w:r>
          </w:p>
          <w:p w14:paraId="2CFAB612"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15" w14:textId="77777777" w:rsidTr="007D138C">
        <w:trPr>
          <w:cantSplit/>
        </w:trPr>
        <w:tc>
          <w:tcPr>
            <w:tcW w:w="5000" w:type="pct"/>
            <w:gridSpan w:val="2"/>
            <w:shd w:val="clear" w:color="auto" w:fill="CCC0D9"/>
          </w:tcPr>
          <w:p w14:paraId="2CFAB614" w14:textId="77777777" w:rsidR="00653F83" w:rsidRPr="006A6A0C" w:rsidRDefault="00653F83" w:rsidP="00AC62C2">
            <w:pPr>
              <w:spacing w:before="60" w:after="60" w:line="240" w:lineRule="auto"/>
              <w:contextualSpacing/>
              <w:rPr>
                <w:rFonts w:cs="Arial"/>
                <w:b/>
                <w:bCs/>
                <w:sz w:val="20"/>
                <w:szCs w:val="20"/>
              </w:rPr>
            </w:pPr>
            <w:r w:rsidRPr="002F0652">
              <w:rPr>
                <w:rFonts w:cs="Arial"/>
                <w:b/>
                <w:bCs/>
                <w:sz w:val="20"/>
                <w:szCs w:val="20"/>
              </w:rPr>
              <w:t xml:space="preserve">Objective 2 - </w:t>
            </w:r>
            <w:r w:rsidRPr="002F0652">
              <w:rPr>
                <w:rFonts w:cs="Arial"/>
                <w:sz w:val="20"/>
                <w:szCs w:val="20"/>
              </w:rPr>
              <w:t>The fishery is conducted in a manner that avoids mortality of, or injuries to, enda</w:t>
            </w:r>
            <w:r w:rsidRPr="00AD7AAE">
              <w:rPr>
                <w:rFonts w:cs="Arial"/>
                <w:sz w:val="20"/>
                <w:szCs w:val="20"/>
              </w:rPr>
              <w:t>ngered, threatened or protected species and avoids or minimises impacts on threatened ecological communities.</w:t>
            </w:r>
          </w:p>
        </w:tc>
      </w:tr>
      <w:tr w:rsidR="00653F83" w:rsidRPr="00AC62C2" w14:paraId="2CFAB617" w14:textId="77777777" w:rsidTr="007D138C">
        <w:trPr>
          <w:cantSplit/>
        </w:trPr>
        <w:tc>
          <w:tcPr>
            <w:tcW w:w="5000" w:type="pct"/>
            <w:gridSpan w:val="2"/>
            <w:shd w:val="clear" w:color="auto" w:fill="E5DFEC"/>
          </w:tcPr>
          <w:p w14:paraId="2CFAB616"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Information requirements </w:t>
            </w:r>
          </w:p>
        </w:tc>
      </w:tr>
      <w:tr w:rsidR="00653F83" w:rsidRPr="00AC62C2" w14:paraId="2CFAB620" w14:textId="77777777" w:rsidTr="00AB5E4A">
        <w:trPr>
          <w:cantSplit/>
        </w:trPr>
        <w:tc>
          <w:tcPr>
            <w:tcW w:w="1579" w:type="pct"/>
          </w:tcPr>
          <w:p w14:paraId="2CFAB618"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2.2.1 </w:t>
            </w:r>
            <w:r w:rsidRPr="002F0652">
              <w:rPr>
                <w:rFonts w:cs="Arial"/>
                <w:sz w:val="20"/>
                <w:szCs w:val="20"/>
              </w:rPr>
              <w:t>Reliable information is collected on the interaction with endangered, threatened or protected species and threat</w:t>
            </w:r>
            <w:r w:rsidRPr="00AD7AAE">
              <w:rPr>
                <w:rFonts w:cs="Arial"/>
                <w:sz w:val="20"/>
                <w:szCs w:val="20"/>
              </w:rPr>
              <w:t xml:space="preserve">ened ecological communities. </w:t>
            </w:r>
          </w:p>
          <w:p w14:paraId="2CFAB619"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61A"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61B" w14:textId="0E467650" w:rsidR="00653F83" w:rsidRPr="00AD7AAE" w:rsidRDefault="00653F83" w:rsidP="00AC62C2">
            <w:pPr>
              <w:spacing w:before="60" w:after="60" w:line="240" w:lineRule="auto"/>
              <w:contextualSpacing/>
              <w:rPr>
                <w:rFonts w:cs="Arial"/>
                <w:sz w:val="20"/>
                <w:szCs w:val="20"/>
              </w:rPr>
            </w:pPr>
            <w:r w:rsidRPr="002F0652">
              <w:rPr>
                <w:rFonts w:cs="Arial"/>
                <w:sz w:val="20"/>
                <w:szCs w:val="20"/>
              </w:rPr>
              <w:t xml:space="preserve">For each collection of </w:t>
            </w:r>
            <w:proofErr w:type="spellStart"/>
            <w:r w:rsidR="00BE1CC4" w:rsidRPr="00AB5E4A">
              <w:rPr>
                <w:rFonts w:cs="Arial"/>
                <w:i/>
                <w:sz w:val="20"/>
                <w:szCs w:val="20"/>
              </w:rPr>
              <w:t>T.maxima</w:t>
            </w:r>
            <w:proofErr w:type="spellEnd"/>
            <w:r w:rsidR="00BE1CC4" w:rsidRPr="002F0652">
              <w:rPr>
                <w:rFonts w:cs="Arial"/>
                <w:sz w:val="20"/>
                <w:szCs w:val="20"/>
              </w:rPr>
              <w:t xml:space="preserve"> </w:t>
            </w:r>
            <w:r w:rsidRPr="002F0652">
              <w:rPr>
                <w:rFonts w:cs="Arial"/>
                <w:sz w:val="20"/>
                <w:szCs w:val="20"/>
              </w:rPr>
              <w:t xml:space="preserve">a daily log is kept that includes the date and number taken. The applicant makes observations about the distribution and local population levels </w:t>
            </w:r>
            <w:r w:rsidR="00BE1CC4" w:rsidRPr="00AD7AAE">
              <w:rPr>
                <w:rFonts w:cs="Arial"/>
                <w:sz w:val="20"/>
                <w:szCs w:val="20"/>
              </w:rPr>
              <w:t xml:space="preserve">of </w:t>
            </w:r>
            <w:proofErr w:type="spellStart"/>
            <w:r w:rsidR="00BE1CC4" w:rsidRPr="00AB5E4A">
              <w:rPr>
                <w:rFonts w:cs="Arial"/>
                <w:i/>
                <w:sz w:val="20"/>
                <w:szCs w:val="20"/>
              </w:rPr>
              <w:t>T.maxima</w:t>
            </w:r>
            <w:proofErr w:type="spellEnd"/>
            <w:r w:rsidR="00BE1CC4" w:rsidRPr="002F0652">
              <w:rPr>
                <w:rFonts w:cs="Arial"/>
                <w:sz w:val="20"/>
                <w:szCs w:val="20"/>
              </w:rPr>
              <w:t xml:space="preserve"> </w:t>
            </w:r>
            <w:r w:rsidRPr="002F0652">
              <w:rPr>
                <w:rFonts w:cs="Arial"/>
                <w:sz w:val="20"/>
                <w:szCs w:val="20"/>
              </w:rPr>
              <w:t xml:space="preserve">in </w:t>
            </w:r>
            <w:r w:rsidRPr="00AD7AAE">
              <w:rPr>
                <w:rFonts w:cs="Arial"/>
                <w:sz w:val="20"/>
                <w:szCs w:val="20"/>
              </w:rPr>
              <w:t>the area of collection.</w:t>
            </w:r>
          </w:p>
          <w:p w14:paraId="2CFAB61F" w14:textId="4770D4CA" w:rsidR="00653F83" w:rsidRPr="006A6A0C" w:rsidRDefault="00653F83" w:rsidP="006A6A0C">
            <w:pPr>
              <w:spacing w:before="60" w:after="60" w:line="240" w:lineRule="auto"/>
              <w:contextualSpacing/>
              <w:rPr>
                <w:rFonts w:cs="Arial"/>
                <w:sz w:val="20"/>
                <w:szCs w:val="20"/>
              </w:rPr>
            </w:pPr>
            <w:r w:rsidRPr="006A6A0C">
              <w:rPr>
                <w:rFonts w:cs="Arial"/>
                <w:sz w:val="20"/>
                <w:szCs w:val="20"/>
              </w:rPr>
              <w:t>The highly selective harvesting method (hand collection), the relatively small take, and the small defined collection area reduces the risk of capture and/or mortality of protected species to very low levels.</w:t>
            </w:r>
          </w:p>
        </w:tc>
      </w:tr>
      <w:tr w:rsidR="00653F83" w:rsidRPr="00AC62C2" w14:paraId="2CFAB622" w14:textId="77777777" w:rsidTr="007D138C">
        <w:trPr>
          <w:cantSplit/>
        </w:trPr>
        <w:tc>
          <w:tcPr>
            <w:tcW w:w="5000" w:type="pct"/>
            <w:gridSpan w:val="2"/>
            <w:shd w:val="clear" w:color="auto" w:fill="E5DFEC"/>
          </w:tcPr>
          <w:p w14:paraId="2CFAB621"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Assessments </w:t>
            </w:r>
          </w:p>
        </w:tc>
      </w:tr>
      <w:tr w:rsidR="00653F83" w:rsidRPr="00AC62C2" w14:paraId="2CFAB62B" w14:textId="77777777" w:rsidTr="00AB5E4A">
        <w:trPr>
          <w:cantSplit/>
        </w:trPr>
        <w:tc>
          <w:tcPr>
            <w:tcW w:w="1579" w:type="pct"/>
          </w:tcPr>
          <w:p w14:paraId="2CFAB623"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2.2.2 </w:t>
            </w:r>
            <w:r w:rsidRPr="002F0652">
              <w:rPr>
                <w:rFonts w:cs="Arial"/>
                <w:sz w:val="20"/>
                <w:szCs w:val="20"/>
              </w:rPr>
              <w:t xml:space="preserve">There is an assessment of the impact of the fishery on endangered, threatened or protected species. </w:t>
            </w:r>
          </w:p>
          <w:p w14:paraId="2CFAB624" w14:textId="77777777" w:rsidR="00653F83" w:rsidRPr="00AD7AAE" w:rsidRDefault="00653F83" w:rsidP="002F0652">
            <w:pPr>
              <w:spacing w:before="60" w:after="60" w:line="240" w:lineRule="auto"/>
              <w:contextualSpacing/>
              <w:rPr>
                <w:rFonts w:cs="Arial"/>
                <w:sz w:val="20"/>
                <w:szCs w:val="20"/>
              </w:rPr>
            </w:pPr>
          </w:p>
        </w:tc>
        <w:tc>
          <w:tcPr>
            <w:tcW w:w="3421" w:type="pct"/>
            <w:shd w:val="clear" w:color="auto" w:fill="92D050"/>
          </w:tcPr>
          <w:p w14:paraId="2CFAB625"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626" w14:textId="4EA02193"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For each collection of </w:t>
            </w:r>
            <w:proofErr w:type="spellStart"/>
            <w:r w:rsidR="00E635CF" w:rsidRPr="002F0652">
              <w:rPr>
                <w:rFonts w:cs="Arial"/>
                <w:i/>
                <w:sz w:val="20"/>
                <w:szCs w:val="20"/>
              </w:rPr>
              <w:t>T.maxima</w:t>
            </w:r>
            <w:proofErr w:type="spellEnd"/>
            <w:r w:rsidR="00E635CF" w:rsidRPr="00AD7AAE" w:rsidDel="00E635CF">
              <w:rPr>
                <w:rFonts w:cs="Arial"/>
                <w:sz w:val="20"/>
                <w:szCs w:val="20"/>
              </w:rPr>
              <w:t xml:space="preserve"> </w:t>
            </w:r>
            <w:r w:rsidRPr="006A6A0C">
              <w:rPr>
                <w:rFonts w:cs="Arial"/>
                <w:sz w:val="20"/>
                <w:szCs w:val="20"/>
              </w:rPr>
              <w:t xml:space="preserve">a daily log is kept that includes the date and number taken. The applicant makes observations about the distribution and local population levels for </w:t>
            </w:r>
            <w:r w:rsidR="00E635CF" w:rsidRPr="006A6A0C">
              <w:rPr>
                <w:rFonts w:cs="Arial"/>
                <w:sz w:val="20"/>
                <w:szCs w:val="20"/>
              </w:rPr>
              <w:t xml:space="preserve">the </w:t>
            </w:r>
            <w:r w:rsidRPr="006A6A0C">
              <w:rPr>
                <w:rFonts w:cs="Arial"/>
                <w:sz w:val="20"/>
                <w:szCs w:val="20"/>
              </w:rPr>
              <w:t>giant clam in the area of collection.</w:t>
            </w:r>
          </w:p>
          <w:p w14:paraId="3516CA29" w14:textId="663E8F53" w:rsidR="00D151A9" w:rsidRPr="006A6A0C" w:rsidRDefault="00653F83" w:rsidP="002F0652">
            <w:pPr>
              <w:spacing w:before="60" w:after="60" w:line="240" w:lineRule="auto"/>
              <w:contextualSpacing/>
              <w:rPr>
                <w:rFonts w:cs="Arial"/>
                <w:sz w:val="20"/>
                <w:szCs w:val="20"/>
              </w:rPr>
            </w:pPr>
            <w:r w:rsidRPr="006A6A0C">
              <w:rPr>
                <w:rFonts w:cs="Arial"/>
                <w:sz w:val="20"/>
                <w:szCs w:val="20"/>
              </w:rPr>
              <w:t>The highly selective harvesting method (hand collection), the relatively small take, and the small defined collection area reduces the risk of capture and/or mortality of protected species to very low levels.</w:t>
            </w:r>
          </w:p>
          <w:p w14:paraId="2CFAB62A" w14:textId="77777777" w:rsidR="00653F83" w:rsidRPr="00AD7AAE" w:rsidRDefault="00653F83" w:rsidP="00AD7AAE">
            <w:pPr>
              <w:spacing w:before="60" w:after="60" w:line="240" w:lineRule="auto"/>
              <w:contextualSpacing/>
              <w:rPr>
                <w:rFonts w:cs="Arial"/>
                <w:sz w:val="20"/>
                <w:szCs w:val="20"/>
              </w:rPr>
            </w:pPr>
          </w:p>
        </w:tc>
      </w:tr>
      <w:tr w:rsidR="00653F83" w:rsidRPr="00AC62C2" w14:paraId="2CFAB632" w14:textId="77777777" w:rsidTr="00AB5E4A">
        <w:trPr>
          <w:cantSplit/>
        </w:trPr>
        <w:tc>
          <w:tcPr>
            <w:tcW w:w="1579" w:type="pct"/>
          </w:tcPr>
          <w:p w14:paraId="2CFAB62C"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2.2.3 </w:t>
            </w:r>
            <w:r w:rsidRPr="002F0652">
              <w:rPr>
                <w:rFonts w:cs="Arial"/>
                <w:sz w:val="20"/>
                <w:szCs w:val="20"/>
              </w:rPr>
              <w:t>There is an assessment of the impact of the fishery on threatened ecol</w:t>
            </w:r>
            <w:r w:rsidRPr="00AD7AAE">
              <w:rPr>
                <w:rFonts w:cs="Arial"/>
                <w:sz w:val="20"/>
                <w:szCs w:val="20"/>
              </w:rPr>
              <w:t xml:space="preserve">ogical communities. </w:t>
            </w:r>
          </w:p>
          <w:p w14:paraId="2CFAB62D"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auto"/>
          </w:tcPr>
          <w:p w14:paraId="2CFAB62E" w14:textId="77777777" w:rsidR="00653F83" w:rsidRPr="00AB5E4A" w:rsidRDefault="00653F83" w:rsidP="00AB5E4A">
            <w:pPr>
              <w:spacing w:after="60"/>
              <w:rPr>
                <w:rFonts w:cs="Arial"/>
                <w:b/>
                <w:sz w:val="20"/>
                <w:szCs w:val="20"/>
              </w:rPr>
            </w:pPr>
            <w:r w:rsidRPr="00AB5E4A">
              <w:rPr>
                <w:rFonts w:cs="Arial"/>
                <w:b/>
                <w:sz w:val="20"/>
                <w:szCs w:val="20"/>
              </w:rPr>
              <w:t>Not Applicable</w:t>
            </w:r>
          </w:p>
          <w:p w14:paraId="2CFAB630" w14:textId="30D3FBB3" w:rsidR="00653F83" w:rsidRPr="002F0652" w:rsidRDefault="00653F83" w:rsidP="002F0652">
            <w:pPr>
              <w:spacing w:before="60" w:after="60" w:line="240" w:lineRule="auto"/>
              <w:contextualSpacing/>
              <w:rPr>
                <w:rFonts w:cs="Arial"/>
                <w:sz w:val="20"/>
                <w:szCs w:val="20"/>
              </w:rPr>
            </w:pPr>
            <w:r w:rsidRPr="002F0652">
              <w:rPr>
                <w:rFonts w:cs="Arial"/>
                <w:sz w:val="20"/>
                <w:szCs w:val="20"/>
              </w:rPr>
              <w:t>There are no EPBC listed threatened ecological communities in the area of the operation</w:t>
            </w:r>
            <w:r w:rsidRPr="00AD7AAE">
              <w:rPr>
                <w:rFonts w:cs="Arial"/>
                <w:sz w:val="20"/>
                <w:szCs w:val="20"/>
              </w:rPr>
              <w:t>.</w:t>
            </w:r>
          </w:p>
          <w:p w14:paraId="2CFAB631" w14:textId="77777777" w:rsidR="00653F83" w:rsidRPr="00AD7AAE" w:rsidRDefault="00653F83" w:rsidP="00AD7AAE">
            <w:pPr>
              <w:spacing w:before="60" w:after="60" w:line="240" w:lineRule="auto"/>
              <w:contextualSpacing/>
              <w:rPr>
                <w:rFonts w:cs="Arial"/>
                <w:sz w:val="20"/>
                <w:szCs w:val="20"/>
              </w:rPr>
            </w:pPr>
          </w:p>
        </w:tc>
      </w:tr>
      <w:tr w:rsidR="00653F83" w:rsidRPr="00AC62C2" w14:paraId="2CFAB634" w14:textId="77777777" w:rsidTr="007D138C">
        <w:trPr>
          <w:cantSplit/>
        </w:trPr>
        <w:tc>
          <w:tcPr>
            <w:tcW w:w="5000" w:type="pct"/>
            <w:gridSpan w:val="2"/>
            <w:shd w:val="clear" w:color="auto" w:fill="E5DFEC"/>
          </w:tcPr>
          <w:p w14:paraId="2CFAB633"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lastRenderedPageBreak/>
              <w:t xml:space="preserve">Management responses </w:t>
            </w:r>
          </w:p>
        </w:tc>
      </w:tr>
      <w:tr w:rsidR="00653F83" w:rsidRPr="00AC62C2" w14:paraId="2CFAB63A" w14:textId="77777777" w:rsidTr="00AB5E4A">
        <w:trPr>
          <w:cantSplit/>
        </w:trPr>
        <w:tc>
          <w:tcPr>
            <w:tcW w:w="1579" w:type="pct"/>
          </w:tcPr>
          <w:p w14:paraId="2CFAB635"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2.2.4 </w:t>
            </w:r>
            <w:r w:rsidRPr="002F0652">
              <w:rPr>
                <w:rFonts w:cs="Arial"/>
                <w:sz w:val="20"/>
                <w:szCs w:val="20"/>
              </w:rPr>
              <w:t>There are measures in place to avoid capture and/or mortality of endangered, threatened or protect</w:t>
            </w:r>
            <w:r w:rsidRPr="00AD7AAE">
              <w:rPr>
                <w:rFonts w:cs="Arial"/>
                <w:sz w:val="20"/>
                <w:szCs w:val="20"/>
              </w:rPr>
              <w:t xml:space="preserve">ed species. </w:t>
            </w:r>
          </w:p>
          <w:p w14:paraId="2CFAB636"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637"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638" w14:textId="77777777"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The highly selective harvesting method (hand collection), </w:t>
            </w:r>
            <w:r w:rsidRPr="00AD7AAE">
              <w:rPr>
                <w:rFonts w:cs="Arial"/>
                <w:sz w:val="20"/>
                <w:szCs w:val="20"/>
              </w:rPr>
              <w:t xml:space="preserve">the relatively small take, and the small defined collection area </w:t>
            </w:r>
            <w:r w:rsidRPr="006A6A0C">
              <w:rPr>
                <w:rFonts w:cs="Arial"/>
                <w:sz w:val="20"/>
                <w:szCs w:val="20"/>
              </w:rPr>
              <w:t>reduces the risk of capture and/or mortality of protected species to extremely low levels.</w:t>
            </w:r>
          </w:p>
          <w:p w14:paraId="2CFAB639"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40" w14:textId="77777777" w:rsidTr="00AB5E4A">
        <w:trPr>
          <w:cantSplit/>
        </w:trPr>
        <w:tc>
          <w:tcPr>
            <w:tcW w:w="1579" w:type="pct"/>
          </w:tcPr>
          <w:p w14:paraId="2CFAB63B"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2.2.5 </w:t>
            </w:r>
            <w:r w:rsidRPr="002F0652">
              <w:rPr>
                <w:rFonts w:cs="Arial"/>
                <w:sz w:val="20"/>
                <w:szCs w:val="20"/>
              </w:rPr>
              <w:t>There are meas</w:t>
            </w:r>
            <w:r w:rsidRPr="00AD7AAE">
              <w:rPr>
                <w:rFonts w:cs="Arial"/>
                <w:sz w:val="20"/>
                <w:szCs w:val="20"/>
              </w:rPr>
              <w:t xml:space="preserve">ures in place to avoid impact on threatened ecological communities. </w:t>
            </w:r>
          </w:p>
          <w:p w14:paraId="2CFAB63C"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auto"/>
          </w:tcPr>
          <w:p w14:paraId="2CFAB63D" w14:textId="77777777" w:rsidR="00653F83" w:rsidRPr="00AB5E4A" w:rsidRDefault="00653F83" w:rsidP="00AB5E4A">
            <w:pPr>
              <w:spacing w:after="60"/>
              <w:rPr>
                <w:rFonts w:cs="Arial"/>
                <w:b/>
                <w:sz w:val="20"/>
                <w:szCs w:val="20"/>
              </w:rPr>
            </w:pPr>
            <w:r w:rsidRPr="00AB5E4A">
              <w:rPr>
                <w:rFonts w:cs="Arial"/>
                <w:b/>
                <w:sz w:val="20"/>
                <w:szCs w:val="20"/>
              </w:rPr>
              <w:t>Not Applicable</w:t>
            </w:r>
          </w:p>
          <w:p w14:paraId="2CFAB63E" w14:textId="77777777" w:rsidR="00653F83" w:rsidRPr="00AD7AAE" w:rsidRDefault="00653F83" w:rsidP="00AC62C2">
            <w:pPr>
              <w:spacing w:before="60" w:after="60" w:line="240" w:lineRule="auto"/>
              <w:contextualSpacing/>
              <w:rPr>
                <w:rFonts w:cs="Arial"/>
                <w:sz w:val="20"/>
                <w:szCs w:val="20"/>
              </w:rPr>
            </w:pPr>
            <w:r w:rsidRPr="002F0652">
              <w:rPr>
                <w:rFonts w:cs="Arial"/>
                <w:sz w:val="20"/>
                <w:szCs w:val="20"/>
              </w:rPr>
              <w:t>There are no EPBC listed threatened ecological communities in the area of the operation</w:t>
            </w:r>
            <w:r w:rsidRPr="00AD7AAE">
              <w:rPr>
                <w:rFonts w:cs="Arial"/>
                <w:sz w:val="20"/>
                <w:szCs w:val="20"/>
              </w:rPr>
              <w:t>.</w:t>
            </w:r>
          </w:p>
          <w:p w14:paraId="2CFAB63F"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45" w14:textId="77777777" w:rsidTr="00AB5E4A">
        <w:trPr>
          <w:cantSplit/>
        </w:trPr>
        <w:tc>
          <w:tcPr>
            <w:tcW w:w="1579" w:type="pct"/>
          </w:tcPr>
          <w:p w14:paraId="2CFAB641"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2.2.6 </w:t>
            </w:r>
            <w:r w:rsidRPr="002F0652">
              <w:rPr>
                <w:rFonts w:cs="Arial"/>
                <w:sz w:val="20"/>
                <w:szCs w:val="20"/>
              </w:rPr>
              <w:t>The management response, considering uncertainties in the assessment and p</w:t>
            </w:r>
            <w:r w:rsidRPr="00AD7AAE">
              <w:rPr>
                <w:rFonts w:cs="Arial"/>
                <w:sz w:val="20"/>
                <w:szCs w:val="20"/>
              </w:rPr>
              <w:t xml:space="preserve">recautionary management actions, has a high chance of achieving the objective. </w:t>
            </w:r>
          </w:p>
          <w:p w14:paraId="2CFAB642"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643" w14:textId="77777777" w:rsidR="00653F83" w:rsidRPr="002F0652" w:rsidRDefault="00653F83" w:rsidP="00AB5E4A">
            <w:pPr>
              <w:shd w:val="clear" w:color="auto" w:fill="92D050"/>
              <w:spacing w:after="60"/>
              <w:rPr>
                <w:rFonts w:cs="Arial"/>
                <w:b/>
                <w:sz w:val="20"/>
                <w:szCs w:val="20"/>
              </w:rPr>
            </w:pPr>
            <w:r w:rsidRPr="00AB5E4A">
              <w:rPr>
                <w:rFonts w:cs="Arial"/>
                <w:b/>
                <w:sz w:val="20"/>
                <w:szCs w:val="20"/>
              </w:rPr>
              <w:t>Meets</w:t>
            </w:r>
            <w:r w:rsidRPr="002F0652">
              <w:rPr>
                <w:rFonts w:cs="Arial"/>
                <w:b/>
                <w:sz w:val="20"/>
                <w:szCs w:val="20"/>
              </w:rPr>
              <w:t xml:space="preserve"> </w:t>
            </w:r>
          </w:p>
          <w:p w14:paraId="0EB37EDF" w14:textId="78490088" w:rsidR="00653F83" w:rsidRDefault="00653F83" w:rsidP="00AC62C2">
            <w:pPr>
              <w:spacing w:before="60" w:after="60" w:line="240" w:lineRule="auto"/>
              <w:contextualSpacing/>
              <w:rPr>
                <w:rFonts w:cs="Arial"/>
                <w:sz w:val="20"/>
                <w:szCs w:val="20"/>
              </w:rPr>
            </w:pPr>
            <w:r w:rsidRPr="00AD7AAE">
              <w:rPr>
                <w:rFonts w:cs="Arial"/>
                <w:sz w:val="20"/>
                <w:szCs w:val="20"/>
              </w:rPr>
              <w:t>Conditions impo</w:t>
            </w:r>
            <w:r w:rsidRPr="006A6A0C">
              <w:rPr>
                <w:rFonts w:cs="Arial"/>
                <w:sz w:val="20"/>
                <w:szCs w:val="20"/>
              </w:rPr>
              <w:t>sed on the operation (</w:t>
            </w:r>
            <w:r w:rsidR="0021728E" w:rsidRPr="006A6A0C">
              <w:rPr>
                <w:rFonts w:cs="Arial"/>
                <w:sz w:val="20"/>
                <w:szCs w:val="20"/>
              </w:rPr>
              <w:t>t</w:t>
            </w:r>
            <w:r w:rsidRPr="006A6A0C">
              <w:rPr>
                <w:rFonts w:cs="Arial"/>
                <w:sz w:val="20"/>
                <w:szCs w:val="20"/>
              </w:rPr>
              <w:t>argeted harvest</w:t>
            </w:r>
            <w:r w:rsidR="0021728E" w:rsidRPr="006A6A0C">
              <w:rPr>
                <w:rFonts w:cs="Arial"/>
                <w:sz w:val="20"/>
                <w:szCs w:val="20"/>
              </w:rPr>
              <w:t xml:space="preserve"> and low level of take</w:t>
            </w:r>
            <w:r w:rsidRPr="006A6A0C">
              <w:rPr>
                <w:rFonts w:cs="Arial"/>
                <w:sz w:val="20"/>
                <w:szCs w:val="20"/>
              </w:rPr>
              <w:t>) are likely to ensure that fishing is conducted in a way that is likely to be effective in avoiding impacts to protected species and ecological communities.</w:t>
            </w:r>
          </w:p>
          <w:p w14:paraId="2CFAB644" w14:textId="2A23E4B8" w:rsidR="00B15E33" w:rsidRPr="006A6A0C" w:rsidRDefault="00B15E33" w:rsidP="00AC62C2">
            <w:pPr>
              <w:spacing w:before="60" w:after="60" w:line="240" w:lineRule="auto"/>
              <w:contextualSpacing/>
              <w:rPr>
                <w:rFonts w:cs="Arial"/>
                <w:sz w:val="20"/>
                <w:szCs w:val="20"/>
              </w:rPr>
            </w:pPr>
          </w:p>
        </w:tc>
      </w:tr>
      <w:tr w:rsidR="00653F83" w:rsidRPr="00AC62C2" w14:paraId="2CFAB647" w14:textId="77777777" w:rsidTr="007D138C">
        <w:trPr>
          <w:cantSplit/>
        </w:trPr>
        <w:tc>
          <w:tcPr>
            <w:tcW w:w="5000" w:type="pct"/>
            <w:gridSpan w:val="2"/>
            <w:shd w:val="clear" w:color="auto" w:fill="CCC0D9"/>
          </w:tcPr>
          <w:p w14:paraId="2CFAB646" w14:textId="77777777" w:rsidR="00653F83" w:rsidRPr="00AD7AAE" w:rsidRDefault="00653F83" w:rsidP="00AC62C2">
            <w:pPr>
              <w:spacing w:before="60" w:after="60" w:line="240" w:lineRule="auto"/>
              <w:contextualSpacing/>
              <w:rPr>
                <w:rFonts w:cs="Arial"/>
                <w:b/>
                <w:bCs/>
                <w:sz w:val="20"/>
                <w:szCs w:val="20"/>
              </w:rPr>
            </w:pPr>
            <w:r w:rsidRPr="002F0652">
              <w:rPr>
                <w:rFonts w:cs="Arial"/>
                <w:b/>
                <w:bCs/>
                <w:sz w:val="20"/>
                <w:szCs w:val="20"/>
              </w:rPr>
              <w:t xml:space="preserve">Objective 3 - </w:t>
            </w:r>
            <w:r w:rsidRPr="002F0652">
              <w:rPr>
                <w:rFonts w:cs="Arial"/>
                <w:sz w:val="20"/>
                <w:szCs w:val="20"/>
              </w:rPr>
              <w:t>The fishery is conducted, in a manner that minimises the impact of fishing operations on the ecosystem generally.</w:t>
            </w:r>
          </w:p>
        </w:tc>
      </w:tr>
      <w:tr w:rsidR="00653F83" w:rsidRPr="00AC62C2" w14:paraId="2CFAB649" w14:textId="77777777" w:rsidTr="007D138C">
        <w:trPr>
          <w:cantSplit/>
        </w:trPr>
        <w:tc>
          <w:tcPr>
            <w:tcW w:w="5000" w:type="pct"/>
            <w:gridSpan w:val="2"/>
            <w:shd w:val="clear" w:color="auto" w:fill="E5DFEC"/>
          </w:tcPr>
          <w:p w14:paraId="2CFAB648" w14:textId="77777777"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 xml:space="preserve">Information requirements </w:t>
            </w:r>
          </w:p>
        </w:tc>
      </w:tr>
      <w:tr w:rsidR="00653F83" w:rsidRPr="00AC62C2" w14:paraId="2CFAB652" w14:textId="77777777" w:rsidTr="00AB5E4A">
        <w:trPr>
          <w:cantSplit/>
        </w:trPr>
        <w:tc>
          <w:tcPr>
            <w:tcW w:w="1579" w:type="pct"/>
          </w:tcPr>
          <w:p w14:paraId="2CFAB64A" w14:textId="77777777" w:rsidR="00653F83" w:rsidRPr="00AD7AAE" w:rsidRDefault="00653F83" w:rsidP="00AC62C2">
            <w:pPr>
              <w:spacing w:before="60" w:after="60" w:line="240" w:lineRule="auto"/>
              <w:contextualSpacing/>
              <w:rPr>
                <w:rFonts w:cs="Arial"/>
                <w:sz w:val="20"/>
                <w:szCs w:val="20"/>
              </w:rPr>
            </w:pPr>
            <w:r w:rsidRPr="002F0652">
              <w:rPr>
                <w:rFonts w:cs="Arial"/>
                <w:b/>
                <w:bCs/>
                <w:iCs/>
                <w:sz w:val="20"/>
                <w:szCs w:val="20"/>
              </w:rPr>
              <w:t xml:space="preserve">2.3.1 </w:t>
            </w:r>
            <w:r w:rsidRPr="00AD7AAE">
              <w:rPr>
                <w:rFonts w:cs="Arial"/>
                <w:sz w:val="20"/>
                <w:szCs w:val="20"/>
              </w:rPr>
              <w:t xml:space="preserve">Information appropriate for the analysis in 2.3.2 is collated and/or collected covering the fishery’s impact on the ecosystem and environment generally. </w:t>
            </w:r>
          </w:p>
        </w:tc>
        <w:tc>
          <w:tcPr>
            <w:tcW w:w="3421" w:type="pct"/>
            <w:shd w:val="clear" w:color="auto" w:fill="92D050"/>
          </w:tcPr>
          <w:p w14:paraId="2CFAB64B"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Meets</w:t>
            </w:r>
          </w:p>
          <w:p w14:paraId="2CFAB64E" w14:textId="7B0D3BF2" w:rsidR="00653F83" w:rsidRPr="006A6EAB" w:rsidRDefault="00653F83" w:rsidP="00AD7AAE">
            <w:pPr>
              <w:spacing w:before="60" w:after="60" w:line="240" w:lineRule="auto"/>
              <w:contextualSpacing/>
              <w:rPr>
                <w:rFonts w:cs="Arial"/>
                <w:sz w:val="20"/>
                <w:szCs w:val="20"/>
              </w:rPr>
            </w:pPr>
            <w:r w:rsidRPr="002F0652">
              <w:rPr>
                <w:rFonts w:cs="Arial"/>
                <w:sz w:val="20"/>
                <w:szCs w:val="20"/>
              </w:rPr>
              <w:t>There is no collection of information directly on the impact of the operation on the local ecosystem. The ope</w:t>
            </w:r>
            <w:r w:rsidRPr="00AD7AAE">
              <w:rPr>
                <w:rFonts w:cs="Arial"/>
                <w:sz w:val="20"/>
                <w:szCs w:val="20"/>
              </w:rPr>
              <w:t xml:space="preserve">ration has a relatively small take of </w:t>
            </w:r>
            <w:proofErr w:type="spellStart"/>
            <w:r w:rsidR="00A74845" w:rsidRPr="00AB5E4A">
              <w:rPr>
                <w:rFonts w:cs="Arial"/>
                <w:i/>
                <w:sz w:val="20"/>
                <w:szCs w:val="20"/>
              </w:rPr>
              <w:t>T.maxima</w:t>
            </w:r>
            <w:proofErr w:type="spellEnd"/>
            <w:r w:rsidRPr="002F0652">
              <w:rPr>
                <w:rFonts w:cs="Arial"/>
                <w:sz w:val="20"/>
                <w:szCs w:val="20"/>
              </w:rPr>
              <w:t xml:space="preserve">, up to </w:t>
            </w:r>
            <w:r w:rsidR="00F537EB" w:rsidRPr="00AD7AAE">
              <w:rPr>
                <w:rFonts w:cs="Arial"/>
                <w:sz w:val="20"/>
                <w:szCs w:val="20"/>
              </w:rPr>
              <w:t xml:space="preserve">450 over the three year period of the Instrument of Exemption </w:t>
            </w:r>
            <w:r w:rsidR="00F537EB" w:rsidRPr="002F0652">
              <w:rPr>
                <w:rFonts w:cs="Arial"/>
                <w:sz w:val="20"/>
                <w:szCs w:val="20"/>
              </w:rPr>
              <w:t>and no more than 250 in any one year period</w:t>
            </w:r>
            <w:r w:rsidRPr="002F0652">
              <w:rPr>
                <w:rFonts w:cs="Arial"/>
                <w:sz w:val="20"/>
                <w:szCs w:val="20"/>
              </w:rPr>
              <w:t>. T</w:t>
            </w:r>
            <w:r w:rsidRPr="00AD7AAE">
              <w:rPr>
                <w:rFonts w:cs="Arial"/>
                <w:sz w:val="20"/>
                <w:szCs w:val="20"/>
              </w:rPr>
              <w:t xml:space="preserve">here is a much higher annual take from recreational users </w:t>
            </w:r>
            <w:r w:rsidR="00C441A3">
              <w:rPr>
                <w:rFonts w:cs="Arial"/>
                <w:sz w:val="20"/>
                <w:szCs w:val="20"/>
              </w:rPr>
              <w:t xml:space="preserve">which is </w:t>
            </w:r>
            <w:r w:rsidRPr="00AD7AAE">
              <w:rPr>
                <w:rFonts w:cs="Arial"/>
                <w:sz w:val="20"/>
                <w:szCs w:val="20"/>
              </w:rPr>
              <w:t>estimate</w:t>
            </w:r>
            <w:r w:rsidR="00C441A3">
              <w:rPr>
                <w:rFonts w:cs="Arial"/>
                <w:sz w:val="20"/>
                <w:szCs w:val="20"/>
              </w:rPr>
              <w:t>d</w:t>
            </w:r>
            <w:r w:rsidRPr="00AD7AAE">
              <w:rPr>
                <w:rFonts w:cs="Arial"/>
                <w:sz w:val="20"/>
                <w:szCs w:val="20"/>
              </w:rPr>
              <w:t xml:space="preserve"> </w:t>
            </w:r>
            <w:r w:rsidR="00C441A3">
              <w:rPr>
                <w:rFonts w:cs="Arial"/>
                <w:sz w:val="20"/>
                <w:szCs w:val="20"/>
              </w:rPr>
              <w:t xml:space="preserve">at </w:t>
            </w:r>
            <w:r w:rsidR="00B17EE3">
              <w:rPr>
                <w:rFonts w:cs="Arial"/>
                <w:sz w:val="20"/>
                <w:szCs w:val="20"/>
              </w:rPr>
              <w:t>56,</w:t>
            </w:r>
            <w:r w:rsidR="00C441A3">
              <w:rPr>
                <w:rFonts w:cs="Arial"/>
                <w:sz w:val="20"/>
                <w:szCs w:val="20"/>
              </w:rPr>
              <w:t>160</w:t>
            </w:r>
            <w:r w:rsidRPr="006A6A0C">
              <w:rPr>
                <w:rFonts w:cs="Arial"/>
                <w:sz w:val="20"/>
                <w:szCs w:val="20"/>
              </w:rPr>
              <w:t xml:space="preserve">. </w:t>
            </w:r>
            <w:r w:rsidR="00A54949">
              <w:rPr>
                <w:rFonts w:cs="Arial"/>
                <w:sz w:val="20"/>
                <w:szCs w:val="20"/>
              </w:rPr>
              <w:t xml:space="preserve">Abundance monitoring </w:t>
            </w:r>
            <w:r w:rsidR="00207E13">
              <w:rPr>
                <w:rFonts w:cs="Arial"/>
                <w:sz w:val="20"/>
                <w:szCs w:val="20"/>
              </w:rPr>
              <w:t xml:space="preserve">has indicated this level is </w:t>
            </w:r>
            <w:r w:rsidR="004D3416">
              <w:rPr>
                <w:rFonts w:cs="Arial"/>
                <w:sz w:val="20"/>
                <w:szCs w:val="20"/>
              </w:rPr>
              <w:t>close to maximum</w:t>
            </w:r>
            <w:r w:rsidR="00207E13">
              <w:rPr>
                <w:rFonts w:cs="Arial"/>
                <w:sz w:val="20"/>
                <w:szCs w:val="20"/>
              </w:rPr>
              <w:t xml:space="preserve"> sustainable yield</w:t>
            </w:r>
            <w:r w:rsidR="004D3416">
              <w:rPr>
                <w:rFonts w:cs="Arial"/>
                <w:sz w:val="20"/>
                <w:szCs w:val="20"/>
              </w:rPr>
              <w:t>.</w:t>
            </w:r>
            <w:r w:rsidR="00320BBA">
              <w:rPr>
                <w:rFonts w:cs="Arial"/>
                <w:sz w:val="20"/>
                <w:szCs w:val="20"/>
              </w:rPr>
              <w:t xml:space="preserve"> </w:t>
            </w:r>
            <w:r w:rsidR="004D3416">
              <w:rPr>
                <w:rFonts w:cs="Arial"/>
                <w:sz w:val="20"/>
                <w:szCs w:val="20"/>
              </w:rPr>
              <w:t>C</w:t>
            </w:r>
            <w:r w:rsidR="00B17EE3" w:rsidRPr="00956B13">
              <w:rPr>
                <w:rFonts w:cs="Arial"/>
                <w:sz w:val="20"/>
                <w:szCs w:val="20"/>
              </w:rPr>
              <w:t xml:space="preserve">ommunity education </w:t>
            </w:r>
            <w:r w:rsidR="00320BBA">
              <w:rPr>
                <w:rFonts w:cs="Arial"/>
                <w:sz w:val="20"/>
                <w:szCs w:val="20"/>
              </w:rPr>
              <w:t xml:space="preserve">and guidelines are </w:t>
            </w:r>
            <w:r w:rsidR="00207E13">
              <w:rPr>
                <w:rFonts w:cs="Arial"/>
                <w:sz w:val="20"/>
                <w:szCs w:val="20"/>
              </w:rPr>
              <w:t xml:space="preserve">in place </w:t>
            </w:r>
            <w:r w:rsidR="004D3416">
              <w:rPr>
                <w:rFonts w:cs="Arial"/>
                <w:sz w:val="20"/>
                <w:szCs w:val="20"/>
              </w:rPr>
              <w:t xml:space="preserve">to help manage this area of take. </w:t>
            </w:r>
          </w:p>
          <w:p w14:paraId="2CFAB64F" w14:textId="77777777" w:rsidR="00653F83" w:rsidRPr="00AC62C2" w:rsidRDefault="00653F83" w:rsidP="006A6A0C">
            <w:pPr>
              <w:spacing w:before="60" w:after="60" w:line="240" w:lineRule="auto"/>
              <w:contextualSpacing/>
              <w:rPr>
                <w:rFonts w:cs="Arial"/>
                <w:sz w:val="20"/>
                <w:szCs w:val="20"/>
              </w:rPr>
            </w:pPr>
          </w:p>
          <w:p w14:paraId="79BAC152" w14:textId="48E8D84C" w:rsidR="00B15E33" w:rsidRPr="00AC62C2" w:rsidRDefault="00653F83" w:rsidP="006A6A0C">
            <w:pPr>
              <w:spacing w:before="60" w:after="60" w:line="240" w:lineRule="auto"/>
              <w:contextualSpacing/>
              <w:rPr>
                <w:rFonts w:cs="Arial"/>
                <w:sz w:val="20"/>
                <w:szCs w:val="20"/>
              </w:rPr>
            </w:pPr>
            <w:r w:rsidRPr="00AC62C2">
              <w:rPr>
                <w:rFonts w:cs="Arial"/>
                <w:sz w:val="20"/>
                <w:szCs w:val="20"/>
              </w:rPr>
              <w:t xml:space="preserve">The highly selective harvesting method (hand collection), the relatively small take, and the small defined collection area reduces the risk of the operation’s impact to a very low level. </w:t>
            </w:r>
          </w:p>
          <w:p w14:paraId="2CFAB651" w14:textId="77777777" w:rsidR="00653F83" w:rsidRPr="00AC62C2" w:rsidRDefault="00653F83" w:rsidP="006A6A0C">
            <w:pPr>
              <w:spacing w:before="60" w:after="60" w:line="240" w:lineRule="auto"/>
              <w:contextualSpacing/>
              <w:rPr>
                <w:rFonts w:cs="Arial"/>
                <w:sz w:val="20"/>
                <w:szCs w:val="20"/>
              </w:rPr>
            </w:pPr>
          </w:p>
        </w:tc>
      </w:tr>
      <w:tr w:rsidR="00653F83" w:rsidRPr="00AC62C2" w14:paraId="2CFAB654" w14:textId="77777777" w:rsidTr="007D138C">
        <w:trPr>
          <w:cantSplit/>
        </w:trPr>
        <w:tc>
          <w:tcPr>
            <w:tcW w:w="5000" w:type="pct"/>
            <w:gridSpan w:val="2"/>
            <w:shd w:val="clear" w:color="auto" w:fill="E5DFEC"/>
          </w:tcPr>
          <w:p w14:paraId="2CFAB653" w14:textId="77777777" w:rsidR="00653F83" w:rsidRPr="00AD7AAE" w:rsidRDefault="00653F83" w:rsidP="00956B13">
            <w:pPr>
              <w:keepNext/>
              <w:spacing w:before="60" w:after="60" w:line="240" w:lineRule="auto"/>
              <w:contextualSpacing/>
              <w:rPr>
                <w:rFonts w:cs="Arial"/>
                <w:sz w:val="20"/>
                <w:szCs w:val="20"/>
              </w:rPr>
            </w:pPr>
            <w:r w:rsidRPr="002F0652">
              <w:rPr>
                <w:rFonts w:cs="Arial"/>
                <w:b/>
                <w:bCs/>
                <w:i/>
                <w:iCs/>
                <w:sz w:val="20"/>
                <w:szCs w:val="20"/>
              </w:rPr>
              <w:lastRenderedPageBreak/>
              <w:t>Assessment</w:t>
            </w:r>
          </w:p>
        </w:tc>
      </w:tr>
      <w:tr w:rsidR="00653F83" w:rsidRPr="00AC62C2" w14:paraId="2CFAB666" w14:textId="77777777" w:rsidTr="00AB5E4A">
        <w:trPr>
          <w:cantSplit/>
        </w:trPr>
        <w:tc>
          <w:tcPr>
            <w:tcW w:w="1579" w:type="pct"/>
          </w:tcPr>
          <w:p w14:paraId="2CFAB655" w14:textId="77777777" w:rsidR="00653F83" w:rsidRPr="006A6A0C" w:rsidRDefault="00653F83" w:rsidP="00AC62C2">
            <w:pPr>
              <w:spacing w:before="60" w:after="60" w:line="240" w:lineRule="auto"/>
              <w:contextualSpacing/>
              <w:rPr>
                <w:rFonts w:cs="Arial"/>
                <w:sz w:val="20"/>
                <w:szCs w:val="20"/>
              </w:rPr>
            </w:pPr>
            <w:r w:rsidRPr="002F0652">
              <w:rPr>
                <w:rFonts w:cs="Arial"/>
                <w:b/>
                <w:bCs/>
                <w:sz w:val="20"/>
                <w:szCs w:val="20"/>
              </w:rPr>
              <w:t xml:space="preserve">2.3.2 </w:t>
            </w:r>
            <w:r w:rsidRPr="00AD7AAE">
              <w:rPr>
                <w:rFonts w:cs="Arial"/>
                <w:sz w:val="20"/>
                <w:szCs w:val="20"/>
              </w:rPr>
              <w:t>Information is collected and a risk analysis, appropriate to the scale of the fishery and its potential impacts, is conducted into the susceptibility of each of the following ecosyst</w:t>
            </w:r>
            <w:r w:rsidRPr="006A6A0C">
              <w:rPr>
                <w:rFonts w:cs="Arial"/>
                <w:sz w:val="20"/>
                <w:szCs w:val="20"/>
              </w:rPr>
              <w:t>em components to the fishery.</w:t>
            </w:r>
          </w:p>
          <w:p w14:paraId="2CFAB656" w14:textId="77777777" w:rsidR="00653F83" w:rsidRPr="006A6A0C" w:rsidRDefault="00653F83" w:rsidP="002F0652">
            <w:pPr>
              <w:spacing w:before="60" w:after="60" w:line="240" w:lineRule="auto"/>
              <w:contextualSpacing/>
              <w:rPr>
                <w:rFonts w:cs="Arial"/>
                <w:sz w:val="20"/>
                <w:szCs w:val="20"/>
              </w:rPr>
            </w:pPr>
            <w:r w:rsidRPr="006A6A0C">
              <w:rPr>
                <w:rFonts w:cs="Arial"/>
                <w:sz w:val="20"/>
                <w:szCs w:val="20"/>
              </w:rPr>
              <w:t>1. Impacts on ecological communities</w:t>
            </w:r>
          </w:p>
          <w:p w14:paraId="2CFAB657" w14:textId="77777777" w:rsidR="00653F83" w:rsidRPr="006A6A0C" w:rsidRDefault="00653F83" w:rsidP="00AD7AAE">
            <w:pPr>
              <w:spacing w:before="60" w:after="60" w:line="240" w:lineRule="auto"/>
              <w:contextualSpacing/>
              <w:rPr>
                <w:rFonts w:cs="Arial"/>
                <w:sz w:val="20"/>
                <w:szCs w:val="20"/>
              </w:rPr>
            </w:pPr>
            <w:r w:rsidRPr="006A6A0C">
              <w:rPr>
                <w:rFonts w:cs="Arial"/>
                <w:sz w:val="20"/>
                <w:szCs w:val="20"/>
              </w:rPr>
              <w:t>• Benthic communities</w:t>
            </w:r>
          </w:p>
          <w:p w14:paraId="2CFAB658" w14:textId="77777777" w:rsidR="00653F83" w:rsidRPr="006A6A0C" w:rsidRDefault="00653F83" w:rsidP="006A6A0C">
            <w:pPr>
              <w:spacing w:before="60" w:after="60" w:line="240" w:lineRule="auto"/>
              <w:contextualSpacing/>
              <w:rPr>
                <w:rFonts w:cs="Arial"/>
                <w:sz w:val="20"/>
                <w:szCs w:val="20"/>
              </w:rPr>
            </w:pPr>
            <w:r w:rsidRPr="006A6A0C">
              <w:rPr>
                <w:rFonts w:cs="Arial"/>
                <w:sz w:val="20"/>
                <w:szCs w:val="20"/>
              </w:rPr>
              <w:t>• Ecologically related, associated or dependent species</w:t>
            </w:r>
          </w:p>
          <w:p w14:paraId="2CFAB659" w14:textId="77777777" w:rsidR="00653F83" w:rsidRPr="006A6A0C" w:rsidRDefault="00653F83" w:rsidP="006A6A0C">
            <w:pPr>
              <w:spacing w:before="60" w:after="60" w:line="240" w:lineRule="auto"/>
              <w:contextualSpacing/>
              <w:rPr>
                <w:rFonts w:cs="Arial"/>
                <w:sz w:val="20"/>
                <w:szCs w:val="20"/>
              </w:rPr>
            </w:pPr>
            <w:r w:rsidRPr="006A6A0C">
              <w:rPr>
                <w:rFonts w:cs="Arial"/>
                <w:sz w:val="20"/>
                <w:szCs w:val="20"/>
              </w:rPr>
              <w:t>• Water column communities</w:t>
            </w:r>
          </w:p>
          <w:p w14:paraId="2CFAB65A" w14:textId="77777777" w:rsidR="00653F83" w:rsidRPr="00AC62C2" w:rsidRDefault="00653F83" w:rsidP="006A6A0C">
            <w:pPr>
              <w:spacing w:before="60" w:after="60" w:line="240" w:lineRule="auto"/>
              <w:contextualSpacing/>
              <w:rPr>
                <w:rFonts w:cs="Arial"/>
                <w:sz w:val="20"/>
                <w:szCs w:val="20"/>
              </w:rPr>
            </w:pPr>
            <w:r w:rsidRPr="00AC62C2">
              <w:rPr>
                <w:rFonts w:cs="Arial"/>
                <w:sz w:val="20"/>
                <w:szCs w:val="20"/>
              </w:rPr>
              <w:t>2. Impacts on food chains</w:t>
            </w:r>
          </w:p>
          <w:p w14:paraId="2CFAB65B" w14:textId="77777777" w:rsidR="00653F83" w:rsidRPr="00AC62C2" w:rsidRDefault="00653F83" w:rsidP="006A6A0C">
            <w:pPr>
              <w:spacing w:before="60" w:after="60" w:line="240" w:lineRule="auto"/>
              <w:contextualSpacing/>
              <w:rPr>
                <w:rFonts w:cs="Arial"/>
                <w:sz w:val="20"/>
                <w:szCs w:val="20"/>
              </w:rPr>
            </w:pPr>
            <w:r w:rsidRPr="00AC62C2">
              <w:rPr>
                <w:rFonts w:cs="Arial"/>
                <w:sz w:val="20"/>
                <w:szCs w:val="20"/>
              </w:rPr>
              <w:t>• Structure</w:t>
            </w:r>
          </w:p>
          <w:p w14:paraId="2CFAB65C" w14:textId="77777777" w:rsidR="00653F83" w:rsidRPr="00AC62C2" w:rsidRDefault="00653F83" w:rsidP="006A6A0C">
            <w:pPr>
              <w:spacing w:before="60" w:after="60" w:line="240" w:lineRule="auto"/>
              <w:contextualSpacing/>
              <w:rPr>
                <w:rFonts w:cs="Arial"/>
                <w:sz w:val="20"/>
                <w:szCs w:val="20"/>
              </w:rPr>
            </w:pPr>
            <w:r w:rsidRPr="00AC62C2">
              <w:rPr>
                <w:rFonts w:cs="Arial"/>
                <w:sz w:val="20"/>
                <w:szCs w:val="20"/>
              </w:rPr>
              <w:t>• Productivity/flows</w:t>
            </w:r>
          </w:p>
          <w:p w14:paraId="2CFAB65D" w14:textId="77777777" w:rsidR="00653F83" w:rsidRPr="00AC62C2" w:rsidRDefault="00653F83" w:rsidP="006A6A0C">
            <w:pPr>
              <w:spacing w:before="60" w:after="60" w:line="240" w:lineRule="auto"/>
              <w:contextualSpacing/>
              <w:rPr>
                <w:rFonts w:cs="Arial"/>
                <w:sz w:val="20"/>
                <w:szCs w:val="20"/>
              </w:rPr>
            </w:pPr>
            <w:r w:rsidRPr="00AC62C2">
              <w:rPr>
                <w:rFonts w:cs="Arial"/>
                <w:sz w:val="20"/>
                <w:szCs w:val="20"/>
              </w:rPr>
              <w:t>3. Impacts on the physical environment</w:t>
            </w:r>
          </w:p>
          <w:p w14:paraId="2CFAB65E" w14:textId="77777777" w:rsidR="00653F83" w:rsidRPr="00AC62C2" w:rsidRDefault="00653F83">
            <w:pPr>
              <w:spacing w:before="60" w:after="60" w:line="240" w:lineRule="auto"/>
              <w:contextualSpacing/>
              <w:rPr>
                <w:rFonts w:cs="Arial"/>
                <w:sz w:val="20"/>
                <w:szCs w:val="20"/>
              </w:rPr>
            </w:pPr>
            <w:r w:rsidRPr="00AC62C2">
              <w:rPr>
                <w:rFonts w:cs="Arial"/>
                <w:sz w:val="20"/>
                <w:szCs w:val="20"/>
              </w:rPr>
              <w:t>• Physical habitat</w:t>
            </w:r>
          </w:p>
          <w:p w14:paraId="2CFAB65F" w14:textId="77777777" w:rsidR="00653F83" w:rsidRPr="00AC62C2" w:rsidRDefault="00653F83">
            <w:pPr>
              <w:spacing w:before="60" w:after="60" w:line="240" w:lineRule="auto"/>
              <w:contextualSpacing/>
              <w:rPr>
                <w:rFonts w:cs="Arial"/>
                <w:sz w:val="20"/>
                <w:szCs w:val="20"/>
              </w:rPr>
            </w:pPr>
            <w:r w:rsidRPr="00AC62C2">
              <w:rPr>
                <w:rFonts w:cs="Arial"/>
                <w:sz w:val="20"/>
                <w:szCs w:val="20"/>
              </w:rPr>
              <w:t>• Water quality</w:t>
            </w:r>
          </w:p>
          <w:p w14:paraId="2CFAB660" w14:textId="77777777" w:rsidR="00653F83" w:rsidRPr="00AC62C2" w:rsidRDefault="00653F83">
            <w:pPr>
              <w:spacing w:before="60" w:after="60" w:line="240" w:lineRule="auto"/>
              <w:contextualSpacing/>
              <w:rPr>
                <w:rFonts w:cs="Arial"/>
                <w:b/>
                <w:i/>
                <w:sz w:val="20"/>
                <w:szCs w:val="20"/>
              </w:rPr>
            </w:pPr>
          </w:p>
        </w:tc>
        <w:tc>
          <w:tcPr>
            <w:tcW w:w="3421" w:type="pct"/>
            <w:shd w:val="clear" w:color="auto" w:fill="FFC000" w:themeFill="accent4"/>
          </w:tcPr>
          <w:p w14:paraId="11256D16" w14:textId="77777777" w:rsidR="00AE1077" w:rsidRPr="00AB5E4A" w:rsidRDefault="00AE1077" w:rsidP="00AB5E4A">
            <w:pPr>
              <w:spacing w:after="60"/>
              <w:rPr>
                <w:rFonts w:cs="Arial"/>
                <w:b/>
                <w:sz w:val="20"/>
                <w:szCs w:val="20"/>
              </w:rPr>
            </w:pPr>
            <w:r w:rsidRPr="00AB5E4A">
              <w:rPr>
                <w:rFonts w:cs="Arial"/>
                <w:b/>
                <w:sz w:val="20"/>
                <w:szCs w:val="20"/>
              </w:rPr>
              <w:t>Partially meets</w:t>
            </w:r>
          </w:p>
          <w:p w14:paraId="2CFAB663" w14:textId="30EEF960" w:rsidR="00653F83" w:rsidRPr="006A6A0C" w:rsidRDefault="00653F83" w:rsidP="002F0652">
            <w:pPr>
              <w:spacing w:before="60" w:after="60" w:line="240" w:lineRule="auto"/>
              <w:contextualSpacing/>
              <w:rPr>
                <w:rFonts w:cs="Arial"/>
                <w:sz w:val="20"/>
                <w:szCs w:val="20"/>
              </w:rPr>
            </w:pPr>
            <w:r w:rsidRPr="002F0652">
              <w:rPr>
                <w:rFonts w:cs="Arial"/>
                <w:sz w:val="20"/>
                <w:szCs w:val="20"/>
              </w:rPr>
              <w:t xml:space="preserve">The Instrument of Exemption requires data collection and reporting on the location and harvest of </w:t>
            </w:r>
            <w:r w:rsidRPr="00AD7AAE">
              <w:rPr>
                <w:rFonts w:cs="Arial"/>
                <w:i/>
                <w:sz w:val="20"/>
                <w:szCs w:val="20"/>
              </w:rPr>
              <w:t>T.</w:t>
            </w:r>
            <w:r w:rsidR="00AE1077">
              <w:rPr>
                <w:rFonts w:cs="Arial"/>
                <w:i/>
                <w:sz w:val="20"/>
                <w:szCs w:val="20"/>
              </w:rPr>
              <w:t> </w:t>
            </w:r>
            <w:r w:rsidRPr="00AD7AAE">
              <w:rPr>
                <w:rFonts w:cs="Arial"/>
                <w:i/>
                <w:sz w:val="20"/>
                <w:szCs w:val="20"/>
              </w:rPr>
              <w:t>maxima</w:t>
            </w:r>
            <w:r w:rsidRPr="006A6A0C">
              <w:rPr>
                <w:rFonts w:cs="Arial"/>
                <w:sz w:val="20"/>
                <w:szCs w:val="20"/>
              </w:rPr>
              <w:t>. Information on the impact of the operation is not collected, therefore there is no data available to carry out risk analyses on the susceptibility of various ecosystem components.</w:t>
            </w:r>
            <w:r w:rsidR="00AE1077">
              <w:rPr>
                <w:rFonts w:cs="Arial"/>
                <w:sz w:val="20"/>
                <w:szCs w:val="20"/>
              </w:rPr>
              <w:t xml:space="preserve"> However, </w:t>
            </w:r>
          </w:p>
          <w:p w14:paraId="2CFAB664" w14:textId="14AD7BD9" w:rsidR="00653F83" w:rsidRPr="006A6A0C" w:rsidRDefault="003D2F93" w:rsidP="00AD7AAE">
            <w:pPr>
              <w:spacing w:before="60" w:after="60" w:line="240" w:lineRule="auto"/>
              <w:contextualSpacing/>
              <w:rPr>
                <w:rFonts w:cs="Arial"/>
                <w:sz w:val="20"/>
                <w:szCs w:val="20"/>
              </w:rPr>
            </w:pPr>
            <w:proofErr w:type="gramStart"/>
            <w:r>
              <w:rPr>
                <w:rFonts w:cs="Arial"/>
                <w:sz w:val="20"/>
                <w:szCs w:val="20"/>
              </w:rPr>
              <w:t>t</w:t>
            </w:r>
            <w:r w:rsidR="00653F83" w:rsidRPr="006A6A0C">
              <w:rPr>
                <w:rFonts w:cs="Arial"/>
                <w:sz w:val="20"/>
                <w:szCs w:val="20"/>
              </w:rPr>
              <w:t>he</w:t>
            </w:r>
            <w:proofErr w:type="gramEnd"/>
            <w:r w:rsidR="00653F83" w:rsidRPr="006A6A0C">
              <w:rPr>
                <w:rFonts w:cs="Arial"/>
                <w:sz w:val="20"/>
                <w:szCs w:val="20"/>
              </w:rPr>
              <w:t xml:space="preserve"> highly selective harvesting method (hand collection), the relatively small take, and the small defined collection area reduces the risk of impact on ecosystem components to a very low level. </w:t>
            </w:r>
          </w:p>
          <w:p w14:paraId="2CFAB665" w14:textId="77777777" w:rsidR="00653F83" w:rsidRPr="006A6A0C" w:rsidRDefault="00653F83" w:rsidP="006A6A0C">
            <w:pPr>
              <w:spacing w:before="60" w:after="60" w:line="240" w:lineRule="auto"/>
              <w:contextualSpacing/>
              <w:rPr>
                <w:rFonts w:cs="Arial"/>
                <w:sz w:val="20"/>
                <w:szCs w:val="20"/>
              </w:rPr>
            </w:pPr>
          </w:p>
        </w:tc>
      </w:tr>
      <w:tr w:rsidR="00653F83" w:rsidRPr="00AC62C2" w14:paraId="2CFAB668" w14:textId="77777777" w:rsidTr="007D138C">
        <w:trPr>
          <w:cantSplit/>
          <w:trHeight w:val="77"/>
        </w:trPr>
        <w:tc>
          <w:tcPr>
            <w:tcW w:w="5000" w:type="pct"/>
            <w:gridSpan w:val="2"/>
            <w:shd w:val="clear" w:color="auto" w:fill="E5DFEC"/>
          </w:tcPr>
          <w:p w14:paraId="2CFAB667" w14:textId="63D6AF78" w:rsidR="00653F83" w:rsidRPr="002F0652" w:rsidRDefault="00653F83" w:rsidP="00AC62C2">
            <w:pPr>
              <w:spacing w:before="60" w:after="60" w:line="240" w:lineRule="auto"/>
              <w:contextualSpacing/>
              <w:rPr>
                <w:rFonts w:cs="Arial"/>
                <w:b/>
                <w:bCs/>
                <w:i/>
                <w:iCs/>
                <w:sz w:val="20"/>
                <w:szCs w:val="20"/>
              </w:rPr>
            </w:pPr>
            <w:r w:rsidRPr="002F0652">
              <w:rPr>
                <w:rFonts w:cs="Arial"/>
                <w:b/>
                <w:bCs/>
                <w:i/>
                <w:iCs/>
                <w:sz w:val="20"/>
                <w:szCs w:val="20"/>
              </w:rPr>
              <w:t>Management responses</w:t>
            </w:r>
          </w:p>
        </w:tc>
      </w:tr>
      <w:tr w:rsidR="00653F83" w:rsidRPr="00AC62C2" w14:paraId="2CFAB66E" w14:textId="77777777" w:rsidTr="00AB5E4A">
        <w:trPr>
          <w:cantSplit/>
          <w:trHeight w:val="77"/>
        </w:trPr>
        <w:tc>
          <w:tcPr>
            <w:tcW w:w="1579" w:type="pct"/>
          </w:tcPr>
          <w:p w14:paraId="2CFAB669" w14:textId="77777777" w:rsidR="00653F83" w:rsidRPr="002F0652" w:rsidRDefault="00653F83" w:rsidP="00AC62C2">
            <w:pPr>
              <w:spacing w:before="60" w:after="60" w:line="240" w:lineRule="auto"/>
              <w:contextualSpacing/>
              <w:rPr>
                <w:rFonts w:cs="Arial"/>
                <w:sz w:val="20"/>
                <w:szCs w:val="20"/>
              </w:rPr>
            </w:pPr>
            <w:r w:rsidRPr="002F0652">
              <w:rPr>
                <w:rFonts w:cs="Arial"/>
                <w:b/>
                <w:bCs/>
                <w:i/>
                <w:iCs/>
                <w:sz w:val="20"/>
                <w:szCs w:val="20"/>
              </w:rPr>
              <w:t xml:space="preserve">2.3.3 </w:t>
            </w:r>
            <w:r w:rsidRPr="002F0652">
              <w:rPr>
                <w:rFonts w:cs="Arial"/>
                <w:sz w:val="20"/>
                <w:szCs w:val="20"/>
              </w:rPr>
              <w:t>Management actions are in place to ensure significant damage to ecosystems does not arise from the impacts described in 2.3.1.</w:t>
            </w:r>
          </w:p>
          <w:p w14:paraId="2CFAB66A" w14:textId="77777777" w:rsidR="00653F83" w:rsidRPr="00AD7AAE" w:rsidRDefault="00653F83" w:rsidP="002F0652">
            <w:pPr>
              <w:spacing w:before="60" w:after="60" w:line="240" w:lineRule="auto"/>
              <w:contextualSpacing/>
              <w:rPr>
                <w:rFonts w:cs="Arial"/>
                <w:b/>
                <w:i/>
                <w:sz w:val="20"/>
                <w:szCs w:val="20"/>
              </w:rPr>
            </w:pPr>
          </w:p>
        </w:tc>
        <w:tc>
          <w:tcPr>
            <w:tcW w:w="3421" w:type="pct"/>
            <w:shd w:val="clear" w:color="auto" w:fill="92D050"/>
          </w:tcPr>
          <w:p w14:paraId="2CFAB66B" w14:textId="77777777" w:rsidR="00653F83" w:rsidRPr="002F0652" w:rsidRDefault="00653F83" w:rsidP="00AB5E4A">
            <w:pPr>
              <w:shd w:val="clear" w:color="auto" w:fill="92D050"/>
              <w:spacing w:after="60"/>
              <w:rPr>
                <w:rFonts w:cs="Arial"/>
                <w:b/>
                <w:sz w:val="20"/>
                <w:szCs w:val="20"/>
              </w:rPr>
            </w:pPr>
            <w:r w:rsidRPr="00AB5E4A">
              <w:rPr>
                <w:rFonts w:cs="Arial"/>
                <w:b/>
                <w:sz w:val="20"/>
                <w:szCs w:val="20"/>
              </w:rPr>
              <w:t>Meets</w:t>
            </w:r>
            <w:r w:rsidRPr="002F0652">
              <w:rPr>
                <w:rFonts w:cs="Arial"/>
                <w:b/>
                <w:sz w:val="20"/>
                <w:szCs w:val="20"/>
              </w:rPr>
              <w:t xml:space="preserve"> </w:t>
            </w:r>
          </w:p>
          <w:p w14:paraId="2CFAB66C" w14:textId="77777777" w:rsidR="00653F83" w:rsidRPr="006A6A0C" w:rsidRDefault="00653F83" w:rsidP="00AC62C2">
            <w:pPr>
              <w:spacing w:before="60" w:after="60" w:line="240" w:lineRule="auto"/>
              <w:contextualSpacing/>
              <w:rPr>
                <w:rFonts w:cs="Arial"/>
                <w:sz w:val="20"/>
                <w:szCs w:val="20"/>
              </w:rPr>
            </w:pPr>
            <w:r w:rsidRPr="00AD7AAE">
              <w:rPr>
                <w:rFonts w:cs="Arial"/>
                <w:sz w:val="20"/>
                <w:szCs w:val="20"/>
              </w:rPr>
              <w:t>The fishing method is unlikely to impact the ecosys</w:t>
            </w:r>
            <w:r w:rsidRPr="006A6A0C">
              <w:rPr>
                <w:rFonts w:cs="Arial"/>
                <w:sz w:val="20"/>
                <w:szCs w:val="20"/>
              </w:rPr>
              <w:t xml:space="preserve">tem. Management measures include a highly selective harvesting method (hand collection), a relatively small take, and a small defined collection area, to reduce potential damage to the ecosystem. </w:t>
            </w:r>
          </w:p>
          <w:p w14:paraId="2CFAB66D"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74" w14:textId="77777777" w:rsidTr="00AB5E4A">
        <w:trPr>
          <w:cantSplit/>
        </w:trPr>
        <w:tc>
          <w:tcPr>
            <w:tcW w:w="1579" w:type="pct"/>
          </w:tcPr>
          <w:p w14:paraId="2CFAB66F"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t xml:space="preserve">2.3.4 </w:t>
            </w:r>
            <w:r w:rsidRPr="002F0652">
              <w:rPr>
                <w:rFonts w:cs="Arial"/>
                <w:sz w:val="20"/>
                <w:szCs w:val="20"/>
              </w:rPr>
              <w:t>There are decision rules that trigger further manag</w:t>
            </w:r>
            <w:r w:rsidRPr="00AD7AAE">
              <w:rPr>
                <w:rFonts w:cs="Arial"/>
                <w:sz w:val="20"/>
                <w:szCs w:val="20"/>
              </w:rPr>
              <w:t xml:space="preserve">ement responses when monitoring detects impacts on selected ecosystem indicators beyond a predetermined level, or where action is indicated by application of the precautionary approach. </w:t>
            </w:r>
          </w:p>
          <w:p w14:paraId="2CFAB670"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auto"/>
          </w:tcPr>
          <w:p w14:paraId="2CFAB671" w14:textId="77777777" w:rsidR="00653F83" w:rsidRPr="002F0652" w:rsidRDefault="00653F83" w:rsidP="00AB5E4A">
            <w:pPr>
              <w:spacing w:after="60"/>
              <w:rPr>
                <w:rFonts w:cs="Arial"/>
                <w:b/>
                <w:sz w:val="20"/>
                <w:szCs w:val="20"/>
              </w:rPr>
            </w:pPr>
            <w:r w:rsidRPr="00AB5E4A">
              <w:rPr>
                <w:rFonts w:cs="Arial"/>
                <w:b/>
                <w:sz w:val="20"/>
                <w:szCs w:val="20"/>
              </w:rPr>
              <w:t>Not applicable</w:t>
            </w:r>
            <w:r w:rsidRPr="002F0652">
              <w:rPr>
                <w:rFonts w:cs="Arial"/>
                <w:b/>
                <w:sz w:val="20"/>
                <w:szCs w:val="20"/>
              </w:rPr>
              <w:t xml:space="preserve"> </w:t>
            </w:r>
          </w:p>
          <w:p w14:paraId="2CFAB672" w14:textId="77777777" w:rsidR="00653F83" w:rsidRPr="006A6A0C" w:rsidRDefault="00653F83" w:rsidP="00AC62C2">
            <w:pPr>
              <w:spacing w:before="60" w:after="60" w:line="240" w:lineRule="auto"/>
              <w:contextualSpacing/>
              <w:rPr>
                <w:rFonts w:cs="Arial"/>
                <w:sz w:val="20"/>
                <w:szCs w:val="20"/>
              </w:rPr>
            </w:pPr>
            <w:r w:rsidRPr="00AD7AAE">
              <w:rPr>
                <w:rFonts w:cs="Arial"/>
                <w:sz w:val="20"/>
                <w:szCs w:val="20"/>
              </w:rPr>
              <w:t>There are no decision rules based on monitoring that</w:t>
            </w:r>
            <w:r w:rsidRPr="006A6A0C">
              <w:rPr>
                <w:rFonts w:cs="Arial"/>
                <w:sz w:val="20"/>
                <w:szCs w:val="20"/>
              </w:rPr>
              <w:t xml:space="preserve"> trigger further management responses. The Instrument of Exemption held by the operator can be cancelled at any time in writing if considered necessary by the WA government. Impacts on the ecosystem from the operation are considered to be very low. </w:t>
            </w:r>
          </w:p>
          <w:p w14:paraId="2CFAB673" w14:textId="77777777" w:rsidR="00653F83" w:rsidRPr="006A6A0C" w:rsidRDefault="00653F83" w:rsidP="002F0652">
            <w:pPr>
              <w:spacing w:before="60" w:after="60" w:line="240" w:lineRule="auto"/>
              <w:contextualSpacing/>
              <w:rPr>
                <w:rFonts w:cs="Arial"/>
                <w:sz w:val="20"/>
                <w:szCs w:val="20"/>
              </w:rPr>
            </w:pPr>
          </w:p>
        </w:tc>
      </w:tr>
      <w:tr w:rsidR="00653F83" w:rsidRPr="00AC62C2" w14:paraId="2CFAB67A" w14:textId="77777777" w:rsidTr="00AB5E4A">
        <w:trPr>
          <w:cantSplit/>
        </w:trPr>
        <w:tc>
          <w:tcPr>
            <w:tcW w:w="1579" w:type="pct"/>
          </w:tcPr>
          <w:p w14:paraId="2CFAB675" w14:textId="77777777" w:rsidR="00653F83" w:rsidRPr="00AD7AAE" w:rsidRDefault="00653F83" w:rsidP="00AC62C2">
            <w:pPr>
              <w:spacing w:before="60" w:after="60" w:line="240" w:lineRule="auto"/>
              <w:contextualSpacing/>
              <w:rPr>
                <w:rFonts w:cs="Arial"/>
                <w:sz w:val="20"/>
                <w:szCs w:val="20"/>
              </w:rPr>
            </w:pPr>
            <w:r w:rsidRPr="002F0652">
              <w:rPr>
                <w:rFonts w:cs="Arial"/>
                <w:b/>
                <w:bCs/>
                <w:i/>
                <w:iCs/>
                <w:sz w:val="20"/>
                <w:szCs w:val="20"/>
              </w:rPr>
              <w:lastRenderedPageBreak/>
              <w:t>2.3.5</w:t>
            </w:r>
            <w:r w:rsidRPr="00AD7AAE">
              <w:rPr>
                <w:rFonts w:cs="Arial"/>
                <w:sz w:val="20"/>
                <w:szCs w:val="20"/>
              </w:rPr>
              <w:t xml:space="preserve"> The management response, considering uncertainties in the assessment and precautionary management actions, has a high chance of achieving the objective.</w:t>
            </w:r>
          </w:p>
          <w:p w14:paraId="2CFAB676" w14:textId="77777777" w:rsidR="00653F83" w:rsidRPr="006A6A0C" w:rsidRDefault="00653F83" w:rsidP="002F0652">
            <w:pPr>
              <w:spacing w:before="60" w:after="60" w:line="240" w:lineRule="auto"/>
              <w:contextualSpacing/>
              <w:rPr>
                <w:rFonts w:cs="Arial"/>
                <w:sz w:val="20"/>
                <w:szCs w:val="20"/>
              </w:rPr>
            </w:pPr>
          </w:p>
        </w:tc>
        <w:tc>
          <w:tcPr>
            <w:tcW w:w="3421" w:type="pct"/>
            <w:shd w:val="clear" w:color="auto" w:fill="92D050"/>
          </w:tcPr>
          <w:p w14:paraId="2CFAB677" w14:textId="77777777" w:rsidR="00653F83" w:rsidRPr="00AB5E4A" w:rsidRDefault="00653F83" w:rsidP="00AB5E4A">
            <w:pPr>
              <w:shd w:val="clear" w:color="auto" w:fill="92D050"/>
              <w:spacing w:after="60"/>
              <w:rPr>
                <w:rFonts w:cs="Arial"/>
                <w:b/>
                <w:sz w:val="20"/>
                <w:szCs w:val="20"/>
              </w:rPr>
            </w:pPr>
            <w:r w:rsidRPr="00AB5E4A">
              <w:rPr>
                <w:rFonts w:cs="Arial"/>
                <w:b/>
                <w:sz w:val="20"/>
                <w:szCs w:val="20"/>
              </w:rPr>
              <w:t xml:space="preserve">Meets </w:t>
            </w:r>
          </w:p>
          <w:p w14:paraId="2CFAB678" w14:textId="77777777" w:rsidR="00653F83" w:rsidRPr="006A6A0C" w:rsidRDefault="00653F83" w:rsidP="00AC62C2">
            <w:pPr>
              <w:spacing w:before="60" w:after="60" w:line="240" w:lineRule="auto"/>
              <w:contextualSpacing/>
              <w:rPr>
                <w:rFonts w:cs="Arial"/>
                <w:sz w:val="20"/>
                <w:szCs w:val="20"/>
              </w:rPr>
            </w:pPr>
            <w:r w:rsidRPr="002F0652">
              <w:rPr>
                <w:rFonts w:cs="Arial"/>
                <w:sz w:val="20"/>
                <w:szCs w:val="20"/>
              </w:rPr>
              <w:t xml:space="preserve">The management arrangements, considering precautionary management actions, appear to have a high chance in achieving the objective due to the harvest method of the operation (hand collection). </w:t>
            </w:r>
            <w:r w:rsidRPr="00AD7AAE">
              <w:rPr>
                <w:rFonts w:cs="Arial"/>
                <w:sz w:val="20"/>
                <w:szCs w:val="20"/>
              </w:rPr>
              <w:t xml:space="preserve">Also, under the general management arrangements in place, the impact of this </w:t>
            </w:r>
            <w:r w:rsidRPr="006A6A0C">
              <w:rPr>
                <w:rFonts w:cs="Arial"/>
                <w:sz w:val="20"/>
                <w:szCs w:val="20"/>
              </w:rPr>
              <w:t>operation on the ecosystem is likely to be minimal.</w:t>
            </w:r>
          </w:p>
          <w:p w14:paraId="2CFAB679" w14:textId="77777777" w:rsidR="00653F83" w:rsidRPr="006A6A0C" w:rsidRDefault="00653F83" w:rsidP="002F0652">
            <w:pPr>
              <w:spacing w:before="60" w:after="60" w:line="240" w:lineRule="auto"/>
              <w:contextualSpacing/>
              <w:rPr>
                <w:rFonts w:cs="Arial"/>
                <w:sz w:val="20"/>
                <w:szCs w:val="20"/>
              </w:rPr>
            </w:pPr>
          </w:p>
        </w:tc>
      </w:tr>
    </w:tbl>
    <w:p w14:paraId="2CFAB67F" w14:textId="61B8184D" w:rsidR="00653F83" w:rsidRPr="00AB5E4A" w:rsidRDefault="00653F83" w:rsidP="00AB5E4A">
      <w:pPr>
        <w:spacing w:before="60" w:after="60" w:line="240" w:lineRule="auto"/>
        <w:contextualSpacing/>
        <w:rPr>
          <w:rFonts w:cs="Arial"/>
          <w:sz w:val="20"/>
          <w:szCs w:val="20"/>
        </w:rPr>
      </w:pPr>
    </w:p>
    <w:p w14:paraId="0F46EC72" w14:textId="77777777" w:rsidR="00AD31B0" w:rsidRDefault="00AD31B0">
      <w:pPr>
        <w:spacing w:after="160" w:line="259" w:lineRule="auto"/>
        <w:rPr>
          <w:rFonts w:cs="Arial"/>
          <w:b/>
          <w:caps/>
          <w:sz w:val="20"/>
          <w:szCs w:val="20"/>
        </w:rPr>
      </w:pPr>
      <w:bookmarkStart w:id="8" w:name="_Toc1644791"/>
      <w:bookmarkStart w:id="9" w:name="_Toc4491085"/>
      <w:r>
        <w:rPr>
          <w:sz w:val="20"/>
          <w:szCs w:val="20"/>
        </w:rPr>
        <w:br w:type="page"/>
      </w:r>
    </w:p>
    <w:p w14:paraId="75C5D562" w14:textId="152A352E" w:rsidR="00C65CC3" w:rsidRPr="00AB5E4A" w:rsidRDefault="00C65CC3" w:rsidP="00AB5E4A">
      <w:pPr>
        <w:pStyle w:val="Heading1"/>
        <w:spacing w:before="60" w:after="60" w:line="240" w:lineRule="auto"/>
        <w:contextualSpacing/>
        <w:rPr>
          <w:sz w:val="20"/>
          <w:szCs w:val="20"/>
        </w:rPr>
      </w:pPr>
      <w:r w:rsidRPr="00AB5E4A">
        <w:rPr>
          <w:sz w:val="20"/>
          <w:szCs w:val="20"/>
        </w:rPr>
        <w:lastRenderedPageBreak/>
        <w:t>Section 3: Assessment of Western Australian Tycraft Giant Clam Wildlife Trade Operation Against the Requirements of the EPBC Act</w:t>
      </w:r>
      <w:bookmarkEnd w:id="8"/>
      <w:bookmarkEnd w:id="9"/>
    </w:p>
    <w:p w14:paraId="419801BE" w14:textId="678C002B" w:rsidR="00C65CC3" w:rsidRPr="006A6A0C" w:rsidRDefault="00C65CC3" w:rsidP="00AB5E4A">
      <w:pPr>
        <w:spacing w:before="60" w:after="60" w:line="240" w:lineRule="auto"/>
        <w:contextualSpacing/>
        <w:rPr>
          <w:rFonts w:cs="Arial"/>
          <w:sz w:val="20"/>
          <w:szCs w:val="20"/>
        </w:rPr>
      </w:pPr>
      <w:r w:rsidRPr="002F0652">
        <w:rPr>
          <w:rFonts w:cs="Arial"/>
          <w:sz w:val="20"/>
          <w:szCs w:val="20"/>
        </w:rPr>
        <w:t xml:space="preserve">The table below is not a complete or exact representation of the EPBC Act. It is intended to show that the relevant sections and components of the EPBC Act have been taken into account in the formulation of advice on the </w:t>
      </w:r>
      <w:r w:rsidRPr="00AD7AAE">
        <w:rPr>
          <w:rFonts w:cs="Arial"/>
          <w:sz w:val="20"/>
          <w:szCs w:val="20"/>
        </w:rPr>
        <w:t xml:space="preserve">operation in relation to decisions under </w:t>
      </w:r>
      <w:r w:rsidRPr="006A6A0C">
        <w:rPr>
          <w:rFonts w:cs="Arial"/>
          <w:sz w:val="20"/>
          <w:szCs w:val="20"/>
        </w:rPr>
        <w:t xml:space="preserve">Part 13A. </w:t>
      </w:r>
    </w:p>
    <w:p w14:paraId="7F87BAA6" w14:textId="77777777" w:rsidR="00C65CC3" w:rsidRPr="006A6A0C" w:rsidRDefault="00C65CC3" w:rsidP="00AB5E4A">
      <w:pPr>
        <w:spacing w:before="60" w:after="60" w:line="240" w:lineRule="auto"/>
        <w:contextualSpacing/>
        <w:rPr>
          <w:rFonts w:cs="Arial"/>
          <w:sz w:val="20"/>
          <w:szCs w:val="20"/>
        </w:rPr>
      </w:pPr>
    </w:p>
    <w:p w14:paraId="15107056" w14:textId="77777777" w:rsidR="00C65CC3" w:rsidRPr="00AB5E4A" w:rsidRDefault="00C65CC3" w:rsidP="00AB5E4A">
      <w:pPr>
        <w:spacing w:before="60" w:after="60" w:line="240" w:lineRule="auto"/>
        <w:contextualSpacing/>
        <w:rPr>
          <w:rFonts w:cs="Arial"/>
          <w:b/>
          <w:sz w:val="20"/>
          <w:szCs w:val="20"/>
        </w:rPr>
      </w:pPr>
      <w:bookmarkStart w:id="10" w:name="_Toc536099358"/>
      <w:r w:rsidRPr="00AB5E4A">
        <w:rPr>
          <w:rFonts w:cs="Arial"/>
          <w:b/>
          <w:sz w:val="20"/>
          <w:szCs w:val="20"/>
        </w:rPr>
        <w:t>Part 10 – Strategic assessments</w:t>
      </w:r>
      <w:bookmarkEnd w:id="10"/>
      <w:r w:rsidRPr="00AB5E4A">
        <w:rPr>
          <w:rFonts w:cs="Arial"/>
          <w:b/>
          <w:sz w:val="20"/>
          <w:szCs w:val="20"/>
        </w:rPr>
        <w:t xml:space="preserve"> Division 2 Assessment of Commonwealth-managed fisheries</w:t>
      </w:r>
    </w:p>
    <w:p w14:paraId="32B25ACD" w14:textId="77777777" w:rsidR="00C65CC3" w:rsidRPr="002F0652" w:rsidRDefault="00C65CC3" w:rsidP="00AB5E4A">
      <w:pPr>
        <w:spacing w:before="60" w:after="60" w:line="240" w:lineRule="auto"/>
        <w:contextualSpacing/>
        <w:rPr>
          <w:rFonts w:cs="Arial"/>
          <w:sz w:val="20"/>
          <w:szCs w:val="20"/>
        </w:rPr>
      </w:pPr>
    </w:p>
    <w:p w14:paraId="7F522FDA" w14:textId="77777777" w:rsidR="00C65CC3" w:rsidRPr="00AD7AAE" w:rsidRDefault="00C65CC3" w:rsidP="00AB5E4A">
      <w:pPr>
        <w:spacing w:before="60" w:after="60" w:line="240" w:lineRule="auto"/>
        <w:contextualSpacing/>
        <w:rPr>
          <w:rFonts w:cs="Arial"/>
          <w:sz w:val="20"/>
          <w:szCs w:val="20"/>
        </w:rPr>
      </w:pPr>
      <w:r w:rsidRPr="00AD7AAE">
        <w:rPr>
          <w:rFonts w:cs="Arial"/>
          <w:sz w:val="20"/>
          <w:szCs w:val="20"/>
        </w:rPr>
        <w:t xml:space="preserve">Not applicable as the Cocos (Keeling) Islands are not a Commonwealth managed fishery. </w:t>
      </w:r>
    </w:p>
    <w:p w14:paraId="0F02C60B" w14:textId="77777777" w:rsidR="00C65CC3" w:rsidRPr="006A6A0C" w:rsidRDefault="00C65CC3" w:rsidP="00AB5E4A">
      <w:pPr>
        <w:spacing w:before="60" w:after="60" w:line="240" w:lineRule="auto"/>
        <w:contextualSpacing/>
        <w:rPr>
          <w:rFonts w:cs="Arial"/>
          <w:sz w:val="20"/>
          <w:szCs w:val="20"/>
        </w:rPr>
      </w:pPr>
    </w:p>
    <w:p w14:paraId="7874539B" w14:textId="77777777" w:rsidR="00C65CC3" w:rsidRPr="00AB5E4A" w:rsidRDefault="00C65CC3" w:rsidP="00AB5E4A">
      <w:pPr>
        <w:spacing w:before="60" w:after="60" w:line="240" w:lineRule="auto"/>
        <w:contextualSpacing/>
        <w:rPr>
          <w:rFonts w:cs="Arial"/>
          <w:b/>
          <w:sz w:val="20"/>
          <w:szCs w:val="20"/>
        </w:rPr>
      </w:pPr>
      <w:r w:rsidRPr="00AB5E4A">
        <w:rPr>
          <w:rFonts w:cs="Arial"/>
          <w:b/>
          <w:sz w:val="20"/>
          <w:szCs w:val="20"/>
        </w:rPr>
        <w:t>Part 12 – Identifying and monitoring biodiversity and making bioregional plans</w:t>
      </w:r>
    </w:p>
    <w:p w14:paraId="21B869AE" w14:textId="77777777" w:rsidR="00C65CC3" w:rsidRPr="00AB5E4A" w:rsidRDefault="00C65CC3" w:rsidP="00AB5E4A">
      <w:pPr>
        <w:spacing w:before="60" w:after="60" w:line="240" w:lineRule="auto"/>
        <w:contextualSpacing/>
        <w:rPr>
          <w:rFonts w:cs="Arial"/>
          <w:b/>
          <w:sz w:val="20"/>
          <w:szCs w:val="20"/>
        </w:rPr>
      </w:pPr>
    </w:p>
    <w:tbl>
      <w:tblPr>
        <w:tblStyle w:val="TableGrid"/>
        <w:tblW w:w="5143" w:type="pct"/>
        <w:tblLook w:val="04A0" w:firstRow="1" w:lastRow="0" w:firstColumn="1" w:lastColumn="0" w:noHBand="0" w:noVBand="1"/>
      </w:tblPr>
      <w:tblGrid>
        <w:gridCol w:w="4105"/>
        <w:gridCol w:w="9215"/>
      </w:tblGrid>
      <w:tr w:rsidR="00C65CC3" w:rsidRPr="00AC62C2" w14:paraId="756CA142" w14:textId="77777777" w:rsidTr="00AB5E4A">
        <w:trPr>
          <w:cnfStyle w:val="100000000000" w:firstRow="1" w:lastRow="0" w:firstColumn="0" w:lastColumn="0" w:oddVBand="0" w:evenVBand="0" w:oddHBand="0" w:evenHBand="0" w:firstRowFirstColumn="0" w:firstRowLastColumn="0" w:lastRowFirstColumn="0" w:lastRowLastColumn="0"/>
        </w:trPr>
        <w:tc>
          <w:tcPr>
            <w:tcW w:w="1541" w:type="pct"/>
            <w:shd w:val="clear" w:color="auto" w:fill="D9D9D9" w:themeFill="background1" w:themeFillShade="D9"/>
            <w:vAlign w:val="center"/>
          </w:tcPr>
          <w:p w14:paraId="3ABB022A" w14:textId="77777777" w:rsidR="00C65CC3" w:rsidRPr="002F0652" w:rsidRDefault="00C65CC3" w:rsidP="00AB5E4A">
            <w:pPr>
              <w:spacing w:before="60" w:after="60" w:line="240" w:lineRule="auto"/>
              <w:contextualSpacing/>
              <w:rPr>
                <w:rFonts w:cs="Arial"/>
                <w:b/>
              </w:rPr>
            </w:pPr>
            <w:r w:rsidRPr="002F0652">
              <w:rPr>
                <w:rFonts w:cs="Arial"/>
                <w:b/>
              </w:rPr>
              <w:t>Section 176 Bioregional Plans</w:t>
            </w:r>
          </w:p>
        </w:tc>
        <w:tc>
          <w:tcPr>
            <w:tcW w:w="3459" w:type="pct"/>
            <w:shd w:val="clear" w:color="auto" w:fill="D9D9D9" w:themeFill="background1" w:themeFillShade="D9"/>
            <w:vAlign w:val="center"/>
          </w:tcPr>
          <w:p w14:paraId="334EE9D0" w14:textId="77777777" w:rsidR="00C65CC3" w:rsidRPr="002F0652" w:rsidRDefault="00C65CC3" w:rsidP="00AB5E4A">
            <w:pPr>
              <w:spacing w:before="60" w:after="60" w:line="240" w:lineRule="auto"/>
              <w:contextualSpacing/>
              <w:rPr>
                <w:rFonts w:cs="Arial"/>
                <w:b/>
              </w:rPr>
            </w:pPr>
            <w:r w:rsidRPr="002F0652">
              <w:rPr>
                <w:rFonts w:cs="Arial"/>
                <w:b/>
              </w:rPr>
              <w:t>Comment</w:t>
            </w:r>
          </w:p>
        </w:tc>
      </w:tr>
      <w:tr w:rsidR="00C65CC3" w:rsidRPr="00AC62C2" w14:paraId="585F77C6"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637352DE" w14:textId="6B3C9049" w:rsidR="00C65CC3" w:rsidRPr="002F0652" w:rsidRDefault="00C65CC3" w:rsidP="00AB5E4A">
            <w:pPr>
              <w:pStyle w:val="ListNumber"/>
              <w:ind w:left="0" w:firstLine="0"/>
              <w:contextualSpacing/>
              <w:rPr>
                <w:szCs w:val="20"/>
              </w:rPr>
            </w:pPr>
            <w:r w:rsidRPr="002F0652">
              <w:rPr>
                <w:szCs w:val="20"/>
              </w:rPr>
              <w:t>(5)</w:t>
            </w:r>
            <w:r w:rsidRPr="002F0652">
              <w:rPr>
                <w:szCs w:val="20"/>
              </w:rPr>
              <w:tab/>
            </w:r>
            <w:r w:rsidR="00314B85">
              <w:rPr>
                <w:szCs w:val="20"/>
              </w:rPr>
              <w:t xml:space="preserve"> </w:t>
            </w:r>
            <w:r w:rsidRPr="002F0652">
              <w:rPr>
                <w:szCs w:val="20"/>
              </w:rPr>
              <w:t>Minister must have regard to relevant bioregional plans</w:t>
            </w:r>
          </w:p>
          <w:p w14:paraId="5A3EEC15" w14:textId="77777777" w:rsidR="00C65CC3" w:rsidRPr="00AD7AAE" w:rsidRDefault="00C65CC3" w:rsidP="00AB5E4A">
            <w:pPr>
              <w:spacing w:before="60" w:after="60" w:line="240" w:lineRule="auto"/>
              <w:contextualSpacing/>
              <w:rPr>
                <w:rFonts w:cs="Arial"/>
              </w:rPr>
            </w:pPr>
          </w:p>
        </w:tc>
        <w:tc>
          <w:tcPr>
            <w:tcW w:w="3459" w:type="pct"/>
            <w:shd w:val="clear" w:color="auto" w:fill="92D050"/>
          </w:tcPr>
          <w:p w14:paraId="3AF3CEE0" w14:textId="77777777" w:rsidR="00C65CC3" w:rsidRPr="00AB5E4A" w:rsidRDefault="00C65CC3" w:rsidP="00AB5E4A">
            <w:pPr>
              <w:shd w:val="clear" w:color="auto" w:fill="92D050"/>
              <w:spacing w:after="60"/>
              <w:rPr>
                <w:rFonts w:cs="Arial"/>
                <w:b/>
              </w:rPr>
            </w:pPr>
            <w:r w:rsidRPr="00560CD4">
              <w:rPr>
                <w:rFonts w:cs="Arial"/>
                <w:b/>
              </w:rPr>
              <w:t>Meets</w:t>
            </w:r>
          </w:p>
          <w:p w14:paraId="3B50C347" w14:textId="3A41AD21" w:rsidR="00C65CC3" w:rsidRDefault="00C65CC3" w:rsidP="00AB5E4A">
            <w:pPr>
              <w:spacing w:before="60" w:after="60" w:line="240" w:lineRule="auto"/>
              <w:contextualSpacing/>
              <w:rPr>
                <w:rFonts w:cs="Arial"/>
              </w:rPr>
            </w:pPr>
            <w:r w:rsidRPr="006A6A0C">
              <w:rPr>
                <w:rFonts w:cs="Arial"/>
              </w:rPr>
              <w:t>The Marine Bioregional Plan for the North West Marine Region (2012) identifies a number of key ecological features present in the area of the fisher</w:t>
            </w:r>
            <w:r w:rsidR="00A14B8A" w:rsidRPr="006A6A0C">
              <w:rPr>
                <w:rFonts w:cs="Arial"/>
              </w:rPr>
              <w:t>y</w:t>
            </w:r>
            <w:r w:rsidRPr="006A6A0C">
              <w:rPr>
                <w:rFonts w:cs="Arial"/>
              </w:rPr>
              <w:t xml:space="preserve">, including </w:t>
            </w:r>
            <w:r w:rsidR="007C63B6">
              <w:rPr>
                <w:rFonts w:cs="Arial"/>
              </w:rPr>
              <w:t xml:space="preserve">listed </w:t>
            </w:r>
            <w:r w:rsidRPr="006A6A0C">
              <w:rPr>
                <w:rFonts w:cs="Arial"/>
              </w:rPr>
              <w:t xml:space="preserve">turtles, seabirds and migratory shorebirds, sharks and whales. However, there is no evidence to suggest any systematic change to species diversity or richness caused by the Tycraft operation, indicating fishing effort is not having a material impact on the food chain or trophic structure. Given the low impact fishing method </w:t>
            </w:r>
            <w:r w:rsidR="00521770" w:rsidRPr="006A6A0C">
              <w:rPr>
                <w:rFonts w:cs="Arial"/>
              </w:rPr>
              <w:t>(hand harvest)</w:t>
            </w:r>
            <w:r w:rsidR="00A43534">
              <w:rPr>
                <w:rFonts w:cs="Arial"/>
              </w:rPr>
              <w:t xml:space="preserve"> </w:t>
            </w:r>
            <w:r w:rsidRPr="006A6A0C">
              <w:rPr>
                <w:rFonts w:cs="Arial"/>
              </w:rPr>
              <w:t xml:space="preserve">used in the fishery and the mitigation measures in place, impact to key ecological features is considered low. </w:t>
            </w:r>
          </w:p>
          <w:p w14:paraId="36543AC5" w14:textId="4FFBD4F8" w:rsidR="00AE1077" w:rsidRPr="006A6A0C" w:rsidRDefault="00AE1077" w:rsidP="00AB5E4A">
            <w:pPr>
              <w:spacing w:before="60" w:after="60" w:line="240" w:lineRule="auto"/>
              <w:contextualSpacing/>
              <w:rPr>
                <w:rFonts w:cs="Arial"/>
              </w:rPr>
            </w:pPr>
          </w:p>
        </w:tc>
      </w:tr>
    </w:tbl>
    <w:p w14:paraId="6182C975" w14:textId="77777777" w:rsidR="00C65CC3" w:rsidRPr="002F0652" w:rsidRDefault="00C65CC3" w:rsidP="00AB5E4A">
      <w:pPr>
        <w:spacing w:before="60" w:after="60" w:line="240" w:lineRule="auto"/>
        <w:contextualSpacing/>
        <w:rPr>
          <w:rFonts w:cs="Arial"/>
          <w:sz w:val="20"/>
          <w:szCs w:val="20"/>
        </w:rPr>
      </w:pPr>
    </w:p>
    <w:p w14:paraId="6D1F95EF" w14:textId="77777777" w:rsidR="00C65CC3" w:rsidRPr="00AB5E4A" w:rsidRDefault="00C65CC3" w:rsidP="00AB5E4A">
      <w:pPr>
        <w:spacing w:before="60" w:after="60" w:line="240" w:lineRule="auto"/>
        <w:contextualSpacing/>
        <w:rPr>
          <w:rFonts w:cs="Arial"/>
          <w:b/>
          <w:sz w:val="20"/>
          <w:szCs w:val="20"/>
        </w:rPr>
      </w:pPr>
      <w:r w:rsidRPr="00AB5E4A">
        <w:rPr>
          <w:rFonts w:cs="Arial"/>
          <w:b/>
          <w:sz w:val="20"/>
          <w:szCs w:val="20"/>
        </w:rPr>
        <w:t>Part 13A – International movement of wildlife specimens</w:t>
      </w:r>
    </w:p>
    <w:tbl>
      <w:tblPr>
        <w:tblStyle w:val="TableGrid1"/>
        <w:tblW w:w="5143" w:type="pct"/>
        <w:tblLook w:val="04A0" w:firstRow="1" w:lastRow="0" w:firstColumn="1" w:lastColumn="0" w:noHBand="0" w:noVBand="1"/>
      </w:tblPr>
      <w:tblGrid>
        <w:gridCol w:w="4105"/>
        <w:gridCol w:w="9215"/>
      </w:tblGrid>
      <w:tr w:rsidR="00C65CC3" w:rsidRPr="00AC62C2" w14:paraId="60BD14FB" w14:textId="77777777" w:rsidTr="007D138C">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6FC7D82C" w14:textId="77777777" w:rsidR="00C65CC3" w:rsidRPr="00AD7AAE" w:rsidRDefault="00C65CC3" w:rsidP="00AB5E4A">
            <w:pPr>
              <w:spacing w:before="60" w:after="60" w:line="240" w:lineRule="auto"/>
              <w:contextualSpacing/>
              <w:rPr>
                <w:rFonts w:cs="Arial"/>
                <w:b/>
              </w:rPr>
            </w:pPr>
            <w:r w:rsidRPr="002F0652">
              <w:rPr>
                <w:rFonts w:cs="Arial"/>
                <w:b/>
                <w:bCs/>
                <w:noProof/>
              </w:rPr>
              <w:t>Section 303BA Objects of Part 13A</w:t>
            </w:r>
          </w:p>
        </w:tc>
      </w:tr>
      <w:tr w:rsidR="00093FBC" w:rsidRPr="00AC62C2" w14:paraId="0B7FE855" w14:textId="77777777" w:rsidTr="00093FBC">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519262E3" w14:textId="48B8001A" w:rsidR="00093FBC" w:rsidRPr="006A6A0C" w:rsidRDefault="00093FBC" w:rsidP="00AB5E4A">
            <w:pPr>
              <w:pStyle w:val="ListNumber"/>
              <w:ind w:left="0" w:firstLine="0"/>
              <w:contextualSpacing/>
              <w:rPr>
                <w:noProof/>
                <w:szCs w:val="20"/>
              </w:rPr>
            </w:pPr>
            <w:r w:rsidRPr="002F0652">
              <w:rPr>
                <w:szCs w:val="20"/>
              </w:rPr>
              <w:t>(1)</w:t>
            </w:r>
            <w:r w:rsidRPr="002F0652">
              <w:rPr>
                <w:szCs w:val="20"/>
              </w:rPr>
              <w:tab/>
            </w:r>
            <w:r w:rsidR="00314B85">
              <w:rPr>
                <w:szCs w:val="20"/>
              </w:rPr>
              <w:t xml:space="preserve"> </w:t>
            </w:r>
            <w:r w:rsidRPr="002F0652">
              <w:rPr>
                <w:szCs w:val="20"/>
              </w:rPr>
              <w:t xml:space="preserve">The </w:t>
            </w:r>
            <w:r w:rsidRPr="00AD7AAE">
              <w:rPr>
                <w:noProof/>
                <w:szCs w:val="20"/>
              </w:rPr>
              <w:t>objects of this Part are as follows</w:t>
            </w:r>
            <w:r w:rsidRPr="00AD7AAE">
              <w:rPr>
                <w:szCs w:val="20"/>
              </w:rPr>
              <w:t>:</w:t>
            </w:r>
          </w:p>
          <w:p w14:paraId="77E89047" w14:textId="29710766" w:rsidR="00093FBC" w:rsidRPr="00AD7AAE" w:rsidRDefault="00093FBC" w:rsidP="00AB5E4A">
            <w:pPr>
              <w:pStyle w:val="ListNumber2"/>
              <w:ind w:left="0" w:firstLine="0"/>
              <w:contextualSpacing/>
              <w:rPr>
                <w:szCs w:val="20"/>
              </w:rPr>
            </w:pPr>
            <w:r w:rsidRPr="006A6A0C">
              <w:rPr>
                <w:szCs w:val="20"/>
              </w:rPr>
              <w:t>(a)</w:t>
            </w:r>
            <w:r w:rsidRPr="006A6A0C">
              <w:rPr>
                <w:szCs w:val="20"/>
              </w:rPr>
              <w:tab/>
            </w:r>
            <w:r w:rsidR="00314B85">
              <w:rPr>
                <w:szCs w:val="20"/>
              </w:rPr>
              <w:t xml:space="preserve"> </w:t>
            </w:r>
            <w:r w:rsidRPr="002F0652">
              <w:rPr>
                <w:szCs w:val="20"/>
              </w:rPr>
              <w:t>to ensure that Australia complies with its obligations under CITES and the Biodiversity Convention;</w:t>
            </w:r>
          </w:p>
          <w:p w14:paraId="2FF3F0A0" w14:textId="75A93BA3" w:rsidR="00093FBC" w:rsidRPr="00AD7AAE" w:rsidRDefault="00093FBC" w:rsidP="00AB5E4A">
            <w:pPr>
              <w:pStyle w:val="ListNumber2"/>
              <w:ind w:left="0" w:firstLine="0"/>
              <w:contextualSpacing/>
              <w:rPr>
                <w:szCs w:val="20"/>
              </w:rPr>
            </w:pPr>
            <w:r w:rsidRPr="00AD7AAE">
              <w:rPr>
                <w:szCs w:val="20"/>
              </w:rPr>
              <w:t>(b)</w:t>
            </w:r>
            <w:r w:rsidRPr="00AD7AAE">
              <w:rPr>
                <w:szCs w:val="20"/>
              </w:rPr>
              <w:tab/>
            </w:r>
            <w:r w:rsidR="00314B85">
              <w:rPr>
                <w:szCs w:val="20"/>
              </w:rPr>
              <w:t xml:space="preserve"> </w:t>
            </w:r>
            <w:r w:rsidRPr="002F0652">
              <w:rPr>
                <w:szCs w:val="20"/>
              </w:rPr>
              <w:t>t</w:t>
            </w:r>
            <w:r w:rsidRPr="00AD7AAE">
              <w:rPr>
                <w:szCs w:val="20"/>
              </w:rPr>
              <w:t>o protect wildlife that may be adversely affected by trade;</w:t>
            </w:r>
          </w:p>
          <w:p w14:paraId="3C62F547" w14:textId="50AC6F7F" w:rsidR="00093FBC" w:rsidRPr="00AD7AAE" w:rsidRDefault="00093FBC" w:rsidP="00AB5E4A">
            <w:pPr>
              <w:pStyle w:val="ListNumber2"/>
              <w:ind w:left="0" w:firstLine="0"/>
              <w:contextualSpacing/>
              <w:rPr>
                <w:szCs w:val="20"/>
              </w:rPr>
            </w:pPr>
            <w:r w:rsidRPr="006A6A0C">
              <w:rPr>
                <w:szCs w:val="20"/>
              </w:rPr>
              <w:t>(c)</w:t>
            </w:r>
            <w:r w:rsidRPr="006A6A0C">
              <w:rPr>
                <w:szCs w:val="20"/>
              </w:rPr>
              <w:tab/>
            </w:r>
            <w:r w:rsidR="00314B85">
              <w:rPr>
                <w:szCs w:val="20"/>
              </w:rPr>
              <w:t xml:space="preserve"> </w:t>
            </w:r>
            <w:r w:rsidRPr="002F0652">
              <w:rPr>
                <w:szCs w:val="20"/>
              </w:rPr>
              <w:t>to promote the conservation of biodiversity in Australia and other countries;</w:t>
            </w:r>
          </w:p>
          <w:p w14:paraId="3B6885C0" w14:textId="3CEFBCF7" w:rsidR="00093FBC" w:rsidRPr="00AD7AAE" w:rsidRDefault="00093FBC" w:rsidP="00AB5E4A">
            <w:pPr>
              <w:pStyle w:val="ListNumber2"/>
              <w:ind w:left="0" w:firstLine="0"/>
              <w:contextualSpacing/>
              <w:rPr>
                <w:szCs w:val="20"/>
              </w:rPr>
            </w:pPr>
            <w:r w:rsidRPr="00AD7AAE">
              <w:rPr>
                <w:szCs w:val="20"/>
              </w:rPr>
              <w:t>(d)</w:t>
            </w:r>
            <w:r w:rsidRPr="00AD7AAE">
              <w:rPr>
                <w:szCs w:val="20"/>
              </w:rPr>
              <w:tab/>
            </w:r>
            <w:r w:rsidR="00314B85">
              <w:rPr>
                <w:szCs w:val="20"/>
              </w:rPr>
              <w:t xml:space="preserve"> </w:t>
            </w:r>
            <w:r w:rsidRPr="002F0652">
              <w:rPr>
                <w:szCs w:val="20"/>
              </w:rPr>
              <w:t xml:space="preserve">to ensure that any commercial utilisation of Australian native wildlife for the purposes of export is managed </w:t>
            </w:r>
            <w:r w:rsidRPr="00AD7AAE">
              <w:rPr>
                <w:szCs w:val="20"/>
              </w:rPr>
              <w:t>in an ecologically sustainable way;</w:t>
            </w:r>
          </w:p>
          <w:p w14:paraId="33DFF23D" w14:textId="102D2EDF" w:rsidR="00093FBC" w:rsidRPr="00AD7AAE" w:rsidRDefault="00093FBC" w:rsidP="00AB5E4A">
            <w:pPr>
              <w:pStyle w:val="ListNumber2"/>
              <w:ind w:left="0" w:firstLine="0"/>
              <w:contextualSpacing/>
              <w:rPr>
                <w:szCs w:val="20"/>
              </w:rPr>
            </w:pPr>
            <w:r w:rsidRPr="006A6A0C">
              <w:rPr>
                <w:szCs w:val="20"/>
              </w:rPr>
              <w:t>(e)</w:t>
            </w:r>
            <w:r w:rsidRPr="006A6A0C">
              <w:rPr>
                <w:szCs w:val="20"/>
              </w:rPr>
              <w:tab/>
            </w:r>
            <w:r w:rsidR="00314B85">
              <w:rPr>
                <w:szCs w:val="20"/>
              </w:rPr>
              <w:t xml:space="preserve"> </w:t>
            </w:r>
            <w:r w:rsidRPr="002F0652">
              <w:rPr>
                <w:szCs w:val="20"/>
              </w:rPr>
              <w:t>to promote the humane treatment of wildlife;</w:t>
            </w:r>
          </w:p>
          <w:p w14:paraId="315CDFAF" w14:textId="7AA094C3" w:rsidR="00093FBC" w:rsidRPr="00AD7AAE" w:rsidRDefault="00093FBC" w:rsidP="00AB5E4A">
            <w:pPr>
              <w:pStyle w:val="ListNumber2"/>
              <w:ind w:left="0" w:firstLine="0"/>
              <w:contextualSpacing/>
              <w:rPr>
                <w:szCs w:val="20"/>
              </w:rPr>
            </w:pPr>
            <w:r w:rsidRPr="00AD7AAE">
              <w:rPr>
                <w:szCs w:val="20"/>
              </w:rPr>
              <w:t>(f)</w:t>
            </w:r>
            <w:r w:rsidRPr="00AD7AAE">
              <w:rPr>
                <w:szCs w:val="20"/>
              </w:rPr>
              <w:tab/>
            </w:r>
            <w:r w:rsidR="00314B85">
              <w:rPr>
                <w:szCs w:val="20"/>
              </w:rPr>
              <w:t xml:space="preserve"> </w:t>
            </w:r>
            <w:r w:rsidRPr="002F0652">
              <w:rPr>
                <w:szCs w:val="20"/>
              </w:rPr>
              <w:t>to ensure ethical conduct during any research associated with the utilisation of wildlife; and</w:t>
            </w:r>
          </w:p>
          <w:p w14:paraId="6EC854D0" w14:textId="64C6883B" w:rsidR="00093FBC" w:rsidRPr="006A6A0C" w:rsidRDefault="00093FBC" w:rsidP="00AB5E4A">
            <w:pPr>
              <w:pStyle w:val="ListNumber2"/>
              <w:ind w:left="0" w:firstLine="0"/>
              <w:contextualSpacing/>
              <w:rPr>
                <w:szCs w:val="20"/>
              </w:rPr>
            </w:pPr>
            <w:r w:rsidRPr="006A6A0C">
              <w:rPr>
                <w:szCs w:val="20"/>
              </w:rPr>
              <w:t>(h)</w:t>
            </w:r>
            <w:r w:rsidRPr="006A6A0C">
              <w:rPr>
                <w:szCs w:val="20"/>
              </w:rPr>
              <w:tab/>
            </w:r>
            <w:r w:rsidR="00314B85">
              <w:rPr>
                <w:szCs w:val="20"/>
              </w:rPr>
              <w:t xml:space="preserve"> </w:t>
            </w:r>
            <w:r w:rsidRPr="002F0652">
              <w:rPr>
                <w:szCs w:val="20"/>
              </w:rPr>
              <w:t>to ensure the precautionary principle is taken into account in makin</w:t>
            </w:r>
            <w:r w:rsidRPr="00AD7AAE">
              <w:rPr>
                <w:szCs w:val="20"/>
              </w:rPr>
              <w:t>g decisions relating to the utilisation of wildlife.</w:t>
            </w:r>
          </w:p>
          <w:p w14:paraId="2AB8B837" w14:textId="567EBE38" w:rsidR="00093FBC" w:rsidRPr="006A6A0C" w:rsidRDefault="00093FBC" w:rsidP="00AC62C2">
            <w:pPr>
              <w:spacing w:before="60" w:after="60" w:line="240" w:lineRule="auto"/>
              <w:contextualSpacing/>
              <w:rPr>
                <w:rFonts w:cs="Arial"/>
                <w:b/>
              </w:rPr>
            </w:pPr>
          </w:p>
        </w:tc>
      </w:tr>
      <w:tr w:rsidR="00C65CC3" w:rsidRPr="00AC62C2" w14:paraId="3B4FA66D" w14:textId="77777777" w:rsidTr="00AB5E4A">
        <w:trPr>
          <w:cnfStyle w:val="000000010000" w:firstRow="0" w:lastRow="0" w:firstColumn="0" w:lastColumn="0" w:oddVBand="0" w:evenVBand="0" w:oddHBand="0" w:evenHBand="1" w:firstRowFirstColumn="0" w:firstRowLastColumn="0" w:lastRowFirstColumn="0" w:lastRowLastColumn="0"/>
          <w:trHeight w:hRule="exact" w:val="284"/>
        </w:trPr>
        <w:tc>
          <w:tcPr>
            <w:tcW w:w="1541" w:type="pct"/>
            <w:shd w:val="clear" w:color="auto" w:fill="E7E6E6" w:themeFill="background2"/>
            <w:vAlign w:val="center"/>
          </w:tcPr>
          <w:p w14:paraId="4500A9E5" w14:textId="77777777" w:rsidR="00C65CC3" w:rsidRPr="00AB5E4A" w:rsidRDefault="00C65CC3" w:rsidP="00AB5E4A">
            <w:pPr>
              <w:spacing w:before="60" w:after="60" w:line="240" w:lineRule="auto"/>
              <w:contextualSpacing/>
              <w:rPr>
                <w:rFonts w:cs="Arial"/>
                <w:b/>
                <w:bCs/>
                <w:noProof/>
              </w:rPr>
            </w:pPr>
            <w:r w:rsidRPr="00AB5E4A">
              <w:rPr>
                <w:rFonts w:cs="Arial"/>
                <w:b/>
                <w:bCs/>
                <w:noProof/>
              </w:rPr>
              <w:lastRenderedPageBreak/>
              <w:t>Section 303 CG Minister may issue permits (CITES species)</w:t>
            </w:r>
          </w:p>
        </w:tc>
        <w:tc>
          <w:tcPr>
            <w:tcW w:w="3459" w:type="pct"/>
            <w:shd w:val="clear" w:color="auto" w:fill="E7E6E6" w:themeFill="background2"/>
            <w:vAlign w:val="center"/>
          </w:tcPr>
          <w:p w14:paraId="458285B1" w14:textId="77777777" w:rsidR="00C65CC3" w:rsidRPr="00AB5E4A" w:rsidRDefault="00C65CC3" w:rsidP="00AB5E4A">
            <w:pPr>
              <w:spacing w:before="60" w:after="60" w:line="240" w:lineRule="auto"/>
              <w:contextualSpacing/>
              <w:rPr>
                <w:rFonts w:cs="Arial"/>
                <w:b/>
                <w:bCs/>
                <w:noProof/>
              </w:rPr>
            </w:pPr>
            <w:r w:rsidRPr="00AB5E4A">
              <w:rPr>
                <w:rFonts w:cs="Arial"/>
                <w:b/>
                <w:bCs/>
                <w:noProof/>
              </w:rPr>
              <w:t>Comment</w:t>
            </w:r>
          </w:p>
        </w:tc>
      </w:tr>
      <w:tr w:rsidR="00C65CC3" w:rsidRPr="00AC62C2" w14:paraId="538FE309"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79B0763E" w14:textId="1EEE1FC6" w:rsidR="00C65CC3" w:rsidRPr="006A6A0C" w:rsidRDefault="00C65CC3" w:rsidP="00AB5E4A">
            <w:pPr>
              <w:pStyle w:val="ListNumber"/>
              <w:ind w:left="0" w:firstLine="0"/>
              <w:contextualSpacing/>
              <w:rPr>
                <w:szCs w:val="20"/>
              </w:rPr>
            </w:pPr>
            <w:r w:rsidRPr="002F0652">
              <w:rPr>
                <w:szCs w:val="20"/>
              </w:rPr>
              <w:t>(3)</w:t>
            </w:r>
            <w:r w:rsidRPr="002F0652">
              <w:rPr>
                <w:szCs w:val="20"/>
              </w:rPr>
              <w:tab/>
            </w:r>
            <w:r w:rsidR="00314B85">
              <w:rPr>
                <w:szCs w:val="20"/>
              </w:rPr>
              <w:t xml:space="preserve"> </w:t>
            </w:r>
            <w:r w:rsidRPr="002F0652">
              <w:rPr>
                <w:szCs w:val="20"/>
              </w:rPr>
              <w:t>The Minister must not iss</w:t>
            </w:r>
            <w:r w:rsidRPr="00AD7AAE">
              <w:rPr>
                <w:szCs w:val="20"/>
              </w:rPr>
              <w:t>ue a permit unless the Minister is satisfied that:</w:t>
            </w:r>
          </w:p>
          <w:p w14:paraId="01B50FC7" w14:textId="237B7B45" w:rsidR="00C65CC3" w:rsidRPr="00AD7AAE" w:rsidRDefault="00C65CC3" w:rsidP="00AB5E4A">
            <w:pPr>
              <w:pStyle w:val="ListNumber2"/>
              <w:ind w:left="0" w:firstLine="0"/>
              <w:contextualSpacing/>
              <w:rPr>
                <w:szCs w:val="20"/>
              </w:rPr>
            </w:pPr>
            <w:r w:rsidRPr="006A6A0C">
              <w:rPr>
                <w:szCs w:val="20"/>
              </w:rPr>
              <w:t>(a)</w:t>
            </w:r>
            <w:r w:rsidR="00314B85">
              <w:rPr>
                <w:szCs w:val="20"/>
              </w:rPr>
              <w:t xml:space="preserve"> </w:t>
            </w:r>
            <w:r w:rsidRPr="002F0652">
              <w:rPr>
                <w:szCs w:val="20"/>
              </w:rPr>
              <w:tab/>
              <w:t>the action or actions specified in the permit will not be detrimental to, or contribute to trade which is detrimental to:</w:t>
            </w:r>
          </w:p>
          <w:p w14:paraId="1A2B0476" w14:textId="575454F7" w:rsidR="00C65CC3" w:rsidRPr="006A6A0C" w:rsidRDefault="00C65CC3" w:rsidP="00AB5E4A">
            <w:pPr>
              <w:pStyle w:val="ListNumber3"/>
              <w:ind w:left="0" w:firstLine="0"/>
              <w:contextualSpacing/>
              <w:rPr>
                <w:szCs w:val="20"/>
              </w:rPr>
            </w:pPr>
            <w:r w:rsidRPr="006A6A0C">
              <w:rPr>
                <w:szCs w:val="20"/>
              </w:rPr>
              <w:t>(</w:t>
            </w:r>
            <w:proofErr w:type="spellStart"/>
            <w:r w:rsidRPr="006A6A0C">
              <w:rPr>
                <w:szCs w:val="20"/>
              </w:rPr>
              <w:t>i</w:t>
            </w:r>
            <w:proofErr w:type="spellEnd"/>
            <w:r w:rsidRPr="006A6A0C">
              <w:rPr>
                <w:szCs w:val="20"/>
              </w:rPr>
              <w:t>)</w:t>
            </w:r>
            <w:r w:rsidR="00314B85">
              <w:rPr>
                <w:szCs w:val="20"/>
              </w:rPr>
              <w:t xml:space="preserve"> </w:t>
            </w:r>
            <w:r w:rsidRPr="00AD7AAE">
              <w:rPr>
                <w:szCs w:val="20"/>
              </w:rPr>
              <w:t>the survival of any taxon to which the specimen belongs; or</w:t>
            </w:r>
          </w:p>
          <w:p w14:paraId="7F56DB10" w14:textId="77777777" w:rsidR="00C65CC3" w:rsidRPr="006A6A0C" w:rsidRDefault="00C65CC3" w:rsidP="00AB5E4A">
            <w:pPr>
              <w:pStyle w:val="ListNumber3"/>
              <w:ind w:left="0" w:firstLine="0"/>
              <w:contextualSpacing/>
              <w:rPr>
                <w:szCs w:val="20"/>
              </w:rPr>
            </w:pPr>
          </w:p>
        </w:tc>
        <w:tc>
          <w:tcPr>
            <w:tcW w:w="3459" w:type="pct"/>
            <w:shd w:val="clear" w:color="auto" w:fill="92D050"/>
          </w:tcPr>
          <w:p w14:paraId="421EEE7F" w14:textId="77777777" w:rsidR="00C65CC3" w:rsidRPr="006A6A0C" w:rsidRDefault="00C65CC3" w:rsidP="00AB5E4A">
            <w:pPr>
              <w:shd w:val="clear" w:color="auto" w:fill="92D050"/>
              <w:spacing w:after="60"/>
              <w:rPr>
                <w:rFonts w:cs="Arial"/>
                <w:b/>
              </w:rPr>
            </w:pPr>
            <w:r w:rsidRPr="006A6A0C">
              <w:rPr>
                <w:rFonts w:cs="Arial"/>
                <w:b/>
              </w:rPr>
              <w:t xml:space="preserve">Meets </w:t>
            </w:r>
          </w:p>
          <w:p w14:paraId="37B05761" w14:textId="00026237" w:rsidR="00C65CC3" w:rsidRPr="00FB22AF" w:rsidRDefault="00C65CC3" w:rsidP="00AC62C2">
            <w:pPr>
              <w:spacing w:before="60" w:after="60" w:line="240" w:lineRule="auto"/>
              <w:contextualSpacing/>
              <w:rPr>
                <w:rFonts w:cs="Arial"/>
              </w:rPr>
            </w:pPr>
            <w:r w:rsidRPr="006A6A0C">
              <w:rPr>
                <w:rFonts w:cs="Arial"/>
              </w:rPr>
              <w:t>Given the operation’s management arrangements in place to monitor and control the level of harvest of the CITES species (</w:t>
            </w:r>
            <w:r w:rsidRPr="006A6A0C">
              <w:rPr>
                <w:rFonts w:cs="Arial"/>
                <w:i/>
              </w:rPr>
              <w:t>T</w:t>
            </w:r>
            <w:r w:rsidR="00001E1C" w:rsidRPr="006A6A0C">
              <w:rPr>
                <w:rFonts w:cs="Arial"/>
                <w:i/>
              </w:rPr>
              <w:t xml:space="preserve">ridacna </w:t>
            </w:r>
            <w:r w:rsidRPr="006A6A0C">
              <w:rPr>
                <w:rFonts w:cs="Arial"/>
                <w:i/>
              </w:rPr>
              <w:t>maxima</w:t>
            </w:r>
            <w:r w:rsidRPr="006A6A0C">
              <w:rPr>
                <w:rFonts w:cs="Arial"/>
              </w:rPr>
              <w:t xml:space="preserve">) and noting the </w:t>
            </w:r>
            <w:r w:rsidR="00093FBC" w:rsidRPr="006A6EAB">
              <w:rPr>
                <w:rFonts w:cs="Arial"/>
              </w:rPr>
              <w:t xml:space="preserve">minimal level </w:t>
            </w:r>
            <w:r w:rsidRPr="00AC62C2">
              <w:rPr>
                <w:rFonts w:cs="Arial"/>
              </w:rPr>
              <w:t xml:space="preserve">of the CITES species being exported under the operation, the Department considers that the Tycraft </w:t>
            </w:r>
            <w:r w:rsidR="0019613A">
              <w:rPr>
                <w:rFonts w:cs="Arial"/>
              </w:rPr>
              <w:t>G</w:t>
            </w:r>
            <w:r w:rsidRPr="006A6A0C">
              <w:rPr>
                <w:rFonts w:cs="Arial"/>
              </w:rPr>
              <w:t xml:space="preserve">iant </w:t>
            </w:r>
            <w:r w:rsidR="0019613A">
              <w:rPr>
                <w:rFonts w:cs="Arial"/>
              </w:rPr>
              <w:t>C</w:t>
            </w:r>
            <w:r w:rsidRPr="006A6A0C">
              <w:rPr>
                <w:rFonts w:cs="Arial"/>
              </w:rPr>
              <w:t xml:space="preserve">lam </w:t>
            </w:r>
            <w:r w:rsidR="0019613A">
              <w:rPr>
                <w:rFonts w:cs="Arial"/>
              </w:rPr>
              <w:t>W</w:t>
            </w:r>
            <w:r w:rsidR="005878C6" w:rsidRPr="006A6A0C">
              <w:rPr>
                <w:rFonts w:cs="Arial"/>
              </w:rPr>
              <w:t xml:space="preserve">ildlife </w:t>
            </w:r>
            <w:r w:rsidR="0019613A">
              <w:rPr>
                <w:rFonts w:cs="Arial"/>
              </w:rPr>
              <w:t>T</w:t>
            </w:r>
            <w:r w:rsidR="005878C6" w:rsidRPr="006A6A0C">
              <w:rPr>
                <w:rFonts w:cs="Arial"/>
              </w:rPr>
              <w:t xml:space="preserve">rade </w:t>
            </w:r>
            <w:r w:rsidR="0019613A">
              <w:rPr>
                <w:rFonts w:cs="Arial"/>
              </w:rPr>
              <w:t>O</w:t>
            </w:r>
            <w:r w:rsidRPr="006A6A0C">
              <w:rPr>
                <w:rFonts w:cs="Arial"/>
              </w:rPr>
              <w:t>peration will not be detrimental to the survival of any taxon to which the CITES specimen belongs in the short to medium term. A conditi</w:t>
            </w:r>
            <w:r w:rsidR="00001E1C" w:rsidRPr="006A6A0C">
              <w:rPr>
                <w:rFonts w:cs="Arial"/>
              </w:rPr>
              <w:t xml:space="preserve">on </w:t>
            </w:r>
            <w:r w:rsidRPr="006A6A0C">
              <w:rPr>
                <w:rFonts w:cs="Arial"/>
              </w:rPr>
              <w:t xml:space="preserve">on the </w:t>
            </w:r>
            <w:r w:rsidR="00001E1C" w:rsidRPr="006A6A0C">
              <w:rPr>
                <w:rFonts w:cs="Arial"/>
              </w:rPr>
              <w:t xml:space="preserve">wildlife trade operation </w:t>
            </w:r>
            <w:r w:rsidRPr="006A6A0C">
              <w:rPr>
                <w:rFonts w:cs="Arial"/>
              </w:rPr>
              <w:t>declaration for the operation includes annual reporting requirements, which will allow the Department to monitor the status of CITES specimen</w:t>
            </w:r>
            <w:r w:rsidR="00093FBC" w:rsidRPr="006A6EAB">
              <w:rPr>
                <w:rFonts w:cs="Arial"/>
              </w:rPr>
              <w:t>s</w:t>
            </w:r>
            <w:r w:rsidRPr="00FB22AF">
              <w:rPr>
                <w:rFonts w:cs="Arial"/>
              </w:rPr>
              <w:t xml:space="preserve"> harvested by the operation.</w:t>
            </w:r>
          </w:p>
          <w:p w14:paraId="0314E488" w14:textId="77777777" w:rsidR="00C65CC3" w:rsidRPr="00AC62C2" w:rsidRDefault="00C65CC3" w:rsidP="00AB5E4A">
            <w:pPr>
              <w:spacing w:before="60" w:after="60" w:line="240" w:lineRule="auto"/>
              <w:contextualSpacing/>
              <w:rPr>
                <w:rFonts w:cs="Arial"/>
                <w:b/>
                <w:i/>
              </w:rPr>
            </w:pPr>
          </w:p>
        </w:tc>
      </w:tr>
      <w:tr w:rsidR="00C65CC3" w:rsidRPr="00AC62C2" w14:paraId="4A12208D"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5205C1DD" w14:textId="767E938C" w:rsidR="00C65CC3" w:rsidRPr="006A6A0C" w:rsidRDefault="00C65CC3" w:rsidP="00AB5E4A">
            <w:pPr>
              <w:pStyle w:val="ListNumber3"/>
              <w:ind w:left="0" w:firstLine="0"/>
              <w:contextualSpacing/>
              <w:rPr>
                <w:szCs w:val="20"/>
              </w:rPr>
            </w:pPr>
            <w:r w:rsidRPr="002F0652">
              <w:rPr>
                <w:szCs w:val="20"/>
              </w:rPr>
              <w:t>(ii</w:t>
            </w:r>
            <w:r w:rsidRPr="00AD7AAE">
              <w:rPr>
                <w:szCs w:val="20"/>
              </w:rPr>
              <w:t>)</w:t>
            </w:r>
            <w:r w:rsidR="000F1456">
              <w:rPr>
                <w:szCs w:val="20"/>
              </w:rPr>
              <w:t xml:space="preserve"> </w:t>
            </w:r>
            <w:r w:rsidRPr="00AD7AAE">
              <w:rPr>
                <w:szCs w:val="20"/>
              </w:rPr>
              <w:t>the recovery in nature of any taxon to which the specimen belongs; or</w:t>
            </w:r>
          </w:p>
          <w:p w14:paraId="41EB13DA" w14:textId="77777777" w:rsidR="00C65CC3" w:rsidRPr="006A6A0C" w:rsidRDefault="00C65CC3" w:rsidP="00AB5E4A">
            <w:pPr>
              <w:pStyle w:val="ListNumber3"/>
              <w:ind w:left="0" w:firstLine="0"/>
              <w:contextualSpacing/>
              <w:rPr>
                <w:szCs w:val="20"/>
              </w:rPr>
            </w:pPr>
          </w:p>
        </w:tc>
        <w:tc>
          <w:tcPr>
            <w:tcW w:w="3459" w:type="pct"/>
            <w:shd w:val="clear" w:color="auto" w:fill="92D050"/>
          </w:tcPr>
          <w:p w14:paraId="7265607E" w14:textId="77777777" w:rsidR="00C65CC3" w:rsidRPr="006A6A0C" w:rsidRDefault="00C65CC3" w:rsidP="00AB5E4A">
            <w:pPr>
              <w:shd w:val="clear" w:color="auto" w:fill="92D050"/>
              <w:spacing w:after="60"/>
              <w:rPr>
                <w:rFonts w:cs="Arial"/>
                <w:b/>
              </w:rPr>
            </w:pPr>
            <w:r w:rsidRPr="006A6A0C">
              <w:rPr>
                <w:rFonts w:cs="Arial"/>
                <w:b/>
              </w:rPr>
              <w:t>Meets</w:t>
            </w:r>
          </w:p>
          <w:p w14:paraId="3633BADC" w14:textId="77777777" w:rsidR="00C65CC3" w:rsidRPr="006A6A0C" w:rsidRDefault="00C65CC3" w:rsidP="00AC62C2">
            <w:pPr>
              <w:spacing w:before="60" w:after="60" w:line="240" w:lineRule="auto"/>
              <w:contextualSpacing/>
              <w:rPr>
                <w:rFonts w:cs="Arial"/>
              </w:rPr>
            </w:pPr>
            <w:r w:rsidRPr="006A6A0C">
              <w:rPr>
                <w:rFonts w:cs="Arial"/>
              </w:rPr>
              <w:t xml:space="preserve">The CITES specimens that are harvested as part of the operation are not considered to be over fished in Cocos (Keeling) Islands. Management arrangements are in place including catch limits and spatial closures to ensure that ongoing levels of harvest are ecologically sustainable. </w:t>
            </w:r>
          </w:p>
          <w:p w14:paraId="799451C6" w14:textId="77777777" w:rsidR="00C65CC3" w:rsidRPr="006A6A0C" w:rsidRDefault="00C65CC3" w:rsidP="00AB5E4A">
            <w:pPr>
              <w:autoSpaceDE w:val="0"/>
              <w:autoSpaceDN w:val="0"/>
              <w:adjustRightInd w:val="0"/>
              <w:spacing w:before="60" w:after="60" w:line="240" w:lineRule="auto"/>
              <w:contextualSpacing/>
              <w:rPr>
                <w:rFonts w:cs="Arial"/>
                <w:b/>
              </w:rPr>
            </w:pPr>
          </w:p>
        </w:tc>
      </w:tr>
      <w:tr w:rsidR="00C65CC3" w:rsidRPr="00AC62C2" w14:paraId="6C7FF1AB"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3477925F" w14:textId="70EF4B35" w:rsidR="00C65CC3" w:rsidRPr="006A6A0C" w:rsidRDefault="00C65CC3" w:rsidP="00AB5E4A">
            <w:pPr>
              <w:pStyle w:val="ListNumber3"/>
              <w:ind w:left="0" w:firstLine="0"/>
              <w:contextualSpacing/>
              <w:rPr>
                <w:szCs w:val="20"/>
              </w:rPr>
            </w:pPr>
            <w:r w:rsidRPr="002F0652">
              <w:rPr>
                <w:szCs w:val="20"/>
              </w:rPr>
              <w:t>(iii)</w:t>
            </w:r>
            <w:r w:rsidR="000F1456">
              <w:rPr>
                <w:szCs w:val="20"/>
              </w:rPr>
              <w:t xml:space="preserve"> </w:t>
            </w:r>
            <w:r w:rsidRPr="002F0652">
              <w:rPr>
                <w:szCs w:val="20"/>
              </w:rPr>
              <w:t>any r</w:t>
            </w:r>
            <w:r w:rsidRPr="00AD7AAE">
              <w:rPr>
                <w:szCs w:val="20"/>
              </w:rPr>
              <w:t>elevant ecosystem (for example, detriment to habitat or biodiversity); and</w:t>
            </w:r>
          </w:p>
          <w:p w14:paraId="6A37157C" w14:textId="77777777" w:rsidR="00C65CC3" w:rsidRPr="006A6A0C" w:rsidRDefault="00C65CC3" w:rsidP="00AB5E4A">
            <w:pPr>
              <w:pStyle w:val="ListNumber3"/>
              <w:ind w:left="0" w:firstLine="0"/>
              <w:contextualSpacing/>
              <w:rPr>
                <w:szCs w:val="20"/>
              </w:rPr>
            </w:pPr>
          </w:p>
        </w:tc>
        <w:tc>
          <w:tcPr>
            <w:tcW w:w="3459" w:type="pct"/>
            <w:shd w:val="clear" w:color="auto" w:fill="92D050"/>
          </w:tcPr>
          <w:p w14:paraId="5E40211E" w14:textId="77777777" w:rsidR="00C65CC3" w:rsidRPr="006A6A0C" w:rsidRDefault="00C65CC3" w:rsidP="00AB5E4A">
            <w:pPr>
              <w:shd w:val="clear" w:color="auto" w:fill="92D050"/>
              <w:spacing w:after="60"/>
              <w:rPr>
                <w:rFonts w:cs="Arial"/>
                <w:b/>
              </w:rPr>
            </w:pPr>
            <w:r w:rsidRPr="006A6A0C">
              <w:rPr>
                <w:rFonts w:cs="Arial"/>
                <w:b/>
              </w:rPr>
              <w:t>Meets</w:t>
            </w:r>
          </w:p>
          <w:p w14:paraId="5D436B64" w14:textId="5C4FE5D2" w:rsidR="00C65CC3" w:rsidRPr="00AC62C2" w:rsidRDefault="00C65CC3" w:rsidP="00AC62C2">
            <w:pPr>
              <w:spacing w:before="60" w:after="60" w:line="240" w:lineRule="auto"/>
              <w:contextualSpacing/>
              <w:rPr>
                <w:rFonts w:cs="Arial"/>
              </w:rPr>
            </w:pPr>
            <w:r w:rsidRPr="006A6A0C">
              <w:rPr>
                <w:rFonts w:cs="Arial"/>
              </w:rPr>
              <w:t xml:space="preserve">Recognising the </w:t>
            </w:r>
            <w:r w:rsidR="002E0BAD" w:rsidRPr="006A6A0C">
              <w:rPr>
                <w:rFonts w:cs="Arial"/>
              </w:rPr>
              <w:t>fishing method (hand collection)</w:t>
            </w:r>
            <w:r w:rsidRPr="00AC62C2">
              <w:rPr>
                <w:rFonts w:cs="Arial"/>
              </w:rPr>
              <w:t xml:space="preserve">, and the small scale </w:t>
            </w:r>
            <w:r w:rsidR="002E0BAD" w:rsidRPr="00AC62C2">
              <w:rPr>
                <w:rFonts w:cs="Arial"/>
              </w:rPr>
              <w:t xml:space="preserve">of the harvest </w:t>
            </w:r>
            <w:r w:rsidRPr="00AC62C2">
              <w:rPr>
                <w:rFonts w:cs="Arial"/>
              </w:rPr>
              <w:t>(up to 450 individuals over the three year period of the Instrument of Exemption and no more than 250 individuals in any one year) the potential for the operation to impact any relevant ecosystem generally is considered low. The Department is satisfied that the operation is managed in a way that minimises the impact of fishing operations on the ecosystem generally.</w:t>
            </w:r>
          </w:p>
          <w:p w14:paraId="7E7BBFF4" w14:textId="77777777" w:rsidR="00C65CC3" w:rsidRPr="00AC62C2" w:rsidRDefault="00C65CC3" w:rsidP="002F0652">
            <w:pPr>
              <w:spacing w:before="60" w:after="60" w:line="240" w:lineRule="auto"/>
              <w:contextualSpacing/>
              <w:rPr>
                <w:rFonts w:cs="Arial"/>
                <w:b/>
              </w:rPr>
            </w:pPr>
          </w:p>
        </w:tc>
      </w:tr>
      <w:tr w:rsidR="00C65CC3" w:rsidRPr="00AC62C2" w14:paraId="03205C98" w14:textId="77777777" w:rsidTr="00AB5E4A">
        <w:trPr>
          <w:cnfStyle w:val="000000010000" w:firstRow="0" w:lastRow="0" w:firstColumn="0" w:lastColumn="0" w:oddVBand="0" w:evenVBand="0" w:oddHBand="0" w:evenHBand="1" w:firstRowFirstColumn="0" w:firstRowLastColumn="0" w:lastRowFirstColumn="0" w:lastRowLastColumn="0"/>
          <w:trHeight w:val="367"/>
        </w:trPr>
        <w:tc>
          <w:tcPr>
            <w:tcW w:w="1541" w:type="pct"/>
            <w:shd w:val="clear" w:color="auto" w:fill="D9D9D9" w:themeFill="background1" w:themeFillShade="D9"/>
            <w:vAlign w:val="center"/>
          </w:tcPr>
          <w:p w14:paraId="03671B0C" w14:textId="77777777" w:rsidR="00C65CC3" w:rsidRPr="002F0652" w:rsidRDefault="00C65CC3" w:rsidP="00AB5E4A">
            <w:pPr>
              <w:spacing w:before="60" w:after="60" w:line="240" w:lineRule="auto"/>
              <w:contextualSpacing/>
              <w:rPr>
                <w:rFonts w:cs="Arial"/>
                <w:b/>
              </w:rPr>
            </w:pPr>
            <w:r w:rsidRPr="002F0652">
              <w:rPr>
                <w:rFonts w:cs="Arial"/>
                <w:b/>
              </w:rPr>
              <w:t>Section 303DC Minister may amend list (non CITES species)</w:t>
            </w:r>
          </w:p>
        </w:tc>
        <w:tc>
          <w:tcPr>
            <w:tcW w:w="3459" w:type="pct"/>
            <w:shd w:val="clear" w:color="auto" w:fill="D9D9D9" w:themeFill="background1" w:themeFillShade="D9"/>
            <w:vAlign w:val="center"/>
          </w:tcPr>
          <w:p w14:paraId="25853A75" w14:textId="77777777" w:rsidR="00C65CC3" w:rsidRPr="00AD7AAE" w:rsidRDefault="00C65CC3" w:rsidP="00AB5E4A">
            <w:pPr>
              <w:spacing w:before="60" w:after="60" w:line="240" w:lineRule="auto"/>
              <w:contextualSpacing/>
              <w:rPr>
                <w:rFonts w:cs="Arial"/>
                <w:b/>
              </w:rPr>
            </w:pPr>
            <w:r w:rsidRPr="00AD7AAE">
              <w:rPr>
                <w:rFonts w:cs="Arial"/>
                <w:b/>
              </w:rPr>
              <w:t>Comment</w:t>
            </w:r>
          </w:p>
        </w:tc>
      </w:tr>
      <w:tr w:rsidR="00C65CC3" w:rsidRPr="00AC62C2" w14:paraId="2A373D56"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B8CEEA4" w14:textId="00309231" w:rsidR="00C65CC3" w:rsidRPr="006A6A0C" w:rsidRDefault="00C65CC3" w:rsidP="00AB5E4A">
            <w:pPr>
              <w:pStyle w:val="ListNumber"/>
              <w:ind w:left="0" w:firstLine="0"/>
              <w:contextualSpacing/>
              <w:rPr>
                <w:szCs w:val="20"/>
              </w:rPr>
            </w:pPr>
            <w:r w:rsidRPr="002F0652">
              <w:rPr>
                <w:szCs w:val="20"/>
              </w:rPr>
              <w:t>(1)</w:t>
            </w:r>
            <w:r w:rsidRPr="002F0652">
              <w:rPr>
                <w:szCs w:val="20"/>
              </w:rPr>
              <w:tab/>
            </w:r>
            <w:r w:rsidR="00AC62C2" w:rsidRPr="00AD7AAE">
              <w:rPr>
                <w:szCs w:val="20"/>
              </w:rPr>
              <w:t xml:space="preserve"> </w:t>
            </w:r>
            <w:r w:rsidRPr="006A6A0C">
              <w:rPr>
                <w:szCs w:val="20"/>
              </w:rPr>
              <w:t>The Minister may, by legislative instrument, amend the list referred to in section 303DB [list of exempt native specimens] by:</w:t>
            </w:r>
          </w:p>
          <w:p w14:paraId="38ABBEA1" w14:textId="4D8586E6" w:rsidR="00C65CC3" w:rsidRPr="006A6A0C" w:rsidRDefault="00C65CC3" w:rsidP="00AB5E4A">
            <w:pPr>
              <w:pStyle w:val="ListNumber2"/>
              <w:ind w:left="0" w:firstLine="0"/>
              <w:contextualSpacing/>
              <w:rPr>
                <w:szCs w:val="20"/>
              </w:rPr>
            </w:pPr>
            <w:r w:rsidRPr="006A6A0C">
              <w:rPr>
                <w:szCs w:val="20"/>
              </w:rPr>
              <w:t>(a)</w:t>
            </w:r>
            <w:r w:rsidRPr="006A6A0C">
              <w:rPr>
                <w:szCs w:val="20"/>
              </w:rPr>
              <w:tab/>
            </w:r>
            <w:r w:rsidR="00AC62C2" w:rsidRPr="006A6A0C">
              <w:rPr>
                <w:szCs w:val="20"/>
              </w:rPr>
              <w:t xml:space="preserve"> </w:t>
            </w:r>
            <w:r w:rsidRPr="006A6A0C">
              <w:rPr>
                <w:szCs w:val="20"/>
              </w:rPr>
              <w:t>doing any of the following:</w:t>
            </w:r>
          </w:p>
          <w:p w14:paraId="2FBD0809" w14:textId="626520AA" w:rsidR="00C65CC3" w:rsidRPr="006A6A0C" w:rsidRDefault="00C65CC3" w:rsidP="00AB5E4A">
            <w:pPr>
              <w:pStyle w:val="ListNumber3"/>
              <w:ind w:left="0" w:firstLine="0"/>
              <w:contextualSpacing/>
              <w:rPr>
                <w:szCs w:val="20"/>
              </w:rPr>
            </w:pPr>
            <w:r w:rsidRPr="006A6A0C">
              <w:rPr>
                <w:szCs w:val="20"/>
              </w:rPr>
              <w:t>(</w:t>
            </w:r>
            <w:proofErr w:type="spellStart"/>
            <w:r w:rsidRPr="006A6A0C">
              <w:rPr>
                <w:szCs w:val="20"/>
              </w:rPr>
              <w:t>i</w:t>
            </w:r>
            <w:proofErr w:type="spellEnd"/>
            <w:r w:rsidRPr="006A6A0C">
              <w:rPr>
                <w:szCs w:val="20"/>
              </w:rPr>
              <w:t>)</w:t>
            </w:r>
            <w:r w:rsidR="00AC62C2" w:rsidRPr="006A6A0C">
              <w:rPr>
                <w:szCs w:val="20"/>
              </w:rPr>
              <w:t xml:space="preserve"> </w:t>
            </w:r>
            <w:r w:rsidRPr="006A6A0C">
              <w:rPr>
                <w:szCs w:val="20"/>
              </w:rPr>
              <w:t>including items in the list;</w:t>
            </w:r>
          </w:p>
          <w:p w14:paraId="01EA1EDC" w14:textId="5CA302CF" w:rsidR="00C65CC3" w:rsidRPr="00AC62C2" w:rsidRDefault="00C65CC3" w:rsidP="00AB5E4A">
            <w:pPr>
              <w:pStyle w:val="ListNumber3"/>
              <w:ind w:left="0" w:firstLine="0"/>
              <w:contextualSpacing/>
              <w:rPr>
                <w:szCs w:val="20"/>
              </w:rPr>
            </w:pPr>
            <w:r w:rsidRPr="006A6A0C">
              <w:rPr>
                <w:szCs w:val="20"/>
              </w:rPr>
              <w:t>(ii)</w:t>
            </w:r>
            <w:r w:rsidR="00AC62C2" w:rsidRPr="00AC62C2">
              <w:rPr>
                <w:szCs w:val="20"/>
              </w:rPr>
              <w:t xml:space="preserve"> </w:t>
            </w:r>
            <w:r w:rsidRPr="00AC62C2">
              <w:rPr>
                <w:szCs w:val="20"/>
              </w:rPr>
              <w:t>deleting items from the list;</w:t>
            </w:r>
          </w:p>
          <w:p w14:paraId="0DAE8C61" w14:textId="74AF9A62" w:rsidR="00C65CC3" w:rsidRPr="006A6A0C" w:rsidRDefault="00C65CC3" w:rsidP="00AB5E4A">
            <w:pPr>
              <w:pStyle w:val="ListNumber3"/>
              <w:ind w:left="0" w:firstLine="0"/>
              <w:contextualSpacing/>
              <w:rPr>
                <w:szCs w:val="20"/>
              </w:rPr>
            </w:pPr>
            <w:r w:rsidRPr="00AC62C2">
              <w:rPr>
                <w:szCs w:val="20"/>
              </w:rPr>
              <w:lastRenderedPageBreak/>
              <w:t>(iii)</w:t>
            </w:r>
            <w:r w:rsidR="000F1456">
              <w:rPr>
                <w:szCs w:val="20"/>
              </w:rPr>
              <w:t xml:space="preserve"> </w:t>
            </w:r>
            <w:r w:rsidRPr="00AD7AAE">
              <w:rPr>
                <w:szCs w:val="20"/>
              </w:rPr>
              <w:t>imposing a condition or restriction to which the inclusion of a specimen in the list is subject;</w:t>
            </w:r>
          </w:p>
          <w:p w14:paraId="7C4C3064" w14:textId="0FC2A3FB" w:rsidR="00C65CC3" w:rsidRPr="006A6A0C" w:rsidRDefault="00C65CC3" w:rsidP="00AB5E4A">
            <w:pPr>
              <w:pStyle w:val="ListNumber3"/>
              <w:ind w:left="0" w:firstLine="0"/>
              <w:contextualSpacing/>
              <w:rPr>
                <w:szCs w:val="20"/>
              </w:rPr>
            </w:pPr>
            <w:r w:rsidRPr="006A6A0C">
              <w:rPr>
                <w:szCs w:val="20"/>
              </w:rPr>
              <w:t>(iv)</w:t>
            </w:r>
            <w:r w:rsidR="000F1456">
              <w:rPr>
                <w:szCs w:val="20"/>
              </w:rPr>
              <w:t xml:space="preserve"> </w:t>
            </w:r>
            <w:r w:rsidRPr="002F0652">
              <w:rPr>
                <w:szCs w:val="20"/>
              </w:rPr>
              <w:t xml:space="preserve">varying or </w:t>
            </w:r>
            <w:r w:rsidRPr="00AD7AAE">
              <w:rPr>
                <w:szCs w:val="20"/>
              </w:rPr>
              <w:t>revoking a condition or restriction to which the inclusion of a specimen in the list is subject; or</w:t>
            </w:r>
          </w:p>
          <w:p w14:paraId="11E9644B" w14:textId="4758D4E1" w:rsidR="00C65CC3" w:rsidRPr="00AD7AAE" w:rsidRDefault="00C65CC3" w:rsidP="00AB5E4A">
            <w:pPr>
              <w:pStyle w:val="ListNumber2"/>
              <w:ind w:left="0" w:firstLine="0"/>
              <w:contextualSpacing/>
              <w:rPr>
                <w:szCs w:val="20"/>
              </w:rPr>
            </w:pPr>
            <w:r w:rsidRPr="006A6A0C">
              <w:rPr>
                <w:szCs w:val="20"/>
              </w:rPr>
              <w:t>(b)</w:t>
            </w:r>
            <w:r w:rsidRPr="006A6A0C">
              <w:rPr>
                <w:szCs w:val="20"/>
              </w:rPr>
              <w:tab/>
            </w:r>
            <w:r w:rsidR="000F1456">
              <w:rPr>
                <w:szCs w:val="20"/>
              </w:rPr>
              <w:t xml:space="preserve"> </w:t>
            </w:r>
            <w:r w:rsidRPr="002F0652">
              <w:rPr>
                <w:szCs w:val="20"/>
              </w:rPr>
              <w:t>correcting an inaccuracy or updating the name of a species.</w:t>
            </w:r>
          </w:p>
          <w:p w14:paraId="41B93D61" w14:textId="77777777" w:rsidR="00C65CC3" w:rsidRPr="006A6A0C" w:rsidRDefault="00C65CC3" w:rsidP="00AB5E4A">
            <w:pPr>
              <w:pStyle w:val="ListNumber2"/>
              <w:ind w:left="0" w:firstLine="0"/>
              <w:contextualSpacing/>
              <w:rPr>
                <w:szCs w:val="20"/>
              </w:rPr>
            </w:pPr>
          </w:p>
        </w:tc>
        <w:tc>
          <w:tcPr>
            <w:tcW w:w="3459" w:type="pct"/>
            <w:shd w:val="clear" w:color="auto" w:fill="auto"/>
          </w:tcPr>
          <w:p w14:paraId="7A748B8D" w14:textId="391989C2" w:rsidR="00C65CC3" w:rsidRPr="00560CD4" w:rsidRDefault="00C65CC3" w:rsidP="00AB5E4A">
            <w:pPr>
              <w:spacing w:after="60"/>
              <w:rPr>
                <w:rFonts w:cs="Arial"/>
                <w:b/>
              </w:rPr>
            </w:pPr>
            <w:r w:rsidRPr="00560CD4">
              <w:rPr>
                <w:rFonts w:cs="Arial"/>
                <w:b/>
              </w:rPr>
              <w:lastRenderedPageBreak/>
              <w:t xml:space="preserve">Not applicable </w:t>
            </w:r>
          </w:p>
          <w:p w14:paraId="641A8DD7" w14:textId="7E4CAF93" w:rsidR="00C65CC3" w:rsidRPr="00AC62C2" w:rsidRDefault="00C65CC3" w:rsidP="00AC62C2">
            <w:pPr>
              <w:spacing w:before="60" w:after="60" w:line="240" w:lineRule="auto"/>
              <w:contextualSpacing/>
              <w:rPr>
                <w:rFonts w:cs="Arial"/>
              </w:rPr>
            </w:pPr>
            <w:r w:rsidRPr="006A6A0C">
              <w:rPr>
                <w:rFonts w:cs="Arial"/>
              </w:rPr>
              <w:t xml:space="preserve">The Tycraft operation only harvests the CITES listed species </w:t>
            </w:r>
            <w:r w:rsidR="00001E1C" w:rsidRPr="006A6A0C">
              <w:rPr>
                <w:rFonts w:cs="Arial"/>
                <w:i/>
              </w:rPr>
              <w:t xml:space="preserve">T. </w:t>
            </w:r>
            <w:r w:rsidRPr="006A6A0C">
              <w:rPr>
                <w:rFonts w:cs="Arial"/>
                <w:i/>
              </w:rPr>
              <w:t>maxima</w:t>
            </w:r>
            <w:r w:rsidRPr="006A6A0C">
              <w:rPr>
                <w:rFonts w:cs="Arial"/>
              </w:rPr>
              <w:t xml:space="preserve"> </w:t>
            </w:r>
            <w:r w:rsidRPr="00AC62C2">
              <w:rPr>
                <w:rFonts w:cs="Arial"/>
              </w:rPr>
              <w:t>and is therefore not eligible for listing on the List of Exempt Native Specimens (LENS).</w:t>
            </w:r>
          </w:p>
          <w:p w14:paraId="69C0676A" w14:textId="77777777" w:rsidR="00C65CC3" w:rsidRPr="00AC62C2" w:rsidRDefault="00C65CC3" w:rsidP="002F0652">
            <w:pPr>
              <w:spacing w:before="60" w:after="60" w:line="240" w:lineRule="auto"/>
              <w:contextualSpacing/>
              <w:rPr>
                <w:rFonts w:cs="Arial"/>
                <w:i/>
              </w:rPr>
            </w:pPr>
          </w:p>
          <w:p w14:paraId="154C4672" w14:textId="77777777" w:rsidR="00C65CC3" w:rsidRPr="00AC62C2" w:rsidRDefault="00C65CC3" w:rsidP="00AD7AAE">
            <w:pPr>
              <w:spacing w:before="60" w:after="60" w:line="240" w:lineRule="auto"/>
              <w:contextualSpacing/>
              <w:rPr>
                <w:rFonts w:cs="Arial"/>
              </w:rPr>
            </w:pPr>
          </w:p>
        </w:tc>
      </w:tr>
      <w:tr w:rsidR="00C65CC3" w:rsidRPr="00AC62C2" w14:paraId="353D31CC"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2438CF61" w14:textId="65868217" w:rsidR="00C65CC3" w:rsidRPr="006A6A0C" w:rsidRDefault="00C65CC3" w:rsidP="00AB5E4A">
            <w:pPr>
              <w:pStyle w:val="ListNumber"/>
              <w:ind w:left="0" w:firstLine="0"/>
              <w:contextualSpacing/>
              <w:rPr>
                <w:szCs w:val="20"/>
              </w:rPr>
            </w:pPr>
            <w:r w:rsidRPr="002F0652">
              <w:rPr>
                <w:szCs w:val="20"/>
              </w:rPr>
              <w:t>(1A)</w:t>
            </w:r>
            <w:r w:rsidR="000F1456">
              <w:rPr>
                <w:szCs w:val="20"/>
              </w:rPr>
              <w:t xml:space="preserve"> </w:t>
            </w:r>
            <w:r w:rsidRPr="002F0652">
              <w:rPr>
                <w:szCs w:val="20"/>
              </w:rPr>
              <w:tab/>
              <w:t xml:space="preserve">In deciding to amend the LENS, the Minister must rely primarily on outcomes </w:t>
            </w:r>
            <w:r w:rsidRPr="00AD7AAE">
              <w:rPr>
                <w:szCs w:val="20"/>
              </w:rPr>
              <w:t>of an</w:t>
            </w:r>
            <w:r w:rsidRPr="006A6A0C">
              <w:rPr>
                <w:szCs w:val="20"/>
              </w:rPr>
              <w:t xml:space="preserve">y assessment under Part 10, Divisions 1 or 2 </w:t>
            </w:r>
          </w:p>
          <w:p w14:paraId="32788C7D" w14:textId="77777777" w:rsidR="00C65CC3" w:rsidRPr="006A6A0C" w:rsidRDefault="00C65CC3" w:rsidP="00AB5E4A">
            <w:pPr>
              <w:pStyle w:val="ListNumber"/>
              <w:ind w:left="0" w:firstLine="0"/>
              <w:contextualSpacing/>
              <w:rPr>
                <w:szCs w:val="20"/>
              </w:rPr>
            </w:pPr>
          </w:p>
        </w:tc>
        <w:tc>
          <w:tcPr>
            <w:tcW w:w="3459" w:type="pct"/>
            <w:shd w:val="clear" w:color="auto" w:fill="auto"/>
          </w:tcPr>
          <w:p w14:paraId="55B25F7D" w14:textId="77777777" w:rsidR="00C65CC3" w:rsidRPr="006A6A0C" w:rsidRDefault="00C65CC3" w:rsidP="00AB5E4A">
            <w:pPr>
              <w:spacing w:after="60"/>
              <w:rPr>
                <w:rFonts w:cs="Arial"/>
                <w:b/>
              </w:rPr>
            </w:pPr>
            <w:r w:rsidRPr="006A6A0C">
              <w:rPr>
                <w:rFonts w:cs="Arial"/>
                <w:b/>
              </w:rPr>
              <w:t xml:space="preserve">Not applicable </w:t>
            </w:r>
          </w:p>
          <w:p w14:paraId="37063493" w14:textId="77777777" w:rsidR="00C65CC3" w:rsidRPr="006A6A0C" w:rsidRDefault="00C65CC3" w:rsidP="00AC62C2">
            <w:pPr>
              <w:spacing w:before="60" w:after="60" w:line="240" w:lineRule="auto"/>
              <w:contextualSpacing/>
              <w:rPr>
                <w:rFonts w:cs="Arial"/>
              </w:rPr>
            </w:pPr>
            <w:r w:rsidRPr="006A6A0C">
              <w:rPr>
                <w:rFonts w:cs="Arial"/>
              </w:rPr>
              <w:t>The area in which Tycraft operates Coco (Keeling) Islands is not a Commonwealth managed fishery.</w:t>
            </w:r>
          </w:p>
          <w:p w14:paraId="041BB00A" w14:textId="77777777" w:rsidR="00C65CC3" w:rsidRPr="006A6A0C" w:rsidRDefault="00C65CC3" w:rsidP="002F0652">
            <w:pPr>
              <w:spacing w:before="60" w:after="60" w:line="240" w:lineRule="auto"/>
              <w:contextualSpacing/>
              <w:rPr>
                <w:rFonts w:cs="Arial"/>
              </w:rPr>
            </w:pPr>
          </w:p>
        </w:tc>
      </w:tr>
      <w:tr w:rsidR="00C65CC3" w:rsidRPr="00AC62C2" w14:paraId="54C15441"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7AC2180" w14:textId="7AEDBF2A" w:rsidR="00C65CC3" w:rsidRPr="00AD7AAE" w:rsidRDefault="00C65CC3" w:rsidP="00AB5E4A">
            <w:pPr>
              <w:pStyle w:val="ListNumber"/>
              <w:ind w:left="0" w:firstLine="0"/>
              <w:contextualSpacing/>
              <w:rPr>
                <w:szCs w:val="20"/>
              </w:rPr>
            </w:pPr>
            <w:r w:rsidRPr="002F0652">
              <w:rPr>
                <w:szCs w:val="20"/>
              </w:rPr>
              <w:t>(1C)</w:t>
            </w:r>
            <w:r w:rsidR="000F1456">
              <w:rPr>
                <w:szCs w:val="20"/>
              </w:rPr>
              <w:t xml:space="preserve"> </w:t>
            </w:r>
            <w:r w:rsidRPr="002F0652">
              <w:rPr>
                <w:szCs w:val="20"/>
              </w:rPr>
              <w:tab/>
            </w:r>
            <w:proofErr w:type="gramStart"/>
            <w:r w:rsidRPr="002F0652">
              <w:rPr>
                <w:szCs w:val="20"/>
              </w:rPr>
              <w:t>The</w:t>
            </w:r>
            <w:proofErr w:type="gramEnd"/>
            <w:r w:rsidRPr="002F0652">
              <w:rPr>
                <w:szCs w:val="20"/>
              </w:rPr>
              <w:t xml:space="preserve"> above does not limit matters that may be considered when deciding to amend LENS.</w:t>
            </w:r>
          </w:p>
          <w:p w14:paraId="718DDC6D" w14:textId="77777777" w:rsidR="00C65CC3" w:rsidRPr="006A6A0C" w:rsidRDefault="00C65CC3" w:rsidP="00AB5E4A">
            <w:pPr>
              <w:pStyle w:val="ListNumber"/>
              <w:ind w:left="0" w:firstLine="0"/>
              <w:contextualSpacing/>
              <w:rPr>
                <w:szCs w:val="20"/>
              </w:rPr>
            </w:pPr>
          </w:p>
        </w:tc>
        <w:tc>
          <w:tcPr>
            <w:tcW w:w="3459" w:type="pct"/>
            <w:shd w:val="clear" w:color="auto" w:fill="auto"/>
          </w:tcPr>
          <w:p w14:paraId="6A4E32E3" w14:textId="77777777" w:rsidR="00C65CC3" w:rsidRPr="006A6A0C" w:rsidRDefault="00C65CC3" w:rsidP="00AB5E4A">
            <w:pPr>
              <w:spacing w:after="60"/>
              <w:rPr>
                <w:rFonts w:cs="Arial"/>
                <w:b/>
              </w:rPr>
            </w:pPr>
            <w:r w:rsidRPr="006A6A0C">
              <w:rPr>
                <w:rFonts w:cs="Arial"/>
                <w:b/>
              </w:rPr>
              <w:t xml:space="preserve">Not applicable </w:t>
            </w:r>
          </w:p>
          <w:p w14:paraId="550320E1" w14:textId="1A9F7BF3" w:rsidR="00C65CC3" w:rsidRPr="006A6A0C" w:rsidRDefault="00C65CC3" w:rsidP="00AC62C2">
            <w:pPr>
              <w:spacing w:before="60" w:after="60" w:line="240" w:lineRule="auto"/>
              <w:contextualSpacing/>
              <w:rPr>
                <w:rFonts w:cs="Arial"/>
              </w:rPr>
            </w:pPr>
            <w:r w:rsidRPr="006A6A0C">
              <w:rPr>
                <w:rFonts w:cs="Arial"/>
              </w:rPr>
              <w:t xml:space="preserve">The Tycraft giant clam operation </w:t>
            </w:r>
            <w:r w:rsidR="00AE1077" w:rsidRPr="006A6A0C">
              <w:rPr>
                <w:rFonts w:cs="Arial"/>
              </w:rPr>
              <w:t xml:space="preserve">only </w:t>
            </w:r>
            <w:r w:rsidRPr="006A6A0C">
              <w:rPr>
                <w:rFonts w:cs="Arial"/>
              </w:rPr>
              <w:t xml:space="preserve">harvests the CITES listed species </w:t>
            </w:r>
            <w:r w:rsidR="00001E1C" w:rsidRPr="006A6A0C">
              <w:rPr>
                <w:rFonts w:cs="Arial"/>
                <w:i/>
              </w:rPr>
              <w:t>T. </w:t>
            </w:r>
            <w:r w:rsidRPr="006A6A0C">
              <w:rPr>
                <w:rFonts w:cs="Arial"/>
                <w:i/>
              </w:rPr>
              <w:t>maxima</w:t>
            </w:r>
            <w:r w:rsidRPr="006A6A0C">
              <w:rPr>
                <w:rFonts w:cs="Arial"/>
              </w:rPr>
              <w:t xml:space="preserve"> and is therefore not eligible for listing on the LENS.</w:t>
            </w:r>
          </w:p>
          <w:p w14:paraId="74113F96" w14:textId="77777777" w:rsidR="00C65CC3" w:rsidRPr="00AC62C2" w:rsidRDefault="00C65CC3" w:rsidP="00AC62C2">
            <w:pPr>
              <w:spacing w:before="60" w:after="60" w:line="240" w:lineRule="auto"/>
              <w:contextualSpacing/>
              <w:rPr>
                <w:rFonts w:cs="Arial"/>
                <w:strike/>
              </w:rPr>
            </w:pPr>
          </w:p>
        </w:tc>
      </w:tr>
      <w:tr w:rsidR="00C65CC3" w:rsidRPr="00AC62C2" w14:paraId="5786142C"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17CA17B5" w14:textId="4DED175D" w:rsidR="00C65CC3" w:rsidRPr="00AD7AAE" w:rsidRDefault="00C65CC3" w:rsidP="00AB5E4A">
            <w:pPr>
              <w:pStyle w:val="ListNumber"/>
              <w:ind w:left="0" w:firstLine="0"/>
              <w:contextualSpacing/>
              <w:rPr>
                <w:szCs w:val="20"/>
              </w:rPr>
            </w:pPr>
            <w:r w:rsidRPr="002F0652">
              <w:rPr>
                <w:szCs w:val="20"/>
              </w:rPr>
              <w:t>(3)</w:t>
            </w:r>
            <w:r w:rsidRPr="002F0652">
              <w:rPr>
                <w:szCs w:val="20"/>
              </w:rPr>
              <w:tab/>
            </w:r>
            <w:r w:rsidR="000F1456">
              <w:rPr>
                <w:szCs w:val="20"/>
              </w:rPr>
              <w:t xml:space="preserve"> </w:t>
            </w:r>
            <w:r w:rsidRPr="002F0652">
              <w:rPr>
                <w:szCs w:val="20"/>
              </w:rPr>
              <w:t>Before amending the LENS, the Minister must consult:</w:t>
            </w:r>
          </w:p>
          <w:p w14:paraId="3EFC4947" w14:textId="1FD7A408" w:rsidR="00C65CC3" w:rsidRPr="00AD7AAE" w:rsidRDefault="00C65CC3" w:rsidP="00AB5E4A">
            <w:pPr>
              <w:pStyle w:val="ListNumber2"/>
              <w:ind w:left="0" w:firstLine="0"/>
              <w:contextualSpacing/>
              <w:rPr>
                <w:szCs w:val="20"/>
              </w:rPr>
            </w:pPr>
            <w:r w:rsidRPr="00AD7AAE">
              <w:rPr>
                <w:szCs w:val="20"/>
              </w:rPr>
              <w:t>(a)</w:t>
            </w:r>
            <w:r w:rsidRPr="00AD7AAE">
              <w:rPr>
                <w:szCs w:val="20"/>
              </w:rPr>
              <w:tab/>
            </w:r>
            <w:r w:rsidR="000F1456">
              <w:rPr>
                <w:szCs w:val="20"/>
              </w:rPr>
              <w:t xml:space="preserve"> </w:t>
            </w:r>
            <w:r w:rsidRPr="002F0652">
              <w:rPr>
                <w:szCs w:val="20"/>
              </w:rPr>
              <w:t>other Minister or Ministers as appropriate; and</w:t>
            </w:r>
          </w:p>
          <w:p w14:paraId="6F94106B" w14:textId="0839B471" w:rsidR="00C65CC3" w:rsidRPr="006A6A0C" w:rsidRDefault="00C65CC3" w:rsidP="00AB5E4A">
            <w:pPr>
              <w:pStyle w:val="ListNumber2"/>
              <w:ind w:left="0" w:firstLine="0"/>
              <w:contextualSpacing/>
              <w:rPr>
                <w:szCs w:val="20"/>
              </w:rPr>
            </w:pPr>
            <w:r w:rsidRPr="00AD7AAE">
              <w:rPr>
                <w:szCs w:val="20"/>
              </w:rPr>
              <w:t>(b)</w:t>
            </w:r>
            <w:r w:rsidRPr="00AD7AAE">
              <w:rPr>
                <w:szCs w:val="20"/>
              </w:rPr>
              <w:tab/>
            </w:r>
            <w:r w:rsidR="000F1456">
              <w:rPr>
                <w:szCs w:val="20"/>
              </w:rPr>
              <w:t xml:space="preserve"> </w:t>
            </w:r>
            <w:r w:rsidRPr="002F0652">
              <w:rPr>
                <w:szCs w:val="20"/>
              </w:rPr>
              <w:t>other Minister or Ministers of each State and self-gove</w:t>
            </w:r>
            <w:r w:rsidRPr="00AD7AAE">
              <w:rPr>
                <w:szCs w:val="20"/>
              </w:rPr>
              <w:t>rning Territory as appropriate; and</w:t>
            </w:r>
          </w:p>
          <w:p w14:paraId="1E46BABB" w14:textId="46FA3BE1" w:rsidR="00C65CC3" w:rsidRPr="00AD7AAE" w:rsidRDefault="00C65CC3" w:rsidP="00AB5E4A">
            <w:pPr>
              <w:pStyle w:val="ListNumber2"/>
              <w:ind w:left="0" w:firstLine="0"/>
              <w:contextualSpacing/>
              <w:rPr>
                <w:szCs w:val="20"/>
              </w:rPr>
            </w:pPr>
            <w:r w:rsidRPr="006A6A0C">
              <w:rPr>
                <w:szCs w:val="20"/>
              </w:rPr>
              <w:t>(c)</w:t>
            </w:r>
            <w:r w:rsidRPr="006A6A0C">
              <w:rPr>
                <w:szCs w:val="20"/>
              </w:rPr>
              <w:tab/>
            </w:r>
            <w:r w:rsidR="000F1456">
              <w:rPr>
                <w:szCs w:val="20"/>
              </w:rPr>
              <w:t xml:space="preserve"> </w:t>
            </w:r>
            <w:r w:rsidRPr="002F0652">
              <w:rPr>
                <w:szCs w:val="20"/>
              </w:rPr>
              <w:t>other persons and organisations as appropriate.</w:t>
            </w:r>
          </w:p>
          <w:p w14:paraId="1A76541B" w14:textId="77777777" w:rsidR="00C65CC3" w:rsidRPr="006A6A0C" w:rsidRDefault="00C65CC3" w:rsidP="00AB5E4A">
            <w:pPr>
              <w:pStyle w:val="ListNumber2"/>
              <w:ind w:left="0" w:firstLine="0"/>
              <w:contextualSpacing/>
              <w:rPr>
                <w:szCs w:val="20"/>
              </w:rPr>
            </w:pPr>
          </w:p>
        </w:tc>
        <w:tc>
          <w:tcPr>
            <w:tcW w:w="3459" w:type="pct"/>
            <w:shd w:val="clear" w:color="auto" w:fill="auto"/>
          </w:tcPr>
          <w:p w14:paraId="48853DD0" w14:textId="77777777" w:rsidR="00C65CC3" w:rsidRPr="006A6A0C" w:rsidRDefault="00C65CC3" w:rsidP="00AB5E4A">
            <w:pPr>
              <w:spacing w:after="60"/>
              <w:rPr>
                <w:rFonts w:cs="Arial"/>
                <w:b/>
              </w:rPr>
            </w:pPr>
            <w:r w:rsidRPr="006A6A0C">
              <w:rPr>
                <w:rFonts w:cs="Arial"/>
                <w:b/>
              </w:rPr>
              <w:t xml:space="preserve">Not applicable </w:t>
            </w:r>
          </w:p>
          <w:p w14:paraId="3AA142A2" w14:textId="6242973F" w:rsidR="00C65CC3" w:rsidRPr="006A6A0C" w:rsidRDefault="00C65CC3" w:rsidP="00AB5E4A">
            <w:pPr>
              <w:spacing w:after="60"/>
              <w:rPr>
                <w:rFonts w:cs="Arial"/>
              </w:rPr>
            </w:pPr>
            <w:r w:rsidRPr="006A6A0C">
              <w:rPr>
                <w:rFonts w:cs="Arial"/>
              </w:rPr>
              <w:t xml:space="preserve">The Tycraft giant clam operation </w:t>
            </w:r>
            <w:r w:rsidR="00AE1077" w:rsidRPr="006A6A0C">
              <w:rPr>
                <w:rFonts w:cs="Arial"/>
              </w:rPr>
              <w:t xml:space="preserve">only </w:t>
            </w:r>
            <w:r w:rsidRPr="006A6A0C">
              <w:rPr>
                <w:rFonts w:cs="Arial"/>
              </w:rPr>
              <w:t xml:space="preserve">harvests the CITES listed species </w:t>
            </w:r>
            <w:r w:rsidR="00001E1C" w:rsidRPr="006A6A0C">
              <w:rPr>
                <w:rFonts w:cs="Arial"/>
                <w:i/>
              </w:rPr>
              <w:t>T. </w:t>
            </w:r>
            <w:r w:rsidRPr="006A6A0C">
              <w:rPr>
                <w:rFonts w:cs="Arial"/>
                <w:i/>
              </w:rPr>
              <w:t>maxima</w:t>
            </w:r>
            <w:r w:rsidRPr="006A6A0C">
              <w:rPr>
                <w:rFonts w:cs="Arial"/>
              </w:rPr>
              <w:t xml:space="preserve"> and is therefore not eligible for listing on the LENS.</w:t>
            </w:r>
          </w:p>
        </w:tc>
      </w:tr>
      <w:tr w:rsidR="00C65CC3" w:rsidRPr="00AC62C2" w14:paraId="7D99C76A"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shd w:val="clear" w:color="auto" w:fill="D9D9D9" w:themeFill="background1" w:themeFillShade="D9"/>
            <w:vAlign w:val="center"/>
          </w:tcPr>
          <w:p w14:paraId="4DC0B539" w14:textId="77777777" w:rsidR="00C65CC3" w:rsidRPr="00AD7AAE" w:rsidRDefault="00C65CC3" w:rsidP="00AB5E4A">
            <w:pPr>
              <w:spacing w:before="60" w:after="60" w:line="240" w:lineRule="auto"/>
              <w:contextualSpacing/>
              <w:rPr>
                <w:rFonts w:cs="Arial"/>
              </w:rPr>
            </w:pPr>
            <w:r w:rsidRPr="002F0652">
              <w:rPr>
                <w:rFonts w:cs="Arial"/>
                <w:b/>
              </w:rPr>
              <w:t>Section</w:t>
            </w:r>
            <w:r w:rsidRPr="00AD7AAE">
              <w:rPr>
                <w:rFonts w:cs="Arial"/>
                <w:b/>
              </w:rPr>
              <w:t xml:space="preserve"> 303FN Approved wildlife trade operation</w:t>
            </w:r>
          </w:p>
        </w:tc>
        <w:tc>
          <w:tcPr>
            <w:tcW w:w="3459" w:type="pct"/>
            <w:shd w:val="clear" w:color="auto" w:fill="D9D9D9" w:themeFill="background1" w:themeFillShade="D9"/>
            <w:vAlign w:val="center"/>
          </w:tcPr>
          <w:p w14:paraId="74F5325B" w14:textId="77777777" w:rsidR="00C65CC3" w:rsidRPr="006A6A0C" w:rsidRDefault="00C65CC3" w:rsidP="00AB5E4A">
            <w:pPr>
              <w:spacing w:before="60" w:after="60" w:line="240" w:lineRule="auto"/>
              <w:contextualSpacing/>
              <w:rPr>
                <w:rFonts w:cs="Arial"/>
                <w:b/>
              </w:rPr>
            </w:pPr>
            <w:r w:rsidRPr="006A6A0C">
              <w:rPr>
                <w:rFonts w:cs="Arial"/>
                <w:b/>
              </w:rPr>
              <w:t>Comment</w:t>
            </w:r>
          </w:p>
        </w:tc>
      </w:tr>
      <w:tr w:rsidR="00C65CC3" w:rsidRPr="00AC62C2" w14:paraId="5F1A03F6"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0F841F2D" w14:textId="140E0C09" w:rsidR="00C65CC3" w:rsidRPr="006A6A0C" w:rsidRDefault="00C65CC3" w:rsidP="00AB5E4A">
            <w:pPr>
              <w:pStyle w:val="ListNumber"/>
              <w:ind w:left="0" w:firstLine="0"/>
              <w:contextualSpacing/>
              <w:rPr>
                <w:szCs w:val="20"/>
              </w:rPr>
            </w:pPr>
            <w:r w:rsidRPr="002F0652">
              <w:rPr>
                <w:szCs w:val="20"/>
              </w:rPr>
              <w:t>(2)</w:t>
            </w:r>
            <w:r w:rsidRPr="002F0652">
              <w:rPr>
                <w:szCs w:val="20"/>
              </w:rPr>
              <w:tab/>
            </w:r>
            <w:r w:rsidR="000F1456">
              <w:rPr>
                <w:szCs w:val="20"/>
              </w:rPr>
              <w:t xml:space="preserve"> </w:t>
            </w:r>
            <w:r w:rsidRPr="002F0652">
              <w:rPr>
                <w:szCs w:val="20"/>
              </w:rPr>
              <w:t xml:space="preserve">The Minister may, by instrument published in the </w:t>
            </w:r>
            <w:r w:rsidRPr="00AD7AAE">
              <w:rPr>
                <w:i/>
                <w:szCs w:val="20"/>
              </w:rPr>
              <w:t>Gazette</w:t>
            </w:r>
            <w:r w:rsidRPr="00AD7AAE">
              <w:rPr>
                <w:szCs w:val="20"/>
              </w:rPr>
              <w:t xml:space="preserve">, declare that a </w:t>
            </w:r>
            <w:r w:rsidRPr="00AD7AAE">
              <w:rPr>
                <w:szCs w:val="20"/>
              </w:rPr>
              <w:lastRenderedPageBreak/>
              <w:t xml:space="preserve">specified wildlife trade operation is an </w:t>
            </w:r>
            <w:r w:rsidRPr="006A6A0C">
              <w:rPr>
                <w:b/>
                <w:i/>
                <w:szCs w:val="20"/>
              </w:rPr>
              <w:t xml:space="preserve">approved wildlife trade operation </w:t>
            </w:r>
            <w:r w:rsidRPr="006A6A0C">
              <w:rPr>
                <w:szCs w:val="20"/>
              </w:rPr>
              <w:t>for the purposes of this section.</w:t>
            </w:r>
          </w:p>
          <w:p w14:paraId="5AACC9F4" w14:textId="77777777" w:rsidR="00C65CC3" w:rsidRPr="006A6A0C" w:rsidRDefault="00C65CC3" w:rsidP="00AB5E4A">
            <w:pPr>
              <w:pStyle w:val="ListNumber"/>
              <w:tabs>
                <w:tab w:val="clear" w:pos="1021"/>
                <w:tab w:val="left" w:pos="2336"/>
              </w:tabs>
              <w:ind w:left="0" w:firstLine="0"/>
              <w:contextualSpacing/>
              <w:rPr>
                <w:szCs w:val="20"/>
              </w:rPr>
            </w:pPr>
            <w:r w:rsidRPr="006A6A0C">
              <w:rPr>
                <w:szCs w:val="20"/>
              </w:rPr>
              <w:tab/>
            </w:r>
            <w:r w:rsidRPr="006A6A0C">
              <w:rPr>
                <w:szCs w:val="20"/>
              </w:rPr>
              <w:tab/>
            </w:r>
          </w:p>
        </w:tc>
        <w:tc>
          <w:tcPr>
            <w:tcW w:w="3459" w:type="pct"/>
            <w:shd w:val="clear" w:color="auto" w:fill="92D050"/>
          </w:tcPr>
          <w:p w14:paraId="413E5060" w14:textId="77777777" w:rsidR="00A11A6B" w:rsidRDefault="00A11A6B" w:rsidP="00A11A6B">
            <w:pPr>
              <w:pStyle w:val="Default"/>
              <w:rPr>
                <w:sz w:val="18"/>
                <w:szCs w:val="18"/>
              </w:rPr>
            </w:pPr>
            <w:r w:rsidRPr="006A2602">
              <w:rPr>
                <w:color w:val="auto"/>
                <w:sz w:val="20"/>
                <w:szCs w:val="20"/>
              </w:rPr>
              <w:lastRenderedPageBreak/>
              <w:t xml:space="preserve">The instrument to declare the fishery as an approved wildlife trade operation under section 303FN will be registered on the Federal Register of Legislation (FRL) and a link to the instrument made available </w:t>
            </w:r>
            <w:r w:rsidRPr="006A2602">
              <w:rPr>
                <w:color w:val="auto"/>
                <w:sz w:val="20"/>
                <w:szCs w:val="20"/>
              </w:rPr>
              <w:lastRenderedPageBreak/>
              <w:t xml:space="preserve">through the Department’s website. Under subsection 56(1) of the </w:t>
            </w:r>
            <w:r w:rsidRPr="006A2602">
              <w:rPr>
                <w:i/>
                <w:color w:val="auto"/>
                <w:sz w:val="20"/>
                <w:szCs w:val="20"/>
              </w:rPr>
              <w:t>Legislation Act 2003</w:t>
            </w:r>
            <w:r w:rsidRPr="00956B13">
              <w:rPr>
                <w:color w:val="auto"/>
                <w:sz w:val="20"/>
                <w:szCs w:val="20"/>
              </w:rPr>
              <w:t xml:space="preserve"> </w:t>
            </w:r>
            <w:r w:rsidRPr="006A2602">
              <w:rPr>
                <w:color w:val="auto"/>
                <w:sz w:val="20"/>
                <w:szCs w:val="20"/>
              </w:rPr>
              <w:t>(CTH), registration on the FRL meets the requirements for gazettal.</w:t>
            </w:r>
            <w:r>
              <w:rPr>
                <w:sz w:val="18"/>
                <w:szCs w:val="18"/>
              </w:rPr>
              <w:t xml:space="preserve"> </w:t>
            </w:r>
          </w:p>
          <w:p w14:paraId="3D221204" w14:textId="3EF00535" w:rsidR="00C65CC3" w:rsidRPr="00AC62C2" w:rsidRDefault="00C65CC3">
            <w:pPr>
              <w:spacing w:before="60" w:after="60" w:line="240" w:lineRule="auto"/>
              <w:contextualSpacing/>
              <w:rPr>
                <w:rFonts w:cs="Arial"/>
              </w:rPr>
            </w:pPr>
          </w:p>
        </w:tc>
      </w:tr>
      <w:tr w:rsidR="00C65CC3" w:rsidRPr="00AC62C2" w14:paraId="62914EE5"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416CC69" w14:textId="36B19392" w:rsidR="00C65CC3" w:rsidRPr="006A6A0C" w:rsidRDefault="00C65CC3" w:rsidP="00AB5E4A">
            <w:pPr>
              <w:pStyle w:val="ListNumber"/>
              <w:ind w:left="0" w:firstLine="0"/>
              <w:contextualSpacing/>
              <w:rPr>
                <w:szCs w:val="20"/>
              </w:rPr>
            </w:pPr>
            <w:r w:rsidRPr="002F0652">
              <w:rPr>
                <w:szCs w:val="20"/>
              </w:rPr>
              <w:lastRenderedPageBreak/>
              <w:t>(3)</w:t>
            </w:r>
            <w:r w:rsidRPr="002F0652">
              <w:rPr>
                <w:szCs w:val="20"/>
              </w:rPr>
              <w:tab/>
            </w:r>
            <w:r w:rsidR="000F1456">
              <w:rPr>
                <w:szCs w:val="20"/>
              </w:rPr>
              <w:t xml:space="preserve"> </w:t>
            </w:r>
            <w:r w:rsidRPr="002F0652">
              <w:rPr>
                <w:szCs w:val="20"/>
              </w:rPr>
              <w:t>The Minister must not declare an operation as an approved wildl</w:t>
            </w:r>
            <w:r w:rsidRPr="00AD7AAE">
              <w:rPr>
                <w:szCs w:val="20"/>
              </w:rPr>
              <w:t xml:space="preserve">ife trade operation unless the Minister is </w:t>
            </w:r>
            <w:r w:rsidRPr="006A6A0C">
              <w:rPr>
                <w:b/>
                <w:szCs w:val="20"/>
              </w:rPr>
              <w:t>satisfied</w:t>
            </w:r>
            <w:r w:rsidRPr="006A6A0C">
              <w:rPr>
                <w:szCs w:val="20"/>
              </w:rPr>
              <w:t xml:space="preserve"> that:</w:t>
            </w:r>
          </w:p>
          <w:p w14:paraId="79AC9C07" w14:textId="7A7AAB14" w:rsidR="00C65CC3" w:rsidRPr="00AD7AAE" w:rsidRDefault="00C65CC3" w:rsidP="00AB5E4A">
            <w:pPr>
              <w:pStyle w:val="ListNumber2"/>
              <w:ind w:left="0" w:firstLine="0"/>
              <w:contextualSpacing/>
              <w:rPr>
                <w:szCs w:val="20"/>
              </w:rPr>
            </w:pPr>
            <w:r w:rsidRPr="006A6A0C">
              <w:rPr>
                <w:szCs w:val="20"/>
              </w:rPr>
              <w:t>(a)</w:t>
            </w:r>
            <w:r w:rsidRPr="006A6A0C">
              <w:rPr>
                <w:szCs w:val="20"/>
              </w:rPr>
              <w:tab/>
            </w:r>
            <w:r w:rsidR="000F1456">
              <w:rPr>
                <w:szCs w:val="20"/>
              </w:rPr>
              <w:t xml:space="preserve"> </w:t>
            </w:r>
            <w:r w:rsidRPr="002F0652">
              <w:rPr>
                <w:szCs w:val="20"/>
              </w:rPr>
              <w:t>the operation is consistent with the objects of Part 13A of the Act; and</w:t>
            </w:r>
          </w:p>
          <w:p w14:paraId="6DEAA81C"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5E4025D8" w14:textId="77777777" w:rsidR="00C65CC3" w:rsidRPr="006A6A0C" w:rsidRDefault="00C65CC3" w:rsidP="00AB5E4A">
            <w:pPr>
              <w:spacing w:after="60"/>
              <w:rPr>
                <w:rFonts w:cs="Arial"/>
                <w:b/>
              </w:rPr>
            </w:pPr>
            <w:r w:rsidRPr="006A6A0C">
              <w:rPr>
                <w:rFonts w:cs="Arial"/>
                <w:b/>
              </w:rPr>
              <w:t>Meets</w:t>
            </w:r>
          </w:p>
          <w:p w14:paraId="27A0CC14" w14:textId="14C78A3E" w:rsidR="00C65CC3" w:rsidRPr="006A6A0C" w:rsidRDefault="00C65CC3" w:rsidP="002F0652">
            <w:pPr>
              <w:spacing w:before="60" w:after="60" w:line="240" w:lineRule="auto"/>
              <w:contextualSpacing/>
              <w:rPr>
                <w:rFonts w:cs="Arial"/>
              </w:rPr>
            </w:pPr>
            <w:r w:rsidRPr="006A6A0C">
              <w:rPr>
                <w:rFonts w:cs="Arial"/>
              </w:rPr>
              <w:t>The Tycraft giant clam operation is consistent with Objects of 13A – see assessment against the Guidelines (Section 2).</w:t>
            </w:r>
          </w:p>
          <w:p w14:paraId="3762C0F5" w14:textId="77777777" w:rsidR="00C65CC3" w:rsidRPr="00661CC5" w:rsidRDefault="00C65CC3" w:rsidP="00AB5E4A">
            <w:pPr>
              <w:pStyle w:val="ListBullet"/>
              <w:numPr>
                <w:ilvl w:val="0"/>
                <w:numId w:val="0"/>
              </w:numPr>
              <w:contextualSpacing/>
            </w:pPr>
          </w:p>
        </w:tc>
      </w:tr>
      <w:tr w:rsidR="00C65CC3" w:rsidRPr="00AC62C2" w14:paraId="211D1571"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7B8C8380" w14:textId="77777777" w:rsidR="00C65CC3" w:rsidRPr="002F0652" w:rsidRDefault="00C65CC3" w:rsidP="00AB5E4A">
            <w:pPr>
              <w:pStyle w:val="ListNumber2"/>
              <w:ind w:left="0" w:firstLine="0"/>
              <w:contextualSpacing/>
              <w:rPr>
                <w:szCs w:val="20"/>
              </w:rPr>
            </w:pPr>
            <w:r w:rsidRPr="002F0652">
              <w:rPr>
                <w:szCs w:val="20"/>
              </w:rPr>
              <w:t>(b)</w:t>
            </w:r>
            <w:r w:rsidRPr="002F0652">
              <w:rPr>
                <w:szCs w:val="20"/>
              </w:rPr>
              <w:tab/>
              <w:t>the operation will not be detrimental to:</w:t>
            </w:r>
          </w:p>
          <w:p w14:paraId="589DBD4F" w14:textId="02C3FF36" w:rsidR="00C65CC3" w:rsidRPr="006A6A0C" w:rsidRDefault="00C65CC3" w:rsidP="00AB5E4A">
            <w:pPr>
              <w:pStyle w:val="ListNumber3"/>
              <w:ind w:left="0" w:firstLine="0"/>
              <w:contextualSpacing/>
              <w:rPr>
                <w:szCs w:val="20"/>
              </w:rPr>
            </w:pPr>
            <w:r w:rsidRPr="00AD7AAE">
              <w:rPr>
                <w:szCs w:val="20"/>
              </w:rPr>
              <w:t>(</w:t>
            </w:r>
            <w:proofErr w:type="spellStart"/>
            <w:r w:rsidRPr="00AD7AAE">
              <w:rPr>
                <w:szCs w:val="20"/>
              </w:rPr>
              <w:t>i</w:t>
            </w:r>
            <w:proofErr w:type="spellEnd"/>
            <w:r w:rsidRPr="00AD7AAE">
              <w:rPr>
                <w:szCs w:val="20"/>
              </w:rPr>
              <w:t>)</w:t>
            </w:r>
            <w:r w:rsidR="000F1456">
              <w:rPr>
                <w:szCs w:val="20"/>
              </w:rPr>
              <w:t xml:space="preserve"> </w:t>
            </w:r>
            <w:r w:rsidRPr="00AD7AAE">
              <w:rPr>
                <w:szCs w:val="20"/>
              </w:rPr>
              <w:t>the survival of a taxon to which the operation relates; or</w:t>
            </w:r>
          </w:p>
          <w:p w14:paraId="36746A9F" w14:textId="342279C8" w:rsidR="00C65CC3" w:rsidRPr="00AD7AAE" w:rsidRDefault="00C65CC3" w:rsidP="00AB5E4A">
            <w:pPr>
              <w:pStyle w:val="ListNumber3"/>
              <w:ind w:left="0" w:firstLine="0"/>
              <w:contextualSpacing/>
              <w:rPr>
                <w:szCs w:val="20"/>
              </w:rPr>
            </w:pPr>
            <w:r w:rsidRPr="006A6A0C">
              <w:rPr>
                <w:szCs w:val="20"/>
              </w:rPr>
              <w:t>(ii)</w:t>
            </w:r>
            <w:r w:rsidR="000F1456">
              <w:rPr>
                <w:szCs w:val="20"/>
              </w:rPr>
              <w:t xml:space="preserve"> </w:t>
            </w:r>
            <w:r w:rsidRPr="002F0652">
              <w:rPr>
                <w:szCs w:val="20"/>
              </w:rPr>
              <w:t>the conservation status of a taxon to which the operation relates; and</w:t>
            </w:r>
          </w:p>
          <w:p w14:paraId="2B2B3752" w14:textId="0E7B5BF4" w:rsidR="00C65CC3" w:rsidRPr="00AD7AAE" w:rsidRDefault="00C65CC3" w:rsidP="00AB5E4A">
            <w:pPr>
              <w:pStyle w:val="ListNumber2"/>
              <w:ind w:left="0" w:firstLine="0"/>
              <w:contextualSpacing/>
              <w:rPr>
                <w:szCs w:val="20"/>
              </w:rPr>
            </w:pPr>
            <w:r w:rsidRPr="006A6A0C">
              <w:rPr>
                <w:szCs w:val="20"/>
              </w:rPr>
              <w:t>(ba)</w:t>
            </w:r>
            <w:r w:rsidR="000F1456">
              <w:rPr>
                <w:szCs w:val="20"/>
              </w:rPr>
              <w:t xml:space="preserve"> </w:t>
            </w:r>
            <w:r w:rsidRPr="002F0652">
              <w:rPr>
                <w:szCs w:val="20"/>
              </w:rPr>
              <w:tab/>
              <w:t>the operation will not be likely to threaten any relevant ecosystem including (but not limited to) any habitat or biodiversity; and</w:t>
            </w:r>
          </w:p>
          <w:p w14:paraId="33F60B4C"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011C3988" w14:textId="77777777" w:rsidR="00C65CC3" w:rsidRPr="006A6A0C" w:rsidRDefault="00C65CC3" w:rsidP="00AB5E4A">
            <w:pPr>
              <w:spacing w:after="60"/>
              <w:rPr>
                <w:rFonts w:cs="Arial"/>
                <w:b/>
              </w:rPr>
            </w:pPr>
            <w:r w:rsidRPr="006A6A0C">
              <w:rPr>
                <w:rFonts w:cs="Arial"/>
                <w:b/>
              </w:rPr>
              <w:t>Meets</w:t>
            </w:r>
          </w:p>
          <w:p w14:paraId="32D7BE7E" w14:textId="693D54BF" w:rsidR="00C65CC3" w:rsidRPr="00AC62C2" w:rsidRDefault="00C65CC3" w:rsidP="00AC62C2">
            <w:pPr>
              <w:spacing w:before="60" w:after="60" w:line="240" w:lineRule="auto"/>
              <w:contextualSpacing/>
              <w:rPr>
                <w:rFonts w:cs="Arial"/>
              </w:rPr>
            </w:pPr>
            <w:r w:rsidRPr="006A6A0C">
              <w:rPr>
                <w:rFonts w:cs="Arial"/>
              </w:rPr>
              <w:t xml:space="preserve">The Tycraft giant clam operation will not be detrimental to the survival or conservation status of a taxon to which it relates, nor will it threaten any relevant ecosystem, </w:t>
            </w:r>
            <w:r w:rsidRPr="006A6A0C">
              <w:rPr>
                <w:rFonts w:cs="Arial"/>
                <w:lang w:eastAsia="en-US"/>
              </w:rPr>
              <w:t>within the next three years</w:t>
            </w:r>
            <w:r w:rsidRPr="006A6A0C">
              <w:rPr>
                <w:rFonts w:cs="Arial"/>
              </w:rPr>
              <w:t xml:space="preserve"> given the management measures currently in place, which include </w:t>
            </w:r>
            <w:r w:rsidRPr="00AC62C2">
              <w:rPr>
                <w:rFonts w:cs="Arial"/>
              </w:rPr>
              <w:t xml:space="preserve">limited area for harvest, low level of harvest, hand collection, specimens not </w:t>
            </w:r>
            <w:r w:rsidR="0078725E" w:rsidRPr="00AC62C2">
              <w:rPr>
                <w:rFonts w:cs="Arial"/>
              </w:rPr>
              <w:t xml:space="preserve">being able </w:t>
            </w:r>
            <w:r w:rsidRPr="00AC62C2">
              <w:rPr>
                <w:rFonts w:cs="Arial"/>
              </w:rPr>
              <w:t xml:space="preserve">to be returned to the wild </w:t>
            </w:r>
            <w:r w:rsidR="0078725E" w:rsidRPr="00AC62C2">
              <w:rPr>
                <w:rFonts w:cs="Arial"/>
              </w:rPr>
              <w:t>(</w:t>
            </w:r>
            <w:r w:rsidRPr="00AC62C2">
              <w:rPr>
                <w:rFonts w:cs="Arial"/>
              </w:rPr>
              <w:t>unless written permission is given from the WA Department of Fisheries</w:t>
            </w:r>
            <w:r w:rsidR="0078725E" w:rsidRPr="00AC62C2">
              <w:rPr>
                <w:rFonts w:cs="Arial"/>
              </w:rPr>
              <w:t>)</w:t>
            </w:r>
            <w:r w:rsidRPr="00AC62C2">
              <w:rPr>
                <w:rFonts w:cs="Arial"/>
              </w:rPr>
              <w:t>, and record keeping and reporting requirements.</w:t>
            </w:r>
          </w:p>
          <w:p w14:paraId="19B3C86F" w14:textId="77777777" w:rsidR="00C65CC3" w:rsidRPr="00AC62C2" w:rsidRDefault="00C65CC3" w:rsidP="002F0652">
            <w:pPr>
              <w:spacing w:before="60" w:after="60" w:line="240" w:lineRule="auto"/>
              <w:contextualSpacing/>
              <w:rPr>
                <w:rFonts w:cs="Arial"/>
                <w:b/>
              </w:rPr>
            </w:pPr>
          </w:p>
        </w:tc>
      </w:tr>
      <w:tr w:rsidR="00C65CC3" w:rsidRPr="00AC62C2" w14:paraId="25D72299"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73CC5A57" w14:textId="13E945BA" w:rsidR="00C65CC3" w:rsidRPr="006A6A0C" w:rsidRDefault="00C65CC3" w:rsidP="00AB5E4A">
            <w:pPr>
              <w:pStyle w:val="ListNumber2"/>
              <w:ind w:left="0" w:firstLine="0"/>
              <w:contextualSpacing/>
              <w:rPr>
                <w:szCs w:val="20"/>
              </w:rPr>
            </w:pPr>
            <w:r w:rsidRPr="002F0652">
              <w:rPr>
                <w:szCs w:val="20"/>
              </w:rPr>
              <w:t>(c)</w:t>
            </w:r>
            <w:r w:rsidRPr="002F0652">
              <w:rPr>
                <w:szCs w:val="20"/>
              </w:rPr>
              <w:tab/>
            </w:r>
            <w:r w:rsidR="000F1456">
              <w:rPr>
                <w:szCs w:val="20"/>
              </w:rPr>
              <w:t xml:space="preserve"> </w:t>
            </w:r>
            <w:r w:rsidRPr="002F0652">
              <w:rPr>
                <w:szCs w:val="20"/>
              </w:rPr>
              <w:t>if the operation relates to the taking of live specimens that b</w:t>
            </w:r>
            <w:r w:rsidRPr="00AD7AAE">
              <w:rPr>
                <w:szCs w:val="20"/>
              </w:rPr>
              <w:t>elong to a taxon specified in the regulations – the conditions that, under the regulations, are applicable to the welfare of the specimens are likely to be complied with; and</w:t>
            </w:r>
          </w:p>
          <w:p w14:paraId="01B2AC57" w14:textId="77777777" w:rsidR="00C65CC3" w:rsidRPr="006A6A0C" w:rsidRDefault="00C65CC3" w:rsidP="00AB5E4A">
            <w:pPr>
              <w:pStyle w:val="ListNumber2"/>
              <w:ind w:left="0" w:firstLine="0"/>
              <w:contextualSpacing/>
              <w:rPr>
                <w:szCs w:val="20"/>
              </w:rPr>
            </w:pPr>
          </w:p>
        </w:tc>
        <w:tc>
          <w:tcPr>
            <w:tcW w:w="3459" w:type="pct"/>
            <w:shd w:val="clear" w:color="auto" w:fill="auto"/>
          </w:tcPr>
          <w:p w14:paraId="3E8A30B1" w14:textId="77777777" w:rsidR="00C65CC3" w:rsidRPr="006A6A0C" w:rsidRDefault="00C65CC3" w:rsidP="00AB5E4A">
            <w:pPr>
              <w:spacing w:after="60"/>
              <w:rPr>
                <w:rFonts w:cs="Arial"/>
                <w:b/>
              </w:rPr>
            </w:pPr>
            <w:r w:rsidRPr="006A6A0C">
              <w:rPr>
                <w:rFonts w:cs="Arial"/>
                <w:b/>
              </w:rPr>
              <w:t xml:space="preserve">Not applicable </w:t>
            </w:r>
          </w:p>
          <w:p w14:paraId="567ABAC9" w14:textId="77777777" w:rsidR="00C65CC3" w:rsidRPr="006A6A0C" w:rsidRDefault="00C65CC3" w:rsidP="00AC62C2">
            <w:pPr>
              <w:spacing w:before="60" w:after="60" w:line="240" w:lineRule="auto"/>
              <w:contextualSpacing/>
              <w:rPr>
                <w:rFonts w:cs="Arial"/>
              </w:rPr>
            </w:pPr>
            <w:r w:rsidRPr="006A6A0C">
              <w:rPr>
                <w:rFonts w:cs="Arial"/>
              </w:rPr>
              <w:t xml:space="preserve">The </w:t>
            </w:r>
            <w:r w:rsidRPr="006A6A0C">
              <w:rPr>
                <w:rFonts w:cs="Arial"/>
                <w:i/>
              </w:rPr>
              <w:t>Environment Protection and Biodiversity Conservation Regulations 2000</w:t>
            </w:r>
            <w:r w:rsidRPr="006A6A0C">
              <w:rPr>
                <w:rFonts w:cs="Arial"/>
              </w:rPr>
              <w:t xml:space="preserve"> (EPBC Regulations) do not specify Crustacea or fish (that includes giant clams) as a class of animal in relation to the welfare of live specimens.</w:t>
            </w:r>
          </w:p>
          <w:p w14:paraId="3D5CA29C" w14:textId="77777777" w:rsidR="00C65CC3" w:rsidRPr="006A6A0C" w:rsidRDefault="00C65CC3" w:rsidP="002F0652">
            <w:pPr>
              <w:spacing w:before="60" w:after="60" w:line="240" w:lineRule="auto"/>
              <w:contextualSpacing/>
              <w:rPr>
                <w:rFonts w:cs="Arial"/>
                <w:b/>
              </w:rPr>
            </w:pPr>
          </w:p>
        </w:tc>
      </w:tr>
      <w:tr w:rsidR="00C65CC3" w:rsidRPr="00AC62C2" w14:paraId="37AD48B2"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49571EF3" w14:textId="1CFA72E5" w:rsidR="00C65CC3" w:rsidRPr="00AD7AAE" w:rsidRDefault="00C65CC3" w:rsidP="00AB5E4A">
            <w:pPr>
              <w:pStyle w:val="ListNumber2"/>
              <w:ind w:left="0" w:firstLine="0"/>
              <w:contextualSpacing/>
              <w:rPr>
                <w:szCs w:val="20"/>
              </w:rPr>
            </w:pPr>
            <w:r w:rsidRPr="002F0652">
              <w:rPr>
                <w:szCs w:val="20"/>
              </w:rPr>
              <w:t>(d)</w:t>
            </w:r>
            <w:r w:rsidRPr="002F0652">
              <w:rPr>
                <w:szCs w:val="20"/>
              </w:rPr>
              <w:tab/>
            </w:r>
            <w:r w:rsidR="000F1456">
              <w:rPr>
                <w:szCs w:val="20"/>
              </w:rPr>
              <w:t xml:space="preserve"> </w:t>
            </w:r>
            <w:r w:rsidRPr="002F0652">
              <w:rPr>
                <w:szCs w:val="20"/>
              </w:rPr>
              <w:t>such other conditions (if any) as are specified in the regulations have been, or are likely t</w:t>
            </w:r>
            <w:r w:rsidRPr="00AD7AAE">
              <w:rPr>
                <w:szCs w:val="20"/>
              </w:rPr>
              <w:t>o be, satisfied.</w:t>
            </w:r>
          </w:p>
          <w:p w14:paraId="2E4B222D" w14:textId="77777777" w:rsidR="00C65CC3" w:rsidRPr="006A6A0C" w:rsidRDefault="00C65CC3" w:rsidP="00AB5E4A">
            <w:pPr>
              <w:pStyle w:val="ListNumber2"/>
              <w:ind w:left="0" w:firstLine="0"/>
              <w:contextualSpacing/>
              <w:rPr>
                <w:szCs w:val="20"/>
              </w:rPr>
            </w:pPr>
          </w:p>
        </w:tc>
        <w:tc>
          <w:tcPr>
            <w:tcW w:w="3459" w:type="pct"/>
            <w:shd w:val="clear" w:color="auto" w:fill="auto"/>
          </w:tcPr>
          <w:p w14:paraId="136AE048" w14:textId="77777777" w:rsidR="00C65CC3" w:rsidRPr="006A6A0C" w:rsidRDefault="00C65CC3" w:rsidP="00AB5E4A">
            <w:pPr>
              <w:spacing w:after="60"/>
              <w:rPr>
                <w:rFonts w:cs="Arial"/>
                <w:b/>
              </w:rPr>
            </w:pPr>
            <w:r w:rsidRPr="006A6A0C">
              <w:rPr>
                <w:rFonts w:cs="Arial"/>
                <w:b/>
              </w:rPr>
              <w:lastRenderedPageBreak/>
              <w:t>Not applicable</w:t>
            </w:r>
          </w:p>
          <w:p w14:paraId="0BE1AEAB" w14:textId="77777777" w:rsidR="00C65CC3" w:rsidRPr="006A6A0C" w:rsidRDefault="00C65CC3" w:rsidP="00AC62C2">
            <w:pPr>
              <w:spacing w:before="60" w:after="60" w:line="240" w:lineRule="auto"/>
              <w:contextualSpacing/>
              <w:rPr>
                <w:rFonts w:cs="Arial"/>
              </w:rPr>
            </w:pPr>
            <w:r w:rsidRPr="006A6A0C">
              <w:rPr>
                <w:rFonts w:cs="Arial"/>
              </w:rPr>
              <w:t>No other conditions are specified in relation to commercial fisheries in the EPBC Regulations.</w:t>
            </w:r>
            <w:r w:rsidR="00D926F2" w:rsidRPr="006A6A0C">
              <w:rPr>
                <w:rFonts w:cs="Arial"/>
              </w:rPr>
              <w:t xml:space="preserve"> </w:t>
            </w:r>
          </w:p>
          <w:p w14:paraId="062AEC06" w14:textId="6BF69223" w:rsidR="00D926F2" w:rsidRPr="006A6A0C" w:rsidRDefault="00D926F2" w:rsidP="002F0652">
            <w:pPr>
              <w:spacing w:before="60" w:after="60" w:line="240" w:lineRule="auto"/>
              <w:contextualSpacing/>
              <w:rPr>
                <w:rFonts w:cs="Arial"/>
                <w:b/>
              </w:rPr>
            </w:pPr>
          </w:p>
        </w:tc>
      </w:tr>
      <w:tr w:rsidR="00C65CC3" w:rsidRPr="00AC62C2" w14:paraId="249B0AEF"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DCA9614" w14:textId="6A2B20F1" w:rsidR="00C65CC3" w:rsidRPr="006A6A0C" w:rsidRDefault="00C65CC3" w:rsidP="00AB5E4A">
            <w:pPr>
              <w:pStyle w:val="ListNumber"/>
              <w:ind w:left="0" w:firstLine="0"/>
              <w:contextualSpacing/>
              <w:rPr>
                <w:szCs w:val="20"/>
              </w:rPr>
            </w:pPr>
            <w:r w:rsidRPr="002F0652">
              <w:rPr>
                <w:szCs w:val="20"/>
              </w:rPr>
              <w:t>(4)</w:t>
            </w:r>
            <w:r w:rsidR="000F1456">
              <w:rPr>
                <w:szCs w:val="20"/>
              </w:rPr>
              <w:t xml:space="preserve"> </w:t>
            </w:r>
            <w:r w:rsidRPr="002F0652">
              <w:rPr>
                <w:szCs w:val="20"/>
              </w:rPr>
              <w:tab/>
              <w:t xml:space="preserve">In deciding whether to declare an operation as an approved wildlife trade operation the Minister must have </w:t>
            </w:r>
            <w:r w:rsidRPr="00AD7AAE">
              <w:rPr>
                <w:b/>
                <w:szCs w:val="20"/>
              </w:rPr>
              <w:t>regard</w:t>
            </w:r>
            <w:r w:rsidRPr="00AD7AAE">
              <w:rPr>
                <w:szCs w:val="20"/>
              </w:rPr>
              <w:t xml:space="preserve"> to:</w:t>
            </w:r>
          </w:p>
          <w:p w14:paraId="2FEC46B2" w14:textId="3447C555" w:rsidR="00C65CC3" w:rsidRPr="006A6A0C" w:rsidRDefault="00C65CC3" w:rsidP="00AB5E4A">
            <w:pPr>
              <w:pStyle w:val="ListNumber2"/>
              <w:ind w:left="0" w:firstLine="0"/>
              <w:contextualSpacing/>
              <w:rPr>
                <w:szCs w:val="20"/>
              </w:rPr>
            </w:pPr>
            <w:r w:rsidRPr="006A6A0C">
              <w:rPr>
                <w:szCs w:val="20"/>
              </w:rPr>
              <w:t>(a)</w:t>
            </w:r>
            <w:r w:rsidRPr="006A6A0C">
              <w:rPr>
                <w:szCs w:val="20"/>
              </w:rPr>
              <w:tab/>
            </w:r>
            <w:r w:rsidR="000F1456">
              <w:rPr>
                <w:szCs w:val="20"/>
              </w:rPr>
              <w:t xml:space="preserve"> </w:t>
            </w:r>
            <w:r w:rsidRPr="002F0652">
              <w:rPr>
                <w:szCs w:val="20"/>
              </w:rPr>
              <w:t>t</w:t>
            </w:r>
            <w:r w:rsidRPr="00AD7AAE">
              <w:rPr>
                <w:szCs w:val="20"/>
              </w:rPr>
              <w:t>he significance of the impact of the operation on an ecosystem (for example, an impact on habitat or biodiversity); and</w:t>
            </w:r>
          </w:p>
          <w:p w14:paraId="1660F4CE"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209C4A05" w14:textId="77777777" w:rsidR="00C65CC3" w:rsidRPr="00AB5E4A" w:rsidRDefault="00C65CC3" w:rsidP="00AB5E4A">
            <w:pPr>
              <w:spacing w:after="60"/>
              <w:rPr>
                <w:rFonts w:cs="Arial"/>
                <w:b/>
              </w:rPr>
            </w:pPr>
            <w:r w:rsidRPr="006A6A0C">
              <w:rPr>
                <w:rFonts w:cs="Arial"/>
                <w:b/>
              </w:rPr>
              <w:t>Meets</w:t>
            </w:r>
          </w:p>
          <w:p w14:paraId="2268F531" w14:textId="77777777" w:rsidR="00C65CC3" w:rsidRPr="006A6A0C" w:rsidRDefault="00C65CC3" w:rsidP="00AB5E4A">
            <w:pPr>
              <w:spacing w:before="60" w:after="60" w:line="240" w:lineRule="auto"/>
              <w:contextualSpacing/>
              <w:rPr>
                <w:rFonts w:cs="Arial"/>
              </w:rPr>
            </w:pPr>
            <w:r w:rsidRPr="002F0652">
              <w:rPr>
                <w:rFonts w:cs="Arial"/>
              </w:rPr>
              <w:t>T</w:t>
            </w:r>
            <w:r w:rsidRPr="00AD7AAE">
              <w:rPr>
                <w:rFonts w:cs="Arial"/>
              </w:rPr>
              <w:t xml:space="preserve">he Tycraft giant clam operation </w:t>
            </w:r>
            <w:r w:rsidRPr="006A6A0C">
              <w:rPr>
                <w:rFonts w:cs="Arial"/>
              </w:rPr>
              <w:t xml:space="preserve">will not have a significant impact on any relevant ecosystem within </w:t>
            </w:r>
            <w:r w:rsidRPr="006A6A0C">
              <w:rPr>
                <w:rFonts w:cs="Arial"/>
                <w:iCs/>
              </w:rPr>
              <w:t>the next three years</w:t>
            </w:r>
            <w:r w:rsidRPr="006A6A0C">
              <w:rPr>
                <w:rFonts w:cs="Arial"/>
              </w:rPr>
              <w:t>, given the management measures currently in place, which include the arrangements described above at s303FN 3(b).</w:t>
            </w:r>
          </w:p>
          <w:p w14:paraId="26D06AB9" w14:textId="77777777" w:rsidR="00D926F2" w:rsidRPr="006A6A0C" w:rsidRDefault="00D926F2" w:rsidP="00AB5E4A">
            <w:pPr>
              <w:spacing w:before="60" w:after="60" w:line="240" w:lineRule="auto"/>
              <w:contextualSpacing/>
              <w:rPr>
                <w:rFonts w:cs="Arial"/>
              </w:rPr>
            </w:pPr>
          </w:p>
        </w:tc>
      </w:tr>
      <w:tr w:rsidR="00C65CC3" w:rsidRPr="00AC62C2" w14:paraId="5DF521F8"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6AFF307D" w14:textId="2FDD51FD" w:rsidR="00C65CC3" w:rsidRPr="00AD7AAE" w:rsidRDefault="00C65CC3" w:rsidP="00AB5E4A">
            <w:pPr>
              <w:pStyle w:val="ListNumber2"/>
              <w:ind w:left="0" w:firstLine="0"/>
              <w:contextualSpacing/>
              <w:rPr>
                <w:szCs w:val="20"/>
              </w:rPr>
            </w:pPr>
            <w:r w:rsidRPr="002F0652">
              <w:rPr>
                <w:szCs w:val="20"/>
              </w:rPr>
              <w:t>(b)</w:t>
            </w:r>
            <w:r w:rsidRPr="002F0652">
              <w:rPr>
                <w:szCs w:val="20"/>
              </w:rPr>
              <w:tab/>
            </w:r>
            <w:r w:rsidR="000F1456">
              <w:rPr>
                <w:szCs w:val="20"/>
              </w:rPr>
              <w:t xml:space="preserve"> </w:t>
            </w:r>
            <w:r w:rsidRPr="002F0652">
              <w:rPr>
                <w:szCs w:val="20"/>
              </w:rPr>
              <w:t>the effectiveness of the management arrangements for the operation (including monitoring procedures).</w:t>
            </w:r>
          </w:p>
          <w:p w14:paraId="5AF4180E"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614BB99C" w14:textId="77777777" w:rsidR="00C65CC3" w:rsidRPr="00AB5E4A" w:rsidRDefault="00C65CC3" w:rsidP="00AB5E4A">
            <w:pPr>
              <w:spacing w:after="60"/>
              <w:rPr>
                <w:rFonts w:cs="Arial"/>
                <w:b/>
              </w:rPr>
            </w:pPr>
            <w:r w:rsidRPr="006A6A0C">
              <w:rPr>
                <w:rFonts w:cs="Arial"/>
                <w:b/>
              </w:rPr>
              <w:t>Meets</w:t>
            </w:r>
          </w:p>
          <w:p w14:paraId="311C7E6C" w14:textId="5F34D3A1" w:rsidR="00C65CC3" w:rsidRPr="006A6A0C" w:rsidRDefault="00C65CC3" w:rsidP="003D2F93">
            <w:pPr>
              <w:spacing w:before="60" w:after="60" w:line="240" w:lineRule="auto"/>
              <w:contextualSpacing/>
              <w:rPr>
                <w:rFonts w:cs="Arial"/>
                <w:iCs/>
              </w:rPr>
            </w:pPr>
            <w:r w:rsidRPr="002F0652">
              <w:rPr>
                <w:rFonts w:cs="Arial"/>
                <w:iCs/>
              </w:rPr>
              <w:t>The management arrangements that wi</w:t>
            </w:r>
            <w:r w:rsidRPr="00AD7AAE">
              <w:rPr>
                <w:rFonts w:cs="Arial"/>
                <w:iCs/>
              </w:rPr>
              <w:t>ll be employed for the Tycraft giant clam operation</w:t>
            </w:r>
            <w:r w:rsidRPr="006A6A0C">
              <w:rPr>
                <w:rFonts w:cs="Arial"/>
                <w:iCs/>
              </w:rPr>
              <w:t>, as outlined in section 4 and in the assessment against the Guidelines (Section 2), are likely to be effective.</w:t>
            </w:r>
          </w:p>
          <w:p w14:paraId="2D2ACC87" w14:textId="77777777" w:rsidR="00C65CC3" w:rsidRPr="006A6A0C" w:rsidRDefault="00C65CC3" w:rsidP="002F0652">
            <w:pPr>
              <w:spacing w:before="60" w:after="60" w:line="240" w:lineRule="auto"/>
              <w:contextualSpacing/>
              <w:rPr>
                <w:rFonts w:cs="Arial"/>
                <w:b/>
              </w:rPr>
            </w:pPr>
          </w:p>
        </w:tc>
      </w:tr>
      <w:tr w:rsidR="00C65CC3" w:rsidRPr="00AC62C2" w14:paraId="2E57EF65"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20251983" w14:textId="210162C7" w:rsidR="00C65CC3" w:rsidRPr="006A6A0C" w:rsidRDefault="00C65CC3" w:rsidP="00AB5E4A">
            <w:pPr>
              <w:pStyle w:val="ListNumber"/>
              <w:ind w:left="0" w:firstLine="0"/>
              <w:contextualSpacing/>
              <w:rPr>
                <w:szCs w:val="20"/>
              </w:rPr>
            </w:pPr>
            <w:r w:rsidRPr="002F0652">
              <w:rPr>
                <w:szCs w:val="20"/>
              </w:rPr>
              <w:t>(5)</w:t>
            </w:r>
            <w:r w:rsidRPr="002F0652">
              <w:rPr>
                <w:szCs w:val="20"/>
              </w:rPr>
              <w:tab/>
            </w:r>
            <w:r w:rsidR="000F1456">
              <w:rPr>
                <w:szCs w:val="20"/>
              </w:rPr>
              <w:t xml:space="preserve"> </w:t>
            </w:r>
            <w:r w:rsidRPr="002F0652">
              <w:rPr>
                <w:szCs w:val="20"/>
              </w:rPr>
              <w:t>In deciding whether to declare an operation as an approved wildlife trade oper</w:t>
            </w:r>
            <w:r w:rsidRPr="00AD7AAE">
              <w:rPr>
                <w:szCs w:val="20"/>
              </w:rPr>
              <w:t xml:space="preserve">ation the Minister must have </w:t>
            </w:r>
            <w:r w:rsidRPr="00AD7AAE">
              <w:rPr>
                <w:b/>
                <w:szCs w:val="20"/>
              </w:rPr>
              <w:t>regard</w:t>
            </w:r>
            <w:r w:rsidRPr="006A6A0C">
              <w:rPr>
                <w:szCs w:val="20"/>
              </w:rPr>
              <w:t xml:space="preserve"> to:</w:t>
            </w:r>
          </w:p>
          <w:p w14:paraId="4A507814" w14:textId="4890D830" w:rsidR="00C65CC3" w:rsidRPr="00AD7AAE" w:rsidRDefault="00C65CC3" w:rsidP="00AB5E4A">
            <w:pPr>
              <w:pStyle w:val="ListNumber2"/>
              <w:ind w:left="0" w:firstLine="0"/>
              <w:contextualSpacing/>
              <w:rPr>
                <w:szCs w:val="20"/>
              </w:rPr>
            </w:pPr>
            <w:r w:rsidRPr="006A6A0C">
              <w:rPr>
                <w:szCs w:val="20"/>
              </w:rPr>
              <w:t>(a)</w:t>
            </w:r>
            <w:r w:rsidR="000F1456">
              <w:rPr>
                <w:szCs w:val="20"/>
              </w:rPr>
              <w:t xml:space="preserve"> </w:t>
            </w:r>
            <w:r w:rsidRPr="002F0652">
              <w:rPr>
                <w:szCs w:val="20"/>
              </w:rPr>
              <w:tab/>
              <w:t>whether legislation relating to the protection, conservation or management of the specimens to which the operation relates is in force in the State or Territory concerned; and</w:t>
            </w:r>
          </w:p>
          <w:p w14:paraId="0C1B67AB" w14:textId="416D20C7" w:rsidR="00C65CC3" w:rsidRPr="006A6A0C" w:rsidRDefault="00C65CC3" w:rsidP="00AB5E4A">
            <w:pPr>
              <w:pStyle w:val="ListNumber2"/>
              <w:ind w:left="0" w:firstLine="0"/>
              <w:contextualSpacing/>
              <w:rPr>
                <w:szCs w:val="20"/>
              </w:rPr>
            </w:pPr>
            <w:r w:rsidRPr="00AD7AAE">
              <w:rPr>
                <w:szCs w:val="20"/>
              </w:rPr>
              <w:t>(b)</w:t>
            </w:r>
            <w:r w:rsidRPr="00AD7AAE">
              <w:rPr>
                <w:szCs w:val="20"/>
              </w:rPr>
              <w:tab/>
            </w:r>
            <w:r w:rsidR="000F1456">
              <w:rPr>
                <w:szCs w:val="20"/>
              </w:rPr>
              <w:t xml:space="preserve"> </w:t>
            </w:r>
            <w:r w:rsidRPr="002F0652">
              <w:rPr>
                <w:szCs w:val="20"/>
              </w:rPr>
              <w:t xml:space="preserve">whether the legislation applies </w:t>
            </w:r>
            <w:r w:rsidRPr="00AD7AAE">
              <w:rPr>
                <w:szCs w:val="20"/>
              </w:rPr>
              <w:t>throughout the State or Territory concerned; and</w:t>
            </w:r>
          </w:p>
          <w:p w14:paraId="1264BAC7" w14:textId="1B36D8A2" w:rsidR="00C65CC3" w:rsidRPr="00AD7AAE" w:rsidRDefault="00C65CC3" w:rsidP="00AB5E4A">
            <w:pPr>
              <w:pStyle w:val="ListNumber2"/>
              <w:ind w:left="0" w:firstLine="0"/>
              <w:contextualSpacing/>
              <w:rPr>
                <w:szCs w:val="20"/>
              </w:rPr>
            </w:pPr>
            <w:r w:rsidRPr="006A6A0C">
              <w:rPr>
                <w:szCs w:val="20"/>
              </w:rPr>
              <w:t>(c)</w:t>
            </w:r>
            <w:r w:rsidRPr="006A6A0C">
              <w:rPr>
                <w:szCs w:val="20"/>
              </w:rPr>
              <w:tab/>
            </w:r>
            <w:r w:rsidR="000F1456">
              <w:rPr>
                <w:szCs w:val="20"/>
              </w:rPr>
              <w:t xml:space="preserve"> </w:t>
            </w:r>
            <w:r w:rsidRPr="002F0652">
              <w:rPr>
                <w:szCs w:val="20"/>
              </w:rPr>
              <w:t>whether, in the opinion of the Minister, the legislation is effective.</w:t>
            </w:r>
          </w:p>
          <w:p w14:paraId="3D5E2BDA"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4A16FC85" w14:textId="7ECA1C86" w:rsidR="00E1703E" w:rsidRPr="00E1703E" w:rsidRDefault="00E1703E" w:rsidP="00E1703E">
            <w:pPr>
              <w:spacing w:after="60"/>
              <w:rPr>
                <w:rFonts w:cs="Arial"/>
                <w:b/>
              </w:rPr>
            </w:pPr>
            <w:r w:rsidRPr="00E1703E">
              <w:rPr>
                <w:rFonts w:cs="Arial"/>
                <w:b/>
              </w:rPr>
              <w:t>Meets</w:t>
            </w:r>
          </w:p>
          <w:p w14:paraId="152D0A5F" w14:textId="163968DB" w:rsidR="00764B4B" w:rsidRDefault="00764B4B" w:rsidP="00AB5E4A">
            <w:pPr>
              <w:spacing w:before="60" w:after="60" w:line="240" w:lineRule="auto"/>
              <w:contextualSpacing/>
              <w:rPr>
                <w:rFonts w:cs="Arial"/>
              </w:rPr>
            </w:pPr>
            <w:r>
              <w:rPr>
                <w:rFonts w:cs="Arial"/>
              </w:rPr>
              <w:t xml:space="preserve">The Tycraft giant clam operation </w:t>
            </w:r>
            <w:r w:rsidR="006707CA">
              <w:rPr>
                <w:rFonts w:cs="Arial"/>
              </w:rPr>
              <w:t xml:space="preserve">is </w:t>
            </w:r>
            <w:r>
              <w:rPr>
                <w:rFonts w:cs="Arial"/>
              </w:rPr>
              <w:t xml:space="preserve">managed under the </w:t>
            </w:r>
            <w:r w:rsidRPr="00AB5E4A">
              <w:rPr>
                <w:rFonts w:cs="Arial"/>
                <w:i/>
              </w:rPr>
              <w:t>Fish Resources Management Act 1994 (WA</w:t>
            </w:r>
            <w:proofErr w:type="gramStart"/>
            <w:r w:rsidRPr="00AB5E4A">
              <w:rPr>
                <w:rFonts w:cs="Arial"/>
                <w:i/>
              </w:rPr>
              <w:t>)(</w:t>
            </w:r>
            <w:proofErr w:type="gramEnd"/>
            <w:r w:rsidRPr="00AB5E4A">
              <w:rPr>
                <w:rFonts w:cs="Arial"/>
                <w:i/>
              </w:rPr>
              <w:t>CKI)</w:t>
            </w:r>
            <w:r>
              <w:rPr>
                <w:rFonts w:cs="Arial"/>
              </w:rPr>
              <w:t xml:space="preserve"> and the </w:t>
            </w:r>
            <w:r w:rsidRPr="00AB5E4A">
              <w:rPr>
                <w:rFonts w:cs="Arial"/>
                <w:i/>
              </w:rPr>
              <w:t>Fish Resources Management Regulations 1995 (WA)(CKI).</w:t>
            </w:r>
          </w:p>
          <w:p w14:paraId="08208AAF" w14:textId="4E7C649F" w:rsidR="00764B4B" w:rsidRDefault="00764B4B" w:rsidP="00AB5E4A">
            <w:pPr>
              <w:spacing w:before="60" w:after="60" w:line="240" w:lineRule="auto"/>
              <w:contextualSpacing/>
              <w:rPr>
                <w:rFonts w:cs="Arial"/>
              </w:rPr>
            </w:pPr>
            <w:r>
              <w:rPr>
                <w:rFonts w:cs="Arial"/>
              </w:rPr>
              <w:t xml:space="preserve"> </w:t>
            </w:r>
          </w:p>
          <w:p w14:paraId="3EE0C450" w14:textId="63750755" w:rsidR="00C65CC3" w:rsidRPr="006A6A0C" w:rsidRDefault="00C65CC3" w:rsidP="00AB5E4A">
            <w:pPr>
              <w:spacing w:before="60" w:after="60" w:line="240" w:lineRule="auto"/>
              <w:contextualSpacing/>
              <w:rPr>
                <w:rFonts w:cs="Arial"/>
              </w:rPr>
            </w:pPr>
            <w:r w:rsidRPr="002F0652">
              <w:rPr>
                <w:rFonts w:cs="Arial"/>
              </w:rPr>
              <w:t xml:space="preserve">The </w:t>
            </w:r>
            <w:r w:rsidRPr="00AD7AAE">
              <w:rPr>
                <w:rFonts w:cs="Arial"/>
                <w:i/>
              </w:rPr>
              <w:t>Fish Resources Management Act 1994 (WA</w:t>
            </w:r>
            <w:proofErr w:type="gramStart"/>
            <w:r w:rsidRPr="00AD7AAE">
              <w:rPr>
                <w:rFonts w:cs="Arial"/>
                <w:i/>
              </w:rPr>
              <w:t>)(</w:t>
            </w:r>
            <w:proofErr w:type="gramEnd"/>
            <w:r w:rsidRPr="00AD7AAE">
              <w:rPr>
                <w:rFonts w:cs="Arial"/>
                <w:i/>
              </w:rPr>
              <w:t>CKI)</w:t>
            </w:r>
            <w:r w:rsidRPr="00AD7AAE">
              <w:rPr>
                <w:rFonts w:cs="Arial"/>
              </w:rPr>
              <w:t xml:space="preserve"> </w:t>
            </w:r>
            <w:r w:rsidRPr="006A6A0C">
              <w:rPr>
                <w:rFonts w:cs="Arial"/>
              </w:rPr>
              <w:t>applies throughout the waters of the Cocos (Keeling) Islands.</w:t>
            </w:r>
          </w:p>
          <w:p w14:paraId="46B1F539" w14:textId="77777777" w:rsidR="00C65CC3" w:rsidRPr="006A6A0C" w:rsidRDefault="00C65CC3" w:rsidP="00AC62C2">
            <w:pPr>
              <w:spacing w:before="60" w:after="60" w:line="240" w:lineRule="auto"/>
              <w:contextualSpacing/>
              <w:rPr>
                <w:rFonts w:cs="Arial"/>
              </w:rPr>
            </w:pPr>
            <w:r w:rsidRPr="006A6A0C">
              <w:rPr>
                <w:rFonts w:cs="Arial"/>
              </w:rPr>
              <w:t>The Department considers that the legislation is likely to be effective.</w:t>
            </w:r>
          </w:p>
          <w:p w14:paraId="34195A28" w14:textId="77777777" w:rsidR="00001E1C" w:rsidRPr="006A6A0C" w:rsidRDefault="00001E1C" w:rsidP="002F0652">
            <w:pPr>
              <w:spacing w:before="60" w:after="60" w:line="240" w:lineRule="auto"/>
              <w:contextualSpacing/>
              <w:rPr>
                <w:rFonts w:cs="Arial"/>
              </w:rPr>
            </w:pPr>
          </w:p>
          <w:p w14:paraId="4FD80C2D" w14:textId="66D6C19C" w:rsidR="00001E1C" w:rsidRPr="00AC62C2" w:rsidRDefault="00001E1C" w:rsidP="00AD7AAE">
            <w:pPr>
              <w:spacing w:before="60" w:after="60" w:line="240" w:lineRule="auto"/>
              <w:contextualSpacing/>
              <w:rPr>
                <w:rFonts w:cs="Arial"/>
                <w:b/>
              </w:rPr>
            </w:pPr>
            <w:r w:rsidRPr="006A6EAB">
              <w:rPr>
                <w:rFonts w:cs="Arial"/>
              </w:rPr>
              <w:t xml:space="preserve">The operation will come under new legislation: the </w:t>
            </w:r>
            <w:r w:rsidRPr="00AC62C2">
              <w:rPr>
                <w:rFonts w:cs="Arial"/>
                <w:i/>
              </w:rPr>
              <w:t>Aquatic Resources Management Act</w:t>
            </w:r>
            <w:r w:rsidR="001770C0">
              <w:rPr>
                <w:rFonts w:cs="Arial"/>
                <w:i/>
              </w:rPr>
              <w:t>, 2016</w:t>
            </w:r>
            <w:r w:rsidRPr="00AC62C2">
              <w:rPr>
                <w:rFonts w:cs="Arial"/>
                <w:i/>
              </w:rPr>
              <w:t xml:space="preserve"> </w:t>
            </w:r>
            <w:r w:rsidRPr="00AC62C2">
              <w:rPr>
                <w:rFonts w:cs="Arial"/>
              </w:rPr>
              <w:t>when enacted.</w:t>
            </w:r>
          </w:p>
        </w:tc>
      </w:tr>
      <w:tr w:rsidR="00C65CC3" w:rsidRPr="00AC62C2" w14:paraId="04663FC9"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7E87AF62" w14:textId="7BF3937C" w:rsidR="00C65CC3" w:rsidRPr="00AD7AAE" w:rsidRDefault="00C65CC3" w:rsidP="00AB5E4A">
            <w:pPr>
              <w:pStyle w:val="ListNumber"/>
              <w:ind w:left="0" w:firstLine="0"/>
              <w:contextualSpacing/>
              <w:rPr>
                <w:szCs w:val="20"/>
              </w:rPr>
            </w:pPr>
            <w:r w:rsidRPr="002F0652">
              <w:rPr>
                <w:szCs w:val="20"/>
              </w:rPr>
              <w:t>(10)</w:t>
            </w:r>
            <w:r w:rsidR="000F1456">
              <w:rPr>
                <w:szCs w:val="20"/>
              </w:rPr>
              <w:t xml:space="preserve"> </w:t>
            </w:r>
            <w:r w:rsidRPr="002F0652">
              <w:rPr>
                <w:szCs w:val="20"/>
              </w:rPr>
              <w:tab/>
              <w:t>For the purposes of section 303FN, an operation is a wildlife trade operation if, an only if, the operation is an operation for the taking of specimens and:</w:t>
            </w:r>
          </w:p>
          <w:p w14:paraId="36603D8F" w14:textId="4A9C0740" w:rsidR="00C65CC3" w:rsidRPr="006A6A0C" w:rsidRDefault="00C65CC3" w:rsidP="00AB5E4A">
            <w:pPr>
              <w:pStyle w:val="ListNumber2"/>
              <w:ind w:left="0" w:firstLine="0"/>
              <w:contextualSpacing/>
              <w:rPr>
                <w:szCs w:val="20"/>
              </w:rPr>
            </w:pPr>
            <w:r w:rsidRPr="00AD7AAE">
              <w:rPr>
                <w:szCs w:val="20"/>
              </w:rPr>
              <w:t>(a)</w:t>
            </w:r>
            <w:r w:rsidRPr="00AD7AAE">
              <w:rPr>
                <w:szCs w:val="20"/>
              </w:rPr>
              <w:tab/>
            </w:r>
            <w:r w:rsidR="000F1456">
              <w:rPr>
                <w:szCs w:val="20"/>
              </w:rPr>
              <w:t xml:space="preserve"> </w:t>
            </w:r>
            <w:r w:rsidRPr="002F0652">
              <w:rPr>
                <w:szCs w:val="20"/>
              </w:rPr>
              <w:t>the operation</w:t>
            </w:r>
            <w:r w:rsidRPr="00AD7AAE">
              <w:rPr>
                <w:szCs w:val="20"/>
              </w:rPr>
              <w:t xml:space="preserve"> is a small scale operation</w:t>
            </w:r>
            <w:r w:rsidRPr="006A6A0C">
              <w:rPr>
                <w:szCs w:val="20"/>
              </w:rPr>
              <w:t>.</w:t>
            </w:r>
          </w:p>
          <w:p w14:paraId="252673A3" w14:textId="77777777" w:rsidR="00C65CC3" w:rsidRPr="006A6A0C" w:rsidRDefault="00C65CC3" w:rsidP="00AB5E4A">
            <w:pPr>
              <w:pStyle w:val="ListNumber2"/>
              <w:ind w:left="0" w:firstLine="0"/>
              <w:contextualSpacing/>
              <w:rPr>
                <w:szCs w:val="20"/>
              </w:rPr>
            </w:pPr>
          </w:p>
        </w:tc>
        <w:tc>
          <w:tcPr>
            <w:tcW w:w="3459" w:type="pct"/>
            <w:shd w:val="clear" w:color="auto" w:fill="92D050"/>
          </w:tcPr>
          <w:p w14:paraId="4F2F0224" w14:textId="05537379" w:rsidR="00C65CC3" w:rsidRPr="006A6A0C" w:rsidRDefault="00C65CC3" w:rsidP="00AB5E4A">
            <w:pPr>
              <w:spacing w:after="60"/>
              <w:rPr>
                <w:rFonts w:cs="Arial"/>
                <w:b/>
              </w:rPr>
            </w:pPr>
            <w:r w:rsidRPr="006A6A0C">
              <w:rPr>
                <w:rFonts w:cs="Arial"/>
                <w:b/>
              </w:rPr>
              <w:lastRenderedPageBreak/>
              <w:t>Meets</w:t>
            </w:r>
            <w:r w:rsidR="00001E1C" w:rsidRPr="006A6A0C">
              <w:rPr>
                <w:rFonts w:cs="Arial"/>
                <w:b/>
              </w:rPr>
              <w:t xml:space="preserve"> </w:t>
            </w:r>
          </w:p>
          <w:p w14:paraId="5971F552" w14:textId="77777777" w:rsidR="00C65CC3" w:rsidRPr="006A6A0C" w:rsidRDefault="00C65CC3" w:rsidP="00AC62C2">
            <w:pPr>
              <w:spacing w:before="60" w:after="60" w:line="240" w:lineRule="auto"/>
              <w:contextualSpacing/>
              <w:rPr>
                <w:rFonts w:cs="Arial"/>
              </w:rPr>
            </w:pPr>
            <w:r w:rsidRPr="006A6A0C">
              <w:rPr>
                <w:rFonts w:cs="Arial"/>
              </w:rPr>
              <w:t>The Tycraft Giant Clam Wildlife Trade Operation is a small scale operation.</w:t>
            </w:r>
          </w:p>
          <w:p w14:paraId="03DD2741" w14:textId="77777777" w:rsidR="00C65CC3" w:rsidRPr="006A6A0C" w:rsidRDefault="00C65CC3" w:rsidP="002F0652">
            <w:pPr>
              <w:spacing w:before="60" w:after="60" w:line="240" w:lineRule="auto"/>
              <w:contextualSpacing/>
              <w:rPr>
                <w:rFonts w:cs="Arial"/>
              </w:rPr>
            </w:pPr>
          </w:p>
          <w:p w14:paraId="5637A1A2" w14:textId="77777777" w:rsidR="00C65CC3" w:rsidRPr="00AC62C2" w:rsidRDefault="00C65CC3" w:rsidP="00AB5E4A">
            <w:pPr>
              <w:spacing w:before="60" w:after="60" w:line="240" w:lineRule="auto"/>
              <w:contextualSpacing/>
              <w:rPr>
                <w:rFonts w:cs="Arial"/>
              </w:rPr>
            </w:pPr>
            <w:r w:rsidRPr="00AC62C2">
              <w:rPr>
                <w:rFonts w:cs="Arial"/>
              </w:rPr>
              <w:t xml:space="preserve">The </w:t>
            </w:r>
            <w:r w:rsidRPr="00AC62C2">
              <w:rPr>
                <w:rFonts w:cs="Arial"/>
                <w:bCs/>
                <w:iCs/>
              </w:rPr>
              <w:t xml:space="preserve">collection of </w:t>
            </w:r>
            <w:r w:rsidRPr="00AC62C2">
              <w:rPr>
                <w:rFonts w:cs="Arial"/>
                <w:bCs/>
                <w:i/>
                <w:iCs/>
              </w:rPr>
              <w:t>T. maxima</w:t>
            </w:r>
            <w:r w:rsidRPr="00AC62C2">
              <w:rPr>
                <w:rFonts w:cs="Arial"/>
                <w:bCs/>
                <w:iCs/>
              </w:rPr>
              <w:t xml:space="preserve"> broodstock by Tycraft for its aquaculture operation </w:t>
            </w:r>
            <w:r w:rsidRPr="00AC62C2">
              <w:rPr>
                <w:rFonts w:cs="Arial"/>
              </w:rPr>
              <w:t>has the characteristics of a small scale operation as specified in Regulation 9A.20(3) as:</w:t>
            </w:r>
          </w:p>
          <w:p w14:paraId="2F40A675" w14:textId="34588B38" w:rsidR="00C65CC3" w:rsidRPr="00AC62C2" w:rsidRDefault="00C65CC3" w:rsidP="00AB5E4A">
            <w:pPr>
              <w:numPr>
                <w:ilvl w:val="0"/>
                <w:numId w:val="2"/>
              </w:numPr>
              <w:tabs>
                <w:tab w:val="clear" w:pos="1455"/>
                <w:tab w:val="num" w:pos="293"/>
                <w:tab w:val="num" w:pos="1018"/>
                <w:tab w:val="num" w:pos="3213"/>
              </w:tabs>
              <w:spacing w:before="60" w:after="60" w:line="240" w:lineRule="auto"/>
              <w:ind w:left="0" w:firstLine="0"/>
              <w:contextualSpacing/>
              <w:rPr>
                <w:rFonts w:cs="Arial"/>
                <w:color w:val="000000"/>
              </w:rPr>
            </w:pPr>
            <w:r w:rsidRPr="00AC62C2">
              <w:rPr>
                <w:rFonts w:cs="Arial"/>
                <w:color w:val="000000"/>
              </w:rPr>
              <w:lastRenderedPageBreak/>
              <w:t>the area harvested is small (restricted to selected waters within the Cocos (Keeling) Islands</w:t>
            </w:r>
          </w:p>
          <w:p w14:paraId="5E3EB1D7" w14:textId="77777777" w:rsidR="00C65CC3" w:rsidRPr="00AC62C2" w:rsidRDefault="00C65CC3" w:rsidP="00AB5E4A">
            <w:pPr>
              <w:numPr>
                <w:ilvl w:val="0"/>
                <w:numId w:val="2"/>
              </w:numPr>
              <w:tabs>
                <w:tab w:val="clear" w:pos="1455"/>
                <w:tab w:val="num" w:pos="293"/>
                <w:tab w:val="num" w:pos="1018"/>
                <w:tab w:val="num" w:pos="3213"/>
              </w:tabs>
              <w:spacing w:before="60" w:after="60" w:line="240" w:lineRule="auto"/>
              <w:ind w:left="0" w:firstLine="0"/>
              <w:contextualSpacing/>
              <w:rPr>
                <w:rFonts w:cs="Arial"/>
                <w:color w:val="000000"/>
              </w:rPr>
            </w:pPr>
            <w:r w:rsidRPr="00AC62C2">
              <w:rPr>
                <w:rFonts w:cs="Arial"/>
                <w:color w:val="000000"/>
              </w:rPr>
              <w:t>the activity is restricted to a single operator who is the holder of an Instrument for Exemption to undertake the activity from a Licensed Fishing Boat, and</w:t>
            </w:r>
          </w:p>
          <w:p w14:paraId="36D8C581" w14:textId="77777777" w:rsidR="00C65CC3" w:rsidRPr="00293BE0" w:rsidRDefault="00C65CC3" w:rsidP="00AB5E4A">
            <w:pPr>
              <w:numPr>
                <w:ilvl w:val="0"/>
                <w:numId w:val="2"/>
              </w:numPr>
              <w:tabs>
                <w:tab w:val="clear" w:pos="1455"/>
                <w:tab w:val="num" w:pos="293"/>
                <w:tab w:val="num" w:pos="1018"/>
                <w:tab w:val="num" w:pos="3213"/>
              </w:tabs>
              <w:spacing w:before="60" w:after="60" w:line="240" w:lineRule="auto"/>
              <w:ind w:left="0" w:firstLine="0"/>
              <w:contextualSpacing/>
              <w:rPr>
                <w:rFonts w:cs="Arial"/>
              </w:rPr>
            </w:pPr>
            <w:proofErr w:type="gramStart"/>
            <w:r w:rsidRPr="00AC62C2">
              <w:rPr>
                <w:rFonts w:cs="Arial"/>
                <w:color w:val="000000"/>
              </w:rPr>
              <w:t>over</w:t>
            </w:r>
            <w:proofErr w:type="gramEnd"/>
            <w:r w:rsidRPr="00AC62C2">
              <w:rPr>
                <w:rFonts w:cs="Arial"/>
                <w:color w:val="000000"/>
              </w:rPr>
              <w:t xml:space="preserve"> the next three years (with the re-issuing of the Instrument of Exemption), the number of broodstock specimens collected from the wild is restricted to a small number. </w:t>
            </w:r>
          </w:p>
          <w:p w14:paraId="26396F0E" w14:textId="77777777" w:rsidR="00293BE0" w:rsidRPr="00AC62C2" w:rsidRDefault="00293BE0" w:rsidP="00293BE0">
            <w:pPr>
              <w:tabs>
                <w:tab w:val="num" w:pos="1455"/>
                <w:tab w:val="num" w:pos="3213"/>
              </w:tabs>
              <w:spacing w:before="60" w:after="60" w:line="240" w:lineRule="auto"/>
              <w:contextualSpacing/>
              <w:rPr>
                <w:rFonts w:cs="Arial"/>
              </w:rPr>
            </w:pPr>
          </w:p>
        </w:tc>
      </w:tr>
      <w:tr w:rsidR="00C65CC3" w:rsidRPr="00AC62C2" w14:paraId="0EB94F18"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61A9B15F" w14:textId="61760695" w:rsidR="00C65CC3" w:rsidRPr="006A6A0C" w:rsidRDefault="00C65CC3" w:rsidP="00AB5E4A">
            <w:pPr>
              <w:pStyle w:val="ListNumber"/>
              <w:ind w:left="0" w:firstLine="0"/>
              <w:contextualSpacing/>
              <w:rPr>
                <w:szCs w:val="20"/>
              </w:rPr>
            </w:pPr>
            <w:r w:rsidRPr="002F0652">
              <w:rPr>
                <w:szCs w:val="20"/>
              </w:rPr>
              <w:lastRenderedPageBreak/>
              <w:t>(10A)</w:t>
            </w:r>
            <w:r w:rsidR="00663198">
              <w:rPr>
                <w:szCs w:val="20"/>
              </w:rPr>
              <w:t xml:space="preserve"> </w:t>
            </w:r>
            <w:r w:rsidRPr="002F0652">
              <w:rPr>
                <w:szCs w:val="20"/>
              </w:rPr>
              <w:tab/>
              <w:t>In deciding whether to declare that a commercial fi</w:t>
            </w:r>
            <w:r w:rsidRPr="00AD7AAE">
              <w:rPr>
                <w:szCs w:val="20"/>
              </w:rPr>
              <w:t xml:space="preserve">shery is an approved wildlife trade operation for the purposes of this section, the Minister must rely primarily on the outcomes of any assessment in relation to the fishery carried out for the purposes of Division 1 or 2 of Part 10. </w:t>
            </w:r>
          </w:p>
          <w:p w14:paraId="460681EC" w14:textId="77777777" w:rsidR="00C65CC3" w:rsidRPr="006A6A0C" w:rsidRDefault="00C65CC3" w:rsidP="00AB5E4A">
            <w:pPr>
              <w:pStyle w:val="ListNumber"/>
              <w:ind w:left="0" w:firstLine="0"/>
              <w:contextualSpacing/>
              <w:rPr>
                <w:szCs w:val="20"/>
              </w:rPr>
            </w:pPr>
          </w:p>
        </w:tc>
        <w:tc>
          <w:tcPr>
            <w:tcW w:w="3459" w:type="pct"/>
            <w:shd w:val="clear" w:color="auto" w:fill="auto"/>
          </w:tcPr>
          <w:p w14:paraId="02B3109B" w14:textId="77777777" w:rsidR="00C65CC3" w:rsidRPr="006A6A0C" w:rsidRDefault="00C65CC3" w:rsidP="00AB5E4A">
            <w:pPr>
              <w:spacing w:after="60"/>
              <w:rPr>
                <w:rFonts w:cs="Arial"/>
                <w:b/>
              </w:rPr>
            </w:pPr>
            <w:r w:rsidRPr="006A6A0C">
              <w:rPr>
                <w:rFonts w:cs="Arial"/>
                <w:b/>
              </w:rPr>
              <w:t>Not applicable</w:t>
            </w:r>
          </w:p>
          <w:p w14:paraId="26957AEF" w14:textId="77777777" w:rsidR="00C65CC3" w:rsidRDefault="00C65CC3" w:rsidP="00AC62C2">
            <w:pPr>
              <w:spacing w:before="60" w:after="60" w:line="240" w:lineRule="auto"/>
              <w:contextualSpacing/>
              <w:rPr>
                <w:rFonts w:cs="Arial"/>
              </w:rPr>
            </w:pPr>
            <w:r w:rsidRPr="006A6A0C">
              <w:rPr>
                <w:rFonts w:cs="Arial"/>
                <w:iCs/>
              </w:rPr>
              <w:t>No assessment of the Tycraft g</w:t>
            </w:r>
            <w:r w:rsidRPr="006A6A0C">
              <w:rPr>
                <w:rFonts w:cs="Arial"/>
              </w:rPr>
              <w:t xml:space="preserve">iant clam </w:t>
            </w:r>
            <w:r w:rsidRPr="006A6A0C">
              <w:rPr>
                <w:rFonts w:cs="Arial"/>
                <w:iCs/>
              </w:rPr>
              <w:t>operation has been carried out under Part 10 of the EPBC Act as t</w:t>
            </w:r>
            <w:r w:rsidRPr="006A6A0C">
              <w:rPr>
                <w:rFonts w:cs="Arial"/>
              </w:rPr>
              <w:t>he area in which Tycraft operates Coco</w:t>
            </w:r>
            <w:r w:rsidR="00001E1C" w:rsidRPr="00AC62C2">
              <w:rPr>
                <w:rFonts w:cs="Arial"/>
              </w:rPr>
              <w:t>s</w:t>
            </w:r>
            <w:r w:rsidRPr="00AC62C2">
              <w:rPr>
                <w:rFonts w:cs="Arial"/>
              </w:rPr>
              <w:t xml:space="preserve"> (Keeling) Islands is not a Commonwealth managed fishery. </w:t>
            </w:r>
          </w:p>
          <w:p w14:paraId="2A90C3EE" w14:textId="2808AEC5" w:rsidR="00AE1077" w:rsidRPr="00AC62C2" w:rsidRDefault="00AE1077" w:rsidP="00AC62C2">
            <w:pPr>
              <w:spacing w:before="60" w:after="60" w:line="240" w:lineRule="auto"/>
              <w:contextualSpacing/>
              <w:rPr>
                <w:rFonts w:cs="Arial"/>
                <w:b/>
              </w:rPr>
            </w:pPr>
          </w:p>
        </w:tc>
      </w:tr>
      <w:tr w:rsidR="00C65CC3" w:rsidRPr="00AC62C2" w14:paraId="3DA1C089"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761BF6BA" w14:textId="76AACEF0" w:rsidR="00C65CC3" w:rsidRPr="006A6A0C" w:rsidRDefault="00C65CC3" w:rsidP="00AB5E4A">
            <w:pPr>
              <w:pStyle w:val="ListNumber"/>
              <w:ind w:left="0" w:firstLine="0"/>
              <w:contextualSpacing/>
              <w:rPr>
                <w:szCs w:val="20"/>
              </w:rPr>
            </w:pPr>
            <w:r w:rsidRPr="002F0652">
              <w:rPr>
                <w:szCs w:val="20"/>
              </w:rPr>
              <w:t>(10B)</w:t>
            </w:r>
            <w:r w:rsidRPr="002F0652">
              <w:rPr>
                <w:szCs w:val="20"/>
              </w:rPr>
              <w:tab/>
            </w:r>
            <w:r w:rsidR="00663198">
              <w:rPr>
                <w:szCs w:val="20"/>
              </w:rPr>
              <w:t xml:space="preserve"> </w:t>
            </w:r>
            <w:r w:rsidRPr="002F0652">
              <w:rPr>
                <w:szCs w:val="20"/>
              </w:rPr>
              <w:t>Subsection (10A) does not limit the matters that ma</w:t>
            </w:r>
            <w:r w:rsidRPr="00AD7AAE">
              <w:rPr>
                <w:szCs w:val="20"/>
              </w:rPr>
              <w:t>y be taken into account in deciding whether to declare that a fishery is an approved wildlife trade operation for the purposes of this section.</w:t>
            </w:r>
          </w:p>
          <w:p w14:paraId="29D52174" w14:textId="77777777" w:rsidR="00C65CC3" w:rsidRPr="006A6A0C" w:rsidRDefault="00C65CC3" w:rsidP="00AB5E4A">
            <w:pPr>
              <w:pStyle w:val="ListNumber"/>
              <w:ind w:left="0" w:firstLine="0"/>
              <w:contextualSpacing/>
              <w:rPr>
                <w:szCs w:val="20"/>
              </w:rPr>
            </w:pPr>
          </w:p>
        </w:tc>
        <w:tc>
          <w:tcPr>
            <w:tcW w:w="3459" w:type="pct"/>
            <w:shd w:val="clear" w:color="auto" w:fill="auto"/>
          </w:tcPr>
          <w:p w14:paraId="7071178F" w14:textId="77777777" w:rsidR="00C65CC3" w:rsidRPr="006A6A0C" w:rsidRDefault="00C65CC3" w:rsidP="00AC62C2">
            <w:pPr>
              <w:spacing w:before="60" w:after="60" w:line="240" w:lineRule="auto"/>
              <w:contextualSpacing/>
              <w:rPr>
                <w:rFonts w:cs="Arial"/>
              </w:rPr>
            </w:pPr>
          </w:p>
        </w:tc>
      </w:tr>
      <w:tr w:rsidR="00C65CC3" w:rsidRPr="00AC62C2" w14:paraId="13599A0C"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shd w:val="clear" w:color="auto" w:fill="D9D9D9" w:themeFill="background1" w:themeFillShade="D9"/>
            <w:vAlign w:val="center"/>
          </w:tcPr>
          <w:p w14:paraId="01641DB7" w14:textId="77777777" w:rsidR="00C65CC3" w:rsidRPr="006A6A0C" w:rsidRDefault="00C65CC3" w:rsidP="00AB5E4A">
            <w:pPr>
              <w:spacing w:before="60" w:after="60" w:line="240" w:lineRule="auto"/>
              <w:contextualSpacing/>
              <w:rPr>
                <w:rFonts w:cs="Arial"/>
                <w:highlight w:val="cyan"/>
              </w:rPr>
            </w:pPr>
            <w:r w:rsidRPr="002F0652">
              <w:rPr>
                <w:rFonts w:cs="Arial"/>
                <w:b/>
              </w:rPr>
              <w:t>Section 303FR Public consultation</w:t>
            </w:r>
            <w:r w:rsidRPr="00AD7AAE" w:rsidDel="007672F8">
              <w:rPr>
                <w:rFonts w:cs="Arial"/>
                <w:b/>
              </w:rPr>
              <w:t xml:space="preserve"> </w:t>
            </w:r>
          </w:p>
        </w:tc>
        <w:tc>
          <w:tcPr>
            <w:tcW w:w="3459" w:type="pct"/>
            <w:shd w:val="clear" w:color="auto" w:fill="D9D9D9" w:themeFill="background1" w:themeFillShade="D9"/>
            <w:vAlign w:val="center"/>
          </w:tcPr>
          <w:p w14:paraId="78D4B611" w14:textId="77777777" w:rsidR="00C65CC3" w:rsidRPr="006A6A0C" w:rsidRDefault="00C65CC3" w:rsidP="00AB5E4A">
            <w:pPr>
              <w:spacing w:before="60" w:after="60" w:line="240" w:lineRule="auto"/>
              <w:contextualSpacing/>
              <w:rPr>
                <w:rFonts w:cs="Arial"/>
                <w:b/>
              </w:rPr>
            </w:pPr>
            <w:r w:rsidRPr="006A6A0C">
              <w:rPr>
                <w:rFonts w:cs="Arial"/>
                <w:b/>
              </w:rPr>
              <w:t>Comment</w:t>
            </w:r>
          </w:p>
        </w:tc>
      </w:tr>
      <w:tr w:rsidR="00C65CC3" w:rsidRPr="00AC62C2" w14:paraId="04B4136D"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6F7784B7" w14:textId="5CA244CA" w:rsidR="00C65CC3" w:rsidRPr="006A6A0C" w:rsidRDefault="00C65CC3" w:rsidP="00AB5E4A">
            <w:pPr>
              <w:pStyle w:val="ListNumber"/>
              <w:ind w:left="0" w:firstLine="0"/>
              <w:contextualSpacing/>
              <w:rPr>
                <w:szCs w:val="20"/>
              </w:rPr>
            </w:pPr>
            <w:r w:rsidRPr="002F0652">
              <w:rPr>
                <w:szCs w:val="20"/>
              </w:rPr>
              <w:t>(1)</w:t>
            </w:r>
            <w:r w:rsidRPr="002F0652">
              <w:rPr>
                <w:szCs w:val="20"/>
              </w:rPr>
              <w:tab/>
            </w:r>
            <w:r w:rsidR="00663198">
              <w:rPr>
                <w:szCs w:val="20"/>
              </w:rPr>
              <w:t xml:space="preserve"> </w:t>
            </w:r>
            <w:r w:rsidRPr="002F0652">
              <w:rPr>
                <w:szCs w:val="20"/>
              </w:rPr>
              <w:t>Before making a declaration under section 303FN, the Minister</w:t>
            </w:r>
            <w:r w:rsidRPr="00AD7AAE">
              <w:rPr>
                <w:szCs w:val="20"/>
              </w:rPr>
              <w:t xml:space="preserve"> must cause to be published on the Internet a notice:</w:t>
            </w:r>
          </w:p>
          <w:p w14:paraId="572B4FD3" w14:textId="54055FFA" w:rsidR="00C65CC3" w:rsidRPr="00AD7AAE" w:rsidRDefault="00C65CC3" w:rsidP="00AB5E4A">
            <w:pPr>
              <w:pStyle w:val="ListNumber2"/>
              <w:ind w:left="0" w:firstLine="0"/>
              <w:contextualSpacing/>
              <w:rPr>
                <w:szCs w:val="20"/>
              </w:rPr>
            </w:pPr>
            <w:r w:rsidRPr="006A6A0C">
              <w:rPr>
                <w:szCs w:val="20"/>
              </w:rPr>
              <w:t>(a)</w:t>
            </w:r>
            <w:r w:rsidRPr="006A6A0C">
              <w:rPr>
                <w:szCs w:val="20"/>
              </w:rPr>
              <w:tab/>
            </w:r>
            <w:r w:rsidR="00663198">
              <w:rPr>
                <w:szCs w:val="20"/>
              </w:rPr>
              <w:t xml:space="preserve"> </w:t>
            </w:r>
            <w:r w:rsidRPr="002F0652">
              <w:rPr>
                <w:szCs w:val="20"/>
              </w:rPr>
              <w:t>setting out the proposal to make the declaration; and</w:t>
            </w:r>
          </w:p>
          <w:p w14:paraId="33A2287F" w14:textId="17241C54" w:rsidR="00C65CC3" w:rsidRPr="00AD7AAE" w:rsidRDefault="00C65CC3" w:rsidP="00AB5E4A">
            <w:pPr>
              <w:pStyle w:val="ListNumber2"/>
              <w:ind w:left="0" w:firstLine="0"/>
              <w:contextualSpacing/>
              <w:rPr>
                <w:szCs w:val="20"/>
              </w:rPr>
            </w:pPr>
            <w:r w:rsidRPr="006A6A0C">
              <w:rPr>
                <w:szCs w:val="20"/>
              </w:rPr>
              <w:t>(b)</w:t>
            </w:r>
            <w:r w:rsidRPr="006A6A0C">
              <w:rPr>
                <w:szCs w:val="20"/>
              </w:rPr>
              <w:tab/>
            </w:r>
            <w:r w:rsidR="00663198">
              <w:rPr>
                <w:szCs w:val="20"/>
              </w:rPr>
              <w:t xml:space="preserve"> </w:t>
            </w:r>
            <w:r w:rsidRPr="002F0652">
              <w:rPr>
                <w:szCs w:val="20"/>
              </w:rPr>
              <w:t>setting out sufficient information to enable persons and organisations to consider adequately the merits of the proposal; and</w:t>
            </w:r>
          </w:p>
          <w:p w14:paraId="6EF8579E" w14:textId="77777777" w:rsidR="00C65CC3" w:rsidRPr="006A6A0C" w:rsidRDefault="00C65CC3" w:rsidP="00AB5E4A">
            <w:pPr>
              <w:pStyle w:val="ListNumber2"/>
              <w:ind w:left="0" w:firstLine="0"/>
              <w:contextualSpacing/>
              <w:rPr>
                <w:szCs w:val="20"/>
              </w:rPr>
            </w:pPr>
            <w:r w:rsidRPr="006A6A0C">
              <w:rPr>
                <w:szCs w:val="20"/>
              </w:rPr>
              <w:t>(c)</w:t>
            </w:r>
            <w:r w:rsidRPr="006A6A0C">
              <w:rPr>
                <w:szCs w:val="20"/>
              </w:rPr>
              <w:tab/>
              <w:t xml:space="preserve">inviting persons and organisations to give the Minister, within the period specified </w:t>
            </w:r>
            <w:r w:rsidRPr="006A6A0C">
              <w:rPr>
                <w:szCs w:val="20"/>
              </w:rPr>
              <w:lastRenderedPageBreak/>
              <w:t>in the notice, written comments about the proposal.</w:t>
            </w:r>
          </w:p>
          <w:p w14:paraId="48462D2D" w14:textId="0313BF73" w:rsidR="00C65CC3" w:rsidRPr="006A6A0C" w:rsidRDefault="00C65CC3" w:rsidP="00AB5E4A">
            <w:pPr>
              <w:pStyle w:val="ListNumber"/>
              <w:ind w:left="0" w:firstLine="0"/>
              <w:contextualSpacing/>
              <w:rPr>
                <w:szCs w:val="20"/>
              </w:rPr>
            </w:pPr>
            <w:r w:rsidRPr="006A6A0C">
              <w:rPr>
                <w:szCs w:val="20"/>
              </w:rPr>
              <w:t>(2)</w:t>
            </w:r>
            <w:r w:rsidRPr="006A6A0C">
              <w:rPr>
                <w:szCs w:val="20"/>
              </w:rPr>
              <w:tab/>
            </w:r>
            <w:r w:rsidR="00663198">
              <w:rPr>
                <w:szCs w:val="20"/>
              </w:rPr>
              <w:t xml:space="preserve"> </w:t>
            </w:r>
            <w:r w:rsidRPr="002F0652">
              <w:rPr>
                <w:szCs w:val="20"/>
              </w:rPr>
              <w:t>A period specified in the notice must not be shorter than 20 business days after the date on which the notice was published o</w:t>
            </w:r>
            <w:r w:rsidRPr="00AD7AAE">
              <w:rPr>
                <w:szCs w:val="20"/>
              </w:rPr>
              <w:t>n the Internet.</w:t>
            </w:r>
          </w:p>
        </w:tc>
        <w:tc>
          <w:tcPr>
            <w:tcW w:w="3459" w:type="pct"/>
            <w:shd w:val="clear" w:color="auto" w:fill="92D050"/>
          </w:tcPr>
          <w:p w14:paraId="473FFD06" w14:textId="77777777" w:rsidR="00C65CC3" w:rsidRPr="006A6A0C" w:rsidRDefault="00C65CC3" w:rsidP="00AB5E4A">
            <w:pPr>
              <w:spacing w:after="60"/>
              <w:rPr>
                <w:rFonts w:cs="Arial"/>
                <w:b/>
              </w:rPr>
            </w:pPr>
            <w:r w:rsidRPr="006A6A0C">
              <w:rPr>
                <w:rFonts w:cs="Arial"/>
                <w:b/>
              </w:rPr>
              <w:lastRenderedPageBreak/>
              <w:t>Meets</w:t>
            </w:r>
          </w:p>
          <w:p w14:paraId="6E5EB649" w14:textId="765C25F1" w:rsidR="00C65CC3" w:rsidRPr="006A6A0C" w:rsidRDefault="00C65CC3" w:rsidP="00AB5E4A">
            <w:pPr>
              <w:spacing w:before="60" w:after="60" w:line="240" w:lineRule="auto"/>
              <w:contextualSpacing/>
              <w:rPr>
                <w:rFonts w:cs="Arial"/>
                <w:iCs/>
              </w:rPr>
            </w:pPr>
            <w:r w:rsidRPr="006A6A0C">
              <w:rPr>
                <w:rFonts w:cs="Arial"/>
                <w:iCs/>
              </w:rPr>
              <w:t xml:space="preserve">A public notice, which set out the proposal to declare the Tycraft giant clam operation an approved wildlife trade operation, and included the application from Tycraft, was released for public comment on 24 January 2019 to 28 February 2019, a total of 24 business days. An extension to the public comment period was issued on 11 February 2019 with a closing date of 14 March 2019, </w:t>
            </w:r>
            <w:r w:rsidR="00AE1077">
              <w:rPr>
                <w:rFonts w:cs="Arial"/>
                <w:iCs/>
              </w:rPr>
              <w:t xml:space="preserve">a cumulative </w:t>
            </w:r>
            <w:r w:rsidRPr="006A6A0C">
              <w:rPr>
                <w:rFonts w:cs="Arial"/>
                <w:iCs/>
              </w:rPr>
              <w:t xml:space="preserve">total of 34 business days. </w:t>
            </w:r>
          </w:p>
          <w:p w14:paraId="5ADA5322" w14:textId="77777777" w:rsidR="00C65CC3" w:rsidRPr="00AC62C2" w:rsidRDefault="00C65CC3" w:rsidP="00AC62C2">
            <w:pPr>
              <w:spacing w:before="60" w:after="60" w:line="240" w:lineRule="auto"/>
              <w:contextualSpacing/>
              <w:rPr>
                <w:rFonts w:cs="Arial"/>
                <w:b/>
              </w:rPr>
            </w:pPr>
          </w:p>
        </w:tc>
      </w:tr>
      <w:tr w:rsidR="00C65CC3" w:rsidRPr="00AC62C2" w14:paraId="2E455A59"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B59E86F" w14:textId="1F5E1559" w:rsidR="00C65CC3" w:rsidRPr="006A6A0C" w:rsidRDefault="00C65CC3" w:rsidP="00AB5E4A">
            <w:pPr>
              <w:pStyle w:val="ListNumber"/>
              <w:ind w:left="0" w:firstLine="0"/>
              <w:contextualSpacing/>
              <w:rPr>
                <w:szCs w:val="20"/>
              </w:rPr>
            </w:pPr>
            <w:r w:rsidRPr="002F0652">
              <w:rPr>
                <w:szCs w:val="20"/>
              </w:rPr>
              <w:t>(3)</w:t>
            </w:r>
            <w:r w:rsidRPr="002F0652">
              <w:rPr>
                <w:szCs w:val="20"/>
              </w:rPr>
              <w:tab/>
            </w:r>
            <w:r w:rsidR="00663198">
              <w:rPr>
                <w:szCs w:val="20"/>
              </w:rPr>
              <w:t xml:space="preserve"> </w:t>
            </w:r>
            <w:r w:rsidRPr="002F0652">
              <w:rPr>
                <w:szCs w:val="20"/>
              </w:rPr>
              <w:t>In making a decision about whether to make a declaration under section 303FN, the Minister must consider any comments about the proposal to make the declaration that were given in response to the invitation</w:t>
            </w:r>
            <w:r w:rsidRPr="00AD7AAE">
              <w:rPr>
                <w:szCs w:val="20"/>
              </w:rPr>
              <w:t xml:space="preserve"> in the notice.</w:t>
            </w:r>
          </w:p>
        </w:tc>
        <w:tc>
          <w:tcPr>
            <w:tcW w:w="3459" w:type="pct"/>
            <w:shd w:val="clear" w:color="auto" w:fill="auto"/>
          </w:tcPr>
          <w:p w14:paraId="1336A7C5" w14:textId="77777777" w:rsidR="00C65CC3" w:rsidRPr="00871B07" w:rsidRDefault="00C65CC3" w:rsidP="00AB5E4A">
            <w:pPr>
              <w:spacing w:after="60"/>
              <w:rPr>
                <w:rFonts w:cs="Arial"/>
                <w:b/>
              </w:rPr>
            </w:pPr>
            <w:r w:rsidRPr="00871B07">
              <w:rPr>
                <w:rFonts w:cs="Arial"/>
                <w:b/>
              </w:rPr>
              <w:t xml:space="preserve">Not applicable </w:t>
            </w:r>
          </w:p>
          <w:p w14:paraId="5F8552D2" w14:textId="25DDA161" w:rsidR="00F64227" w:rsidRDefault="0095734F" w:rsidP="006A6A0C">
            <w:pPr>
              <w:spacing w:before="60" w:after="60" w:line="240" w:lineRule="auto"/>
              <w:contextualSpacing/>
              <w:rPr>
                <w:rFonts w:cs="Arial"/>
                <w:iCs/>
              </w:rPr>
            </w:pPr>
            <w:r w:rsidRPr="00F5126B">
              <w:rPr>
                <w:rFonts w:cs="Arial"/>
              </w:rPr>
              <w:t xml:space="preserve">One </w:t>
            </w:r>
            <w:r w:rsidR="00C65CC3" w:rsidRPr="00F5126B">
              <w:rPr>
                <w:rFonts w:cs="Arial"/>
              </w:rPr>
              <w:t xml:space="preserve">comment </w:t>
            </w:r>
            <w:r w:rsidRPr="00F5126B">
              <w:rPr>
                <w:rFonts w:cs="Arial"/>
              </w:rPr>
              <w:t xml:space="preserve">on </w:t>
            </w:r>
            <w:r w:rsidR="00C65CC3" w:rsidRPr="00F5126B">
              <w:rPr>
                <w:rFonts w:cs="Arial"/>
              </w:rPr>
              <w:t xml:space="preserve">the proposal </w:t>
            </w:r>
            <w:r w:rsidRPr="00F5126B">
              <w:rPr>
                <w:rFonts w:cs="Arial"/>
              </w:rPr>
              <w:t xml:space="preserve">was </w:t>
            </w:r>
            <w:r w:rsidR="00C65CC3" w:rsidRPr="00F5126B">
              <w:rPr>
                <w:rFonts w:cs="Arial"/>
              </w:rPr>
              <w:t>received</w:t>
            </w:r>
            <w:r w:rsidRPr="00F5126B">
              <w:rPr>
                <w:rFonts w:cs="Arial"/>
              </w:rPr>
              <w:t xml:space="preserve"> </w:t>
            </w:r>
            <w:r w:rsidR="00F64227">
              <w:rPr>
                <w:rFonts w:cs="Arial"/>
              </w:rPr>
              <w:t>in the public consultation period, which was from t</w:t>
            </w:r>
            <w:r w:rsidRPr="006A6A0C">
              <w:rPr>
                <w:rFonts w:cs="Arial"/>
              </w:rPr>
              <w:t>he Australian Government Department of Infrastructure, Regional Development and Cities (DIRDC)</w:t>
            </w:r>
            <w:r w:rsidR="00F64227">
              <w:rPr>
                <w:rFonts w:cs="Arial"/>
              </w:rPr>
              <w:t xml:space="preserve">. The submission supports the approval of </w:t>
            </w:r>
            <w:proofErr w:type="spellStart"/>
            <w:r w:rsidR="00F64227">
              <w:rPr>
                <w:rFonts w:cs="Arial"/>
              </w:rPr>
              <w:t>Tycraft’s</w:t>
            </w:r>
            <w:proofErr w:type="spellEnd"/>
            <w:r w:rsidR="00F64227">
              <w:rPr>
                <w:rFonts w:cs="Arial"/>
              </w:rPr>
              <w:t xml:space="preserve"> wildlife trade operation to </w:t>
            </w:r>
            <w:r w:rsidRPr="006A6A0C">
              <w:rPr>
                <w:rFonts w:cs="Arial"/>
              </w:rPr>
              <w:t xml:space="preserve">harvest </w:t>
            </w:r>
            <w:proofErr w:type="spellStart"/>
            <w:r w:rsidRPr="00AB5E4A">
              <w:rPr>
                <w:rFonts w:cs="Arial"/>
                <w:i/>
              </w:rPr>
              <w:t>T.maxima</w:t>
            </w:r>
            <w:proofErr w:type="spellEnd"/>
            <w:r w:rsidRPr="006A6A0C">
              <w:rPr>
                <w:rFonts w:cs="Arial"/>
              </w:rPr>
              <w:t>.</w:t>
            </w:r>
            <w:r w:rsidRPr="002F0652">
              <w:rPr>
                <w:rFonts w:cs="Arial"/>
                <w:iCs/>
              </w:rPr>
              <w:t xml:space="preserve"> </w:t>
            </w:r>
          </w:p>
          <w:p w14:paraId="13188224" w14:textId="0E233068" w:rsidR="00C65CC3" w:rsidRPr="006A6A0C" w:rsidRDefault="00C65CC3" w:rsidP="006A6A0C">
            <w:pPr>
              <w:spacing w:before="60" w:after="60" w:line="240" w:lineRule="auto"/>
              <w:contextualSpacing/>
              <w:rPr>
                <w:rFonts w:cs="Arial"/>
                <w:b/>
                <w:iCs/>
              </w:rPr>
            </w:pPr>
          </w:p>
        </w:tc>
      </w:tr>
      <w:tr w:rsidR="00C65CC3" w:rsidRPr="00AC62C2" w14:paraId="70115D75"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shd w:val="clear" w:color="auto" w:fill="D9D9D9" w:themeFill="background1" w:themeFillShade="D9"/>
            <w:vAlign w:val="center"/>
          </w:tcPr>
          <w:p w14:paraId="35A7D5CF" w14:textId="77777777" w:rsidR="00C65CC3" w:rsidRPr="002F0652" w:rsidRDefault="00C65CC3" w:rsidP="00AB5E4A">
            <w:pPr>
              <w:spacing w:before="60" w:after="60" w:line="240" w:lineRule="auto"/>
              <w:contextualSpacing/>
              <w:rPr>
                <w:rFonts w:cs="Arial"/>
              </w:rPr>
            </w:pPr>
            <w:r w:rsidRPr="002F0652">
              <w:rPr>
                <w:rFonts w:cs="Arial"/>
                <w:b/>
              </w:rPr>
              <w:t xml:space="preserve">Section 303FT Additional provisions relating to declarations </w:t>
            </w:r>
          </w:p>
        </w:tc>
        <w:tc>
          <w:tcPr>
            <w:tcW w:w="3459" w:type="pct"/>
            <w:shd w:val="clear" w:color="auto" w:fill="D9D9D9" w:themeFill="background1" w:themeFillShade="D9"/>
            <w:vAlign w:val="center"/>
          </w:tcPr>
          <w:p w14:paraId="02C23900" w14:textId="77777777" w:rsidR="00C65CC3" w:rsidRPr="00AD7AAE" w:rsidRDefault="00C65CC3" w:rsidP="00AB5E4A">
            <w:pPr>
              <w:spacing w:before="60" w:after="60" w:line="240" w:lineRule="auto"/>
              <w:contextualSpacing/>
              <w:rPr>
                <w:rFonts w:cs="Arial"/>
                <w:b/>
                <w:iCs/>
              </w:rPr>
            </w:pPr>
            <w:r w:rsidRPr="00AD7AAE">
              <w:rPr>
                <w:rFonts w:cs="Arial"/>
                <w:b/>
              </w:rPr>
              <w:t>Comments</w:t>
            </w:r>
          </w:p>
        </w:tc>
      </w:tr>
      <w:tr w:rsidR="00C65CC3" w:rsidRPr="00AC62C2" w14:paraId="1352007A"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653B5501" w14:textId="5F6C3FF1" w:rsidR="00C65CC3" w:rsidRPr="00AD7AAE" w:rsidRDefault="00C65CC3" w:rsidP="00AB5E4A">
            <w:pPr>
              <w:pStyle w:val="ListNumber"/>
              <w:ind w:left="0" w:firstLine="0"/>
              <w:contextualSpacing/>
              <w:rPr>
                <w:szCs w:val="20"/>
              </w:rPr>
            </w:pPr>
            <w:r w:rsidRPr="002F0652">
              <w:rPr>
                <w:szCs w:val="20"/>
              </w:rPr>
              <w:t>(1)</w:t>
            </w:r>
            <w:r w:rsidRPr="002F0652">
              <w:rPr>
                <w:szCs w:val="20"/>
              </w:rPr>
              <w:tab/>
            </w:r>
            <w:r w:rsidR="00663198">
              <w:rPr>
                <w:szCs w:val="20"/>
              </w:rPr>
              <w:t xml:space="preserve"> </w:t>
            </w:r>
            <w:r w:rsidRPr="002F0652">
              <w:rPr>
                <w:szCs w:val="20"/>
              </w:rPr>
              <w:t>This section applies to a declaration made under section 303FN, 303FO or 303FP.</w:t>
            </w:r>
          </w:p>
        </w:tc>
        <w:tc>
          <w:tcPr>
            <w:tcW w:w="3459" w:type="pct"/>
            <w:shd w:val="clear" w:color="auto" w:fill="auto"/>
          </w:tcPr>
          <w:p w14:paraId="3038EFBD" w14:textId="77777777" w:rsidR="00C65CC3" w:rsidRPr="006A6A0C" w:rsidRDefault="00C65CC3" w:rsidP="00AC62C2">
            <w:pPr>
              <w:spacing w:before="60" w:after="60" w:line="240" w:lineRule="auto"/>
              <w:contextualSpacing/>
              <w:rPr>
                <w:rFonts w:cs="Arial"/>
                <w:b/>
                <w:iCs/>
              </w:rPr>
            </w:pPr>
            <w:r w:rsidRPr="006A6A0C">
              <w:rPr>
                <w:rFonts w:cs="Arial"/>
              </w:rPr>
              <w:t>A declaration for the Tycraft Giant Clam Wildlife Trade Operation will be made under section 303FN.</w:t>
            </w:r>
          </w:p>
        </w:tc>
      </w:tr>
      <w:tr w:rsidR="00C65CC3" w:rsidRPr="00AC62C2" w14:paraId="20B9BFF3"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4BE9017D" w14:textId="21305CE0" w:rsidR="00C65CC3" w:rsidRPr="006A6A0C" w:rsidRDefault="00C65CC3" w:rsidP="00AB5E4A">
            <w:pPr>
              <w:pStyle w:val="ListNumber"/>
              <w:ind w:left="0" w:firstLine="0"/>
              <w:contextualSpacing/>
              <w:rPr>
                <w:szCs w:val="20"/>
              </w:rPr>
            </w:pPr>
            <w:r w:rsidRPr="002F0652">
              <w:rPr>
                <w:szCs w:val="20"/>
              </w:rPr>
              <w:t>(4)</w:t>
            </w:r>
            <w:r w:rsidRPr="002F0652">
              <w:rPr>
                <w:szCs w:val="20"/>
              </w:rPr>
              <w:tab/>
            </w:r>
            <w:r w:rsidR="00663198">
              <w:rPr>
                <w:szCs w:val="20"/>
              </w:rPr>
              <w:t xml:space="preserve"> </w:t>
            </w:r>
            <w:r w:rsidRPr="002F0652">
              <w:rPr>
                <w:szCs w:val="20"/>
              </w:rPr>
              <w:t>The Minister may make a declaration about a plan or operation even though he or she cons</w:t>
            </w:r>
            <w:r w:rsidRPr="00AD7AAE">
              <w:rPr>
                <w:szCs w:val="20"/>
              </w:rPr>
              <w:t>iders that the plan or operation should be the subject of the declaration only:</w:t>
            </w:r>
          </w:p>
          <w:p w14:paraId="44EB08F4" w14:textId="0A48966F" w:rsidR="00C65CC3" w:rsidRPr="002F0652" w:rsidRDefault="00C65CC3" w:rsidP="00AB5E4A">
            <w:pPr>
              <w:pStyle w:val="ListNumber2"/>
              <w:ind w:left="0" w:firstLine="0"/>
              <w:contextualSpacing/>
              <w:rPr>
                <w:szCs w:val="20"/>
              </w:rPr>
            </w:pPr>
            <w:r w:rsidRPr="006A6A0C">
              <w:rPr>
                <w:szCs w:val="20"/>
              </w:rPr>
              <w:t>(a)</w:t>
            </w:r>
            <w:r w:rsidR="00663198">
              <w:rPr>
                <w:szCs w:val="20"/>
              </w:rPr>
              <w:t xml:space="preserve"> </w:t>
            </w:r>
            <w:r w:rsidRPr="002F0652">
              <w:rPr>
                <w:szCs w:val="20"/>
              </w:rPr>
              <w:tab/>
              <w:t>during a particular period; or</w:t>
            </w:r>
          </w:p>
          <w:p w14:paraId="07C34BBD" w14:textId="78F222A9" w:rsidR="00C65CC3" w:rsidRPr="002F0652" w:rsidRDefault="00C65CC3" w:rsidP="00AB5E4A">
            <w:pPr>
              <w:pStyle w:val="ListNumber2"/>
              <w:ind w:left="0" w:firstLine="0"/>
              <w:contextualSpacing/>
              <w:rPr>
                <w:szCs w:val="20"/>
              </w:rPr>
            </w:pPr>
            <w:r w:rsidRPr="00AD7AAE">
              <w:rPr>
                <w:szCs w:val="20"/>
              </w:rPr>
              <w:t>(b)</w:t>
            </w:r>
            <w:r w:rsidRPr="00AD7AAE">
              <w:rPr>
                <w:szCs w:val="20"/>
              </w:rPr>
              <w:tab/>
            </w:r>
            <w:r w:rsidR="00663198">
              <w:rPr>
                <w:szCs w:val="20"/>
              </w:rPr>
              <w:t xml:space="preserve"> </w:t>
            </w:r>
            <w:r w:rsidRPr="002F0652">
              <w:rPr>
                <w:szCs w:val="20"/>
              </w:rPr>
              <w:t>while certain circumstances exist; or</w:t>
            </w:r>
          </w:p>
          <w:p w14:paraId="6A3D55FE" w14:textId="308D7E0C" w:rsidR="00C65CC3" w:rsidRPr="002F0652" w:rsidRDefault="00C65CC3" w:rsidP="00AB5E4A">
            <w:pPr>
              <w:pStyle w:val="ListNumber2"/>
              <w:ind w:left="0" w:firstLine="0"/>
              <w:contextualSpacing/>
              <w:rPr>
                <w:szCs w:val="20"/>
              </w:rPr>
            </w:pPr>
            <w:r w:rsidRPr="00AD7AAE">
              <w:rPr>
                <w:szCs w:val="20"/>
              </w:rPr>
              <w:t>(c)</w:t>
            </w:r>
            <w:r w:rsidRPr="00AD7AAE">
              <w:rPr>
                <w:szCs w:val="20"/>
              </w:rPr>
              <w:tab/>
            </w:r>
            <w:r w:rsidR="00663198">
              <w:rPr>
                <w:szCs w:val="20"/>
              </w:rPr>
              <w:t xml:space="preserve"> </w:t>
            </w:r>
            <w:r w:rsidRPr="002F0652">
              <w:rPr>
                <w:szCs w:val="20"/>
              </w:rPr>
              <w:t>while a certain condition is complied with.</w:t>
            </w:r>
          </w:p>
          <w:p w14:paraId="10196F28" w14:textId="77777777" w:rsidR="00C65CC3" w:rsidRDefault="00C65CC3" w:rsidP="00AB5E4A">
            <w:pPr>
              <w:spacing w:before="60" w:after="60" w:line="240" w:lineRule="auto"/>
              <w:contextualSpacing/>
            </w:pPr>
            <w:r w:rsidRPr="00AD7AAE">
              <w:rPr>
                <w:rFonts w:cs="Arial"/>
              </w:rPr>
              <w:t>In such a case, the instrument of declaration is to specify the period, circumstances or condition.</w:t>
            </w:r>
          </w:p>
          <w:p w14:paraId="2BFABDC1" w14:textId="3ACA18F0" w:rsidR="00293BE0" w:rsidRPr="006A6A0C" w:rsidRDefault="00293BE0" w:rsidP="00293BE0">
            <w:pPr>
              <w:spacing w:before="60" w:after="60" w:line="240" w:lineRule="auto"/>
              <w:contextualSpacing/>
            </w:pPr>
          </w:p>
        </w:tc>
        <w:tc>
          <w:tcPr>
            <w:tcW w:w="3459" w:type="pct"/>
            <w:shd w:val="clear" w:color="auto" w:fill="auto"/>
          </w:tcPr>
          <w:p w14:paraId="4D4E6AE8" w14:textId="77777777" w:rsidR="00C65CC3" w:rsidRPr="00AC62C2" w:rsidRDefault="00C65CC3" w:rsidP="00AB5E4A">
            <w:pPr>
              <w:spacing w:before="120" w:after="0" w:line="240" w:lineRule="auto"/>
              <w:rPr>
                <w:rFonts w:cs="Arial"/>
              </w:rPr>
            </w:pPr>
            <w:r w:rsidRPr="006A6A0C">
              <w:rPr>
                <w:rFonts w:cs="Arial"/>
              </w:rPr>
              <w:t xml:space="preserve">The standard conditions applied to commercial </w:t>
            </w:r>
            <w:r w:rsidRPr="00AC62C2">
              <w:rPr>
                <w:rFonts w:cs="Arial"/>
                <w:iCs/>
              </w:rPr>
              <w:t>wildlife trade operations</w:t>
            </w:r>
            <w:r w:rsidRPr="00AC62C2">
              <w:rPr>
                <w:rFonts w:cs="Arial"/>
              </w:rPr>
              <w:t xml:space="preserve"> include:</w:t>
            </w:r>
          </w:p>
          <w:p w14:paraId="54681F4C" w14:textId="7704BBF4" w:rsidR="00C65CC3" w:rsidRPr="006A6A0C" w:rsidRDefault="00C65CC3" w:rsidP="00AB5E4A">
            <w:pPr>
              <w:pStyle w:val="ListBullet"/>
              <w:numPr>
                <w:ilvl w:val="0"/>
                <w:numId w:val="6"/>
              </w:numPr>
              <w:spacing w:before="120" w:after="0"/>
              <w:rPr>
                <w:sz w:val="20"/>
                <w:szCs w:val="20"/>
              </w:rPr>
            </w:pPr>
            <w:r w:rsidRPr="00AC62C2">
              <w:rPr>
                <w:sz w:val="20"/>
                <w:szCs w:val="20"/>
              </w:rPr>
              <w:t>operation in accordance with the management regime</w:t>
            </w:r>
          </w:p>
          <w:p w14:paraId="3985785B" w14:textId="0BAB65FF" w:rsidR="00C65CC3" w:rsidRPr="006A6A0C" w:rsidRDefault="00C65CC3" w:rsidP="00AB5E4A">
            <w:pPr>
              <w:pStyle w:val="ListBullet"/>
              <w:numPr>
                <w:ilvl w:val="0"/>
                <w:numId w:val="6"/>
              </w:numPr>
              <w:spacing w:before="120" w:after="0"/>
              <w:rPr>
                <w:sz w:val="20"/>
                <w:szCs w:val="20"/>
              </w:rPr>
            </w:pPr>
            <w:r w:rsidRPr="006A6A0C">
              <w:rPr>
                <w:sz w:val="20"/>
                <w:szCs w:val="20"/>
              </w:rPr>
              <w:t>notifying the Department of changes to the management regime, and</w:t>
            </w:r>
          </w:p>
          <w:p w14:paraId="50671B6A" w14:textId="49749FE8" w:rsidR="00C65CC3" w:rsidRPr="006A6A0C" w:rsidRDefault="00C65CC3" w:rsidP="00AB5E4A">
            <w:pPr>
              <w:pStyle w:val="ListBullet"/>
              <w:numPr>
                <w:ilvl w:val="0"/>
                <w:numId w:val="6"/>
              </w:numPr>
              <w:spacing w:before="120" w:after="0"/>
              <w:rPr>
                <w:sz w:val="20"/>
                <w:szCs w:val="20"/>
              </w:rPr>
            </w:pPr>
            <w:proofErr w:type="gramStart"/>
            <w:r w:rsidRPr="006A6A0C">
              <w:rPr>
                <w:sz w:val="20"/>
                <w:szCs w:val="20"/>
              </w:rPr>
              <w:t>annual</w:t>
            </w:r>
            <w:proofErr w:type="gramEnd"/>
            <w:r w:rsidRPr="006A6A0C">
              <w:rPr>
                <w:sz w:val="20"/>
                <w:szCs w:val="20"/>
              </w:rPr>
              <w:t xml:space="preserve"> reporting in accordance with the requirements of the Australian Government </w:t>
            </w:r>
            <w:r w:rsidRPr="006A6A0C">
              <w:rPr>
                <w:i/>
                <w:sz w:val="20"/>
                <w:szCs w:val="20"/>
              </w:rPr>
              <w:t>Guidelines for the</w:t>
            </w:r>
            <w:r w:rsidRPr="006A6A0C">
              <w:rPr>
                <w:sz w:val="20"/>
                <w:szCs w:val="20"/>
              </w:rPr>
              <w:t xml:space="preserve"> </w:t>
            </w:r>
            <w:r w:rsidRPr="006A6A0C">
              <w:rPr>
                <w:i/>
                <w:sz w:val="20"/>
                <w:szCs w:val="20"/>
              </w:rPr>
              <w:t>Ecologically Sustainable Management of Fisheries – 2nd Edition</w:t>
            </w:r>
            <w:r w:rsidRPr="006A6A0C">
              <w:rPr>
                <w:sz w:val="20"/>
                <w:szCs w:val="20"/>
              </w:rPr>
              <w:t>.</w:t>
            </w:r>
          </w:p>
          <w:p w14:paraId="4A7D028D" w14:textId="77777777" w:rsidR="00C65CC3" w:rsidRDefault="00C65CC3" w:rsidP="00AB5E4A">
            <w:pPr>
              <w:spacing w:before="120" w:after="0" w:line="240" w:lineRule="auto"/>
              <w:rPr>
                <w:rFonts w:cs="Arial"/>
              </w:rPr>
            </w:pPr>
            <w:r w:rsidRPr="006A6A0C">
              <w:rPr>
                <w:rFonts w:cs="Arial"/>
              </w:rPr>
              <w:t xml:space="preserve">The </w:t>
            </w:r>
            <w:r w:rsidRPr="006A6A0C">
              <w:rPr>
                <w:rFonts w:cs="Arial"/>
                <w:iCs/>
              </w:rPr>
              <w:t xml:space="preserve">wildlife trade operation </w:t>
            </w:r>
            <w:r w:rsidRPr="006A6A0C">
              <w:rPr>
                <w:rFonts w:cs="Arial"/>
              </w:rPr>
              <w:t>instrument for Tycraft specifies the standard and any additional conditions be applied.</w:t>
            </w:r>
          </w:p>
          <w:p w14:paraId="1E93A1FA" w14:textId="77777777" w:rsidR="00871B07" w:rsidRPr="006A6A0C" w:rsidRDefault="00871B07" w:rsidP="00AB5E4A">
            <w:pPr>
              <w:spacing w:before="120" w:after="0" w:line="240" w:lineRule="auto"/>
              <w:rPr>
                <w:rFonts w:cs="Arial"/>
                <w:b/>
                <w:iCs/>
              </w:rPr>
            </w:pPr>
          </w:p>
        </w:tc>
      </w:tr>
      <w:tr w:rsidR="00C65CC3" w:rsidRPr="00AC62C2" w14:paraId="3E6A4025"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110595BC" w14:textId="6E8F062E" w:rsidR="00C65CC3" w:rsidRPr="002F0652" w:rsidRDefault="00C65CC3" w:rsidP="00AB5E4A">
            <w:pPr>
              <w:pStyle w:val="ListNumber"/>
              <w:ind w:left="0" w:firstLine="0"/>
              <w:contextualSpacing/>
              <w:rPr>
                <w:szCs w:val="20"/>
              </w:rPr>
            </w:pPr>
            <w:r w:rsidRPr="002F0652">
              <w:rPr>
                <w:szCs w:val="20"/>
              </w:rPr>
              <w:t>(8)</w:t>
            </w:r>
            <w:r w:rsidRPr="002F0652">
              <w:rPr>
                <w:szCs w:val="20"/>
              </w:rPr>
              <w:tab/>
            </w:r>
            <w:r w:rsidR="00663198">
              <w:rPr>
                <w:szCs w:val="20"/>
              </w:rPr>
              <w:t xml:space="preserve"> </w:t>
            </w:r>
            <w:r w:rsidRPr="002F0652">
              <w:rPr>
                <w:szCs w:val="20"/>
              </w:rPr>
              <w:t>A condition may relate to reporting or monitoring.</w:t>
            </w:r>
          </w:p>
          <w:p w14:paraId="1E4E1994" w14:textId="77777777" w:rsidR="00C65CC3" w:rsidRPr="00AD7AAE" w:rsidRDefault="00C65CC3" w:rsidP="00AB5E4A">
            <w:pPr>
              <w:pStyle w:val="ListNumber"/>
              <w:ind w:left="0" w:firstLine="0"/>
              <w:contextualSpacing/>
              <w:rPr>
                <w:szCs w:val="20"/>
              </w:rPr>
            </w:pPr>
          </w:p>
        </w:tc>
        <w:tc>
          <w:tcPr>
            <w:tcW w:w="3459" w:type="pct"/>
            <w:shd w:val="clear" w:color="auto" w:fill="auto"/>
          </w:tcPr>
          <w:p w14:paraId="3537F2CC" w14:textId="77777777" w:rsidR="00C65CC3" w:rsidRPr="006A6A0C" w:rsidRDefault="00C65CC3" w:rsidP="00AC62C2">
            <w:pPr>
              <w:spacing w:before="60" w:after="60" w:line="240" w:lineRule="auto"/>
              <w:contextualSpacing/>
              <w:rPr>
                <w:rFonts w:cs="Arial"/>
                <w:b/>
                <w:iCs/>
              </w:rPr>
            </w:pPr>
            <w:r w:rsidRPr="006A6A0C">
              <w:rPr>
                <w:rFonts w:cs="Arial"/>
              </w:rPr>
              <w:lastRenderedPageBreak/>
              <w:t>One of the standard conditions relates to reporting.</w:t>
            </w:r>
          </w:p>
        </w:tc>
      </w:tr>
      <w:tr w:rsidR="00C65CC3" w:rsidRPr="00AC62C2" w14:paraId="54C46EB5" w14:textId="77777777" w:rsidTr="00AB5E4A">
        <w:trPr>
          <w:cnfStyle w:val="000000010000" w:firstRow="0" w:lastRow="0" w:firstColumn="0" w:lastColumn="0" w:oddVBand="0" w:evenVBand="0" w:oddHBand="0" w:evenHBand="1" w:firstRowFirstColumn="0" w:firstRowLastColumn="0" w:lastRowFirstColumn="0" w:lastRowLastColumn="0"/>
        </w:trPr>
        <w:tc>
          <w:tcPr>
            <w:tcW w:w="1541" w:type="pct"/>
          </w:tcPr>
          <w:p w14:paraId="0D2BA296" w14:textId="384342D1" w:rsidR="00C65CC3" w:rsidRPr="006A6A0C" w:rsidRDefault="00C65CC3" w:rsidP="00AB5E4A">
            <w:pPr>
              <w:pStyle w:val="ListNumber"/>
              <w:ind w:left="0" w:firstLine="0"/>
              <w:contextualSpacing/>
              <w:rPr>
                <w:szCs w:val="20"/>
              </w:rPr>
            </w:pPr>
            <w:r w:rsidRPr="002F0652">
              <w:rPr>
                <w:szCs w:val="20"/>
              </w:rPr>
              <w:t>(9)</w:t>
            </w:r>
            <w:r w:rsidRPr="002F0652">
              <w:rPr>
                <w:szCs w:val="20"/>
              </w:rPr>
              <w:tab/>
            </w:r>
            <w:r w:rsidR="00663198">
              <w:rPr>
                <w:szCs w:val="20"/>
              </w:rPr>
              <w:t xml:space="preserve"> </w:t>
            </w:r>
            <w:r w:rsidRPr="002F0652">
              <w:rPr>
                <w:szCs w:val="20"/>
              </w:rPr>
              <w:t xml:space="preserve">The Minister must, by instrument published in the </w:t>
            </w:r>
            <w:r w:rsidRPr="002F0652">
              <w:rPr>
                <w:i/>
                <w:szCs w:val="20"/>
              </w:rPr>
              <w:t>Gazette</w:t>
            </w:r>
            <w:r w:rsidRPr="00AD7AAE">
              <w:rPr>
                <w:szCs w:val="20"/>
              </w:rPr>
              <w:t xml:space="preserve">, revoke a declaration if he or she is satisfied that a condition </w:t>
            </w:r>
            <w:r w:rsidRPr="006A6A0C">
              <w:rPr>
                <w:szCs w:val="20"/>
              </w:rPr>
              <w:t>of the declaration has been contravened.</w:t>
            </w:r>
          </w:p>
          <w:p w14:paraId="5E09117B" w14:textId="77777777" w:rsidR="00C65CC3" w:rsidRPr="006A6A0C" w:rsidRDefault="00C65CC3" w:rsidP="00AB5E4A">
            <w:pPr>
              <w:pStyle w:val="ListNumber"/>
              <w:ind w:left="0" w:firstLine="0"/>
              <w:contextualSpacing/>
              <w:rPr>
                <w:szCs w:val="20"/>
              </w:rPr>
            </w:pPr>
          </w:p>
        </w:tc>
        <w:tc>
          <w:tcPr>
            <w:tcW w:w="3459" w:type="pct"/>
            <w:shd w:val="clear" w:color="auto" w:fill="auto"/>
          </w:tcPr>
          <w:p w14:paraId="1CF09658" w14:textId="77777777" w:rsidR="00C65CC3" w:rsidRPr="006A6A0C" w:rsidRDefault="00C65CC3" w:rsidP="00AB5E4A">
            <w:pPr>
              <w:spacing w:before="60" w:after="60" w:line="240" w:lineRule="auto"/>
              <w:contextualSpacing/>
              <w:rPr>
                <w:rFonts w:cs="Arial"/>
                <w:b/>
              </w:rPr>
            </w:pPr>
            <w:r w:rsidRPr="006A6A0C">
              <w:rPr>
                <w:rFonts w:cs="Arial"/>
                <w:b/>
              </w:rPr>
              <w:t>Not applicable</w:t>
            </w:r>
          </w:p>
        </w:tc>
      </w:tr>
      <w:tr w:rsidR="00C65CC3" w:rsidRPr="00AC62C2" w14:paraId="0451A316" w14:textId="77777777" w:rsidTr="00AB5E4A">
        <w:trPr>
          <w:cnfStyle w:val="000000100000" w:firstRow="0" w:lastRow="0" w:firstColumn="0" w:lastColumn="0" w:oddVBand="0" w:evenVBand="0" w:oddHBand="1" w:evenHBand="0" w:firstRowFirstColumn="0" w:firstRowLastColumn="0" w:lastRowFirstColumn="0" w:lastRowLastColumn="0"/>
        </w:trPr>
        <w:tc>
          <w:tcPr>
            <w:tcW w:w="1541" w:type="pct"/>
          </w:tcPr>
          <w:p w14:paraId="0ED7ED33" w14:textId="38E3FDF5" w:rsidR="00C65CC3" w:rsidRPr="00AD7AAE" w:rsidRDefault="00C65CC3" w:rsidP="00AB5E4A">
            <w:pPr>
              <w:pStyle w:val="ListNumber"/>
              <w:ind w:left="0" w:firstLine="0"/>
              <w:contextualSpacing/>
              <w:rPr>
                <w:szCs w:val="20"/>
              </w:rPr>
            </w:pPr>
            <w:r w:rsidRPr="002F0652">
              <w:rPr>
                <w:szCs w:val="20"/>
              </w:rPr>
              <w:t>(11)</w:t>
            </w:r>
            <w:r w:rsidR="00663198">
              <w:rPr>
                <w:szCs w:val="20"/>
              </w:rPr>
              <w:t xml:space="preserve"> </w:t>
            </w:r>
            <w:r w:rsidRPr="002F0652">
              <w:rPr>
                <w:szCs w:val="20"/>
              </w:rPr>
              <w:tab/>
              <w:t>A copy of an instrument under section 303FN, or this section is to be made available for inspection on the internet.</w:t>
            </w:r>
          </w:p>
          <w:p w14:paraId="0CB37008" w14:textId="77777777" w:rsidR="00C65CC3" w:rsidRPr="006A6A0C" w:rsidRDefault="00C65CC3" w:rsidP="00AB5E4A">
            <w:pPr>
              <w:pStyle w:val="ListNumber"/>
              <w:ind w:left="0" w:firstLine="0"/>
              <w:contextualSpacing/>
              <w:rPr>
                <w:szCs w:val="20"/>
              </w:rPr>
            </w:pPr>
          </w:p>
        </w:tc>
        <w:tc>
          <w:tcPr>
            <w:tcW w:w="3459" w:type="pct"/>
            <w:shd w:val="clear" w:color="auto" w:fill="auto"/>
          </w:tcPr>
          <w:p w14:paraId="5ADDA6B7" w14:textId="77777777" w:rsidR="00C65CC3" w:rsidRPr="006A6A0C" w:rsidRDefault="00C65CC3" w:rsidP="00AC62C2">
            <w:pPr>
              <w:spacing w:before="60" w:after="60" w:line="240" w:lineRule="auto"/>
              <w:contextualSpacing/>
              <w:rPr>
                <w:rFonts w:cs="Arial"/>
              </w:rPr>
            </w:pPr>
            <w:r w:rsidRPr="006A6A0C">
              <w:rPr>
                <w:rFonts w:cs="Arial"/>
              </w:rPr>
              <w:t xml:space="preserve">The instrument for the Tycraft giant clam operation made under sections 303FN and the conditions under section 303FT will be registered as a notifiable instrument and made available through the </w:t>
            </w:r>
            <w:r w:rsidRPr="006A6A0C">
              <w:rPr>
                <w:rFonts w:cs="Arial"/>
                <w:iCs/>
              </w:rPr>
              <w:t xml:space="preserve">Department’s </w:t>
            </w:r>
            <w:r w:rsidRPr="006A6A0C">
              <w:rPr>
                <w:rFonts w:cs="Arial"/>
              </w:rPr>
              <w:t>website.</w:t>
            </w:r>
          </w:p>
        </w:tc>
      </w:tr>
    </w:tbl>
    <w:p w14:paraId="4AEA25FC" w14:textId="77777777" w:rsidR="00C65CC3" w:rsidRPr="002F0652" w:rsidRDefault="00C65CC3" w:rsidP="00AB5E4A">
      <w:pPr>
        <w:spacing w:before="60" w:after="60" w:line="240" w:lineRule="auto"/>
        <w:contextualSpacing/>
        <w:rPr>
          <w:rFonts w:cs="Arial"/>
          <w:sz w:val="20"/>
          <w:szCs w:val="20"/>
        </w:rPr>
      </w:pPr>
    </w:p>
    <w:p w14:paraId="13C007B8" w14:textId="77777777" w:rsidR="00C65CC3" w:rsidRPr="00AB5E4A" w:rsidRDefault="00C65CC3" w:rsidP="00AB5E4A">
      <w:pPr>
        <w:spacing w:before="60" w:after="60" w:line="240" w:lineRule="auto"/>
        <w:contextualSpacing/>
        <w:rPr>
          <w:rFonts w:cs="Arial"/>
          <w:b/>
          <w:sz w:val="20"/>
          <w:szCs w:val="20"/>
        </w:rPr>
      </w:pPr>
      <w:r w:rsidRPr="00AB5E4A">
        <w:rPr>
          <w:rFonts w:cs="Arial"/>
          <w:b/>
          <w:sz w:val="20"/>
          <w:szCs w:val="20"/>
        </w:rPr>
        <w:t>Part 16 – Precautionary principle and other considerations in making decisions</w:t>
      </w:r>
    </w:p>
    <w:tbl>
      <w:tblPr>
        <w:tblStyle w:val="TableGrid"/>
        <w:tblW w:w="5143" w:type="pct"/>
        <w:tblLook w:val="04A0" w:firstRow="1" w:lastRow="0" w:firstColumn="1" w:lastColumn="0" w:noHBand="0" w:noVBand="1"/>
      </w:tblPr>
      <w:tblGrid>
        <w:gridCol w:w="4105"/>
        <w:gridCol w:w="9215"/>
      </w:tblGrid>
      <w:tr w:rsidR="00C65CC3" w:rsidRPr="00AC62C2" w14:paraId="1E3BF97D" w14:textId="77777777" w:rsidTr="006523FD">
        <w:trPr>
          <w:cnfStyle w:val="100000000000" w:firstRow="1" w:lastRow="0" w:firstColumn="0" w:lastColumn="0" w:oddVBand="0" w:evenVBand="0" w:oddHBand="0" w:evenHBand="0" w:firstRowFirstColumn="0" w:firstRowLastColumn="0" w:lastRowFirstColumn="0" w:lastRowLastColumn="0"/>
        </w:trPr>
        <w:tc>
          <w:tcPr>
            <w:tcW w:w="1541" w:type="pct"/>
            <w:shd w:val="clear" w:color="auto" w:fill="D9D9D9" w:themeFill="background1" w:themeFillShade="D9"/>
            <w:vAlign w:val="center"/>
          </w:tcPr>
          <w:p w14:paraId="48F4E925" w14:textId="77777777" w:rsidR="00C65CC3" w:rsidRPr="002F0652" w:rsidRDefault="00C65CC3" w:rsidP="00AB5E4A">
            <w:pPr>
              <w:spacing w:before="60" w:after="60" w:line="240" w:lineRule="auto"/>
              <w:contextualSpacing/>
              <w:rPr>
                <w:rFonts w:cs="Arial"/>
                <w:b/>
              </w:rPr>
            </w:pPr>
            <w:r w:rsidRPr="002F0652">
              <w:rPr>
                <w:rFonts w:cs="Arial"/>
                <w:b/>
              </w:rPr>
              <w:t>Section 391 Minister must consider precautionary principle in making decisions</w:t>
            </w:r>
          </w:p>
        </w:tc>
        <w:tc>
          <w:tcPr>
            <w:tcW w:w="3459" w:type="pct"/>
            <w:shd w:val="clear" w:color="auto" w:fill="D9D9D9" w:themeFill="background1" w:themeFillShade="D9"/>
            <w:vAlign w:val="center"/>
          </w:tcPr>
          <w:p w14:paraId="76A11F55" w14:textId="77777777" w:rsidR="00C65CC3" w:rsidRPr="00AD7AAE" w:rsidRDefault="00C65CC3" w:rsidP="00AB5E4A">
            <w:pPr>
              <w:spacing w:before="60" w:after="60" w:line="240" w:lineRule="auto"/>
              <w:contextualSpacing/>
              <w:rPr>
                <w:rFonts w:cs="Arial"/>
                <w:b/>
              </w:rPr>
            </w:pPr>
            <w:r w:rsidRPr="00AD7AAE">
              <w:rPr>
                <w:rFonts w:cs="Arial"/>
                <w:b/>
              </w:rPr>
              <w:t>Comment</w:t>
            </w:r>
          </w:p>
        </w:tc>
      </w:tr>
      <w:tr w:rsidR="00C65CC3" w:rsidRPr="00AC62C2" w14:paraId="14CC59E9" w14:textId="77777777" w:rsidTr="006523FD">
        <w:trPr>
          <w:cnfStyle w:val="000000100000" w:firstRow="0" w:lastRow="0" w:firstColumn="0" w:lastColumn="0" w:oddVBand="0" w:evenVBand="0" w:oddHBand="1" w:evenHBand="0" w:firstRowFirstColumn="0" w:firstRowLastColumn="0" w:lastRowFirstColumn="0" w:lastRowLastColumn="0"/>
        </w:trPr>
        <w:tc>
          <w:tcPr>
            <w:tcW w:w="1541" w:type="pct"/>
          </w:tcPr>
          <w:p w14:paraId="7DDF02C1" w14:textId="4A95596D" w:rsidR="00C65CC3" w:rsidRPr="00AD7AAE" w:rsidRDefault="00C65CC3" w:rsidP="00AB5E4A">
            <w:pPr>
              <w:pStyle w:val="ListNumber"/>
              <w:ind w:left="0" w:firstLine="0"/>
              <w:contextualSpacing/>
              <w:rPr>
                <w:szCs w:val="20"/>
              </w:rPr>
            </w:pPr>
            <w:r w:rsidRPr="002F0652">
              <w:rPr>
                <w:szCs w:val="20"/>
              </w:rPr>
              <w:t>(1)</w:t>
            </w:r>
            <w:r w:rsidRPr="002F0652">
              <w:rPr>
                <w:szCs w:val="20"/>
              </w:rPr>
              <w:tab/>
            </w:r>
            <w:r w:rsidR="00663198">
              <w:rPr>
                <w:szCs w:val="20"/>
              </w:rPr>
              <w:t xml:space="preserve"> </w:t>
            </w:r>
            <w:r w:rsidRPr="002F0652">
              <w:rPr>
                <w:szCs w:val="20"/>
              </w:rPr>
              <w:t>Minister must take account of the precautionary principle in making a decision, to the extent that the decision is consistent with other provisions under this Act.</w:t>
            </w:r>
          </w:p>
          <w:p w14:paraId="6F7997DA" w14:textId="7ACDC59B" w:rsidR="00C65CC3" w:rsidRPr="00AD7AAE" w:rsidRDefault="00C65CC3" w:rsidP="00AB5E4A">
            <w:pPr>
              <w:pStyle w:val="ListNumber"/>
              <w:ind w:left="0" w:firstLine="0"/>
              <w:contextualSpacing/>
              <w:rPr>
                <w:szCs w:val="20"/>
              </w:rPr>
            </w:pPr>
            <w:r w:rsidRPr="00AD7AAE">
              <w:rPr>
                <w:szCs w:val="20"/>
              </w:rPr>
              <w:t>(2)</w:t>
            </w:r>
            <w:r w:rsidRPr="00AD7AAE">
              <w:rPr>
                <w:szCs w:val="20"/>
              </w:rPr>
              <w:tab/>
            </w:r>
            <w:r w:rsidR="00663198">
              <w:rPr>
                <w:szCs w:val="20"/>
              </w:rPr>
              <w:t xml:space="preserve"> </w:t>
            </w:r>
            <w:r w:rsidRPr="002F0652">
              <w:rPr>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3459" w:type="pct"/>
            <w:shd w:val="clear" w:color="auto" w:fill="92D050"/>
          </w:tcPr>
          <w:p w14:paraId="26C37C36" w14:textId="77777777" w:rsidR="00C65CC3" w:rsidRPr="00AD7AAE" w:rsidRDefault="00C65CC3" w:rsidP="00AB5E4A">
            <w:pPr>
              <w:spacing w:after="60"/>
              <w:rPr>
                <w:rFonts w:cs="Arial"/>
                <w:b/>
              </w:rPr>
            </w:pPr>
            <w:r w:rsidRPr="00AD7AAE">
              <w:rPr>
                <w:rFonts w:cs="Arial"/>
                <w:b/>
              </w:rPr>
              <w:t>Meets</w:t>
            </w:r>
          </w:p>
          <w:p w14:paraId="3480DA64" w14:textId="1A2770EF" w:rsidR="00C65CC3" w:rsidRPr="006A6A0C" w:rsidRDefault="00C65CC3" w:rsidP="00AC62C2">
            <w:pPr>
              <w:spacing w:before="60" w:after="60" w:line="240" w:lineRule="auto"/>
              <w:contextualSpacing/>
              <w:rPr>
                <w:rFonts w:cs="Arial"/>
              </w:rPr>
            </w:pPr>
            <w:r w:rsidRPr="006A6A0C">
              <w:rPr>
                <w:rFonts w:cs="Arial"/>
              </w:rPr>
              <w:t xml:space="preserve">Given the management regime for the operation including: the highly selective harvesting method (hand collection), the relatively small take, and the small defined collection area, precautionary measures are considered to be in place to prevent serious or irreversible environmental damage being caused by this operation. </w:t>
            </w:r>
          </w:p>
          <w:p w14:paraId="4E46FFB3" w14:textId="77777777" w:rsidR="00C65CC3" w:rsidRPr="006A6EAB" w:rsidRDefault="00C65CC3" w:rsidP="002F0652">
            <w:pPr>
              <w:spacing w:before="60" w:after="60" w:line="240" w:lineRule="auto"/>
              <w:contextualSpacing/>
              <w:rPr>
                <w:rFonts w:cs="Arial"/>
              </w:rPr>
            </w:pPr>
          </w:p>
        </w:tc>
      </w:tr>
    </w:tbl>
    <w:p w14:paraId="7EA1F7FD" w14:textId="77777777" w:rsidR="00C65CC3" w:rsidRPr="00AB5E4A" w:rsidRDefault="00C65CC3" w:rsidP="00AB5E4A">
      <w:pPr>
        <w:spacing w:before="60" w:after="60" w:line="240" w:lineRule="auto"/>
        <w:contextualSpacing/>
        <w:rPr>
          <w:rFonts w:cs="Arial"/>
          <w:b/>
          <w:sz w:val="20"/>
          <w:szCs w:val="20"/>
        </w:rPr>
      </w:pPr>
    </w:p>
    <w:p w14:paraId="4B6BC865" w14:textId="24DC97CD" w:rsidR="00AF02A4" w:rsidRPr="005F0371" w:rsidRDefault="00AF02A4" w:rsidP="00AF02A4">
      <w:pPr>
        <w:pStyle w:val="Heading1"/>
      </w:pPr>
      <w:bookmarkStart w:id="11" w:name="_Toc4491086"/>
      <w:r w:rsidRPr="005F0371">
        <w:lastRenderedPageBreak/>
        <w:t xml:space="preserve">Section 4: </w:t>
      </w:r>
      <w:r>
        <w:t xml:space="preserve">tycraft giant clam wildlife trade operation </w:t>
      </w:r>
      <w:r w:rsidRPr="00E72105">
        <w:t xml:space="preserve">– Summary of Issues Requiring Conditions, </w:t>
      </w:r>
      <w:r>
        <w:t>April 2019</w:t>
      </w:r>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8130"/>
      </w:tblGrid>
      <w:tr w:rsidR="00AF02A4" w:rsidRPr="004649FA" w14:paraId="042CF9BB" w14:textId="77777777" w:rsidTr="006523FD">
        <w:trPr>
          <w:tblHeader/>
          <w:jc w:val="center"/>
        </w:trPr>
        <w:tc>
          <w:tcPr>
            <w:tcW w:w="1861" w:type="pct"/>
            <w:shd w:val="clear" w:color="auto" w:fill="D9D9D9"/>
          </w:tcPr>
          <w:p w14:paraId="00F3B0D3" w14:textId="77777777" w:rsidR="00AF02A4" w:rsidRPr="004649FA" w:rsidRDefault="00AF02A4" w:rsidP="00CC38A1">
            <w:pPr>
              <w:spacing w:before="60" w:after="60" w:line="240" w:lineRule="auto"/>
              <w:jc w:val="center"/>
              <w:rPr>
                <w:rFonts w:cs="Arial"/>
                <w:b/>
              </w:rPr>
            </w:pPr>
            <w:r w:rsidRPr="004649FA">
              <w:rPr>
                <w:rFonts w:cs="Arial"/>
                <w:b/>
              </w:rPr>
              <w:t>Issue</w:t>
            </w:r>
          </w:p>
        </w:tc>
        <w:tc>
          <w:tcPr>
            <w:tcW w:w="3139" w:type="pct"/>
            <w:shd w:val="clear" w:color="auto" w:fill="D9D9D9"/>
          </w:tcPr>
          <w:p w14:paraId="1FD331DF" w14:textId="77777777" w:rsidR="00AF02A4" w:rsidRPr="004649FA" w:rsidRDefault="00AF02A4" w:rsidP="00CC38A1">
            <w:pPr>
              <w:spacing w:before="60" w:after="60" w:line="240" w:lineRule="auto"/>
              <w:jc w:val="center"/>
              <w:rPr>
                <w:rFonts w:cs="Arial"/>
                <w:b/>
              </w:rPr>
            </w:pPr>
            <w:r w:rsidRPr="008C2968">
              <w:rPr>
                <w:rFonts w:cs="Arial"/>
                <w:b/>
              </w:rPr>
              <w:t xml:space="preserve">Condition </w:t>
            </w:r>
          </w:p>
        </w:tc>
      </w:tr>
      <w:tr w:rsidR="00AF02A4" w:rsidRPr="004649FA" w14:paraId="718014A4" w14:textId="77777777" w:rsidTr="006523FD">
        <w:trPr>
          <w:jc w:val="center"/>
        </w:trPr>
        <w:tc>
          <w:tcPr>
            <w:tcW w:w="1861" w:type="pct"/>
          </w:tcPr>
          <w:p w14:paraId="4C751F03" w14:textId="77777777" w:rsidR="00AF02A4" w:rsidRPr="004649FA" w:rsidRDefault="00AF02A4" w:rsidP="00CC38A1">
            <w:pPr>
              <w:spacing w:before="60" w:after="60" w:line="240" w:lineRule="auto"/>
              <w:rPr>
                <w:rFonts w:cs="Arial"/>
                <w:sz w:val="20"/>
                <w:szCs w:val="20"/>
                <w:u w:val="single"/>
              </w:rPr>
            </w:pPr>
            <w:r w:rsidRPr="004649FA">
              <w:rPr>
                <w:rFonts w:cs="Arial"/>
                <w:sz w:val="20"/>
                <w:szCs w:val="20"/>
                <w:u w:val="single"/>
              </w:rPr>
              <w:t>General Management</w:t>
            </w:r>
          </w:p>
          <w:p w14:paraId="44338E65" w14:textId="77777777" w:rsidR="00AF02A4" w:rsidRPr="004649FA" w:rsidRDefault="00AF02A4" w:rsidP="00CC38A1">
            <w:pPr>
              <w:spacing w:before="60" w:after="60" w:line="240" w:lineRule="auto"/>
              <w:rPr>
                <w:rFonts w:cs="Arial"/>
                <w:sz w:val="20"/>
                <w:szCs w:val="20"/>
              </w:rPr>
            </w:pPr>
            <w:r w:rsidRPr="004649FA">
              <w:rPr>
                <w:rFonts w:cs="Arial"/>
                <w:sz w:val="20"/>
                <w:szCs w:val="20"/>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p>
        </w:tc>
        <w:tc>
          <w:tcPr>
            <w:tcW w:w="3139" w:type="pct"/>
          </w:tcPr>
          <w:p w14:paraId="6626727F" w14:textId="77777777" w:rsidR="00366EB2" w:rsidRPr="009C3ABD" w:rsidRDefault="00366EB2" w:rsidP="00366EB2">
            <w:pPr>
              <w:spacing w:after="120"/>
              <w:rPr>
                <w:rFonts w:cs="Arial"/>
                <w:sz w:val="20"/>
                <w:szCs w:val="20"/>
                <w:lang w:eastAsia="en-AU"/>
              </w:rPr>
            </w:pPr>
            <w:r w:rsidRPr="00366EB2">
              <w:rPr>
                <w:rFonts w:cs="Arial"/>
                <w:b/>
                <w:sz w:val="20"/>
                <w:szCs w:val="20"/>
              </w:rPr>
              <w:t xml:space="preserve">Condition 1: </w:t>
            </w:r>
          </w:p>
          <w:p w14:paraId="6C0360F4" w14:textId="7412FBF4" w:rsidR="00366EB2" w:rsidRDefault="00366EB2" w:rsidP="006523FD">
            <w:pPr>
              <w:spacing w:before="60" w:after="60" w:line="240" w:lineRule="auto"/>
              <w:contextualSpacing/>
              <w:rPr>
                <w:rFonts w:cs="Arial"/>
                <w:sz w:val="20"/>
                <w:szCs w:val="20"/>
                <w:lang w:eastAsia="en-AU"/>
              </w:rPr>
            </w:pPr>
            <w:r w:rsidRPr="00366EB2">
              <w:rPr>
                <w:rFonts w:cs="Arial"/>
                <w:sz w:val="20"/>
                <w:szCs w:val="20"/>
                <w:lang w:eastAsia="en-AU"/>
              </w:rPr>
              <w:t xml:space="preserve">Operation of </w:t>
            </w:r>
            <w:r w:rsidR="006523FD">
              <w:rPr>
                <w:rFonts w:cs="Arial"/>
                <w:sz w:val="20"/>
                <w:szCs w:val="20"/>
                <w:lang w:eastAsia="en-AU"/>
              </w:rPr>
              <w:t xml:space="preserve">the </w:t>
            </w:r>
            <w:r w:rsidRPr="00366EB2">
              <w:rPr>
                <w:rFonts w:cs="Arial"/>
                <w:sz w:val="20"/>
                <w:szCs w:val="20"/>
                <w:lang w:eastAsia="en-AU"/>
              </w:rPr>
              <w:t xml:space="preserve">Tycraft </w:t>
            </w:r>
            <w:r w:rsidR="00F25D55">
              <w:rPr>
                <w:rFonts w:cs="Arial"/>
                <w:sz w:val="20"/>
                <w:szCs w:val="20"/>
                <w:lang w:eastAsia="en-AU"/>
              </w:rPr>
              <w:t xml:space="preserve">Giant Clam Wildlife </w:t>
            </w:r>
            <w:r w:rsidR="009C3ABD">
              <w:rPr>
                <w:rFonts w:cs="Arial"/>
                <w:sz w:val="20"/>
                <w:szCs w:val="20"/>
                <w:lang w:eastAsia="en-AU"/>
              </w:rPr>
              <w:t xml:space="preserve">Trade Operation will </w:t>
            </w:r>
            <w:r w:rsidRPr="00366EB2">
              <w:rPr>
                <w:rFonts w:cs="Arial"/>
                <w:sz w:val="20"/>
                <w:szCs w:val="20"/>
                <w:lang w:eastAsia="en-AU"/>
              </w:rPr>
              <w:t xml:space="preserve">be carried out in accordance with the </w:t>
            </w:r>
            <w:r w:rsidRPr="006523FD">
              <w:rPr>
                <w:rFonts w:cs="Arial"/>
                <w:sz w:val="20"/>
                <w:szCs w:val="20"/>
                <w:lang w:eastAsia="en-AU"/>
              </w:rPr>
              <w:t>management regime</w:t>
            </w:r>
            <w:r w:rsidRPr="00366EB2">
              <w:rPr>
                <w:rFonts w:cs="Arial"/>
                <w:sz w:val="20"/>
                <w:szCs w:val="20"/>
                <w:lang w:eastAsia="en-AU"/>
              </w:rPr>
              <w:t xml:space="preserve"> under the </w:t>
            </w:r>
            <w:r w:rsidRPr="00293BE0">
              <w:rPr>
                <w:rFonts w:cs="Arial"/>
                <w:i/>
                <w:sz w:val="20"/>
                <w:szCs w:val="20"/>
                <w:lang w:eastAsia="en-AU"/>
              </w:rPr>
              <w:t xml:space="preserve">Fish Resources Management Act 1994 (WA)(CKI) </w:t>
            </w:r>
            <w:r w:rsidR="00871B07" w:rsidRPr="00AB5E4A">
              <w:rPr>
                <w:rFonts w:cs="Arial"/>
                <w:sz w:val="20"/>
                <w:szCs w:val="20"/>
                <w:lang w:eastAsia="en-AU"/>
              </w:rPr>
              <w:t>and</w:t>
            </w:r>
            <w:r w:rsidR="00871B07">
              <w:rPr>
                <w:rFonts w:cs="Arial"/>
                <w:i/>
                <w:sz w:val="20"/>
                <w:szCs w:val="20"/>
                <w:lang w:eastAsia="en-AU"/>
              </w:rPr>
              <w:t xml:space="preserve"> </w:t>
            </w:r>
            <w:r w:rsidRPr="00366EB2">
              <w:rPr>
                <w:rFonts w:cs="Arial"/>
                <w:sz w:val="20"/>
                <w:szCs w:val="20"/>
                <w:lang w:eastAsia="en-AU"/>
              </w:rPr>
              <w:t>a</w:t>
            </w:r>
            <w:r w:rsidR="00871B07">
              <w:rPr>
                <w:rFonts w:cs="Arial"/>
                <w:sz w:val="20"/>
                <w:szCs w:val="20"/>
                <w:lang w:eastAsia="en-AU"/>
              </w:rPr>
              <w:t xml:space="preserve"> current valid </w:t>
            </w:r>
            <w:r w:rsidRPr="00366EB2">
              <w:rPr>
                <w:rFonts w:cs="Arial"/>
                <w:sz w:val="20"/>
                <w:szCs w:val="20"/>
                <w:lang w:eastAsia="en-AU"/>
              </w:rPr>
              <w:t xml:space="preserve">Instrument of Exemption </w:t>
            </w:r>
            <w:r w:rsidR="00871B07">
              <w:rPr>
                <w:rFonts w:cs="Arial"/>
                <w:sz w:val="20"/>
                <w:szCs w:val="20"/>
                <w:lang w:eastAsia="en-AU"/>
              </w:rPr>
              <w:t>issued</w:t>
            </w:r>
            <w:r w:rsidRPr="00366EB2">
              <w:rPr>
                <w:rFonts w:cs="Arial"/>
                <w:sz w:val="20"/>
                <w:szCs w:val="20"/>
                <w:lang w:eastAsia="en-AU"/>
              </w:rPr>
              <w:t xml:space="preserve"> under Section 7(2)(e) of this Act</w:t>
            </w:r>
            <w:r w:rsidR="00871B07">
              <w:rPr>
                <w:rFonts w:cs="Arial"/>
                <w:sz w:val="20"/>
                <w:szCs w:val="20"/>
                <w:lang w:eastAsia="en-AU"/>
              </w:rPr>
              <w:t xml:space="preserve">. </w:t>
            </w:r>
          </w:p>
          <w:p w14:paraId="7F7BB50C" w14:textId="77777777" w:rsidR="0064413A" w:rsidRPr="00366EB2" w:rsidRDefault="0064413A" w:rsidP="006523FD">
            <w:pPr>
              <w:spacing w:before="60" w:after="60" w:line="240" w:lineRule="auto"/>
              <w:contextualSpacing/>
              <w:rPr>
                <w:rFonts w:cs="Arial"/>
                <w:sz w:val="20"/>
                <w:szCs w:val="20"/>
                <w:lang w:eastAsia="en-AU"/>
              </w:rPr>
            </w:pPr>
          </w:p>
          <w:p w14:paraId="58AB6348" w14:textId="77777777" w:rsidR="00366EB2" w:rsidRPr="00AB5E4A" w:rsidRDefault="00366EB2" w:rsidP="00366EB2">
            <w:pPr>
              <w:autoSpaceDE w:val="0"/>
              <w:autoSpaceDN w:val="0"/>
              <w:adjustRightInd w:val="0"/>
              <w:spacing w:after="120"/>
              <w:rPr>
                <w:rFonts w:cs="Arial"/>
                <w:b/>
                <w:sz w:val="20"/>
                <w:szCs w:val="20"/>
              </w:rPr>
            </w:pPr>
            <w:r w:rsidRPr="00871B07">
              <w:rPr>
                <w:rFonts w:cs="Arial"/>
                <w:b/>
                <w:sz w:val="20"/>
                <w:szCs w:val="20"/>
              </w:rPr>
              <w:t>Condition</w:t>
            </w:r>
            <w:r w:rsidRPr="00AB5E4A">
              <w:rPr>
                <w:rFonts w:cs="Arial"/>
                <w:b/>
                <w:sz w:val="20"/>
                <w:szCs w:val="20"/>
              </w:rPr>
              <w:t xml:space="preserve"> 2: </w:t>
            </w:r>
          </w:p>
          <w:p w14:paraId="345B2309" w14:textId="5A6AEB18" w:rsidR="00366EB2" w:rsidRPr="00366EB2" w:rsidRDefault="00366EB2" w:rsidP="00366EB2">
            <w:pPr>
              <w:spacing w:before="60" w:after="60" w:line="240" w:lineRule="auto"/>
              <w:contextualSpacing/>
              <w:rPr>
                <w:rFonts w:cs="Arial"/>
                <w:sz w:val="20"/>
                <w:szCs w:val="20"/>
                <w:lang w:eastAsia="en-AU"/>
              </w:rPr>
            </w:pPr>
            <w:r w:rsidRPr="00366EB2">
              <w:rPr>
                <w:rFonts w:cs="Arial"/>
                <w:sz w:val="20"/>
                <w:szCs w:val="20"/>
                <w:lang w:eastAsia="en-AU"/>
              </w:rPr>
              <w:t xml:space="preserve">Tycraft Pty Ltd to inform the Department of the Environment </w:t>
            </w:r>
            <w:r w:rsidR="009C3ABD">
              <w:rPr>
                <w:rFonts w:cs="Arial"/>
                <w:sz w:val="20"/>
                <w:szCs w:val="20"/>
                <w:lang w:eastAsia="en-AU"/>
              </w:rPr>
              <w:t xml:space="preserve">and Energy </w:t>
            </w:r>
            <w:r w:rsidRPr="00366EB2">
              <w:rPr>
                <w:rFonts w:cs="Arial"/>
                <w:sz w:val="20"/>
                <w:szCs w:val="20"/>
                <w:lang w:eastAsia="en-AU"/>
              </w:rPr>
              <w:t xml:space="preserve">of any material changes to the legislated permit conditions that may affect the assessment against which </w:t>
            </w:r>
            <w:r w:rsidRPr="009C3ABD">
              <w:rPr>
                <w:rFonts w:cs="Arial"/>
                <w:i/>
                <w:sz w:val="20"/>
                <w:szCs w:val="20"/>
                <w:lang w:eastAsia="en-AU"/>
              </w:rPr>
              <w:t>Environment Protection and Biodiversity Conservation Act 1999</w:t>
            </w:r>
            <w:r w:rsidRPr="00366EB2">
              <w:rPr>
                <w:rFonts w:cs="Arial"/>
                <w:sz w:val="20"/>
                <w:szCs w:val="20"/>
                <w:lang w:eastAsia="en-AU"/>
              </w:rPr>
              <w:t xml:space="preserve"> decisions are made.</w:t>
            </w:r>
          </w:p>
          <w:p w14:paraId="57AF0C84" w14:textId="6FA0249C" w:rsidR="00AF02A4" w:rsidRPr="004649FA" w:rsidRDefault="00AF02A4" w:rsidP="00CC38A1">
            <w:pPr>
              <w:spacing w:before="60" w:after="60" w:line="240" w:lineRule="auto"/>
              <w:rPr>
                <w:rFonts w:cs="Arial"/>
                <w:b/>
                <w:color w:val="3366FF"/>
                <w:sz w:val="20"/>
                <w:szCs w:val="20"/>
              </w:rPr>
            </w:pPr>
          </w:p>
        </w:tc>
      </w:tr>
      <w:tr w:rsidR="00AF02A4" w:rsidRPr="004649FA" w14:paraId="0858878D" w14:textId="77777777" w:rsidTr="006523FD">
        <w:trPr>
          <w:jc w:val="center"/>
        </w:trPr>
        <w:tc>
          <w:tcPr>
            <w:tcW w:w="1861" w:type="pct"/>
          </w:tcPr>
          <w:p w14:paraId="59A4DEF9" w14:textId="77777777" w:rsidR="00AF02A4" w:rsidRPr="004649FA" w:rsidRDefault="00AF02A4" w:rsidP="00CC38A1">
            <w:pPr>
              <w:spacing w:before="60" w:after="60" w:line="240" w:lineRule="auto"/>
              <w:rPr>
                <w:rFonts w:cs="Arial"/>
                <w:sz w:val="20"/>
                <w:szCs w:val="20"/>
              </w:rPr>
            </w:pPr>
            <w:r w:rsidRPr="004649FA">
              <w:rPr>
                <w:rFonts w:cs="Arial"/>
                <w:sz w:val="20"/>
                <w:szCs w:val="20"/>
                <w:u w:val="single"/>
              </w:rPr>
              <w:t>Annual Reporting</w:t>
            </w:r>
            <w:r w:rsidRPr="004649FA">
              <w:rPr>
                <w:rFonts w:cs="Arial"/>
                <w:sz w:val="20"/>
                <w:szCs w:val="20"/>
              </w:rPr>
              <w:t xml:space="preserve"> </w:t>
            </w:r>
          </w:p>
          <w:p w14:paraId="250AD8FD" w14:textId="77777777" w:rsidR="00AF02A4" w:rsidRPr="004649FA" w:rsidRDefault="00AF02A4" w:rsidP="00CC38A1">
            <w:pPr>
              <w:spacing w:before="60" w:after="60" w:line="240" w:lineRule="auto"/>
              <w:rPr>
                <w:rFonts w:cs="Arial"/>
                <w:sz w:val="20"/>
                <w:szCs w:val="20"/>
                <w:highlight w:val="yellow"/>
              </w:rPr>
            </w:pPr>
            <w:r w:rsidRPr="004649FA">
              <w:rPr>
                <w:rFonts w:cs="Arial"/>
                <w:sz w:val="20"/>
                <w:szCs w:val="20"/>
              </w:rPr>
              <w:t xml:space="preserve">It is important that reports be produced and presented to the Department annually in order for the performance of the fishery and progress in implementing the </w:t>
            </w:r>
            <w:r w:rsidRPr="00F32FDF">
              <w:rPr>
                <w:rFonts w:cs="Arial"/>
                <w:sz w:val="20"/>
                <w:szCs w:val="20"/>
              </w:rPr>
              <w:t>conditions in this report and other managerial commitments to be monitored and assessed throughou</w:t>
            </w:r>
            <w:r w:rsidRPr="004649FA">
              <w:rPr>
                <w:rFonts w:cs="Arial"/>
                <w:sz w:val="20"/>
                <w:szCs w:val="20"/>
              </w:rPr>
              <w:t xml:space="preserve">t the life of the declaration. Annual reports should follow Appendix B to the </w:t>
            </w:r>
            <w:r w:rsidRPr="00B716AB">
              <w:rPr>
                <w:rFonts w:cs="Arial"/>
                <w:i/>
                <w:sz w:val="20"/>
                <w:szCs w:val="20"/>
              </w:rPr>
              <w:t>Guidelines for the Ecologically Sustainable Management of Fisheries - 2nd Edition</w:t>
            </w:r>
            <w:r w:rsidRPr="004649FA">
              <w:rPr>
                <w:rFonts w:cs="Arial"/>
                <w:sz w:val="20"/>
                <w:szCs w:val="20"/>
              </w:rPr>
              <w:t xml:space="preserve"> and include a description of the fishery, management arrangements in place, research and monitoring outcomes, recent catch data for all sectors of the </w:t>
            </w:r>
            <w:r w:rsidRPr="004649FA">
              <w:rPr>
                <w:rFonts w:cs="Arial"/>
                <w:sz w:val="20"/>
                <w:szCs w:val="20"/>
              </w:rPr>
              <w:lastRenderedPageBreak/>
              <w:t xml:space="preserve">fishery, status of target stock, interactions with EPBC Act protected species, impacts of the fishery on the ecosystem in which it operates and progress in implementing the Department’s </w:t>
            </w:r>
            <w:r w:rsidRPr="00F32FDF">
              <w:rPr>
                <w:rFonts w:cs="Arial"/>
                <w:sz w:val="20"/>
                <w:szCs w:val="20"/>
              </w:rPr>
              <w:t>conditions. Ele</w:t>
            </w:r>
            <w:r w:rsidRPr="004649FA">
              <w:rPr>
                <w:rFonts w:cs="Arial"/>
                <w:sz w:val="20"/>
                <w:szCs w:val="20"/>
              </w:rPr>
              <w:t xml:space="preserve">ctronic copies of the guidelines are available from the Department’s website at </w:t>
            </w:r>
            <w:hyperlink r:id="rId30" w:history="1">
              <w:r w:rsidRPr="003B4547">
                <w:rPr>
                  <w:rStyle w:val="Hyperlink"/>
                  <w:rFonts w:cs="Arial"/>
                  <w:sz w:val="20"/>
                  <w:szCs w:val="20"/>
                </w:rPr>
                <w:t>http://www.environment.gov.au/resource/guidelines-ecologically-sustainable-management-fisheries</w:t>
              </w:r>
            </w:hyperlink>
            <w:r w:rsidRPr="003B4547">
              <w:rPr>
                <w:rFonts w:cs="Arial"/>
                <w:sz w:val="20"/>
                <w:szCs w:val="20"/>
              </w:rPr>
              <w:t xml:space="preserve">. </w:t>
            </w:r>
          </w:p>
        </w:tc>
        <w:tc>
          <w:tcPr>
            <w:tcW w:w="3139" w:type="pct"/>
          </w:tcPr>
          <w:p w14:paraId="5AD4B994" w14:textId="044926C6" w:rsidR="00561C90" w:rsidRPr="00561C90" w:rsidRDefault="00AF02A4" w:rsidP="00C15EBA">
            <w:pPr>
              <w:spacing w:before="60" w:after="60" w:line="240" w:lineRule="auto"/>
              <w:rPr>
                <w:rFonts w:cs="Arial"/>
                <w:sz w:val="20"/>
                <w:lang w:eastAsia="en-AU"/>
              </w:rPr>
            </w:pPr>
            <w:r w:rsidRPr="0079621B">
              <w:rPr>
                <w:b/>
                <w:bCs/>
                <w:sz w:val="20"/>
                <w:szCs w:val="20"/>
              </w:rPr>
              <w:lastRenderedPageBreak/>
              <w:t>Condition 3</w:t>
            </w:r>
            <w:proofErr w:type="gramStart"/>
            <w:r w:rsidR="000C537B">
              <w:rPr>
                <w:sz w:val="20"/>
                <w:szCs w:val="20"/>
              </w:rPr>
              <w:t>:</w:t>
            </w:r>
            <w:proofErr w:type="gramEnd"/>
            <w:r w:rsidR="0064413A">
              <w:rPr>
                <w:sz w:val="20"/>
                <w:szCs w:val="20"/>
              </w:rPr>
              <w:br/>
            </w:r>
            <w:r w:rsidR="0064413A">
              <w:rPr>
                <w:sz w:val="20"/>
                <w:szCs w:val="20"/>
              </w:rPr>
              <w:br/>
            </w:r>
            <w:r w:rsidR="00561C90" w:rsidRPr="00561C90">
              <w:rPr>
                <w:rFonts w:cs="Arial"/>
                <w:sz w:val="20"/>
                <w:lang w:eastAsia="en-AU"/>
              </w:rPr>
              <w:t xml:space="preserve">Tycraft Pty Ltd to produce and present reports to the Department of the Environment </w:t>
            </w:r>
            <w:r w:rsidR="00561C90">
              <w:rPr>
                <w:rFonts w:cs="Arial"/>
                <w:sz w:val="20"/>
                <w:lang w:eastAsia="en-AU"/>
              </w:rPr>
              <w:t xml:space="preserve">and Energy </w:t>
            </w:r>
            <w:r w:rsidR="00561C90" w:rsidRPr="00561C90">
              <w:rPr>
                <w:rFonts w:cs="Arial"/>
                <w:sz w:val="20"/>
                <w:lang w:eastAsia="en-AU"/>
              </w:rPr>
              <w:t xml:space="preserve">annually as per Appendix B of the </w:t>
            </w:r>
            <w:r w:rsidR="00561C90" w:rsidRPr="00F25D55">
              <w:rPr>
                <w:rFonts w:cs="Arial"/>
                <w:i/>
                <w:sz w:val="20"/>
                <w:lang w:eastAsia="en-AU"/>
              </w:rPr>
              <w:t>Guidelines for the Ecologically Sustainable Management of Fisheries - 2nd Edition</w:t>
            </w:r>
            <w:r w:rsidR="00561C90" w:rsidRPr="00561C90">
              <w:rPr>
                <w:rFonts w:cs="Arial"/>
                <w:sz w:val="20"/>
                <w:lang w:eastAsia="en-AU"/>
              </w:rPr>
              <w:t>. These reports must be provided to the Department by 30 September each year. The reports must include:</w:t>
            </w:r>
          </w:p>
          <w:p w14:paraId="5FF54D29" w14:textId="77777777" w:rsidR="0064413A" w:rsidRDefault="00561C90" w:rsidP="0064413A">
            <w:pPr>
              <w:pStyle w:val="ListBullet"/>
              <w:tabs>
                <w:tab w:val="clear" w:pos="720"/>
              </w:tabs>
              <w:spacing w:before="0" w:after="120" w:line="276" w:lineRule="auto"/>
              <w:ind w:left="369" w:hanging="369"/>
              <w:rPr>
                <w:sz w:val="20"/>
                <w:szCs w:val="20"/>
                <w:lang w:eastAsia="en-AU"/>
              </w:rPr>
            </w:pPr>
            <w:r w:rsidRPr="00561C90">
              <w:rPr>
                <w:sz w:val="20"/>
                <w:szCs w:val="20"/>
                <w:lang w:eastAsia="en-AU"/>
              </w:rPr>
              <w:t xml:space="preserve">the number of </w:t>
            </w:r>
            <w:r w:rsidRPr="00561C90">
              <w:rPr>
                <w:i/>
                <w:sz w:val="20"/>
                <w:szCs w:val="20"/>
                <w:lang w:eastAsia="en-AU"/>
              </w:rPr>
              <w:t>Tridacna maxima</w:t>
            </w:r>
            <w:r w:rsidRPr="00561C90">
              <w:rPr>
                <w:sz w:val="20"/>
                <w:szCs w:val="20"/>
                <w:lang w:eastAsia="en-AU"/>
              </w:rPr>
              <w:t xml:space="preserve"> harveste</w:t>
            </w:r>
            <w:r w:rsidR="0064413A">
              <w:rPr>
                <w:sz w:val="20"/>
                <w:szCs w:val="20"/>
                <w:lang w:eastAsia="en-AU"/>
              </w:rPr>
              <w:t xml:space="preserve">d from the wild for broodstock </w:t>
            </w:r>
          </w:p>
          <w:p w14:paraId="3EA3943F" w14:textId="77777777" w:rsidR="0064413A" w:rsidRDefault="00561C90" w:rsidP="0064413A">
            <w:pPr>
              <w:pStyle w:val="ListBullet"/>
              <w:tabs>
                <w:tab w:val="clear" w:pos="720"/>
              </w:tabs>
              <w:spacing w:before="0" w:after="120" w:line="276" w:lineRule="auto"/>
              <w:ind w:left="369" w:hanging="369"/>
              <w:rPr>
                <w:sz w:val="20"/>
                <w:szCs w:val="20"/>
                <w:lang w:eastAsia="en-AU"/>
              </w:rPr>
            </w:pPr>
            <w:r w:rsidRPr="0064413A">
              <w:rPr>
                <w:sz w:val="20"/>
                <w:szCs w:val="20"/>
                <w:lang w:eastAsia="en-AU"/>
              </w:rPr>
              <w:t>details of any mortalities of broodstock</w:t>
            </w:r>
          </w:p>
          <w:p w14:paraId="79FA927C" w14:textId="247AFFE5" w:rsidR="00561C90" w:rsidRPr="0064413A" w:rsidRDefault="00561C90" w:rsidP="0064413A">
            <w:pPr>
              <w:pStyle w:val="ListBullet"/>
              <w:tabs>
                <w:tab w:val="clear" w:pos="720"/>
              </w:tabs>
              <w:spacing w:before="0" w:after="120" w:line="276" w:lineRule="auto"/>
              <w:ind w:left="369" w:hanging="369"/>
              <w:rPr>
                <w:sz w:val="20"/>
                <w:szCs w:val="20"/>
                <w:lang w:eastAsia="en-AU"/>
              </w:rPr>
            </w:pPr>
            <w:proofErr w:type="gramStart"/>
            <w:r w:rsidRPr="0064413A">
              <w:rPr>
                <w:sz w:val="20"/>
                <w:szCs w:val="20"/>
                <w:lang w:eastAsia="en-AU"/>
              </w:rPr>
              <w:t>results</w:t>
            </w:r>
            <w:proofErr w:type="gramEnd"/>
            <w:r w:rsidRPr="0064413A">
              <w:rPr>
                <w:sz w:val="20"/>
                <w:szCs w:val="20"/>
                <w:lang w:eastAsia="en-AU"/>
              </w:rPr>
              <w:t xml:space="preserve"> of mating and rearing trials and the number of specimens reared, lost through brood mortality, numbers sold and those held as stock.</w:t>
            </w:r>
          </w:p>
          <w:p w14:paraId="4EAD48A5" w14:textId="77777777" w:rsidR="00561C90" w:rsidRPr="00561C90" w:rsidRDefault="00561C90" w:rsidP="00CC38A1">
            <w:pPr>
              <w:spacing w:before="60" w:after="60" w:line="240" w:lineRule="auto"/>
              <w:rPr>
                <w:rFonts w:cs="Arial"/>
                <w:sz w:val="20"/>
                <w:szCs w:val="20"/>
                <w:lang w:eastAsia="en-AU"/>
              </w:rPr>
            </w:pPr>
          </w:p>
          <w:p w14:paraId="3F57049B" w14:textId="77777777" w:rsidR="00AF02A4" w:rsidRPr="004649FA" w:rsidRDefault="00AF02A4" w:rsidP="005B5F48">
            <w:pPr>
              <w:spacing w:before="60" w:after="60" w:line="240" w:lineRule="auto"/>
              <w:rPr>
                <w:rFonts w:cs="Arial"/>
                <w:iCs/>
                <w:sz w:val="20"/>
                <w:szCs w:val="20"/>
              </w:rPr>
            </w:pPr>
          </w:p>
        </w:tc>
      </w:tr>
    </w:tbl>
    <w:p w14:paraId="678E8603" w14:textId="77777777" w:rsidR="00C65CC3" w:rsidRDefault="00C65CC3" w:rsidP="00F25D55">
      <w:pPr>
        <w:spacing w:before="60" w:after="60" w:line="240" w:lineRule="auto"/>
        <w:contextualSpacing/>
        <w:rPr>
          <w:rFonts w:cs="Arial"/>
          <w:sz w:val="20"/>
          <w:szCs w:val="20"/>
        </w:rPr>
      </w:pPr>
    </w:p>
    <w:p w14:paraId="08CA0C9F" w14:textId="77777777" w:rsidR="00AD31B0" w:rsidRDefault="00AD31B0">
      <w:pPr>
        <w:spacing w:after="160" w:line="259" w:lineRule="auto"/>
        <w:rPr>
          <w:rFonts w:cs="Arial"/>
          <w:b/>
          <w:caps/>
        </w:rPr>
      </w:pPr>
      <w:bookmarkStart w:id="12" w:name="_Toc4491087"/>
      <w:r>
        <w:br w:type="page"/>
      </w:r>
    </w:p>
    <w:p w14:paraId="5A952223" w14:textId="1E4644CC" w:rsidR="00FB22AF" w:rsidRPr="00AB5E4A" w:rsidRDefault="00CE12B8" w:rsidP="00D97DFF">
      <w:pPr>
        <w:pStyle w:val="Heading1"/>
        <w:spacing w:after="120"/>
        <w:rPr>
          <w:noProof/>
          <w:sz w:val="24"/>
        </w:rPr>
      </w:pPr>
      <w:r w:rsidRPr="00AB5E4A">
        <w:lastRenderedPageBreak/>
        <w:t>References</w:t>
      </w:r>
      <w:bookmarkEnd w:id="12"/>
    </w:p>
    <w:p w14:paraId="20043E5B" w14:textId="0B071F6F" w:rsidR="00CE12B8" w:rsidRPr="00AB5E4A" w:rsidRDefault="00CE12B8" w:rsidP="00F25D55">
      <w:pPr>
        <w:tabs>
          <w:tab w:val="left" w:pos="360"/>
        </w:tabs>
      </w:pPr>
      <w:r w:rsidRPr="00AB5E4A">
        <w:t xml:space="preserve">Evans, S.N., </w:t>
      </w:r>
      <w:proofErr w:type="spellStart"/>
      <w:r w:rsidRPr="00AB5E4A">
        <w:t>Konzewitsch</w:t>
      </w:r>
      <w:proofErr w:type="spellEnd"/>
      <w:r w:rsidRPr="00AB5E4A">
        <w:t xml:space="preserve">, N. and </w:t>
      </w:r>
      <w:proofErr w:type="spellStart"/>
      <w:r w:rsidRPr="00AB5E4A">
        <w:t>Bellchambers</w:t>
      </w:r>
      <w:proofErr w:type="spellEnd"/>
      <w:r w:rsidRPr="00AB5E4A">
        <w:t xml:space="preserve">, L.M. </w:t>
      </w:r>
      <w:r w:rsidR="00AF5869" w:rsidRPr="00AB5E4A">
        <w:t>(</w:t>
      </w:r>
      <w:r w:rsidRPr="00AB5E4A">
        <w:t>2016</w:t>
      </w:r>
      <w:r w:rsidR="00AF5869" w:rsidRPr="00AB5E4A">
        <w:t>)</w:t>
      </w:r>
      <w:r w:rsidRPr="00AB5E4A">
        <w:t xml:space="preserve">. An update of the Department of Fisheries, Western Australia, </w:t>
      </w:r>
      <w:r w:rsidRPr="00AB5E4A">
        <w:rPr>
          <w:i/>
        </w:rPr>
        <w:t>Invertebrate and Reef Health Research and Monitoring at Cocos (Keeling) Islands</w:t>
      </w:r>
      <w:r w:rsidRPr="00AB5E4A">
        <w:t>. Fisheries Research Report No. 272, Department of Fisheries, Western Australia. 64pp.</w:t>
      </w:r>
    </w:p>
    <w:p w14:paraId="1B94A23F" w14:textId="00B2CACC" w:rsidR="00CE12B8" w:rsidRPr="000C537B" w:rsidRDefault="00CE12B8" w:rsidP="00F25D55">
      <w:pPr>
        <w:tabs>
          <w:tab w:val="left" w:pos="360"/>
        </w:tabs>
        <w:rPr>
          <w:noProof/>
        </w:rPr>
      </w:pPr>
      <w:proofErr w:type="spellStart"/>
      <w:r w:rsidRPr="000C537B">
        <w:t>Bellchambers</w:t>
      </w:r>
      <w:proofErr w:type="spellEnd"/>
      <w:r w:rsidR="00A95BD9">
        <w:t>,</w:t>
      </w:r>
      <w:r w:rsidRPr="000C537B">
        <w:t xml:space="preserve"> L.M. &amp; Evans</w:t>
      </w:r>
      <w:r w:rsidR="00A95BD9">
        <w:t>,</w:t>
      </w:r>
      <w:r w:rsidRPr="000C537B">
        <w:t xml:space="preserve"> S.N. </w:t>
      </w:r>
      <w:r w:rsidR="00AF5869" w:rsidRPr="000C537B">
        <w:t>(</w:t>
      </w:r>
      <w:r w:rsidRPr="000C537B">
        <w:t>2013</w:t>
      </w:r>
      <w:r w:rsidR="00AF5869" w:rsidRPr="000C537B">
        <w:t>)</w:t>
      </w:r>
      <w:r w:rsidRPr="000C537B">
        <w:t>. A Summary of The Department of Fisheries, Western Australia</w:t>
      </w:r>
      <w:r w:rsidR="00AF5869" w:rsidRPr="000C537B">
        <w:t>,</w:t>
      </w:r>
      <w:r w:rsidRPr="000C537B">
        <w:t xml:space="preserve"> </w:t>
      </w:r>
      <w:r w:rsidRPr="00AB5E4A">
        <w:rPr>
          <w:i/>
        </w:rPr>
        <w:t>Invertebrate Research at Cocos (Keeling) Islands 2006 – 2011</w:t>
      </w:r>
      <w:r w:rsidRPr="000C537B">
        <w:t>. Fisheries Research Report No. 239. Department of Fisheries, Western Australia. 72pp.</w:t>
      </w:r>
    </w:p>
    <w:p w14:paraId="5913D91E" w14:textId="628E8767" w:rsidR="0037574D" w:rsidRDefault="0037574D" w:rsidP="00F25D55">
      <w:pPr>
        <w:tabs>
          <w:tab w:val="left" w:pos="360"/>
        </w:tabs>
        <w:rPr>
          <w:rFonts w:cs="Arial"/>
          <w:sz w:val="20"/>
          <w:szCs w:val="20"/>
        </w:rPr>
      </w:pPr>
      <w:r w:rsidRPr="008F2B43">
        <w:t xml:space="preserve">Department of </w:t>
      </w:r>
      <w:r>
        <w:t>Primary Industries and Regional Development</w:t>
      </w:r>
      <w:r w:rsidRPr="008F2B43">
        <w:t xml:space="preserve"> </w:t>
      </w:r>
      <w:r>
        <w:t>(WA) (2019)</w:t>
      </w:r>
      <w:r w:rsidR="00A95BD9">
        <w:t>.</w:t>
      </w:r>
      <w:r>
        <w:t xml:space="preserve"> An update on</w:t>
      </w:r>
      <w:r w:rsidRPr="008F2B43">
        <w:t xml:space="preserve"> </w:t>
      </w:r>
      <w:r w:rsidRPr="008F2B43">
        <w:rPr>
          <w:i/>
        </w:rPr>
        <w:t>Invertebrate and Reef Health Research and Monitoring at Cocos (Keeling) Islands</w:t>
      </w:r>
      <w:r w:rsidRPr="008F2B43">
        <w:t xml:space="preserve">. Fisheries Research Report No. </w:t>
      </w:r>
      <w:r>
        <w:t>XXX</w:t>
      </w:r>
      <w:r w:rsidRPr="008F2B43">
        <w:t>, Western Australia.</w:t>
      </w:r>
      <w:r>
        <w:t xml:space="preserve"> (</w:t>
      </w:r>
      <w:proofErr w:type="gramStart"/>
      <w:r>
        <w:t>in</w:t>
      </w:r>
      <w:proofErr w:type="gramEnd"/>
      <w:r>
        <w:t xml:space="preserve"> prep)</w:t>
      </w:r>
      <w:r w:rsidR="00C707F8">
        <w:t>.</w:t>
      </w:r>
    </w:p>
    <w:p w14:paraId="3273C4C8" w14:textId="50DA430F" w:rsidR="00F25D55" w:rsidRDefault="00376AE4" w:rsidP="00AB5E4A">
      <w:pPr>
        <w:tabs>
          <w:tab w:val="left" w:pos="360"/>
        </w:tabs>
        <w:spacing w:after="120"/>
      </w:pPr>
      <w:r w:rsidRPr="00AB5E4A">
        <w:t>Department of Sustainability, Environment, Wa</w:t>
      </w:r>
      <w:r w:rsidR="003924A7">
        <w:t>t</w:t>
      </w:r>
      <w:r w:rsidRPr="00AB5E4A">
        <w:t>er, Population and Communities (</w:t>
      </w:r>
      <w:r w:rsidR="00905B25">
        <w:t>Commonwealth of Australia</w:t>
      </w:r>
      <w:r w:rsidRPr="00AB5E4A">
        <w:t>)</w:t>
      </w:r>
      <w:r w:rsidR="003924A7">
        <w:t xml:space="preserve"> </w:t>
      </w:r>
      <w:r w:rsidRPr="00AB5E4A">
        <w:t>(2012)</w:t>
      </w:r>
      <w:r w:rsidR="003924A7" w:rsidRPr="00AB5E4A">
        <w:t xml:space="preserve"> </w:t>
      </w:r>
      <w:r w:rsidRPr="00AB5E4A">
        <w:rPr>
          <w:i/>
        </w:rPr>
        <w:t>Marine Bioregional Plan for the North West Marine Region</w:t>
      </w:r>
      <w:r w:rsidR="003924A7">
        <w:t>.</w:t>
      </w:r>
    </w:p>
    <w:p w14:paraId="2C3F8979" w14:textId="172F3AA9" w:rsidR="00A95BD9" w:rsidRDefault="00A95BD9" w:rsidP="00A95BD9">
      <w:pPr>
        <w:autoSpaceDE w:val="0"/>
        <w:autoSpaceDN w:val="0"/>
        <w:adjustRightInd w:val="0"/>
        <w:spacing w:after="0" w:line="240" w:lineRule="auto"/>
        <w:rPr>
          <w:rFonts w:ascii="Arial-ItalicMT" w:eastAsiaTheme="minorHAnsi" w:hAnsi="Arial-ItalicMT" w:cs="Arial-ItalicMT"/>
          <w:i/>
          <w:iCs/>
        </w:rPr>
      </w:pPr>
      <w:r w:rsidRPr="00BA2C38">
        <w:t>Newman</w:t>
      </w:r>
      <w:r w:rsidR="00E732E2">
        <w:t>,</w:t>
      </w:r>
      <w:r w:rsidRPr="00BA2C38">
        <w:t xml:space="preserve"> S</w:t>
      </w:r>
      <w:r w:rsidR="00E732E2">
        <w:t>.</w:t>
      </w:r>
      <w:r w:rsidRPr="00BA2C38">
        <w:t xml:space="preserve">, </w:t>
      </w:r>
      <w:proofErr w:type="spellStart"/>
      <w:r w:rsidRPr="00BA2C38">
        <w:t>Bellchambers</w:t>
      </w:r>
      <w:proofErr w:type="spellEnd"/>
      <w:r w:rsidRPr="00BA2C38">
        <w:t xml:space="preserve"> L</w:t>
      </w:r>
      <w:r w:rsidR="00E732E2">
        <w:t>.</w:t>
      </w:r>
      <w:r w:rsidRPr="00BA2C38">
        <w:t xml:space="preserve">, </w:t>
      </w:r>
      <w:proofErr w:type="spellStart"/>
      <w:r w:rsidRPr="00BA2C38">
        <w:t>Skepper</w:t>
      </w:r>
      <w:proofErr w:type="spellEnd"/>
      <w:r w:rsidRPr="00BA2C38">
        <w:t xml:space="preserve"> C</w:t>
      </w:r>
      <w:r w:rsidR="00E732E2">
        <w:t>.</w:t>
      </w:r>
      <w:r w:rsidRPr="00BA2C38">
        <w:t>, Evans S</w:t>
      </w:r>
      <w:r w:rsidR="00E732E2">
        <w:t>.</w:t>
      </w:r>
      <w:r w:rsidRPr="00BA2C38">
        <w:t xml:space="preserve"> and </w:t>
      </w:r>
      <w:r w:rsidRPr="00BA2C38">
        <w:rPr>
          <w:rFonts w:ascii="ArialMT" w:eastAsiaTheme="minorHAnsi" w:hAnsi="ArialMT" w:cs="ArialMT"/>
        </w:rPr>
        <w:t>Kalinowski</w:t>
      </w:r>
      <w:r w:rsidR="00E732E2">
        <w:rPr>
          <w:rFonts w:ascii="ArialMT" w:eastAsiaTheme="minorHAnsi" w:hAnsi="ArialMT" w:cs="ArialMT"/>
        </w:rPr>
        <w:t>,</w:t>
      </w:r>
      <w:r w:rsidRPr="00BA2C38">
        <w:rPr>
          <w:rFonts w:ascii="ArialMT" w:eastAsiaTheme="minorHAnsi" w:hAnsi="ArialMT" w:cs="ArialMT"/>
        </w:rPr>
        <w:t xml:space="preserve"> P</w:t>
      </w:r>
      <w:r w:rsidR="00E732E2">
        <w:rPr>
          <w:rFonts w:ascii="ArialMT" w:eastAsiaTheme="minorHAnsi" w:hAnsi="ArialMT" w:cs="ArialMT"/>
        </w:rPr>
        <w:t>.</w:t>
      </w:r>
      <w:r w:rsidRPr="00BA2C38">
        <w:rPr>
          <w:rFonts w:ascii="ArialMT" w:eastAsiaTheme="minorHAnsi" w:hAnsi="ArialMT" w:cs="ArialMT"/>
        </w:rPr>
        <w:t xml:space="preserve"> </w:t>
      </w:r>
      <w:r w:rsidR="00E732E2">
        <w:rPr>
          <w:rFonts w:ascii="ArialMT" w:eastAsiaTheme="minorHAnsi" w:hAnsi="ArialMT" w:cs="ArialMT"/>
        </w:rPr>
        <w:t>(</w:t>
      </w:r>
      <w:r w:rsidRPr="00BA2C38">
        <w:rPr>
          <w:rFonts w:ascii="ArialMT" w:eastAsiaTheme="minorHAnsi" w:hAnsi="ArialMT" w:cs="ArialMT"/>
        </w:rPr>
        <w:t>2018</w:t>
      </w:r>
      <w:r w:rsidR="00E732E2">
        <w:rPr>
          <w:rFonts w:ascii="ArialMT" w:eastAsiaTheme="minorHAnsi" w:hAnsi="ArialMT" w:cs="ArialMT"/>
        </w:rPr>
        <w:t>)</w:t>
      </w:r>
      <w:r w:rsidRPr="00BA2C38">
        <w:rPr>
          <w:rFonts w:ascii="ArialMT" w:eastAsiaTheme="minorHAnsi" w:hAnsi="ArialMT" w:cs="ArialMT"/>
        </w:rPr>
        <w:t>.</w:t>
      </w:r>
      <w:r>
        <w:rPr>
          <w:rFonts w:ascii="ArialMT" w:eastAsiaTheme="minorHAnsi" w:hAnsi="ArialMT" w:cs="ArialMT"/>
        </w:rPr>
        <w:t xml:space="preserve"> </w:t>
      </w:r>
      <w:r w:rsidR="00E732E2">
        <w:rPr>
          <w:rFonts w:ascii="ArialMT" w:eastAsiaTheme="minorHAnsi" w:hAnsi="ArialMT" w:cs="ArialMT"/>
        </w:rPr>
        <w:t xml:space="preserve">Appendix 3 </w:t>
      </w:r>
      <w:r>
        <w:rPr>
          <w:rFonts w:ascii="ArialMT" w:eastAsiaTheme="minorHAnsi" w:hAnsi="ArialMT" w:cs="ArialMT"/>
        </w:rPr>
        <w:t>Indian Ocean Territories Re</w:t>
      </w:r>
      <w:r w:rsidR="00E732E2">
        <w:rPr>
          <w:rFonts w:ascii="ArialMT" w:eastAsiaTheme="minorHAnsi" w:hAnsi="ArialMT" w:cs="ArialMT"/>
        </w:rPr>
        <w:t>source</w:t>
      </w:r>
      <w:r>
        <w:rPr>
          <w:rFonts w:ascii="ArialMT" w:eastAsiaTheme="minorHAnsi" w:hAnsi="ArialMT" w:cs="ArialMT"/>
        </w:rPr>
        <w:t xml:space="preserve"> </w:t>
      </w:r>
      <w:r w:rsidR="00E732E2">
        <w:rPr>
          <w:rFonts w:ascii="ArialMT" w:eastAsiaTheme="minorHAnsi" w:hAnsi="ArialMT" w:cs="ArialMT"/>
        </w:rPr>
        <w:t>Status Report 20</w:t>
      </w:r>
      <w:r>
        <w:rPr>
          <w:rFonts w:ascii="ArialMT" w:eastAsiaTheme="minorHAnsi" w:hAnsi="ArialMT" w:cs="ArialMT"/>
        </w:rPr>
        <w:t xml:space="preserve">17. In: </w:t>
      </w:r>
      <w:r>
        <w:rPr>
          <w:rFonts w:ascii="Arial-ItalicMT" w:eastAsiaTheme="minorHAnsi" w:hAnsi="Arial-ItalicMT" w:cs="Arial-ItalicMT"/>
          <w:i/>
          <w:iCs/>
        </w:rPr>
        <w:t>Status Reports of the Fisheries and Aquatic Resources of Western Australia 2016/17: The State</w:t>
      </w:r>
    </w:p>
    <w:p w14:paraId="7F1BB1C2" w14:textId="1DB996EA" w:rsidR="00A95BD9" w:rsidRPr="00AB5E4A" w:rsidRDefault="00A95BD9" w:rsidP="00A95BD9">
      <w:pPr>
        <w:autoSpaceDE w:val="0"/>
        <w:autoSpaceDN w:val="0"/>
        <w:adjustRightInd w:val="0"/>
        <w:spacing w:after="0" w:line="240" w:lineRule="auto"/>
        <w:rPr>
          <w:rFonts w:ascii="ArialMT" w:eastAsiaTheme="minorHAnsi" w:hAnsi="ArialMT" w:cs="ArialMT"/>
        </w:rPr>
      </w:pPr>
      <w:proofErr w:type="gramStart"/>
      <w:r>
        <w:rPr>
          <w:rFonts w:ascii="Arial-ItalicMT" w:eastAsiaTheme="minorHAnsi" w:hAnsi="Arial-ItalicMT" w:cs="Arial-ItalicMT"/>
          <w:i/>
          <w:iCs/>
        </w:rPr>
        <w:t>of</w:t>
      </w:r>
      <w:proofErr w:type="gramEnd"/>
      <w:r>
        <w:rPr>
          <w:rFonts w:ascii="Arial-ItalicMT" w:eastAsiaTheme="minorHAnsi" w:hAnsi="Arial-ItalicMT" w:cs="Arial-ItalicMT"/>
          <w:i/>
          <w:iCs/>
        </w:rPr>
        <w:t xml:space="preserve"> the Fisheries </w:t>
      </w:r>
      <w:r>
        <w:rPr>
          <w:rFonts w:ascii="ArialMT" w:eastAsiaTheme="minorHAnsi" w:hAnsi="ArialMT" w:cs="ArialMT"/>
        </w:rPr>
        <w:t xml:space="preserve">eds. D.J. </w:t>
      </w:r>
      <w:proofErr w:type="spellStart"/>
      <w:r>
        <w:rPr>
          <w:rFonts w:ascii="ArialMT" w:eastAsiaTheme="minorHAnsi" w:hAnsi="ArialMT" w:cs="ArialMT"/>
        </w:rPr>
        <w:t>Gaughan</w:t>
      </w:r>
      <w:proofErr w:type="spellEnd"/>
      <w:r>
        <w:rPr>
          <w:rFonts w:ascii="ArialMT" w:eastAsiaTheme="minorHAnsi" w:hAnsi="ArialMT" w:cs="ArialMT"/>
        </w:rPr>
        <w:t xml:space="preserve"> and K. Santoro. Department of Primary Industries and Regional Development, Western Australia</w:t>
      </w:r>
      <w:r w:rsidR="006707CA">
        <w:rPr>
          <w:rFonts w:ascii="ArialMT" w:eastAsiaTheme="minorHAnsi" w:hAnsi="ArialMT" w:cs="ArialMT"/>
        </w:rPr>
        <w:t>.</w:t>
      </w:r>
    </w:p>
    <w:sectPr w:rsidR="00A95BD9" w:rsidRPr="00AB5E4A" w:rsidSect="00653F83">
      <w:footerReference w:type="default" r:id="rId31"/>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A9D5E" w14:textId="77777777" w:rsidR="00E83E72" w:rsidRDefault="00E83E72" w:rsidP="007C506E">
      <w:pPr>
        <w:spacing w:after="0" w:line="240" w:lineRule="auto"/>
      </w:pPr>
      <w:r>
        <w:separator/>
      </w:r>
    </w:p>
  </w:endnote>
  <w:endnote w:type="continuationSeparator" w:id="0">
    <w:p w14:paraId="04E60BC5" w14:textId="77777777" w:rsidR="00E83E72" w:rsidRDefault="00E83E72" w:rsidP="007C5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ranklinGothic-Book">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772FB" w14:textId="77777777" w:rsidR="00A31163" w:rsidRDefault="00A311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405ED" w14:textId="77777777" w:rsidR="00A31163" w:rsidRDefault="00A311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6C0E" w14:textId="77777777" w:rsidR="00A31163" w:rsidRDefault="00A311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012512"/>
      <w:docPartObj>
        <w:docPartGallery w:val="Page Numbers (Bottom of Page)"/>
        <w:docPartUnique/>
      </w:docPartObj>
    </w:sdtPr>
    <w:sdtEndPr>
      <w:rPr>
        <w:noProof/>
      </w:rPr>
    </w:sdtEndPr>
    <w:sdtContent>
      <w:p w14:paraId="0A23052E" w14:textId="643A3062" w:rsidR="00E83E72" w:rsidRDefault="00E83E72">
        <w:pPr>
          <w:pStyle w:val="Footer"/>
          <w:jc w:val="right"/>
        </w:pPr>
        <w:r>
          <w:fldChar w:fldCharType="begin"/>
        </w:r>
        <w:r>
          <w:instrText xml:space="preserve"> PAGE   \* MERGEFORMAT </w:instrText>
        </w:r>
        <w:r>
          <w:fldChar w:fldCharType="separate"/>
        </w:r>
        <w:r w:rsidR="00A31163">
          <w:rPr>
            <w:noProof/>
          </w:rPr>
          <w:t>1</w:t>
        </w:r>
        <w:r>
          <w:rPr>
            <w:noProof/>
          </w:rPr>
          <w:fldChar w:fldCharType="end"/>
        </w:r>
      </w:p>
    </w:sdtContent>
  </w:sdt>
  <w:p w14:paraId="321449A9" w14:textId="77777777" w:rsidR="00E83E72" w:rsidRDefault="00E83E7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DE8F" w14:textId="77777777" w:rsidR="00E83E72" w:rsidRPr="008676DA" w:rsidRDefault="00E83E72">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A31163">
      <w:rPr>
        <w:rFonts w:cs="Arial"/>
        <w:noProof/>
      </w:rPr>
      <w:t>3</w:t>
    </w:r>
    <w:r w:rsidRPr="008676DA">
      <w:rPr>
        <w:rFonts w:cs="Aria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2E029" w14:textId="77777777" w:rsidR="00E83E72" w:rsidRPr="00E5103E" w:rsidRDefault="00E83E72">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11BE8327" w14:textId="77777777" w:rsidR="00E83E72" w:rsidRDefault="00E83E7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856975"/>
      <w:docPartObj>
        <w:docPartGallery w:val="Page Numbers (Bottom of Page)"/>
        <w:docPartUnique/>
      </w:docPartObj>
    </w:sdtPr>
    <w:sdtEndPr>
      <w:rPr>
        <w:noProof/>
      </w:rPr>
    </w:sdtEndPr>
    <w:sdtContent>
      <w:p w14:paraId="6A04722E" w14:textId="76908AB5" w:rsidR="00E83E72" w:rsidRDefault="00E83E72">
        <w:pPr>
          <w:pStyle w:val="Footer"/>
          <w:jc w:val="right"/>
        </w:pPr>
        <w:r>
          <w:fldChar w:fldCharType="begin"/>
        </w:r>
        <w:r>
          <w:instrText xml:space="preserve"> PAGE   \* MERGEFORMAT </w:instrText>
        </w:r>
        <w:r>
          <w:fldChar w:fldCharType="separate"/>
        </w:r>
        <w:r w:rsidR="00A31163">
          <w:rPr>
            <w:noProof/>
          </w:rPr>
          <w:t>18</w:t>
        </w:r>
        <w:r>
          <w:rPr>
            <w:noProof/>
          </w:rPr>
          <w:fldChar w:fldCharType="end"/>
        </w:r>
      </w:p>
    </w:sdtContent>
  </w:sdt>
  <w:p w14:paraId="198B5529" w14:textId="77777777" w:rsidR="00E83E72" w:rsidRDefault="00E83E72">
    <w:pPr>
      <w:pStyle w:val="Footer"/>
    </w:pPr>
  </w:p>
  <w:p w14:paraId="6FA06A7E" w14:textId="77777777" w:rsidR="00E83E72" w:rsidRDefault="00E83E72"/>
  <w:p w14:paraId="0A3DCAF6" w14:textId="77777777" w:rsidR="00E83E72" w:rsidRDefault="00E83E72"/>
  <w:p w14:paraId="3A3A7F54" w14:textId="77777777" w:rsidR="00E83E72" w:rsidRDefault="00E83E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B29A5" w14:textId="77777777" w:rsidR="00E83E72" w:rsidRDefault="00E83E72" w:rsidP="007C506E">
      <w:pPr>
        <w:spacing w:after="0" w:line="240" w:lineRule="auto"/>
      </w:pPr>
      <w:r>
        <w:separator/>
      </w:r>
    </w:p>
  </w:footnote>
  <w:footnote w:type="continuationSeparator" w:id="0">
    <w:p w14:paraId="73823351" w14:textId="77777777" w:rsidR="00E83E72" w:rsidRDefault="00E83E72" w:rsidP="007C50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791B0" w14:textId="77777777" w:rsidR="00A31163" w:rsidRDefault="00A311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F5C62" w14:textId="77777777" w:rsidR="00A31163" w:rsidRDefault="00A311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0F5F5" w14:textId="77777777" w:rsidR="00A31163" w:rsidRDefault="00A311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8757C"/>
    <w:multiLevelType w:val="hybridMultilevel"/>
    <w:tmpl w:val="C14622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A00738"/>
    <w:multiLevelType w:val="hybridMultilevel"/>
    <w:tmpl w:val="3FC48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FD7C32"/>
    <w:multiLevelType w:val="hybridMultilevel"/>
    <w:tmpl w:val="A2A046C0"/>
    <w:lvl w:ilvl="0" w:tplc="60AC3BBC">
      <w:start w:val="1"/>
      <w:numFmt w:val="bullet"/>
      <w:lvlText w:val="­"/>
      <w:lvlJc w:val="left"/>
      <w:pPr>
        <w:ind w:left="587" w:hanging="360"/>
      </w:pPr>
      <w:rPr>
        <w:rFonts w:ascii="Courier New" w:hAnsi="Courier New" w:hint="default"/>
        <w:color w:val="auto"/>
        <w:sz w:val="20"/>
        <w:szCs w:val="20"/>
      </w:rPr>
    </w:lvl>
    <w:lvl w:ilvl="1" w:tplc="0C090003" w:tentative="1">
      <w:start w:val="1"/>
      <w:numFmt w:val="bullet"/>
      <w:lvlText w:val="o"/>
      <w:lvlJc w:val="left"/>
      <w:pPr>
        <w:ind w:left="1307" w:hanging="360"/>
      </w:pPr>
      <w:rPr>
        <w:rFonts w:ascii="Courier New" w:hAnsi="Courier New" w:cs="Courier New" w:hint="default"/>
      </w:rPr>
    </w:lvl>
    <w:lvl w:ilvl="2" w:tplc="0C090005" w:tentative="1">
      <w:start w:val="1"/>
      <w:numFmt w:val="bullet"/>
      <w:lvlText w:val=""/>
      <w:lvlJc w:val="left"/>
      <w:pPr>
        <w:ind w:left="2027" w:hanging="360"/>
      </w:pPr>
      <w:rPr>
        <w:rFonts w:ascii="Wingdings" w:hAnsi="Wingdings" w:hint="default"/>
      </w:rPr>
    </w:lvl>
    <w:lvl w:ilvl="3" w:tplc="0C090001" w:tentative="1">
      <w:start w:val="1"/>
      <w:numFmt w:val="bullet"/>
      <w:lvlText w:val=""/>
      <w:lvlJc w:val="left"/>
      <w:pPr>
        <w:ind w:left="2747" w:hanging="360"/>
      </w:pPr>
      <w:rPr>
        <w:rFonts w:ascii="Symbol" w:hAnsi="Symbol" w:hint="default"/>
      </w:rPr>
    </w:lvl>
    <w:lvl w:ilvl="4" w:tplc="0C090003" w:tentative="1">
      <w:start w:val="1"/>
      <w:numFmt w:val="bullet"/>
      <w:lvlText w:val="o"/>
      <w:lvlJc w:val="left"/>
      <w:pPr>
        <w:ind w:left="3467" w:hanging="360"/>
      </w:pPr>
      <w:rPr>
        <w:rFonts w:ascii="Courier New" w:hAnsi="Courier New" w:cs="Courier New" w:hint="default"/>
      </w:rPr>
    </w:lvl>
    <w:lvl w:ilvl="5" w:tplc="0C090005" w:tentative="1">
      <w:start w:val="1"/>
      <w:numFmt w:val="bullet"/>
      <w:lvlText w:val=""/>
      <w:lvlJc w:val="left"/>
      <w:pPr>
        <w:ind w:left="4187" w:hanging="360"/>
      </w:pPr>
      <w:rPr>
        <w:rFonts w:ascii="Wingdings" w:hAnsi="Wingdings" w:hint="default"/>
      </w:rPr>
    </w:lvl>
    <w:lvl w:ilvl="6" w:tplc="0C090001" w:tentative="1">
      <w:start w:val="1"/>
      <w:numFmt w:val="bullet"/>
      <w:lvlText w:val=""/>
      <w:lvlJc w:val="left"/>
      <w:pPr>
        <w:ind w:left="4907" w:hanging="360"/>
      </w:pPr>
      <w:rPr>
        <w:rFonts w:ascii="Symbol" w:hAnsi="Symbol" w:hint="default"/>
      </w:rPr>
    </w:lvl>
    <w:lvl w:ilvl="7" w:tplc="0C090003" w:tentative="1">
      <w:start w:val="1"/>
      <w:numFmt w:val="bullet"/>
      <w:lvlText w:val="o"/>
      <w:lvlJc w:val="left"/>
      <w:pPr>
        <w:ind w:left="5627" w:hanging="360"/>
      </w:pPr>
      <w:rPr>
        <w:rFonts w:ascii="Courier New" w:hAnsi="Courier New" w:cs="Courier New" w:hint="default"/>
      </w:rPr>
    </w:lvl>
    <w:lvl w:ilvl="8" w:tplc="0C090005" w:tentative="1">
      <w:start w:val="1"/>
      <w:numFmt w:val="bullet"/>
      <w:lvlText w:val=""/>
      <w:lvlJc w:val="left"/>
      <w:pPr>
        <w:ind w:left="6347"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83"/>
    <w:rsid w:val="00001E1C"/>
    <w:rsid w:val="000026F6"/>
    <w:rsid w:val="000110A9"/>
    <w:rsid w:val="0001383D"/>
    <w:rsid w:val="0002720F"/>
    <w:rsid w:val="00041ABD"/>
    <w:rsid w:val="00045013"/>
    <w:rsid w:val="0004550E"/>
    <w:rsid w:val="00050CA3"/>
    <w:rsid w:val="0006610C"/>
    <w:rsid w:val="00074C98"/>
    <w:rsid w:val="0008778E"/>
    <w:rsid w:val="00093FBC"/>
    <w:rsid w:val="00094A3F"/>
    <w:rsid w:val="000A598C"/>
    <w:rsid w:val="000A5D37"/>
    <w:rsid w:val="000B0448"/>
    <w:rsid w:val="000B154C"/>
    <w:rsid w:val="000B3A77"/>
    <w:rsid w:val="000B3B2A"/>
    <w:rsid w:val="000C537B"/>
    <w:rsid w:val="000C5D34"/>
    <w:rsid w:val="000D5345"/>
    <w:rsid w:val="000D56BE"/>
    <w:rsid w:val="000D7013"/>
    <w:rsid w:val="000F1456"/>
    <w:rsid w:val="000F5030"/>
    <w:rsid w:val="00101F86"/>
    <w:rsid w:val="00114507"/>
    <w:rsid w:val="001345E1"/>
    <w:rsid w:val="00152483"/>
    <w:rsid w:val="00166068"/>
    <w:rsid w:val="00166F42"/>
    <w:rsid w:val="00171548"/>
    <w:rsid w:val="001770C0"/>
    <w:rsid w:val="00180802"/>
    <w:rsid w:val="00184A73"/>
    <w:rsid w:val="00185703"/>
    <w:rsid w:val="00186C11"/>
    <w:rsid w:val="00195D1B"/>
    <w:rsid w:val="0019613A"/>
    <w:rsid w:val="0019786C"/>
    <w:rsid w:val="001B28A3"/>
    <w:rsid w:val="001C5031"/>
    <w:rsid w:val="001C77DD"/>
    <w:rsid w:val="001F6BAE"/>
    <w:rsid w:val="00203C75"/>
    <w:rsid w:val="00207E13"/>
    <w:rsid w:val="002134AD"/>
    <w:rsid w:val="0021728E"/>
    <w:rsid w:val="0025011B"/>
    <w:rsid w:val="00250B93"/>
    <w:rsid w:val="00251CC5"/>
    <w:rsid w:val="00254144"/>
    <w:rsid w:val="00270CC3"/>
    <w:rsid w:val="00276FFD"/>
    <w:rsid w:val="002772E5"/>
    <w:rsid w:val="00290206"/>
    <w:rsid w:val="00293BE0"/>
    <w:rsid w:val="002956CF"/>
    <w:rsid w:val="002967F8"/>
    <w:rsid w:val="00297F45"/>
    <w:rsid w:val="002A6646"/>
    <w:rsid w:val="002B2111"/>
    <w:rsid w:val="002B6615"/>
    <w:rsid w:val="002C4F43"/>
    <w:rsid w:val="002D5300"/>
    <w:rsid w:val="002E0BAD"/>
    <w:rsid w:val="002E3605"/>
    <w:rsid w:val="002E6070"/>
    <w:rsid w:val="002F0652"/>
    <w:rsid w:val="00314B85"/>
    <w:rsid w:val="00320BBA"/>
    <w:rsid w:val="00323DA7"/>
    <w:rsid w:val="00347CBC"/>
    <w:rsid w:val="0036312A"/>
    <w:rsid w:val="00366EB2"/>
    <w:rsid w:val="0037574D"/>
    <w:rsid w:val="00376836"/>
    <w:rsid w:val="00376AE4"/>
    <w:rsid w:val="00384805"/>
    <w:rsid w:val="003924A7"/>
    <w:rsid w:val="0039376F"/>
    <w:rsid w:val="003A385C"/>
    <w:rsid w:val="003A4DE0"/>
    <w:rsid w:val="003B0D46"/>
    <w:rsid w:val="003B74F9"/>
    <w:rsid w:val="003D05A2"/>
    <w:rsid w:val="003D2F93"/>
    <w:rsid w:val="003D4B66"/>
    <w:rsid w:val="0040455B"/>
    <w:rsid w:val="00404EEB"/>
    <w:rsid w:val="00411809"/>
    <w:rsid w:val="00412DEA"/>
    <w:rsid w:val="004230C5"/>
    <w:rsid w:val="00426ED2"/>
    <w:rsid w:val="004422F3"/>
    <w:rsid w:val="00451305"/>
    <w:rsid w:val="00454197"/>
    <w:rsid w:val="004551C9"/>
    <w:rsid w:val="00470EC6"/>
    <w:rsid w:val="004736B4"/>
    <w:rsid w:val="004800EE"/>
    <w:rsid w:val="0049453F"/>
    <w:rsid w:val="004A1356"/>
    <w:rsid w:val="004A6418"/>
    <w:rsid w:val="004C296C"/>
    <w:rsid w:val="004C418D"/>
    <w:rsid w:val="004C748B"/>
    <w:rsid w:val="004D05E5"/>
    <w:rsid w:val="004D3416"/>
    <w:rsid w:val="004E22B9"/>
    <w:rsid w:val="004E73D8"/>
    <w:rsid w:val="0051169F"/>
    <w:rsid w:val="00516997"/>
    <w:rsid w:val="00521770"/>
    <w:rsid w:val="00534652"/>
    <w:rsid w:val="005511ED"/>
    <w:rsid w:val="00560CD4"/>
    <w:rsid w:val="00561C90"/>
    <w:rsid w:val="005741AE"/>
    <w:rsid w:val="00574291"/>
    <w:rsid w:val="00580AE4"/>
    <w:rsid w:val="005878C6"/>
    <w:rsid w:val="005A155A"/>
    <w:rsid w:val="005B5F48"/>
    <w:rsid w:val="005C292E"/>
    <w:rsid w:val="005D0632"/>
    <w:rsid w:val="005D2311"/>
    <w:rsid w:val="005D2CB4"/>
    <w:rsid w:val="005D39E2"/>
    <w:rsid w:val="005E026C"/>
    <w:rsid w:val="0061148D"/>
    <w:rsid w:val="0061605C"/>
    <w:rsid w:val="00622CEF"/>
    <w:rsid w:val="00637D9D"/>
    <w:rsid w:val="0064413A"/>
    <w:rsid w:val="006523FD"/>
    <w:rsid w:val="00653F83"/>
    <w:rsid w:val="00661CC5"/>
    <w:rsid w:val="00663198"/>
    <w:rsid w:val="006707CA"/>
    <w:rsid w:val="006A1FDB"/>
    <w:rsid w:val="006A2602"/>
    <w:rsid w:val="006A3703"/>
    <w:rsid w:val="006A6A0C"/>
    <w:rsid w:val="006A6EAB"/>
    <w:rsid w:val="006B7949"/>
    <w:rsid w:val="006C15B2"/>
    <w:rsid w:val="006C22DC"/>
    <w:rsid w:val="006D446B"/>
    <w:rsid w:val="006D6F12"/>
    <w:rsid w:val="006F1A98"/>
    <w:rsid w:val="007007AB"/>
    <w:rsid w:val="00701DCE"/>
    <w:rsid w:val="00706949"/>
    <w:rsid w:val="00737831"/>
    <w:rsid w:val="007530B0"/>
    <w:rsid w:val="007603C6"/>
    <w:rsid w:val="00764B4B"/>
    <w:rsid w:val="00766616"/>
    <w:rsid w:val="00767C1B"/>
    <w:rsid w:val="00771C5D"/>
    <w:rsid w:val="007750EF"/>
    <w:rsid w:val="00777F9E"/>
    <w:rsid w:val="0078725E"/>
    <w:rsid w:val="00794489"/>
    <w:rsid w:val="007A22CA"/>
    <w:rsid w:val="007B0A75"/>
    <w:rsid w:val="007C506E"/>
    <w:rsid w:val="007C63B6"/>
    <w:rsid w:val="007D138C"/>
    <w:rsid w:val="007D5BF9"/>
    <w:rsid w:val="008035F8"/>
    <w:rsid w:val="00844C66"/>
    <w:rsid w:val="00871B07"/>
    <w:rsid w:val="00871F1A"/>
    <w:rsid w:val="008833A5"/>
    <w:rsid w:val="008A1F02"/>
    <w:rsid w:val="008C143A"/>
    <w:rsid w:val="008C63D1"/>
    <w:rsid w:val="008E2892"/>
    <w:rsid w:val="008F0451"/>
    <w:rsid w:val="00905B25"/>
    <w:rsid w:val="009114EB"/>
    <w:rsid w:val="009163CD"/>
    <w:rsid w:val="00920DF9"/>
    <w:rsid w:val="00921F34"/>
    <w:rsid w:val="0092206D"/>
    <w:rsid w:val="009320D7"/>
    <w:rsid w:val="009453AC"/>
    <w:rsid w:val="009534C9"/>
    <w:rsid w:val="00953D39"/>
    <w:rsid w:val="00956B13"/>
    <w:rsid w:val="0095734F"/>
    <w:rsid w:val="00962802"/>
    <w:rsid w:val="009721D9"/>
    <w:rsid w:val="009724C6"/>
    <w:rsid w:val="00975573"/>
    <w:rsid w:val="00981796"/>
    <w:rsid w:val="00982A6D"/>
    <w:rsid w:val="00987AE6"/>
    <w:rsid w:val="009C3ABD"/>
    <w:rsid w:val="009F108D"/>
    <w:rsid w:val="009F6D7B"/>
    <w:rsid w:val="00A01DD4"/>
    <w:rsid w:val="00A0356B"/>
    <w:rsid w:val="00A11A6B"/>
    <w:rsid w:val="00A14B8A"/>
    <w:rsid w:val="00A30560"/>
    <w:rsid w:val="00A30B16"/>
    <w:rsid w:val="00A31163"/>
    <w:rsid w:val="00A3519C"/>
    <w:rsid w:val="00A35A43"/>
    <w:rsid w:val="00A37482"/>
    <w:rsid w:val="00A4037B"/>
    <w:rsid w:val="00A43534"/>
    <w:rsid w:val="00A449A4"/>
    <w:rsid w:val="00A535C2"/>
    <w:rsid w:val="00A54949"/>
    <w:rsid w:val="00A54998"/>
    <w:rsid w:val="00A57604"/>
    <w:rsid w:val="00A6797E"/>
    <w:rsid w:val="00A74845"/>
    <w:rsid w:val="00A827C0"/>
    <w:rsid w:val="00A95BD9"/>
    <w:rsid w:val="00AB5E4A"/>
    <w:rsid w:val="00AC62C2"/>
    <w:rsid w:val="00AC63ED"/>
    <w:rsid w:val="00AD04F9"/>
    <w:rsid w:val="00AD31B0"/>
    <w:rsid w:val="00AD7AAE"/>
    <w:rsid w:val="00AE1077"/>
    <w:rsid w:val="00AE6283"/>
    <w:rsid w:val="00AF02A4"/>
    <w:rsid w:val="00AF29CA"/>
    <w:rsid w:val="00AF5869"/>
    <w:rsid w:val="00AF6CC8"/>
    <w:rsid w:val="00B0306C"/>
    <w:rsid w:val="00B054B5"/>
    <w:rsid w:val="00B06865"/>
    <w:rsid w:val="00B15E33"/>
    <w:rsid w:val="00B17EE3"/>
    <w:rsid w:val="00B2404B"/>
    <w:rsid w:val="00B356FA"/>
    <w:rsid w:val="00B40BB9"/>
    <w:rsid w:val="00B423C2"/>
    <w:rsid w:val="00B53BCD"/>
    <w:rsid w:val="00B57272"/>
    <w:rsid w:val="00B60002"/>
    <w:rsid w:val="00B91FF8"/>
    <w:rsid w:val="00BA2C38"/>
    <w:rsid w:val="00BC0C93"/>
    <w:rsid w:val="00BC5634"/>
    <w:rsid w:val="00BE1CC4"/>
    <w:rsid w:val="00BE5CEA"/>
    <w:rsid w:val="00BF1DE1"/>
    <w:rsid w:val="00BF2358"/>
    <w:rsid w:val="00BF4036"/>
    <w:rsid w:val="00BF7BCF"/>
    <w:rsid w:val="00C05D7F"/>
    <w:rsid w:val="00C15EBA"/>
    <w:rsid w:val="00C26414"/>
    <w:rsid w:val="00C30CB6"/>
    <w:rsid w:val="00C36F5F"/>
    <w:rsid w:val="00C37ABD"/>
    <w:rsid w:val="00C40A20"/>
    <w:rsid w:val="00C441A3"/>
    <w:rsid w:val="00C500CC"/>
    <w:rsid w:val="00C50E29"/>
    <w:rsid w:val="00C52D82"/>
    <w:rsid w:val="00C54517"/>
    <w:rsid w:val="00C6168F"/>
    <w:rsid w:val="00C65CC3"/>
    <w:rsid w:val="00C707F8"/>
    <w:rsid w:val="00C77856"/>
    <w:rsid w:val="00C80DCB"/>
    <w:rsid w:val="00C95ABC"/>
    <w:rsid w:val="00C97CC3"/>
    <w:rsid w:val="00CC38A1"/>
    <w:rsid w:val="00CC59FD"/>
    <w:rsid w:val="00CC5A02"/>
    <w:rsid w:val="00CD2E3B"/>
    <w:rsid w:val="00CE12B8"/>
    <w:rsid w:val="00CE4AF7"/>
    <w:rsid w:val="00CE5308"/>
    <w:rsid w:val="00CE625C"/>
    <w:rsid w:val="00CE6414"/>
    <w:rsid w:val="00CE698B"/>
    <w:rsid w:val="00D04F52"/>
    <w:rsid w:val="00D12B67"/>
    <w:rsid w:val="00D151A9"/>
    <w:rsid w:val="00D2517E"/>
    <w:rsid w:val="00D333FE"/>
    <w:rsid w:val="00D42E3B"/>
    <w:rsid w:val="00D926F2"/>
    <w:rsid w:val="00D95374"/>
    <w:rsid w:val="00D9572A"/>
    <w:rsid w:val="00D97DFF"/>
    <w:rsid w:val="00DB38A9"/>
    <w:rsid w:val="00DB452C"/>
    <w:rsid w:val="00DB5986"/>
    <w:rsid w:val="00DC0CE8"/>
    <w:rsid w:val="00DC3826"/>
    <w:rsid w:val="00DC6ADE"/>
    <w:rsid w:val="00DD3454"/>
    <w:rsid w:val="00DE1FF5"/>
    <w:rsid w:val="00E01158"/>
    <w:rsid w:val="00E154D4"/>
    <w:rsid w:val="00E1703E"/>
    <w:rsid w:val="00E40A39"/>
    <w:rsid w:val="00E62F59"/>
    <w:rsid w:val="00E635CF"/>
    <w:rsid w:val="00E65436"/>
    <w:rsid w:val="00E7040B"/>
    <w:rsid w:val="00E732E2"/>
    <w:rsid w:val="00E83E72"/>
    <w:rsid w:val="00E96F3E"/>
    <w:rsid w:val="00EA1DB5"/>
    <w:rsid w:val="00EB1CCC"/>
    <w:rsid w:val="00EB535A"/>
    <w:rsid w:val="00EC2AD5"/>
    <w:rsid w:val="00EC3941"/>
    <w:rsid w:val="00ED0782"/>
    <w:rsid w:val="00F15011"/>
    <w:rsid w:val="00F25D55"/>
    <w:rsid w:val="00F344FF"/>
    <w:rsid w:val="00F42F6E"/>
    <w:rsid w:val="00F46B34"/>
    <w:rsid w:val="00F5126B"/>
    <w:rsid w:val="00F537EB"/>
    <w:rsid w:val="00F62A02"/>
    <w:rsid w:val="00F64227"/>
    <w:rsid w:val="00F75774"/>
    <w:rsid w:val="00FB22AF"/>
    <w:rsid w:val="00FB79DA"/>
    <w:rsid w:val="00FD70D4"/>
    <w:rsid w:val="00FF3D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AB541"/>
  <w15:chartTrackingRefBased/>
  <w15:docId w15:val="{7B2FC892-C84F-482D-8A0F-F410DDBF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F83"/>
    <w:pPr>
      <w:spacing w:after="200" w:line="276" w:lineRule="auto"/>
    </w:pPr>
    <w:rPr>
      <w:rFonts w:ascii="Arial" w:eastAsia="Calibri" w:hAnsi="Arial" w:cs="Times New Roman"/>
    </w:rPr>
  </w:style>
  <w:style w:type="paragraph" w:styleId="Heading1">
    <w:name w:val="heading 1"/>
    <w:basedOn w:val="Normal"/>
    <w:next w:val="Normal"/>
    <w:link w:val="Heading1Char"/>
    <w:qFormat/>
    <w:rsid w:val="00653F83"/>
    <w:pPr>
      <w:keepNext/>
      <w:outlineLvl w:val="0"/>
    </w:pPr>
    <w:rPr>
      <w:rFonts w:cs="Arial"/>
      <w:b/>
      <w:caps/>
    </w:rPr>
  </w:style>
  <w:style w:type="paragraph" w:styleId="Heading6">
    <w:name w:val="heading 6"/>
    <w:basedOn w:val="Normal"/>
    <w:next w:val="Normal"/>
    <w:link w:val="Heading6Char"/>
    <w:uiPriority w:val="9"/>
    <w:unhideWhenUsed/>
    <w:qFormat/>
    <w:rsid w:val="006A6A0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C15B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3F83"/>
    <w:rPr>
      <w:rFonts w:ascii="Arial" w:eastAsia="Calibri" w:hAnsi="Arial" w:cs="Arial"/>
      <w:b/>
      <w:caps/>
    </w:rPr>
  </w:style>
  <w:style w:type="character" w:styleId="Emphasis">
    <w:name w:val="Emphasis"/>
    <w:basedOn w:val="DefaultParagraphFont"/>
    <w:uiPriority w:val="20"/>
    <w:qFormat/>
    <w:rsid w:val="00653F83"/>
    <w:rPr>
      <w:i/>
      <w:iCs/>
    </w:rPr>
  </w:style>
  <w:style w:type="paragraph" w:customStyle="1" w:styleId="BodyText1">
    <w:name w:val="Body Text1"/>
    <w:basedOn w:val="Normal"/>
    <w:rsid w:val="00653F83"/>
    <w:pPr>
      <w:spacing w:after="120" w:line="240" w:lineRule="atLeast"/>
      <w:jc w:val="both"/>
    </w:pPr>
    <w:rPr>
      <w:rFonts w:eastAsia="Times New Roman"/>
      <w:szCs w:val="20"/>
    </w:rPr>
  </w:style>
  <w:style w:type="character" w:styleId="CommentReference">
    <w:name w:val="annotation reference"/>
    <w:basedOn w:val="DefaultParagraphFont"/>
    <w:uiPriority w:val="99"/>
    <w:semiHidden/>
    <w:unhideWhenUsed/>
    <w:rsid w:val="00045013"/>
    <w:rPr>
      <w:sz w:val="16"/>
      <w:szCs w:val="16"/>
    </w:rPr>
  </w:style>
  <w:style w:type="paragraph" w:styleId="CommentText">
    <w:name w:val="annotation text"/>
    <w:basedOn w:val="Normal"/>
    <w:link w:val="CommentTextChar"/>
    <w:uiPriority w:val="99"/>
    <w:semiHidden/>
    <w:unhideWhenUsed/>
    <w:rsid w:val="00045013"/>
    <w:pPr>
      <w:spacing w:line="240" w:lineRule="auto"/>
    </w:pPr>
    <w:rPr>
      <w:sz w:val="20"/>
      <w:szCs w:val="20"/>
    </w:rPr>
  </w:style>
  <w:style w:type="character" w:customStyle="1" w:styleId="CommentTextChar">
    <w:name w:val="Comment Text Char"/>
    <w:basedOn w:val="DefaultParagraphFont"/>
    <w:link w:val="CommentText"/>
    <w:uiPriority w:val="99"/>
    <w:semiHidden/>
    <w:rsid w:val="00045013"/>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045013"/>
    <w:rPr>
      <w:b/>
      <w:bCs/>
    </w:rPr>
  </w:style>
  <w:style w:type="character" w:customStyle="1" w:styleId="CommentSubjectChar">
    <w:name w:val="Comment Subject Char"/>
    <w:basedOn w:val="CommentTextChar"/>
    <w:link w:val="CommentSubject"/>
    <w:uiPriority w:val="99"/>
    <w:semiHidden/>
    <w:rsid w:val="00045013"/>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045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013"/>
    <w:rPr>
      <w:rFonts w:ascii="Segoe UI" w:eastAsia="Calibri" w:hAnsi="Segoe UI" w:cs="Segoe UI"/>
      <w:sz w:val="18"/>
      <w:szCs w:val="18"/>
    </w:rPr>
  </w:style>
  <w:style w:type="character" w:styleId="Hyperlink">
    <w:name w:val="Hyperlink"/>
    <w:basedOn w:val="DefaultParagraphFont"/>
    <w:uiPriority w:val="99"/>
    <w:unhideWhenUsed/>
    <w:rsid w:val="00195D1B"/>
    <w:rPr>
      <w:color w:val="0563C1" w:themeColor="hyperlink"/>
      <w:u w:val="single"/>
    </w:rPr>
  </w:style>
  <w:style w:type="paragraph" w:customStyle="1" w:styleId="Default">
    <w:name w:val="Default"/>
    <w:rsid w:val="00195D1B"/>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C6168F"/>
    <w:rPr>
      <w:color w:val="954F72" w:themeColor="followedHyperlink"/>
      <w:u w:val="single"/>
    </w:rPr>
  </w:style>
  <w:style w:type="character" w:customStyle="1" w:styleId="apple-style-span">
    <w:name w:val="apple-style-span"/>
    <w:basedOn w:val="DefaultParagraphFont"/>
    <w:rsid w:val="00777F9E"/>
  </w:style>
  <w:style w:type="paragraph" w:styleId="ListBullet">
    <w:name w:val="List Bullet"/>
    <w:basedOn w:val="Normal"/>
    <w:uiPriority w:val="99"/>
    <w:unhideWhenUsed/>
    <w:qFormat/>
    <w:rsid w:val="00C65CC3"/>
    <w:pPr>
      <w:numPr>
        <w:numId w:val="3"/>
      </w:numPr>
      <w:spacing w:before="60" w:after="60" w:line="240" w:lineRule="auto"/>
    </w:pPr>
    <w:rPr>
      <w:rFonts w:cs="Arial"/>
      <w:sz w:val="18"/>
      <w:szCs w:val="18"/>
    </w:rPr>
  </w:style>
  <w:style w:type="paragraph" w:styleId="ListParagraph">
    <w:name w:val="List Paragraph"/>
    <w:basedOn w:val="Normal"/>
    <w:uiPriority w:val="34"/>
    <w:rsid w:val="00C65CC3"/>
    <w:pPr>
      <w:numPr>
        <w:numId w:val="1"/>
      </w:numPr>
    </w:pPr>
  </w:style>
  <w:style w:type="paragraph" w:styleId="ListNumber">
    <w:name w:val="List Number"/>
    <w:basedOn w:val="Normal"/>
    <w:uiPriority w:val="99"/>
    <w:qFormat/>
    <w:rsid w:val="00C65CC3"/>
    <w:pPr>
      <w:tabs>
        <w:tab w:val="right" w:pos="1021"/>
      </w:tabs>
      <w:spacing w:before="60" w:after="60" w:line="240" w:lineRule="auto"/>
      <w:ind w:left="720" w:hanging="720"/>
    </w:pPr>
    <w:rPr>
      <w:rFonts w:eastAsia="Times New Roman" w:cs="Arial"/>
      <w:sz w:val="20"/>
      <w:szCs w:val="18"/>
      <w:lang w:eastAsia="en-AU"/>
    </w:rPr>
  </w:style>
  <w:style w:type="paragraph" w:styleId="ListNumber2">
    <w:name w:val="List Number 2"/>
    <w:basedOn w:val="Normal"/>
    <w:uiPriority w:val="99"/>
    <w:rsid w:val="00C65CC3"/>
    <w:pPr>
      <w:tabs>
        <w:tab w:val="right" w:pos="1531"/>
      </w:tabs>
      <w:spacing w:before="60" w:after="60" w:line="240" w:lineRule="auto"/>
      <w:ind w:left="738" w:hanging="369"/>
    </w:pPr>
    <w:rPr>
      <w:rFonts w:eastAsia="Times New Roman" w:cs="Arial"/>
      <w:noProof/>
      <w:sz w:val="20"/>
      <w:szCs w:val="18"/>
      <w:lang w:eastAsia="en-AU"/>
    </w:rPr>
  </w:style>
  <w:style w:type="paragraph" w:styleId="ListNumber3">
    <w:name w:val="List Number 3"/>
    <w:basedOn w:val="Normal"/>
    <w:uiPriority w:val="99"/>
    <w:rsid w:val="00C65CC3"/>
    <w:pPr>
      <w:spacing w:before="60" w:after="60" w:line="240" w:lineRule="auto"/>
      <w:ind w:left="1089" w:hanging="369"/>
    </w:pPr>
    <w:rPr>
      <w:rFonts w:cs="Arial"/>
      <w:sz w:val="20"/>
      <w:szCs w:val="18"/>
    </w:rPr>
  </w:style>
  <w:style w:type="table" w:styleId="TableGrid">
    <w:name w:val="Table Grid"/>
    <w:basedOn w:val="TableNormal"/>
    <w:uiPriority w:val="59"/>
    <w:rsid w:val="00C65CC3"/>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table" w:customStyle="1" w:styleId="TableGrid1">
    <w:name w:val="Table Grid1"/>
    <w:basedOn w:val="TableNormal"/>
    <w:next w:val="TableGrid"/>
    <w:uiPriority w:val="59"/>
    <w:rsid w:val="00C65CC3"/>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table" w:customStyle="1" w:styleId="TableGrid2">
    <w:name w:val="Table Grid2"/>
    <w:basedOn w:val="TableNormal"/>
    <w:next w:val="TableGrid"/>
    <w:uiPriority w:val="59"/>
    <w:rsid w:val="00C65CC3"/>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styleId="Header">
    <w:name w:val="header"/>
    <w:basedOn w:val="Normal"/>
    <w:link w:val="HeaderChar"/>
    <w:uiPriority w:val="99"/>
    <w:unhideWhenUsed/>
    <w:rsid w:val="007C50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06E"/>
    <w:rPr>
      <w:rFonts w:ascii="Arial" w:eastAsia="Calibri" w:hAnsi="Arial" w:cs="Times New Roman"/>
    </w:rPr>
  </w:style>
  <w:style w:type="paragraph" w:styleId="Footer">
    <w:name w:val="footer"/>
    <w:basedOn w:val="Normal"/>
    <w:link w:val="FooterChar"/>
    <w:uiPriority w:val="99"/>
    <w:unhideWhenUsed/>
    <w:rsid w:val="007C5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06E"/>
    <w:rPr>
      <w:rFonts w:ascii="Arial" w:eastAsia="Calibri" w:hAnsi="Arial" w:cs="Times New Roman"/>
    </w:rPr>
  </w:style>
  <w:style w:type="paragraph" w:styleId="Revision">
    <w:name w:val="Revision"/>
    <w:hidden/>
    <w:uiPriority w:val="99"/>
    <w:semiHidden/>
    <w:rsid w:val="005D0632"/>
    <w:pPr>
      <w:spacing w:after="0" w:line="240" w:lineRule="auto"/>
    </w:pPr>
    <w:rPr>
      <w:rFonts w:ascii="Arial" w:eastAsia="Calibri" w:hAnsi="Arial" w:cs="Times New Roman"/>
    </w:rPr>
  </w:style>
  <w:style w:type="numbering" w:customStyle="1" w:styleId="Attach">
    <w:name w:val="Attach"/>
    <w:basedOn w:val="NoList"/>
    <w:uiPriority w:val="99"/>
    <w:rsid w:val="00561C90"/>
    <w:pPr>
      <w:numPr>
        <w:numId w:val="7"/>
      </w:numPr>
    </w:pPr>
  </w:style>
  <w:style w:type="paragraph" w:customStyle="1" w:styleId="normal-dot">
    <w:name w:val="normal-dot"/>
    <w:basedOn w:val="Normal"/>
    <w:rsid w:val="00561C90"/>
    <w:pPr>
      <w:tabs>
        <w:tab w:val="num" w:pos="360"/>
      </w:tabs>
      <w:spacing w:before="120" w:after="0" w:line="240" w:lineRule="auto"/>
      <w:ind w:left="357" w:hanging="357"/>
    </w:pPr>
    <w:rPr>
      <w:rFonts w:ascii="Times New Roman" w:eastAsia="Times New Roman" w:hAnsi="Times New Roman"/>
      <w:szCs w:val="20"/>
    </w:rPr>
  </w:style>
  <w:style w:type="character" w:customStyle="1" w:styleId="Heading6Char">
    <w:name w:val="Heading 6 Char"/>
    <w:basedOn w:val="DefaultParagraphFont"/>
    <w:link w:val="Heading6"/>
    <w:uiPriority w:val="9"/>
    <w:rsid w:val="006A6A0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6C15B2"/>
    <w:rPr>
      <w:rFonts w:asciiTheme="majorHAnsi" w:eastAsiaTheme="majorEastAsia" w:hAnsiTheme="majorHAnsi" w:cstheme="majorBidi"/>
      <w:i/>
      <w:iCs/>
      <w:color w:val="1F4D78" w:themeColor="accent1" w:themeShade="7F"/>
    </w:rPr>
  </w:style>
  <w:style w:type="paragraph" w:styleId="NormalWeb">
    <w:name w:val="Normal (Web)"/>
    <w:basedOn w:val="Normal"/>
    <w:uiPriority w:val="99"/>
    <w:rsid w:val="00B2404B"/>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TOCHeading">
    <w:name w:val="TOC Heading"/>
    <w:basedOn w:val="Heading1"/>
    <w:next w:val="Normal"/>
    <w:uiPriority w:val="39"/>
    <w:unhideWhenUsed/>
    <w:qFormat/>
    <w:rsid w:val="00B2404B"/>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2404B"/>
    <w:pPr>
      <w:tabs>
        <w:tab w:val="right" w:leader="dot" w:pos="8931"/>
      </w:tabs>
      <w:spacing w:after="100" w:line="240" w:lineRule="auto"/>
      <w:ind w:left="993" w:hanging="993"/>
    </w:pPr>
    <w:rPr>
      <w:rFonts w:ascii="Times New Roman" w:eastAsia="Times New Roman" w:hAnsi="Times New Roman"/>
      <w:noProo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s://www.environment.gov.au/marine/fisheries/wa/giant-clams" TargetMode="External"/><Relationship Id="rId26" Type="http://schemas.openxmlformats.org/officeDocument/2006/relationships/hyperlink" Target="http://www.fish.wa.gov.au/Documents/research_reports/frr239.pdf" TargetMode="External"/><Relationship Id="rId3" Type="http://schemas.openxmlformats.org/officeDocument/2006/relationships/settings" Target="settings.xml"/><Relationship Id="rId21" Type="http://schemas.openxmlformats.org/officeDocument/2006/relationships/hyperlink" Target="http://www.fish.wa.gov.au/Fishing-and-Aquaculture/Recreational-Fishing/Recreational-Fishing-Rules/Pages/Indian-Ocean-Territories.aspx"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yperlink" Target="http://www.fish.wa.gov.au/Documents/research_reports/frr208.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fish.wa.gov.au/Fishing-and-Aquaculture/Pages/default.aspx" TargetMode="External"/><Relationship Id="rId29" Type="http://schemas.openxmlformats.org/officeDocument/2006/relationships/hyperlink" Target="https://www.google.com.au/url?sa=t&amp;rct=j&amp;q=&amp;esrc=s&amp;source=web&amp;cd=1&amp;ved=2ahUKEwi7jfzSq5LhAhXWfn0KHQBgDg0QFjAAegQIBBAC&amp;url=https%3A%2F%2Fwww.environment.gov.au%2Fsystem%2Ffiles%2Fpages%2F1670366b-988b-4201-94a1-1f29175a4d65%2Ffiles%2Fnorth-west-marine-plan.pdf&amp;usg=AOvVaw0kz8lbprS2EYNuy1snJsv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legislation.wa.gov.au/legislation/statutes.nsf/main_mrtitle_1458_homepage.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wa.gov.au/legislation/statutes.nsf/law_a147142.html" TargetMode="External"/><Relationship Id="rId28" Type="http://schemas.openxmlformats.org/officeDocument/2006/relationships/hyperlink" Target="https://regional.gov.au/territories/Cocos_Keeling/governanceadministration.aspx" TargetMode="External"/><Relationship Id="rId10" Type="http://schemas.openxmlformats.org/officeDocument/2006/relationships/header" Target="header2.xml"/><Relationship Id="rId19" Type="http://schemas.openxmlformats.org/officeDocument/2006/relationships/hyperlink" Target="http://www.fish.wa.gov.au/Documents/sofar/status_reports_of_the_fisheries_and_aquatic_resources_2016-17_appendices.pdf" TargetMode="Externa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slation.wa.gov.au/legislation/statutes.nsf/main_mrtitle_345_homepage.html" TargetMode="External"/><Relationship Id="rId27" Type="http://schemas.openxmlformats.org/officeDocument/2006/relationships/hyperlink" Target="http://www.fish.wa.gov.au/Documents/research_reports/frr272.pdf" TargetMode="External"/><Relationship Id="rId30" Type="http://schemas.openxmlformats.org/officeDocument/2006/relationships/hyperlink" Target="http://www.environment.gov.au/resource/guidelines-ecologically-sustainable-management-fishe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36D3AC80.dotm</Template>
  <TotalTime>0</TotalTime>
  <Pages>30</Pages>
  <Words>8407</Words>
  <Characters>47923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WESTERN AUSTRALIAN TYCRAFT GIANT CLAM WILDLIFE TRADE OPERATION</dc:title>
  <dc:subject/>
  <dc:creator>Department of the Environment and Energy</dc:creator>
  <cp:keywords/>
  <dc:description/>
  <cp:lastModifiedBy>Bec Durack</cp:lastModifiedBy>
  <cp:revision>2</cp:revision>
  <dcterms:created xsi:type="dcterms:W3CDTF">2019-04-15T03:30:00Z</dcterms:created>
  <dcterms:modified xsi:type="dcterms:W3CDTF">2019-04-15T03:30:00Z</dcterms:modified>
</cp:coreProperties>
</file>