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66332A" w14:textId="3BC0BA41" w:rsidR="00B6012C" w:rsidRPr="00A7524F" w:rsidRDefault="001C68E7" w:rsidP="00A7524F">
      <w:pPr>
        <w:widowControl w:val="0"/>
        <w:tabs>
          <w:tab w:val="left" w:pos="6700"/>
        </w:tabs>
        <w:jc w:val="center"/>
        <w:rPr>
          <w:rFonts w:cs="Arial"/>
          <w:sz w:val="48"/>
        </w:rPr>
      </w:pPr>
      <w:r w:rsidRPr="00A7524F">
        <w:rPr>
          <w:rFonts w:cs="Arial"/>
          <w:noProof/>
          <w:sz w:val="48"/>
          <w:lang w:eastAsia="en-AU"/>
        </w:rPr>
        <w:drawing>
          <wp:inline distT="0" distB="0" distL="0" distR="0" wp14:anchorId="29639562" wp14:editId="2FEFB3EC">
            <wp:extent cx="5372759" cy="914400"/>
            <wp:effectExtent l="19050" t="0" r="0" b="0"/>
            <wp:docPr id="3"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7"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p w14:paraId="33C7C20A" w14:textId="77777777" w:rsidR="00B6012C" w:rsidRPr="00A7524F" w:rsidRDefault="00B6012C" w:rsidP="00A7524F">
      <w:pPr>
        <w:widowControl w:val="0"/>
        <w:tabs>
          <w:tab w:val="left" w:pos="6700"/>
        </w:tabs>
        <w:jc w:val="center"/>
        <w:rPr>
          <w:rFonts w:cs="Arial"/>
          <w:sz w:val="48"/>
        </w:rPr>
      </w:pPr>
    </w:p>
    <w:p w14:paraId="116BB68D" w14:textId="77777777" w:rsidR="00B6012C" w:rsidRPr="00A7524F" w:rsidRDefault="00B6012C" w:rsidP="00A7524F">
      <w:pPr>
        <w:widowControl w:val="0"/>
        <w:tabs>
          <w:tab w:val="left" w:pos="6700"/>
        </w:tabs>
        <w:jc w:val="center"/>
        <w:rPr>
          <w:rFonts w:cs="Arial"/>
          <w:sz w:val="48"/>
        </w:rPr>
      </w:pPr>
    </w:p>
    <w:p w14:paraId="6C470C8C" w14:textId="77777777" w:rsidR="00B6012C" w:rsidRPr="00F6308F" w:rsidRDefault="00B6012C" w:rsidP="00A7524F">
      <w:pPr>
        <w:jc w:val="center"/>
        <w:outlineLvl w:val="5"/>
        <w:rPr>
          <w:rFonts w:cs="Arial"/>
          <w:sz w:val="36"/>
        </w:rPr>
      </w:pPr>
      <w:r w:rsidRPr="00F6308F">
        <w:rPr>
          <w:rFonts w:cs="Arial"/>
          <w:sz w:val="36"/>
        </w:rPr>
        <w:t>Assessment of the</w:t>
      </w:r>
    </w:p>
    <w:p w14:paraId="7CB94214" w14:textId="6B6847F5" w:rsidR="00B6012C" w:rsidRPr="00A7524F" w:rsidRDefault="00BA07F2" w:rsidP="00A7524F">
      <w:pPr>
        <w:pStyle w:val="Heading6"/>
        <w:spacing w:before="0" w:after="200" w:line="276" w:lineRule="auto"/>
        <w:jc w:val="center"/>
        <w:rPr>
          <w:rFonts w:ascii="Arial" w:hAnsi="Arial" w:cs="Arial"/>
          <w:i/>
          <w:sz w:val="36"/>
        </w:rPr>
      </w:pPr>
      <w:bookmarkStart w:id="0" w:name="_GoBack"/>
      <w:r>
        <w:rPr>
          <w:rFonts w:ascii="Arial" w:hAnsi="Arial" w:cs="Arial"/>
          <w:sz w:val="36"/>
        </w:rPr>
        <w:t>Northern Territory Coastal Line Fishery</w:t>
      </w:r>
      <w:bookmarkEnd w:id="0"/>
    </w:p>
    <w:p w14:paraId="5421CD4F" w14:textId="77777777" w:rsidR="00B6012C" w:rsidRPr="00F6308F" w:rsidRDefault="00B6012C" w:rsidP="00A7524F">
      <w:pPr>
        <w:tabs>
          <w:tab w:val="left" w:pos="6700"/>
        </w:tabs>
        <w:jc w:val="center"/>
        <w:outlineLvl w:val="5"/>
        <w:rPr>
          <w:rFonts w:cs="Arial"/>
          <w:b/>
        </w:rPr>
      </w:pPr>
    </w:p>
    <w:p w14:paraId="2FCE336E" w14:textId="77777777" w:rsidR="00B6012C" w:rsidRPr="00F6308F" w:rsidRDefault="00B6012C" w:rsidP="00A7524F">
      <w:pPr>
        <w:tabs>
          <w:tab w:val="left" w:pos="6700"/>
        </w:tabs>
        <w:jc w:val="center"/>
        <w:outlineLvl w:val="5"/>
        <w:rPr>
          <w:rFonts w:cs="Arial"/>
          <w:b/>
        </w:rPr>
      </w:pPr>
    </w:p>
    <w:p w14:paraId="1497D3BD" w14:textId="6ECB0D71" w:rsidR="00B6012C" w:rsidRPr="00F6308F" w:rsidRDefault="00CF6005" w:rsidP="00A7524F">
      <w:pPr>
        <w:pStyle w:val="Heading7"/>
        <w:keepNext w:val="0"/>
        <w:autoSpaceDE/>
        <w:autoSpaceDN/>
        <w:spacing w:after="200" w:line="276" w:lineRule="auto"/>
        <w:rPr>
          <w:rFonts w:ascii="Arial" w:hAnsi="Arial" w:cs="Arial"/>
          <w:lang w:val="en-AU"/>
        </w:rPr>
      </w:pPr>
      <w:r>
        <w:rPr>
          <w:rFonts w:ascii="Arial" w:hAnsi="Arial" w:cs="Arial"/>
          <w:lang w:val="en-AU"/>
        </w:rPr>
        <w:t>January 2019</w:t>
      </w:r>
    </w:p>
    <w:p w14:paraId="1FA2A5CC" w14:textId="77777777" w:rsidR="00B6012C" w:rsidRPr="00F6308F" w:rsidRDefault="00B6012C" w:rsidP="00A7524F">
      <w:pPr>
        <w:jc w:val="center"/>
        <w:outlineLvl w:val="5"/>
        <w:rPr>
          <w:rFonts w:cs="Arial"/>
        </w:rPr>
      </w:pPr>
    </w:p>
    <w:p w14:paraId="2040416A" w14:textId="77777777" w:rsidR="00B6012C" w:rsidRPr="00F6308F" w:rsidRDefault="00B6012C" w:rsidP="001955CD">
      <w:pPr>
        <w:rPr>
          <w:rFonts w:cs="Arial"/>
        </w:rPr>
      </w:pPr>
    </w:p>
    <w:p w14:paraId="54B4FEE2" w14:textId="77777777" w:rsidR="00574DD7" w:rsidRDefault="00574DD7" w:rsidP="001955CD">
      <w:pPr>
        <w:rPr>
          <w:rFonts w:cs="Arial"/>
        </w:rPr>
        <w:sectPr w:rsidR="00574DD7" w:rsidSect="001955CD">
          <w:headerReference w:type="even" r:id="rId8"/>
          <w:headerReference w:type="default" r:id="rId9"/>
          <w:footerReference w:type="even" r:id="rId10"/>
          <w:footerReference w:type="default" r:id="rId11"/>
          <w:headerReference w:type="first" r:id="rId12"/>
          <w:footerReference w:type="first" r:id="rId13"/>
          <w:pgSz w:w="11906" w:h="16838"/>
          <w:pgMar w:top="1418" w:right="1276" w:bottom="567" w:left="1418" w:header="425" w:footer="425" w:gutter="0"/>
          <w:pgNumType w:start="1"/>
          <w:cols w:space="708"/>
          <w:titlePg/>
          <w:docGrid w:linePitch="360"/>
        </w:sectPr>
      </w:pPr>
    </w:p>
    <w:p w14:paraId="5C1A4B42" w14:textId="5916A496" w:rsidR="00B6012C" w:rsidRPr="00574DD7" w:rsidRDefault="00B6012C" w:rsidP="00A7524F">
      <w:pPr>
        <w:spacing w:before="100" w:beforeAutospacing="1" w:after="100" w:afterAutospacing="1" w:line="240" w:lineRule="auto"/>
        <w:rPr>
          <w:rFonts w:cs="Arial"/>
          <w:sz w:val="20"/>
          <w:szCs w:val="20"/>
        </w:rPr>
      </w:pPr>
    </w:p>
    <w:p w14:paraId="1AB4BB3C" w14:textId="4FFE5C06" w:rsidR="00134108" w:rsidRPr="00574DD7" w:rsidRDefault="00134108" w:rsidP="00A7524F">
      <w:pPr>
        <w:spacing w:before="100" w:beforeAutospacing="1" w:after="100" w:afterAutospacing="1" w:line="240" w:lineRule="auto"/>
        <w:rPr>
          <w:rStyle w:val="Hyperlink"/>
          <w:rFonts w:eastAsia="Times New Roman" w:cs="Arial"/>
          <w:noProof/>
          <w:color w:val="auto"/>
          <w:sz w:val="20"/>
          <w:szCs w:val="20"/>
          <w:lang w:eastAsia="en-AU"/>
        </w:rPr>
      </w:pPr>
    </w:p>
    <w:p w14:paraId="02B38320" w14:textId="77777777" w:rsidR="00134108" w:rsidRPr="00574DD7" w:rsidRDefault="00134108" w:rsidP="00A7524F">
      <w:pPr>
        <w:spacing w:before="100" w:beforeAutospacing="1" w:after="100" w:afterAutospacing="1" w:line="240" w:lineRule="auto"/>
        <w:rPr>
          <w:rStyle w:val="Hyperlink"/>
          <w:rFonts w:eastAsia="Times New Roman" w:cs="Arial"/>
          <w:noProof/>
          <w:color w:val="auto"/>
          <w:sz w:val="20"/>
          <w:szCs w:val="20"/>
          <w:lang w:eastAsia="en-AU"/>
        </w:rPr>
      </w:pPr>
    </w:p>
    <w:p w14:paraId="2C148F52" w14:textId="77777777" w:rsidR="00134108" w:rsidRPr="00574DD7" w:rsidRDefault="00134108" w:rsidP="00A7524F">
      <w:pPr>
        <w:spacing w:before="100" w:beforeAutospacing="1" w:after="100" w:afterAutospacing="1" w:line="240" w:lineRule="auto"/>
        <w:rPr>
          <w:rStyle w:val="Hyperlink"/>
          <w:rFonts w:eastAsia="Times New Roman" w:cs="Arial"/>
          <w:noProof/>
          <w:color w:val="auto"/>
          <w:sz w:val="20"/>
          <w:szCs w:val="20"/>
          <w:lang w:eastAsia="en-AU"/>
        </w:rPr>
      </w:pPr>
    </w:p>
    <w:p w14:paraId="796DA257" w14:textId="77777777" w:rsidR="00134108" w:rsidRPr="00574DD7" w:rsidRDefault="00134108" w:rsidP="00A7524F">
      <w:pPr>
        <w:spacing w:before="100" w:beforeAutospacing="1" w:after="100" w:afterAutospacing="1" w:line="240" w:lineRule="auto"/>
        <w:rPr>
          <w:rStyle w:val="Hyperlink"/>
          <w:rFonts w:eastAsia="Times New Roman" w:cs="Arial"/>
          <w:noProof/>
          <w:color w:val="auto"/>
          <w:sz w:val="20"/>
          <w:szCs w:val="20"/>
          <w:lang w:eastAsia="en-AU"/>
        </w:rPr>
      </w:pPr>
    </w:p>
    <w:p w14:paraId="1D6E0C84" w14:textId="77777777" w:rsidR="00134108" w:rsidRPr="00574DD7" w:rsidRDefault="00134108" w:rsidP="00A7524F">
      <w:pPr>
        <w:spacing w:before="100" w:beforeAutospacing="1" w:after="100" w:afterAutospacing="1" w:line="240" w:lineRule="auto"/>
        <w:rPr>
          <w:rStyle w:val="Hyperlink"/>
          <w:rFonts w:eastAsia="Times New Roman" w:cs="Arial"/>
          <w:noProof/>
          <w:color w:val="auto"/>
          <w:sz w:val="20"/>
          <w:szCs w:val="20"/>
          <w:lang w:eastAsia="en-AU"/>
        </w:rPr>
      </w:pPr>
    </w:p>
    <w:p w14:paraId="4AF0A397" w14:textId="77777777" w:rsidR="00134108" w:rsidRPr="00574DD7" w:rsidRDefault="00134108" w:rsidP="00A7524F">
      <w:pPr>
        <w:spacing w:before="100" w:beforeAutospacing="1" w:after="100" w:afterAutospacing="1" w:line="240" w:lineRule="auto"/>
        <w:rPr>
          <w:rStyle w:val="Hyperlink"/>
          <w:rFonts w:eastAsia="Times New Roman" w:cs="Arial"/>
          <w:noProof/>
          <w:color w:val="auto"/>
          <w:sz w:val="20"/>
          <w:szCs w:val="20"/>
          <w:lang w:eastAsia="en-AU"/>
        </w:rPr>
      </w:pPr>
    </w:p>
    <w:p w14:paraId="38149A8D" w14:textId="77777777" w:rsidR="00134108" w:rsidRPr="00574DD7" w:rsidRDefault="00134108" w:rsidP="00A7524F">
      <w:pPr>
        <w:spacing w:before="100" w:beforeAutospacing="1" w:after="100" w:afterAutospacing="1" w:line="240" w:lineRule="auto"/>
        <w:rPr>
          <w:rStyle w:val="Hyperlink"/>
          <w:rFonts w:eastAsia="Times New Roman" w:cs="Arial"/>
          <w:noProof/>
          <w:color w:val="auto"/>
          <w:sz w:val="20"/>
          <w:szCs w:val="20"/>
          <w:lang w:eastAsia="en-AU"/>
        </w:rPr>
      </w:pPr>
    </w:p>
    <w:p w14:paraId="44147207" w14:textId="32DA7E53" w:rsidR="00216DC7" w:rsidRPr="00574DD7" w:rsidRDefault="00216DC7" w:rsidP="00A7524F">
      <w:pPr>
        <w:tabs>
          <w:tab w:val="right" w:leader="dot" w:pos="8302"/>
        </w:tabs>
        <w:spacing w:before="100" w:beforeAutospacing="1" w:after="100" w:afterAutospacing="1" w:line="240" w:lineRule="auto"/>
        <w:rPr>
          <w:rFonts w:cs="Arial"/>
          <w:noProof/>
          <w:webHidden/>
          <w:sz w:val="20"/>
          <w:szCs w:val="20"/>
        </w:rPr>
      </w:pPr>
    </w:p>
    <w:p w14:paraId="7E323DD6" w14:textId="6550424C" w:rsidR="00056E19" w:rsidRPr="00574DD7" w:rsidRDefault="00056E19" w:rsidP="00A7524F">
      <w:pPr>
        <w:tabs>
          <w:tab w:val="right" w:leader="dot" w:pos="8302"/>
        </w:tabs>
        <w:spacing w:before="100" w:beforeAutospacing="1" w:after="100" w:afterAutospacing="1" w:line="240" w:lineRule="auto"/>
        <w:rPr>
          <w:rFonts w:cs="Arial"/>
          <w:noProof/>
          <w:webHidden/>
          <w:sz w:val="20"/>
          <w:szCs w:val="20"/>
        </w:rPr>
      </w:pPr>
    </w:p>
    <w:p w14:paraId="79EBC778" w14:textId="77777777" w:rsidR="00056E19" w:rsidRPr="00574DD7" w:rsidRDefault="00056E19" w:rsidP="00A7524F">
      <w:pPr>
        <w:tabs>
          <w:tab w:val="right" w:leader="dot" w:pos="8302"/>
        </w:tabs>
        <w:spacing w:before="100" w:beforeAutospacing="1" w:after="100" w:afterAutospacing="1" w:line="240" w:lineRule="auto"/>
        <w:rPr>
          <w:rFonts w:cs="Arial"/>
          <w:noProof/>
          <w:webHidden/>
          <w:sz w:val="20"/>
          <w:szCs w:val="20"/>
        </w:rPr>
      </w:pPr>
    </w:p>
    <w:p w14:paraId="7874054E" w14:textId="77777777" w:rsidR="00056E19" w:rsidRPr="00574DD7" w:rsidRDefault="00056E19" w:rsidP="00A7524F">
      <w:pPr>
        <w:tabs>
          <w:tab w:val="right" w:leader="dot" w:pos="8302"/>
        </w:tabs>
        <w:spacing w:before="100" w:beforeAutospacing="1" w:after="100" w:afterAutospacing="1" w:line="240" w:lineRule="auto"/>
        <w:rPr>
          <w:rFonts w:cs="Arial"/>
          <w:noProof/>
          <w:webHidden/>
          <w:sz w:val="20"/>
          <w:szCs w:val="20"/>
        </w:rPr>
      </w:pPr>
    </w:p>
    <w:p w14:paraId="14434FC4" w14:textId="77777777" w:rsidR="00056E19" w:rsidRPr="00574DD7" w:rsidRDefault="00056E19" w:rsidP="00A7524F">
      <w:pPr>
        <w:tabs>
          <w:tab w:val="right" w:leader="dot" w:pos="8302"/>
        </w:tabs>
        <w:spacing w:before="100" w:beforeAutospacing="1" w:after="100" w:afterAutospacing="1" w:line="240" w:lineRule="auto"/>
        <w:rPr>
          <w:rFonts w:cs="Arial"/>
          <w:noProof/>
          <w:webHidden/>
          <w:sz w:val="20"/>
          <w:szCs w:val="20"/>
        </w:rPr>
      </w:pPr>
    </w:p>
    <w:p w14:paraId="0640B96F" w14:textId="4B8E758E" w:rsidR="00C743A7" w:rsidRPr="00574DD7" w:rsidRDefault="00C743A7" w:rsidP="00A7524F">
      <w:pPr>
        <w:spacing w:before="100" w:beforeAutospacing="1" w:after="100" w:afterAutospacing="1" w:line="240" w:lineRule="auto"/>
        <w:rPr>
          <w:rFonts w:cs="Arial"/>
          <w:sz w:val="20"/>
          <w:szCs w:val="20"/>
        </w:rPr>
      </w:pPr>
    </w:p>
    <w:p w14:paraId="7C167C8F" w14:textId="2DFBCDA4" w:rsidR="00C743A7" w:rsidRPr="00480A40" w:rsidRDefault="00C743A7" w:rsidP="00A7524F">
      <w:pPr>
        <w:pStyle w:val="NormalWeb"/>
        <w:rPr>
          <w:rFonts w:ascii="Arial" w:hAnsi="Arial" w:cs="Arial"/>
          <w:sz w:val="16"/>
          <w:szCs w:val="16"/>
        </w:rPr>
      </w:pPr>
      <w:r w:rsidRPr="00480A40">
        <w:rPr>
          <w:rFonts w:ascii="Arial" w:hAnsi="Arial" w:cs="Arial"/>
          <w:sz w:val="16"/>
          <w:szCs w:val="16"/>
        </w:rPr>
        <w:t>© Copyright</w:t>
      </w:r>
      <w:r>
        <w:rPr>
          <w:rFonts w:ascii="Arial" w:hAnsi="Arial" w:cs="Arial"/>
          <w:sz w:val="16"/>
          <w:szCs w:val="16"/>
        </w:rPr>
        <w:t xml:space="preserve"> Commonwealth of Australia, </w:t>
      </w:r>
      <w:r w:rsidR="00F02EEA">
        <w:rPr>
          <w:rFonts w:ascii="Arial" w:hAnsi="Arial" w:cs="Arial"/>
          <w:sz w:val="16"/>
          <w:szCs w:val="16"/>
        </w:rPr>
        <w:t>201</w:t>
      </w:r>
      <w:r w:rsidR="00CF6005">
        <w:rPr>
          <w:rFonts w:ascii="Arial" w:hAnsi="Arial" w:cs="Arial"/>
          <w:sz w:val="16"/>
          <w:szCs w:val="16"/>
        </w:rPr>
        <w:t>9</w:t>
      </w:r>
      <w:r w:rsidRPr="00480A40">
        <w:rPr>
          <w:rFonts w:ascii="Arial" w:hAnsi="Arial" w:cs="Arial"/>
          <w:sz w:val="16"/>
          <w:szCs w:val="16"/>
        </w:rPr>
        <w:t>.</w:t>
      </w:r>
    </w:p>
    <w:p w14:paraId="05B584B8" w14:textId="77777777" w:rsidR="00C743A7" w:rsidRPr="00480A40" w:rsidRDefault="00C743A7" w:rsidP="00A7524F">
      <w:pPr>
        <w:pStyle w:val="NormalWeb"/>
        <w:rPr>
          <w:rFonts w:ascii="Arial" w:hAnsi="Arial" w:cs="Arial"/>
          <w:i/>
          <w:sz w:val="16"/>
          <w:szCs w:val="16"/>
        </w:rPr>
      </w:pPr>
      <w:r>
        <w:rPr>
          <w:rFonts w:ascii="Arial" w:hAnsi="Arial" w:cs="Arial"/>
          <w:noProof/>
          <w:sz w:val="16"/>
          <w:szCs w:val="16"/>
          <w:lang w:val="en-AU" w:eastAsia="en-AU"/>
        </w:rPr>
        <w:drawing>
          <wp:inline distT="0" distB="0" distL="0" distR="0" wp14:anchorId="4697E7F7" wp14:editId="4CAAC379">
            <wp:extent cx="1809750" cy="457200"/>
            <wp:effectExtent l="1905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14"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1FB1499B" w14:textId="1C568446" w:rsidR="00C743A7" w:rsidRPr="00480A40" w:rsidRDefault="00C743A7" w:rsidP="00A7524F">
      <w:pPr>
        <w:pStyle w:val="NormalWeb"/>
        <w:rPr>
          <w:rFonts w:ascii="Arial" w:hAnsi="Arial" w:cs="Arial"/>
          <w:sz w:val="16"/>
          <w:szCs w:val="16"/>
        </w:rPr>
      </w:pPr>
      <w:r w:rsidRPr="00F02EEA">
        <w:rPr>
          <w:rFonts w:ascii="Arial" w:hAnsi="Arial" w:cs="Arial"/>
          <w:i/>
          <w:sz w:val="16"/>
          <w:szCs w:val="16"/>
        </w:rPr>
        <w:t xml:space="preserve">Assessment of the </w:t>
      </w:r>
      <w:r w:rsidR="00F02EEA" w:rsidRPr="00F02EEA">
        <w:rPr>
          <w:rFonts w:ascii="Arial" w:hAnsi="Arial" w:cs="Arial"/>
          <w:i/>
          <w:sz w:val="16"/>
          <w:szCs w:val="16"/>
        </w:rPr>
        <w:t xml:space="preserve">Northern Territory Coastal Line Fishery </w:t>
      </w:r>
      <w:r w:rsidR="00CF6005">
        <w:rPr>
          <w:rFonts w:ascii="Arial" w:hAnsi="Arial" w:cs="Arial"/>
          <w:i/>
          <w:sz w:val="16"/>
          <w:szCs w:val="16"/>
        </w:rPr>
        <w:t>January 2019</w:t>
      </w:r>
      <w:r w:rsidR="00056E19" w:rsidRPr="00F02EEA">
        <w:rPr>
          <w:rFonts w:ascii="Arial" w:hAnsi="Arial" w:cs="Arial"/>
          <w:i/>
          <w:sz w:val="16"/>
          <w:szCs w:val="16"/>
        </w:rPr>
        <w:t xml:space="preserve"> </w:t>
      </w:r>
      <w:r w:rsidRPr="00F02EEA">
        <w:rPr>
          <w:rFonts w:ascii="Arial" w:hAnsi="Arial" w:cs="Arial"/>
          <w:sz w:val="16"/>
          <w:szCs w:val="16"/>
        </w:rPr>
        <w:t>is</w:t>
      </w:r>
      <w:r w:rsidRPr="00480A40">
        <w:rPr>
          <w:rFonts w:ascii="Arial" w:hAnsi="Arial" w:cs="Arial"/>
          <w:sz w:val="16"/>
          <w:szCs w:val="16"/>
        </w:rPr>
        <w:t xml:space="preserve"> licensed by the Commonwealth of Australia for use under a Creative Commons By Attribution 3.0 Australia </w:t>
      </w:r>
      <w:proofErr w:type="spellStart"/>
      <w:r w:rsidRPr="00480A40">
        <w:rPr>
          <w:rFonts w:ascii="Arial" w:hAnsi="Arial" w:cs="Arial"/>
          <w:sz w:val="16"/>
          <w:szCs w:val="16"/>
        </w:rPr>
        <w:t>licence</w:t>
      </w:r>
      <w:proofErr w:type="spellEnd"/>
      <w:r w:rsidRPr="00480A40">
        <w:rPr>
          <w:rFonts w:ascii="Arial" w:hAnsi="Arial" w:cs="Arial"/>
          <w:sz w:val="16"/>
          <w:szCs w:val="16"/>
        </w:rPr>
        <w:t xml:space="preserve"> with the exception of the Coat of Arms of the Commonwealth of Australia, the logo of the agency responsible for publishing the report, content supplied by third parties, and any images depicting people. For </w:t>
      </w:r>
      <w:proofErr w:type="spellStart"/>
      <w:r w:rsidRPr="00480A40">
        <w:rPr>
          <w:rFonts w:ascii="Arial" w:hAnsi="Arial" w:cs="Arial"/>
          <w:sz w:val="16"/>
          <w:szCs w:val="16"/>
        </w:rPr>
        <w:t>licence</w:t>
      </w:r>
      <w:proofErr w:type="spellEnd"/>
      <w:r w:rsidRPr="00480A40">
        <w:rPr>
          <w:rFonts w:ascii="Arial" w:hAnsi="Arial" w:cs="Arial"/>
          <w:sz w:val="16"/>
          <w:szCs w:val="16"/>
        </w:rPr>
        <w:t xml:space="preserve"> conditions see: http://creativecommons.org/licenses/by/3.0/au/.</w:t>
      </w:r>
    </w:p>
    <w:p w14:paraId="6F619313" w14:textId="6842BF93" w:rsidR="00C743A7" w:rsidRPr="00480A40" w:rsidRDefault="00C743A7" w:rsidP="00A7524F">
      <w:pPr>
        <w:pStyle w:val="NormalWeb"/>
        <w:rPr>
          <w:rFonts w:ascii="Arial" w:hAnsi="Arial" w:cs="Arial"/>
          <w:sz w:val="16"/>
          <w:szCs w:val="16"/>
        </w:rPr>
      </w:pPr>
      <w:r w:rsidRPr="00480A40">
        <w:rPr>
          <w:rFonts w:ascii="Arial" w:hAnsi="Arial" w:cs="Arial"/>
          <w:sz w:val="16"/>
          <w:szCs w:val="16"/>
        </w:rPr>
        <w:t>This report should be attribute</w:t>
      </w:r>
      <w:r w:rsidRPr="000C00E3">
        <w:rPr>
          <w:rFonts w:ascii="Arial" w:hAnsi="Arial" w:cs="Arial"/>
          <w:sz w:val="16"/>
          <w:szCs w:val="16"/>
        </w:rPr>
        <w:t>d as ‘</w:t>
      </w:r>
      <w:r w:rsidRPr="000C00E3">
        <w:rPr>
          <w:rFonts w:ascii="Arial" w:hAnsi="Arial" w:cs="Arial"/>
          <w:i/>
          <w:sz w:val="16"/>
          <w:szCs w:val="16"/>
        </w:rPr>
        <w:t xml:space="preserve">Assessment of the </w:t>
      </w:r>
      <w:r w:rsidR="00F02EEA" w:rsidRPr="000C00E3">
        <w:rPr>
          <w:rFonts w:ascii="Arial" w:hAnsi="Arial" w:cs="Arial"/>
          <w:i/>
          <w:sz w:val="16"/>
          <w:szCs w:val="16"/>
        </w:rPr>
        <w:t xml:space="preserve">Northern Territory Coastal Line Fishery </w:t>
      </w:r>
      <w:r w:rsidR="00CF6005">
        <w:rPr>
          <w:rFonts w:ascii="Arial" w:hAnsi="Arial" w:cs="Arial"/>
          <w:i/>
          <w:sz w:val="16"/>
          <w:szCs w:val="16"/>
        </w:rPr>
        <w:t>January</w:t>
      </w:r>
      <w:r w:rsidR="00F02EEA" w:rsidRPr="000C00E3">
        <w:rPr>
          <w:rFonts w:ascii="Arial" w:hAnsi="Arial" w:cs="Arial"/>
          <w:i/>
          <w:sz w:val="16"/>
          <w:szCs w:val="16"/>
        </w:rPr>
        <w:t xml:space="preserve"> 201</w:t>
      </w:r>
      <w:r w:rsidR="00CF6005">
        <w:rPr>
          <w:rFonts w:ascii="Arial" w:hAnsi="Arial" w:cs="Arial"/>
          <w:i/>
          <w:sz w:val="16"/>
          <w:szCs w:val="16"/>
        </w:rPr>
        <w:t>9</w:t>
      </w:r>
      <w:r w:rsidRPr="000C00E3">
        <w:rPr>
          <w:rFonts w:ascii="Arial" w:hAnsi="Arial" w:cs="Arial"/>
          <w:sz w:val="16"/>
          <w:szCs w:val="16"/>
        </w:rPr>
        <w:t xml:space="preserve">, Commonwealth of Australia </w:t>
      </w:r>
      <w:r w:rsidR="000C00E3" w:rsidRPr="000C00E3">
        <w:rPr>
          <w:rFonts w:ascii="Arial" w:hAnsi="Arial" w:cs="Arial"/>
          <w:sz w:val="16"/>
          <w:szCs w:val="16"/>
        </w:rPr>
        <w:t>201</w:t>
      </w:r>
      <w:r w:rsidR="00CF6005">
        <w:rPr>
          <w:rFonts w:ascii="Arial" w:hAnsi="Arial" w:cs="Arial"/>
          <w:sz w:val="16"/>
          <w:szCs w:val="16"/>
        </w:rPr>
        <w:t>9</w:t>
      </w:r>
      <w:r w:rsidR="004649FA" w:rsidRPr="000C00E3">
        <w:rPr>
          <w:rFonts w:ascii="Arial" w:hAnsi="Arial" w:cs="Arial"/>
          <w:sz w:val="16"/>
          <w:szCs w:val="16"/>
        </w:rPr>
        <w:t>’</w:t>
      </w:r>
      <w:r w:rsidRPr="000C00E3">
        <w:rPr>
          <w:rFonts w:ascii="Arial" w:hAnsi="Arial" w:cs="Arial"/>
          <w:sz w:val="16"/>
          <w:szCs w:val="16"/>
        </w:rPr>
        <w:t>.</w:t>
      </w:r>
    </w:p>
    <w:p w14:paraId="0D5442F5" w14:textId="77777777" w:rsidR="00C743A7" w:rsidRPr="00F6308F" w:rsidRDefault="00C743A7" w:rsidP="00A7524F">
      <w:pPr>
        <w:pStyle w:val="NormalWeb"/>
        <w:rPr>
          <w:rFonts w:ascii="Arial" w:hAnsi="Arial" w:cs="Arial"/>
          <w:sz w:val="20"/>
          <w:szCs w:val="20"/>
          <w:lang w:val="en-AU"/>
        </w:rPr>
      </w:pPr>
      <w:r w:rsidRPr="00F6308F">
        <w:rPr>
          <w:rFonts w:ascii="Arial" w:hAnsi="Arial" w:cs="Arial"/>
          <w:sz w:val="20"/>
          <w:szCs w:val="20"/>
          <w:lang w:val="en-AU"/>
        </w:rPr>
        <w:t xml:space="preserve"> </w:t>
      </w:r>
    </w:p>
    <w:p w14:paraId="749958A3" w14:textId="77777777" w:rsidR="00C743A7" w:rsidRPr="00F6308F" w:rsidRDefault="00C743A7" w:rsidP="00A7524F">
      <w:pPr>
        <w:spacing w:before="100" w:beforeAutospacing="1" w:after="100" w:afterAutospacing="1" w:line="240" w:lineRule="auto"/>
        <w:rPr>
          <w:rFonts w:cs="Arial"/>
          <w:b/>
          <w:sz w:val="16"/>
          <w:szCs w:val="16"/>
        </w:rPr>
      </w:pPr>
      <w:r w:rsidRPr="00F6308F">
        <w:rPr>
          <w:rFonts w:cs="Arial"/>
          <w:b/>
          <w:sz w:val="16"/>
          <w:szCs w:val="16"/>
        </w:rPr>
        <w:t>Disclaimer</w:t>
      </w:r>
    </w:p>
    <w:p w14:paraId="39EA68CA" w14:textId="2502B842" w:rsidR="00C743A7" w:rsidRPr="00F6308F" w:rsidRDefault="00C743A7" w:rsidP="00A7524F">
      <w:pPr>
        <w:pStyle w:val="NormalWeb"/>
        <w:rPr>
          <w:rFonts w:ascii="Arial" w:hAnsi="Arial" w:cs="Arial"/>
          <w:sz w:val="16"/>
          <w:szCs w:val="16"/>
          <w:lang w:val="en-AU"/>
        </w:rPr>
      </w:pPr>
      <w:r w:rsidRPr="00F6308F">
        <w:rPr>
          <w:rFonts w:ascii="Arial" w:hAnsi="Arial" w:cs="Arial"/>
          <w:sz w:val="16"/>
          <w:szCs w:val="16"/>
          <w:lang w:val="en-AU"/>
        </w:rPr>
        <w:t xml:space="preserve">This document is an assessment carried out by the </w:t>
      </w:r>
      <w:r w:rsidRPr="000C00E3">
        <w:rPr>
          <w:rFonts w:ascii="Arial" w:hAnsi="Arial" w:cs="Arial"/>
          <w:sz w:val="16"/>
          <w:szCs w:val="16"/>
          <w:lang w:val="en-AU"/>
        </w:rPr>
        <w:t>Department of the Environment and Energy of</w:t>
      </w:r>
      <w:r w:rsidRPr="00F6308F">
        <w:rPr>
          <w:rFonts w:ascii="Arial" w:hAnsi="Arial" w:cs="Arial"/>
          <w:sz w:val="16"/>
          <w:szCs w:val="16"/>
          <w:lang w:val="en-AU"/>
        </w:rPr>
        <w:t xml:space="preserve"> a commercial fishery against the Australian Government </w:t>
      </w:r>
      <w:r w:rsidRPr="00F33231">
        <w:rPr>
          <w:rFonts w:ascii="Arial" w:hAnsi="Arial" w:cs="Arial"/>
          <w:i/>
          <w:iCs/>
          <w:sz w:val="16"/>
          <w:szCs w:val="16"/>
          <w:lang w:val="en-AU"/>
        </w:rPr>
        <w:t>Guidelines for the Ecologically Sustainable Management of Fisheries – 2nd Edition</w:t>
      </w:r>
      <w:r w:rsidRPr="00F6308F">
        <w:rPr>
          <w:rFonts w:ascii="Arial" w:hAnsi="Arial" w:cs="Arial"/>
          <w:sz w:val="16"/>
          <w:szCs w:val="16"/>
          <w:lang w:val="en-AU"/>
        </w:rPr>
        <w:t xml:space="preserve">. It forms part of the advice provided to </w:t>
      </w:r>
      <w:r w:rsidRPr="000C00E3">
        <w:rPr>
          <w:rFonts w:ascii="Arial" w:hAnsi="Arial" w:cs="Arial"/>
          <w:sz w:val="16"/>
          <w:szCs w:val="16"/>
          <w:lang w:val="en-AU"/>
        </w:rPr>
        <w:t>the Minister for the Environment</w:t>
      </w:r>
      <w:r>
        <w:rPr>
          <w:rFonts w:ascii="Arial" w:hAnsi="Arial" w:cs="Arial"/>
          <w:sz w:val="16"/>
          <w:szCs w:val="16"/>
          <w:lang w:val="en-AU"/>
        </w:rPr>
        <w:t xml:space="preserve"> </w:t>
      </w:r>
      <w:r w:rsidRPr="00F6308F">
        <w:rPr>
          <w:rFonts w:ascii="Arial" w:hAnsi="Arial" w:cs="Arial"/>
          <w:sz w:val="16"/>
          <w:szCs w:val="16"/>
          <w:lang w:val="en-AU"/>
        </w:rPr>
        <w:t xml:space="preserve">on the fishery in relation to decisions under </w:t>
      </w:r>
      <w:r w:rsidRPr="008E55E3">
        <w:rPr>
          <w:rFonts w:ascii="Arial" w:hAnsi="Arial" w:cs="Arial"/>
          <w:sz w:val="16"/>
          <w:szCs w:val="16"/>
          <w:lang w:val="en-AU"/>
        </w:rPr>
        <w:t>Parts 13 and 13A</w:t>
      </w:r>
      <w:r w:rsidRPr="00F6308F">
        <w:rPr>
          <w:rFonts w:ascii="Arial" w:hAnsi="Arial" w:cs="Arial"/>
          <w:sz w:val="16"/>
          <w:szCs w:val="16"/>
          <w:lang w:val="en-AU"/>
        </w:rPr>
        <w:t xml:space="preserve"> of the </w:t>
      </w:r>
      <w:r w:rsidRPr="000C00E3">
        <w:rPr>
          <w:rFonts w:ascii="Arial" w:hAnsi="Arial" w:cs="Arial"/>
          <w:i/>
          <w:iCs/>
          <w:sz w:val="16"/>
          <w:szCs w:val="16"/>
          <w:lang w:val="en-AU"/>
        </w:rPr>
        <w:t>Environment Protection and Biodiversity Conservation Act 1999</w:t>
      </w:r>
      <w:r w:rsidRPr="000C00E3">
        <w:rPr>
          <w:rFonts w:ascii="Arial" w:hAnsi="Arial" w:cs="Arial"/>
          <w:sz w:val="16"/>
          <w:szCs w:val="16"/>
          <w:lang w:val="en-AU"/>
        </w:rPr>
        <w:t>. The views expressed do not necessarily reflect those of the Minister for the Environment or the</w:t>
      </w:r>
      <w:r w:rsidRPr="00F6308F">
        <w:rPr>
          <w:rFonts w:ascii="Arial" w:hAnsi="Arial" w:cs="Arial"/>
          <w:sz w:val="16"/>
          <w:szCs w:val="16"/>
          <w:lang w:val="en-AU"/>
        </w:rPr>
        <w:t xml:space="preserve"> Australian Government.</w:t>
      </w:r>
    </w:p>
    <w:p w14:paraId="70C2E5B8" w14:textId="77777777" w:rsidR="00C743A7" w:rsidRDefault="00C743A7" w:rsidP="00A7524F">
      <w:pPr>
        <w:spacing w:before="100" w:beforeAutospacing="1" w:after="100" w:afterAutospacing="1" w:line="240" w:lineRule="auto"/>
        <w:rPr>
          <w:rFonts w:cs="Arial"/>
          <w:color w:val="000000"/>
          <w:sz w:val="16"/>
          <w:szCs w:val="16"/>
        </w:rPr>
      </w:pPr>
      <w:r w:rsidRPr="00F6308F">
        <w:rPr>
          <w:rFonts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30DF465A" w14:textId="77777777" w:rsidR="00574DD7" w:rsidRPr="00F6308F" w:rsidRDefault="00574DD7" w:rsidP="00A7524F">
      <w:pPr>
        <w:spacing w:before="100" w:beforeAutospacing="1" w:after="100" w:afterAutospacing="1" w:line="240" w:lineRule="auto"/>
        <w:rPr>
          <w:rFonts w:cs="Arial"/>
          <w:sz w:val="16"/>
          <w:szCs w:val="16"/>
        </w:rPr>
      </w:pPr>
    </w:p>
    <w:p w14:paraId="7FF3C9F6" w14:textId="68EA5F38" w:rsidR="00C743A7" w:rsidRPr="00A14FF4" w:rsidRDefault="00C743A7" w:rsidP="00056E19">
      <w:pPr>
        <w:pStyle w:val="Heading1"/>
        <w:spacing w:after="0"/>
      </w:pPr>
    </w:p>
    <w:p w14:paraId="4546424F" w14:textId="77777777" w:rsidR="00134108" w:rsidRDefault="00134108" w:rsidP="001955CD">
      <w:pPr>
        <w:rPr>
          <w:rFonts w:cs="Arial"/>
          <w:b/>
        </w:rPr>
        <w:sectPr w:rsidR="00134108" w:rsidSect="001955CD">
          <w:pgSz w:w="11906" w:h="16838"/>
          <w:pgMar w:top="1418" w:right="1276" w:bottom="567" w:left="1418" w:header="425" w:footer="425" w:gutter="0"/>
          <w:pgNumType w:start="1"/>
          <w:cols w:space="708"/>
          <w:titlePg/>
          <w:docGrid w:linePitch="360"/>
        </w:sectPr>
      </w:pPr>
    </w:p>
    <w:sdt>
      <w:sdtPr>
        <w:rPr>
          <w:rFonts w:ascii="Arial" w:eastAsia="Calibri" w:hAnsi="Arial" w:cs="Arial"/>
          <w:b w:val="0"/>
          <w:bCs w:val="0"/>
          <w:color w:val="auto"/>
          <w:sz w:val="22"/>
          <w:szCs w:val="22"/>
          <w:lang w:val="en-AU"/>
        </w:rPr>
        <w:id w:val="992149566"/>
        <w:docPartObj>
          <w:docPartGallery w:val="Table of Contents"/>
          <w:docPartUnique/>
        </w:docPartObj>
      </w:sdtPr>
      <w:sdtEndPr>
        <w:rPr>
          <w:noProof/>
        </w:rPr>
      </w:sdtEndPr>
      <w:sdtContent>
        <w:p w14:paraId="59CFA3CA" w14:textId="77777777" w:rsidR="00134108" w:rsidRPr="00893305" w:rsidRDefault="00134108" w:rsidP="00134108">
          <w:pPr>
            <w:pStyle w:val="TOCHeading"/>
            <w:jc w:val="center"/>
            <w:rPr>
              <w:rFonts w:ascii="Arial" w:hAnsi="Arial" w:cs="Arial"/>
              <w:color w:val="auto"/>
              <w:sz w:val="24"/>
              <w:szCs w:val="24"/>
            </w:rPr>
          </w:pPr>
          <w:r w:rsidRPr="00893305">
            <w:rPr>
              <w:rFonts w:ascii="Arial" w:hAnsi="Arial" w:cs="Arial"/>
              <w:color w:val="auto"/>
              <w:sz w:val="24"/>
              <w:szCs w:val="24"/>
            </w:rPr>
            <w:t>CONTENTS</w:t>
          </w:r>
        </w:p>
        <w:p w14:paraId="0DCB5FF7" w14:textId="77777777" w:rsidR="00134108" w:rsidRDefault="00134108" w:rsidP="00134108">
          <w:pPr>
            <w:pStyle w:val="TOC1"/>
          </w:pPr>
        </w:p>
        <w:p w14:paraId="73B31404" w14:textId="77777777" w:rsidR="00F66D85" w:rsidRDefault="00134108">
          <w:pPr>
            <w:pStyle w:val="TOC1"/>
            <w:rPr>
              <w:rFonts w:asciiTheme="minorHAnsi" w:eastAsiaTheme="minorEastAsia" w:hAnsiTheme="minorHAnsi" w:cstheme="minorBidi"/>
              <w:sz w:val="22"/>
              <w:szCs w:val="22"/>
            </w:rPr>
          </w:pPr>
          <w:r w:rsidRPr="00893305">
            <w:rPr>
              <w:rFonts w:ascii="Arial" w:hAnsi="Arial" w:cs="Arial"/>
              <w:b/>
              <w:sz w:val="22"/>
              <w:szCs w:val="22"/>
            </w:rPr>
            <w:fldChar w:fldCharType="begin"/>
          </w:r>
          <w:r w:rsidRPr="00893305">
            <w:rPr>
              <w:rFonts w:ascii="Arial" w:hAnsi="Arial" w:cs="Arial"/>
              <w:b/>
              <w:sz w:val="22"/>
              <w:szCs w:val="22"/>
            </w:rPr>
            <w:instrText xml:space="preserve"> TOC \o "1-3" \h \z \u </w:instrText>
          </w:r>
          <w:r w:rsidRPr="00893305">
            <w:rPr>
              <w:rFonts w:ascii="Arial" w:hAnsi="Arial" w:cs="Arial"/>
              <w:b/>
              <w:sz w:val="22"/>
              <w:szCs w:val="22"/>
            </w:rPr>
            <w:fldChar w:fldCharType="separate"/>
          </w:r>
          <w:hyperlink w:anchor="_Toc536608095" w:history="1">
            <w:r w:rsidR="00F66D85" w:rsidRPr="00D72AA2">
              <w:rPr>
                <w:rStyle w:val="Hyperlink"/>
              </w:rPr>
              <w:t>Executive Summary of the Assessment of the Northern Territory Coastal Line Fishery</w:t>
            </w:r>
            <w:r w:rsidR="00F66D85">
              <w:rPr>
                <w:webHidden/>
              </w:rPr>
              <w:tab/>
            </w:r>
            <w:r w:rsidR="00F66D85">
              <w:rPr>
                <w:webHidden/>
              </w:rPr>
              <w:fldChar w:fldCharType="begin"/>
            </w:r>
            <w:r w:rsidR="00F66D85">
              <w:rPr>
                <w:webHidden/>
              </w:rPr>
              <w:instrText xml:space="preserve"> PAGEREF _Toc536608095 \h </w:instrText>
            </w:r>
            <w:r w:rsidR="00F66D85">
              <w:rPr>
                <w:webHidden/>
              </w:rPr>
            </w:r>
            <w:r w:rsidR="00F66D85">
              <w:rPr>
                <w:webHidden/>
              </w:rPr>
              <w:fldChar w:fldCharType="separate"/>
            </w:r>
            <w:r w:rsidR="00400439">
              <w:rPr>
                <w:webHidden/>
              </w:rPr>
              <w:t>1</w:t>
            </w:r>
            <w:r w:rsidR="00F66D85">
              <w:rPr>
                <w:webHidden/>
              </w:rPr>
              <w:fldChar w:fldCharType="end"/>
            </w:r>
          </w:hyperlink>
        </w:p>
        <w:p w14:paraId="3813D02B" w14:textId="77777777" w:rsidR="00F66D85" w:rsidRDefault="00EE57CF">
          <w:pPr>
            <w:pStyle w:val="TOC1"/>
            <w:rPr>
              <w:rFonts w:asciiTheme="minorHAnsi" w:eastAsiaTheme="minorEastAsia" w:hAnsiTheme="minorHAnsi" w:cstheme="minorBidi"/>
              <w:sz w:val="22"/>
              <w:szCs w:val="22"/>
            </w:rPr>
          </w:pPr>
          <w:hyperlink w:anchor="_Toc536608096" w:history="1">
            <w:r w:rsidR="00F66D85" w:rsidRPr="00D72AA2">
              <w:rPr>
                <w:rStyle w:val="Hyperlink"/>
              </w:rPr>
              <w:t>Section 1: Assessment Summary of the Northern Territory Coastal Line Fishery Against the Guidelines for the Ecologically Sustainable Management of Fisheries (2nd Edition), Consistent with the EPBC Act</w:t>
            </w:r>
            <w:r w:rsidR="00F66D85">
              <w:rPr>
                <w:webHidden/>
              </w:rPr>
              <w:tab/>
            </w:r>
            <w:r w:rsidR="00F66D85">
              <w:rPr>
                <w:webHidden/>
              </w:rPr>
              <w:fldChar w:fldCharType="begin"/>
            </w:r>
            <w:r w:rsidR="00F66D85">
              <w:rPr>
                <w:webHidden/>
              </w:rPr>
              <w:instrText xml:space="preserve"> PAGEREF _Toc536608096 \h </w:instrText>
            </w:r>
            <w:r w:rsidR="00F66D85">
              <w:rPr>
                <w:webHidden/>
              </w:rPr>
            </w:r>
            <w:r w:rsidR="00F66D85">
              <w:rPr>
                <w:webHidden/>
              </w:rPr>
              <w:fldChar w:fldCharType="separate"/>
            </w:r>
            <w:r w:rsidR="00400439">
              <w:rPr>
                <w:webHidden/>
              </w:rPr>
              <w:t>2</w:t>
            </w:r>
            <w:r w:rsidR="00F66D85">
              <w:rPr>
                <w:webHidden/>
              </w:rPr>
              <w:fldChar w:fldCharType="end"/>
            </w:r>
          </w:hyperlink>
        </w:p>
        <w:p w14:paraId="6B25DF0E" w14:textId="77777777" w:rsidR="00F66D85" w:rsidRDefault="00EE57CF">
          <w:pPr>
            <w:pStyle w:val="TOC1"/>
            <w:rPr>
              <w:rFonts w:asciiTheme="minorHAnsi" w:eastAsiaTheme="minorEastAsia" w:hAnsiTheme="minorHAnsi" w:cstheme="minorBidi"/>
              <w:sz w:val="22"/>
              <w:szCs w:val="22"/>
            </w:rPr>
          </w:pPr>
          <w:hyperlink w:anchor="_Toc536608097" w:history="1">
            <w:r w:rsidR="00F66D85" w:rsidRPr="00D72AA2">
              <w:rPr>
                <w:rStyle w:val="Hyperlink"/>
              </w:rPr>
              <w:t>Section 2: Detailed Analysis of the Northern Territory Coastal Line Fishery Against the Guidelines for the Ecologically Sustainable Management of Fisheries (2nd Edition)</w:t>
            </w:r>
            <w:r w:rsidR="00F66D85">
              <w:rPr>
                <w:webHidden/>
              </w:rPr>
              <w:tab/>
            </w:r>
            <w:r w:rsidR="00F66D85">
              <w:rPr>
                <w:webHidden/>
              </w:rPr>
              <w:fldChar w:fldCharType="begin"/>
            </w:r>
            <w:r w:rsidR="00F66D85">
              <w:rPr>
                <w:webHidden/>
              </w:rPr>
              <w:instrText xml:space="preserve"> PAGEREF _Toc536608097 \h </w:instrText>
            </w:r>
            <w:r w:rsidR="00F66D85">
              <w:rPr>
                <w:webHidden/>
              </w:rPr>
            </w:r>
            <w:r w:rsidR="00F66D85">
              <w:rPr>
                <w:webHidden/>
              </w:rPr>
              <w:fldChar w:fldCharType="separate"/>
            </w:r>
            <w:r w:rsidR="00400439">
              <w:rPr>
                <w:webHidden/>
              </w:rPr>
              <w:t>4</w:t>
            </w:r>
            <w:r w:rsidR="00F66D85">
              <w:rPr>
                <w:webHidden/>
              </w:rPr>
              <w:fldChar w:fldCharType="end"/>
            </w:r>
          </w:hyperlink>
        </w:p>
        <w:p w14:paraId="26EB0955" w14:textId="77777777" w:rsidR="00F66D85" w:rsidRDefault="00EE57CF">
          <w:pPr>
            <w:pStyle w:val="TOC1"/>
            <w:rPr>
              <w:rFonts w:asciiTheme="minorHAnsi" w:eastAsiaTheme="minorEastAsia" w:hAnsiTheme="minorHAnsi" w:cstheme="minorBidi"/>
              <w:sz w:val="22"/>
              <w:szCs w:val="22"/>
            </w:rPr>
          </w:pPr>
          <w:hyperlink w:anchor="_Toc536608098" w:history="1">
            <w:r w:rsidR="00F66D85" w:rsidRPr="00D72AA2">
              <w:rPr>
                <w:rStyle w:val="Hyperlink"/>
              </w:rPr>
              <w:t>Section 3: Assessment of the Northern Territory Coastal Line Fishery Against the Requirements of the EPBC Act</w:t>
            </w:r>
            <w:r w:rsidR="00F66D85">
              <w:rPr>
                <w:webHidden/>
              </w:rPr>
              <w:tab/>
            </w:r>
            <w:r w:rsidR="00F66D85">
              <w:rPr>
                <w:webHidden/>
              </w:rPr>
              <w:fldChar w:fldCharType="begin"/>
            </w:r>
            <w:r w:rsidR="00F66D85">
              <w:rPr>
                <w:webHidden/>
              </w:rPr>
              <w:instrText xml:space="preserve"> PAGEREF _Toc536608098 \h </w:instrText>
            </w:r>
            <w:r w:rsidR="00F66D85">
              <w:rPr>
                <w:webHidden/>
              </w:rPr>
            </w:r>
            <w:r w:rsidR="00F66D85">
              <w:rPr>
                <w:webHidden/>
              </w:rPr>
              <w:fldChar w:fldCharType="separate"/>
            </w:r>
            <w:r w:rsidR="00400439">
              <w:rPr>
                <w:webHidden/>
              </w:rPr>
              <w:t>14</w:t>
            </w:r>
            <w:r w:rsidR="00F66D85">
              <w:rPr>
                <w:webHidden/>
              </w:rPr>
              <w:fldChar w:fldCharType="end"/>
            </w:r>
          </w:hyperlink>
        </w:p>
        <w:p w14:paraId="21D1D56D" w14:textId="77777777" w:rsidR="00F66D85" w:rsidRDefault="00EE57CF">
          <w:pPr>
            <w:pStyle w:val="TOC1"/>
            <w:rPr>
              <w:rFonts w:asciiTheme="minorHAnsi" w:eastAsiaTheme="minorEastAsia" w:hAnsiTheme="minorHAnsi" w:cstheme="minorBidi"/>
              <w:sz w:val="22"/>
              <w:szCs w:val="22"/>
            </w:rPr>
          </w:pPr>
          <w:hyperlink w:anchor="_Toc536608099" w:history="1">
            <w:r w:rsidR="00F66D85" w:rsidRPr="00D72AA2">
              <w:rPr>
                <w:rStyle w:val="Hyperlink"/>
              </w:rPr>
              <w:t>Section 4: Northern Territory Coastal Line Fishery – Summary of Issues Requiring Conditions, January 2019</w:t>
            </w:r>
            <w:r w:rsidR="00F66D85">
              <w:rPr>
                <w:webHidden/>
              </w:rPr>
              <w:tab/>
            </w:r>
            <w:r w:rsidR="00F66D85">
              <w:rPr>
                <w:webHidden/>
              </w:rPr>
              <w:fldChar w:fldCharType="begin"/>
            </w:r>
            <w:r w:rsidR="00F66D85">
              <w:rPr>
                <w:webHidden/>
              </w:rPr>
              <w:instrText xml:space="preserve"> PAGEREF _Toc536608099 \h </w:instrText>
            </w:r>
            <w:r w:rsidR="00F66D85">
              <w:rPr>
                <w:webHidden/>
              </w:rPr>
            </w:r>
            <w:r w:rsidR="00F66D85">
              <w:rPr>
                <w:webHidden/>
              </w:rPr>
              <w:fldChar w:fldCharType="separate"/>
            </w:r>
            <w:r w:rsidR="00400439">
              <w:rPr>
                <w:webHidden/>
              </w:rPr>
              <w:t>20</w:t>
            </w:r>
            <w:r w:rsidR="00F66D85">
              <w:rPr>
                <w:webHidden/>
              </w:rPr>
              <w:fldChar w:fldCharType="end"/>
            </w:r>
          </w:hyperlink>
        </w:p>
        <w:p w14:paraId="09F57E62" w14:textId="6F984D7D" w:rsidR="00F66D85" w:rsidRDefault="00EE57CF">
          <w:pPr>
            <w:pStyle w:val="TOC1"/>
            <w:rPr>
              <w:rFonts w:asciiTheme="minorHAnsi" w:eastAsiaTheme="minorEastAsia" w:hAnsiTheme="minorHAnsi" w:cstheme="minorBidi"/>
              <w:sz w:val="22"/>
              <w:szCs w:val="22"/>
            </w:rPr>
          </w:pPr>
          <w:hyperlink w:anchor="_Toc536608100" w:history="1">
            <w:r w:rsidR="00F66D85" w:rsidRPr="00D72AA2">
              <w:rPr>
                <w:rStyle w:val="Hyperlink"/>
              </w:rPr>
              <w:t>References</w:t>
            </w:r>
            <w:r w:rsidR="00F66D85">
              <w:rPr>
                <w:webHidden/>
              </w:rPr>
              <w:tab/>
            </w:r>
            <w:r w:rsidR="00F66D85">
              <w:rPr>
                <w:webHidden/>
              </w:rPr>
              <w:fldChar w:fldCharType="begin"/>
            </w:r>
            <w:r w:rsidR="00F66D85">
              <w:rPr>
                <w:webHidden/>
              </w:rPr>
              <w:instrText xml:space="preserve"> PAGEREF _Toc536608100 \h </w:instrText>
            </w:r>
            <w:r w:rsidR="00F66D85">
              <w:rPr>
                <w:webHidden/>
              </w:rPr>
            </w:r>
            <w:r w:rsidR="00F66D85">
              <w:rPr>
                <w:webHidden/>
              </w:rPr>
              <w:fldChar w:fldCharType="separate"/>
            </w:r>
            <w:r w:rsidR="00400439">
              <w:rPr>
                <w:webHidden/>
              </w:rPr>
              <w:t>23</w:t>
            </w:r>
            <w:r w:rsidR="00F66D85">
              <w:rPr>
                <w:webHidden/>
              </w:rPr>
              <w:fldChar w:fldCharType="end"/>
            </w:r>
          </w:hyperlink>
        </w:p>
        <w:p w14:paraId="16AFA717" w14:textId="77777777" w:rsidR="00134108" w:rsidRPr="00893305" w:rsidRDefault="00134108" w:rsidP="00134108">
          <w:pPr>
            <w:rPr>
              <w:rFonts w:cs="Arial"/>
            </w:rPr>
          </w:pPr>
          <w:r w:rsidRPr="00893305">
            <w:rPr>
              <w:rFonts w:cs="Arial"/>
              <w:b/>
              <w:bCs/>
              <w:noProof/>
            </w:rPr>
            <w:fldChar w:fldCharType="end"/>
          </w:r>
        </w:p>
      </w:sdtContent>
    </w:sdt>
    <w:p w14:paraId="6BA9C823" w14:textId="77777777" w:rsidR="00134108" w:rsidRDefault="00134108" w:rsidP="00134108">
      <w:pPr>
        <w:tabs>
          <w:tab w:val="right" w:leader="dot" w:pos="8302"/>
        </w:tabs>
        <w:ind w:left="1166" w:right="792" w:hanging="1166"/>
        <w:rPr>
          <w:rFonts w:cs="Arial"/>
          <w:b/>
          <w:noProof/>
          <w:webHidden/>
        </w:rPr>
      </w:pPr>
    </w:p>
    <w:p w14:paraId="03A653DE" w14:textId="77777777" w:rsidR="00134108" w:rsidRDefault="00134108" w:rsidP="001955CD">
      <w:pPr>
        <w:rPr>
          <w:rFonts w:cs="Arial"/>
          <w:b/>
        </w:rPr>
      </w:pPr>
    </w:p>
    <w:p w14:paraId="16191263" w14:textId="77777777" w:rsidR="00134108" w:rsidRDefault="00134108" w:rsidP="006E4EA3">
      <w:pPr>
        <w:pStyle w:val="Heading1"/>
        <w:sectPr w:rsidR="00134108" w:rsidSect="001955CD">
          <w:pgSz w:w="11906" w:h="16838"/>
          <w:pgMar w:top="1418" w:right="1276" w:bottom="567" w:left="1418" w:header="425" w:footer="425" w:gutter="0"/>
          <w:pgNumType w:start="1"/>
          <w:cols w:space="708"/>
          <w:titlePg/>
          <w:docGrid w:linePitch="360"/>
        </w:sectPr>
      </w:pPr>
    </w:p>
    <w:p w14:paraId="48462A98" w14:textId="30A9A25F" w:rsidR="00937DA0" w:rsidRDefault="00CF1DE5" w:rsidP="000C64EB">
      <w:pPr>
        <w:pStyle w:val="Heading1"/>
        <w:rPr>
          <w:i/>
          <w:noProof/>
          <w:color w:val="808080" w:themeColor="background1" w:themeShade="80"/>
          <w:highlight w:val="cyan"/>
        </w:rPr>
        <w:sectPr w:rsidR="00937DA0" w:rsidSect="001955CD">
          <w:pgSz w:w="11906" w:h="16838"/>
          <w:pgMar w:top="1418" w:right="1276" w:bottom="567" w:left="1418" w:header="425" w:footer="425" w:gutter="0"/>
          <w:pgNumType w:start="1"/>
          <w:cols w:space="708"/>
          <w:titlePg/>
          <w:docGrid w:linePitch="360"/>
        </w:sectPr>
      </w:pPr>
      <w:bookmarkStart w:id="1" w:name="_Toc536608095"/>
      <w:r w:rsidRPr="00671D9D">
        <w:lastRenderedPageBreak/>
        <w:t xml:space="preserve">Executive Summary of the </w:t>
      </w:r>
      <w:r w:rsidR="00134108" w:rsidRPr="00671D9D">
        <w:t>A</w:t>
      </w:r>
      <w:r w:rsidRPr="00671D9D">
        <w:t xml:space="preserve">ssessment of the </w:t>
      </w:r>
      <w:r w:rsidR="000C64EB">
        <w:t>Northern Territory Coastal Line Fishery</w:t>
      </w:r>
      <w:bookmarkEnd w:id="1"/>
    </w:p>
    <w:p w14:paraId="06A4782D" w14:textId="3A4BDEBB" w:rsidR="00325A2F" w:rsidRPr="00937DA0" w:rsidRDefault="00EE73E1" w:rsidP="00942417">
      <w:pPr>
        <w:tabs>
          <w:tab w:val="left" w:pos="360"/>
        </w:tabs>
        <w:spacing w:line="240" w:lineRule="auto"/>
        <w:rPr>
          <w:rFonts w:cs="Arial"/>
          <w:noProof/>
        </w:rPr>
      </w:pPr>
      <w:r w:rsidRPr="0071764A">
        <w:rPr>
          <w:rFonts w:cs="Arial"/>
          <w:noProof/>
        </w:rPr>
        <w:t>I</w:t>
      </w:r>
      <w:r w:rsidR="00325A2F" w:rsidRPr="0071764A">
        <w:rPr>
          <w:rFonts w:cs="Arial"/>
          <w:noProof/>
        </w:rPr>
        <w:t xml:space="preserve">n </w:t>
      </w:r>
      <w:r w:rsidRPr="0071764A">
        <w:rPr>
          <w:rFonts w:cs="Arial"/>
          <w:noProof/>
        </w:rPr>
        <w:t>March 2018</w:t>
      </w:r>
      <w:r w:rsidR="00325A2F" w:rsidRPr="0071764A">
        <w:rPr>
          <w:rFonts w:cs="Arial"/>
          <w:noProof/>
        </w:rPr>
        <w:t xml:space="preserve">, </w:t>
      </w:r>
      <w:r w:rsidR="007C4E01" w:rsidRPr="0071764A">
        <w:rPr>
          <w:rFonts w:cs="Arial"/>
          <w:noProof/>
        </w:rPr>
        <w:t xml:space="preserve">the Department of the Environment and Energy received an application from Mr </w:t>
      </w:r>
      <w:r w:rsidR="00B637E6" w:rsidRPr="0071764A">
        <w:rPr>
          <w:rFonts w:cs="Arial"/>
          <w:noProof/>
        </w:rPr>
        <w:t xml:space="preserve">Campbell G. Druitt (Licence holder) </w:t>
      </w:r>
      <w:r w:rsidR="00855B99" w:rsidRPr="0071764A">
        <w:rPr>
          <w:rFonts w:cs="Arial"/>
          <w:noProof/>
        </w:rPr>
        <w:t xml:space="preserve">for the </w:t>
      </w:r>
      <w:r w:rsidR="00855B99" w:rsidRPr="0071764A">
        <w:rPr>
          <w:rFonts w:cs="Arial"/>
          <w:iCs/>
          <w:noProof/>
        </w:rPr>
        <w:t>Northern Territory</w:t>
      </w:r>
      <w:r w:rsidR="005D2054">
        <w:rPr>
          <w:rFonts w:cs="Arial"/>
          <w:iCs/>
          <w:noProof/>
        </w:rPr>
        <w:t xml:space="preserve"> Coastal Line F</w:t>
      </w:r>
      <w:r w:rsidR="00855B99" w:rsidRPr="007B3439">
        <w:rPr>
          <w:rFonts w:cs="Arial"/>
          <w:iCs/>
          <w:noProof/>
        </w:rPr>
        <w:t xml:space="preserve">ishery </w:t>
      </w:r>
      <w:r w:rsidR="007C4E01">
        <w:rPr>
          <w:rFonts w:cs="Arial"/>
          <w:noProof/>
        </w:rPr>
        <w:t>(the fishery)</w:t>
      </w:r>
      <w:r w:rsidR="00325A2F" w:rsidRPr="00937DA0">
        <w:rPr>
          <w:rFonts w:cs="Arial"/>
          <w:noProof/>
        </w:rPr>
        <w:t xml:space="preserve"> for ass</w:t>
      </w:r>
      <w:r w:rsidR="00DF27FA" w:rsidRPr="00937DA0">
        <w:rPr>
          <w:rFonts w:cs="Arial"/>
          <w:noProof/>
        </w:rPr>
        <w:t>essment under the EPBC Act as a</w:t>
      </w:r>
      <w:r w:rsidR="00323CA8" w:rsidRPr="00937DA0">
        <w:rPr>
          <w:rFonts w:cs="Arial"/>
          <w:noProof/>
        </w:rPr>
        <w:t>n approved wildlife trade operation (</w:t>
      </w:r>
      <w:r w:rsidR="00325A2F" w:rsidRPr="00937DA0">
        <w:rPr>
          <w:rFonts w:cs="Arial"/>
          <w:noProof/>
        </w:rPr>
        <w:t>WTO</w:t>
      </w:r>
      <w:r w:rsidR="00323CA8" w:rsidRPr="00937DA0">
        <w:rPr>
          <w:rFonts w:cs="Arial"/>
          <w:noProof/>
        </w:rPr>
        <w:t>)</w:t>
      </w:r>
      <w:r w:rsidR="00325A2F" w:rsidRPr="00937DA0">
        <w:rPr>
          <w:rFonts w:cs="Arial"/>
          <w:noProof/>
        </w:rPr>
        <w:t xml:space="preserve">, against the Australian Government </w:t>
      </w:r>
      <w:r w:rsidR="00325A2F" w:rsidRPr="00EF067D">
        <w:rPr>
          <w:rFonts w:cs="Arial"/>
          <w:i/>
          <w:noProof/>
        </w:rPr>
        <w:t>‘Guidelines for the Ecologically Sustainable Management of Fisheries – 2nd Edition’</w:t>
      </w:r>
      <w:r w:rsidR="00F7536D">
        <w:rPr>
          <w:rFonts w:cs="Arial"/>
          <w:noProof/>
        </w:rPr>
        <w:t xml:space="preserve"> (the Guidelines)</w:t>
      </w:r>
      <w:r w:rsidR="00325A2F" w:rsidRPr="00937DA0">
        <w:rPr>
          <w:rFonts w:cs="Arial"/>
          <w:noProof/>
        </w:rPr>
        <w:t xml:space="preserve">. A public comment period was open from </w:t>
      </w:r>
      <w:r>
        <w:rPr>
          <w:rFonts w:cs="Arial"/>
          <w:noProof/>
        </w:rPr>
        <w:t>7</w:t>
      </w:r>
      <w:r w:rsidR="006977CD">
        <w:rPr>
          <w:rFonts w:cs="Arial"/>
          <w:noProof/>
        </w:rPr>
        <w:t> </w:t>
      </w:r>
      <w:r>
        <w:rPr>
          <w:rFonts w:cs="Arial"/>
          <w:noProof/>
        </w:rPr>
        <w:t>May</w:t>
      </w:r>
      <w:r w:rsidR="006977CD">
        <w:rPr>
          <w:rFonts w:cs="Arial"/>
          <w:noProof/>
        </w:rPr>
        <w:t> </w:t>
      </w:r>
      <w:r>
        <w:rPr>
          <w:rFonts w:cs="Arial"/>
          <w:noProof/>
        </w:rPr>
        <w:t>2018 until 23 July 2018</w:t>
      </w:r>
      <w:r w:rsidR="00325A2F" w:rsidRPr="00937DA0">
        <w:rPr>
          <w:rFonts w:cs="Arial"/>
          <w:noProof/>
        </w:rPr>
        <w:t xml:space="preserve">. </w:t>
      </w:r>
      <w:r w:rsidR="007C4E01">
        <w:rPr>
          <w:rFonts w:cs="Arial"/>
          <w:noProof/>
        </w:rPr>
        <w:t xml:space="preserve">No comments were received. </w:t>
      </w:r>
    </w:p>
    <w:p w14:paraId="3BB1F463" w14:textId="16C54C8D" w:rsidR="00937DA0" w:rsidRDefault="002C43F0" w:rsidP="00937DA0">
      <w:pPr>
        <w:spacing w:before="60" w:after="60" w:line="240" w:lineRule="auto"/>
        <w:rPr>
          <w:rFonts w:cs="Arial"/>
          <w:b/>
        </w:rPr>
      </w:pPr>
      <w:r>
        <w:rPr>
          <w:rFonts w:cs="Arial"/>
          <w:b/>
        </w:rPr>
        <w:t>The f</w:t>
      </w:r>
      <w:r w:rsidR="00937DA0" w:rsidRPr="00937DA0">
        <w:rPr>
          <w:rFonts w:cs="Arial"/>
          <w:b/>
        </w:rPr>
        <w:t xml:space="preserve">ishery </w:t>
      </w:r>
    </w:p>
    <w:p w14:paraId="31605235" w14:textId="75636A25" w:rsidR="00B16049" w:rsidRDefault="00B16049" w:rsidP="00942417">
      <w:pPr>
        <w:tabs>
          <w:tab w:val="left" w:pos="360"/>
        </w:tabs>
        <w:spacing w:line="240" w:lineRule="auto"/>
        <w:rPr>
          <w:rFonts w:cs="Arial"/>
          <w:iCs/>
          <w:noProof/>
        </w:rPr>
      </w:pPr>
      <w:r w:rsidRPr="00F8472A">
        <w:rPr>
          <w:rFonts w:cs="Arial"/>
          <w:iCs/>
          <w:noProof/>
        </w:rPr>
        <w:t xml:space="preserve">The </w:t>
      </w:r>
      <w:r>
        <w:rPr>
          <w:rFonts w:cs="Arial"/>
          <w:iCs/>
          <w:noProof/>
        </w:rPr>
        <w:t xml:space="preserve">fishery </w:t>
      </w:r>
      <w:r w:rsidRPr="0032240C">
        <w:rPr>
          <w:rFonts w:cs="Arial"/>
          <w:iCs/>
          <w:noProof/>
        </w:rPr>
        <w:t>is managed by the N</w:t>
      </w:r>
      <w:r>
        <w:rPr>
          <w:rFonts w:cs="Arial"/>
          <w:iCs/>
          <w:noProof/>
        </w:rPr>
        <w:t xml:space="preserve">orthern </w:t>
      </w:r>
      <w:r w:rsidRPr="0032240C">
        <w:rPr>
          <w:rFonts w:cs="Arial"/>
          <w:iCs/>
          <w:noProof/>
        </w:rPr>
        <w:t>T</w:t>
      </w:r>
      <w:r>
        <w:rPr>
          <w:rFonts w:cs="Arial"/>
          <w:iCs/>
          <w:noProof/>
        </w:rPr>
        <w:t>erritory</w:t>
      </w:r>
      <w:r w:rsidRPr="0032240C">
        <w:rPr>
          <w:rFonts w:cs="Arial"/>
          <w:iCs/>
          <w:noProof/>
        </w:rPr>
        <w:t xml:space="preserve"> Department of Primary Industry and </w:t>
      </w:r>
      <w:r>
        <w:rPr>
          <w:rFonts w:cs="Arial"/>
          <w:iCs/>
          <w:noProof/>
        </w:rPr>
        <w:t xml:space="preserve">Resources (NTDPIR) </w:t>
      </w:r>
      <w:r w:rsidRPr="0032240C">
        <w:rPr>
          <w:rFonts w:cs="Arial"/>
          <w:iCs/>
          <w:noProof/>
        </w:rPr>
        <w:t xml:space="preserve">under the </w:t>
      </w:r>
      <w:r w:rsidRPr="00952B28">
        <w:rPr>
          <w:rFonts w:cs="Arial"/>
          <w:i/>
          <w:iCs/>
          <w:noProof/>
        </w:rPr>
        <w:t>Northern Territory</w:t>
      </w:r>
      <w:r w:rsidRPr="00B637E6">
        <w:rPr>
          <w:rFonts w:cs="Arial"/>
          <w:i/>
          <w:iCs/>
          <w:noProof/>
        </w:rPr>
        <w:t xml:space="preserve"> </w:t>
      </w:r>
      <w:r w:rsidR="006117ED">
        <w:rPr>
          <w:rFonts w:cs="Arial"/>
          <w:i/>
          <w:iCs/>
          <w:noProof/>
        </w:rPr>
        <w:t xml:space="preserve">of Australia </w:t>
      </w:r>
      <w:r w:rsidR="007E2A1D">
        <w:rPr>
          <w:rFonts w:cs="Arial"/>
          <w:i/>
          <w:iCs/>
          <w:noProof/>
        </w:rPr>
        <w:t>F</w:t>
      </w:r>
      <w:r w:rsidRPr="00B637E6">
        <w:rPr>
          <w:rFonts w:cs="Arial"/>
          <w:i/>
          <w:iCs/>
          <w:noProof/>
        </w:rPr>
        <w:t>isheries Act 19</w:t>
      </w:r>
      <w:r>
        <w:rPr>
          <w:rFonts w:cs="Arial"/>
          <w:i/>
          <w:iCs/>
          <w:noProof/>
        </w:rPr>
        <w:t>8</w:t>
      </w:r>
      <w:r w:rsidRPr="00B637E6">
        <w:rPr>
          <w:rFonts w:cs="Arial"/>
          <w:i/>
          <w:iCs/>
          <w:noProof/>
        </w:rPr>
        <w:t>8</w:t>
      </w:r>
      <w:r>
        <w:rPr>
          <w:rFonts w:cs="Arial"/>
          <w:iCs/>
          <w:noProof/>
        </w:rPr>
        <w:t xml:space="preserve"> and the </w:t>
      </w:r>
      <w:r w:rsidRPr="005E7E03">
        <w:rPr>
          <w:rFonts w:cs="Arial"/>
          <w:iCs/>
          <w:noProof/>
        </w:rPr>
        <w:t>Northern Territory</w:t>
      </w:r>
      <w:r w:rsidR="006117ED">
        <w:rPr>
          <w:rFonts w:cs="Arial"/>
          <w:iCs/>
          <w:noProof/>
        </w:rPr>
        <w:t xml:space="preserve"> of Australia</w:t>
      </w:r>
      <w:r w:rsidRPr="005E7E03">
        <w:rPr>
          <w:rFonts w:cs="Arial"/>
          <w:iCs/>
          <w:noProof/>
        </w:rPr>
        <w:t xml:space="preserve"> </w:t>
      </w:r>
      <w:r w:rsidRPr="0032240C">
        <w:rPr>
          <w:rFonts w:cs="Arial"/>
          <w:iCs/>
          <w:noProof/>
        </w:rPr>
        <w:t>Fisheries Regulations 199</w:t>
      </w:r>
      <w:r w:rsidR="00D62408">
        <w:rPr>
          <w:rFonts w:cs="Arial"/>
          <w:iCs/>
          <w:noProof/>
        </w:rPr>
        <w:t>3</w:t>
      </w:r>
      <w:r w:rsidRPr="0032240C">
        <w:rPr>
          <w:rFonts w:cs="Arial"/>
          <w:iCs/>
          <w:noProof/>
        </w:rPr>
        <w:t>.</w:t>
      </w:r>
    </w:p>
    <w:p w14:paraId="0FE6235C" w14:textId="0734B57D" w:rsidR="00AF2964" w:rsidRDefault="00AF2964" w:rsidP="00942417">
      <w:pPr>
        <w:tabs>
          <w:tab w:val="left" w:pos="360"/>
        </w:tabs>
        <w:spacing w:line="240" w:lineRule="auto"/>
        <w:rPr>
          <w:rStyle w:val="Emphasis"/>
          <w:rFonts w:cs="Arial"/>
          <w:i w:val="0"/>
          <w:iCs w:val="0"/>
        </w:rPr>
      </w:pPr>
      <w:r w:rsidRPr="00772789">
        <w:rPr>
          <w:rFonts w:cs="Arial"/>
          <w:iCs/>
          <w:noProof/>
        </w:rPr>
        <w:t xml:space="preserve">The </w:t>
      </w:r>
      <w:r w:rsidRPr="00EE73E1">
        <w:rPr>
          <w:rFonts w:cs="Arial"/>
          <w:noProof/>
        </w:rPr>
        <w:t>fishery</w:t>
      </w:r>
      <w:r w:rsidRPr="00EE73E1">
        <w:rPr>
          <w:rStyle w:val="Emphasis"/>
          <w:rFonts w:cs="Arial"/>
          <w:i w:val="0"/>
          <w:iCs w:val="0"/>
          <w:noProof/>
        </w:rPr>
        <w:t xml:space="preserve"> </w:t>
      </w:r>
      <w:r w:rsidRPr="0034591C">
        <w:rPr>
          <w:rStyle w:val="Emphasis"/>
          <w:rFonts w:cs="Arial"/>
          <w:i w:val="0"/>
          <w:iCs w:val="0"/>
        </w:rPr>
        <w:t xml:space="preserve">operates </w:t>
      </w:r>
      <w:r w:rsidR="00B047E3">
        <w:rPr>
          <w:rStyle w:val="Emphasis"/>
          <w:rFonts w:cs="Arial"/>
          <w:i w:val="0"/>
          <w:iCs w:val="0"/>
        </w:rPr>
        <w:t>along the</w:t>
      </w:r>
      <w:r w:rsidRPr="0034591C">
        <w:rPr>
          <w:rStyle w:val="Emphasis"/>
          <w:rFonts w:cs="Arial"/>
          <w:i w:val="0"/>
          <w:iCs w:val="0"/>
        </w:rPr>
        <w:t xml:space="preserve"> </w:t>
      </w:r>
      <w:r w:rsidRPr="00407B7B">
        <w:rPr>
          <w:rStyle w:val="Emphasis"/>
          <w:rFonts w:cs="Arial"/>
          <w:i w:val="0"/>
          <w:iCs w:val="0"/>
        </w:rPr>
        <w:t>N</w:t>
      </w:r>
      <w:r>
        <w:rPr>
          <w:rStyle w:val="Emphasis"/>
          <w:rFonts w:cs="Arial"/>
          <w:i w:val="0"/>
          <w:iCs w:val="0"/>
        </w:rPr>
        <w:t>orther</w:t>
      </w:r>
      <w:r w:rsidR="007E2A1D">
        <w:rPr>
          <w:rStyle w:val="Emphasis"/>
          <w:rFonts w:cs="Arial"/>
          <w:i w:val="0"/>
          <w:iCs w:val="0"/>
        </w:rPr>
        <w:t>n</w:t>
      </w:r>
      <w:r>
        <w:rPr>
          <w:rStyle w:val="Emphasis"/>
          <w:rFonts w:cs="Arial"/>
          <w:i w:val="0"/>
          <w:iCs w:val="0"/>
        </w:rPr>
        <w:t xml:space="preserve"> Territory</w:t>
      </w:r>
      <w:r w:rsidRPr="00407B7B">
        <w:rPr>
          <w:rStyle w:val="Emphasis"/>
          <w:rFonts w:cs="Arial"/>
          <w:i w:val="0"/>
          <w:iCs w:val="0"/>
        </w:rPr>
        <w:t xml:space="preserve"> coastline between the high water mark and 15</w:t>
      </w:r>
      <w:r w:rsidR="007E2A1D">
        <w:rPr>
          <w:rStyle w:val="Emphasis"/>
          <w:rFonts w:cs="Arial"/>
          <w:i w:val="0"/>
          <w:iCs w:val="0"/>
        </w:rPr>
        <w:t> </w:t>
      </w:r>
      <w:r w:rsidRPr="00407B7B">
        <w:rPr>
          <w:rStyle w:val="Emphasis"/>
          <w:rFonts w:cs="Arial"/>
          <w:i w:val="0"/>
          <w:iCs w:val="0"/>
        </w:rPr>
        <w:t>nautical miles out from the low water mark. The fishery is</w:t>
      </w:r>
      <w:r w:rsidR="000C50BA">
        <w:rPr>
          <w:rStyle w:val="Emphasis"/>
          <w:rFonts w:cs="Arial"/>
          <w:i w:val="0"/>
          <w:iCs w:val="0"/>
        </w:rPr>
        <w:t xml:space="preserve"> managed</w:t>
      </w:r>
      <w:r w:rsidR="007E2A1D">
        <w:rPr>
          <w:rStyle w:val="Emphasis"/>
          <w:rFonts w:cs="Arial"/>
          <w:i w:val="0"/>
          <w:iCs w:val="0"/>
        </w:rPr>
        <w:t xml:space="preserve"> in</w:t>
      </w:r>
      <w:r w:rsidR="000C50BA">
        <w:rPr>
          <w:rStyle w:val="Emphasis"/>
          <w:rFonts w:cs="Arial"/>
          <w:i w:val="0"/>
          <w:iCs w:val="0"/>
        </w:rPr>
        <w:t xml:space="preserve"> </w:t>
      </w:r>
      <w:r w:rsidRPr="00407B7B">
        <w:rPr>
          <w:rStyle w:val="Emphasis"/>
          <w:rFonts w:cs="Arial"/>
          <w:i w:val="0"/>
          <w:iCs w:val="0"/>
        </w:rPr>
        <w:t>two zones</w:t>
      </w:r>
      <w:r w:rsidR="0060503A">
        <w:rPr>
          <w:rStyle w:val="Emphasis"/>
          <w:rFonts w:cs="Arial"/>
          <w:i w:val="0"/>
          <w:iCs w:val="0"/>
        </w:rPr>
        <w:t>, the Eastern Zone and Western Zone</w:t>
      </w:r>
      <w:r w:rsidRPr="00407B7B">
        <w:rPr>
          <w:rStyle w:val="Emphasis"/>
          <w:rFonts w:cs="Arial"/>
          <w:i w:val="0"/>
          <w:iCs w:val="0"/>
        </w:rPr>
        <w:t xml:space="preserve">. The Western Zone extends from the Western Australia border to Vashon Head on Cobourg Peninsula, while the Eastern Zone extends from Vashon head to the Queensland Border. </w:t>
      </w:r>
      <w:r w:rsidR="002B1E80" w:rsidRPr="002B1E80">
        <w:rPr>
          <w:rStyle w:val="Emphasis"/>
          <w:rFonts w:cs="Arial"/>
          <w:i w:val="0"/>
          <w:iCs w:val="0"/>
        </w:rPr>
        <w:t>Most fishing activity is concentrated around rocky reefs within 150 km of Darwin.</w:t>
      </w:r>
    </w:p>
    <w:p w14:paraId="478D753A" w14:textId="4FECE7DA" w:rsidR="0060503A" w:rsidRDefault="00AC2D69" w:rsidP="00942417">
      <w:pPr>
        <w:tabs>
          <w:tab w:val="left" w:pos="360"/>
        </w:tabs>
        <w:spacing w:line="240" w:lineRule="auto"/>
        <w:rPr>
          <w:rFonts w:cs="Arial"/>
          <w:snapToGrid w:val="0"/>
        </w:rPr>
      </w:pPr>
      <w:r>
        <w:rPr>
          <w:rFonts w:cs="Arial"/>
        </w:rPr>
        <w:t>The</w:t>
      </w:r>
      <w:r w:rsidR="00AF2964" w:rsidRPr="00CA11ED">
        <w:rPr>
          <w:rFonts w:cs="Arial"/>
        </w:rPr>
        <w:t xml:space="preserve"> </w:t>
      </w:r>
      <w:r w:rsidR="00AF2964">
        <w:rPr>
          <w:rFonts w:cs="Arial"/>
        </w:rPr>
        <w:t xml:space="preserve">commercial </w:t>
      </w:r>
      <w:r w:rsidR="00AF2964" w:rsidRPr="00CA11ED">
        <w:rPr>
          <w:rFonts w:cs="Arial"/>
        </w:rPr>
        <w:t xml:space="preserve">fishery is </w:t>
      </w:r>
      <w:r>
        <w:rPr>
          <w:rFonts w:cs="Arial"/>
        </w:rPr>
        <w:t xml:space="preserve">managed using </w:t>
      </w:r>
      <w:r w:rsidR="00AF2964">
        <w:rPr>
          <w:rFonts w:cs="Arial"/>
        </w:rPr>
        <w:t>input</w:t>
      </w:r>
      <w:r w:rsidR="00AF2964" w:rsidRPr="00CA11ED">
        <w:rPr>
          <w:rFonts w:cs="Arial"/>
        </w:rPr>
        <w:t xml:space="preserve"> </w:t>
      </w:r>
      <w:r w:rsidR="00AF2964">
        <w:rPr>
          <w:rFonts w:cs="Arial"/>
        </w:rPr>
        <w:t xml:space="preserve">and output controls. </w:t>
      </w:r>
      <w:r w:rsidR="00D2170B">
        <w:rPr>
          <w:rFonts w:cs="Arial"/>
          <w:snapToGrid w:val="0"/>
        </w:rPr>
        <w:t>The Eastern Zone</w:t>
      </w:r>
      <w:r w:rsidR="00D2170B" w:rsidRPr="00B91A68">
        <w:t xml:space="preserve"> </w:t>
      </w:r>
      <w:r w:rsidR="00D2170B" w:rsidRPr="00B91A68">
        <w:rPr>
          <w:rFonts w:cs="Arial"/>
          <w:snapToGrid w:val="0"/>
        </w:rPr>
        <w:t>is primarily managed through input based controls such as gear restrictions and limited entry.</w:t>
      </w:r>
      <w:r w:rsidR="00D2170B">
        <w:rPr>
          <w:rFonts w:cs="Arial"/>
          <w:snapToGrid w:val="0"/>
        </w:rPr>
        <w:t xml:space="preserve"> </w:t>
      </w:r>
      <w:r w:rsidR="00D2170B">
        <w:rPr>
          <w:rFonts w:cs="Arial"/>
        </w:rPr>
        <w:t xml:space="preserve"> T</w:t>
      </w:r>
      <w:r w:rsidR="00D2170B" w:rsidRPr="00D2170B">
        <w:rPr>
          <w:rFonts w:cs="Arial"/>
        </w:rPr>
        <w:t>he Western Zone</w:t>
      </w:r>
      <w:r w:rsidR="00D2170B">
        <w:rPr>
          <w:rFonts w:cs="Arial"/>
        </w:rPr>
        <w:t xml:space="preserve"> input and output </w:t>
      </w:r>
      <w:r w:rsidR="00AF2964" w:rsidRPr="0071764A">
        <w:rPr>
          <w:rFonts w:cs="Arial"/>
        </w:rPr>
        <w:t xml:space="preserve">controls include: </w:t>
      </w:r>
      <w:r w:rsidR="00AF2964" w:rsidRPr="0071764A">
        <w:rPr>
          <w:rFonts w:cs="Arial"/>
          <w:snapToGrid w:val="0"/>
        </w:rPr>
        <w:t>limited entry; individual transferable effort allocations within each area of the fishery</w:t>
      </w:r>
      <w:r w:rsidR="001869AF">
        <w:rPr>
          <w:rFonts w:cs="Arial"/>
          <w:snapToGrid w:val="0"/>
        </w:rPr>
        <w:t>; gear restrictions</w:t>
      </w:r>
      <w:r w:rsidR="00AF2964" w:rsidRPr="0071764A">
        <w:rPr>
          <w:rFonts w:cs="Arial"/>
          <w:snapToGrid w:val="0"/>
        </w:rPr>
        <w:t xml:space="preserve">; </w:t>
      </w:r>
      <w:r w:rsidR="00F240CF">
        <w:rPr>
          <w:rFonts w:cs="Arial"/>
          <w:snapToGrid w:val="0"/>
        </w:rPr>
        <w:t xml:space="preserve">total allowable commercial catch limits, </w:t>
      </w:r>
      <w:r w:rsidR="00AF2964" w:rsidRPr="0071764A">
        <w:rPr>
          <w:rFonts w:cs="Arial"/>
          <w:snapToGrid w:val="0"/>
        </w:rPr>
        <w:t xml:space="preserve">and </w:t>
      </w:r>
      <w:r w:rsidR="00036D02">
        <w:rPr>
          <w:rFonts w:cs="Arial"/>
          <w:snapToGrid w:val="0"/>
        </w:rPr>
        <w:t xml:space="preserve">spatial </w:t>
      </w:r>
      <w:r w:rsidR="00AF2964" w:rsidRPr="0071764A">
        <w:rPr>
          <w:rFonts w:cs="Arial"/>
          <w:snapToGrid w:val="0"/>
        </w:rPr>
        <w:t>closures</w:t>
      </w:r>
      <w:r w:rsidR="00AF2964" w:rsidRPr="003D2066">
        <w:rPr>
          <w:rFonts w:cs="Arial"/>
          <w:snapToGrid w:val="0"/>
        </w:rPr>
        <w:t>.</w:t>
      </w:r>
      <w:r w:rsidR="0060503A">
        <w:rPr>
          <w:rFonts w:cs="Arial"/>
          <w:snapToGrid w:val="0"/>
        </w:rPr>
        <w:t xml:space="preserve"> S</w:t>
      </w:r>
      <w:r w:rsidR="0060503A" w:rsidRPr="0060503A">
        <w:rPr>
          <w:rFonts w:cs="Arial"/>
          <w:snapToGrid w:val="0"/>
        </w:rPr>
        <w:t xml:space="preserve">atellite-based </w:t>
      </w:r>
      <w:r w:rsidR="0060503A">
        <w:rPr>
          <w:rFonts w:cs="Arial"/>
          <w:snapToGrid w:val="0"/>
        </w:rPr>
        <w:t>v</w:t>
      </w:r>
      <w:r w:rsidR="0060503A" w:rsidRPr="0060503A">
        <w:rPr>
          <w:rFonts w:cs="Arial"/>
          <w:snapToGrid w:val="0"/>
        </w:rPr>
        <w:t xml:space="preserve">essel </w:t>
      </w:r>
      <w:r w:rsidR="0060503A">
        <w:rPr>
          <w:rFonts w:cs="Arial"/>
          <w:snapToGrid w:val="0"/>
        </w:rPr>
        <w:t>m</w:t>
      </w:r>
      <w:r w:rsidR="0060503A" w:rsidRPr="0060503A">
        <w:rPr>
          <w:rFonts w:cs="Arial"/>
          <w:snapToGrid w:val="0"/>
        </w:rPr>
        <w:t xml:space="preserve">onitoring </w:t>
      </w:r>
      <w:r w:rsidR="0060503A">
        <w:rPr>
          <w:rFonts w:cs="Arial"/>
          <w:snapToGrid w:val="0"/>
        </w:rPr>
        <w:t>s</w:t>
      </w:r>
      <w:r w:rsidR="0060503A" w:rsidRPr="0060503A">
        <w:rPr>
          <w:rFonts w:cs="Arial"/>
          <w:snapToGrid w:val="0"/>
        </w:rPr>
        <w:t>ystem (VM</w:t>
      </w:r>
      <w:r w:rsidR="0060503A">
        <w:rPr>
          <w:rFonts w:cs="Arial"/>
          <w:snapToGrid w:val="0"/>
        </w:rPr>
        <w:t xml:space="preserve">S) was </w:t>
      </w:r>
      <w:r w:rsidR="0060503A" w:rsidRPr="0060503A">
        <w:rPr>
          <w:rFonts w:cs="Arial"/>
          <w:snapToGrid w:val="0"/>
        </w:rPr>
        <w:t xml:space="preserve">brought in </w:t>
      </w:r>
      <w:r w:rsidR="0060503A">
        <w:rPr>
          <w:rFonts w:cs="Arial"/>
          <w:snapToGrid w:val="0"/>
        </w:rPr>
        <w:t xml:space="preserve">the fishery in </w:t>
      </w:r>
      <w:r w:rsidR="0060503A" w:rsidRPr="0060503A">
        <w:rPr>
          <w:rFonts w:cs="Arial"/>
          <w:snapToGrid w:val="0"/>
        </w:rPr>
        <w:t>2019.</w:t>
      </w:r>
    </w:p>
    <w:p w14:paraId="7FDB3355" w14:textId="2EBDEF2E" w:rsidR="00CB4F07" w:rsidRDefault="007C4E01" w:rsidP="00942417">
      <w:pPr>
        <w:tabs>
          <w:tab w:val="left" w:pos="360"/>
        </w:tabs>
        <w:spacing w:line="240" w:lineRule="auto"/>
        <w:rPr>
          <w:rFonts w:cs="Arial"/>
          <w:noProof/>
        </w:rPr>
      </w:pPr>
      <w:r w:rsidRPr="00211DC3">
        <w:rPr>
          <w:rFonts w:cs="Arial"/>
          <w:noProof/>
        </w:rPr>
        <w:t xml:space="preserve">Harvest is </w:t>
      </w:r>
      <w:r w:rsidR="00F240CF">
        <w:rPr>
          <w:rFonts w:cs="Arial"/>
          <w:noProof/>
        </w:rPr>
        <w:t xml:space="preserve">primarily </w:t>
      </w:r>
      <w:r w:rsidRPr="00211DC3">
        <w:rPr>
          <w:rFonts w:cs="Arial"/>
          <w:noProof/>
        </w:rPr>
        <w:t>by</w:t>
      </w:r>
      <w:r>
        <w:rPr>
          <w:rFonts w:cs="Arial"/>
          <w:noProof/>
        </w:rPr>
        <w:t xml:space="preserve"> </w:t>
      </w:r>
      <w:r w:rsidR="00F240CF" w:rsidRPr="00F240CF">
        <w:rPr>
          <w:rFonts w:cs="Arial"/>
          <w:noProof/>
        </w:rPr>
        <w:t>vertical line</w:t>
      </w:r>
      <w:r w:rsidR="00F240CF">
        <w:rPr>
          <w:rFonts w:cs="Arial"/>
          <w:noProof/>
        </w:rPr>
        <w:t xml:space="preserve">. There is the ability to use drop lines (6-40 hooks), </w:t>
      </w:r>
      <w:r w:rsidR="00027851">
        <w:rPr>
          <w:rFonts w:cs="Arial"/>
          <w:noProof/>
        </w:rPr>
        <w:t xml:space="preserve">fish </w:t>
      </w:r>
      <w:r>
        <w:rPr>
          <w:rFonts w:cs="Arial"/>
          <w:noProof/>
        </w:rPr>
        <w:t>traps</w:t>
      </w:r>
      <w:r w:rsidR="00F240CF">
        <w:rPr>
          <w:rFonts w:cs="Arial"/>
          <w:noProof/>
        </w:rPr>
        <w:t xml:space="preserve"> (maximum up to 5 traps in Eastern Zone only)</w:t>
      </w:r>
      <w:r w:rsidR="00027851">
        <w:rPr>
          <w:rFonts w:cs="Arial"/>
          <w:noProof/>
        </w:rPr>
        <w:t xml:space="preserve">, </w:t>
      </w:r>
      <w:r w:rsidR="00F240CF">
        <w:rPr>
          <w:rFonts w:cs="Arial"/>
          <w:noProof/>
        </w:rPr>
        <w:t xml:space="preserve">and </w:t>
      </w:r>
      <w:r w:rsidR="00CB4F07">
        <w:rPr>
          <w:rFonts w:cs="Arial"/>
          <w:noProof/>
        </w:rPr>
        <w:t xml:space="preserve">scoop nets (for bait). </w:t>
      </w:r>
    </w:p>
    <w:p w14:paraId="5AFA040D" w14:textId="77777777" w:rsidR="00937DA0" w:rsidRDefault="00937DA0" w:rsidP="00937DA0">
      <w:pPr>
        <w:spacing w:before="60" w:after="60" w:line="240" w:lineRule="auto"/>
        <w:rPr>
          <w:rFonts w:cs="Arial"/>
          <w:b/>
        </w:rPr>
      </w:pPr>
      <w:r w:rsidRPr="00937DA0">
        <w:rPr>
          <w:rFonts w:cs="Arial"/>
          <w:b/>
        </w:rPr>
        <w:t>Target stocks</w:t>
      </w:r>
    </w:p>
    <w:p w14:paraId="32EDE6F0" w14:textId="567A97B2" w:rsidR="002C43F0" w:rsidRPr="00D1167A" w:rsidRDefault="005E7E03" w:rsidP="00942417">
      <w:pPr>
        <w:spacing w:line="240" w:lineRule="auto"/>
        <w:rPr>
          <w:rFonts w:cs="Arial"/>
        </w:rPr>
      </w:pPr>
      <w:r w:rsidRPr="00D1167A">
        <w:rPr>
          <w:rFonts w:cs="Arial"/>
        </w:rPr>
        <w:t xml:space="preserve">The primary target species, </w:t>
      </w:r>
      <w:r w:rsidR="00451599">
        <w:rPr>
          <w:rFonts w:cs="Arial"/>
        </w:rPr>
        <w:t>B</w:t>
      </w:r>
      <w:r w:rsidRPr="00D1167A">
        <w:rPr>
          <w:rFonts w:cs="Arial"/>
        </w:rPr>
        <w:t xml:space="preserve">lack </w:t>
      </w:r>
      <w:r w:rsidR="00451599">
        <w:rPr>
          <w:rFonts w:cs="Arial"/>
        </w:rPr>
        <w:t>J</w:t>
      </w:r>
      <w:r w:rsidRPr="00D1167A">
        <w:rPr>
          <w:rFonts w:cs="Arial"/>
        </w:rPr>
        <w:t xml:space="preserve">ewfish </w:t>
      </w:r>
      <w:r w:rsidR="00654F28" w:rsidRPr="00D1167A">
        <w:rPr>
          <w:rFonts w:cs="Arial"/>
        </w:rPr>
        <w:t>(</w:t>
      </w:r>
      <w:proofErr w:type="spellStart"/>
      <w:r w:rsidR="00EC0F7A" w:rsidRPr="00D1167A">
        <w:rPr>
          <w:rFonts w:cs="Arial"/>
          <w:i/>
        </w:rPr>
        <w:t>Protonibea</w:t>
      </w:r>
      <w:proofErr w:type="spellEnd"/>
      <w:r w:rsidR="00EC0F7A" w:rsidRPr="00D1167A">
        <w:rPr>
          <w:rFonts w:cs="Arial"/>
          <w:i/>
        </w:rPr>
        <w:t xml:space="preserve"> </w:t>
      </w:r>
      <w:proofErr w:type="spellStart"/>
      <w:r w:rsidR="00EC0F7A" w:rsidRPr="00D1167A">
        <w:rPr>
          <w:rFonts w:cs="Arial"/>
          <w:i/>
        </w:rPr>
        <w:t>dicanthus</w:t>
      </w:r>
      <w:proofErr w:type="spellEnd"/>
      <w:r w:rsidR="00EC0F7A" w:rsidRPr="00D1167A">
        <w:rPr>
          <w:rFonts w:cs="Arial"/>
        </w:rPr>
        <w:t>)</w:t>
      </w:r>
      <w:r w:rsidR="00451599">
        <w:rPr>
          <w:rFonts w:cs="Arial"/>
        </w:rPr>
        <w:t xml:space="preserve"> and Golden S</w:t>
      </w:r>
      <w:r w:rsidR="002C43F0" w:rsidRPr="00D1167A">
        <w:rPr>
          <w:rFonts w:cs="Arial"/>
        </w:rPr>
        <w:t>napper</w:t>
      </w:r>
      <w:r w:rsidR="00654F28" w:rsidRPr="00D1167A">
        <w:rPr>
          <w:rFonts w:cs="Arial"/>
        </w:rPr>
        <w:t xml:space="preserve"> (</w:t>
      </w:r>
      <w:proofErr w:type="spellStart"/>
      <w:r w:rsidR="00654F28" w:rsidRPr="00D1167A">
        <w:rPr>
          <w:rFonts w:cs="Arial"/>
          <w:i/>
        </w:rPr>
        <w:t>L</w:t>
      </w:r>
      <w:r w:rsidR="00EC0F7A" w:rsidRPr="00D1167A">
        <w:rPr>
          <w:rFonts w:cs="Arial"/>
          <w:i/>
        </w:rPr>
        <w:t>utjanus</w:t>
      </w:r>
      <w:proofErr w:type="spellEnd"/>
      <w:r w:rsidR="00EC0F7A" w:rsidRPr="00D1167A">
        <w:rPr>
          <w:rFonts w:cs="Arial"/>
          <w:i/>
        </w:rPr>
        <w:t xml:space="preserve"> </w:t>
      </w:r>
      <w:proofErr w:type="spellStart"/>
      <w:r w:rsidR="00EC0F7A" w:rsidRPr="00D1167A">
        <w:rPr>
          <w:rFonts w:cs="Arial"/>
          <w:i/>
        </w:rPr>
        <w:t>johnii</w:t>
      </w:r>
      <w:proofErr w:type="spellEnd"/>
      <w:r w:rsidR="00654F28" w:rsidRPr="00D1167A">
        <w:rPr>
          <w:rFonts w:cs="Arial"/>
        </w:rPr>
        <w:t>)</w:t>
      </w:r>
      <w:r w:rsidRPr="00D1167A">
        <w:rPr>
          <w:rFonts w:cs="Arial"/>
        </w:rPr>
        <w:t xml:space="preserve"> </w:t>
      </w:r>
      <w:r w:rsidR="00B16049">
        <w:rPr>
          <w:rFonts w:cs="Arial"/>
        </w:rPr>
        <w:t>are</w:t>
      </w:r>
      <w:r w:rsidRPr="00D1167A">
        <w:rPr>
          <w:rFonts w:cs="Arial"/>
        </w:rPr>
        <w:t xml:space="preserve"> </w:t>
      </w:r>
      <w:r w:rsidR="002B1E80">
        <w:rPr>
          <w:rFonts w:cs="Arial"/>
        </w:rPr>
        <w:t xml:space="preserve">classified as </w:t>
      </w:r>
      <w:r w:rsidRPr="00D1167A">
        <w:rPr>
          <w:rFonts w:cs="Arial"/>
        </w:rPr>
        <w:t>overfished</w:t>
      </w:r>
      <w:r w:rsidR="002B1E80">
        <w:rPr>
          <w:rFonts w:cs="Arial"/>
        </w:rPr>
        <w:t xml:space="preserve"> in the Darwin region</w:t>
      </w:r>
      <w:r w:rsidRPr="00D1167A">
        <w:rPr>
          <w:rFonts w:cs="Arial"/>
        </w:rPr>
        <w:t xml:space="preserve">. </w:t>
      </w:r>
      <w:r w:rsidR="00B16049" w:rsidRPr="00B16049">
        <w:rPr>
          <w:rFonts w:cs="Arial"/>
        </w:rPr>
        <w:t>NTDPIR</w:t>
      </w:r>
      <w:r w:rsidR="003C5510">
        <w:rPr>
          <w:rFonts w:cs="Arial"/>
        </w:rPr>
        <w:t xml:space="preserve"> </w:t>
      </w:r>
      <w:r w:rsidR="00033FB0" w:rsidRPr="00D1167A">
        <w:rPr>
          <w:rFonts w:cs="Arial"/>
        </w:rPr>
        <w:t>has</w:t>
      </w:r>
      <w:r w:rsidRPr="00D1167A">
        <w:rPr>
          <w:rFonts w:cs="Arial"/>
        </w:rPr>
        <w:t xml:space="preserve"> taken action t</w:t>
      </w:r>
      <w:r w:rsidR="00DC7026" w:rsidRPr="00D1167A">
        <w:rPr>
          <w:rFonts w:cs="Arial"/>
        </w:rPr>
        <w:t>o ensure recovery of the stocks</w:t>
      </w:r>
      <w:r w:rsidR="00CA422E" w:rsidRPr="00D1167A">
        <w:rPr>
          <w:rFonts w:cs="Arial"/>
        </w:rPr>
        <w:t xml:space="preserve"> in the </w:t>
      </w:r>
      <w:r w:rsidR="00805DE6">
        <w:rPr>
          <w:rFonts w:cs="Arial"/>
        </w:rPr>
        <w:t>fishery</w:t>
      </w:r>
      <w:r w:rsidR="002C43F0" w:rsidRPr="00D1167A">
        <w:rPr>
          <w:rFonts w:cs="Arial"/>
        </w:rPr>
        <w:t>, including:</w:t>
      </w:r>
    </w:p>
    <w:p w14:paraId="559E3036" w14:textId="77777777" w:rsidR="007E2A1D" w:rsidRDefault="00805DE6" w:rsidP="002C43F0">
      <w:pPr>
        <w:pStyle w:val="ListBullet"/>
        <w:rPr>
          <w:sz w:val="22"/>
          <w:szCs w:val="22"/>
        </w:rPr>
      </w:pPr>
      <w:r w:rsidRPr="00D1167A">
        <w:rPr>
          <w:sz w:val="22"/>
          <w:szCs w:val="22"/>
        </w:rPr>
        <w:t>Zoning of the fishery (Western Zone</w:t>
      </w:r>
      <w:r>
        <w:rPr>
          <w:sz w:val="22"/>
          <w:szCs w:val="22"/>
        </w:rPr>
        <w:t xml:space="preserve"> and Eastern Zone</w:t>
      </w:r>
      <w:r w:rsidRPr="00D1167A">
        <w:rPr>
          <w:sz w:val="22"/>
          <w:szCs w:val="22"/>
        </w:rPr>
        <w:t>) and restricted access in the Western Zone</w:t>
      </w:r>
    </w:p>
    <w:p w14:paraId="18BB2F35" w14:textId="772E3DF4" w:rsidR="002C43F0" w:rsidRPr="00D1167A" w:rsidRDefault="00654F28" w:rsidP="002C43F0">
      <w:pPr>
        <w:pStyle w:val="ListBullet"/>
        <w:rPr>
          <w:sz w:val="22"/>
          <w:szCs w:val="22"/>
        </w:rPr>
      </w:pPr>
      <w:r w:rsidRPr="00D1167A">
        <w:rPr>
          <w:sz w:val="22"/>
          <w:szCs w:val="22"/>
        </w:rPr>
        <w:t>Introduction of</w:t>
      </w:r>
      <w:r w:rsidR="00CA422E" w:rsidRPr="00D1167A">
        <w:rPr>
          <w:sz w:val="22"/>
          <w:szCs w:val="22"/>
        </w:rPr>
        <w:t xml:space="preserve"> an</w:t>
      </w:r>
      <w:r w:rsidRPr="00D1167A">
        <w:rPr>
          <w:sz w:val="22"/>
          <w:szCs w:val="22"/>
        </w:rPr>
        <w:t xml:space="preserve"> individual transferable quota </w:t>
      </w:r>
      <w:r w:rsidR="002C43F0" w:rsidRPr="00D1167A">
        <w:rPr>
          <w:sz w:val="22"/>
          <w:szCs w:val="22"/>
        </w:rPr>
        <w:t>of 145 tonne</w:t>
      </w:r>
      <w:r w:rsidR="00CA422E" w:rsidRPr="00D1167A">
        <w:rPr>
          <w:sz w:val="22"/>
          <w:szCs w:val="22"/>
        </w:rPr>
        <w:t xml:space="preserve"> for black jewfish and 4.5</w:t>
      </w:r>
      <w:r w:rsidR="009D7AAA">
        <w:rPr>
          <w:sz w:val="22"/>
          <w:szCs w:val="22"/>
        </w:rPr>
        <w:t> </w:t>
      </w:r>
      <w:r w:rsidR="00CA422E" w:rsidRPr="00D1167A">
        <w:rPr>
          <w:sz w:val="22"/>
          <w:szCs w:val="22"/>
        </w:rPr>
        <w:t>tonne for</w:t>
      </w:r>
      <w:r w:rsidR="002C43F0" w:rsidRPr="00D1167A">
        <w:rPr>
          <w:sz w:val="22"/>
          <w:szCs w:val="22"/>
        </w:rPr>
        <w:t xml:space="preserve"> golden snapper in the Western Zone</w:t>
      </w:r>
    </w:p>
    <w:p w14:paraId="059ABCA8" w14:textId="2F1AD273" w:rsidR="002C43F0" w:rsidRPr="00805DE6" w:rsidRDefault="002C43F0" w:rsidP="00805DE6">
      <w:pPr>
        <w:pStyle w:val="ListBullet"/>
        <w:rPr>
          <w:sz w:val="22"/>
          <w:szCs w:val="22"/>
        </w:rPr>
      </w:pPr>
      <w:r w:rsidRPr="00D1167A">
        <w:rPr>
          <w:sz w:val="22"/>
          <w:szCs w:val="22"/>
        </w:rPr>
        <w:t xml:space="preserve">Creation of five temporary </w:t>
      </w:r>
      <w:r w:rsidR="00EF067D" w:rsidRPr="00EF067D">
        <w:rPr>
          <w:sz w:val="22"/>
          <w:szCs w:val="22"/>
        </w:rPr>
        <w:t>reef protection areas</w:t>
      </w:r>
      <w:r w:rsidR="00EF067D" w:rsidRPr="00EF067D">
        <w:t xml:space="preserve"> </w:t>
      </w:r>
      <w:r w:rsidRPr="00D1167A">
        <w:rPr>
          <w:sz w:val="22"/>
          <w:szCs w:val="22"/>
        </w:rPr>
        <w:t>(spatial closures)</w:t>
      </w:r>
    </w:p>
    <w:p w14:paraId="389BC03B" w14:textId="34501125" w:rsidR="005E7E03" w:rsidRPr="00D1167A" w:rsidRDefault="002C43F0" w:rsidP="00942417">
      <w:pPr>
        <w:pStyle w:val="ListBullet"/>
        <w:spacing w:before="0" w:after="200"/>
        <w:ind w:left="714" w:hanging="357"/>
        <w:rPr>
          <w:sz w:val="22"/>
          <w:szCs w:val="22"/>
        </w:rPr>
      </w:pPr>
      <w:r w:rsidRPr="00D1167A">
        <w:rPr>
          <w:sz w:val="22"/>
          <w:szCs w:val="22"/>
        </w:rPr>
        <w:t>Establishment of a Man</w:t>
      </w:r>
      <w:r w:rsidR="00B16049">
        <w:rPr>
          <w:sz w:val="22"/>
          <w:szCs w:val="22"/>
        </w:rPr>
        <w:t>agement Advisory Committee to develop</w:t>
      </w:r>
      <w:r w:rsidRPr="00D1167A">
        <w:rPr>
          <w:sz w:val="22"/>
          <w:szCs w:val="22"/>
        </w:rPr>
        <w:t xml:space="preserve"> manage</w:t>
      </w:r>
      <w:r w:rsidR="00B16049">
        <w:rPr>
          <w:sz w:val="22"/>
          <w:szCs w:val="22"/>
        </w:rPr>
        <w:t>ment framework that includes a harvest s</w:t>
      </w:r>
      <w:r w:rsidRPr="00D1167A">
        <w:rPr>
          <w:sz w:val="22"/>
          <w:szCs w:val="22"/>
        </w:rPr>
        <w:t>trategy and detailed research and monitoring plan.</w:t>
      </w:r>
    </w:p>
    <w:p w14:paraId="46D03AA5" w14:textId="34D8819C" w:rsidR="00036D02" w:rsidRPr="00036D02" w:rsidRDefault="00036D02" w:rsidP="00942417">
      <w:pPr>
        <w:spacing w:line="240" w:lineRule="auto"/>
        <w:rPr>
          <w:rFonts w:cs="Arial"/>
        </w:rPr>
      </w:pPr>
      <w:r w:rsidRPr="00036D02">
        <w:rPr>
          <w:rFonts w:cs="Arial"/>
        </w:rPr>
        <w:t xml:space="preserve">The Western Zone </w:t>
      </w:r>
      <w:r w:rsidR="00451599">
        <w:rPr>
          <w:rFonts w:cs="Arial"/>
        </w:rPr>
        <w:t xml:space="preserve">has </w:t>
      </w:r>
      <w:r w:rsidR="00451599" w:rsidRPr="00036D02">
        <w:rPr>
          <w:rFonts w:cs="Arial"/>
        </w:rPr>
        <w:t>reef</w:t>
      </w:r>
      <w:r w:rsidR="00451599">
        <w:rPr>
          <w:rFonts w:cs="Arial"/>
        </w:rPr>
        <w:t xml:space="preserve"> areas that are known </w:t>
      </w:r>
      <w:r w:rsidRPr="00036D02">
        <w:rPr>
          <w:rFonts w:cs="Arial"/>
        </w:rPr>
        <w:t>spawning aggregations</w:t>
      </w:r>
      <w:r w:rsidR="00451599">
        <w:rPr>
          <w:rFonts w:cs="Arial"/>
        </w:rPr>
        <w:t xml:space="preserve"> for </w:t>
      </w:r>
      <w:r w:rsidR="00F24DC0" w:rsidRPr="00036D02">
        <w:rPr>
          <w:rFonts w:cs="Arial"/>
        </w:rPr>
        <w:t>Black Jewfish</w:t>
      </w:r>
      <w:r w:rsidR="00F24DC0">
        <w:rPr>
          <w:rFonts w:cs="Arial"/>
        </w:rPr>
        <w:t xml:space="preserve"> and Golden Snapper </w:t>
      </w:r>
      <w:r w:rsidR="00451599">
        <w:rPr>
          <w:rFonts w:cs="Arial"/>
        </w:rPr>
        <w:t xml:space="preserve">species. These reef areas </w:t>
      </w:r>
      <w:r w:rsidRPr="00036D02">
        <w:rPr>
          <w:rFonts w:cs="Arial"/>
        </w:rPr>
        <w:t xml:space="preserve">have been given temporary (five year) protection to aid in the protection and recovery of ‘at risk’ </w:t>
      </w:r>
      <w:r w:rsidR="00F24DC0">
        <w:rPr>
          <w:rFonts w:cs="Arial"/>
        </w:rPr>
        <w:t xml:space="preserve">reef fish caught </w:t>
      </w:r>
      <w:r w:rsidR="002B1E80">
        <w:rPr>
          <w:rFonts w:cs="Arial"/>
        </w:rPr>
        <w:t>in the Western Zone</w:t>
      </w:r>
      <w:r w:rsidRPr="00036D02">
        <w:rPr>
          <w:rFonts w:cs="Arial"/>
        </w:rPr>
        <w:t>.</w:t>
      </w:r>
    </w:p>
    <w:p w14:paraId="04D7A828" w14:textId="628C3199" w:rsidR="00027851" w:rsidRDefault="00F24DC0" w:rsidP="00942417">
      <w:pPr>
        <w:tabs>
          <w:tab w:val="left" w:pos="360"/>
        </w:tabs>
        <w:spacing w:line="240" w:lineRule="auto"/>
        <w:rPr>
          <w:rFonts w:cs="Arial"/>
          <w:b/>
          <w:iCs/>
          <w:noProof/>
        </w:rPr>
      </w:pPr>
      <w:r>
        <w:t>Ongoing m</w:t>
      </w:r>
      <w:r w:rsidR="00451599">
        <w:t xml:space="preserve">onitoring for </w:t>
      </w:r>
      <w:r w:rsidR="00451599" w:rsidRPr="00EF067D">
        <w:t xml:space="preserve">signs of </w:t>
      </w:r>
      <w:r>
        <w:t xml:space="preserve">key species </w:t>
      </w:r>
      <w:r w:rsidR="00451599" w:rsidRPr="00EF067D">
        <w:t xml:space="preserve">recovery </w:t>
      </w:r>
      <w:r w:rsidR="002B1E80" w:rsidRPr="00EF067D">
        <w:t xml:space="preserve">in the Western Zone </w:t>
      </w:r>
      <w:r w:rsidR="00451599" w:rsidRPr="00EF067D">
        <w:t>is being addressed</w:t>
      </w:r>
      <w:r w:rsidR="00451599">
        <w:t xml:space="preserve"> using catch and effort information from all fishing sectors in the fishery, abundance surveys conducted before and after the implementation of the spatial closures, as well as biomass estimates of reef fish using acoustic sonar techniques on habitats inside the spatial closures.</w:t>
      </w:r>
    </w:p>
    <w:p w14:paraId="23646AF5" w14:textId="30DA9231" w:rsidR="00937DA0" w:rsidRPr="005E7E03" w:rsidRDefault="00937DA0" w:rsidP="005E7E03">
      <w:pPr>
        <w:tabs>
          <w:tab w:val="left" w:pos="360"/>
        </w:tabs>
        <w:spacing w:before="60" w:after="60" w:line="240" w:lineRule="auto"/>
        <w:rPr>
          <w:rFonts w:cs="Arial"/>
          <w:b/>
          <w:iCs/>
          <w:noProof/>
        </w:rPr>
      </w:pPr>
      <w:r w:rsidRPr="005E7E03">
        <w:rPr>
          <w:rFonts w:cs="Arial"/>
          <w:b/>
          <w:iCs/>
          <w:noProof/>
        </w:rPr>
        <w:t xml:space="preserve">Protected species and threatened </w:t>
      </w:r>
      <w:r w:rsidR="00451599">
        <w:rPr>
          <w:rFonts w:cs="Arial"/>
          <w:b/>
          <w:iCs/>
          <w:noProof/>
        </w:rPr>
        <w:t>ecosystems</w:t>
      </w:r>
    </w:p>
    <w:p w14:paraId="24323D38" w14:textId="0EA720A5" w:rsidR="00EE73E1" w:rsidRDefault="002C43F0" w:rsidP="00942417">
      <w:pPr>
        <w:spacing w:line="240" w:lineRule="auto"/>
        <w:rPr>
          <w:rFonts w:cs="Arial"/>
        </w:rPr>
      </w:pPr>
      <w:r w:rsidRPr="002C43F0">
        <w:rPr>
          <w:rFonts w:cs="Arial"/>
        </w:rPr>
        <w:t xml:space="preserve">Due to the highly selective fishing methods, the fishery has a low risk of </w:t>
      </w:r>
      <w:r w:rsidR="007629F8">
        <w:rPr>
          <w:rFonts w:cs="Arial"/>
        </w:rPr>
        <w:t xml:space="preserve">interactions with protected species or </w:t>
      </w:r>
      <w:r w:rsidRPr="002C43F0">
        <w:rPr>
          <w:rFonts w:cs="Arial"/>
        </w:rPr>
        <w:t xml:space="preserve">causing damage to </w:t>
      </w:r>
      <w:r w:rsidR="007629F8">
        <w:rPr>
          <w:rFonts w:cs="Arial"/>
        </w:rPr>
        <w:t xml:space="preserve">the </w:t>
      </w:r>
      <w:r w:rsidRPr="002C43F0">
        <w:rPr>
          <w:rFonts w:cs="Arial"/>
        </w:rPr>
        <w:t>ecosystem</w:t>
      </w:r>
      <w:r w:rsidR="007629F8">
        <w:rPr>
          <w:rFonts w:cs="Arial"/>
        </w:rPr>
        <w:t>.</w:t>
      </w:r>
    </w:p>
    <w:p w14:paraId="40195A4B" w14:textId="77777777" w:rsidR="00937DA0" w:rsidRPr="00937DA0" w:rsidRDefault="00937DA0" w:rsidP="007F2C8B">
      <w:pPr>
        <w:keepNext/>
        <w:adjustRightInd w:val="0"/>
        <w:spacing w:before="60" w:after="60" w:line="240" w:lineRule="auto"/>
        <w:rPr>
          <w:rFonts w:cs="Arial"/>
          <w:b/>
        </w:rPr>
      </w:pPr>
      <w:r w:rsidRPr="00942417">
        <w:rPr>
          <w:rFonts w:cs="Arial"/>
          <w:b/>
        </w:rPr>
        <w:lastRenderedPageBreak/>
        <w:t>Conclusion</w:t>
      </w:r>
    </w:p>
    <w:p w14:paraId="5602C765" w14:textId="5FA3C068" w:rsidR="00CF1DE5" w:rsidRPr="00185A21" w:rsidRDefault="00CF1DE5" w:rsidP="00942417">
      <w:pPr>
        <w:pStyle w:val="PlainText"/>
        <w:spacing w:after="200"/>
        <w:rPr>
          <w:rFonts w:ascii="Arial" w:hAnsi="Arial" w:cs="Arial"/>
          <w:sz w:val="22"/>
          <w:szCs w:val="22"/>
        </w:rPr>
      </w:pPr>
      <w:r w:rsidRPr="00937DA0">
        <w:rPr>
          <w:rFonts w:ascii="Arial" w:hAnsi="Arial" w:cs="Arial"/>
          <w:sz w:val="22"/>
          <w:szCs w:val="22"/>
        </w:rPr>
        <w:t xml:space="preserve">While the fishery is well managed the Department has identified a number of risks and </w:t>
      </w:r>
      <w:r w:rsidRPr="00185A21">
        <w:rPr>
          <w:rFonts w:ascii="Arial" w:hAnsi="Arial" w:cs="Arial"/>
          <w:sz w:val="22"/>
          <w:szCs w:val="22"/>
        </w:rPr>
        <w:t xml:space="preserve">uncertainties that </w:t>
      </w:r>
      <w:r w:rsidR="00B16049">
        <w:rPr>
          <w:rFonts w:ascii="Arial" w:hAnsi="Arial" w:cs="Arial"/>
          <w:sz w:val="22"/>
          <w:szCs w:val="22"/>
        </w:rPr>
        <w:t>should</w:t>
      </w:r>
      <w:r w:rsidRPr="00185A21">
        <w:rPr>
          <w:rFonts w:ascii="Arial" w:hAnsi="Arial" w:cs="Arial"/>
          <w:sz w:val="22"/>
          <w:szCs w:val="22"/>
        </w:rPr>
        <w:t xml:space="preserve"> be managed </w:t>
      </w:r>
      <w:r w:rsidR="003A15C6" w:rsidRPr="00185A21">
        <w:rPr>
          <w:rFonts w:ascii="Arial" w:hAnsi="Arial" w:cs="Arial"/>
          <w:sz w:val="22"/>
          <w:szCs w:val="22"/>
        </w:rPr>
        <w:t xml:space="preserve">through conditions </w:t>
      </w:r>
      <w:r w:rsidR="00746C63" w:rsidRPr="00185A21">
        <w:rPr>
          <w:rFonts w:ascii="Arial" w:hAnsi="Arial" w:cs="Arial"/>
          <w:sz w:val="22"/>
          <w:szCs w:val="22"/>
        </w:rPr>
        <w:t xml:space="preserve">listed </w:t>
      </w:r>
      <w:r w:rsidR="0027138D" w:rsidRPr="00185A21">
        <w:rPr>
          <w:rFonts w:ascii="Arial" w:hAnsi="Arial" w:cs="Arial"/>
          <w:sz w:val="22"/>
          <w:szCs w:val="22"/>
        </w:rPr>
        <w:t>at Section 4</w:t>
      </w:r>
      <w:r w:rsidR="003A15C6" w:rsidRPr="00185A21">
        <w:rPr>
          <w:rFonts w:ascii="Arial" w:hAnsi="Arial" w:cs="Arial"/>
          <w:sz w:val="22"/>
          <w:szCs w:val="22"/>
        </w:rPr>
        <w:t xml:space="preserve">. These </w:t>
      </w:r>
      <w:r w:rsidR="00942417">
        <w:rPr>
          <w:rFonts w:ascii="Arial" w:hAnsi="Arial" w:cs="Arial"/>
          <w:sz w:val="22"/>
          <w:szCs w:val="22"/>
        </w:rPr>
        <w:t>include:</w:t>
      </w:r>
      <w:r w:rsidR="00A6060C" w:rsidRPr="00185A21">
        <w:rPr>
          <w:rFonts w:ascii="Arial" w:hAnsi="Arial" w:cs="Arial"/>
          <w:sz w:val="22"/>
          <w:szCs w:val="22"/>
        </w:rPr>
        <w:t xml:space="preserve"> </w:t>
      </w:r>
    </w:p>
    <w:p w14:paraId="78FED6BA" w14:textId="77777777" w:rsidR="00D850EC" w:rsidRPr="00D850EC" w:rsidRDefault="00D850EC" w:rsidP="00942417">
      <w:pPr>
        <w:pStyle w:val="ListBullet"/>
        <w:spacing w:before="0" w:after="200"/>
        <w:ind w:left="714" w:hanging="357"/>
        <w:contextualSpacing/>
        <w:rPr>
          <w:sz w:val="22"/>
          <w:szCs w:val="22"/>
        </w:rPr>
      </w:pPr>
      <w:proofErr w:type="gramStart"/>
      <w:r w:rsidRPr="00D850EC">
        <w:rPr>
          <w:sz w:val="22"/>
          <w:szCs w:val="22"/>
        </w:rPr>
        <w:t>continue</w:t>
      </w:r>
      <w:proofErr w:type="gramEnd"/>
      <w:r w:rsidRPr="00D850EC">
        <w:rPr>
          <w:sz w:val="22"/>
          <w:szCs w:val="22"/>
        </w:rPr>
        <w:t xml:space="preserve"> data collection, stock assessments, management, and monitoring of target species.</w:t>
      </w:r>
    </w:p>
    <w:p w14:paraId="638094B4" w14:textId="77777777" w:rsidR="00D850EC" w:rsidRPr="00D850EC" w:rsidRDefault="00D850EC" w:rsidP="00942417">
      <w:pPr>
        <w:pStyle w:val="ListBullet"/>
        <w:spacing w:before="0" w:after="200"/>
        <w:ind w:left="714" w:hanging="357"/>
        <w:contextualSpacing/>
        <w:rPr>
          <w:sz w:val="22"/>
          <w:szCs w:val="22"/>
        </w:rPr>
      </w:pPr>
      <w:proofErr w:type="gramStart"/>
      <w:r w:rsidRPr="00D850EC">
        <w:rPr>
          <w:sz w:val="22"/>
          <w:szCs w:val="22"/>
        </w:rPr>
        <w:t>ensure</w:t>
      </w:r>
      <w:proofErr w:type="gramEnd"/>
      <w:r w:rsidRPr="00D850EC">
        <w:rPr>
          <w:sz w:val="22"/>
          <w:szCs w:val="22"/>
        </w:rPr>
        <w:t xml:space="preserve"> there are effective controls in all fishing zones that seek to avoid overfishing and support the recovery of overfished stocks.</w:t>
      </w:r>
    </w:p>
    <w:p w14:paraId="5CB2B02D" w14:textId="1FB101F3" w:rsidR="00B57D21" w:rsidRPr="0067428D" w:rsidRDefault="00B57D21" w:rsidP="006D65B9">
      <w:pPr>
        <w:tabs>
          <w:tab w:val="left" w:pos="5284"/>
        </w:tabs>
        <w:spacing w:line="240" w:lineRule="auto"/>
        <w:rPr>
          <w:noProof/>
        </w:rPr>
      </w:pPr>
      <w:r w:rsidRPr="0067428D">
        <w:rPr>
          <w:rFonts w:cs="Arial"/>
          <w:noProof/>
        </w:rPr>
        <w:t xml:space="preserve">Based on the Department’s assessment of the application against the Australian Government ‘Guidelines for the Ecologically Sustainable Management of Fisheries – 2nd Edition’, the Department recommends the fishery be granted export approval for three years until </w:t>
      </w:r>
      <w:r>
        <w:rPr>
          <w:rFonts w:cs="Arial"/>
          <w:noProof/>
        </w:rPr>
        <w:t>23 January 2022</w:t>
      </w:r>
      <w:r w:rsidRPr="0067428D">
        <w:rPr>
          <w:rFonts w:cs="Arial"/>
          <w:noProof/>
        </w:rPr>
        <w:t xml:space="preserve">, by declaring the fishery an approved wildlife trade operation and </w:t>
      </w:r>
      <w:r>
        <w:rPr>
          <w:rFonts w:cs="Arial"/>
          <w:noProof/>
        </w:rPr>
        <w:t xml:space="preserve">including the fishery on the </w:t>
      </w:r>
      <w:r w:rsidRPr="0067428D">
        <w:rPr>
          <w:rFonts w:cs="Arial"/>
          <w:noProof/>
        </w:rPr>
        <w:t>list of exempt native specimens under the EPBC Act.</w:t>
      </w:r>
    </w:p>
    <w:p w14:paraId="4E1DA7F5" w14:textId="64A47E93" w:rsidR="00B57D21" w:rsidRPr="0067428D" w:rsidRDefault="00B57D21" w:rsidP="00B57D21">
      <w:pPr>
        <w:tabs>
          <w:tab w:val="left" w:pos="360"/>
        </w:tabs>
        <w:spacing w:line="240" w:lineRule="auto"/>
        <w:rPr>
          <w:rFonts w:cs="Arial"/>
          <w:noProof/>
        </w:rPr>
        <w:sectPr w:rsidR="00B57D21" w:rsidRPr="0067428D" w:rsidSect="00B57D21">
          <w:footerReference w:type="first" r:id="rId15"/>
          <w:type w:val="continuous"/>
          <w:pgSz w:w="11906" w:h="16838"/>
          <w:pgMar w:top="1418" w:right="1276" w:bottom="567" w:left="1418" w:header="425" w:footer="425" w:gutter="0"/>
          <w:pgNumType w:start="1"/>
          <w:cols w:space="708"/>
          <w:titlePg/>
          <w:docGrid w:linePitch="360"/>
        </w:sectPr>
      </w:pPr>
      <w:r w:rsidRPr="0067428D">
        <w:rPr>
          <w:rFonts w:cs="Arial"/>
          <w:noProof/>
        </w:rPr>
        <w:t xml:space="preserve">The Department also </w:t>
      </w:r>
      <w:r>
        <w:rPr>
          <w:rFonts w:cs="Arial"/>
          <w:noProof/>
        </w:rPr>
        <w:t>recommends accrediting</w:t>
      </w:r>
      <w:r w:rsidRPr="0067428D">
        <w:rPr>
          <w:rFonts w:cs="Arial"/>
          <w:noProof/>
        </w:rPr>
        <w:t xml:space="preserve"> the management regime for the fishery</w:t>
      </w:r>
      <w:r>
        <w:rPr>
          <w:rFonts w:cs="Arial"/>
          <w:noProof/>
        </w:rPr>
        <w:t xml:space="preserve"> under Part 13 of the </w:t>
      </w:r>
      <w:r w:rsidRPr="0067428D">
        <w:rPr>
          <w:rFonts w:cs="Arial"/>
          <w:noProof/>
        </w:rPr>
        <w:t>EPBC Act.</w:t>
      </w:r>
    </w:p>
    <w:p w14:paraId="45F42017" w14:textId="60B882F3" w:rsidR="00885298" w:rsidRPr="00185A21" w:rsidRDefault="00CF1DE5" w:rsidP="00942417">
      <w:pPr>
        <w:tabs>
          <w:tab w:val="left" w:pos="5284"/>
        </w:tabs>
        <w:spacing w:line="240" w:lineRule="auto"/>
        <w:rPr>
          <w:rFonts w:cs="Arial"/>
        </w:rPr>
      </w:pPr>
      <w:r w:rsidRPr="00185A21">
        <w:rPr>
          <w:rFonts w:cs="Arial"/>
        </w:rPr>
        <w:t xml:space="preserve"> </w:t>
      </w:r>
    </w:p>
    <w:p w14:paraId="0843B6A4" w14:textId="77777777" w:rsidR="00574DD7" w:rsidRPr="00937DA0" w:rsidRDefault="00574DD7" w:rsidP="00937DA0">
      <w:pPr>
        <w:tabs>
          <w:tab w:val="left" w:pos="360"/>
        </w:tabs>
        <w:spacing w:before="60" w:after="60" w:line="240" w:lineRule="auto"/>
        <w:rPr>
          <w:rFonts w:cs="Arial"/>
        </w:rPr>
      </w:pPr>
    </w:p>
    <w:p w14:paraId="7795D446" w14:textId="77777777" w:rsidR="00F8472A" w:rsidRPr="00937DA0" w:rsidRDefault="00F8472A" w:rsidP="00937DA0">
      <w:pPr>
        <w:tabs>
          <w:tab w:val="left" w:pos="360"/>
        </w:tabs>
        <w:spacing w:before="60" w:after="60" w:line="240" w:lineRule="auto"/>
        <w:rPr>
          <w:rFonts w:cs="Arial"/>
        </w:rPr>
      </w:pPr>
    </w:p>
    <w:p w14:paraId="5B299803" w14:textId="0AC74E31" w:rsidR="00937DA0" w:rsidRDefault="00937DA0" w:rsidP="00654F28">
      <w:pPr>
        <w:tabs>
          <w:tab w:val="left" w:pos="360"/>
        </w:tabs>
        <w:spacing w:after="120"/>
        <w:rPr>
          <w:rFonts w:cs="Arial"/>
        </w:rPr>
        <w:sectPr w:rsidR="00937DA0" w:rsidSect="00937DA0">
          <w:type w:val="continuous"/>
          <w:pgSz w:w="11906" w:h="16838"/>
          <w:pgMar w:top="1418" w:right="1276" w:bottom="567" w:left="1418" w:header="425" w:footer="425" w:gutter="0"/>
          <w:pgNumType w:start="1"/>
          <w:cols w:space="708"/>
          <w:titlePg/>
          <w:docGrid w:linePitch="360"/>
        </w:sectPr>
      </w:pPr>
    </w:p>
    <w:p w14:paraId="647FA7A4" w14:textId="6C02F205" w:rsidR="00885298" w:rsidRPr="0027138D" w:rsidRDefault="00134108" w:rsidP="0080417B">
      <w:pPr>
        <w:pStyle w:val="Heading1"/>
        <w:rPr>
          <w:u w:val="single"/>
        </w:rPr>
      </w:pPr>
      <w:bookmarkStart w:id="2" w:name="_Toc536608096"/>
      <w:bookmarkStart w:id="3" w:name="_Toc316301050"/>
      <w:r>
        <w:lastRenderedPageBreak/>
        <w:t>Section</w:t>
      </w:r>
      <w:r w:rsidR="00885298" w:rsidRPr="0027138D">
        <w:rPr>
          <w:rStyle w:val="Emphasis"/>
          <w:i w:val="0"/>
          <w:iCs w:val="0"/>
        </w:rPr>
        <w:t xml:space="preserve"> </w:t>
      </w:r>
      <w:r w:rsidR="00BC5432" w:rsidRPr="0027138D">
        <w:rPr>
          <w:rStyle w:val="Emphasis"/>
          <w:i w:val="0"/>
          <w:iCs w:val="0"/>
        </w:rPr>
        <w:t>1</w:t>
      </w:r>
      <w:r w:rsidR="00885298" w:rsidRPr="0027138D">
        <w:rPr>
          <w:rStyle w:val="Emphasis"/>
          <w:i w:val="0"/>
          <w:iCs w:val="0"/>
        </w:rPr>
        <w:t xml:space="preserve">: </w:t>
      </w:r>
      <w:r w:rsidR="0080417B" w:rsidRPr="0027138D">
        <w:rPr>
          <w:rStyle w:val="Emphasis"/>
          <w:i w:val="0"/>
          <w:iCs w:val="0"/>
        </w:rPr>
        <w:t>A</w:t>
      </w:r>
      <w:r>
        <w:rPr>
          <w:rStyle w:val="Emphasis"/>
          <w:i w:val="0"/>
          <w:iCs w:val="0"/>
        </w:rPr>
        <w:t xml:space="preserve">ssessment Summary of </w:t>
      </w:r>
      <w:r w:rsidR="005B13C6">
        <w:rPr>
          <w:rStyle w:val="Emphasis"/>
          <w:i w:val="0"/>
          <w:iCs w:val="0"/>
        </w:rPr>
        <w:t>the</w:t>
      </w:r>
      <w:r w:rsidR="00EE166A" w:rsidRPr="00EE166A">
        <w:rPr>
          <w:rStyle w:val="Emphasis"/>
          <w:i w:val="0"/>
          <w:iCs w:val="0"/>
        </w:rPr>
        <w:t xml:space="preserve"> </w:t>
      </w:r>
      <w:r w:rsidR="00FC697B">
        <w:rPr>
          <w:rStyle w:val="Emphasis"/>
          <w:i w:val="0"/>
          <w:iCs w:val="0"/>
        </w:rPr>
        <w:t>Northern Territory Coastal Line Fishery</w:t>
      </w:r>
      <w:r w:rsidR="00EE166A" w:rsidRPr="00EE166A">
        <w:rPr>
          <w:rStyle w:val="Emphasis"/>
          <w:i w:val="0"/>
          <w:iCs w:val="0"/>
        </w:rPr>
        <w:t xml:space="preserve"> </w:t>
      </w:r>
      <w:r>
        <w:rPr>
          <w:rStyle w:val="Emphasis"/>
          <w:i w:val="0"/>
          <w:iCs w:val="0"/>
        </w:rPr>
        <w:t>Against the Guidelines for the Ecologically Sustainable Management of Fisheries (2nd Edition), Consistent with the EPBC Act</w:t>
      </w:r>
      <w:bookmarkEnd w:id="2"/>
    </w:p>
    <w:tbl>
      <w:tblPr>
        <w:tblStyle w:val="TableGrid"/>
        <w:tblW w:w="5000" w:type="pct"/>
        <w:tblLook w:val="04A0" w:firstRow="1" w:lastRow="0" w:firstColumn="1" w:lastColumn="0" w:noHBand="0" w:noVBand="1"/>
      </w:tblPr>
      <w:tblGrid>
        <w:gridCol w:w="2971"/>
        <w:gridCol w:w="1739"/>
        <w:gridCol w:w="1541"/>
        <w:gridCol w:w="1541"/>
        <w:gridCol w:w="6994"/>
      </w:tblGrid>
      <w:tr w:rsidR="00AB194A" w:rsidRPr="002F0C8B" w14:paraId="5241E59E" w14:textId="77777777" w:rsidTr="007F2C8B">
        <w:trPr>
          <w:cnfStyle w:val="100000000000" w:firstRow="1" w:lastRow="0" w:firstColumn="0" w:lastColumn="0" w:oddVBand="0" w:evenVBand="0" w:oddHBand="0" w:evenHBand="0" w:firstRowFirstColumn="0" w:firstRowLastColumn="0" w:lastRowFirstColumn="0" w:lastRowLastColumn="0"/>
        </w:trPr>
        <w:tc>
          <w:tcPr>
            <w:tcW w:w="1005" w:type="pct"/>
            <w:vAlign w:val="center"/>
          </w:tcPr>
          <w:p w14:paraId="0B78829B" w14:textId="0ED9E9F2" w:rsidR="00AB194A" w:rsidRPr="002F0C8B" w:rsidRDefault="00B97B40" w:rsidP="002F0C8B">
            <w:pPr>
              <w:spacing w:before="60" w:after="60" w:line="240" w:lineRule="auto"/>
              <w:jc w:val="center"/>
              <w:rPr>
                <w:rFonts w:cs="Arial"/>
                <w:b/>
                <w:sz w:val="20"/>
                <w:szCs w:val="20"/>
              </w:rPr>
            </w:pPr>
            <w:r w:rsidRPr="002F0C8B">
              <w:rPr>
                <w:rFonts w:cs="Arial"/>
                <w:b/>
                <w:sz w:val="20"/>
                <w:szCs w:val="20"/>
              </w:rPr>
              <w:t xml:space="preserve">Guidelines assessment </w:t>
            </w:r>
          </w:p>
        </w:tc>
        <w:tc>
          <w:tcPr>
            <w:tcW w:w="588" w:type="pct"/>
            <w:shd w:val="clear" w:color="auto" w:fill="92D050"/>
            <w:vAlign w:val="center"/>
          </w:tcPr>
          <w:p w14:paraId="29372550" w14:textId="77777777" w:rsidR="00AB194A" w:rsidRPr="002F0C8B" w:rsidRDefault="00AB194A" w:rsidP="002F0C8B">
            <w:pPr>
              <w:spacing w:before="60" w:after="60" w:line="240" w:lineRule="auto"/>
              <w:jc w:val="center"/>
              <w:rPr>
                <w:rFonts w:cs="Arial"/>
                <w:b/>
                <w:sz w:val="20"/>
                <w:szCs w:val="20"/>
              </w:rPr>
            </w:pPr>
            <w:r w:rsidRPr="002F0C8B">
              <w:rPr>
                <w:rFonts w:cs="Arial"/>
                <w:b/>
                <w:sz w:val="20"/>
                <w:szCs w:val="20"/>
              </w:rPr>
              <w:t>Meets</w:t>
            </w:r>
          </w:p>
        </w:tc>
        <w:tc>
          <w:tcPr>
            <w:tcW w:w="521" w:type="pct"/>
            <w:shd w:val="clear" w:color="auto" w:fill="FFC000"/>
            <w:vAlign w:val="center"/>
          </w:tcPr>
          <w:p w14:paraId="439F3FF6" w14:textId="77777777" w:rsidR="00AB194A" w:rsidRPr="002F0C8B" w:rsidRDefault="00AB194A" w:rsidP="002F0C8B">
            <w:pPr>
              <w:spacing w:before="60" w:after="60" w:line="240" w:lineRule="auto"/>
              <w:jc w:val="center"/>
              <w:rPr>
                <w:rFonts w:cs="Arial"/>
                <w:b/>
                <w:sz w:val="20"/>
                <w:szCs w:val="20"/>
              </w:rPr>
            </w:pPr>
            <w:r w:rsidRPr="002F0C8B">
              <w:rPr>
                <w:rFonts w:cs="Arial"/>
                <w:b/>
                <w:sz w:val="20"/>
                <w:szCs w:val="20"/>
              </w:rPr>
              <w:t>Partially meets</w:t>
            </w:r>
          </w:p>
        </w:tc>
        <w:tc>
          <w:tcPr>
            <w:tcW w:w="521" w:type="pct"/>
            <w:shd w:val="clear" w:color="auto" w:fill="FF0000"/>
            <w:vAlign w:val="center"/>
          </w:tcPr>
          <w:p w14:paraId="4F65884C" w14:textId="77777777" w:rsidR="00AB194A" w:rsidRPr="002F0C8B" w:rsidRDefault="00AB194A" w:rsidP="002F0C8B">
            <w:pPr>
              <w:spacing w:before="60" w:after="60" w:line="240" w:lineRule="auto"/>
              <w:jc w:val="center"/>
              <w:rPr>
                <w:rFonts w:cs="Arial"/>
                <w:b/>
                <w:sz w:val="20"/>
                <w:szCs w:val="20"/>
              </w:rPr>
            </w:pPr>
            <w:r w:rsidRPr="002F0C8B">
              <w:rPr>
                <w:rFonts w:cs="Arial"/>
                <w:b/>
                <w:sz w:val="20"/>
                <w:szCs w:val="20"/>
              </w:rPr>
              <w:t>Does not meet</w:t>
            </w:r>
          </w:p>
        </w:tc>
        <w:tc>
          <w:tcPr>
            <w:tcW w:w="2365" w:type="pct"/>
            <w:vAlign w:val="center"/>
          </w:tcPr>
          <w:p w14:paraId="052AB3D7" w14:textId="77777777" w:rsidR="00AB194A" w:rsidRPr="002F0C8B" w:rsidRDefault="00AB194A" w:rsidP="002F0C8B">
            <w:pPr>
              <w:spacing w:before="60" w:after="60" w:line="240" w:lineRule="auto"/>
              <w:jc w:val="center"/>
              <w:rPr>
                <w:rFonts w:cs="Arial"/>
                <w:b/>
                <w:sz w:val="20"/>
                <w:szCs w:val="20"/>
              </w:rPr>
            </w:pPr>
            <w:r w:rsidRPr="002F0C8B">
              <w:rPr>
                <w:rFonts w:cs="Arial"/>
                <w:b/>
                <w:sz w:val="20"/>
                <w:szCs w:val="20"/>
              </w:rPr>
              <w:t>Details</w:t>
            </w:r>
          </w:p>
        </w:tc>
      </w:tr>
      <w:tr w:rsidR="00AB194A" w:rsidRPr="002F0C8B" w14:paraId="1B656C43" w14:textId="77777777" w:rsidTr="00FE386B">
        <w:trPr>
          <w:cnfStyle w:val="000000100000" w:firstRow="0" w:lastRow="0" w:firstColumn="0" w:lastColumn="0" w:oddVBand="0" w:evenVBand="0" w:oddHBand="1" w:evenHBand="0" w:firstRowFirstColumn="0" w:firstRowLastColumn="0" w:lastRowFirstColumn="0" w:lastRowLastColumn="0"/>
        </w:trPr>
        <w:tc>
          <w:tcPr>
            <w:tcW w:w="1005" w:type="pct"/>
          </w:tcPr>
          <w:p w14:paraId="29382D6F" w14:textId="77777777" w:rsidR="00AB194A" w:rsidRPr="008C0695" w:rsidRDefault="00AB194A" w:rsidP="002F0C8B">
            <w:pPr>
              <w:spacing w:before="60" w:after="60" w:line="240" w:lineRule="auto"/>
              <w:rPr>
                <w:rFonts w:cs="Arial"/>
                <w:sz w:val="20"/>
                <w:szCs w:val="20"/>
              </w:rPr>
            </w:pPr>
            <w:r w:rsidRPr="008C0695">
              <w:rPr>
                <w:rFonts w:cs="Arial"/>
                <w:sz w:val="20"/>
                <w:szCs w:val="20"/>
              </w:rPr>
              <w:t>Management regime</w:t>
            </w:r>
          </w:p>
        </w:tc>
        <w:tc>
          <w:tcPr>
            <w:tcW w:w="588" w:type="pct"/>
            <w:shd w:val="clear" w:color="auto" w:fill="92D050"/>
          </w:tcPr>
          <w:p w14:paraId="6B33C294" w14:textId="1D9A0497" w:rsidR="00AB194A" w:rsidRPr="007F2C8B" w:rsidRDefault="00B95C9E" w:rsidP="002F0C8B">
            <w:pPr>
              <w:spacing w:before="60" w:after="60" w:line="240" w:lineRule="auto"/>
              <w:rPr>
                <w:rFonts w:cs="Arial"/>
                <w:sz w:val="20"/>
                <w:szCs w:val="20"/>
              </w:rPr>
            </w:pPr>
            <w:r>
              <w:rPr>
                <w:rFonts w:cs="Arial"/>
                <w:sz w:val="20"/>
                <w:szCs w:val="20"/>
              </w:rPr>
              <w:t>8</w:t>
            </w:r>
            <w:r w:rsidR="005C1ADD" w:rsidRPr="007F2C8B">
              <w:rPr>
                <w:rFonts w:cs="Arial"/>
                <w:sz w:val="20"/>
                <w:szCs w:val="20"/>
              </w:rPr>
              <w:t xml:space="preserve"> of 9</w:t>
            </w:r>
          </w:p>
        </w:tc>
        <w:tc>
          <w:tcPr>
            <w:tcW w:w="521" w:type="pct"/>
            <w:shd w:val="clear" w:color="auto" w:fill="FFC000"/>
          </w:tcPr>
          <w:p w14:paraId="3BBC9E01" w14:textId="24E64F71" w:rsidR="00AB194A" w:rsidRPr="007F2C8B" w:rsidRDefault="00B95C9E" w:rsidP="002F0C8B">
            <w:pPr>
              <w:spacing w:before="60" w:after="60" w:line="240" w:lineRule="auto"/>
              <w:rPr>
                <w:rFonts w:cs="Arial"/>
                <w:sz w:val="20"/>
                <w:szCs w:val="20"/>
              </w:rPr>
            </w:pPr>
            <w:r>
              <w:rPr>
                <w:rFonts w:cs="Arial"/>
                <w:sz w:val="20"/>
                <w:szCs w:val="20"/>
              </w:rPr>
              <w:t>1</w:t>
            </w:r>
            <w:r w:rsidR="005C1ADD" w:rsidRPr="007F2C8B">
              <w:rPr>
                <w:rFonts w:cs="Arial"/>
                <w:sz w:val="20"/>
                <w:szCs w:val="20"/>
              </w:rPr>
              <w:t xml:space="preserve"> of 9</w:t>
            </w:r>
          </w:p>
        </w:tc>
        <w:tc>
          <w:tcPr>
            <w:tcW w:w="521" w:type="pct"/>
            <w:shd w:val="clear" w:color="auto" w:fill="auto"/>
          </w:tcPr>
          <w:p w14:paraId="4E06581E" w14:textId="77777777" w:rsidR="00AB194A" w:rsidRPr="007F2C8B" w:rsidRDefault="00AB194A" w:rsidP="002F0C8B">
            <w:pPr>
              <w:spacing w:before="60" w:after="60" w:line="240" w:lineRule="auto"/>
              <w:rPr>
                <w:rFonts w:cs="Arial"/>
                <w:sz w:val="20"/>
                <w:szCs w:val="20"/>
              </w:rPr>
            </w:pPr>
          </w:p>
        </w:tc>
        <w:tc>
          <w:tcPr>
            <w:tcW w:w="2365" w:type="pct"/>
          </w:tcPr>
          <w:p w14:paraId="4D72B900" w14:textId="01FD388C" w:rsidR="00C65184" w:rsidRPr="007F2C8B" w:rsidRDefault="00C65184" w:rsidP="00C65184">
            <w:pPr>
              <w:spacing w:before="60" w:after="60" w:line="240" w:lineRule="auto"/>
              <w:rPr>
                <w:rFonts w:cs="Arial"/>
                <w:sz w:val="20"/>
                <w:szCs w:val="20"/>
              </w:rPr>
            </w:pPr>
            <w:r w:rsidRPr="007F2C8B">
              <w:rPr>
                <w:rFonts w:cs="Arial"/>
                <w:sz w:val="20"/>
                <w:szCs w:val="20"/>
              </w:rPr>
              <w:t xml:space="preserve">Overall the management regime appears to be effective. The ongoing implementation of recent reforms will further increase effectiveness in the immediate future. </w:t>
            </w:r>
            <w:r w:rsidR="0033603B" w:rsidRPr="007F2C8B">
              <w:rPr>
                <w:rFonts w:cs="Arial"/>
                <w:sz w:val="20"/>
                <w:szCs w:val="20"/>
              </w:rPr>
              <w:t>There is</w:t>
            </w:r>
            <w:r w:rsidR="007629F8" w:rsidRPr="007F2C8B">
              <w:rPr>
                <w:rFonts w:cs="Arial"/>
                <w:sz w:val="20"/>
                <w:szCs w:val="20"/>
              </w:rPr>
              <w:t xml:space="preserve"> a</w:t>
            </w:r>
            <w:r w:rsidR="0033603B" w:rsidRPr="007F2C8B">
              <w:rPr>
                <w:rFonts w:cs="Arial"/>
                <w:sz w:val="20"/>
                <w:szCs w:val="20"/>
              </w:rPr>
              <w:t xml:space="preserve"> strategic framework in place for assessing, monitoring or managing fishery performance and ecological impacts.</w:t>
            </w:r>
          </w:p>
          <w:p w14:paraId="646F42E0" w14:textId="27C7BDF7" w:rsidR="00AB194A" w:rsidRPr="007F2C8B" w:rsidRDefault="00AB194A" w:rsidP="00C65184">
            <w:pPr>
              <w:spacing w:before="60" w:after="60" w:line="240" w:lineRule="auto"/>
              <w:rPr>
                <w:rFonts w:cs="Arial"/>
                <w:sz w:val="20"/>
                <w:szCs w:val="20"/>
              </w:rPr>
            </w:pPr>
          </w:p>
        </w:tc>
      </w:tr>
      <w:tr w:rsidR="00AB194A" w:rsidRPr="002F0C8B" w14:paraId="56282922" w14:textId="77777777" w:rsidTr="00EF067D">
        <w:trPr>
          <w:cnfStyle w:val="000000010000" w:firstRow="0" w:lastRow="0" w:firstColumn="0" w:lastColumn="0" w:oddVBand="0" w:evenVBand="0" w:oddHBand="0" w:evenHBand="1" w:firstRowFirstColumn="0" w:firstRowLastColumn="0" w:lastRowFirstColumn="0" w:lastRowLastColumn="0"/>
        </w:trPr>
        <w:tc>
          <w:tcPr>
            <w:tcW w:w="1005" w:type="pct"/>
          </w:tcPr>
          <w:p w14:paraId="1CF6F480" w14:textId="77777777" w:rsidR="00AB194A" w:rsidRPr="008C0695" w:rsidRDefault="00AB194A" w:rsidP="002F0C8B">
            <w:pPr>
              <w:spacing w:before="60" w:after="60" w:line="240" w:lineRule="auto"/>
              <w:rPr>
                <w:rFonts w:cs="Arial"/>
                <w:sz w:val="20"/>
                <w:szCs w:val="20"/>
              </w:rPr>
            </w:pPr>
            <w:r w:rsidRPr="008C0695">
              <w:rPr>
                <w:rFonts w:cs="Arial"/>
                <w:sz w:val="20"/>
                <w:szCs w:val="20"/>
              </w:rPr>
              <w:t>Principle 1 (target stocks)</w:t>
            </w:r>
          </w:p>
        </w:tc>
        <w:tc>
          <w:tcPr>
            <w:tcW w:w="588" w:type="pct"/>
            <w:shd w:val="clear" w:color="auto" w:fill="92D050"/>
          </w:tcPr>
          <w:p w14:paraId="490E81C8" w14:textId="534E5463" w:rsidR="00AB194A" w:rsidRPr="007F2C8B" w:rsidRDefault="00B95C9E" w:rsidP="0033603B">
            <w:pPr>
              <w:spacing w:before="60" w:after="60" w:line="240" w:lineRule="auto"/>
              <w:rPr>
                <w:rFonts w:cs="Arial"/>
                <w:sz w:val="20"/>
                <w:szCs w:val="20"/>
              </w:rPr>
            </w:pPr>
            <w:r>
              <w:rPr>
                <w:rFonts w:cs="Arial"/>
                <w:sz w:val="20"/>
                <w:szCs w:val="20"/>
              </w:rPr>
              <w:t>10 of</w:t>
            </w:r>
            <w:r w:rsidR="0033603B" w:rsidRPr="007F2C8B">
              <w:rPr>
                <w:rFonts w:cs="Arial"/>
                <w:sz w:val="20"/>
                <w:szCs w:val="20"/>
              </w:rPr>
              <w:t xml:space="preserve"> 11</w:t>
            </w:r>
          </w:p>
        </w:tc>
        <w:tc>
          <w:tcPr>
            <w:tcW w:w="521" w:type="pct"/>
            <w:shd w:val="clear" w:color="auto" w:fill="FFC000"/>
          </w:tcPr>
          <w:p w14:paraId="4C95A0BC" w14:textId="5B00A048" w:rsidR="00AB194A" w:rsidRPr="007F2C8B" w:rsidRDefault="00B95C9E" w:rsidP="002F0C8B">
            <w:pPr>
              <w:spacing w:before="60" w:after="60" w:line="240" w:lineRule="auto"/>
              <w:rPr>
                <w:rFonts w:cs="Arial"/>
                <w:sz w:val="20"/>
                <w:szCs w:val="20"/>
              </w:rPr>
            </w:pPr>
            <w:r>
              <w:rPr>
                <w:rFonts w:cs="Arial"/>
                <w:sz w:val="20"/>
                <w:szCs w:val="20"/>
              </w:rPr>
              <w:t>1 of 11</w:t>
            </w:r>
            <w:r w:rsidR="00B155A7">
              <w:rPr>
                <w:rFonts w:cs="Arial"/>
                <w:sz w:val="20"/>
                <w:szCs w:val="20"/>
              </w:rPr>
              <w:br/>
              <w:t>(1.1.6)</w:t>
            </w:r>
          </w:p>
        </w:tc>
        <w:tc>
          <w:tcPr>
            <w:tcW w:w="521" w:type="pct"/>
            <w:shd w:val="clear" w:color="auto" w:fill="auto"/>
          </w:tcPr>
          <w:p w14:paraId="2344264A" w14:textId="77777777" w:rsidR="00AB194A" w:rsidRPr="007F2C8B" w:rsidRDefault="00AB194A" w:rsidP="002F0C8B">
            <w:pPr>
              <w:spacing w:before="60" w:after="60" w:line="240" w:lineRule="auto"/>
              <w:rPr>
                <w:rFonts w:cs="Arial"/>
                <w:sz w:val="20"/>
                <w:szCs w:val="20"/>
              </w:rPr>
            </w:pPr>
          </w:p>
        </w:tc>
        <w:tc>
          <w:tcPr>
            <w:tcW w:w="2365" w:type="pct"/>
          </w:tcPr>
          <w:p w14:paraId="087D9E22" w14:textId="00DE2A05" w:rsidR="00AB194A" w:rsidRPr="007F2C8B" w:rsidRDefault="007629F8">
            <w:pPr>
              <w:spacing w:before="60" w:after="60" w:line="240" w:lineRule="auto"/>
              <w:rPr>
                <w:rFonts w:cs="Arial"/>
                <w:sz w:val="20"/>
                <w:szCs w:val="20"/>
              </w:rPr>
            </w:pPr>
            <w:r w:rsidRPr="007F2C8B">
              <w:rPr>
                <w:rFonts w:cs="Arial"/>
                <w:sz w:val="20"/>
                <w:szCs w:val="20"/>
              </w:rPr>
              <w:t>There is g</w:t>
            </w:r>
            <w:r w:rsidR="005C1ADD" w:rsidRPr="007F2C8B">
              <w:rPr>
                <w:rFonts w:cs="Arial"/>
                <w:sz w:val="20"/>
                <w:szCs w:val="20"/>
              </w:rPr>
              <w:t>enerally robust management of target stocks.</w:t>
            </w:r>
            <w:r w:rsidR="0033603B" w:rsidRPr="007F2C8B">
              <w:rPr>
                <w:rFonts w:cs="Arial"/>
                <w:sz w:val="20"/>
                <w:szCs w:val="20"/>
              </w:rPr>
              <w:t xml:space="preserve"> There is </w:t>
            </w:r>
            <w:r w:rsidRPr="007F2C8B">
              <w:rPr>
                <w:rFonts w:cs="Arial"/>
                <w:sz w:val="20"/>
                <w:szCs w:val="20"/>
              </w:rPr>
              <w:t xml:space="preserve">a </w:t>
            </w:r>
            <w:r w:rsidR="0033603B" w:rsidRPr="007F2C8B">
              <w:rPr>
                <w:rFonts w:cs="Arial"/>
                <w:sz w:val="20"/>
                <w:szCs w:val="20"/>
              </w:rPr>
              <w:t xml:space="preserve">precautionary risk management strategy in place to support the recovery of </w:t>
            </w:r>
            <w:r w:rsidR="0033603B" w:rsidRPr="00EF067D">
              <w:rPr>
                <w:rFonts w:cs="Arial"/>
                <w:sz w:val="20"/>
                <w:szCs w:val="20"/>
              </w:rPr>
              <w:t>overfished stocks</w:t>
            </w:r>
            <w:r w:rsidR="002B1E80" w:rsidRPr="00EF067D">
              <w:rPr>
                <w:rFonts w:cs="Arial"/>
                <w:sz w:val="20"/>
                <w:szCs w:val="20"/>
              </w:rPr>
              <w:t xml:space="preserve"> in the Western Zone</w:t>
            </w:r>
            <w:r w:rsidR="0033603B" w:rsidRPr="00EF067D">
              <w:rPr>
                <w:rFonts w:cs="Arial"/>
                <w:sz w:val="20"/>
                <w:szCs w:val="20"/>
              </w:rPr>
              <w:t>.</w:t>
            </w:r>
            <w:r w:rsidR="00B155A7">
              <w:rPr>
                <w:rFonts w:cs="Arial"/>
                <w:sz w:val="20"/>
                <w:szCs w:val="20"/>
              </w:rPr>
              <w:t xml:space="preserve"> No total allowable catch limits are set for the Eastern zone.</w:t>
            </w:r>
          </w:p>
        </w:tc>
      </w:tr>
      <w:tr w:rsidR="00AB194A" w:rsidRPr="002F0C8B" w14:paraId="4DB69FFC" w14:textId="77777777" w:rsidTr="00B95C9E">
        <w:trPr>
          <w:cnfStyle w:val="000000100000" w:firstRow="0" w:lastRow="0" w:firstColumn="0" w:lastColumn="0" w:oddVBand="0" w:evenVBand="0" w:oddHBand="1" w:evenHBand="0" w:firstRowFirstColumn="0" w:firstRowLastColumn="0" w:lastRowFirstColumn="0" w:lastRowLastColumn="0"/>
        </w:trPr>
        <w:tc>
          <w:tcPr>
            <w:tcW w:w="1005" w:type="pct"/>
          </w:tcPr>
          <w:p w14:paraId="5DBEF2B0" w14:textId="77777777" w:rsidR="00AB194A" w:rsidRPr="008C0695" w:rsidRDefault="00AB194A" w:rsidP="002F0C8B">
            <w:pPr>
              <w:spacing w:before="60" w:after="60" w:line="240" w:lineRule="auto"/>
              <w:rPr>
                <w:rFonts w:cs="Arial"/>
                <w:sz w:val="20"/>
                <w:szCs w:val="20"/>
              </w:rPr>
            </w:pPr>
            <w:r w:rsidRPr="008C0695">
              <w:rPr>
                <w:rFonts w:cs="Arial"/>
                <w:sz w:val="20"/>
                <w:szCs w:val="20"/>
              </w:rPr>
              <w:t>Principle 2 (bycatch and TEPS)</w:t>
            </w:r>
          </w:p>
        </w:tc>
        <w:tc>
          <w:tcPr>
            <w:tcW w:w="588" w:type="pct"/>
            <w:shd w:val="clear" w:color="auto" w:fill="92D050"/>
          </w:tcPr>
          <w:p w14:paraId="01713504" w14:textId="1F0B6C33" w:rsidR="00AB194A" w:rsidRPr="008C0695" w:rsidRDefault="00B95C9E" w:rsidP="008E4FF7">
            <w:pPr>
              <w:spacing w:before="60" w:after="60" w:line="240" w:lineRule="auto"/>
              <w:rPr>
                <w:rFonts w:cs="Arial"/>
                <w:sz w:val="20"/>
                <w:szCs w:val="20"/>
              </w:rPr>
            </w:pPr>
            <w:r>
              <w:rPr>
                <w:rFonts w:cs="Arial"/>
                <w:sz w:val="20"/>
                <w:szCs w:val="20"/>
              </w:rPr>
              <w:t>8</w:t>
            </w:r>
            <w:r w:rsidR="007055D8" w:rsidRPr="008C0695">
              <w:rPr>
                <w:rFonts w:cs="Arial"/>
                <w:sz w:val="20"/>
                <w:szCs w:val="20"/>
              </w:rPr>
              <w:t xml:space="preserve"> of </w:t>
            </w:r>
            <w:r w:rsidR="008E4FF7" w:rsidRPr="009E18AA">
              <w:rPr>
                <w:rFonts w:cs="Arial"/>
                <w:sz w:val="20"/>
                <w:szCs w:val="20"/>
              </w:rPr>
              <w:t>12</w:t>
            </w:r>
            <w:r w:rsidR="007055D8" w:rsidRPr="009E18AA">
              <w:rPr>
                <w:rFonts w:cs="Arial"/>
                <w:sz w:val="20"/>
                <w:szCs w:val="20"/>
              </w:rPr>
              <w:t xml:space="preserve"> </w:t>
            </w:r>
            <w:r w:rsidR="008E4FF7" w:rsidRPr="007F2C8B">
              <w:rPr>
                <w:rFonts w:cs="Arial"/>
                <w:sz w:val="20"/>
                <w:szCs w:val="20"/>
              </w:rPr>
              <w:t>(4</w:t>
            </w:r>
            <w:r w:rsidR="007055D8" w:rsidRPr="007F2C8B">
              <w:rPr>
                <w:rFonts w:cs="Arial"/>
                <w:sz w:val="20"/>
                <w:szCs w:val="20"/>
              </w:rPr>
              <w:t xml:space="preserve"> N/A)</w:t>
            </w:r>
          </w:p>
        </w:tc>
        <w:tc>
          <w:tcPr>
            <w:tcW w:w="521" w:type="pct"/>
            <w:shd w:val="clear" w:color="auto" w:fill="auto"/>
          </w:tcPr>
          <w:p w14:paraId="6F0B7D38" w14:textId="1442ADEE" w:rsidR="00AB194A" w:rsidRPr="007F2C8B" w:rsidRDefault="00AB194A" w:rsidP="008E4FF7">
            <w:pPr>
              <w:spacing w:before="60" w:after="60" w:line="240" w:lineRule="auto"/>
              <w:rPr>
                <w:rFonts w:cs="Arial"/>
                <w:sz w:val="20"/>
                <w:szCs w:val="20"/>
              </w:rPr>
            </w:pPr>
          </w:p>
        </w:tc>
        <w:tc>
          <w:tcPr>
            <w:tcW w:w="521" w:type="pct"/>
            <w:shd w:val="clear" w:color="auto" w:fill="auto"/>
          </w:tcPr>
          <w:p w14:paraId="26CFB1FA" w14:textId="77777777" w:rsidR="00AB194A" w:rsidRPr="007F2C8B" w:rsidRDefault="00AB194A" w:rsidP="002F0C8B">
            <w:pPr>
              <w:spacing w:before="60" w:after="60" w:line="240" w:lineRule="auto"/>
              <w:rPr>
                <w:rFonts w:cs="Arial"/>
                <w:sz w:val="20"/>
                <w:szCs w:val="20"/>
              </w:rPr>
            </w:pPr>
          </w:p>
        </w:tc>
        <w:tc>
          <w:tcPr>
            <w:tcW w:w="2365" w:type="pct"/>
          </w:tcPr>
          <w:p w14:paraId="08EB80BE" w14:textId="71C73AA8" w:rsidR="00AB194A" w:rsidRPr="008C0695" w:rsidRDefault="0033603B">
            <w:pPr>
              <w:spacing w:before="60" w:after="60" w:line="240" w:lineRule="auto"/>
              <w:rPr>
                <w:rFonts w:cs="Arial"/>
                <w:sz w:val="20"/>
                <w:szCs w:val="20"/>
              </w:rPr>
            </w:pPr>
            <w:r w:rsidRPr="007F2C8B">
              <w:rPr>
                <w:rFonts w:cs="Arial"/>
                <w:snapToGrid w:val="0"/>
                <w:sz w:val="20"/>
                <w:szCs w:val="20"/>
              </w:rPr>
              <w:t>B</w:t>
            </w:r>
            <w:r w:rsidR="00EE6398" w:rsidRPr="007F2C8B">
              <w:rPr>
                <w:rFonts w:cs="Arial"/>
                <w:snapToGrid w:val="0"/>
                <w:sz w:val="20"/>
                <w:szCs w:val="20"/>
              </w:rPr>
              <w:t>y</w:t>
            </w:r>
            <w:r w:rsidR="002E0610" w:rsidRPr="007F2C8B">
              <w:rPr>
                <w:rFonts w:cs="Arial"/>
                <w:snapToGrid w:val="0"/>
                <w:sz w:val="20"/>
                <w:szCs w:val="20"/>
              </w:rPr>
              <w:t>catch</w:t>
            </w:r>
            <w:r w:rsidR="00EE6398" w:rsidRPr="007F2C8B">
              <w:rPr>
                <w:rFonts w:cs="Arial"/>
                <w:snapToGrid w:val="0"/>
                <w:sz w:val="20"/>
                <w:szCs w:val="20"/>
              </w:rPr>
              <w:t xml:space="preserve"> </w:t>
            </w:r>
            <w:r w:rsidR="00251479" w:rsidRPr="007F2C8B">
              <w:rPr>
                <w:rFonts w:cs="Arial"/>
                <w:snapToGrid w:val="0"/>
                <w:sz w:val="20"/>
                <w:szCs w:val="20"/>
              </w:rPr>
              <w:t xml:space="preserve">and TEPS interactions </w:t>
            </w:r>
            <w:r w:rsidR="007629F8" w:rsidRPr="007F2C8B">
              <w:rPr>
                <w:rFonts w:cs="Arial"/>
                <w:snapToGrid w:val="0"/>
                <w:sz w:val="20"/>
                <w:szCs w:val="20"/>
              </w:rPr>
              <w:t>are</w:t>
            </w:r>
            <w:r w:rsidR="00EE6398" w:rsidRPr="007F2C8B">
              <w:rPr>
                <w:rFonts w:cs="Arial"/>
                <w:snapToGrid w:val="0"/>
                <w:sz w:val="20"/>
                <w:szCs w:val="20"/>
              </w:rPr>
              <w:t xml:space="preserve"> considered to be negligible.</w:t>
            </w:r>
          </w:p>
        </w:tc>
      </w:tr>
      <w:tr w:rsidR="00AB194A" w:rsidRPr="002F0C8B" w14:paraId="77A7913F" w14:textId="77777777" w:rsidTr="00FE386B">
        <w:trPr>
          <w:cnfStyle w:val="000000010000" w:firstRow="0" w:lastRow="0" w:firstColumn="0" w:lastColumn="0" w:oddVBand="0" w:evenVBand="0" w:oddHBand="0" w:evenHBand="1" w:firstRowFirstColumn="0" w:firstRowLastColumn="0" w:lastRowFirstColumn="0" w:lastRowLastColumn="0"/>
        </w:trPr>
        <w:tc>
          <w:tcPr>
            <w:tcW w:w="1005" w:type="pct"/>
          </w:tcPr>
          <w:p w14:paraId="722471C4" w14:textId="77777777" w:rsidR="00AB194A" w:rsidRPr="008C0695" w:rsidRDefault="00AB194A" w:rsidP="002F0C8B">
            <w:pPr>
              <w:spacing w:before="60" w:after="60" w:line="240" w:lineRule="auto"/>
              <w:rPr>
                <w:rFonts w:cs="Arial"/>
                <w:sz w:val="20"/>
                <w:szCs w:val="20"/>
              </w:rPr>
            </w:pPr>
            <w:r w:rsidRPr="008C0695">
              <w:rPr>
                <w:rFonts w:cs="Arial"/>
                <w:sz w:val="20"/>
                <w:szCs w:val="20"/>
              </w:rPr>
              <w:t>Principle 2 (ecosystem impacts)</w:t>
            </w:r>
          </w:p>
        </w:tc>
        <w:tc>
          <w:tcPr>
            <w:tcW w:w="588" w:type="pct"/>
            <w:shd w:val="clear" w:color="auto" w:fill="92D050"/>
          </w:tcPr>
          <w:p w14:paraId="7B2D69A1" w14:textId="640A9FBC" w:rsidR="00AB194A" w:rsidRPr="007F2C8B" w:rsidRDefault="00FB5F78" w:rsidP="002F0C8B">
            <w:pPr>
              <w:spacing w:before="60" w:after="60" w:line="240" w:lineRule="auto"/>
              <w:rPr>
                <w:rFonts w:cs="Arial"/>
                <w:sz w:val="20"/>
                <w:szCs w:val="20"/>
              </w:rPr>
            </w:pPr>
            <w:r w:rsidRPr="007F2C8B">
              <w:rPr>
                <w:rFonts w:cs="Arial"/>
                <w:sz w:val="20"/>
                <w:szCs w:val="20"/>
              </w:rPr>
              <w:t>5 of 5</w:t>
            </w:r>
          </w:p>
        </w:tc>
        <w:tc>
          <w:tcPr>
            <w:tcW w:w="521" w:type="pct"/>
            <w:shd w:val="clear" w:color="auto" w:fill="auto"/>
          </w:tcPr>
          <w:p w14:paraId="183A4864" w14:textId="77777777" w:rsidR="00AB194A" w:rsidRPr="007F2C8B" w:rsidRDefault="00AB194A" w:rsidP="002F0C8B">
            <w:pPr>
              <w:spacing w:before="60" w:after="60" w:line="240" w:lineRule="auto"/>
              <w:rPr>
                <w:rFonts w:cs="Arial"/>
                <w:sz w:val="20"/>
                <w:szCs w:val="20"/>
              </w:rPr>
            </w:pPr>
          </w:p>
        </w:tc>
        <w:tc>
          <w:tcPr>
            <w:tcW w:w="521" w:type="pct"/>
            <w:shd w:val="clear" w:color="auto" w:fill="auto"/>
          </w:tcPr>
          <w:p w14:paraId="0EF7E465" w14:textId="77777777" w:rsidR="00AB194A" w:rsidRPr="007F2C8B" w:rsidRDefault="00AB194A" w:rsidP="002F0C8B">
            <w:pPr>
              <w:spacing w:before="60" w:after="60" w:line="240" w:lineRule="auto"/>
              <w:rPr>
                <w:rFonts w:cs="Arial"/>
                <w:sz w:val="20"/>
                <w:szCs w:val="20"/>
              </w:rPr>
            </w:pPr>
          </w:p>
        </w:tc>
        <w:tc>
          <w:tcPr>
            <w:tcW w:w="2365" w:type="pct"/>
          </w:tcPr>
          <w:p w14:paraId="1E4C5421" w14:textId="620829AE" w:rsidR="005C1ADD" w:rsidRPr="007F2C8B" w:rsidRDefault="005C1ADD" w:rsidP="005C1ADD">
            <w:pPr>
              <w:spacing w:before="60" w:after="60" w:line="240" w:lineRule="auto"/>
              <w:rPr>
                <w:rFonts w:cs="Arial"/>
                <w:sz w:val="20"/>
                <w:szCs w:val="20"/>
              </w:rPr>
            </w:pPr>
            <w:r w:rsidRPr="007F2C8B">
              <w:rPr>
                <w:rFonts w:cs="Arial"/>
                <w:sz w:val="20"/>
                <w:szCs w:val="20"/>
              </w:rPr>
              <w:t xml:space="preserve">Ecosystem impacts </w:t>
            </w:r>
            <w:r w:rsidR="007629F8" w:rsidRPr="007F2C8B">
              <w:rPr>
                <w:rFonts w:cs="Arial"/>
                <w:sz w:val="20"/>
                <w:szCs w:val="20"/>
              </w:rPr>
              <w:t xml:space="preserve">a </w:t>
            </w:r>
            <w:r w:rsidRPr="007F2C8B">
              <w:rPr>
                <w:rFonts w:cs="Arial"/>
                <w:sz w:val="20"/>
                <w:szCs w:val="20"/>
              </w:rPr>
              <w:t xml:space="preserve">likely to be low due to </w:t>
            </w:r>
            <w:r w:rsidR="0033603B" w:rsidRPr="007F2C8B">
              <w:rPr>
                <w:rFonts w:cs="Arial"/>
                <w:sz w:val="20"/>
                <w:szCs w:val="20"/>
              </w:rPr>
              <w:t xml:space="preserve">fishing method </w:t>
            </w:r>
            <w:r w:rsidR="007629F8" w:rsidRPr="007F2C8B">
              <w:rPr>
                <w:rFonts w:cs="Arial"/>
                <w:sz w:val="20"/>
                <w:szCs w:val="20"/>
              </w:rPr>
              <w:t xml:space="preserve">used </w:t>
            </w:r>
            <w:r w:rsidR="0033603B" w:rsidRPr="007F2C8B">
              <w:rPr>
                <w:rFonts w:cs="Arial"/>
                <w:sz w:val="20"/>
                <w:szCs w:val="20"/>
              </w:rPr>
              <w:t xml:space="preserve">as well as input and output controls in place. </w:t>
            </w:r>
          </w:p>
          <w:p w14:paraId="5701B5C8" w14:textId="201B1EA5" w:rsidR="00AB194A" w:rsidRPr="008C0695" w:rsidRDefault="00AB194A" w:rsidP="005C1ADD">
            <w:pPr>
              <w:spacing w:before="60" w:after="60" w:line="240" w:lineRule="auto"/>
              <w:rPr>
                <w:rFonts w:cs="Arial"/>
                <w:sz w:val="20"/>
                <w:szCs w:val="20"/>
              </w:rPr>
            </w:pPr>
          </w:p>
        </w:tc>
      </w:tr>
      <w:tr w:rsidR="00B97B40" w:rsidRPr="002F0C8B" w14:paraId="14FFCC4D" w14:textId="77777777" w:rsidTr="007F2C8B">
        <w:trPr>
          <w:cnfStyle w:val="000000100000" w:firstRow="0" w:lastRow="0" w:firstColumn="0" w:lastColumn="0" w:oddVBand="0" w:evenVBand="0" w:oddHBand="1" w:evenHBand="0" w:firstRowFirstColumn="0" w:firstRowLastColumn="0" w:lastRowFirstColumn="0" w:lastRowLastColumn="0"/>
        </w:trPr>
        <w:tc>
          <w:tcPr>
            <w:tcW w:w="1005" w:type="pct"/>
            <w:vAlign w:val="center"/>
          </w:tcPr>
          <w:p w14:paraId="4D7DC563" w14:textId="67470506" w:rsidR="00B97B40" w:rsidRPr="008C0695" w:rsidRDefault="00B97B40" w:rsidP="002F0C8B">
            <w:pPr>
              <w:spacing w:before="60" w:after="60" w:line="240" w:lineRule="auto"/>
              <w:jc w:val="center"/>
              <w:rPr>
                <w:rFonts w:cs="Arial"/>
                <w:b/>
                <w:sz w:val="20"/>
                <w:szCs w:val="20"/>
              </w:rPr>
            </w:pPr>
            <w:r w:rsidRPr="008C0695">
              <w:rPr>
                <w:rFonts w:cs="Arial"/>
                <w:b/>
                <w:sz w:val="20"/>
                <w:szCs w:val="20"/>
              </w:rPr>
              <w:t>EPBC requirements</w:t>
            </w:r>
          </w:p>
        </w:tc>
        <w:tc>
          <w:tcPr>
            <w:tcW w:w="588" w:type="pct"/>
            <w:shd w:val="clear" w:color="auto" w:fill="92D050"/>
            <w:vAlign w:val="center"/>
          </w:tcPr>
          <w:p w14:paraId="6D0A4838" w14:textId="77777777" w:rsidR="00B97B40" w:rsidRPr="007F2C8B" w:rsidRDefault="00B97B40" w:rsidP="002F0C8B">
            <w:pPr>
              <w:spacing w:before="60" w:after="60" w:line="240" w:lineRule="auto"/>
              <w:jc w:val="center"/>
              <w:rPr>
                <w:rFonts w:cs="Arial"/>
                <w:b/>
                <w:sz w:val="20"/>
                <w:szCs w:val="20"/>
              </w:rPr>
            </w:pPr>
            <w:r w:rsidRPr="007F2C8B">
              <w:rPr>
                <w:rFonts w:cs="Arial"/>
                <w:b/>
                <w:sz w:val="20"/>
                <w:szCs w:val="20"/>
              </w:rPr>
              <w:t>Meets</w:t>
            </w:r>
          </w:p>
        </w:tc>
        <w:tc>
          <w:tcPr>
            <w:tcW w:w="521" w:type="pct"/>
            <w:shd w:val="clear" w:color="auto" w:fill="FFC000"/>
            <w:vAlign w:val="center"/>
          </w:tcPr>
          <w:p w14:paraId="3E8183B4" w14:textId="77777777" w:rsidR="00B97B40" w:rsidRPr="007F2C8B" w:rsidRDefault="00B97B40" w:rsidP="002F0C8B">
            <w:pPr>
              <w:spacing w:before="60" w:after="60" w:line="240" w:lineRule="auto"/>
              <w:jc w:val="center"/>
              <w:rPr>
                <w:rFonts w:cs="Arial"/>
                <w:b/>
                <w:sz w:val="20"/>
                <w:szCs w:val="20"/>
              </w:rPr>
            </w:pPr>
            <w:r w:rsidRPr="007F2C8B">
              <w:rPr>
                <w:rFonts w:cs="Arial"/>
                <w:b/>
                <w:sz w:val="20"/>
                <w:szCs w:val="20"/>
              </w:rPr>
              <w:t>Partially meets</w:t>
            </w:r>
          </w:p>
        </w:tc>
        <w:tc>
          <w:tcPr>
            <w:tcW w:w="521" w:type="pct"/>
            <w:shd w:val="clear" w:color="auto" w:fill="FF0000"/>
            <w:vAlign w:val="center"/>
          </w:tcPr>
          <w:p w14:paraId="09A677DF" w14:textId="77777777" w:rsidR="00B97B40" w:rsidRPr="007F2C8B" w:rsidRDefault="00B97B40" w:rsidP="002F0C8B">
            <w:pPr>
              <w:spacing w:before="60" w:after="60" w:line="240" w:lineRule="auto"/>
              <w:jc w:val="center"/>
              <w:rPr>
                <w:rFonts w:cs="Arial"/>
                <w:b/>
                <w:sz w:val="20"/>
                <w:szCs w:val="20"/>
              </w:rPr>
            </w:pPr>
            <w:r w:rsidRPr="007F2C8B">
              <w:rPr>
                <w:rFonts w:cs="Arial"/>
                <w:b/>
                <w:sz w:val="20"/>
                <w:szCs w:val="20"/>
              </w:rPr>
              <w:t>Does not meet</w:t>
            </w:r>
          </w:p>
        </w:tc>
        <w:tc>
          <w:tcPr>
            <w:tcW w:w="2365" w:type="pct"/>
            <w:vAlign w:val="center"/>
          </w:tcPr>
          <w:p w14:paraId="52515391" w14:textId="77777777" w:rsidR="00B97B40" w:rsidRPr="007F2C8B" w:rsidRDefault="00B97B40" w:rsidP="002F0C8B">
            <w:pPr>
              <w:spacing w:before="60" w:after="60" w:line="240" w:lineRule="auto"/>
              <w:jc w:val="center"/>
              <w:rPr>
                <w:rFonts w:cs="Arial"/>
                <w:b/>
                <w:sz w:val="20"/>
                <w:szCs w:val="20"/>
              </w:rPr>
            </w:pPr>
            <w:r w:rsidRPr="007F2C8B">
              <w:rPr>
                <w:rFonts w:cs="Arial"/>
                <w:b/>
                <w:sz w:val="20"/>
                <w:szCs w:val="20"/>
              </w:rPr>
              <w:t>Details</w:t>
            </w:r>
          </w:p>
        </w:tc>
      </w:tr>
      <w:tr w:rsidR="0033603B" w:rsidRPr="002F0C8B" w14:paraId="288C0458" w14:textId="77777777" w:rsidTr="007F2C8B">
        <w:trPr>
          <w:cnfStyle w:val="000000010000" w:firstRow="0" w:lastRow="0" w:firstColumn="0" w:lastColumn="0" w:oddVBand="0" w:evenVBand="0" w:oddHBand="0" w:evenHBand="1" w:firstRowFirstColumn="0" w:firstRowLastColumn="0" w:lastRowFirstColumn="0" w:lastRowLastColumn="0"/>
        </w:trPr>
        <w:tc>
          <w:tcPr>
            <w:tcW w:w="1005" w:type="pct"/>
          </w:tcPr>
          <w:p w14:paraId="3A69EF13" w14:textId="77777777" w:rsidR="0033603B" w:rsidRPr="008C0695" w:rsidRDefault="0033603B" w:rsidP="0033603B">
            <w:pPr>
              <w:spacing w:before="60" w:after="60" w:line="240" w:lineRule="auto"/>
              <w:rPr>
                <w:rFonts w:cs="Arial"/>
                <w:sz w:val="20"/>
                <w:szCs w:val="20"/>
              </w:rPr>
            </w:pPr>
            <w:r w:rsidRPr="008C0695">
              <w:rPr>
                <w:rFonts w:cs="Arial"/>
                <w:sz w:val="20"/>
                <w:szCs w:val="20"/>
              </w:rPr>
              <w:t>Part 12</w:t>
            </w:r>
          </w:p>
        </w:tc>
        <w:tc>
          <w:tcPr>
            <w:tcW w:w="3995" w:type="pct"/>
            <w:gridSpan w:val="4"/>
            <w:shd w:val="clear" w:color="auto" w:fill="92D050"/>
            <w:vAlign w:val="center"/>
          </w:tcPr>
          <w:p w14:paraId="53099EB7" w14:textId="77777777" w:rsidR="0033603B" w:rsidRPr="008C0695" w:rsidRDefault="0033603B" w:rsidP="0033603B">
            <w:pPr>
              <w:spacing w:before="60" w:after="60" w:line="240" w:lineRule="auto"/>
              <w:rPr>
                <w:rFonts w:cs="Arial"/>
                <w:sz w:val="20"/>
                <w:szCs w:val="20"/>
              </w:rPr>
            </w:pPr>
            <w:r w:rsidRPr="007F2C8B">
              <w:rPr>
                <w:rFonts w:cs="Arial"/>
                <w:b/>
                <w:sz w:val="20"/>
                <w:szCs w:val="20"/>
              </w:rPr>
              <w:t>Meets requirements</w:t>
            </w:r>
            <w:r w:rsidRPr="007F2C8B">
              <w:rPr>
                <w:rFonts w:cs="Arial"/>
                <w:sz w:val="20"/>
                <w:szCs w:val="20"/>
              </w:rPr>
              <w:t xml:space="preserve"> subject to conditions specified at Section 4 of this report.</w:t>
            </w:r>
          </w:p>
          <w:p w14:paraId="327E0B80" w14:textId="5D244220" w:rsidR="0033603B" w:rsidRPr="007F2C8B" w:rsidRDefault="0033603B" w:rsidP="0033603B">
            <w:pPr>
              <w:spacing w:before="60" w:after="60" w:line="240" w:lineRule="auto"/>
              <w:rPr>
                <w:rFonts w:cs="Arial"/>
                <w:sz w:val="20"/>
                <w:szCs w:val="20"/>
              </w:rPr>
            </w:pPr>
          </w:p>
        </w:tc>
      </w:tr>
      <w:tr w:rsidR="0033603B" w:rsidRPr="002F0C8B" w14:paraId="506B6990" w14:textId="77777777" w:rsidTr="007F2C8B">
        <w:trPr>
          <w:cnfStyle w:val="000000100000" w:firstRow="0" w:lastRow="0" w:firstColumn="0" w:lastColumn="0" w:oddVBand="0" w:evenVBand="0" w:oddHBand="1" w:evenHBand="0" w:firstRowFirstColumn="0" w:firstRowLastColumn="0" w:lastRowFirstColumn="0" w:lastRowLastColumn="0"/>
        </w:trPr>
        <w:tc>
          <w:tcPr>
            <w:tcW w:w="1005" w:type="pct"/>
          </w:tcPr>
          <w:p w14:paraId="1E8F6B74" w14:textId="77777777" w:rsidR="0033603B" w:rsidRPr="008C0695" w:rsidRDefault="0033603B" w:rsidP="0033603B">
            <w:pPr>
              <w:spacing w:before="60" w:after="60" w:line="240" w:lineRule="auto"/>
              <w:rPr>
                <w:rFonts w:cs="Arial"/>
                <w:sz w:val="20"/>
                <w:szCs w:val="20"/>
              </w:rPr>
            </w:pPr>
            <w:r w:rsidRPr="008C0695">
              <w:rPr>
                <w:rFonts w:cs="Arial"/>
                <w:sz w:val="20"/>
                <w:szCs w:val="20"/>
              </w:rPr>
              <w:t>Part 13</w:t>
            </w:r>
          </w:p>
        </w:tc>
        <w:tc>
          <w:tcPr>
            <w:tcW w:w="3995" w:type="pct"/>
            <w:gridSpan w:val="4"/>
            <w:shd w:val="clear" w:color="auto" w:fill="92D050"/>
            <w:vAlign w:val="center"/>
          </w:tcPr>
          <w:p w14:paraId="008A304B" w14:textId="7B8BD600" w:rsidR="0033603B" w:rsidRPr="007F2C8B" w:rsidRDefault="0033603B" w:rsidP="008C69C9">
            <w:pPr>
              <w:spacing w:before="60" w:after="60" w:line="240" w:lineRule="auto"/>
              <w:rPr>
                <w:rFonts w:cs="Arial"/>
                <w:snapToGrid w:val="0"/>
                <w:sz w:val="20"/>
                <w:szCs w:val="20"/>
              </w:rPr>
            </w:pPr>
            <w:r w:rsidRPr="007F2C8B">
              <w:rPr>
                <w:rFonts w:cs="Arial"/>
                <w:b/>
                <w:sz w:val="20"/>
                <w:szCs w:val="20"/>
              </w:rPr>
              <w:t>Meets requirements</w:t>
            </w:r>
            <w:r w:rsidRPr="007F2C8B">
              <w:rPr>
                <w:rFonts w:cs="Arial"/>
                <w:sz w:val="20"/>
                <w:szCs w:val="20"/>
              </w:rPr>
              <w:t xml:space="preserve"> </w:t>
            </w:r>
            <w:r w:rsidRPr="007F2C8B">
              <w:rPr>
                <w:rFonts w:cs="Arial"/>
                <w:snapToGrid w:val="0"/>
                <w:sz w:val="20"/>
                <w:szCs w:val="20"/>
              </w:rPr>
              <w:t xml:space="preserve">Due to the </w:t>
            </w:r>
            <w:r w:rsidR="008C69C9" w:rsidRPr="007F2C8B">
              <w:rPr>
                <w:rFonts w:cs="Arial"/>
                <w:snapToGrid w:val="0"/>
                <w:sz w:val="20"/>
                <w:szCs w:val="20"/>
              </w:rPr>
              <w:t xml:space="preserve">fishing </w:t>
            </w:r>
            <w:r w:rsidRPr="007F2C8B">
              <w:rPr>
                <w:rFonts w:cs="Arial"/>
                <w:snapToGrid w:val="0"/>
                <w:sz w:val="20"/>
                <w:szCs w:val="20"/>
              </w:rPr>
              <w:t xml:space="preserve">method </w:t>
            </w:r>
            <w:r w:rsidR="008C69C9" w:rsidRPr="007F2C8B">
              <w:rPr>
                <w:rFonts w:cs="Arial"/>
                <w:snapToGrid w:val="0"/>
                <w:sz w:val="20"/>
                <w:szCs w:val="20"/>
              </w:rPr>
              <w:t>employed</w:t>
            </w:r>
            <w:r w:rsidRPr="007F2C8B">
              <w:rPr>
                <w:rFonts w:cs="Arial"/>
                <w:snapToGrid w:val="0"/>
                <w:sz w:val="20"/>
                <w:szCs w:val="20"/>
              </w:rPr>
              <w:t>, interactions with EBPC Act protected species are considered to be negligible.</w:t>
            </w:r>
          </w:p>
        </w:tc>
      </w:tr>
      <w:tr w:rsidR="0033603B" w:rsidRPr="002F0C8B" w14:paraId="22B413FF" w14:textId="77777777" w:rsidTr="007F2C8B">
        <w:trPr>
          <w:cnfStyle w:val="000000010000" w:firstRow="0" w:lastRow="0" w:firstColumn="0" w:lastColumn="0" w:oddVBand="0" w:evenVBand="0" w:oddHBand="0" w:evenHBand="1" w:firstRowFirstColumn="0" w:firstRowLastColumn="0" w:lastRowFirstColumn="0" w:lastRowLastColumn="0"/>
        </w:trPr>
        <w:tc>
          <w:tcPr>
            <w:tcW w:w="1005" w:type="pct"/>
          </w:tcPr>
          <w:p w14:paraId="43BD9B9F" w14:textId="77777777" w:rsidR="0033603B" w:rsidRPr="008C0695" w:rsidRDefault="0033603B" w:rsidP="0033603B">
            <w:pPr>
              <w:spacing w:before="60" w:after="60" w:line="240" w:lineRule="auto"/>
              <w:rPr>
                <w:rFonts w:cs="Arial"/>
                <w:sz w:val="20"/>
                <w:szCs w:val="20"/>
              </w:rPr>
            </w:pPr>
            <w:r w:rsidRPr="008C0695">
              <w:rPr>
                <w:rFonts w:cs="Arial"/>
                <w:sz w:val="20"/>
                <w:szCs w:val="20"/>
              </w:rPr>
              <w:t>Part 13A</w:t>
            </w:r>
          </w:p>
        </w:tc>
        <w:tc>
          <w:tcPr>
            <w:tcW w:w="3995" w:type="pct"/>
            <w:gridSpan w:val="4"/>
            <w:shd w:val="clear" w:color="auto" w:fill="92D050"/>
            <w:vAlign w:val="center"/>
          </w:tcPr>
          <w:p w14:paraId="18998F38" w14:textId="77777777" w:rsidR="0033603B" w:rsidRPr="008C0695" w:rsidRDefault="0033603B" w:rsidP="0033603B">
            <w:pPr>
              <w:spacing w:before="60" w:after="60" w:line="240" w:lineRule="auto"/>
              <w:rPr>
                <w:rFonts w:cs="Arial"/>
                <w:sz w:val="20"/>
                <w:szCs w:val="20"/>
              </w:rPr>
            </w:pPr>
            <w:r w:rsidRPr="007F2C8B">
              <w:rPr>
                <w:rFonts w:cs="Arial"/>
                <w:b/>
                <w:sz w:val="20"/>
                <w:szCs w:val="20"/>
              </w:rPr>
              <w:t>Meets requirements</w:t>
            </w:r>
            <w:r w:rsidRPr="007F2C8B">
              <w:rPr>
                <w:rFonts w:cs="Arial"/>
                <w:sz w:val="20"/>
                <w:szCs w:val="20"/>
              </w:rPr>
              <w:t xml:space="preserve"> subject to conditions specified at Section 4 of this report.</w:t>
            </w:r>
          </w:p>
          <w:p w14:paraId="3A492242" w14:textId="5AD04BBB" w:rsidR="0033603B" w:rsidRPr="008C0695" w:rsidRDefault="0033603B">
            <w:pPr>
              <w:spacing w:before="60" w:after="60" w:line="240" w:lineRule="auto"/>
              <w:rPr>
                <w:rFonts w:cs="Arial"/>
                <w:sz w:val="20"/>
                <w:szCs w:val="20"/>
              </w:rPr>
            </w:pPr>
            <w:r w:rsidRPr="007F2C8B">
              <w:rPr>
                <w:sz w:val="20"/>
                <w:szCs w:val="20"/>
              </w:rPr>
              <w:t xml:space="preserve">The fishery is consistent with the Objects of Part 13A. Declaration of the fishery as a Wildlife Trade Operation for three years, until </w:t>
            </w:r>
            <w:r w:rsidR="000761A6">
              <w:rPr>
                <w:sz w:val="20"/>
                <w:szCs w:val="20"/>
              </w:rPr>
              <w:t>23</w:t>
            </w:r>
            <w:r w:rsidR="00AF1F07" w:rsidRPr="007F2C8B">
              <w:rPr>
                <w:sz w:val="20"/>
                <w:szCs w:val="20"/>
              </w:rPr>
              <w:t xml:space="preserve"> January 2022</w:t>
            </w:r>
            <w:r w:rsidRPr="007F2C8B">
              <w:rPr>
                <w:sz w:val="20"/>
                <w:szCs w:val="20"/>
              </w:rPr>
              <w:t xml:space="preserve"> is recommended, subject to conditions detailed in Section 4 of this report.</w:t>
            </w:r>
          </w:p>
        </w:tc>
      </w:tr>
      <w:tr w:rsidR="0033603B" w:rsidRPr="002F0C8B" w14:paraId="3E17CDF2" w14:textId="77777777" w:rsidTr="007F2C8B">
        <w:trPr>
          <w:cnfStyle w:val="000000100000" w:firstRow="0" w:lastRow="0" w:firstColumn="0" w:lastColumn="0" w:oddVBand="0" w:evenVBand="0" w:oddHBand="1" w:evenHBand="0" w:firstRowFirstColumn="0" w:firstRowLastColumn="0" w:lastRowFirstColumn="0" w:lastRowLastColumn="0"/>
        </w:trPr>
        <w:tc>
          <w:tcPr>
            <w:tcW w:w="1005" w:type="pct"/>
          </w:tcPr>
          <w:p w14:paraId="716FE531" w14:textId="77777777" w:rsidR="0033603B" w:rsidRPr="008C0695" w:rsidRDefault="0033603B" w:rsidP="0033603B">
            <w:pPr>
              <w:spacing w:before="60" w:after="60" w:line="240" w:lineRule="auto"/>
              <w:rPr>
                <w:rFonts w:cs="Arial"/>
                <w:sz w:val="20"/>
                <w:szCs w:val="20"/>
              </w:rPr>
            </w:pPr>
            <w:r w:rsidRPr="008C0695">
              <w:rPr>
                <w:rFonts w:cs="Arial"/>
                <w:sz w:val="20"/>
                <w:szCs w:val="20"/>
              </w:rPr>
              <w:t>Part 16</w:t>
            </w:r>
          </w:p>
        </w:tc>
        <w:tc>
          <w:tcPr>
            <w:tcW w:w="3995" w:type="pct"/>
            <w:gridSpan w:val="4"/>
            <w:shd w:val="clear" w:color="auto" w:fill="92D050"/>
          </w:tcPr>
          <w:p w14:paraId="70D1DCFD" w14:textId="5601CED4" w:rsidR="0033603B" w:rsidRPr="007F2C8B" w:rsidRDefault="005450A1" w:rsidP="0033603B">
            <w:pPr>
              <w:spacing w:before="60" w:after="60" w:line="240" w:lineRule="auto"/>
              <w:rPr>
                <w:rFonts w:cs="Arial"/>
                <w:sz w:val="20"/>
                <w:szCs w:val="20"/>
              </w:rPr>
            </w:pPr>
            <w:r w:rsidRPr="007F2C8B">
              <w:rPr>
                <w:rFonts w:cs="Arial"/>
                <w:b/>
                <w:sz w:val="20"/>
                <w:szCs w:val="20"/>
              </w:rPr>
              <w:t>Meets requirements</w:t>
            </w:r>
            <w:r w:rsidRPr="007F2C8B">
              <w:rPr>
                <w:rFonts w:cs="Arial"/>
                <w:sz w:val="20"/>
                <w:szCs w:val="20"/>
              </w:rPr>
              <w:t xml:space="preserve"> </w:t>
            </w:r>
            <w:r w:rsidR="0033603B" w:rsidRPr="007F2C8B">
              <w:rPr>
                <w:rFonts w:cs="Arial"/>
                <w:sz w:val="20"/>
                <w:szCs w:val="20"/>
              </w:rPr>
              <w:t>Appropriate precautionary measures are in place to prevent serious or irreversible environmental damage being caused by this fishery.</w:t>
            </w:r>
          </w:p>
        </w:tc>
      </w:tr>
    </w:tbl>
    <w:p w14:paraId="32449674" w14:textId="77777777" w:rsidR="00AB194A" w:rsidRPr="002F0C8B" w:rsidRDefault="00AB194A" w:rsidP="00CC77AB">
      <w:pPr>
        <w:spacing w:before="60" w:after="60" w:line="240" w:lineRule="auto"/>
        <w:rPr>
          <w:rStyle w:val="Emphasis"/>
          <w:rFonts w:cs="Arial"/>
          <w:i w:val="0"/>
          <w:iCs w:val="0"/>
          <w:sz w:val="20"/>
          <w:szCs w:val="20"/>
        </w:rPr>
      </w:pPr>
    </w:p>
    <w:p w14:paraId="60D3588F" w14:textId="77777777" w:rsidR="001C70CA" w:rsidRPr="00400625" w:rsidRDefault="001C70CA" w:rsidP="00AB194A">
      <w:pPr>
        <w:rPr>
          <w:rStyle w:val="Emphasis"/>
          <w:rFonts w:cs="Arial"/>
          <w:i w:val="0"/>
          <w:iCs w:val="0"/>
        </w:rPr>
      </w:pPr>
    </w:p>
    <w:p w14:paraId="058987D4" w14:textId="4F92DA51" w:rsidR="00227603" w:rsidRDefault="00227603" w:rsidP="00AB194A">
      <w:pPr>
        <w:pStyle w:val="Heading6"/>
        <w:spacing w:before="0" w:after="0"/>
        <w:rPr>
          <w:rStyle w:val="Emphasis"/>
          <w:rFonts w:ascii="Arial" w:hAnsi="Arial" w:cs="Arial"/>
          <w:i w:val="0"/>
          <w:iCs w:val="0"/>
          <w:sz w:val="20"/>
          <w:szCs w:val="20"/>
        </w:rPr>
        <w:sectPr w:rsidR="00227603" w:rsidSect="001955CD">
          <w:footerReference w:type="default" r:id="rId16"/>
          <w:footerReference w:type="first" r:id="rId17"/>
          <w:pgSz w:w="16838" w:h="11906" w:orient="landscape"/>
          <w:pgMar w:top="1021" w:right="1021" w:bottom="1021" w:left="1021" w:header="709" w:footer="709" w:gutter="0"/>
          <w:cols w:space="708"/>
          <w:docGrid w:linePitch="360"/>
        </w:sectPr>
      </w:pPr>
    </w:p>
    <w:p w14:paraId="2D92A865" w14:textId="22ADEDD3" w:rsidR="00AB194A" w:rsidRPr="007F2C8B" w:rsidRDefault="00134108" w:rsidP="00AB194A">
      <w:pPr>
        <w:pStyle w:val="Heading6"/>
        <w:spacing w:before="0" w:after="0"/>
        <w:rPr>
          <w:rStyle w:val="Emphasis"/>
          <w:rFonts w:ascii="Arial" w:hAnsi="Arial" w:cs="Arial"/>
          <w:i w:val="0"/>
          <w:sz w:val="20"/>
          <w:szCs w:val="20"/>
        </w:rPr>
      </w:pPr>
      <w:r w:rsidRPr="007F2C8B">
        <w:rPr>
          <w:rStyle w:val="Emphasis"/>
          <w:rFonts w:ascii="Arial" w:hAnsi="Arial" w:cs="Arial"/>
          <w:i w:val="0"/>
          <w:sz w:val="20"/>
          <w:szCs w:val="20"/>
        </w:rPr>
        <w:lastRenderedPageBreak/>
        <w:t>Notes:</w:t>
      </w:r>
    </w:p>
    <w:p w14:paraId="00205463" w14:textId="77777777" w:rsidR="00134108" w:rsidRPr="007F2C8B" w:rsidRDefault="00134108" w:rsidP="00BA09B7">
      <w:pPr>
        <w:spacing w:before="60" w:after="60" w:line="240" w:lineRule="auto"/>
        <w:rPr>
          <w:rFonts w:cs="Arial"/>
          <w:b/>
          <w:sz w:val="20"/>
          <w:szCs w:val="20"/>
        </w:rPr>
      </w:pPr>
      <w:r w:rsidRPr="007F2C8B">
        <w:rPr>
          <w:rFonts w:cs="Arial"/>
          <w:b/>
          <w:sz w:val="20"/>
          <w:szCs w:val="20"/>
        </w:rPr>
        <w:t>Assessment history:</w:t>
      </w:r>
    </w:p>
    <w:p w14:paraId="1C1B4314" w14:textId="486DF508" w:rsidR="00AB194A" w:rsidRPr="007F2C8B" w:rsidRDefault="00E23CF5" w:rsidP="00BA09B7">
      <w:pPr>
        <w:spacing w:before="60" w:after="60" w:line="240" w:lineRule="auto"/>
        <w:rPr>
          <w:rFonts w:cs="Arial"/>
          <w:sz w:val="20"/>
          <w:szCs w:val="20"/>
        </w:rPr>
      </w:pPr>
      <w:r w:rsidRPr="007F2C8B">
        <w:rPr>
          <w:rFonts w:cs="Arial"/>
          <w:sz w:val="20"/>
          <w:szCs w:val="20"/>
        </w:rPr>
        <w:t xml:space="preserve">This is the fishery’s </w:t>
      </w:r>
      <w:r w:rsidR="008C0C0F" w:rsidRPr="007F2C8B">
        <w:rPr>
          <w:rFonts w:cs="Arial"/>
          <w:sz w:val="20"/>
          <w:szCs w:val="20"/>
        </w:rPr>
        <w:t>first assessment</w:t>
      </w:r>
      <w:r w:rsidRPr="007F2C8B">
        <w:rPr>
          <w:rFonts w:cs="Arial"/>
          <w:sz w:val="20"/>
          <w:szCs w:val="20"/>
        </w:rPr>
        <w:t xml:space="preserve"> under the EPBC Act</w:t>
      </w:r>
      <w:r w:rsidR="008C0C0F" w:rsidRPr="007F2C8B">
        <w:rPr>
          <w:rFonts w:cs="Arial"/>
          <w:sz w:val="20"/>
          <w:szCs w:val="20"/>
        </w:rPr>
        <w:t>.</w:t>
      </w:r>
    </w:p>
    <w:p w14:paraId="5CE9132E" w14:textId="77777777" w:rsidR="00AB194A" w:rsidRPr="007F2C8B" w:rsidRDefault="00AB194A" w:rsidP="00BA09B7">
      <w:pPr>
        <w:spacing w:before="60" w:after="60" w:line="240" w:lineRule="auto"/>
        <w:rPr>
          <w:rStyle w:val="Emphasis"/>
          <w:rFonts w:cs="Arial"/>
          <w:i w:val="0"/>
          <w:sz w:val="20"/>
          <w:szCs w:val="20"/>
        </w:rPr>
      </w:pPr>
    </w:p>
    <w:p w14:paraId="37A8819D" w14:textId="532A266E" w:rsidR="009F14EE" w:rsidRPr="007F2C8B" w:rsidRDefault="009F14EE" w:rsidP="009F14EE">
      <w:pPr>
        <w:pStyle w:val="Heading6"/>
        <w:spacing w:before="0" w:after="0"/>
        <w:rPr>
          <w:rStyle w:val="Emphasis"/>
          <w:rFonts w:ascii="Arial" w:hAnsi="Arial" w:cs="Arial"/>
          <w:i w:val="0"/>
          <w:sz w:val="20"/>
          <w:szCs w:val="20"/>
        </w:rPr>
      </w:pPr>
      <w:r w:rsidRPr="007F2C8B">
        <w:rPr>
          <w:rStyle w:val="Emphasis"/>
          <w:rFonts w:ascii="Arial" w:hAnsi="Arial" w:cs="Arial"/>
          <w:i w:val="0"/>
          <w:sz w:val="20"/>
          <w:szCs w:val="20"/>
        </w:rPr>
        <w:t>Key Links:</w:t>
      </w:r>
    </w:p>
    <w:p w14:paraId="5C3C5A42" w14:textId="77777777" w:rsidR="00B97B40" w:rsidRPr="007F2C8B" w:rsidRDefault="00AB194A" w:rsidP="00BA09B7">
      <w:pPr>
        <w:spacing w:before="60" w:after="60" w:line="240" w:lineRule="auto"/>
        <w:rPr>
          <w:rStyle w:val="Emphasis"/>
          <w:rFonts w:cs="Arial"/>
          <w:b/>
          <w:i w:val="0"/>
          <w:iCs w:val="0"/>
          <w:sz w:val="20"/>
          <w:szCs w:val="20"/>
        </w:rPr>
      </w:pPr>
      <w:r w:rsidRPr="007F2C8B">
        <w:rPr>
          <w:rStyle w:val="Emphasis"/>
          <w:rFonts w:cs="Arial"/>
          <w:b/>
          <w:i w:val="0"/>
          <w:iCs w:val="0"/>
          <w:sz w:val="20"/>
          <w:szCs w:val="20"/>
        </w:rPr>
        <w:t>Fishery reporting:</w:t>
      </w:r>
    </w:p>
    <w:p w14:paraId="32F1B780" w14:textId="697BAB77" w:rsidR="00621691" w:rsidRPr="007F2C8B" w:rsidRDefault="00E23CF5" w:rsidP="00621691">
      <w:pPr>
        <w:spacing w:before="60" w:after="60" w:line="240" w:lineRule="auto"/>
        <w:rPr>
          <w:rFonts w:cs="Arial"/>
          <w:sz w:val="20"/>
          <w:szCs w:val="20"/>
        </w:rPr>
      </w:pPr>
      <w:r w:rsidRPr="007F2C8B">
        <w:rPr>
          <w:rFonts w:cs="Arial"/>
          <w:sz w:val="20"/>
          <w:szCs w:val="20"/>
        </w:rPr>
        <w:t>Stock status</w:t>
      </w:r>
      <w:r w:rsidR="00621691" w:rsidRPr="007F2C8B">
        <w:rPr>
          <w:rFonts w:cs="Arial"/>
          <w:sz w:val="20"/>
          <w:szCs w:val="20"/>
        </w:rPr>
        <w:t xml:space="preserve"> – reported through the State of the Fisheries and Aquatic Resources reports.</w:t>
      </w:r>
    </w:p>
    <w:p w14:paraId="12263B88" w14:textId="02DFA414" w:rsidR="00621691" w:rsidRPr="007F2C8B" w:rsidRDefault="00621691" w:rsidP="00621691">
      <w:pPr>
        <w:spacing w:before="60" w:after="60" w:line="240" w:lineRule="auto"/>
        <w:rPr>
          <w:rStyle w:val="Emphasis"/>
          <w:rFonts w:cs="Arial"/>
          <w:i w:val="0"/>
          <w:sz w:val="20"/>
          <w:szCs w:val="20"/>
        </w:rPr>
      </w:pPr>
      <w:r w:rsidRPr="007F2C8B">
        <w:rPr>
          <w:rStyle w:val="Emphasis"/>
          <w:rFonts w:cs="Arial"/>
          <w:i w:val="0"/>
          <w:sz w:val="20"/>
          <w:szCs w:val="20"/>
        </w:rPr>
        <w:t xml:space="preserve">- see pages 56-59 of the </w:t>
      </w:r>
      <w:hyperlink r:id="rId18" w:history="1">
        <w:r w:rsidRPr="007F2C8B">
          <w:rPr>
            <w:rStyle w:val="Hyperlink"/>
            <w:rFonts w:cs="Arial"/>
            <w:sz w:val="20"/>
            <w:szCs w:val="20"/>
          </w:rPr>
          <w:t>Status of Key Northern Territory Fish Stocks Report 2015 Fishery Report No. 118</w:t>
        </w:r>
      </w:hyperlink>
    </w:p>
    <w:p w14:paraId="74990415" w14:textId="77777777" w:rsidR="001B7E2C" w:rsidRPr="008C0695" w:rsidRDefault="001B7E2C" w:rsidP="001B7E2C">
      <w:pPr>
        <w:spacing w:before="60" w:after="60" w:line="240" w:lineRule="auto"/>
        <w:rPr>
          <w:rFonts w:cs="Arial"/>
          <w:b/>
          <w:sz w:val="20"/>
          <w:szCs w:val="20"/>
        </w:rPr>
      </w:pPr>
    </w:p>
    <w:p w14:paraId="10569F4E" w14:textId="2D3E8C45" w:rsidR="001B7E2C" w:rsidRPr="007F2C8B" w:rsidRDefault="001B7E2C" w:rsidP="001B7E2C">
      <w:pPr>
        <w:spacing w:before="60" w:after="60" w:line="240" w:lineRule="auto"/>
        <w:rPr>
          <w:rStyle w:val="Emphasis"/>
          <w:b/>
          <w:i w:val="0"/>
          <w:sz w:val="20"/>
          <w:szCs w:val="20"/>
        </w:rPr>
      </w:pPr>
      <w:r w:rsidRPr="007F2C8B">
        <w:rPr>
          <w:rStyle w:val="Emphasis"/>
          <w:b/>
          <w:i w:val="0"/>
          <w:sz w:val="20"/>
          <w:szCs w:val="20"/>
        </w:rPr>
        <w:t xml:space="preserve">Enforcing legislation </w:t>
      </w:r>
    </w:p>
    <w:p w14:paraId="662A24A3" w14:textId="19584E98" w:rsidR="001B7E2C" w:rsidRPr="007F2C8B" w:rsidRDefault="001B7E2C" w:rsidP="001B7E2C">
      <w:pPr>
        <w:spacing w:before="60" w:after="60" w:line="240" w:lineRule="auto"/>
        <w:rPr>
          <w:color w:val="0000FF"/>
          <w:sz w:val="20"/>
          <w:szCs w:val="20"/>
          <w:u w:val="single"/>
        </w:rPr>
      </w:pPr>
      <w:r w:rsidRPr="007F2C8B">
        <w:rPr>
          <w:sz w:val="20"/>
          <w:szCs w:val="20"/>
        </w:rPr>
        <w:t xml:space="preserve">The fishery is managed in accordance with provisions in the following Northern Territory legislation and regulations available at </w:t>
      </w:r>
      <w:hyperlink r:id="rId19" w:history="1">
        <w:r w:rsidR="002F28EB" w:rsidRPr="005777D9">
          <w:rPr>
            <w:rStyle w:val="Hyperlink"/>
            <w:sz w:val="20"/>
            <w:szCs w:val="20"/>
          </w:rPr>
          <w:t>https://legislation.nt.gov.au/en</w:t>
        </w:r>
      </w:hyperlink>
      <w:r w:rsidRPr="007F2C8B">
        <w:rPr>
          <w:sz w:val="20"/>
          <w:szCs w:val="20"/>
        </w:rPr>
        <w:t xml:space="preserve"> (</w:t>
      </w:r>
      <w:r w:rsidRPr="007F2C8B">
        <w:rPr>
          <w:rStyle w:val="Emphasis"/>
          <w:rFonts w:cs="Arial"/>
          <w:i w:val="0"/>
          <w:iCs w:val="0"/>
          <w:sz w:val="20"/>
          <w:szCs w:val="20"/>
        </w:rPr>
        <w:t>Sourced: Nov 2018</w:t>
      </w:r>
      <w:r w:rsidRPr="007F2C8B">
        <w:rPr>
          <w:sz w:val="20"/>
          <w:szCs w:val="20"/>
        </w:rPr>
        <w:t>):</w:t>
      </w:r>
    </w:p>
    <w:p w14:paraId="79CC6EFB" w14:textId="079834D0" w:rsidR="001B7E2C" w:rsidRPr="007F2C8B" w:rsidRDefault="00EE57CF" w:rsidP="001B7E2C">
      <w:pPr>
        <w:spacing w:before="60" w:after="60" w:line="240" w:lineRule="auto"/>
        <w:rPr>
          <w:rFonts w:cs="Arial"/>
          <w:i/>
          <w:sz w:val="20"/>
          <w:szCs w:val="20"/>
        </w:rPr>
      </w:pPr>
      <w:hyperlink r:id="rId20" w:history="1">
        <w:r w:rsidR="001B7E2C" w:rsidRPr="007F2C8B">
          <w:rPr>
            <w:rStyle w:val="Hyperlink"/>
            <w:rFonts w:cs="Arial"/>
            <w:i/>
            <w:sz w:val="20"/>
            <w:szCs w:val="20"/>
          </w:rPr>
          <w:t>Northern Territory of Australia Fisheries Act 1988</w:t>
        </w:r>
      </w:hyperlink>
    </w:p>
    <w:p w14:paraId="32CA975C" w14:textId="7566D822" w:rsidR="001B7E2C" w:rsidRPr="007F2C8B" w:rsidRDefault="00EE57CF" w:rsidP="001B7E2C">
      <w:pPr>
        <w:tabs>
          <w:tab w:val="num" w:pos="432"/>
        </w:tabs>
        <w:autoSpaceDE w:val="0"/>
        <w:autoSpaceDN w:val="0"/>
        <w:adjustRightInd w:val="0"/>
        <w:spacing w:after="0" w:line="240" w:lineRule="auto"/>
        <w:rPr>
          <w:sz w:val="20"/>
          <w:szCs w:val="20"/>
        </w:rPr>
      </w:pPr>
      <w:hyperlink r:id="rId21" w:history="1">
        <w:r w:rsidR="001B7E2C" w:rsidRPr="007F2C8B">
          <w:rPr>
            <w:rStyle w:val="Hyperlink"/>
            <w:iCs/>
            <w:sz w:val="20"/>
            <w:szCs w:val="20"/>
          </w:rPr>
          <w:t>Northern Territory of Aust</w:t>
        </w:r>
        <w:r w:rsidR="00D62408" w:rsidRPr="007F2C8B">
          <w:rPr>
            <w:rStyle w:val="Hyperlink"/>
            <w:iCs/>
            <w:sz w:val="20"/>
            <w:szCs w:val="20"/>
          </w:rPr>
          <w:t>ralia Fisheries Regulations 1993</w:t>
        </w:r>
      </w:hyperlink>
    </w:p>
    <w:p w14:paraId="45178BDE" w14:textId="77777777" w:rsidR="00621691" w:rsidRPr="007F2C8B" w:rsidRDefault="00621691" w:rsidP="00BA09B7">
      <w:pPr>
        <w:spacing w:before="60" w:after="60" w:line="240" w:lineRule="auto"/>
        <w:rPr>
          <w:rStyle w:val="Emphasis"/>
          <w:sz w:val="20"/>
          <w:szCs w:val="20"/>
        </w:rPr>
      </w:pPr>
    </w:p>
    <w:p w14:paraId="4F3D3FCE" w14:textId="77777777" w:rsidR="00B97B40" w:rsidRPr="007F2C8B" w:rsidRDefault="00AB194A" w:rsidP="00BA09B7">
      <w:pPr>
        <w:spacing w:before="60" w:after="60" w:line="240" w:lineRule="auto"/>
        <w:rPr>
          <w:rStyle w:val="Emphasis"/>
          <w:b/>
          <w:i w:val="0"/>
          <w:sz w:val="20"/>
          <w:szCs w:val="20"/>
        </w:rPr>
      </w:pPr>
      <w:r w:rsidRPr="007F2C8B">
        <w:rPr>
          <w:rStyle w:val="Emphasis"/>
          <w:b/>
          <w:i w:val="0"/>
          <w:sz w:val="20"/>
          <w:szCs w:val="20"/>
        </w:rPr>
        <w:t xml:space="preserve">Key links: </w:t>
      </w:r>
    </w:p>
    <w:p w14:paraId="1B70D11D" w14:textId="374FE1B2" w:rsidR="00A26E58" w:rsidRPr="007F2C8B" w:rsidRDefault="00621691" w:rsidP="00BA09B7">
      <w:pPr>
        <w:spacing w:before="60" w:after="60" w:line="240" w:lineRule="auto"/>
        <w:rPr>
          <w:rFonts w:cs="Arial"/>
          <w:sz w:val="20"/>
          <w:szCs w:val="20"/>
        </w:rPr>
      </w:pPr>
      <w:r w:rsidRPr="007F2C8B">
        <w:rPr>
          <w:rStyle w:val="Emphasis"/>
          <w:rFonts w:cs="Arial"/>
          <w:i w:val="0"/>
          <w:iCs w:val="0"/>
          <w:sz w:val="20"/>
          <w:szCs w:val="20"/>
        </w:rPr>
        <w:t xml:space="preserve">Fishery information page on agency website: </w:t>
      </w:r>
      <w:r w:rsidR="00AB194A" w:rsidRPr="007F2C8B">
        <w:rPr>
          <w:rStyle w:val="Emphasis"/>
          <w:rFonts w:cs="Arial"/>
          <w:i w:val="0"/>
          <w:iCs w:val="0"/>
          <w:sz w:val="20"/>
          <w:szCs w:val="20"/>
        </w:rPr>
        <w:t xml:space="preserve">– </w:t>
      </w:r>
      <w:hyperlink r:id="rId22" w:history="1">
        <w:r w:rsidRPr="007F2C8B">
          <w:rPr>
            <w:rStyle w:val="Hyperlink"/>
            <w:rFonts w:cs="Arial"/>
            <w:sz w:val="20"/>
            <w:szCs w:val="20"/>
          </w:rPr>
          <w:t>https://nt.gov.au/marine/commercial-fishing/coastal-line-fishery-and-licences</w:t>
        </w:r>
      </w:hyperlink>
    </w:p>
    <w:p w14:paraId="780EB48B" w14:textId="5782600C" w:rsidR="00494CBD" w:rsidRPr="007F2C8B" w:rsidRDefault="00A26E58" w:rsidP="00494CBD">
      <w:pPr>
        <w:tabs>
          <w:tab w:val="num" w:pos="432"/>
        </w:tabs>
        <w:autoSpaceDE w:val="0"/>
        <w:autoSpaceDN w:val="0"/>
        <w:adjustRightInd w:val="0"/>
        <w:spacing w:after="0" w:line="240" w:lineRule="auto"/>
        <w:rPr>
          <w:rStyle w:val="Hyperlink"/>
          <w:iCs/>
          <w:color w:val="auto"/>
          <w:sz w:val="20"/>
          <w:szCs w:val="20"/>
          <w:u w:val="none"/>
        </w:rPr>
      </w:pPr>
      <w:r w:rsidRPr="007F2C8B">
        <w:rPr>
          <w:sz w:val="20"/>
          <w:szCs w:val="20"/>
        </w:rPr>
        <w:t>R</w:t>
      </w:r>
      <w:r w:rsidR="001B7E2C" w:rsidRPr="007F2C8B">
        <w:rPr>
          <w:sz w:val="20"/>
          <w:szCs w:val="20"/>
        </w:rPr>
        <w:t xml:space="preserve">eef Fish Protection Areas - </w:t>
      </w:r>
      <w:hyperlink r:id="rId23" w:history="1">
        <w:r w:rsidR="00494CBD" w:rsidRPr="007F2C8B">
          <w:rPr>
            <w:rStyle w:val="Hyperlink"/>
            <w:iCs/>
            <w:sz w:val="20"/>
            <w:szCs w:val="20"/>
          </w:rPr>
          <w:t>http://ntgfia.com.au/wp-content/uploads/2015/03/DPIF-Reef-Fish-Fact-Sheet-print.pdf</w:t>
        </w:r>
      </w:hyperlink>
    </w:p>
    <w:p w14:paraId="310D6159" w14:textId="246B9A7E" w:rsidR="007E10FB" w:rsidRPr="007F2C8B" w:rsidRDefault="007E10FB" w:rsidP="00494CBD">
      <w:pPr>
        <w:tabs>
          <w:tab w:val="num" w:pos="432"/>
        </w:tabs>
        <w:autoSpaceDE w:val="0"/>
        <w:autoSpaceDN w:val="0"/>
        <w:adjustRightInd w:val="0"/>
        <w:spacing w:after="0" w:line="240" w:lineRule="auto"/>
        <w:rPr>
          <w:iCs/>
          <w:sz w:val="20"/>
          <w:szCs w:val="20"/>
        </w:rPr>
      </w:pPr>
      <w:r w:rsidRPr="007F2C8B">
        <w:rPr>
          <w:iCs/>
          <w:sz w:val="20"/>
          <w:szCs w:val="20"/>
        </w:rPr>
        <w:t>Optimising the Management of Tropical Reef Fish through the Development of Indigenous Scientific Capability</w:t>
      </w:r>
      <w:r w:rsidR="00A26E58" w:rsidRPr="007F2C8B">
        <w:rPr>
          <w:iCs/>
          <w:sz w:val="20"/>
          <w:szCs w:val="20"/>
        </w:rPr>
        <w:t xml:space="preserve"> - </w:t>
      </w:r>
      <w:hyperlink r:id="rId24" w:history="1">
        <w:r w:rsidRPr="007F2C8B">
          <w:rPr>
            <w:rStyle w:val="Hyperlink"/>
            <w:iCs/>
            <w:sz w:val="20"/>
            <w:szCs w:val="20"/>
          </w:rPr>
          <w:t>file://pvac01file02/user$/A20524/Profile/Downloads/2013-17_FR117.pdf</w:t>
        </w:r>
      </w:hyperlink>
    </w:p>
    <w:p w14:paraId="486F4EF9" w14:textId="77777777" w:rsidR="007E10FB" w:rsidRPr="007F2C8B" w:rsidRDefault="007E10FB" w:rsidP="00494CBD">
      <w:pPr>
        <w:tabs>
          <w:tab w:val="num" w:pos="432"/>
        </w:tabs>
        <w:autoSpaceDE w:val="0"/>
        <w:autoSpaceDN w:val="0"/>
        <w:adjustRightInd w:val="0"/>
        <w:spacing w:after="0" w:line="240" w:lineRule="auto"/>
        <w:rPr>
          <w:iCs/>
          <w:sz w:val="20"/>
          <w:szCs w:val="20"/>
        </w:rPr>
      </w:pPr>
    </w:p>
    <w:p w14:paraId="45B727ED" w14:textId="1B98565F" w:rsidR="00847388" w:rsidRPr="007F2C8B" w:rsidRDefault="00547006" w:rsidP="00847388">
      <w:pPr>
        <w:spacing w:before="60" w:after="60" w:line="240" w:lineRule="auto"/>
        <w:rPr>
          <w:rStyle w:val="Emphasis"/>
          <w:b/>
          <w:i w:val="0"/>
          <w:sz w:val="20"/>
          <w:szCs w:val="20"/>
        </w:rPr>
      </w:pPr>
      <w:r w:rsidRPr="007F2C8B">
        <w:rPr>
          <w:rStyle w:val="Emphasis"/>
          <w:b/>
          <w:i w:val="0"/>
          <w:sz w:val="20"/>
          <w:szCs w:val="20"/>
        </w:rPr>
        <w:t>Ecological Risk Assessment</w:t>
      </w:r>
      <w:r w:rsidR="00847388" w:rsidRPr="007F2C8B">
        <w:rPr>
          <w:rStyle w:val="Emphasis"/>
          <w:b/>
          <w:i w:val="0"/>
          <w:sz w:val="20"/>
          <w:szCs w:val="20"/>
        </w:rPr>
        <w:t>:</w:t>
      </w:r>
    </w:p>
    <w:p w14:paraId="0324E25E" w14:textId="0CC97095" w:rsidR="00847388" w:rsidRPr="008C0695" w:rsidRDefault="00E23CF5" w:rsidP="009D5A0E">
      <w:pPr>
        <w:adjustRightInd w:val="0"/>
        <w:spacing w:before="60" w:after="60" w:line="240" w:lineRule="auto"/>
        <w:rPr>
          <w:rStyle w:val="Emphasis"/>
          <w:rFonts w:cs="Arial"/>
          <w:i w:val="0"/>
          <w:iCs w:val="0"/>
          <w:sz w:val="20"/>
          <w:szCs w:val="20"/>
        </w:rPr>
      </w:pPr>
      <w:r w:rsidRPr="007F2C8B">
        <w:rPr>
          <w:sz w:val="20"/>
          <w:szCs w:val="20"/>
        </w:rPr>
        <w:t xml:space="preserve">Northern Territory Government Department of Resources - </w:t>
      </w:r>
      <w:r w:rsidR="00847388" w:rsidRPr="007F2C8B">
        <w:rPr>
          <w:sz w:val="20"/>
          <w:szCs w:val="20"/>
        </w:rPr>
        <w:t xml:space="preserve">Ecological Risk Assessment, Northern Territory Coastal Line Fishery 2010 </w:t>
      </w:r>
      <w:hyperlink r:id="rId25" w:history="1">
        <w:r w:rsidR="00847388" w:rsidRPr="007F2C8B">
          <w:rPr>
            <w:rStyle w:val="Hyperlink"/>
            <w:sz w:val="20"/>
            <w:szCs w:val="20"/>
            <w:lang w:eastAsia="en-AU"/>
          </w:rPr>
          <w:t>https://dpir.nt.gov.au/__data/assets/pdf_file/0007/233278/fr103.pdf</w:t>
        </w:r>
      </w:hyperlink>
      <w:r w:rsidR="00847388" w:rsidRPr="007F2C8B">
        <w:rPr>
          <w:rStyle w:val="Hyperlink"/>
          <w:sz w:val="20"/>
          <w:szCs w:val="20"/>
          <w:lang w:eastAsia="en-AU"/>
        </w:rPr>
        <w:t xml:space="preserve">.  </w:t>
      </w:r>
    </w:p>
    <w:p w14:paraId="1E838C9C" w14:textId="3917E44C" w:rsidR="00847388" w:rsidRPr="007F2C8B" w:rsidRDefault="00847388" w:rsidP="00847388">
      <w:pPr>
        <w:spacing w:before="60" w:after="60" w:line="240" w:lineRule="auto"/>
        <w:rPr>
          <w:rStyle w:val="Emphasis"/>
          <w:rFonts w:cs="Arial"/>
          <w:i w:val="0"/>
          <w:iCs w:val="0"/>
          <w:sz w:val="20"/>
          <w:szCs w:val="20"/>
        </w:rPr>
      </w:pPr>
    </w:p>
    <w:p w14:paraId="6E1EE684" w14:textId="3B4D3C3E" w:rsidR="00473587" w:rsidRPr="007F2C8B" w:rsidRDefault="00473587" w:rsidP="009D5A0E">
      <w:pPr>
        <w:spacing w:before="60" w:after="60" w:line="240" w:lineRule="auto"/>
        <w:rPr>
          <w:color w:val="FF0000"/>
          <w:sz w:val="20"/>
          <w:szCs w:val="20"/>
        </w:rPr>
      </w:pPr>
      <w:r w:rsidRPr="007F2C8B">
        <w:rPr>
          <w:sz w:val="20"/>
          <w:szCs w:val="20"/>
        </w:rPr>
        <w:t>Northern Territory Government Department of Resources - Ecological Risk Assessment, Northern Territory Coastal Line Fishery</w:t>
      </w:r>
      <w:r w:rsidRPr="007F2C8B" w:rsidDel="00473587">
        <w:rPr>
          <w:sz w:val="20"/>
          <w:szCs w:val="20"/>
        </w:rPr>
        <w:t xml:space="preserve"> </w:t>
      </w:r>
      <w:r w:rsidR="00547006" w:rsidRPr="007F2C8B">
        <w:rPr>
          <w:sz w:val="20"/>
          <w:szCs w:val="20"/>
        </w:rPr>
        <w:t>2018</w:t>
      </w:r>
    </w:p>
    <w:p w14:paraId="308E92CE" w14:textId="77777777" w:rsidR="00473587" w:rsidRPr="007F2C8B" w:rsidRDefault="00EE57CF" w:rsidP="00D946AA">
      <w:pPr>
        <w:spacing w:before="60" w:after="60" w:line="240" w:lineRule="auto"/>
        <w:rPr>
          <w:rStyle w:val="Hyperlink"/>
          <w:sz w:val="20"/>
          <w:szCs w:val="20"/>
          <w:lang w:eastAsia="en-AU"/>
        </w:rPr>
      </w:pPr>
      <w:hyperlink r:id="rId26" w:history="1">
        <w:r w:rsidR="00473587" w:rsidRPr="007F2C8B">
          <w:rPr>
            <w:rStyle w:val="Hyperlink"/>
            <w:sz w:val="20"/>
            <w:szCs w:val="20"/>
            <w:lang w:eastAsia="en-AU"/>
          </w:rPr>
          <w:t>https://dpir.nt.gov.au/__data/assets/pdf_file/0007/619405/NTCLF-ecological-risk-assessment-052018.pdf</w:t>
        </w:r>
      </w:hyperlink>
    </w:p>
    <w:p w14:paraId="7125C238" w14:textId="52824C45" w:rsidR="00847388" w:rsidRPr="007F2C8B" w:rsidRDefault="00847388" w:rsidP="00847388">
      <w:pPr>
        <w:spacing w:before="60" w:after="60" w:line="240" w:lineRule="auto"/>
        <w:rPr>
          <w:rStyle w:val="Emphasis"/>
          <w:b/>
          <w:i w:val="0"/>
          <w:sz w:val="20"/>
          <w:szCs w:val="20"/>
        </w:rPr>
      </w:pPr>
    </w:p>
    <w:p w14:paraId="7350CEC4" w14:textId="2985B4E4" w:rsidR="00847388" w:rsidRPr="007F2C8B" w:rsidRDefault="00847388" w:rsidP="00847388">
      <w:pPr>
        <w:spacing w:before="60" w:after="60" w:line="240" w:lineRule="auto"/>
        <w:rPr>
          <w:rStyle w:val="Emphasis"/>
          <w:b/>
          <w:i w:val="0"/>
          <w:sz w:val="20"/>
          <w:szCs w:val="20"/>
        </w:rPr>
      </w:pPr>
      <w:r w:rsidRPr="007F2C8B">
        <w:rPr>
          <w:rStyle w:val="Emphasis"/>
          <w:b/>
          <w:i w:val="0"/>
          <w:sz w:val="20"/>
          <w:szCs w:val="20"/>
        </w:rPr>
        <w:t>Harvest Strategy:</w:t>
      </w:r>
    </w:p>
    <w:p w14:paraId="3BB0546F" w14:textId="11B139CC" w:rsidR="00847388" w:rsidRPr="007F2C8B" w:rsidRDefault="00847388" w:rsidP="00847388">
      <w:pPr>
        <w:spacing w:before="60" w:after="60" w:line="240" w:lineRule="auto"/>
        <w:rPr>
          <w:rStyle w:val="Emphasis"/>
          <w:rFonts w:cs="Arial"/>
          <w:i w:val="0"/>
          <w:iCs w:val="0"/>
          <w:sz w:val="20"/>
          <w:szCs w:val="20"/>
        </w:rPr>
      </w:pPr>
      <w:r w:rsidRPr="007F2C8B">
        <w:rPr>
          <w:rStyle w:val="Emphasis"/>
          <w:rFonts w:cs="Arial"/>
          <w:i w:val="0"/>
          <w:iCs w:val="0"/>
          <w:sz w:val="20"/>
          <w:szCs w:val="20"/>
        </w:rPr>
        <w:t xml:space="preserve">Harvest strategy for the NT Coastal Line Fishery is being developed. </w:t>
      </w:r>
    </w:p>
    <w:p w14:paraId="3B83FB04" w14:textId="77777777" w:rsidR="009B0609" w:rsidRPr="007F2C8B" w:rsidRDefault="009B0609" w:rsidP="00847388">
      <w:pPr>
        <w:spacing w:before="60" w:after="60" w:line="240" w:lineRule="auto"/>
        <w:rPr>
          <w:rStyle w:val="Emphasis"/>
          <w:i w:val="0"/>
          <w:iCs w:val="0"/>
          <w:sz w:val="20"/>
          <w:szCs w:val="20"/>
        </w:rPr>
      </w:pPr>
    </w:p>
    <w:p w14:paraId="005FE20F" w14:textId="77777777" w:rsidR="00CD0543" w:rsidRPr="007F2C8B" w:rsidRDefault="00CD0543" w:rsidP="00BA09B7">
      <w:pPr>
        <w:spacing w:before="60" w:after="60" w:line="240" w:lineRule="auto"/>
        <w:rPr>
          <w:rStyle w:val="Emphasis"/>
          <w:b/>
          <w:i w:val="0"/>
          <w:sz w:val="20"/>
          <w:szCs w:val="20"/>
        </w:rPr>
      </w:pPr>
      <w:r w:rsidRPr="007F2C8B">
        <w:rPr>
          <w:rStyle w:val="Emphasis"/>
          <w:b/>
          <w:i w:val="0"/>
          <w:sz w:val="20"/>
          <w:szCs w:val="20"/>
        </w:rPr>
        <w:t>S</w:t>
      </w:r>
      <w:r w:rsidR="00AB194A" w:rsidRPr="007F2C8B">
        <w:rPr>
          <w:rStyle w:val="Emphasis"/>
          <w:b/>
          <w:i w:val="0"/>
          <w:sz w:val="20"/>
          <w:szCs w:val="20"/>
        </w:rPr>
        <w:t>tock assessment</w:t>
      </w:r>
      <w:r w:rsidRPr="007F2C8B">
        <w:rPr>
          <w:rStyle w:val="Emphasis"/>
          <w:b/>
          <w:i w:val="0"/>
          <w:sz w:val="20"/>
          <w:szCs w:val="20"/>
        </w:rPr>
        <w:t>s</w:t>
      </w:r>
      <w:r w:rsidR="00AB194A" w:rsidRPr="007F2C8B">
        <w:rPr>
          <w:rStyle w:val="Emphasis"/>
          <w:b/>
          <w:i w:val="0"/>
          <w:sz w:val="20"/>
          <w:szCs w:val="20"/>
        </w:rPr>
        <w:t xml:space="preserve"> </w:t>
      </w:r>
    </w:p>
    <w:p w14:paraId="59B43041" w14:textId="4A5EC8D6" w:rsidR="00EC73C3" w:rsidRPr="007F2C8B" w:rsidRDefault="00EC73C3" w:rsidP="00EC73C3">
      <w:pPr>
        <w:spacing w:before="60" w:after="60" w:line="240" w:lineRule="auto"/>
        <w:rPr>
          <w:rStyle w:val="Hyperlink"/>
          <w:rFonts w:cs="Arial"/>
          <w:color w:val="auto"/>
          <w:sz w:val="20"/>
          <w:szCs w:val="20"/>
          <w:u w:val="none"/>
        </w:rPr>
      </w:pPr>
      <w:r w:rsidRPr="007F2C8B">
        <w:rPr>
          <w:rStyle w:val="Emphasis"/>
          <w:rFonts w:cs="Arial"/>
          <w:i w:val="0"/>
          <w:iCs w:val="0"/>
          <w:sz w:val="20"/>
          <w:szCs w:val="20"/>
        </w:rPr>
        <w:t>R</w:t>
      </w:r>
      <w:r w:rsidRPr="007F2C8B">
        <w:rPr>
          <w:rFonts w:cs="Arial"/>
          <w:sz w:val="20"/>
          <w:szCs w:val="20"/>
        </w:rPr>
        <w:t>eported through the State of the Fisheries and Aquatic Resource</w:t>
      </w:r>
      <w:r w:rsidR="009F14EE" w:rsidRPr="007F2C8B">
        <w:rPr>
          <w:rFonts w:cs="Arial"/>
          <w:sz w:val="20"/>
          <w:szCs w:val="20"/>
        </w:rPr>
        <w:t>s reports</w:t>
      </w:r>
      <w:r w:rsidRPr="007F2C8B">
        <w:rPr>
          <w:rStyle w:val="Emphasis"/>
          <w:rFonts w:cs="Arial"/>
          <w:i w:val="0"/>
          <w:sz w:val="20"/>
          <w:szCs w:val="20"/>
        </w:rPr>
        <w:t xml:space="preserve"> </w:t>
      </w:r>
      <w:r w:rsidR="009F14EE" w:rsidRPr="007F2C8B">
        <w:rPr>
          <w:rStyle w:val="Emphasis"/>
          <w:rFonts w:cs="Arial"/>
          <w:i w:val="0"/>
          <w:sz w:val="20"/>
          <w:szCs w:val="20"/>
        </w:rPr>
        <w:t xml:space="preserve">(see pages 56-59): </w:t>
      </w:r>
      <w:hyperlink r:id="rId27" w:history="1">
        <w:r w:rsidRPr="007F2C8B">
          <w:rPr>
            <w:rStyle w:val="Hyperlink"/>
            <w:rFonts w:cs="Arial"/>
            <w:sz w:val="20"/>
            <w:szCs w:val="20"/>
          </w:rPr>
          <w:t>Status of Key Northern Territory Fish Stocks Report 2015 Fishery Report No. 118</w:t>
        </w:r>
      </w:hyperlink>
    </w:p>
    <w:p w14:paraId="596B6C42" w14:textId="77777777" w:rsidR="004374F9" w:rsidRPr="007F2C8B" w:rsidRDefault="004374F9" w:rsidP="00EC73C3">
      <w:pPr>
        <w:spacing w:before="60" w:after="60" w:line="240" w:lineRule="auto"/>
        <w:rPr>
          <w:b/>
          <w:sz w:val="20"/>
          <w:szCs w:val="20"/>
        </w:rPr>
      </w:pPr>
    </w:p>
    <w:p w14:paraId="7E794D82" w14:textId="77777777" w:rsidR="0087086E" w:rsidRPr="007F2C8B" w:rsidRDefault="0087086E" w:rsidP="00EC73C3">
      <w:pPr>
        <w:spacing w:before="60" w:after="60" w:line="240" w:lineRule="auto"/>
        <w:rPr>
          <w:b/>
          <w:iCs/>
          <w:sz w:val="20"/>
          <w:szCs w:val="20"/>
        </w:rPr>
      </w:pPr>
      <w:r w:rsidRPr="007F2C8B">
        <w:rPr>
          <w:b/>
          <w:sz w:val="20"/>
          <w:szCs w:val="20"/>
        </w:rPr>
        <w:t>Fisheries Research and Development Corporation</w:t>
      </w:r>
      <w:r w:rsidRPr="007F2C8B">
        <w:rPr>
          <w:b/>
          <w:iCs/>
          <w:sz w:val="20"/>
          <w:szCs w:val="20"/>
        </w:rPr>
        <w:t>:</w:t>
      </w:r>
    </w:p>
    <w:p w14:paraId="08372514" w14:textId="1705E8EB" w:rsidR="00A26E58" w:rsidRPr="007F2C8B" w:rsidRDefault="0087086E" w:rsidP="00EC73C3">
      <w:pPr>
        <w:spacing w:before="60" w:after="60" w:line="240" w:lineRule="auto"/>
        <w:rPr>
          <w:rStyle w:val="Emphasis"/>
          <w:rFonts w:cs="Arial"/>
          <w:i w:val="0"/>
          <w:sz w:val="20"/>
          <w:szCs w:val="20"/>
        </w:rPr>
      </w:pPr>
      <w:r w:rsidRPr="007F2C8B">
        <w:rPr>
          <w:iCs/>
          <w:sz w:val="20"/>
          <w:szCs w:val="20"/>
        </w:rPr>
        <w:t>Black jewfish -</w:t>
      </w:r>
      <w:r w:rsidRPr="007F2C8B">
        <w:rPr>
          <w:rStyle w:val="Strong"/>
          <w:rFonts w:cs="Segoe UI"/>
          <w:b w:val="0"/>
          <w:bCs w:val="0"/>
          <w:sz w:val="20"/>
          <w:szCs w:val="20"/>
          <w:lang w:val="en"/>
        </w:rPr>
        <w:t xml:space="preserve"> </w:t>
      </w:r>
      <w:hyperlink r:id="rId28" w:history="1">
        <w:r w:rsidRPr="007F2C8B">
          <w:rPr>
            <w:rStyle w:val="Hyperlink"/>
            <w:rFonts w:cs="Arial"/>
            <w:sz w:val="20"/>
            <w:szCs w:val="20"/>
          </w:rPr>
          <w:t>http://fish.gov.au/report/9-Black-Jewfish-2016?jurisdictionId=3</w:t>
        </w:r>
      </w:hyperlink>
    </w:p>
    <w:p w14:paraId="148DB6DB" w14:textId="46FCE287" w:rsidR="00847388" w:rsidRPr="007F2C8B" w:rsidRDefault="0087086E" w:rsidP="00847388">
      <w:pPr>
        <w:spacing w:before="60" w:after="60" w:line="240" w:lineRule="auto"/>
        <w:rPr>
          <w:rStyle w:val="Emphasis"/>
          <w:rFonts w:cs="Arial"/>
          <w:i w:val="0"/>
          <w:sz w:val="20"/>
          <w:szCs w:val="20"/>
        </w:rPr>
      </w:pPr>
      <w:r w:rsidRPr="007F2C8B">
        <w:rPr>
          <w:rStyle w:val="Emphasis"/>
          <w:rFonts w:cs="Arial"/>
          <w:i w:val="0"/>
          <w:sz w:val="20"/>
          <w:szCs w:val="20"/>
        </w:rPr>
        <w:t xml:space="preserve">Golden snapper - </w:t>
      </w:r>
      <w:hyperlink r:id="rId29" w:history="1">
        <w:r w:rsidRPr="007F2C8B">
          <w:rPr>
            <w:rStyle w:val="Hyperlink"/>
            <w:rFonts w:cs="Arial"/>
            <w:sz w:val="20"/>
            <w:szCs w:val="20"/>
          </w:rPr>
          <w:t>http://fish.gov.au/report/31-Golden-Snapper-2016?jurisdictionId=3</w:t>
        </w:r>
      </w:hyperlink>
    </w:p>
    <w:p w14:paraId="63611580" w14:textId="77777777" w:rsidR="004E6C95" w:rsidRPr="008C0695" w:rsidRDefault="004E6C95" w:rsidP="00BA09B7">
      <w:pPr>
        <w:spacing w:before="60" w:after="60" w:line="240" w:lineRule="auto"/>
        <w:rPr>
          <w:rFonts w:cs="Arial"/>
          <w:b/>
          <w:sz w:val="20"/>
          <w:szCs w:val="20"/>
        </w:rPr>
      </w:pPr>
    </w:p>
    <w:p w14:paraId="39785763" w14:textId="77777777" w:rsidR="004E6C95" w:rsidRPr="002F0C8B" w:rsidRDefault="004E6C95" w:rsidP="00BA09B7">
      <w:pPr>
        <w:spacing w:before="60" w:after="60" w:line="240" w:lineRule="auto"/>
        <w:rPr>
          <w:rFonts w:cs="Arial"/>
          <w:b/>
          <w:sz w:val="20"/>
          <w:szCs w:val="20"/>
        </w:rPr>
      </w:pPr>
    </w:p>
    <w:p w14:paraId="724B35F3" w14:textId="77777777" w:rsidR="004E6C95" w:rsidRPr="002F0C8B" w:rsidRDefault="004E6C95" w:rsidP="00BA09B7">
      <w:pPr>
        <w:spacing w:before="60" w:after="60" w:line="240" w:lineRule="auto"/>
        <w:rPr>
          <w:rFonts w:cs="Arial"/>
          <w:b/>
          <w:sz w:val="20"/>
          <w:szCs w:val="20"/>
        </w:rPr>
      </w:pPr>
    </w:p>
    <w:p w14:paraId="52836BE5" w14:textId="77777777" w:rsidR="007361FC" w:rsidRPr="002F0C8B" w:rsidRDefault="007361FC" w:rsidP="00BA09B7">
      <w:pPr>
        <w:spacing w:before="60" w:after="60" w:line="240" w:lineRule="auto"/>
        <w:rPr>
          <w:rFonts w:cs="Arial"/>
          <w:b/>
          <w:sz w:val="20"/>
          <w:szCs w:val="20"/>
        </w:rPr>
      </w:pPr>
    </w:p>
    <w:p w14:paraId="195028F0" w14:textId="77777777" w:rsidR="007361FC" w:rsidRPr="002F0C8B" w:rsidRDefault="007361FC" w:rsidP="00BA09B7">
      <w:pPr>
        <w:spacing w:before="60" w:after="60" w:line="240" w:lineRule="auto"/>
        <w:rPr>
          <w:rFonts w:cs="Arial"/>
          <w:b/>
          <w:sz w:val="20"/>
          <w:szCs w:val="20"/>
        </w:rPr>
      </w:pPr>
    </w:p>
    <w:p w14:paraId="70A2A439" w14:textId="77777777" w:rsidR="007361FC" w:rsidRDefault="007361FC" w:rsidP="00885298">
      <w:pPr>
        <w:spacing w:line="240" w:lineRule="auto"/>
        <w:rPr>
          <w:rFonts w:cs="Arial"/>
          <w:b/>
        </w:rPr>
      </w:pPr>
    </w:p>
    <w:p w14:paraId="0DDCEFD3" w14:textId="77777777" w:rsidR="00227603" w:rsidRDefault="00227603" w:rsidP="00127133">
      <w:pPr>
        <w:pStyle w:val="Heading1"/>
        <w:sectPr w:rsidR="00227603" w:rsidSect="00227603">
          <w:pgSz w:w="11906" w:h="16838"/>
          <w:pgMar w:top="1021" w:right="1021" w:bottom="1021" w:left="1021" w:header="709" w:footer="709" w:gutter="0"/>
          <w:cols w:space="708"/>
          <w:docGrid w:linePitch="360"/>
        </w:sectPr>
      </w:pPr>
    </w:p>
    <w:p w14:paraId="104F2B01" w14:textId="761F6B72" w:rsidR="00885298" w:rsidRPr="00127133" w:rsidRDefault="0027415B" w:rsidP="00127133">
      <w:pPr>
        <w:pStyle w:val="Heading1"/>
        <w:rPr>
          <w:u w:val="single"/>
        </w:rPr>
      </w:pPr>
      <w:bookmarkStart w:id="4" w:name="_Toc536608097"/>
      <w:r>
        <w:lastRenderedPageBreak/>
        <w:t>Section</w:t>
      </w:r>
      <w:r w:rsidR="0027138D" w:rsidRPr="00127133">
        <w:t xml:space="preserve"> 2: </w:t>
      </w:r>
      <w:r>
        <w:t xml:space="preserve">Detailed Analysis of the </w:t>
      </w:r>
      <w:r w:rsidR="00427328" w:rsidRPr="00427328">
        <w:t>Northern Territory Coastal Line Fishery</w:t>
      </w:r>
      <w:r w:rsidRPr="00427328">
        <w:t xml:space="preserve"> </w:t>
      </w:r>
      <w:r>
        <w:t>Against the Guidelines for the Ecologically Sustainable Management of Fisheries (2nd Edition)</w:t>
      </w:r>
      <w:bookmarkEnd w:id="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6"/>
        <w:gridCol w:w="10350"/>
      </w:tblGrid>
      <w:tr w:rsidR="00885298" w:rsidRPr="002F0C8B" w14:paraId="48EAFFFA" w14:textId="77777777" w:rsidTr="002F0C8B">
        <w:trPr>
          <w:cantSplit/>
        </w:trPr>
        <w:tc>
          <w:tcPr>
            <w:tcW w:w="1500" w:type="pct"/>
            <w:shd w:val="clear" w:color="auto" w:fill="auto"/>
            <w:vAlign w:val="center"/>
          </w:tcPr>
          <w:p w14:paraId="48317278" w14:textId="165C73C2" w:rsidR="00885298" w:rsidRPr="002F0C8B" w:rsidRDefault="00885298" w:rsidP="002F0C8B">
            <w:pPr>
              <w:spacing w:before="60" w:after="60" w:line="240" w:lineRule="auto"/>
              <w:contextualSpacing/>
              <w:jc w:val="center"/>
              <w:rPr>
                <w:rFonts w:cs="Arial"/>
              </w:rPr>
            </w:pPr>
            <w:r w:rsidRPr="002F0C8B">
              <w:rPr>
                <w:rFonts w:cs="Arial"/>
                <w:lang w:eastAsia="en-AU"/>
              </w:rPr>
              <w:br w:type="page"/>
            </w:r>
            <w:r w:rsidRPr="002F0C8B">
              <w:rPr>
                <w:rFonts w:cs="Arial"/>
                <w:b/>
              </w:rPr>
              <w:t>Guidelines</w:t>
            </w:r>
            <w:r w:rsidR="0027415B" w:rsidRPr="002F0C8B">
              <w:rPr>
                <w:rFonts w:cs="Arial"/>
                <w:b/>
              </w:rPr>
              <w:t xml:space="preserve"> criteria</w:t>
            </w:r>
          </w:p>
        </w:tc>
        <w:tc>
          <w:tcPr>
            <w:tcW w:w="3500" w:type="pct"/>
            <w:shd w:val="clear" w:color="auto" w:fill="FFFFFF"/>
            <w:vAlign w:val="center"/>
          </w:tcPr>
          <w:p w14:paraId="2C014CC6" w14:textId="77777777" w:rsidR="00885298" w:rsidRPr="002F0C8B" w:rsidRDefault="00885298" w:rsidP="002F0C8B">
            <w:pPr>
              <w:spacing w:before="60" w:after="60" w:line="240" w:lineRule="auto"/>
              <w:contextualSpacing/>
              <w:jc w:val="center"/>
              <w:rPr>
                <w:rFonts w:cs="Arial"/>
                <w:b/>
              </w:rPr>
            </w:pPr>
            <w:r w:rsidRPr="002F0C8B">
              <w:rPr>
                <w:rFonts w:cs="Arial"/>
                <w:b/>
              </w:rPr>
              <w:t>Comment</w:t>
            </w:r>
          </w:p>
        </w:tc>
      </w:tr>
      <w:tr w:rsidR="00885298" w:rsidRPr="002F0C8B" w14:paraId="734EF4DC" w14:textId="77777777" w:rsidTr="002F0C8B">
        <w:trPr>
          <w:cantSplit/>
        </w:trPr>
        <w:tc>
          <w:tcPr>
            <w:tcW w:w="5000" w:type="pct"/>
            <w:gridSpan w:val="2"/>
            <w:shd w:val="clear" w:color="auto" w:fill="FFFF66"/>
          </w:tcPr>
          <w:p w14:paraId="7A6AEE90" w14:textId="77777777" w:rsidR="00885298" w:rsidRPr="002F0C8B" w:rsidRDefault="00885298" w:rsidP="002F0C8B">
            <w:pPr>
              <w:spacing w:before="60" w:after="60" w:line="240" w:lineRule="auto"/>
              <w:contextualSpacing/>
              <w:rPr>
                <w:rFonts w:cs="Arial"/>
                <w:b/>
                <w:sz w:val="20"/>
                <w:szCs w:val="20"/>
              </w:rPr>
            </w:pPr>
            <w:r w:rsidRPr="002F0C8B">
              <w:rPr>
                <w:rFonts w:cs="Arial"/>
                <w:b/>
                <w:sz w:val="20"/>
                <w:szCs w:val="20"/>
              </w:rPr>
              <w:t>THE MANAGEMENT REGIME</w:t>
            </w:r>
          </w:p>
        </w:tc>
      </w:tr>
      <w:tr w:rsidR="00885298" w:rsidRPr="002F0C8B" w14:paraId="28AB77EE" w14:textId="77777777" w:rsidTr="002F0C8B">
        <w:trPr>
          <w:cantSplit/>
        </w:trPr>
        <w:tc>
          <w:tcPr>
            <w:tcW w:w="5000" w:type="pct"/>
            <w:gridSpan w:val="2"/>
            <w:shd w:val="clear" w:color="auto" w:fill="FFFF99"/>
          </w:tcPr>
          <w:p w14:paraId="37148127" w14:textId="77777777" w:rsidR="00885298" w:rsidRPr="002F0C8B" w:rsidRDefault="00885298" w:rsidP="002F0C8B">
            <w:pPr>
              <w:spacing w:before="60" w:after="60" w:line="240" w:lineRule="auto"/>
              <w:contextualSpacing/>
              <w:rPr>
                <w:rFonts w:cs="Arial"/>
                <w:b/>
                <w:sz w:val="20"/>
                <w:szCs w:val="20"/>
              </w:rPr>
            </w:pPr>
            <w:r w:rsidRPr="002F0C8B">
              <w:rPr>
                <w:rFonts w:cs="Arial"/>
                <w:sz w:val="20"/>
                <w:szCs w:val="20"/>
              </w:rPr>
              <w:t>The management regime does not have to be a formal statutory fishery management plan as such, and may include non-statutory management arrangements or management policies and programs. The regime should:</w:t>
            </w:r>
          </w:p>
        </w:tc>
      </w:tr>
      <w:tr w:rsidR="00885298" w:rsidRPr="002F0C8B" w14:paraId="72AABFAD" w14:textId="77777777" w:rsidTr="00A10267">
        <w:trPr>
          <w:cantSplit/>
        </w:trPr>
        <w:tc>
          <w:tcPr>
            <w:tcW w:w="1500" w:type="pct"/>
            <w:shd w:val="clear" w:color="auto" w:fill="auto"/>
          </w:tcPr>
          <w:p w14:paraId="5524B93B" w14:textId="2B12AE3C" w:rsidR="004649FA" w:rsidRPr="002F0C8B" w:rsidRDefault="00885298" w:rsidP="002F0C8B">
            <w:pPr>
              <w:spacing w:before="60" w:after="60" w:line="240" w:lineRule="auto"/>
              <w:contextualSpacing/>
              <w:rPr>
                <w:rFonts w:cs="Arial"/>
                <w:sz w:val="20"/>
                <w:szCs w:val="20"/>
              </w:rPr>
            </w:pPr>
            <w:r w:rsidRPr="002F0C8B">
              <w:rPr>
                <w:rFonts w:cs="Arial"/>
                <w:sz w:val="20"/>
                <w:szCs w:val="20"/>
              </w:rPr>
              <w:t>Be documented, publicly available and transparent</w:t>
            </w:r>
            <w:r w:rsidR="006B6EF9" w:rsidRPr="002F0C8B">
              <w:rPr>
                <w:rFonts w:cs="Arial"/>
                <w:sz w:val="20"/>
                <w:szCs w:val="20"/>
              </w:rPr>
              <w:t>.</w:t>
            </w:r>
          </w:p>
        </w:tc>
        <w:tc>
          <w:tcPr>
            <w:tcW w:w="3500" w:type="pct"/>
            <w:shd w:val="clear" w:color="auto" w:fill="92D050"/>
          </w:tcPr>
          <w:p w14:paraId="56210A3D" w14:textId="217D00B2" w:rsidR="00636969" w:rsidRPr="002F2327" w:rsidRDefault="0027154D" w:rsidP="002F0C8B">
            <w:pPr>
              <w:spacing w:before="60" w:after="60" w:line="240" w:lineRule="auto"/>
              <w:contextualSpacing/>
              <w:rPr>
                <w:rFonts w:cs="Arial"/>
                <w:b/>
                <w:sz w:val="20"/>
                <w:szCs w:val="20"/>
              </w:rPr>
            </w:pPr>
            <w:r w:rsidRPr="002F2327">
              <w:rPr>
                <w:rFonts w:cs="Arial"/>
                <w:b/>
                <w:sz w:val="20"/>
                <w:szCs w:val="20"/>
              </w:rPr>
              <w:t>Meets</w:t>
            </w:r>
          </w:p>
          <w:p w14:paraId="5BC60FDF" w14:textId="1BEDA48F" w:rsidR="00033FB0" w:rsidRPr="00300E69" w:rsidRDefault="00FF528A" w:rsidP="00070EC3">
            <w:pPr>
              <w:spacing w:beforeLines="60" w:before="144" w:afterLines="60" w:after="144" w:line="240" w:lineRule="auto"/>
              <w:rPr>
                <w:rFonts w:cs="Arial"/>
                <w:sz w:val="18"/>
                <w:szCs w:val="18"/>
              </w:rPr>
            </w:pPr>
            <w:r w:rsidRPr="00791537">
              <w:rPr>
                <w:rFonts w:cs="Arial"/>
                <w:sz w:val="18"/>
                <w:szCs w:val="18"/>
              </w:rPr>
              <w:t xml:space="preserve">The </w:t>
            </w:r>
            <w:r w:rsidR="00300E69">
              <w:rPr>
                <w:rFonts w:cs="Arial"/>
                <w:sz w:val="18"/>
                <w:szCs w:val="18"/>
              </w:rPr>
              <w:t>f</w:t>
            </w:r>
            <w:r>
              <w:rPr>
                <w:rFonts w:cs="Arial"/>
                <w:sz w:val="18"/>
                <w:szCs w:val="18"/>
              </w:rPr>
              <w:t>ishery</w:t>
            </w:r>
            <w:r w:rsidRPr="00E9484B">
              <w:rPr>
                <w:rFonts w:cs="Arial"/>
                <w:sz w:val="18"/>
                <w:szCs w:val="18"/>
              </w:rPr>
              <w:t xml:space="preserve"> </w:t>
            </w:r>
            <w:r w:rsidRPr="00300E69">
              <w:rPr>
                <w:rFonts w:cs="Arial"/>
                <w:sz w:val="18"/>
                <w:szCs w:val="18"/>
              </w:rPr>
              <w:t>is</w:t>
            </w:r>
            <w:r w:rsidR="00033FB0" w:rsidRPr="00300E69">
              <w:rPr>
                <w:rFonts w:cs="Arial"/>
                <w:sz w:val="18"/>
                <w:szCs w:val="18"/>
              </w:rPr>
              <w:t xml:space="preserve"> managed under the </w:t>
            </w:r>
            <w:r w:rsidR="00033FB0" w:rsidRPr="00473587">
              <w:rPr>
                <w:rStyle w:val="Hyperlink"/>
                <w:i/>
                <w:sz w:val="18"/>
                <w:szCs w:val="18"/>
              </w:rPr>
              <w:t>Northern Territory of Australia Fisheries Act 1988</w:t>
            </w:r>
            <w:r w:rsidR="00952B28">
              <w:rPr>
                <w:i/>
                <w:sz w:val="18"/>
                <w:szCs w:val="18"/>
              </w:rPr>
              <w:t xml:space="preserve"> </w:t>
            </w:r>
            <w:r w:rsidR="00952B28" w:rsidRPr="00952B28">
              <w:rPr>
                <w:sz w:val="18"/>
                <w:szCs w:val="18"/>
              </w:rPr>
              <w:t>(NT Fisheries Act)</w:t>
            </w:r>
            <w:r w:rsidRPr="00300E69">
              <w:rPr>
                <w:rFonts w:cs="Arial"/>
                <w:sz w:val="18"/>
                <w:szCs w:val="18"/>
              </w:rPr>
              <w:t xml:space="preserve"> </w:t>
            </w:r>
            <w:r w:rsidR="00033FB0" w:rsidRPr="00300E69">
              <w:rPr>
                <w:rFonts w:cs="Arial"/>
                <w:sz w:val="18"/>
                <w:szCs w:val="18"/>
              </w:rPr>
              <w:t xml:space="preserve">and the </w:t>
            </w:r>
            <w:hyperlink r:id="rId30" w:history="1">
              <w:r w:rsidR="00033FB0" w:rsidRPr="00D62408">
                <w:rPr>
                  <w:rStyle w:val="Hyperlink"/>
                  <w:sz w:val="18"/>
                  <w:szCs w:val="18"/>
                </w:rPr>
                <w:t>Northern Territory of Aust</w:t>
              </w:r>
              <w:r w:rsidR="00D62408" w:rsidRPr="00D62408">
                <w:rPr>
                  <w:rStyle w:val="Hyperlink"/>
                  <w:sz w:val="18"/>
                  <w:szCs w:val="18"/>
                </w:rPr>
                <w:t>ralia Fisheries Regulations 1993</w:t>
              </w:r>
            </w:hyperlink>
            <w:r w:rsidR="00952B28">
              <w:rPr>
                <w:sz w:val="18"/>
                <w:szCs w:val="18"/>
              </w:rPr>
              <w:t xml:space="preserve"> (NT Fisheries Regulations)</w:t>
            </w:r>
            <w:r w:rsidR="00033FB0" w:rsidRPr="00300E69">
              <w:rPr>
                <w:rFonts w:cs="Arial"/>
                <w:sz w:val="18"/>
                <w:szCs w:val="18"/>
              </w:rPr>
              <w:t xml:space="preserve">, which apply throughout Northern Territory waters and </w:t>
            </w:r>
            <w:r w:rsidR="004F7BC8" w:rsidRPr="00300E69">
              <w:rPr>
                <w:rFonts w:cs="Arial"/>
                <w:sz w:val="18"/>
                <w:szCs w:val="18"/>
              </w:rPr>
              <w:t xml:space="preserve">are </w:t>
            </w:r>
            <w:r w:rsidR="00033FB0" w:rsidRPr="00300E69">
              <w:rPr>
                <w:rFonts w:cs="Arial"/>
                <w:sz w:val="18"/>
                <w:szCs w:val="18"/>
              </w:rPr>
              <w:t xml:space="preserve">considered to be effective. </w:t>
            </w:r>
          </w:p>
          <w:p w14:paraId="57CE82FE" w14:textId="48D3F715" w:rsidR="006A5602" w:rsidRDefault="00FF528A" w:rsidP="007F2C8B">
            <w:pPr>
              <w:spacing w:beforeLines="60" w:before="144" w:afterLines="60" w:after="144" w:line="240" w:lineRule="auto"/>
              <w:rPr>
                <w:rFonts w:cs="Arial"/>
                <w:sz w:val="18"/>
                <w:szCs w:val="18"/>
              </w:rPr>
            </w:pPr>
            <w:r w:rsidRPr="00F35E68">
              <w:rPr>
                <w:rFonts w:cs="Arial"/>
                <w:sz w:val="18"/>
                <w:szCs w:val="18"/>
              </w:rPr>
              <w:t>An overview of the fishery’s management arrangements is available in ann</w:t>
            </w:r>
            <w:r w:rsidR="002F2327">
              <w:rPr>
                <w:rFonts w:cs="Arial"/>
                <w:sz w:val="18"/>
                <w:szCs w:val="18"/>
              </w:rPr>
              <w:t>ual reports (last published 2016</w:t>
            </w:r>
            <w:r w:rsidRPr="00F35E68">
              <w:rPr>
                <w:rFonts w:cs="Arial"/>
                <w:sz w:val="18"/>
                <w:szCs w:val="18"/>
              </w:rPr>
              <w:t xml:space="preserve">) and </w:t>
            </w:r>
            <w:r>
              <w:rPr>
                <w:rFonts w:cs="Arial"/>
                <w:sz w:val="18"/>
                <w:szCs w:val="18"/>
              </w:rPr>
              <w:t xml:space="preserve">recent management changes </w:t>
            </w:r>
            <w:r w:rsidR="006A5602">
              <w:rPr>
                <w:rFonts w:cs="Arial"/>
                <w:sz w:val="18"/>
                <w:szCs w:val="18"/>
              </w:rPr>
              <w:t xml:space="preserve">in 2015 can be found on the Northern Territory Government website </w:t>
            </w:r>
            <w:hyperlink r:id="rId31" w:history="1">
              <w:r w:rsidR="00300E69" w:rsidRPr="00300E69">
                <w:rPr>
                  <w:rStyle w:val="Hyperlink"/>
                  <w:rFonts w:cs="Arial"/>
                  <w:sz w:val="18"/>
                  <w:szCs w:val="18"/>
                </w:rPr>
                <w:t>http://ntgfia.com.au/wp-content/uploads/2015/03/DPIF-Commercial-Fact-Sheet-print.pdf</w:t>
              </w:r>
            </w:hyperlink>
            <w:r w:rsidR="00300E69">
              <w:rPr>
                <w:rFonts w:cs="Arial"/>
                <w:sz w:val="18"/>
                <w:szCs w:val="18"/>
              </w:rPr>
              <w:t xml:space="preserve"> </w:t>
            </w:r>
            <w:r w:rsidR="00FD7777">
              <w:rPr>
                <w:rFonts w:cs="Arial"/>
                <w:sz w:val="18"/>
                <w:szCs w:val="18"/>
              </w:rPr>
              <w:t>(last updated 2015).</w:t>
            </w:r>
          </w:p>
          <w:p w14:paraId="28161830" w14:textId="492C5FD4" w:rsidR="00E5680C" w:rsidRPr="00415218" w:rsidRDefault="00AC6DA9" w:rsidP="007F2C8B">
            <w:pPr>
              <w:spacing w:beforeLines="60" w:before="144" w:afterLines="60" w:after="144" w:line="240" w:lineRule="auto"/>
              <w:rPr>
                <w:rFonts w:cs="Arial"/>
                <w:sz w:val="18"/>
                <w:szCs w:val="18"/>
              </w:rPr>
            </w:pPr>
            <w:r>
              <w:rPr>
                <w:rFonts w:cs="Arial"/>
                <w:sz w:val="18"/>
                <w:szCs w:val="18"/>
              </w:rPr>
              <w:t>C</w:t>
            </w:r>
            <w:r w:rsidR="00FF528A">
              <w:rPr>
                <w:rFonts w:cs="Arial"/>
                <w:sz w:val="18"/>
                <w:szCs w:val="18"/>
              </w:rPr>
              <w:t xml:space="preserve">atch summaries are available </w:t>
            </w:r>
            <w:r w:rsidR="00FF528A" w:rsidRPr="00F35E68">
              <w:rPr>
                <w:rFonts w:cs="Arial"/>
                <w:sz w:val="18"/>
                <w:szCs w:val="18"/>
              </w:rPr>
              <w:t xml:space="preserve">on the </w:t>
            </w:r>
            <w:r w:rsidR="00FD7777" w:rsidRPr="00300E69">
              <w:rPr>
                <w:sz w:val="18"/>
                <w:szCs w:val="18"/>
              </w:rPr>
              <w:t>NTDPIR website (</w:t>
            </w:r>
            <w:hyperlink r:id="rId32" w:history="1">
              <w:r w:rsidR="00FD7777" w:rsidRPr="00415218">
                <w:rPr>
                  <w:rStyle w:val="Hyperlink"/>
                  <w:sz w:val="18"/>
                  <w:szCs w:val="18"/>
                </w:rPr>
                <w:t>https://dpir.nt.gov.au/__data/assets/pdf_file/0007/434878/FR118.pdf</w:t>
              </w:r>
            </w:hyperlink>
            <w:r w:rsidR="00FD7777" w:rsidRPr="00300E69">
              <w:rPr>
                <w:sz w:val="18"/>
                <w:szCs w:val="18"/>
              </w:rPr>
              <w:t>) (last updated 2015)</w:t>
            </w:r>
            <w:r w:rsidR="00FD7777" w:rsidRPr="00300E69">
              <w:rPr>
                <w:rFonts w:cs="Arial"/>
                <w:sz w:val="18"/>
                <w:szCs w:val="18"/>
              </w:rPr>
              <w:t>.</w:t>
            </w:r>
          </w:p>
        </w:tc>
      </w:tr>
      <w:tr w:rsidR="00885298" w:rsidRPr="002F0C8B" w14:paraId="4513BEBB" w14:textId="77777777" w:rsidTr="00A10267">
        <w:trPr>
          <w:cantSplit/>
        </w:trPr>
        <w:tc>
          <w:tcPr>
            <w:tcW w:w="1500" w:type="pct"/>
            <w:shd w:val="clear" w:color="auto" w:fill="auto"/>
          </w:tcPr>
          <w:p w14:paraId="1B8852AD" w14:textId="7AB665DE" w:rsidR="004649FA" w:rsidRPr="002F0C8B" w:rsidRDefault="00885298" w:rsidP="002F0C8B">
            <w:pPr>
              <w:spacing w:before="60" w:after="60" w:line="240" w:lineRule="auto"/>
              <w:contextualSpacing/>
              <w:rPr>
                <w:rFonts w:cs="Arial"/>
                <w:sz w:val="20"/>
                <w:szCs w:val="20"/>
              </w:rPr>
            </w:pPr>
            <w:r w:rsidRPr="002F0C8B">
              <w:rPr>
                <w:rFonts w:cs="Arial"/>
                <w:sz w:val="20"/>
                <w:szCs w:val="20"/>
              </w:rPr>
              <w:t>Be developed through a consultative process providing opportunity to all interested and affected parties, including the general public</w:t>
            </w:r>
            <w:r w:rsidR="006B6EF9" w:rsidRPr="002F0C8B">
              <w:rPr>
                <w:rFonts w:cs="Arial"/>
                <w:sz w:val="20"/>
                <w:szCs w:val="20"/>
              </w:rPr>
              <w:t>.</w:t>
            </w:r>
          </w:p>
        </w:tc>
        <w:tc>
          <w:tcPr>
            <w:tcW w:w="3500" w:type="pct"/>
            <w:shd w:val="clear" w:color="auto" w:fill="92D050"/>
          </w:tcPr>
          <w:p w14:paraId="2CB0D6EA" w14:textId="7786E5F8" w:rsidR="00636969" w:rsidRPr="002F0C8B" w:rsidRDefault="00F8472A" w:rsidP="002F0C8B">
            <w:pPr>
              <w:spacing w:before="60" w:after="60" w:line="240" w:lineRule="auto"/>
              <w:contextualSpacing/>
              <w:rPr>
                <w:rFonts w:cs="Arial"/>
                <w:b/>
                <w:sz w:val="20"/>
                <w:szCs w:val="20"/>
              </w:rPr>
            </w:pPr>
            <w:r w:rsidRPr="002F2327">
              <w:rPr>
                <w:rFonts w:cs="Arial"/>
                <w:b/>
                <w:sz w:val="20"/>
                <w:szCs w:val="20"/>
              </w:rPr>
              <w:t xml:space="preserve">Meets </w:t>
            </w:r>
          </w:p>
          <w:p w14:paraId="254E39FF" w14:textId="30AC3E01" w:rsidR="00885298" w:rsidRPr="002F0C8B" w:rsidRDefault="00830B90" w:rsidP="00B20DA4">
            <w:pPr>
              <w:pStyle w:val="BodyText1"/>
              <w:spacing w:line="240" w:lineRule="auto"/>
              <w:jc w:val="left"/>
              <w:rPr>
                <w:rFonts w:cs="Arial"/>
                <w:sz w:val="20"/>
              </w:rPr>
            </w:pPr>
            <w:r w:rsidRPr="00830B90">
              <w:rPr>
                <w:rFonts w:cs="Arial"/>
                <w:sz w:val="18"/>
                <w:szCs w:val="18"/>
              </w:rPr>
              <w:t>Management arrangements are developed in consultation with a range of stakeholders. Consultation involves publication of discussion papers, public consultation and regular meeting of the Management Advisory Committee (MAC)</w:t>
            </w:r>
            <w:r>
              <w:rPr>
                <w:rFonts w:cs="Arial"/>
                <w:sz w:val="18"/>
                <w:szCs w:val="18"/>
              </w:rPr>
              <w:t>.</w:t>
            </w:r>
          </w:p>
        </w:tc>
      </w:tr>
      <w:tr w:rsidR="00885298" w:rsidRPr="002F0C8B" w14:paraId="064DC322" w14:textId="77777777" w:rsidTr="00A10267">
        <w:trPr>
          <w:cantSplit/>
        </w:trPr>
        <w:tc>
          <w:tcPr>
            <w:tcW w:w="1500" w:type="pct"/>
            <w:shd w:val="clear" w:color="auto" w:fill="auto"/>
          </w:tcPr>
          <w:p w14:paraId="2188F6A2" w14:textId="5D99479D" w:rsidR="004649FA" w:rsidRPr="002F0C8B" w:rsidRDefault="00885298" w:rsidP="002F0C8B">
            <w:pPr>
              <w:spacing w:before="60" w:after="60" w:line="240" w:lineRule="auto"/>
              <w:contextualSpacing/>
              <w:rPr>
                <w:rFonts w:cs="Arial"/>
                <w:sz w:val="20"/>
                <w:szCs w:val="20"/>
              </w:rPr>
            </w:pPr>
            <w:r w:rsidRPr="002F0C8B">
              <w:rPr>
                <w:rFonts w:cs="Arial"/>
                <w:sz w:val="20"/>
                <w:szCs w:val="20"/>
              </w:rPr>
              <w:t>Ensure that a range of expertise and community interests are involved in individual fishery management committees and during the stock assessment process</w:t>
            </w:r>
            <w:r w:rsidR="006B6EF9" w:rsidRPr="002F0C8B">
              <w:rPr>
                <w:rFonts w:cs="Arial"/>
                <w:sz w:val="20"/>
                <w:szCs w:val="20"/>
              </w:rPr>
              <w:t>.</w:t>
            </w:r>
          </w:p>
        </w:tc>
        <w:tc>
          <w:tcPr>
            <w:tcW w:w="3500" w:type="pct"/>
            <w:shd w:val="clear" w:color="auto" w:fill="92D050"/>
          </w:tcPr>
          <w:p w14:paraId="2775BFB6" w14:textId="7CC37020" w:rsidR="00636969" w:rsidRPr="002F0C8B" w:rsidRDefault="00F8472A" w:rsidP="002F0C8B">
            <w:pPr>
              <w:spacing w:before="60" w:after="60" w:line="240" w:lineRule="auto"/>
              <w:contextualSpacing/>
              <w:rPr>
                <w:rFonts w:cs="Arial"/>
                <w:b/>
                <w:sz w:val="20"/>
                <w:szCs w:val="20"/>
              </w:rPr>
            </w:pPr>
            <w:r w:rsidRPr="002F2327">
              <w:rPr>
                <w:rFonts w:cs="Arial"/>
                <w:b/>
                <w:sz w:val="20"/>
                <w:szCs w:val="20"/>
              </w:rPr>
              <w:t xml:space="preserve">Meets </w:t>
            </w:r>
          </w:p>
          <w:p w14:paraId="14A7D973" w14:textId="40A05A11" w:rsidR="00885298" w:rsidRPr="00300E69" w:rsidRDefault="00830B90" w:rsidP="00473587">
            <w:pPr>
              <w:spacing w:beforeLines="60" w:before="144" w:afterLines="60" w:after="144" w:line="240" w:lineRule="auto"/>
              <w:rPr>
                <w:rFonts w:cs="Arial"/>
                <w:sz w:val="18"/>
                <w:szCs w:val="18"/>
              </w:rPr>
            </w:pPr>
            <w:r>
              <w:rPr>
                <w:rFonts w:cs="Arial"/>
                <w:sz w:val="18"/>
                <w:szCs w:val="18"/>
              </w:rPr>
              <w:t xml:space="preserve">The </w:t>
            </w:r>
            <w:r w:rsidR="004D47DC">
              <w:rPr>
                <w:rFonts w:cs="Arial"/>
                <w:sz w:val="18"/>
                <w:szCs w:val="18"/>
              </w:rPr>
              <w:t>MAC</w:t>
            </w:r>
            <w:r>
              <w:rPr>
                <w:rFonts w:cs="Arial"/>
                <w:sz w:val="18"/>
                <w:szCs w:val="18"/>
              </w:rPr>
              <w:t xml:space="preserve"> i</w:t>
            </w:r>
            <w:r w:rsidRPr="00F35E68">
              <w:rPr>
                <w:rFonts w:cs="Arial"/>
                <w:sz w:val="18"/>
                <w:szCs w:val="18"/>
              </w:rPr>
              <w:t xml:space="preserve">ncludes stakeholders from commercial, recreational and charter fishing, </w:t>
            </w:r>
            <w:r w:rsidR="00473587">
              <w:rPr>
                <w:rFonts w:cs="Arial"/>
                <w:sz w:val="18"/>
                <w:szCs w:val="18"/>
              </w:rPr>
              <w:t xml:space="preserve">members from the </w:t>
            </w:r>
            <w:r w:rsidR="00473587" w:rsidRPr="00473587">
              <w:rPr>
                <w:rFonts w:cs="Arial"/>
                <w:sz w:val="18"/>
                <w:szCs w:val="18"/>
              </w:rPr>
              <w:t>Aboriginal traditional sector</w:t>
            </w:r>
            <w:r w:rsidR="00473587">
              <w:rPr>
                <w:rFonts w:cs="Arial"/>
                <w:sz w:val="18"/>
                <w:szCs w:val="18"/>
              </w:rPr>
              <w:t xml:space="preserve">, </w:t>
            </w:r>
            <w:r w:rsidRPr="00F35E68">
              <w:rPr>
                <w:rFonts w:cs="Arial"/>
                <w:sz w:val="18"/>
                <w:szCs w:val="18"/>
              </w:rPr>
              <w:t>conservationists, research, seafood marketing and other government sectors. The group provides advice on operational aspects of the fishery and assists with the development of management options.</w:t>
            </w:r>
          </w:p>
        </w:tc>
      </w:tr>
      <w:tr w:rsidR="00885298" w:rsidRPr="002F0C8B" w14:paraId="434A9161" w14:textId="77777777" w:rsidTr="00A10267">
        <w:trPr>
          <w:cantSplit/>
        </w:trPr>
        <w:tc>
          <w:tcPr>
            <w:tcW w:w="1500" w:type="pct"/>
            <w:shd w:val="clear" w:color="auto" w:fill="auto"/>
          </w:tcPr>
          <w:p w14:paraId="7043B0B9" w14:textId="50EBFFF8" w:rsidR="004649FA" w:rsidRPr="002F0C8B" w:rsidRDefault="00885298" w:rsidP="002F0C8B">
            <w:pPr>
              <w:spacing w:before="60" w:after="60" w:line="240" w:lineRule="auto"/>
              <w:contextualSpacing/>
              <w:rPr>
                <w:rFonts w:cs="Arial"/>
                <w:sz w:val="20"/>
                <w:szCs w:val="20"/>
              </w:rPr>
            </w:pPr>
            <w:r w:rsidRPr="002F0C8B">
              <w:rPr>
                <w:rFonts w:cs="Arial"/>
                <w:sz w:val="20"/>
                <w:szCs w:val="20"/>
              </w:rPr>
              <w:t>Be strategic, containing objectives and performance criteria by which the effectiveness of the management arrangements are measured</w:t>
            </w:r>
            <w:r w:rsidR="006B6EF9" w:rsidRPr="002F0C8B">
              <w:rPr>
                <w:rFonts w:cs="Arial"/>
                <w:sz w:val="20"/>
                <w:szCs w:val="20"/>
              </w:rPr>
              <w:t>.</w:t>
            </w:r>
          </w:p>
        </w:tc>
        <w:tc>
          <w:tcPr>
            <w:tcW w:w="3500" w:type="pct"/>
            <w:shd w:val="clear" w:color="auto" w:fill="92D050"/>
          </w:tcPr>
          <w:p w14:paraId="0CE55F0A" w14:textId="476DDCEF" w:rsidR="005869AD" w:rsidRPr="002F0C8B" w:rsidRDefault="00F8472A" w:rsidP="002F0C8B">
            <w:pPr>
              <w:spacing w:before="60" w:after="60" w:line="240" w:lineRule="auto"/>
              <w:contextualSpacing/>
              <w:rPr>
                <w:rFonts w:cs="Arial"/>
                <w:b/>
                <w:sz w:val="20"/>
                <w:szCs w:val="20"/>
              </w:rPr>
            </w:pPr>
            <w:r w:rsidRPr="002F2327">
              <w:rPr>
                <w:rFonts w:cs="Arial"/>
                <w:b/>
                <w:sz w:val="20"/>
                <w:szCs w:val="20"/>
              </w:rPr>
              <w:t>Meets</w:t>
            </w:r>
            <w:r w:rsidRPr="002F0C8B">
              <w:rPr>
                <w:rFonts w:cs="Arial"/>
                <w:b/>
                <w:sz w:val="20"/>
                <w:szCs w:val="20"/>
                <w:highlight w:val="yellow"/>
              </w:rPr>
              <w:t xml:space="preserve"> </w:t>
            </w:r>
          </w:p>
          <w:p w14:paraId="1DAE5048" w14:textId="2399E844" w:rsidR="005255A8" w:rsidRPr="00300E69" w:rsidRDefault="005255A8" w:rsidP="00300E69">
            <w:pPr>
              <w:spacing w:beforeLines="60" w:before="144" w:afterLines="60" w:after="144" w:line="240" w:lineRule="auto"/>
              <w:rPr>
                <w:rFonts w:cs="Arial"/>
                <w:sz w:val="18"/>
                <w:szCs w:val="18"/>
              </w:rPr>
            </w:pPr>
            <w:r w:rsidRPr="004558C6">
              <w:rPr>
                <w:rFonts w:cs="Arial"/>
                <w:sz w:val="18"/>
                <w:szCs w:val="18"/>
              </w:rPr>
              <w:t>The management framework for</w:t>
            </w:r>
            <w:r w:rsidR="00F10365" w:rsidRPr="003B17AC">
              <w:rPr>
                <w:rFonts w:cs="Arial"/>
                <w:sz w:val="18"/>
                <w:szCs w:val="18"/>
              </w:rPr>
              <w:t xml:space="preserve"> the </w:t>
            </w:r>
            <w:r w:rsidR="00B47C76" w:rsidRPr="004558C6">
              <w:rPr>
                <w:rFonts w:cs="Arial"/>
                <w:sz w:val="18"/>
                <w:szCs w:val="18"/>
              </w:rPr>
              <w:t>fishery</w:t>
            </w:r>
            <w:r w:rsidR="00B47C76" w:rsidRPr="003B17AC">
              <w:rPr>
                <w:rFonts w:cs="Arial"/>
                <w:sz w:val="18"/>
                <w:szCs w:val="18"/>
              </w:rPr>
              <w:t xml:space="preserve"> </w:t>
            </w:r>
            <w:r w:rsidR="00F10365" w:rsidRPr="00B20DA4">
              <w:rPr>
                <w:rFonts w:cs="Arial"/>
                <w:sz w:val="18"/>
                <w:szCs w:val="18"/>
              </w:rPr>
              <w:t>contain objectives and performance criteria which trigger management responses and by which effectiveness of management is measured.</w:t>
            </w:r>
            <w:r w:rsidR="004558C6" w:rsidRPr="00B20DA4">
              <w:rPr>
                <w:rFonts w:cs="Arial"/>
                <w:sz w:val="18"/>
                <w:szCs w:val="18"/>
              </w:rPr>
              <w:t xml:space="preserve"> </w:t>
            </w:r>
            <w:r w:rsidRPr="00B20DA4">
              <w:rPr>
                <w:rFonts w:cs="Arial"/>
                <w:sz w:val="18"/>
                <w:szCs w:val="18"/>
              </w:rPr>
              <w:t xml:space="preserve">These are </w:t>
            </w:r>
            <w:r w:rsidR="00EF1E7B" w:rsidRPr="00070EC3">
              <w:rPr>
                <w:rFonts w:cs="Arial"/>
                <w:sz w:val="18"/>
                <w:szCs w:val="18"/>
              </w:rPr>
              <w:t>detailed in</w:t>
            </w:r>
            <w:r w:rsidRPr="00070EC3">
              <w:rPr>
                <w:rFonts w:cs="Arial"/>
                <w:sz w:val="18"/>
                <w:szCs w:val="18"/>
              </w:rPr>
              <w:t xml:space="preserve"> the </w:t>
            </w:r>
            <w:r w:rsidR="00070EC3" w:rsidRPr="00851059">
              <w:rPr>
                <w:rFonts w:cs="Arial"/>
                <w:i/>
                <w:sz w:val="18"/>
                <w:szCs w:val="18"/>
              </w:rPr>
              <w:t>NT Fisheries Act</w:t>
            </w:r>
            <w:r w:rsidR="00070EC3" w:rsidRPr="00070EC3">
              <w:rPr>
                <w:rFonts w:cs="Arial"/>
                <w:i/>
                <w:sz w:val="18"/>
                <w:szCs w:val="18"/>
              </w:rPr>
              <w:t xml:space="preserve"> </w:t>
            </w:r>
            <w:r w:rsidRPr="00B20DA4">
              <w:rPr>
                <w:rFonts w:cs="Arial"/>
                <w:sz w:val="18"/>
                <w:szCs w:val="18"/>
              </w:rPr>
              <w:t xml:space="preserve">and the </w:t>
            </w:r>
            <w:r w:rsidR="00070EC3" w:rsidRPr="00070EC3">
              <w:rPr>
                <w:rFonts w:cs="Arial"/>
                <w:sz w:val="18"/>
                <w:szCs w:val="18"/>
              </w:rPr>
              <w:t>NT Fisheries Regulations</w:t>
            </w:r>
            <w:r w:rsidRPr="00B20DA4">
              <w:rPr>
                <w:rFonts w:cs="Arial"/>
                <w:sz w:val="18"/>
                <w:szCs w:val="18"/>
              </w:rPr>
              <w:t>.</w:t>
            </w:r>
          </w:p>
        </w:tc>
      </w:tr>
      <w:tr w:rsidR="00885298" w:rsidRPr="002F0C8B" w14:paraId="73791D4D" w14:textId="77777777" w:rsidTr="004814B7">
        <w:trPr>
          <w:cantSplit/>
        </w:trPr>
        <w:tc>
          <w:tcPr>
            <w:tcW w:w="1500" w:type="pct"/>
            <w:shd w:val="clear" w:color="auto" w:fill="auto"/>
          </w:tcPr>
          <w:p w14:paraId="1EB80B0F" w14:textId="2212B475" w:rsidR="004649FA" w:rsidRPr="002F0C8B" w:rsidRDefault="00885298" w:rsidP="002F0C8B">
            <w:pPr>
              <w:spacing w:before="60" w:after="60" w:line="240" w:lineRule="auto"/>
              <w:contextualSpacing/>
              <w:rPr>
                <w:rFonts w:cs="Arial"/>
                <w:sz w:val="20"/>
                <w:szCs w:val="20"/>
              </w:rPr>
            </w:pPr>
            <w:r w:rsidRPr="002F0C8B">
              <w:rPr>
                <w:rFonts w:cs="Arial"/>
                <w:sz w:val="20"/>
                <w:szCs w:val="20"/>
              </w:rPr>
              <w:t>Be capable of controlling the level of harvest in the fishery using input and/or output controls</w:t>
            </w:r>
            <w:r w:rsidR="006B6EF9" w:rsidRPr="002F0C8B">
              <w:rPr>
                <w:rFonts w:cs="Arial"/>
                <w:sz w:val="20"/>
                <w:szCs w:val="20"/>
              </w:rPr>
              <w:t>.</w:t>
            </w:r>
          </w:p>
        </w:tc>
        <w:tc>
          <w:tcPr>
            <w:tcW w:w="3500" w:type="pct"/>
            <w:shd w:val="clear" w:color="auto" w:fill="FFC000"/>
          </w:tcPr>
          <w:p w14:paraId="32568A02" w14:textId="200ECEB8" w:rsidR="005869AD" w:rsidRPr="002F0C8B" w:rsidRDefault="004814B7" w:rsidP="002F0C8B">
            <w:pPr>
              <w:spacing w:before="60" w:after="60" w:line="240" w:lineRule="auto"/>
              <w:contextualSpacing/>
              <w:rPr>
                <w:rFonts w:cs="Arial"/>
                <w:b/>
                <w:sz w:val="20"/>
                <w:szCs w:val="20"/>
              </w:rPr>
            </w:pPr>
            <w:r>
              <w:rPr>
                <w:rFonts w:cs="Arial"/>
                <w:b/>
                <w:sz w:val="20"/>
                <w:szCs w:val="20"/>
              </w:rPr>
              <w:t xml:space="preserve">Partially </w:t>
            </w:r>
            <w:r w:rsidR="00F8472A" w:rsidRPr="004814B7">
              <w:rPr>
                <w:rFonts w:cs="Arial"/>
                <w:b/>
                <w:sz w:val="20"/>
                <w:szCs w:val="20"/>
              </w:rPr>
              <w:t xml:space="preserve">Meets </w:t>
            </w:r>
          </w:p>
          <w:p w14:paraId="4F63E549" w14:textId="42401D4C" w:rsidR="004D47DC" w:rsidRDefault="004D47DC" w:rsidP="0015140F">
            <w:pPr>
              <w:spacing w:beforeLines="60" w:before="144" w:afterLines="60" w:after="144" w:line="240" w:lineRule="auto"/>
              <w:rPr>
                <w:rFonts w:cs="Arial"/>
                <w:sz w:val="18"/>
                <w:szCs w:val="18"/>
              </w:rPr>
            </w:pPr>
            <w:r w:rsidRPr="00E9484B">
              <w:rPr>
                <w:rFonts w:cs="Arial"/>
                <w:sz w:val="18"/>
                <w:szCs w:val="18"/>
              </w:rPr>
              <w:t xml:space="preserve">The </w:t>
            </w:r>
            <w:r>
              <w:rPr>
                <w:rFonts w:cs="Arial"/>
                <w:sz w:val="18"/>
                <w:szCs w:val="18"/>
              </w:rPr>
              <w:t>l</w:t>
            </w:r>
            <w:r w:rsidRPr="00E9484B">
              <w:rPr>
                <w:rFonts w:cs="Arial"/>
                <w:sz w:val="18"/>
                <w:szCs w:val="18"/>
              </w:rPr>
              <w:t xml:space="preserve">evel of </w:t>
            </w:r>
            <w:r w:rsidR="004814B7">
              <w:rPr>
                <w:rFonts w:cs="Arial"/>
                <w:sz w:val="18"/>
                <w:szCs w:val="18"/>
              </w:rPr>
              <w:t>take</w:t>
            </w:r>
            <w:r w:rsidRPr="00E9484B">
              <w:rPr>
                <w:rFonts w:cs="Arial"/>
                <w:sz w:val="18"/>
                <w:szCs w:val="18"/>
              </w:rPr>
              <w:t xml:space="preserve"> for commercial fishing </w:t>
            </w:r>
            <w:r w:rsidR="004814B7">
              <w:rPr>
                <w:rFonts w:cs="Arial"/>
                <w:sz w:val="18"/>
                <w:szCs w:val="18"/>
              </w:rPr>
              <w:t xml:space="preserve">in the Western Zone </w:t>
            </w:r>
            <w:r w:rsidRPr="00E9484B">
              <w:rPr>
                <w:rFonts w:cs="Arial"/>
                <w:sz w:val="18"/>
                <w:szCs w:val="18"/>
              </w:rPr>
              <w:t>is managed primarily through input controls including: limited entry, gear restrictions</w:t>
            </w:r>
            <w:r w:rsidR="004814B7">
              <w:rPr>
                <w:rFonts w:cs="Arial"/>
                <w:sz w:val="18"/>
                <w:szCs w:val="18"/>
              </w:rPr>
              <w:t xml:space="preserve">, temporary closures and total allowable commercial catch (TACC) limits for </w:t>
            </w:r>
            <w:r w:rsidR="00EF1E7B">
              <w:rPr>
                <w:rFonts w:cs="Arial"/>
                <w:sz w:val="18"/>
                <w:szCs w:val="18"/>
              </w:rPr>
              <w:t xml:space="preserve">the </w:t>
            </w:r>
            <w:r w:rsidR="003C5510">
              <w:rPr>
                <w:rFonts w:cs="Arial"/>
                <w:sz w:val="18"/>
                <w:szCs w:val="18"/>
              </w:rPr>
              <w:t>target species</w:t>
            </w:r>
            <w:r w:rsidR="00EF1E7B">
              <w:rPr>
                <w:rFonts w:cs="Arial"/>
                <w:sz w:val="18"/>
                <w:szCs w:val="18"/>
              </w:rPr>
              <w:t>,</w:t>
            </w:r>
            <w:r w:rsidR="003C5510">
              <w:rPr>
                <w:rFonts w:cs="Arial"/>
                <w:sz w:val="18"/>
                <w:szCs w:val="18"/>
              </w:rPr>
              <w:t xml:space="preserve"> </w:t>
            </w:r>
            <w:r w:rsidR="004814B7">
              <w:rPr>
                <w:rFonts w:cs="Arial"/>
                <w:sz w:val="18"/>
                <w:szCs w:val="18"/>
              </w:rPr>
              <w:t>black jewfish and golden snapper</w:t>
            </w:r>
            <w:r w:rsidRPr="00E9484B">
              <w:rPr>
                <w:rFonts w:cs="Arial"/>
                <w:sz w:val="18"/>
                <w:szCs w:val="18"/>
              </w:rPr>
              <w:t xml:space="preserve">. </w:t>
            </w:r>
            <w:r w:rsidR="00EF1E7B">
              <w:rPr>
                <w:rFonts w:cs="Arial"/>
                <w:sz w:val="18"/>
                <w:szCs w:val="18"/>
              </w:rPr>
              <w:t xml:space="preserve">The </w:t>
            </w:r>
            <w:r w:rsidR="004814B7">
              <w:rPr>
                <w:rFonts w:cs="Arial"/>
                <w:sz w:val="18"/>
                <w:szCs w:val="18"/>
              </w:rPr>
              <w:t>TACC</w:t>
            </w:r>
            <w:r w:rsidRPr="00E9484B">
              <w:rPr>
                <w:rFonts w:cs="Arial"/>
                <w:sz w:val="18"/>
                <w:szCs w:val="18"/>
              </w:rPr>
              <w:t xml:space="preserve"> </w:t>
            </w:r>
            <w:r w:rsidR="00B47C76" w:rsidRPr="00B47C76">
              <w:rPr>
                <w:rFonts w:cs="Arial"/>
                <w:sz w:val="18"/>
                <w:szCs w:val="18"/>
              </w:rPr>
              <w:t xml:space="preserve">is managed using an Individual Transferable Quota. </w:t>
            </w:r>
            <w:r w:rsidR="00473587">
              <w:rPr>
                <w:rFonts w:cs="Arial"/>
                <w:sz w:val="18"/>
                <w:szCs w:val="18"/>
              </w:rPr>
              <w:t>L</w:t>
            </w:r>
            <w:r w:rsidR="00B47C76" w:rsidRPr="00B47C76">
              <w:rPr>
                <w:rFonts w:cs="Arial"/>
                <w:sz w:val="18"/>
                <w:szCs w:val="18"/>
              </w:rPr>
              <w:t>icence</w:t>
            </w:r>
            <w:r w:rsidR="00473587">
              <w:rPr>
                <w:rFonts w:cs="Arial"/>
                <w:sz w:val="18"/>
                <w:szCs w:val="18"/>
              </w:rPr>
              <w:t>s operating</w:t>
            </w:r>
            <w:r w:rsidR="00B47C76" w:rsidRPr="00B47C76">
              <w:rPr>
                <w:rFonts w:cs="Arial"/>
                <w:sz w:val="18"/>
                <w:szCs w:val="18"/>
              </w:rPr>
              <w:t xml:space="preserve"> in the Western Zone </w:t>
            </w:r>
            <w:r w:rsidR="00473587">
              <w:rPr>
                <w:rFonts w:cs="Arial"/>
                <w:sz w:val="18"/>
                <w:szCs w:val="18"/>
              </w:rPr>
              <w:t>each hold an</w:t>
            </w:r>
            <w:r w:rsidR="00473587" w:rsidRPr="00B47C76">
              <w:rPr>
                <w:rFonts w:cs="Arial"/>
                <w:sz w:val="18"/>
                <w:szCs w:val="18"/>
              </w:rPr>
              <w:t xml:space="preserve"> </w:t>
            </w:r>
            <w:r w:rsidR="00B47C76" w:rsidRPr="00B47C76">
              <w:rPr>
                <w:rFonts w:cs="Arial"/>
                <w:sz w:val="18"/>
                <w:szCs w:val="18"/>
              </w:rPr>
              <w:t>allocat</w:t>
            </w:r>
            <w:r w:rsidR="00473587">
              <w:rPr>
                <w:rFonts w:cs="Arial"/>
                <w:sz w:val="18"/>
                <w:szCs w:val="18"/>
              </w:rPr>
              <w:t xml:space="preserve">ion of </w:t>
            </w:r>
            <w:r w:rsidR="00B47C76" w:rsidRPr="00B47C76">
              <w:rPr>
                <w:rFonts w:cs="Arial"/>
                <w:sz w:val="18"/>
                <w:szCs w:val="18"/>
              </w:rPr>
              <w:t>quota that totals the TACC. Quota is reconciled using the Catch Disposal Record completed at the time of unload</w:t>
            </w:r>
            <w:r>
              <w:rPr>
                <w:rFonts w:cs="Arial"/>
                <w:sz w:val="18"/>
                <w:szCs w:val="18"/>
              </w:rPr>
              <w:t xml:space="preserve">. </w:t>
            </w:r>
          </w:p>
          <w:p w14:paraId="0FD82E69" w14:textId="053BBB90" w:rsidR="004D47DC" w:rsidRPr="004814B7" w:rsidRDefault="00894C78" w:rsidP="0015140F">
            <w:pPr>
              <w:spacing w:beforeLines="60" w:before="144" w:afterLines="60" w:after="144" w:line="240" w:lineRule="auto"/>
              <w:rPr>
                <w:rFonts w:cs="Arial"/>
                <w:sz w:val="18"/>
                <w:szCs w:val="18"/>
              </w:rPr>
            </w:pPr>
            <w:r w:rsidRPr="00894C78">
              <w:rPr>
                <w:rFonts w:cs="Arial"/>
                <w:sz w:val="18"/>
                <w:szCs w:val="18"/>
              </w:rPr>
              <w:t xml:space="preserve">The level of take for </w:t>
            </w:r>
            <w:r>
              <w:rPr>
                <w:rFonts w:cs="Arial"/>
                <w:sz w:val="18"/>
                <w:szCs w:val="18"/>
              </w:rPr>
              <w:t xml:space="preserve">the </w:t>
            </w:r>
            <w:r w:rsidR="004814B7">
              <w:rPr>
                <w:rFonts w:cs="Arial"/>
                <w:sz w:val="18"/>
                <w:szCs w:val="18"/>
              </w:rPr>
              <w:t xml:space="preserve">Eastern Zone </w:t>
            </w:r>
            <w:r w:rsidR="00BC2A79" w:rsidRPr="00BC2A79">
              <w:rPr>
                <w:rFonts w:cs="Arial"/>
                <w:sz w:val="18"/>
                <w:szCs w:val="18"/>
              </w:rPr>
              <w:t xml:space="preserve">is managed through limited entry and gear </w:t>
            </w:r>
            <w:r w:rsidR="00B47C76">
              <w:rPr>
                <w:rFonts w:cs="Arial"/>
                <w:sz w:val="18"/>
                <w:szCs w:val="18"/>
              </w:rPr>
              <w:t xml:space="preserve">type </w:t>
            </w:r>
            <w:r w:rsidR="00BC2A79" w:rsidRPr="00BC2A79">
              <w:rPr>
                <w:rFonts w:cs="Arial"/>
                <w:sz w:val="18"/>
                <w:szCs w:val="18"/>
              </w:rPr>
              <w:t>restrictions</w:t>
            </w:r>
            <w:r w:rsidR="00BC2A79">
              <w:rPr>
                <w:rFonts w:cs="Arial"/>
                <w:sz w:val="18"/>
                <w:szCs w:val="18"/>
              </w:rPr>
              <w:t>.</w:t>
            </w:r>
          </w:p>
        </w:tc>
      </w:tr>
      <w:tr w:rsidR="00885298" w:rsidRPr="002F0C8B" w14:paraId="1E480671" w14:textId="77777777" w:rsidTr="00FA63F4">
        <w:trPr>
          <w:cantSplit/>
        </w:trPr>
        <w:tc>
          <w:tcPr>
            <w:tcW w:w="1500" w:type="pct"/>
            <w:shd w:val="clear" w:color="auto" w:fill="auto"/>
          </w:tcPr>
          <w:p w14:paraId="086604CB" w14:textId="067CAB84" w:rsidR="004649FA" w:rsidRPr="002F0C8B" w:rsidRDefault="00885298" w:rsidP="002F0C8B">
            <w:pPr>
              <w:spacing w:before="60" w:after="60" w:line="240" w:lineRule="auto"/>
              <w:contextualSpacing/>
              <w:rPr>
                <w:rFonts w:cs="Arial"/>
                <w:sz w:val="20"/>
                <w:szCs w:val="20"/>
              </w:rPr>
            </w:pPr>
            <w:r w:rsidRPr="002F0C8B">
              <w:rPr>
                <w:rFonts w:cs="Arial"/>
                <w:sz w:val="20"/>
                <w:szCs w:val="20"/>
              </w:rPr>
              <w:lastRenderedPageBreak/>
              <w:t>Contain the means of enforcing critical aspects of the management arrangements</w:t>
            </w:r>
            <w:r w:rsidR="006B6EF9" w:rsidRPr="002F0C8B">
              <w:rPr>
                <w:rFonts w:cs="Arial"/>
                <w:sz w:val="20"/>
                <w:szCs w:val="20"/>
              </w:rPr>
              <w:t>.</w:t>
            </w:r>
          </w:p>
        </w:tc>
        <w:tc>
          <w:tcPr>
            <w:tcW w:w="3500" w:type="pct"/>
            <w:shd w:val="clear" w:color="auto" w:fill="92D050"/>
          </w:tcPr>
          <w:p w14:paraId="5BFAB1B2" w14:textId="7537D506" w:rsidR="005869AD" w:rsidRPr="002F0C8B" w:rsidRDefault="00F8472A" w:rsidP="002F0C8B">
            <w:pPr>
              <w:spacing w:before="60" w:after="60" w:line="240" w:lineRule="auto"/>
              <w:contextualSpacing/>
              <w:rPr>
                <w:rFonts w:cs="Arial"/>
                <w:b/>
                <w:i/>
                <w:sz w:val="20"/>
                <w:szCs w:val="20"/>
              </w:rPr>
            </w:pPr>
            <w:r w:rsidRPr="002F2327">
              <w:rPr>
                <w:rFonts w:cs="Arial"/>
                <w:b/>
                <w:sz w:val="20"/>
                <w:szCs w:val="20"/>
              </w:rPr>
              <w:t xml:space="preserve">Meets </w:t>
            </w:r>
          </w:p>
          <w:p w14:paraId="40228C5B" w14:textId="706EA2C7" w:rsidR="0091724F" w:rsidRDefault="00D84EB1" w:rsidP="0015140F">
            <w:pPr>
              <w:spacing w:beforeLines="60" w:before="144" w:afterLines="60" w:after="144" w:line="240" w:lineRule="auto"/>
              <w:rPr>
                <w:rFonts w:cs="Arial"/>
                <w:sz w:val="18"/>
                <w:szCs w:val="18"/>
              </w:rPr>
            </w:pPr>
            <w:r>
              <w:rPr>
                <w:rFonts w:cs="Arial"/>
                <w:sz w:val="18"/>
                <w:szCs w:val="18"/>
              </w:rPr>
              <w:t xml:space="preserve">Management arrangements are </w:t>
            </w:r>
            <w:r w:rsidR="00473587" w:rsidRPr="00473587">
              <w:rPr>
                <w:rFonts w:cs="Arial"/>
                <w:sz w:val="18"/>
                <w:szCs w:val="18"/>
              </w:rPr>
              <w:t>contained in the</w:t>
            </w:r>
            <w:r w:rsidR="00F32C83">
              <w:rPr>
                <w:rFonts w:cs="Arial"/>
                <w:sz w:val="18"/>
                <w:szCs w:val="18"/>
              </w:rPr>
              <w:t xml:space="preserve"> NT</w:t>
            </w:r>
            <w:r w:rsidR="00473587" w:rsidRPr="00473587">
              <w:rPr>
                <w:rFonts w:cs="Arial"/>
                <w:sz w:val="18"/>
                <w:szCs w:val="18"/>
              </w:rPr>
              <w:t xml:space="preserve"> Fisheries Regulations </w:t>
            </w:r>
            <w:r w:rsidR="00F32C83">
              <w:rPr>
                <w:rFonts w:cs="Arial"/>
                <w:sz w:val="18"/>
                <w:szCs w:val="18"/>
              </w:rPr>
              <w:t xml:space="preserve">1993 </w:t>
            </w:r>
            <w:r w:rsidR="00473587" w:rsidRPr="00473587">
              <w:rPr>
                <w:rFonts w:cs="Arial"/>
                <w:sz w:val="18"/>
                <w:szCs w:val="18"/>
              </w:rPr>
              <w:t>and</w:t>
            </w:r>
            <w:r>
              <w:rPr>
                <w:rFonts w:cs="Arial"/>
                <w:sz w:val="18"/>
                <w:szCs w:val="18"/>
              </w:rPr>
              <w:t xml:space="preserve"> in fishing l</w:t>
            </w:r>
            <w:r w:rsidRPr="0091724F">
              <w:rPr>
                <w:rFonts w:cs="Arial"/>
                <w:sz w:val="18"/>
                <w:szCs w:val="18"/>
              </w:rPr>
              <w:t xml:space="preserve">icence </w:t>
            </w:r>
            <w:r w:rsidR="0091724F" w:rsidRPr="0091724F">
              <w:rPr>
                <w:rFonts w:cs="Arial"/>
                <w:sz w:val="18"/>
                <w:szCs w:val="18"/>
              </w:rPr>
              <w:t>conditions</w:t>
            </w:r>
            <w:r w:rsidR="00FF5EA4" w:rsidRPr="0091724F">
              <w:rPr>
                <w:rFonts w:cs="Arial"/>
                <w:sz w:val="18"/>
                <w:szCs w:val="18"/>
              </w:rPr>
              <w:t>.</w:t>
            </w:r>
          </w:p>
          <w:p w14:paraId="512AB5FB" w14:textId="5B95B8F6" w:rsidR="00787193" w:rsidRDefault="00B47C76" w:rsidP="0015140F">
            <w:pPr>
              <w:spacing w:beforeLines="60" w:before="144" w:afterLines="60" w:after="144" w:line="240" w:lineRule="auto"/>
              <w:rPr>
                <w:rFonts w:cs="Arial"/>
                <w:sz w:val="18"/>
                <w:szCs w:val="18"/>
              </w:rPr>
            </w:pPr>
            <w:r w:rsidRPr="00070EC3">
              <w:rPr>
                <w:rFonts w:cs="Arial"/>
                <w:sz w:val="18"/>
                <w:szCs w:val="18"/>
              </w:rPr>
              <w:t>NTDPIR appointed fisheries inspectors</w:t>
            </w:r>
            <w:r w:rsidR="00D84EB1" w:rsidRPr="004558C6">
              <w:rPr>
                <w:rFonts w:cs="Arial"/>
                <w:sz w:val="18"/>
                <w:szCs w:val="18"/>
              </w:rPr>
              <w:t xml:space="preserve"> and the </w:t>
            </w:r>
            <w:r w:rsidR="00D84EB1">
              <w:rPr>
                <w:rFonts w:cs="Arial"/>
                <w:sz w:val="18"/>
                <w:szCs w:val="18"/>
              </w:rPr>
              <w:t>Northern Territory Police</w:t>
            </w:r>
            <w:r w:rsidR="00D84EB1" w:rsidRPr="00540A59">
              <w:rPr>
                <w:rFonts w:cs="Arial"/>
                <w:sz w:val="18"/>
                <w:szCs w:val="18"/>
              </w:rPr>
              <w:t xml:space="preserve"> </w:t>
            </w:r>
            <w:r w:rsidR="00F10365" w:rsidRPr="00540A59">
              <w:rPr>
                <w:rFonts w:cs="Arial"/>
                <w:sz w:val="18"/>
                <w:szCs w:val="18"/>
              </w:rPr>
              <w:t>enforce compliance</w:t>
            </w:r>
            <w:r w:rsidR="003E13F4" w:rsidRPr="00070EC3">
              <w:rPr>
                <w:rFonts w:cs="Arial"/>
                <w:sz w:val="18"/>
                <w:szCs w:val="18"/>
              </w:rPr>
              <w:t xml:space="preserve"> </w:t>
            </w:r>
            <w:r w:rsidR="003E13F4" w:rsidRPr="003E13F4">
              <w:rPr>
                <w:rFonts w:cs="Arial"/>
                <w:sz w:val="18"/>
                <w:szCs w:val="18"/>
              </w:rPr>
              <w:t>on-land and at-sea</w:t>
            </w:r>
            <w:r w:rsidR="00894C78">
              <w:rPr>
                <w:rFonts w:cs="Arial"/>
                <w:sz w:val="18"/>
                <w:szCs w:val="18"/>
              </w:rPr>
              <w:t xml:space="preserve"> </w:t>
            </w:r>
            <w:r w:rsidR="00D84EB1">
              <w:rPr>
                <w:rFonts w:cs="Arial"/>
                <w:sz w:val="18"/>
                <w:szCs w:val="18"/>
              </w:rPr>
              <w:t xml:space="preserve">and undertake </w:t>
            </w:r>
            <w:r w:rsidR="003E13F4" w:rsidRPr="003E13F4">
              <w:rPr>
                <w:rFonts w:cs="Arial"/>
                <w:sz w:val="18"/>
                <w:szCs w:val="18"/>
              </w:rPr>
              <w:t xml:space="preserve">inspections of vessels, gear, </w:t>
            </w:r>
            <w:r w:rsidR="00894C78">
              <w:rPr>
                <w:rFonts w:cs="Arial"/>
                <w:sz w:val="18"/>
                <w:szCs w:val="18"/>
              </w:rPr>
              <w:t>licences</w:t>
            </w:r>
            <w:r w:rsidR="003E13F4" w:rsidRPr="003E13F4">
              <w:rPr>
                <w:rFonts w:cs="Arial"/>
                <w:sz w:val="18"/>
                <w:szCs w:val="18"/>
              </w:rPr>
              <w:t xml:space="preserve"> and catch</w:t>
            </w:r>
            <w:r w:rsidR="00D84EB1">
              <w:rPr>
                <w:rFonts w:cs="Arial"/>
                <w:sz w:val="18"/>
                <w:szCs w:val="18"/>
              </w:rPr>
              <w:t>es</w:t>
            </w:r>
            <w:r w:rsidR="003E13F4" w:rsidRPr="003E13F4">
              <w:rPr>
                <w:rFonts w:cs="Arial"/>
                <w:sz w:val="18"/>
                <w:szCs w:val="18"/>
              </w:rPr>
              <w:t xml:space="preserve">. </w:t>
            </w:r>
          </w:p>
          <w:p w14:paraId="14E3CAB5" w14:textId="33AC176A" w:rsidR="00F44AAD" w:rsidRDefault="00D84EB1" w:rsidP="0015140F">
            <w:pPr>
              <w:spacing w:beforeLines="60" w:before="144" w:afterLines="60" w:after="144" w:line="240" w:lineRule="auto"/>
              <w:rPr>
                <w:rFonts w:cs="Arial"/>
                <w:sz w:val="18"/>
                <w:szCs w:val="18"/>
              </w:rPr>
            </w:pPr>
            <w:r>
              <w:rPr>
                <w:rFonts w:cs="Arial"/>
                <w:sz w:val="18"/>
                <w:szCs w:val="18"/>
              </w:rPr>
              <w:t>A current c</w:t>
            </w:r>
            <w:r w:rsidR="00F44AAD" w:rsidRPr="00F44AAD">
              <w:rPr>
                <w:rFonts w:cs="Arial"/>
                <w:sz w:val="18"/>
                <w:szCs w:val="18"/>
              </w:rPr>
              <w:t>ompliance and enforcement</w:t>
            </w:r>
            <w:r w:rsidR="00F44AAD">
              <w:rPr>
                <w:rFonts w:cs="Arial"/>
                <w:sz w:val="18"/>
                <w:szCs w:val="18"/>
              </w:rPr>
              <w:t xml:space="preserve"> </w:t>
            </w:r>
            <w:r w:rsidR="00894C78">
              <w:rPr>
                <w:rFonts w:cs="Arial"/>
                <w:sz w:val="18"/>
                <w:szCs w:val="18"/>
              </w:rPr>
              <w:t>priority</w:t>
            </w:r>
            <w:r w:rsidR="00F44AAD">
              <w:rPr>
                <w:rFonts w:cs="Arial"/>
                <w:sz w:val="18"/>
                <w:szCs w:val="18"/>
              </w:rPr>
              <w:t xml:space="preserve"> for the fishery</w:t>
            </w:r>
            <w:r w:rsidR="00F44AAD" w:rsidRPr="00F44AAD">
              <w:rPr>
                <w:rFonts w:cs="Arial"/>
                <w:sz w:val="18"/>
                <w:szCs w:val="18"/>
              </w:rPr>
              <w:t xml:space="preserve"> is the illegal targeting of black jewfish stocks for swim bladders. A number of changes have been introduced to </w:t>
            </w:r>
            <w:r>
              <w:rPr>
                <w:rFonts w:cs="Arial"/>
                <w:sz w:val="18"/>
                <w:szCs w:val="18"/>
              </w:rPr>
              <w:t xml:space="preserve">help </w:t>
            </w:r>
            <w:r w:rsidR="00F44AAD" w:rsidRPr="00F44AAD">
              <w:rPr>
                <w:rFonts w:cs="Arial"/>
                <w:sz w:val="18"/>
                <w:szCs w:val="18"/>
              </w:rPr>
              <w:t>address this issue</w:t>
            </w:r>
            <w:r w:rsidR="00F44AAD">
              <w:rPr>
                <w:rFonts w:cs="Arial"/>
                <w:sz w:val="18"/>
                <w:szCs w:val="18"/>
              </w:rPr>
              <w:t>, including:</w:t>
            </w:r>
            <w:r w:rsidR="00F44AAD" w:rsidRPr="00F44AAD">
              <w:rPr>
                <w:rFonts w:cs="Arial"/>
                <w:sz w:val="18"/>
                <w:szCs w:val="18"/>
              </w:rPr>
              <w:t xml:space="preserve"> </w:t>
            </w:r>
          </w:p>
          <w:p w14:paraId="2CEBD250" w14:textId="77777777" w:rsidR="00F44AAD" w:rsidRPr="00070EC3" w:rsidRDefault="00F44AAD" w:rsidP="0015140F">
            <w:pPr>
              <w:pStyle w:val="ListBullet"/>
            </w:pPr>
            <w:r w:rsidRPr="00070EC3">
              <w:t>improved traceability through mandatory reporting of swim bladders in Catch Disposal Records and statutory Logbooks</w:t>
            </w:r>
          </w:p>
          <w:p w14:paraId="6808A094" w14:textId="77777777" w:rsidR="00F44AAD" w:rsidRPr="00070EC3" w:rsidRDefault="00F44AAD" w:rsidP="0015140F">
            <w:pPr>
              <w:pStyle w:val="ListBullet"/>
            </w:pPr>
            <w:r w:rsidRPr="00070EC3">
              <w:t>increased transparency of operations through the implementation of a 1:1 ratio of swim bladders to fish on licence conditions, and</w:t>
            </w:r>
          </w:p>
          <w:p w14:paraId="67E50DCD" w14:textId="77777777" w:rsidR="00885298" w:rsidRPr="00070EC3" w:rsidRDefault="00F44AAD" w:rsidP="0015140F">
            <w:pPr>
              <w:pStyle w:val="ListBullet"/>
            </w:pPr>
            <w:proofErr w:type="gramStart"/>
            <w:r w:rsidRPr="00070EC3">
              <w:t>the</w:t>
            </w:r>
            <w:proofErr w:type="gramEnd"/>
            <w:r w:rsidRPr="00070EC3">
              <w:t xml:space="preserve"> introduction of swim bladder authentication tags. </w:t>
            </w:r>
          </w:p>
          <w:p w14:paraId="44E84912" w14:textId="1F62EAC0" w:rsidR="00D84EB1" w:rsidRPr="002F0C8B" w:rsidRDefault="00D84EB1" w:rsidP="009472FA">
            <w:pPr>
              <w:tabs>
                <w:tab w:val="left" w:pos="5730"/>
              </w:tabs>
              <w:spacing w:beforeLines="60" w:before="144" w:afterLines="60" w:after="144" w:line="240" w:lineRule="auto"/>
              <w:rPr>
                <w:sz w:val="20"/>
                <w:szCs w:val="20"/>
              </w:rPr>
            </w:pPr>
            <w:r w:rsidRPr="00070EC3">
              <w:rPr>
                <w:rFonts w:cs="Arial"/>
                <w:sz w:val="18"/>
                <w:szCs w:val="18"/>
              </w:rPr>
              <w:t xml:space="preserve">Offences and penalties are prescribed in the </w:t>
            </w:r>
            <w:r w:rsidR="00070EC3" w:rsidRPr="00851059">
              <w:rPr>
                <w:rFonts w:cs="Arial"/>
                <w:i/>
                <w:sz w:val="18"/>
                <w:szCs w:val="18"/>
              </w:rPr>
              <w:t>NT Fisheries Act</w:t>
            </w:r>
            <w:r w:rsidRPr="00070EC3">
              <w:rPr>
                <w:rFonts w:cs="Arial"/>
                <w:sz w:val="18"/>
                <w:szCs w:val="18"/>
              </w:rPr>
              <w:t>.</w:t>
            </w:r>
            <w:r w:rsidR="009472FA">
              <w:rPr>
                <w:rFonts w:cs="Arial"/>
                <w:sz w:val="18"/>
                <w:szCs w:val="18"/>
              </w:rPr>
              <w:tab/>
            </w:r>
          </w:p>
        </w:tc>
      </w:tr>
      <w:tr w:rsidR="00885298" w:rsidRPr="002F0C8B" w14:paraId="050DB205" w14:textId="77777777" w:rsidTr="00FA63F4">
        <w:trPr>
          <w:cantSplit/>
        </w:trPr>
        <w:tc>
          <w:tcPr>
            <w:tcW w:w="1500" w:type="pct"/>
            <w:shd w:val="clear" w:color="auto" w:fill="auto"/>
          </w:tcPr>
          <w:p w14:paraId="4C2BDACB" w14:textId="442108C9" w:rsidR="004649FA" w:rsidRPr="002F0C8B" w:rsidRDefault="00885298" w:rsidP="002F0C8B">
            <w:pPr>
              <w:spacing w:before="60" w:after="60" w:line="240" w:lineRule="auto"/>
              <w:contextualSpacing/>
              <w:rPr>
                <w:rFonts w:cs="Arial"/>
                <w:sz w:val="20"/>
                <w:szCs w:val="20"/>
              </w:rPr>
            </w:pPr>
            <w:r w:rsidRPr="002F0C8B">
              <w:rPr>
                <w:rFonts w:cs="Arial"/>
                <w:sz w:val="20"/>
                <w:szCs w:val="20"/>
              </w:rPr>
              <w:t>Provide for the periodic review of the performance of the fishery management arrangements and the management strategies, objectives and criteria</w:t>
            </w:r>
            <w:r w:rsidR="006B6EF9" w:rsidRPr="002F0C8B">
              <w:rPr>
                <w:rFonts w:cs="Arial"/>
                <w:sz w:val="20"/>
                <w:szCs w:val="20"/>
              </w:rPr>
              <w:t>.</w:t>
            </w:r>
          </w:p>
        </w:tc>
        <w:tc>
          <w:tcPr>
            <w:tcW w:w="3500" w:type="pct"/>
            <w:shd w:val="clear" w:color="auto" w:fill="92D050"/>
          </w:tcPr>
          <w:p w14:paraId="47B160A0" w14:textId="5BA6D5B9" w:rsidR="005869AD" w:rsidRPr="002F0C8B" w:rsidRDefault="00F8472A" w:rsidP="002F0C8B">
            <w:pPr>
              <w:spacing w:before="60" w:after="60" w:line="240" w:lineRule="auto"/>
              <w:contextualSpacing/>
              <w:rPr>
                <w:rFonts w:cs="Arial"/>
                <w:b/>
                <w:sz w:val="20"/>
                <w:szCs w:val="20"/>
              </w:rPr>
            </w:pPr>
            <w:r w:rsidRPr="00787193">
              <w:rPr>
                <w:rFonts w:cs="Arial"/>
                <w:b/>
                <w:sz w:val="20"/>
                <w:szCs w:val="20"/>
              </w:rPr>
              <w:t>Meets</w:t>
            </w:r>
          </w:p>
          <w:p w14:paraId="38969CE4" w14:textId="0705A359" w:rsidR="00885298" w:rsidRPr="009A3CC5" w:rsidRDefault="00D84EB1" w:rsidP="0015140F">
            <w:pPr>
              <w:spacing w:beforeLines="60" w:before="144" w:afterLines="60" w:after="144" w:line="240" w:lineRule="auto"/>
              <w:rPr>
                <w:rFonts w:cs="Arial"/>
                <w:sz w:val="18"/>
                <w:szCs w:val="18"/>
              </w:rPr>
            </w:pPr>
            <w:r>
              <w:rPr>
                <w:rFonts w:cs="Arial"/>
                <w:sz w:val="18"/>
                <w:szCs w:val="18"/>
              </w:rPr>
              <w:t xml:space="preserve">The performance of the </w:t>
            </w:r>
            <w:r w:rsidR="00F10365" w:rsidRPr="00F10365">
              <w:rPr>
                <w:rFonts w:cs="Arial"/>
                <w:sz w:val="18"/>
                <w:szCs w:val="18"/>
              </w:rPr>
              <w:t>man</w:t>
            </w:r>
            <w:r w:rsidR="004D5FC2">
              <w:rPr>
                <w:rFonts w:cs="Arial"/>
                <w:sz w:val="18"/>
                <w:szCs w:val="18"/>
              </w:rPr>
              <w:t xml:space="preserve">agement </w:t>
            </w:r>
            <w:r>
              <w:rPr>
                <w:rFonts w:cs="Arial"/>
                <w:sz w:val="18"/>
                <w:szCs w:val="18"/>
              </w:rPr>
              <w:t xml:space="preserve">arrangements are </w:t>
            </w:r>
            <w:r w:rsidR="004D5FC2">
              <w:rPr>
                <w:rFonts w:cs="Arial"/>
                <w:sz w:val="18"/>
                <w:szCs w:val="18"/>
              </w:rPr>
              <w:t xml:space="preserve">reviewed </w:t>
            </w:r>
            <w:r w:rsidR="00C4743B">
              <w:rPr>
                <w:rFonts w:cs="Arial"/>
                <w:sz w:val="18"/>
                <w:szCs w:val="18"/>
              </w:rPr>
              <w:t xml:space="preserve">in conjunction with </w:t>
            </w:r>
            <w:r w:rsidR="004D5FC2">
              <w:rPr>
                <w:rFonts w:cs="Arial"/>
                <w:sz w:val="18"/>
                <w:szCs w:val="18"/>
              </w:rPr>
              <w:t xml:space="preserve">regular stock assessments </w:t>
            </w:r>
            <w:r w:rsidR="00C4743B">
              <w:rPr>
                <w:rFonts w:cs="Arial"/>
                <w:sz w:val="18"/>
                <w:szCs w:val="18"/>
              </w:rPr>
              <w:t xml:space="preserve">undertaken for </w:t>
            </w:r>
            <w:r w:rsidR="004D5FC2">
              <w:rPr>
                <w:rFonts w:cs="Arial"/>
                <w:sz w:val="18"/>
                <w:szCs w:val="18"/>
              </w:rPr>
              <w:t xml:space="preserve">primary target species. </w:t>
            </w:r>
          </w:p>
        </w:tc>
      </w:tr>
      <w:tr w:rsidR="00885298" w:rsidRPr="002F0C8B" w14:paraId="7F16FB15" w14:textId="77777777" w:rsidTr="00FA63F4">
        <w:trPr>
          <w:cantSplit/>
        </w:trPr>
        <w:tc>
          <w:tcPr>
            <w:tcW w:w="1500" w:type="pct"/>
            <w:shd w:val="clear" w:color="auto" w:fill="auto"/>
          </w:tcPr>
          <w:p w14:paraId="79731F76" w14:textId="0BE8F83D" w:rsidR="004649FA" w:rsidRPr="002F0C8B" w:rsidRDefault="00885298" w:rsidP="002F0C8B">
            <w:pPr>
              <w:spacing w:before="60" w:after="60" w:line="240" w:lineRule="auto"/>
              <w:contextualSpacing/>
              <w:rPr>
                <w:rFonts w:cs="Arial"/>
                <w:sz w:val="20"/>
                <w:szCs w:val="20"/>
              </w:rPr>
            </w:pPr>
            <w:r w:rsidRPr="002F0C8B">
              <w:rPr>
                <w:rFonts w:cs="Arial"/>
                <w:sz w:val="20"/>
                <w:szCs w:val="20"/>
              </w:rPr>
              <w:t>Be capable of assessing, monitoring and avoiding, remedying or mitigating any adverse impacts on the wider marine ecosystem in which the target species lives and the fishery operates</w:t>
            </w:r>
            <w:r w:rsidR="006B6EF9" w:rsidRPr="002F0C8B">
              <w:rPr>
                <w:rFonts w:cs="Arial"/>
                <w:sz w:val="20"/>
                <w:szCs w:val="20"/>
              </w:rPr>
              <w:t>.</w:t>
            </w:r>
          </w:p>
        </w:tc>
        <w:tc>
          <w:tcPr>
            <w:tcW w:w="3500" w:type="pct"/>
            <w:shd w:val="clear" w:color="auto" w:fill="92D050"/>
          </w:tcPr>
          <w:p w14:paraId="168F334A" w14:textId="029366C1" w:rsidR="00636969" w:rsidRPr="002F0C8B" w:rsidRDefault="00F8472A" w:rsidP="00B20DA4">
            <w:pPr>
              <w:spacing w:before="60" w:after="60" w:line="240" w:lineRule="auto"/>
              <w:contextualSpacing/>
            </w:pPr>
            <w:r w:rsidRPr="00787193">
              <w:rPr>
                <w:rFonts w:cs="Arial"/>
                <w:b/>
                <w:sz w:val="20"/>
                <w:szCs w:val="20"/>
              </w:rPr>
              <w:t xml:space="preserve">Meets </w:t>
            </w:r>
          </w:p>
          <w:p w14:paraId="08C3CCA4" w14:textId="6BD9ABF0" w:rsidR="00885298" w:rsidRPr="007E10FB" w:rsidRDefault="007F664A" w:rsidP="0015140F">
            <w:pPr>
              <w:spacing w:beforeLines="60" w:before="144" w:afterLines="60" w:after="144" w:line="240" w:lineRule="auto"/>
              <w:rPr>
                <w:rFonts w:cs="Arial"/>
                <w:sz w:val="18"/>
                <w:szCs w:val="18"/>
              </w:rPr>
            </w:pPr>
            <w:r w:rsidRPr="007E10FB">
              <w:rPr>
                <w:rFonts w:cs="Arial"/>
                <w:sz w:val="18"/>
                <w:szCs w:val="18"/>
              </w:rPr>
              <w:t xml:space="preserve">A risk assessment process is used </w:t>
            </w:r>
            <w:r w:rsidR="00BE0B78" w:rsidRPr="00BE0B78">
              <w:rPr>
                <w:rFonts w:cs="Arial"/>
                <w:sz w:val="18"/>
                <w:szCs w:val="18"/>
              </w:rPr>
              <w:t xml:space="preserve">periodically </w:t>
            </w:r>
            <w:r w:rsidRPr="007E10FB">
              <w:rPr>
                <w:rFonts w:cs="Arial"/>
                <w:sz w:val="18"/>
                <w:szCs w:val="18"/>
              </w:rPr>
              <w:t xml:space="preserve">which considers </w:t>
            </w:r>
            <w:r w:rsidR="00BE0B78">
              <w:rPr>
                <w:rFonts w:cs="Arial"/>
                <w:sz w:val="18"/>
                <w:szCs w:val="18"/>
              </w:rPr>
              <w:t xml:space="preserve">log-book and on-board observer </w:t>
            </w:r>
            <w:r w:rsidRPr="007E10FB">
              <w:rPr>
                <w:rFonts w:cs="Arial"/>
                <w:sz w:val="18"/>
                <w:szCs w:val="18"/>
              </w:rPr>
              <w:t>data collection, monitoring needs and management actions, to assist in mitigating any adverse impacts to the marine ecosystem.</w:t>
            </w:r>
          </w:p>
          <w:p w14:paraId="4EB133A4" w14:textId="43B57D1B" w:rsidR="00B74864" w:rsidRPr="009A3CC5" w:rsidRDefault="00B74864" w:rsidP="00B74864">
            <w:pPr>
              <w:spacing w:beforeLines="60" w:before="144" w:afterLines="60" w:after="144" w:line="240" w:lineRule="auto"/>
              <w:rPr>
                <w:rFonts w:cs="Arial"/>
                <w:sz w:val="18"/>
                <w:szCs w:val="18"/>
              </w:rPr>
            </w:pPr>
            <w:r w:rsidRPr="009C55EE">
              <w:rPr>
                <w:rFonts w:cs="Arial"/>
                <w:sz w:val="18"/>
                <w:szCs w:val="18"/>
              </w:rPr>
              <w:t xml:space="preserve">The </w:t>
            </w:r>
            <w:hyperlink r:id="rId33" w:history="1">
              <w:r w:rsidRPr="009C55EE">
                <w:rPr>
                  <w:sz w:val="18"/>
                  <w:szCs w:val="18"/>
                </w:rPr>
                <w:t>2018 Ecological Risk Assessment</w:t>
              </w:r>
            </w:hyperlink>
            <w:r>
              <w:rPr>
                <w:rFonts w:cs="Arial"/>
                <w:sz w:val="18"/>
                <w:szCs w:val="18"/>
              </w:rPr>
              <w:t xml:space="preserve"> (</w:t>
            </w:r>
            <w:hyperlink r:id="rId34" w:history="1">
              <w:r w:rsidR="009C55EE" w:rsidRPr="009C55EE">
                <w:rPr>
                  <w:rStyle w:val="Hyperlink"/>
                  <w:rFonts w:cs="Arial"/>
                  <w:sz w:val="18"/>
                  <w:szCs w:val="18"/>
                </w:rPr>
                <w:t xml:space="preserve">2018 </w:t>
              </w:r>
              <w:r w:rsidRPr="009C55EE">
                <w:rPr>
                  <w:rStyle w:val="Hyperlink"/>
                  <w:rFonts w:cs="Arial"/>
                  <w:sz w:val="18"/>
                  <w:szCs w:val="18"/>
                </w:rPr>
                <w:t>ERA</w:t>
              </w:r>
            </w:hyperlink>
            <w:r>
              <w:rPr>
                <w:rFonts w:cs="Arial"/>
                <w:sz w:val="18"/>
                <w:szCs w:val="18"/>
              </w:rPr>
              <w:t>) identified</w:t>
            </w:r>
            <w:r w:rsidRPr="00B74864">
              <w:rPr>
                <w:rFonts w:cs="Arial"/>
                <w:sz w:val="18"/>
                <w:szCs w:val="18"/>
              </w:rPr>
              <w:t xml:space="preserve"> issues to be addressed when the harvest strategy and management plan for the CLF is being developed. This will include implementing operational objectives, indicators and performance measures</w:t>
            </w:r>
            <w:r>
              <w:rPr>
                <w:rFonts w:cs="Arial"/>
                <w:sz w:val="18"/>
                <w:szCs w:val="18"/>
              </w:rPr>
              <w:t>.</w:t>
            </w:r>
          </w:p>
        </w:tc>
      </w:tr>
      <w:tr w:rsidR="00885298" w:rsidRPr="002F0C8B" w14:paraId="257A30C9" w14:textId="77777777" w:rsidTr="007D02B4">
        <w:trPr>
          <w:cantSplit/>
        </w:trPr>
        <w:tc>
          <w:tcPr>
            <w:tcW w:w="1500" w:type="pct"/>
            <w:shd w:val="clear" w:color="auto" w:fill="auto"/>
          </w:tcPr>
          <w:p w14:paraId="334B90D6" w14:textId="77777777" w:rsidR="00885298" w:rsidRPr="002F0C8B" w:rsidRDefault="00885298" w:rsidP="002F0C8B">
            <w:pPr>
              <w:spacing w:before="60" w:after="60" w:line="240" w:lineRule="auto"/>
              <w:contextualSpacing/>
              <w:rPr>
                <w:rFonts w:cs="Arial"/>
                <w:sz w:val="20"/>
                <w:szCs w:val="20"/>
              </w:rPr>
            </w:pPr>
            <w:r w:rsidRPr="002F0C8B">
              <w:rPr>
                <w:rFonts w:cs="Arial"/>
                <w:sz w:val="20"/>
                <w:szCs w:val="20"/>
              </w:rPr>
              <w:t>Requires compliance with relevant threat abatement plans, recovery plans, the National Policy on Fisheries Bycatch, and bycatch action strategies developed under the policy</w:t>
            </w:r>
            <w:r w:rsidR="006B6EF9" w:rsidRPr="002F0C8B">
              <w:rPr>
                <w:rFonts w:cs="Arial"/>
                <w:sz w:val="20"/>
                <w:szCs w:val="20"/>
              </w:rPr>
              <w:t>.</w:t>
            </w:r>
          </w:p>
          <w:p w14:paraId="2FAB5309" w14:textId="0F6B3941" w:rsidR="004649FA" w:rsidRPr="002F0C8B" w:rsidRDefault="004649FA" w:rsidP="002F0C8B">
            <w:pPr>
              <w:spacing w:before="60" w:after="60" w:line="240" w:lineRule="auto"/>
              <w:contextualSpacing/>
              <w:rPr>
                <w:rFonts w:cs="Arial"/>
                <w:sz w:val="20"/>
                <w:szCs w:val="20"/>
              </w:rPr>
            </w:pPr>
          </w:p>
        </w:tc>
        <w:tc>
          <w:tcPr>
            <w:tcW w:w="3500" w:type="pct"/>
            <w:shd w:val="clear" w:color="auto" w:fill="92D050"/>
          </w:tcPr>
          <w:p w14:paraId="070716E9" w14:textId="358250EB" w:rsidR="005869AD" w:rsidRPr="002F0C8B" w:rsidRDefault="00F8472A" w:rsidP="002F0C8B">
            <w:pPr>
              <w:spacing w:before="60" w:after="60" w:line="240" w:lineRule="auto"/>
              <w:contextualSpacing/>
              <w:rPr>
                <w:rFonts w:cs="Arial"/>
                <w:b/>
                <w:sz w:val="20"/>
                <w:szCs w:val="20"/>
              </w:rPr>
            </w:pPr>
            <w:r w:rsidRPr="00557AE5">
              <w:rPr>
                <w:rFonts w:cs="Arial"/>
                <w:b/>
                <w:sz w:val="20"/>
                <w:szCs w:val="20"/>
              </w:rPr>
              <w:t xml:space="preserve">Meets </w:t>
            </w:r>
          </w:p>
          <w:p w14:paraId="5E4F5B9B" w14:textId="02A74309" w:rsidR="009A3CC5" w:rsidRPr="009A3CC5" w:rsidRDefault="009A3CC5" w:rsidP="00D946AA">
            <w:pPr>
              <w:spacing w:beforeLines="60" w:before="144" w:afterLines="60" w:after="144" w:line="240" w:lineRule="auto"/>
              <w:rPr>
                <w:rFonts w:cs="Arial"/>
                <w:sz w:val="18"/>
                <w:szCs w:val="18"/>
              </w:rPr>
            </w:pPr>
            <w:r w:rsidRPr="009A3CC5">
              <w:rPr>
                <w:rFonts w:cs="Arial"/>
                <w:sz w:val="18"/>
                <w:szCs w:val="18"/>
              </w:rPr>
              <w:t xml:space="preserve">The fishery is compliant with the Commonwealth’s </w:t>
            </w:r>
            <w:hyperlink r:id="rId35" w:history="1">
              <w:r w:rsidRPr="009A3CC5">
                <w:rPr>
                  <w:rStyle w:val="Hyperlink"/>
                  <w:rFonts w:cs="Arial"/>
                  <w:sz w:val="18"/>
                  <w:szCs w:val="18"/>
                </w:rPr>
                <w:t>Threat Abatement Plan for the impacts of marine debris on the vertebrate wildlife of Australia’s coasts and oceans</w:t>
              </w:r>
            </w:hyperlink>
            <w:r w:rsidRPr="009A3CC5">
              <w:rPr>
                <w:rFonts w:cs="Arial"/>
                <w:sz w:val="18"/>
                <w:szCs w:val="18"/>
              </w:rPr>
              <w:t>, as well as the North Marine Parks Network policy (</w:t>
            </w:r>
            <w:hyperlink r:id="rId36" w:history="1">
              <w:r w:rsidRPr="009A3CC5">
                <w:rPr>
                  <w:rStyle w:val="Hyperlink"/>
                  <w:rFonts w:cs="Arial"/>
                  <w:sz w:val="18"/>
                  <w:szCs w:val="18"/>
                </w:rPr>
                <w:t>https://parksaustralia.gov.au/marine/parks/north/</w:t>
              </w:r>
            </w:hyperlink>
            <w:r w:rsidRPr="009A3CC5">
              <w:rPr>
                <w:rFonts w:cs="Arial"/>
                <w:sz w:val="18"/>
                <w:szCs w:val="18"/>
              </w:rPr>
              <w:t>).</w:t>
            </w:r>
          </w:p>
        </w:tc>
      </w:tr>
      <w:tr w:rsidR="00885298" w:rsidRPr="002F0C8B" w14:paraId="4C167BCF" w14:textId="77777777" w:rsidTr="002F0C8B">
        <w:trPr>
          <w:cantSplit/>
        </w:trPr>
        <w:tc>
          <w:tcPr>
            <w:tcW w:w="5000" w:type="pct"/>
            <w:gridSpan w:val="2"/>
            <w:shd w:val="clear" w:color="auto" w:fill="92CDDC"/>
          </w:tcPr>
          <w:p w14:paraId="5BAE62F0" w14:textId="2E3A06CE" w:rsidR="00885298" w:rsidRPr="002F0C8B" w:rsidRDefault="007F2C8B" w:rsidP="002F0C8B">
            <w:pPr>
              <w:autoSpaceDE w:val="0"/>
              <w:autoSpaceDN w:val="0"/>
              <w:adjustRightInd w:val="0"/>
              <w:spacing w:before="60" w:after="60" w:line="240" w:lineRule="auto"/>
              <w:contextualSpacing/>
              <w:rPr>
                <w:rFonts w:cs="Arial"/>
                <w:b/>
                <w:bCs/>
                <w:sz w:val="20"/>
                <w:szCs w:val="20"/>
              </w:rPr>
            </w:pPr>
            <w:r>
              <w:br w:type="page"/>
            </w:r>
            <w:r w:rsidR="00885298" w:rsidRPr="002F0C8B">
              <w:rPr>
                <w:rFonts w:cs="Arial"/>
                <w:b/>
                <w:bCs/>
                <w:sz w:val="20"/>
                <w:szCs w:val="20"/>
              </w:rPr>
              <w:t xml:space="preserve">PRINCIPLE 1 - </w:t>
            </w:r>
            <w:r w:rsidR="00885298" w:rsidRPr="002F0C8B">
              <w:rPr>
                <w:rFonts w:cs="Arial"/>
                <w:sz w:val="20"/>
                <w:szCs w:val="20"/>
              </w:rPr>
              <w:t>A fishery must be conducted in a manner that does not lead to over-fishing, or for those stocks that are over-fished, the fishery must be conducted such that there is a high degree of probability the stock(s) will recover</w:t>
            </w:r>
            <w:r w:rsidR="00885298" w:rsidRPr="002F0C8B">
              <w:rPr>
                <w:rFonts w:cs="Arial"/>
                <w:b/>
                <w:bCs/>
                <w:sz w:val="20"/>
                <w:szCs w:val="20"/>
              </w:rPr>
              <w:t xml:space="preserve">. </w:t>
            </w:r>
          </w:p>
        </w:tc>
      </w:tr>
      <w:tr w:rsidR="00885298" w:rsidRPr="002F0C8B" w14:paraId="1B4867E2" w14:textId="77777777" w:rsidTr="002F0C8B">
        <w:trPr>
          <w:cantSplit/>
        </w:trPr>
        <w:tc>
          <w:tcPr>
            <w:tcW w:w="5000" w:type="pct"/>
            <w:gridSpan w:val="2"/>
            <w:shd w:val="clear" w:color="auto" w:fill="B6DDE8"/>
          </w:tcPr>
          <w:p w14:paraId="1598A040" w14:textId="0115D611" w:rsidR="00885298" w:rsidRPr="002F0C8B" w:rsidRDefault="00885298" w:rsidP="002F0C8B">
            <w:pPr>
              <w:spacing w:before="60" w:after="60" w:line="240" w:lineRule="auto"/>
              <w:contextualSpacing/>
              <w:rPr>
                <w:rFonts w:cs="Arial"/>
                <w:b/>
                <w:bCs/>
                <w:sz w:val="20"/>
                <w:szCs w:val="20"/>
              </w:rPr>
            </w:pPr>
            <w:r w:rsidRPr="002F0C8B">
              <w:rPr>
                <w:rFonts w:cs="Arial"/>
                <w:b/>
                <w:bCs/>
                <w:sz w:val="20"/>
                <w:szCs w:val="20"/>
              </w:rPr>
              <w:t xml:space="preserve">Objective 1 - </w:t>
            </w:r>
            <w:r w:rsidRPr="002F0C8B">
              <w:rPr>
                <w:rFonts w:cs="Arial"/>
                <w:sz w:val="20"/>
                <w:szCs w:val="20"/>
              </w:rPr>
              <w:t>The fishery shall be conducted at catch levels that maintain ecologically viable stock levels at an agreed point or range, with ac</w:t>
            </w:r>
            <w:r w:rsidR="006B6EF9" w:rsidRPr="002F0C8B">
              <w:rPr>
                <w:rFonts w:cs="Arial"/>
                <w:sz w:val="20"/>
                <w:szCs w:val="20"/>
              </w:rPr>
              <w:t>ceptable levels of probability.</w:t>
            </w:r>
          </w:p>
        </w:tc>
      </w:tr>
      <w:tr w:rsidR="00885298" w:rsidRPr="002F0C8B" w14:paraId="1CCDF312" w14:textId="77777777" w:rsidTr="002F0C8B">
        <w:trPr>
          <w:cantSplit/>
        </w:trPr>
        <w:tc>
          <w:tcPr>
            <w:tcW w:w="5000" w:type="pct"/>
            <w:gridSpan w:val="2"/>
            <w:shd w:val="clear" w:color="auto" w:fill="DAEEF3"/>
          </w:tcPr>
          <w:p w14:paraId="43C5F828" w14:textId="77777777" w:rsidR="00885298" w:rsidRPr="002F0C8B" w:rsidRDefault="00885298" w:rsidP="002F0C8B">
            <w:pPr>
              <w:spacing w:before="60" w:after="60" w:line="240" w:lineRule="auto"/>
              <w:contextualSpacing/>
              <w:rPr>
                <w:rFonts w:cs="Arial"/>
                <w:b/>
                <w:bCs/>
                <w:i/>
                <w:iCs/>
                <w:sz w:val="20"/>
                <w:szCs w:val="20"/>
              </w:rPr>
            </w:pPr>
            <w:r w:rsidRPr="002F0C8B">
              <w:rPr>
                <w:rFonts w:cs="Arial"/>
                <w:b/>
                <w:bCs/>
                <w:i/>
                <w:iCs/>
                <w:sz w:val="20"/>
                <w:szCs w:val="20"/>
              </w:rPr>
              <w:t xml:space="preserve">Information requirements </w:t>
            </w:r>
          </w:p>
        </w:tc>
      </w:tr>
      <w:tr w:rsidR="00885298" w:rsidRPr="002F0C8B" w14:paraId="40E94611" w14:textId="77777777" w:rsidTr="007D02B4">
        <w:trPr>
          <w:cantSplit/>
        </w:trPr>
        <w:tc>
          <w:tcPr>
            <w:tcW w:w="1500" w:type="pct"/>
          </w:tcPr>
          <w:p w14:paraId="144AC722" w14:textId="626FE5E9" w:rsidR="00A0129B" w:rsidRPr="002F0C8B" w:rsidRDefault="00885298" w:rsidP="002F0C8B">
            <w:pPr>
              <w:spacing w:before="60" w:after="60" w:line="240" w:lineRule="auto"/>
              <w:contextualSpacing/>
              <w:rPr>
                <w:rFonts w:cs="Arial"/>
                <w:sz w:val="20"/>
                <w:szCs w:val="20"/>
              </w:rPr>
            </w:pPr>
            <w:r w:rsidRPr="002F0C8B">
              <w:rPr>
                <w:rFonts w:cs="Arial"/>
                <w:b/>
                <w:bCs/>
                <w:i/>
                <w:iCs/>
                <w:sz w:val="20"/>
                <w:szCs w:val="20"/>
              </w:rPr>
              <w:lastRenderedPageBreak/>
              <w:t xml:space="preserve">1.1.1 </w:t>
            </w:r>
            <w:r w:rsidRPr="002F0C8B">
              <w:rPr>
                <w:rFonts w:cs="Arial"/>
                <w:sz w:val="20"/>
                <w:szCs w:val="20"/>
              </w:rPr>
              <w:t>There is a reliable information collection system in place appropriate to the scale of the fishery. The level of data collection should be based upon an appropriate mix of fishery independent and dep</w:t>
            </w:r>
            <w:r w:rsidR="006B6EF9" w:rsidRPr="002F0C8B">
              <w:rPr>
                <w:rFonts w:cs="Arial"/>
                <w:sz w:val="20"/>
                <w:szCs w:val="20"/>
              </w:rPr>
              <w:t>endent research and monitoring.</w:t>
            </w:r>
          </w:p>
          <w:p w14:paraId="31C44E87" w14:textId="67073DC3" w:rsidR="00A0129B" w:rsidRPr="002F0C8B" w:rsidRDefault="00A0129B" w:rsidP="002F0C8B">
            <w:pPr>
              <w:spacing w:before="60" w:after="60" w:line="240" w:lineRule="auto"/>
              <w:contextualSpacing/>
              <w:rPr>
                <w:rFonts w:cs="Arial"/>
                <w:sz w:val="20"/>
                <w:szCs w:val="20"/>
              </w:rPr>
            </w:pPr>
          </w:p>
        </w:tc>
        <w:tc>
          <w:tcPr>
            <w:tcW w:w="3500" w:type="pct"/>
            <w:shd w:val="clear" w:color="auto" w:fill="92D050"/>
          </w:tcPr>
          <w:p w14:paraId="799DE75A" w14:textId="1BF7987B" w:rsidR="005869AD" w:rsidRPr="002F0C8B" w:rsidRDefault="00F8472A" w:rsidP="002F0C8B">
            <w:pPr>
              <w:spacing w:before="60" w:after="60" w:line="240" w:lineRule="auto"/>
              <w:contextualSpacing/>
              <w:rPr>
                <w:rFonts w:cs="Arial"/>
                <w:b/>
                <w:sz w:val="20"/>
                <w:szCs w:val="20"/>
              </w:rPr>
            </w:pPr>
            <w:r w:rsidRPr="0033603B">
              <w:rPr>
                <w:rFonts w:cs="Arial"/>
                <w:b/>
                <w:sz w:val="20"/>
                <w:szCs w:val="20"/>
              </w:rPr>
              <w:t xml:space="preserve">Meets </w:t>
            </w:r>
          </w:p>
          <w:p w14:paraId="4D4A1CBF" w14:textId="5CFCBE6C" w:rsidR="003A5677" w:rsidRDefault="00EE57CF" w:rsidP="0015140F">
            <w:pPr>
              <w:spacing w:beforeLines="60" w:before="144" w:afterLines="60" w:after="144" w:line="240" w:lineRule="auto"/>
              <w:rPr>
                <w:rFonts w:cs="Arial"/>
                <w:sz w:val="18"/>
                <w:szCs w:val="18"/>
              </w:rPr>
            </w:pPr>
            <w:hyperlink r:id="rId37" w:history="1">
              <w:r w:rsidR="003A5677" w:rsidRPr="00522888">
                <w:rPr>
                  <w:rStyle w:val="Hyperlink"/>
                  <w:sz w:val="18"/>
                  <w:szCs w:val="18"/>
                </w:rPr>
                <w:t>Commercial fishing logbooks</w:t>
              </w:r>
            </w:hyperlink>
            <w:r w:rsidR="003A5677">
              <w:rPr>
                <w:rFonts w:cs="Arial"/>
                <w:sz w:val="18"/>
                <w:szCs w:val="18"/>
              </w:rPr>
              <w:t xml:space="preserve"> that record detailed catch, effort and spatial data are required to be submitted after the completion of each fishing trip by all commercial fishers in both zones of the fishery.</w:t>
            </w:r>
          </w:p>
          <w:p w14:paraId="06F11228" w14:textId="06B6A875" w:rsidR="00795123" w:rsidRDefault="00795123" w:rsidP="00795123">
            <w:pPr>
              <w:spacing w:beforeLines="60" w:before="144" w:afterLines="60" w:after="144" w:line="240" w:lineRule="auto"/>
              <w:rPr>
                <w:rFonts w:cs="Arial"/>
                <w:sz w:val="18"/>
                <w:szCs w:val="18"/>
              </w:rPr>
            </w:pPr>
            <w:r w:rsidRPr="00795123">
              <w:rPr>
                <w:rFonts w:cs="Arial"/>
                <w:sz w:val="18"/>
                <w:szCs w:val="18"/>
              </w:rPr>
              <w:t xml:space="preserve">The Western zone is also subject to additional monitoring by on-board </w:t>
            </w:r>
            <w:r>
              <w:rPr>
                <w:rFonts w:cs="Arial"/>
                <w:sz w:val="18"/>
                <w:szCs w:val="18"/>
              </w:rPr>
              <w:t xml:space="preserve">NTDPIR </w:t>
            </w:r>
            <w:r w:rsidRPr="00795123">
              <w:rPr>
                <w:rFonts w:cs="Arial"/>
                <w:sz w:val="18"/>
                <w:szCs w:val="18"/>
              </w:rPr>
              <w:t xml:space="preserve">observers and requirements to notify authorities of departure and landing; notify unload catches to an authorised fish receiver; report all catch on return to port. The Department considers that these arrangements may need to be extended to monitor and manage fishing throughout the fishery. </w:t>
            </w:r>
          </w:p>
          <w:p w14:paraId="4993919F" w14:textId="77777777" w:rsidR="00795123" w:rsidRDefault="00795123" w:rsidP="00795123">
            <w:pPr>
              <w:spacing w:beforeLines="60" w:before="144" w:afterLines="60" w:after="144" w:line="240" w:lineRule="auto"/>
              <w:rPr>
                <w:rFonts w:cs="Arial"/>
                <w:sz w:val="18"/>
                <w:szCs w:val="18"/>
              </w:rPr>
            </w:pPr>
            <w:r>
              <w:rPr>
                <w:rFonts w:cs="Arial"/>
                <w:sz w:val="18"/>
                <w:szCs w:val="18"/>
              </w:rPr>
              <w:t xml:space="preserve">Information is regularly collected on recreational and charter catches, and together with commercial catch data these are used to inform stocks assessments for key target species. Charter catches are reported using fishing logbooks and recreational catches are reported during recreational surveys (currently being conducted annually around Darwin). </w:t>
            </w:r>
          </w:p>
          <w:p w14:paraId="4D7948C3" w14:textId="5B8E2D25" w:rsidR="00526BD0" w:rsidRPr="003A5677" w:rsidRDefault="00B74864" w:rsidP="0015140F">
            <w:pPr>
              <w:spacing w:beforeLines="60" w:before="144" w:afterLines="60" w:after="144" w:line="240" w:lineRule="auto"/>
              <w:rPr>
                <w:rFonts w:cs="Arial"/>
                <w:sz w:val="18"/>
                <w:szCs w:val="18"/>
              </w:rPr>
            </w:pPr>
            <w:r w:rsidRPr="00B74864">
              <w:rPr>
                <w:rFonts w:cs="Arial"/>
                <w:sz w:val="18"/>
                <w:szCs w:val="18"/>
              </w:rPr>
              <w:t>Satellite-based vessel monitoring system (VMS) was brought in the fishery in 2019</w:t>
            </w:r>
            <w:r>
              <w:rPr>
                <w:rFonts w:cs="Arial"/>
                <w:sz w:val="18"/>
                <w:szCs w:val="18"/>
              </w:rPr>
              <w:t>.</w:t>
            </w:r>
          </w:p>
        </w:tc>
      </w:tr>
      <w:tr w:rsidR="00885298" w:rsidRPr="002F0C8B" w14:paraId="24E6F4E0" w14:textId="77777777" w:rsidTr="002F0C8B">
        <w:trPr>
          <w:cantSplit/>
        </w:trPr>
        <w:tc>
          <w:tcPr>
            <w:tcW w:w="5000" w:type="pct"/>
            <w:gridSpan w:val="2"/>
            <w:shd w:val="clear" w:color="auto" w:fill="DAEEF3"/>
          </w:tcPr>
          <w:p w14:paraId="5031E339" w14:textId="5082742C" w:rsidR="00885298" w:rsidRPr="002F0C8B" w:rsidRDefault="00885298" w:rsidP="002F0C8B">
            <w:pPr>
              <w:spacing w:before="60" w:after="60" w:line="240" w:lineRule="auto"/>
              <w:contextualSpacing/>
              <w:rPr>
                <w:rFonts w:cs="Arial"/>
                <w:b/>
                <w:bCs/>
                <w:i/>
                <w:iCs/>
                <w:sz w:val="20"/>
                <w:szCs w:val="20"/>
              </w:rPr>
            </w:pPr>
            <w:r w:rsidRPr="002F0C8B">
              <w:rPr>
                <w:rFonts w:cs="Arial"/>
                <w:b/>
                <w:bCs/>
                <w:i/>
                <w:iCs/>
                <w:sz w:val="20"/>
                <w:szCs w:val="20"/>
              </w:rPr>
              <w:t xml:space="preserve">Assessment </w:t>
            </w:r>
          </w:p>
        </w:tc>
      </w:tr>
      <w:tr w:rsidR="00885298" w:rsidRPr="002F0C8B" w14:paraId="4FB3EA8F" w14:textId="77777777" w:rsidTr="007D02B4">
        <w:trPr>
          <w:cantSplit/>
        </w:trPr>
        <w:tc>
          <w:tcPr>
            <w:tcW w:w="1500" w:type="pct"/>
          </w:tcPr>
          <w:p w14:paraId="2096A75F" w14:textId="77777777" w:rsidR="00885298" w:rsidRPr="002F0C8B" w:rsidRDefault="00885298" w:rsidP="002F0C8B">
            <w:pPr>
              <w:spacing w:before="60" w:after="60" w:line="240" w:lineRule="auto"/>
              <w:contextualSpacing/>
              <w:rPr>
                <w:rFonts w:cs="Arial"/>
                <w:sz w:val="20"/>
                <w:szCs w:val="20"/>
              </w:rPr>
            </w:pPr>
            <w:r w:rsidRPr="002F0C8B">
              <w:rPr>
                <w:rFonts w:cs="Arial"/>
                <w:b/>
                <w:bCs/>
                <w:i/>
                <w:iCs/>
                <w:sz w:val="20"/>
                <w:szCs w:val="20"/>
              </w:rPr>
              <w:t xml:space="preserve">1.1.2 </w:t>
            </w:r>
            <w:r w:rsidRPr="002F0C8B">
              <w:rPr>
                <w:rFonts w:cs="Arial"/>
                <w:sz w:val="20"/>
                <w:szCs w:val="20"/>
              </w:rPr>
              <w:t>There is a robust assessment of the dynamics and status of the species/fishery and periodic review of the process and the data collected. Assessment should include a process to identify any reduction in biological diversity and /or reproductive capacity. Review should take place at regular intervals</w:t>
            </w:r>
            <w:r w:rsidR="006B6EF9" w:rsidRPr="002F0C8B">
              <w:rPr>
                <w:rFonts w:cs="Arial"/>
                <w:sz w:val="20"/>
                <w:szCs w:val="20"/>
              </w:rPr>
              <w:t xml:space="preserve"> but at least every three years.</w:t>
            </w:r>
          </w:p>
          <w:p w14:paraId="619918D7" w14:textId="4E9ECF2E" w:rsidR="004649FA" w:rsidRPr="002F0C8B" w:rsidRDefault="004649FA" w:rsidP="002F0C8B">
            <w:pPr>
              <w:spacing w:before="60" w:after="60" w:line="240" w:lineRule="auto"/>
              <w:contextualSpacing/>
              <w:rPr>
                <w:rFonts w:cs="Arial"/>
                <w:sz w:val="20"/>
                <w:szCs w:val="20"/>
              </w:rPr>
            </w:pPr>
          </w:p>
        </w:tc>
        <w:tc>
          <w:tcPr>
            <w:tcW w:w="3500" w:type="pct"/>
            <w:shd w:val="clear" w:color="auto" w:fill="92D050"/>
          </w:tcPr>
          <w:p w14:paraId="60156969" w14:textId="0FF74158" w:rsidR="00A0129B" w:rsidRPr="002F0C8B" w:rsidRDefault="00F8472A" w:rsidP="002F0C8B">
            <w:pPr>
              <w:spacing w:before="60" w:after="60" w:line="240" w:lineRule="auto"/>
              <w:contextualSpacing/>
              <w:rPr>
                <w:rFonts w:cs="Arial"/>
                <w:sz w:val="20"/>
                <w:szCs w:val="20"/>
              </w:rPr>
            </w:pPr>
            <w:r w:rsidRPr="00A04B38">
              <w:rPr>
                <w:rFonts w:cs="Arial"/>
                <w:b/>
                <w:sz w:val="20"/>
                <w:szCs w:val="20"/>
              </w:rPr>
              <w:t xml:space="preserve">Meets </w:t>
            </w:r>
          </w:p>
          <w:p w14:paraId="630B9BED" w14:textId="74AF6EFA" w:rsidR="00795123" w:rsidRDefault="00A04B38" w:rsidP="0015140F">
            <w:pPr>
              <w:spacing w:beforeLines="60" w:before="144" w:afterLines="60" w:after="144" w:line="240" w:lineRule="auto"/>
              <w:rPr>
                <w:rFonts w:cs="Arial"/>
                <w:sz w:val="18"/>
                <w:szCs w:val="18"/>
              </w:rPr>
            </w:pPr>
            <w:r>
              <w:rPr>
                <w:rFonts w:cs="Arial"/>
                <w:sz w:val="18"/>
                <w:szCs w:val="18"/>
              </w:rPr>
              <w:t>NTDPIR undertakes annual s</w:t>
            </w:r>
            <w:r w:rsidR="000326A2" w:rsidRPr="000326A2">
              <w:rPr>
                <w:rFonts w:cs="Arial"/>
                <w:sz w:val="18"/>
                <w:szCs w:val="18"/>
              </w:rPr>
              <w:t xml:space="preserve">tock assessments </w:t>
            </w:r>
            <w:r w:rsidRPr="00522888">
              <w:rPr>
                <w:rFonts w:cs="Arial"/>
                <w:sz w:val="18"/>
                <w:szCs w:val="18"/>
              </w:rPr>
              <w:t xml:space="preserve">to support its management of key species in the fishery. </w:t>
            </w:r>
            <w:r w:rsidR="009D5A0E" w:rsidRPr="009D5A0E">
              <w:rPr>
                <w:rFonts w:cs="Arial"/>
                <w:sz w:val="18"/>
                <w:szCs w:val="18"/>
              </w:rPr>
              <w:t xml:space="preserve">These assessments include consideration of all sources of mortality, including </w:t>
            </w:r>
            <w:r w:rsidR="009D5A0E" w:rsidRPr="00795123">
              <w:rPr>
                <w:rFonts w:cs="Arial"/>
                <w:sz w:val="18"/>
                <w:szCs w:val="18"/>
              </w:rPr>
              <w:t>recreational and charter catches</w:t>
            </w:r>
            <w:r w:rsidR="00795123">
              <w:rPr>
                <w:rFonts w:cs="Arial"/>
                <w:sz w:val="18"/>
                <w:szCs w:val="18"/>
              </w:rPr>
              <w:t>,</w:t>
            </w:r>
            <w:r w:rsidR="00795123" w:rsidRPr="00795123">
              <w:rPr>
                <w:sz w:val="18"/>
                <w:szCs w:val="18"/>
              </w:rPr>
              <w:t xml:space="preserve"> to </w:t>
            </w:r>
            <w:r w:rsidR="00795123" w:rsidRPr="00795123">
              <w:rPr>
                <w:rFonts w:cs="Arial"/>
                <w:sz w:val="18"/>
                <w:szCs w:val="18"/>
              </w:rPr>
              <w:t>include it in any Stock Reduction Analysis or data limited modelling.</w:t>
            </w:r>
          </w:p>
          <w:p w14:paraId="35F11D1D" w14:textId="4F69BFAB" w:rsidR="00A04B38" w:rsidRDefault="00A04B38" w:rsidP="0015140F">
            <w:pPr>
              <w:spacing w:beforeLines="60" w:before="144" w:afterLines="60" w:after="144" w:line="240" w:lineRule="auto"/>
              <w:rPr>
                <w:rFonts w:cs="Arial"/>
                <w:sz w:val="18"/>
                <w:szCs w:val="18"/>
              </w:rPr>
            </w:pPr>
            <w:r w:rsidRPr="00522888">
              <w:rPr>
                <w:rFonts w:cs="Arial"/>
                <w:sz w:val="18"/>
                <w:szCs w:val="18"/>
              </w:rPr>
              <w:t>Stock status assessments are undertaken annually using protocols adopted by all jurisdictions in the Status of Australian Fish stocks Report. Outcomes are reported on the NTDPIR website and the Status of Australian Fish Stocks website.</w:t>
            </w:r>
          </w:p>
          <w:p w14:paraId="3C10CD84" w14:textId="3B4B30AE" w:rsidR="000326A2" w:rsidRPr="000326A2" w:rsidRDefault="000326A2" w:rsidP="0015140F">
            <w:pPr>
              <w:spacing w:beforeLines="60" w:before="144" w:afterLines="60" w:after="144" w:line="240" w:lineRule="auto"/>
              <w:rPr>
                <w:rFonts w:cs="Arial"/>
                <w:sz w:val="18"/>
                <w:szCs w:val="18"/>
              </w:rPr>
            </w:pPr>
            <w:r w:rsidRPr="00A04B38">
              <w:rPr>
                <w:rFonts w:cs="Arial"/>
                <w:sz w:val="18"/>
                <w:szCs w:val="18"/>
              </w:rPr>
              <w:t xml:space="preserve">Stock status across </w:t>
            </w:r>
            <w:r w:rsidR="005D4D5C" w:rsidRPr="00A04B38">
              <w:rPr>
                <w:rFonts w:cs="Arial"/>
                <w:sz w:val="18"/>
                <w:szCs w:val="18"/>
              </w:rPr>
              <w:t>N</w:t>
            </w:r>
            <w:r w:rsidRPr="00A04B38">
              <w:rPr>
                <w:rFonts w:cs="Arial"/>
                <w:sz w:val="18"/>
                <w:szCs w:val="18"/>
              </w:rPr>
              <w:t xml:space="preserve">orthern Australia </w:t>
            </w:r>
            <w:r w:rsidR="005D4D5C" w:rsidRPr="00A04B38">
              <w:rPr>
                <w:rFonts w:cs="Arial"/>
                <w:sz w:val="18"/>
                <w:szCs w:val="18"/>
              </w:rPr>
              <w:t xml:space="preserve">are </w:t>
            </w:r>
            <w:r w:rsidRPr="00A04B38">
              <w:rPr>
                <w:rFonts w:cs="Arial"/>
                <w:sz w:val="18"/>
                <w:szCs w:val="18"/>
              </w:rPr>
              <w:t>assessed collaboratively with Western Australia and Queensland in FRDC’s biennial SAFS reports</w:t>
            </w:r>
            <w:r w:rsidR="00A04B38" w:rsidRPr="00A04B38">
              <w:rPr>
                <w:rFonts w:cs="Arial"/>
                <w:sz w:val="18"/>
                <w:szCs w:val="18"/>
              </w:rPr>
              <w:t>.</w:t>
            </w:r>
          </w:p>
          <w:p w14:paraId="2A99627A" w14:textId="1D641CA3" w:rsidR="008430A7" w:rsidRDefault="008430A7" w:rsidP="0015140F">
            <w:pPr>
              <w:spacing w:beforeLines="60" w:before="144" w:afterLines="60" w:after="144" w:line="240" w:lineRule="auto"/>
              <w:rPr>
                <w:rFonts w:cs="Arial"/>
                <w:sz w:val="18"/>
                <w:szCs w:val="18"/>
              </w:rPr>
            </w:pPr>
            <w:r w:rsidRPr="00F702C9">
              <w:rPr>
                <w:rFonts w:cs="Arial"/>
                <w:sz w:val="18"/>
                <w:szCs w:val="18"/>
              </w:rPr>
              <w:t>Monitoring the health</w:t>
            </w:r>
            <w:r>
              <w:rPr>
                <w:rFonts w:cs="Arial"/>
                <w:sz w:val="18"/>
                <w:szCs w:val="18"/>
              </w:rPr>
              <w:t xml:space="preserve"> of reef fish sto</w:t>
            </w:r>
            <w:r w:rsidR="00E11388">
              <w:rPr>
                <w:rFonts w:cs="Arial"/>
                <w:sz w:val="18"/>
                <w:szCs w:val="18"/>
              </w:rPr>
              <w:t>cks including Black J</w:t>
            </w:r>
            <w:r w:rsidRPr="00F702C9">
              <w:rPr>
                <w:rFonts w:cs="Arial"/>
                <w:sz w:val="18"/>
                <w:szCs w:val="18"/>
              </w:rPr>
              <w:t>ewfish</w:t>
            </w:r>
            <w:r w:rsidR="009D5A0E">
              <w:rPr>
                <w:rFonts w:cs="Arial"/>
                <w:sz w:val="18"/>
                <w:szCs w:val="18"/>
              </w:rPr>
              <w:t xml:space="preserve"> and Golden Snapper</w:t>
            </w:r>
            <w:r w:rsidRPr="00F702C9">
              <w:rPr>
                <w:rFonts w:cs="Arial"/>
                <w:sz w:val="18"/>
                <w:szCs w:val="18"/>
              </w:rPr>
              <w:t xml:space="preserve"> </w:t>
            </w:r>
            <w:r>
              <w:rPr>
                <w:rFonts w:cs="Arial"/>
                <w:sz w:val="18"/>
                <w:szCs w:val="18"/>
              </w:rPr>
              <w:t xml:space="preserve">in the </w:t>
            </w:r>
            <w:r w:rsidR="009E7234">
              <w:rPr>
                <w:rFonts w:cs="Arial"/>
                <w:sz w:val="18"/>
                <w:szCs w:val="18"/>
              </w:rPr>
              <w:t xml:space="preserve">fishery </w:t>
            </w:r>
            <w:r w:rsidRPr="00F702C9">
              <w:rPr>
                <w:rFonts w:cs="Arial"/>
                <w:sz w:val="18"/>
                <w:szCs w:val="18"/>
              </w:rPr>
              <w:t xml:space="preserve">is ongoing using catch and effort information from each fishing sector, abundance surveys conducted before and after the implementation of the spatial closures, as well as biomass estimates of reef fish using acoustic sonar techniques on habitats inside the spatial closures. </w:t>
            </w:r>
          </w:p>
          <w:p w14:paraId="5ECF3F15" w14:textId="5E7BA59E" w:rsidR="00A04B38" w:rsidRPr="00522888" w:rsidRDefault="00A04B38" w:rsidP="0015140F">
            <w:pPr>
              <w:spacing w:beforeLines="60" w:before="144" w:afterLines="60" w:after="144" w:line="240" w:lineRule="auto"/>
              <w:rPr>
                <w:rFonts w:cs="Arial"/>
                <w:sz w:val="18"/>
                <w:szCs w:val="18"/>
              </w:rPr>
            </w:pPr>
            <w:r w:rsidRPr="00A04B38">
              <w:rPr>
                <w:rFonts w:cs="Arial"/>
                <w:sz w:val="18"/>
                <w:szCs w:val="18"/>
              </w:rPr>
              <w:t>The Department recognises that in some cases it may not be possible to determine stock status, however in all cases stocks must be managed to ensure they remain sustainable, not overfished or subject to overfishing.</w:t>
            </w:r>
            <w:r>
              <w:rPr>
                <w:rFonts w:cs="Arial"/>
                <w:sz w:val="18"/>
                <w:szCs w:val="18"/>
              </w:rPr>
              <w:t xml:space="preserve"> </w:t>
            </w:r>
            <w:r w:rsidRPr="0089785A">
              <w:rPr>
                <w:rFonts w:cs="Arial"/>
                <w:sz w:val="18"/>
                <w:szCs w:val="18"/>
              </w:rPr>
              <w:t xml:space="preserve">While significant effort is invested in assessing and managing many of the target species, management </w:t>
            </w:r>
            <w:r w:rsidR="00E11388">
              <w:rPr>
                <w:rFonts w:cs="Arial"/>
                <w:sz w:val="18"/>
                <w:szCs w:val="18"/>
              </w:rPr>
              <w:t xml:space="preserve">of </w:t>
            </w:r>
            <w:proofErr w:type="spellStart"/>
            <w:r w:rsidRPr="0089785A">
              <w:rPr>
                <w:rFonts w:cs="Arial"/>
                <w:sz w:val="18"/>
                <w:szCs w:val="18"/>
              </w:rPr>
              <w:t>byproduct</w:t>
            </w:r>
            <w:proofErr w:type="spellEnd"/>
            <w:r w:rsidR="00E11388">
              <w:rPr>
                <w:rFonts w:cs="Arial"/>
                <w:sz w:val="18"/>
                <w:szCs w:val="18"/>
              </w:rPr>
              <w:t xml:space="preserve"> species</w:t>
            </w:r>
            <w:r w:rsidRPr="0089785A">
              <w:rPr>
                <w:rFonts w:cs="Arial"/>
                <w:sz w:val="18"/>
                <w:szCs w:val="18"/>
              </w:rPr>
              <w:t xml:space="preserve"> </w:t>
            </w:r>
            <w:r>
              <w:rPr>
                <w:rFonts w:cs="Arial"/>
                <w:sz w:val="18"/>
                <w:szCs w:val="18"/>
              </w:rPr>
              <w:t>could benefit from further</w:t>
            </w:r>
            <w:r w:rsidRPr="0089785A">
              <w:rPr>
                <w:rFonts w:cs="Arial"/>
                <w:sz w:val="18"/>
                <w:szCs w:val="18"/>
              </w:rPr>
              <w:t xml:space="preserve"> development.</w:t>
            </w:r>
          </w:p>
        </w:tc>
      </w:tr>
      <w:tr w:rsidR="00885298" w:rsidRPr="002F0C8B" w14:paraId="554D6C9D" w14:textId="77777777" w:rsidTr="007D02B4">
        <w:trPr>
          <w:cantSplit/>
          <w:trHeight w:val="854"/>
        </w:trPr>
        <w:tc>
          <w:tcPr>
            <w:tcW w:w="1500" w:type="pct"/>
          </w:tcPr>
          <w:p w14:paraId="0D80A14A" w14:textId="3A01297F" w:rsidR="004649FA" w:rsidRPr="002F0C8B" w:rsidRDefault="00885298" w:rsidP="002F0C8B">
            <w:pPr>
              <w:spacing w:before="60" w:after="60" w:line="240" w:lineRule="auto"/>
              <w:contextualSpacing/>
              <w:rPr>
                <w:rFonts w:cs="Arial"/>
                <w:i/>
                <w:iCs/>
                <w:sz w:val="20"/>
                <w:szCs w:val="20"/>
              </w:rPr>
            </w:pPr>
            <w:r w:rsidRPr="002F0C8B">
              <w:rPr>
                <w:rFonts w:cs="Arial"/>
                <w:b/>
                <w:bCs/>
                <w:i/>
                <w:iCs/>
                <w:sz w:val="20"/>
                <w:szCs w:val="20"/>
              </w:rPr>
              <w:lastRenderedPageBreak/>
              <w:t xml:space="preserve">1.1.3 </w:t>
            </w:r>
            <w:r w:rsidRPr="002F0C8B">
              <w:rPr>
                <w:rFonts w:cs="Arial"/>
                <w:sz w:val="20"/>
                <w:szCs w:val="20"/>
              </w:rPr>
              <w:t>The distribution and spatial structure of the stock(s) has been established and factored into management responses</w:t>
            </w:r>
            <w:r w:rsidR="006B6EF9" w:rsidRPr="002F0C8B">
              <w:rPr>
                <w:rFonts w:cs="Arial"/>
                <w:i/>
                <w:iCs/>
                <w:sz w:val="20"/>
                <w:szCs w:val="20"/>
              </w:rPr>
              <w:t>.</w:t>
            </w:r>
          </w:p>
        </w:tc>
        <w:tc>
          <w:tcPr>
            <w:tcW w:w="3500" w:type="pct"/>
            <w:shd w:val="clear" w:color="auto" w:fill="92D050"/>
          </w:tcPr>
          <w:p w14:paraId="77CC1AD4" w14:textId="6329FAD3" w:rsidR="00C74B33" w:rsidRPr="00A04B38" w:rsidRDefault="005869AD" w:rsidP="001B44D1">
            <w:pPr>
              <w:spacing w:before="60" w:after="60" w:line="240" w:lineRule="auto"/>
              <w:contextualSpacing/>
              <w:rPr>
                <w:rFonts w:cs="Arial"/>
                <w:b/>
                <w:sz w:val="20"/>
                <w:szCs w:val="20"/>
              </w:rPr>
            </w:pPr>
            <w:r w:rsidRPr="00A04B38">
              <w:rPr>
                <w:rFonts w:cs="Arial"/>
                <w:b/>
                <w:sz w:val="20"/>
                <w:szCs w:val="20"/>
              </w:rPr>
              <w:t xml:space="preserve">Meets </w:t>
            </w:r>
          </w:p>
          <w:p w14:paraId="27FC82A8" w14:textId="77777777" w:rsidR="0090568F" w:rsidRPr="0090568F" w:rsidRDefault="0090568F" w:rsidP="0090568F">
            <w:pPr>
              <w:autoSpaceDE w:val="0"/>
              <w:autoSpaceDN w:val="0"/>
              <w:adjustRightInd w:val="0"/>
              <w:spacing w:beforeLines="60" w:before="144" w:afterLines="60" w:after="144" w:line="240" w:lineRule="auto"/>
              <w:rPr>
                <w:rFonts w:cs="Arial"/>
                <w:sz w:val="18"/>
                <w:szCs w:val="18"/>
              </w:rPr>
            </w:pPr>
            <w:r w:rsidRPr="0090568F">
              <w:rPr>
                <w:rFonts w:cs="Arial"/>
                <w:sz w:val="18"/>
                <w:szCs w:val="18"/>
              </w:rPr>
              <w:t xml:space="preserve">Reef fin fish species, in particular, Black Jewfish and Golden Snapper, are taken in the fishery. The fishery also has overlapping resource access rights with other managed fisheries in the Northern Territory including the Coastal Net Fishery, Bait Net Fishery, Spanish Mackerel Fishery and Offshore Net &amp; Line Fishery. These fisheries are permitted to retain most species, including Black Jewfish and Golden Snapper, each trip as </w:t>
            </w:r>
            <w:proofErr w:type="spellStart"/>
            <w:r w:rsidRPr="0090568F">
              <w:rPr>
                <w:rFonts w:cs="Arial"/>
                <w:sz w:val="18"/>
                <w:szCs w:val="18"/>
              </w:rPr>
              <w:t>byproduct</w:t>
            </w:r>
            <w:proofErr w:type="spellEnd"/>
            <w:r w:rsidRPr="0090568F">
              <w:rPr>
                <w:rFonts w:cs="Arial"/>
                <w:sz w:val="18"/>
                <w:szCs w:val="18"/>
              </w:rPr>
              <w:t>.</w:t>
            </w:r>
          </w:p>
          <w:p w14:paraId="1D2D267F" w14:textId="22024B3F" w:rsidR="0090568F" w:rsidRPr="0090568F" w:rsidRDefault="0090568F" w:rsidP="0090568F">
            <w:pPr>
              <w:autoSpaceDE w:val="0"/>
              <w:autoSpaceDN w:val="0"/>
              <w:adjustRightInd w:val="0"/>
              <w:spacing w:beforeLines="60" w:before="144" w:afterLines="60" w:after="144" w:line="240" w:lineRule="auto"/>
              <w:rPr>
                <w:rFonts w:cs="Arial"/>
                <w:b/>
                <w:sz w:val="18"/>
                <w:szCs w:val="18"/>
              </w:rPr>
            </w:pPr>
            <w:r w:rsidRPr="0090568F">
              <w:rPr>
                <w:rFonts w:cs="Arial"/>
                <w:b/>
                <w:sz w:val="18"/>
                <w:szCs w:val="18"/>
              </w:rPr>
              <w:t>Black Jewfish (</w:t>
            </w:r>
            <w:proofErr w:type="spellStart"/>
            <w:r w:rsidRPr="0090568F">
              <w:rPr>
                <w:rFonts w:cs="Arial"/>
                <w:b/>
                <w:i/>
                <w:sz w:val="18"/>
                <w:szCs w:val="18"/>
              </w:rPr>
              <w:t>Protonibea</w:t>
            </w:r>
            <w:proofErr w:type="spellEnd"/>
            <w:r w:rsidRPr="0090568F">
              <w:rPr>
                <w:rFonts w:cs="Arial"/>
                <w:b/>
                <w:i/>
                <w:sz w:val="18"/>
                <w:szCs w:val="18"/>
              </w:rPr>
              <w:t xml:space="preserve"> </w:t>
            </w:r>
            <w:proofErr w:type="spellStart"/>
            <w:r w:rsidRPr="0090568F">
              <w:rPr>
                <w:rFonts w:cs="Arial"/>
                <w:b/>
                <w:i/>
                <w:sz w:val="18"/>
                <w:szCs w:val="18"/>
              </w:rPr>
              <w:t>diacanthus</w:t>
            </w:r>
            <w:proofErr w:type="spellEnd"/>
            <w:r w:rsidRPr="0090568F">
              <w:rPr>
                <w:rFonts w:cs="Arial"/>
                <w:b/>
                <w:sz w:val="18"/>
                <w:szCs w:val="18"/>
              </w:rPr>
              <w:t>):</w:t>
            </w:r>
            <w:r w:rsidRPr="0090568F">
              <w:rPr>
                <w:rFonts w:cs="Arial"/>
                <w:sz w:val="18"/>
                <w:szCs w:val="18"/>
              </w:rPr>
              <w:t xml:space="preserve"> </w:t>
            </w:r>
            <w:r w:rsidR="007241AA">
              <w:rPr>
                <w:rFonts w:cs="Arial"/>
                <w:sz w:val="18"/>
                <w:szCs w:val="18"/>
              </w:rPr>
              <w:t>F</w:t>
            </w:r>
            <w:r w:rsidR="007241AA" w:rsidRPr="007241AA">
              <w:rPr>
                <w:rFonts w:cs="Arial"/>
                <w:sz w:val="18"/>
                <w:szCs w:val="18"/>
              </w:rPr>
              <w:t>orm discrete and predictable aggregations at a number of sites along the NT coastline.</w:t>
            </w:r>
            <w:r w:rsidR="007241AA">
              <w:rPr>
                <w:rFonts w:cs="Arial"/>
                <w:sz w:val="18"/>
                <w:szCs w:val="18"/>
              </w:rPr>
              <w:t xml:space="preserve"> </w:t>
            </w:r>
            <w:r w:rsidRPr="0090568F">
              <w:rPr>
                <w:rFonts w:cs="Arial"/>
                <w:sz w:val="18"/>
                <w:szCs w:val="18"/>
              </w:rPr>
              <w:t>The most recent stock assessment for this species estimated that both the biomass and egg production of Black Jewfish in NT waters was at 28 per cent of unfished levels. There was a high probability (98 per cent) that Black Jewfish have been overfished and that current fishing pressure is continuing to cause overfishing (80 per cent) (</w:t>
            </w:r>
            <w:proofErr w:type="spellStart"/>
            <w:r w:rsidR="00826436">
              <w:rPr>
                <w:rStyle w:val="Hyperlink"/>
                <w:rFonts w:cs="Arial"/>
                <w:sz w:val="18"/>
                <w:szCs w:val="18"/>
              </w:rPr>
              <w:fldChar w:fldCharType="begin"/>
            </w:r>
            <w:r w:rsidR="00826436">
              <w:rPr>
                <w:rStyle w:val="Hyperlink"/>
                <w:rFonts w:cs="Arial"/>
                <w:sz w:val="18"/>
                <w:szCs w:val="18"/>
              </w:rPr>
              <w:instrText xml:space="preserve"> HYPERLINK "http://fish.gov.au/reports/Documents/2014_refs/Grubert%20etal%202013%20Stock%20Assmts%20NT%20fishes.pdf" </w:instrText>
            </w:r>
            <w:r w:rsidR="00826436">
              <w:rPr>
                <w:rStyle w:val="Hyperlink"/>
                <w:rFonts w:cs="Arial"/>
                <w:sz w:val="18"/>
                <w:szCs w:val="18"/>
              </w:rPr>
              <w:fldChar w:fldCharType="separate"/>
            </w:r>
            <w:r w:rsidRPr="0090568F">
              <w:rPr>
                <w:rStyle w:val="Hyperlink"/>
                <w:rFonts w:cs="Arial"/>
                <w:sz w:val="18"/>
                <w:szCs w:val="18"/>
              </w:rPr>
              <w:t>Grubert</w:t>
            </w:r>
            <w:proofErr w:type="spellEnd"/>
            <w:r w:rsidRPr="0090568F">
              <w:rPr>
                <w:rStyle w:val="Hyperlink"/>
                <w:rFonts w:cs="Arial"/>
                <w:sz w:val="18"/>
                <w:szCs w:val="18"/>
              </w:rPr>
              <w:t xml:space="preserve"> et al, 2013</w:t>
            </w:r>
            <w:r w:rsidR="00826436">
              <w:rPr>
                <w:rStyle w:val="Hyperlink"/>
                <w:rFonts w:cs="Arial"/>
                <w:sz w:val="18"/>
                <w:szCs w:val="18"/>
              </w:rPr>
              <w:fldChar w:fldCharType="end"/>
            </w:r>
            <w:r w:rsidRPr="0090568F">
              <w:rPr>
                <w:rFonts w:cs="Arial"/>
                <w:sz w:val="18"/>
                <w:szCs w:val="18"/>
              </w:rPr>
              <w:t>).</w:t>
            </w:r>
          </w:p>
          <w:p w14:paraId="682AAA34" w14:textId="77777777" w:rsidR="0090568F" w:rsidRPr="0090568F" w:rsidRDefault="0090568F" w:rsidP="0090568F">
            <w:pPr>
              <w:autoSpaceDE w:val="0"/>
              <w:autoSpaceDN w:val="0"/>
              <w:adjustRightInd w:val="0"/>
              <w:spacing w:beforeLines="60" w:before="144" w:afterLines="60" w:after="144" w:line="240" w:lineRule="auto"/>
              <w:rPr>
                <w:rFonts w:cs="Arial"/>
                <w:sz w:val="18"/>
                <w:szCs w:val="18"/>
              </w:rPr>
            </w:pPr>
            <w:r w:rsidRPr="0090568F">
              <w:rPr>
                <w:rFonts w:cs="Arial"/>
                <w:b/>
                <w:sz w:val="18"/>
                <w:szCs w:val="18"/>
              </w:rPr>
              <w:t>Golden Snapper (</w:t>
            </w:r>
            <w:proofErr w:type="spellStart"/>
            <w:r w:rsidRPr="0090568F">
              <w:rPr>
                <w:rFonts w:cs="Arial"/>
                <w:b/>
                <w:i/>
                <w:sz w:val="18"/>
                <w:szCs w:val="18"/>
              </w:rPr>
              <w:t>Lutjanus</w:t>
            </w:r>
            <w:proofErr w:type="spellEnd"/>
            <w:r w:rsidRPr="0090568F">
              <w:rPr>
                <w:rFonts w:cs="Arial"/>
                <w:b/>
                <w:i/>
                <w:sz w:val="18"/>
                <w:szCs w:val="18"/>
              </w:rPr>
              <w:t xml:space="preserve"> </w:t>
            </w:r>
            <w:proofErr w:type="spellStart"/>
            <w:r w:rsidRPr="0090568F">
              <w:rPr>
                <w:rFonts w:cs="Arial"/>
                <w:b/>
                <w:i/>
                <w:sz w:val="18"/>
                <w:szCs w:val="18"/>
              </w:rPr>
              <w:t>johnii</w:t>
            </w:r>
            <w:proofErr w:type="spellEnd"/>
            <w:r w:rsidRPr="0090568F">
              <w:rPr>
                <w:rFonts w:cs="Arial"/>
                <w:b/>
                <w:sz w:val="18"/>
                <w:szCs w:val="18"/>
              </w:rPr>
              <w:t>):</w:t>
            </w:r>
            <w:r w:rsidRPr="0090568F">
              <w:rPr>
                <w:rFonts w:cs="Arial"/>
                <w:sz w:val="18"/>
                <w:szCs w:val="18"/>
              </w:rPr>
              <w:t xml:space="preserve"> Juveniles form schools that inhabit estuaries whereas adults can be encountered on coastal and offshore reefs. The most recent stock assessment for this species estimated that both the biomass and egg production of Golden Snapper in NT waters was at 18 per cent and 10 per cent of unfished levels (</w:t>
            </w:r>
            <w:proofErr w:type="spellStart"/>
            <w:r w:rsidR="00826436">
              <w:rPr>
                <w:rStyle w:val="Hyperlink"/>
                <w:rFonts w:cs="Arial"/>
                <w:sz w:val="18"/>
                <w:szCs w:val="18"/>
              </w:rPr>
              <w:fldChar w:fldCharType="begin"/>
            </w:r>
            <w:r w:rsidR="00826436">
              <w:rPr>
                <w:rStyle w:val="Hyperlink"/>
                <w:rFonts w:cs="Arial"/>
                <w:sz w:val="18"/>
                <w:szCs w:val="18"/>
              </w:rPr>
              <w:instrText xml:space="preserve"> HYPERLINK "http://fish.gov.au/reports/Documents/2014_refs/Grubert%20etal%202013%20Stock%20Assmts%20NT%20fishes.pdf" </w:instrText>
            </w:r>
            <w:r w:rsidR="00826436">
              <w:rPr>
                <w:rStyle w:val="Hyperlink"/>
                <w:rFonts w:cs="Arial"/>
                <w:sz w:val="18"/>
                <w:szCs w:val="18"/>
              </w:rPr>
              <w:fldChar w:fldCharType="separate"/>
            </w:r>
            <w:r w:rsidRPr="0090568F">
              <w:rPr>
                <w:rStyle w:val="Hyperlink"/>
                <w:rFonts w:cs="Arial"/>
                <w:sz w:val="18"/>
                <w:szCs w:val="18"/>
              </w:rPr>
              <w:t>Grubert</w:t>
            </w:r>
            <w:proofErr w:type="spellEnd"/>
            <w:r w:rsidRPr="0090568F">
              <w:rPr>
                <w:rStyle w:val="Hyperlink"/>
                <w:rFonts w:cs="Arial"/>
                <w:sz w:val="18"/>
                <w:szCs w:val="18"/>
              </w:rPr>
              <w:t xml:space="preserve"> et al, 2013</w:t>
            </w:r>
            <w:r w:rsidR="00826436">
              <w:rPr>
                <w:rStyle w:val="Hyperlink"/>
                <w:rFonts w:cs="Arial"/>
                <w:sz w:val="18"/>
                <w:szCs w:val="18"/>
              </w:rPr>
              <w:fldChar w:fldCharType="end"/>
            </w:r>
            <w:r w:rsidRPr="0090568F">
              <w:rPr>
                <w:rFonts w:cs="Arial"/>
                <w:sz w:val="18"/>
                <w:szCs w:val="18"/>
              </w:rPr>
              <w:t>).</w:t>
            </w:r>
          </w:p>
          <w:p w14:paraId="47D08573" w14:textId="34688997" w:rsidR="0090568F" w:rsidRPr="0090568F" w:rsidRDefault="0090568F" w:rsidP="0090568F">
            <w:pPr>
              <w:autoSpaceDE w:val="0"/>
              <w:autoSpaceDN w:val="0"/>
              <w:adjustRightInd w:val="0"/>
              <w:spacing w:beforeLines="60" w:before="144" w:afterLines="60" w:after="144" w:line="240" w:lineRule="auto"/>
              <w:rPr>
                <w:rFonts w:cs="Arial"/>
                <w:sz w:val="18"/>
                <w:szCs w:val="18"/>
              </w:rPr>
            </w:pPr>
            <w:r w:rsidRPr="0090568F">
              <w:rPr>
                <w:rFonts w:cs="Arial"/>
                <w:sz w:val="18"/>
                <w:szCs w:val="18"/>
              </w:rPr>
              <w:t>The Black Jewfish and the Golden Snapper are widespread Indo-Pacific species, and are found from Western Australia across northern Australia to the east coast of Queensland. Both species has a tendency to aggregate annually in large numbers at well-defined times and is typically found in coastal waters up to a depth of a 100 m (</w:t>
            </w:r>
            <w:hyperlink r:id="rId38" w:history="1">
              <w:r w:rsidRPr="0090568F">
                <w:rPr>
                  <w:rStyle w:val="Hyperlink"/>
                  <w:rFonts w:cs="Arial"/>
                  <w:sz w:val="18"/>
                  <w:szCs w:val="18"/>
                </w:rPr>
                <w:t>NT fish Stocks Report – 2015</w:t>
              </w:r>
            </w:hyperlink>
            <w:r w:rsidRPr="0090568F">
              <w:rPr>
                <w:rFonts w:cs="Arial"/>
                <w:sz w:val="18"/>
                <w:szCs w:val="18"/>
              </w:rPr>
              <w:t>)</w:t>
            </w:r>
            <w:r>
              <w:rPr>
                <w:rFonts w:cs="Arial"/>
                <w:color w:val="000000"/>
                <w:sz w:val="20"/>
                <w:szCs w:val="20"/>
                <w:lang w:eastAsia="en-AU"/>
              </w:rPr>
              <w:t xml:space="preserve">. </w:t>
            </w:r>
            <w:r w:rsidRPr="0090568F">
              <w:rPr>
                <w:rFonts w:cs="Arial"/>
                <w:sz w:val="18"/>
                <w:szCs w:val="18"/>
              </w:rPr>
              <w:t xml:space="preserve">Both species are highly susceptible to severe (fatal) barotrauma when </w:t>
            </w:r>
            <w:r w:rsidR="00DD2D12">
              <w:rPr>
                <w:rFonts w:cs="Arial"/>
                <w:sz w:val="18"/>
                <w:szCs w:val="18"/>
              </w:rPr>
              <w:t xml:space="preserve">caught in waters deeper than 10-15 </w:t>
            </w:r>
            <w:r w:rsidRPr="0090568F">
              <w:rPr>
                <w:rFonts w:cs="Arial"/>
                <w:sz w:val="18"/>
                <w:szCs w:val="18"/>
              </w:rPr>
              <w:t>metres</w:t>
            </w:r>
            <w:r>
              <w:rPr>
                <w:rFonts w:cs="Arial"/>
                <w:sz w:val="18"/>
                <w:szCs w:val="18"/>
              </w:rPr>
              <w:t>.</w:t>
            </w:r>
          </w:p>
          <w:p w14:paraId="602A640F" w14:textId="7CC8E0E9" w:rsidR="00FD23A5" w:rsidRPr="001F2A69" w:rsidRDefault="0090568F" w:rsidP="00DD2D12">
            <w:pPr>
              <w:autoSpaceDE w:val="0"/>
              <w:autoSpaceDN w:val="0"/>
              <w:adjustRightInd w:val="0"/>
              <w:spacing w:beforeLines="60" w:before="144" w:afterLines="60" w:after="144" w:line="240" w:lineRule="auto"/>
              <w:rPr>
                <w:rFonts w:cs="Arial"/>
                <w:sz w:val="18"/>
                <w:szCs w:val="18"/>
              </w:rPr>
            </w:pPr>
            <w:r w:rsidRPr="0090568F">
              <w:rPr>
                <w:rFonts w:cs="Arial"/>
                <w:sz w:val="18"/>
                <w:szCs w:val="18"/>
              </w:rPr>
              <w:t>The immediate area of concern of overfishing for Black Jewfish and the Golden Snapper</w:t>
            </w:r>
            <w:r>
              <w:rPr>
                <w:rFonts w:cs="Arial"/>
                <w:sz w:val="18"/>
                <w:szCs w:val="18"/>
              </w:rPr>
              <w:t xml:space="preserve"> are</w:t>
            </w:r>
            <w:r w:rsidRPr="0090568F">
              <w:rPr>
                <w:rFonts w:cs="Arial"/>
                <w:sz w:val="18"/>
                <w:szCs w:val="18"/>
              </w:rPr>
              <w:t xml:space="preserve"> in waters around Darwin, where most of the fishing pressure occurs. Management methods, in the form of catch limits and spatial closures have been implemented to reduce harvest by a recommended 20 per cent (Black Jewfish) and 50 per cent (Golden Snapper) to allow for the biomass of stocks to recover. This level of fishing pressure is expected to allow the stocks to recover from their recruitment overfished state.</w:t>
            </w:r>
          </w:p>
        </w:tc>
      </w:tr>
      <w:tr w:rsidR="00885298" w:rsidRPr="002F0C8B" w14:paraId="3F52708C" w14:textId="77777777" w:rsidTr="007D02B4">
        <w:trPr>
          <w:cantSplit/>
        </w:trPr>
        <w:tc>
          <w:tcPr>
            <w:tcW w:w="1500" w:type="pct"/>
          </w:tcPr>
          <w:p w14:paraId="5BFE2E19" w14:textId="3EC64DEC" w:rsidR="00885298" w:rsidRPr="002F0C8B" w:rsidRDefault="00885298" w:rsidP="002F0C8B">
            <w:pPr>
              <w:spacing w:before="60" w:after="60" w:line="240" w:lineRule="auto"/>
              <w:contextualSpacing/>
              <w:rPr>
                <w:rFonts w:cs="Arial"/>
                <w:sz w:val="20"/>
                <w:szCs w:val="20"/>
              </w:rPr>
            </w:pPr>
            <w:r w:rsidRPr="002F0C8B">
              <w:rPr>
                <w:rFonts w:cs="Arial"/>
                <w:b/>
                <w:bCs/>
                <w:i/>
                <w:iCs/>
                <w:sz w:val="20"/>
                <w:szCs w:val="20"/>
              </w:rPr>
              <w:t xml:space="preserve">1.1.4 </w:t>
            </w:r>
            <w:r w:rsidRPr="002F0C8B">
              <w:rPr>
                <w:rFonts w:cs="Arial"/>
                <w:sz w:val="20"/>
                <w:szCs w:val="20"/>
              </w:rPr>
              <w:t xml:space="preserve">There are reliable estimates of all removals, including commercial (landings and discards), recreational and indigenous, from </w:t>
            </w:r>
            <w:r w:rsidRPr="005C6616">
              <w:rPr>
                <w:rFonts w:cs="Arial"/>
                <w:sz w:val="20"/>
                <w:szCs w:val="20"/>
              </w:rPr>
              <w:t>the fished stock. These estimates have been factored into stock assessments a</w:t>
            </w:r>
            <w:r w:rsidR="006B6EF9" w:rsidRPr="005C6616">
              <w:rPr>
                <w:rFonts w:cs="Arial"/>
                <w:sz w:val="20"/>
                <w:szCs w:val="20"/>
              </w:rPr>
              <w:t>nd target species catch levels.</w:t>
            </w:r>
          </w:p>
          <w:p w14:paraId="150B44F6" w14:textId="33DE543E" w:rsidR="004E6C95" w:rsidRPr="002F0C8B" w:rsidRDefault="004E6C95" w:rsidP="002F0C8B">
            <w:pPr>
              <w:spacing w:before="60" w:after="60" w:line="240" w:lineRule="auto"/>
              <w:contextualSpacing/>
              <w:rPr>
                <w:rFonts w:cs="Arial"/>
                <w:sz w:val="20"/>
                <w:szCs w:val="20"/>
              </w:rPr>
            </w:pPr>
          </w:p>
        </w:tc>
        <w:tc>
          <w:tcPr>
            <w:tcW w:w="3500" w:type="pct"/>
            <w:shd w:val="clear" w:color="auto" w:fill="92D050"/>
          </w:tcPr>
          <w:p w14:paraId="5084E01D" w14:textId="4F02661C" w:rsidR="007C55AD" w:rsidRPr="00306D3A" w:rsidRDefault="007C55AD" w:rsidP="007C55AD">
            <w:pPr>
              <w:spacing w:before="60" w:after="60" w:line="240" w:lineRule="auto"/>
              <w:contextualSpacing/>
              <w:rPr>
                <w:rFonts w:cs="Arial"/>
                <w:b/>
                <w:sz w:val="20"/>
                <w:szCs w:val="20"/>
              </w:rPr>
            </w:pPr>
            <w:r w:rsidRPr="00A04B38">
              <w:rPr>
                <w:rFonts w:cs="Arial"/>
                <w:b/>
                <w:sz w:val="20"/>
                <w:szCs w:val="20"/>
              </w:rPr>
              <w:t xml:space="preserve">Meets </w:t>
            </w:r>
          </w:p>
          <w:p w14:paraId="767409BB" w14:textId="0BF80E33" w:rsidR="00A04B38" w:rsidRPr="00F35E68" w:rsidRDefault="00A04B38" w:rsidP="0015140F">
            <w:pPr>
              <w:autoSpaceDE w:val="0"/>
              <w:autoSpaceDN w:val="0"/>
              <w:adjustRightInd w:val="0"/>
              <w:spacing w:beforeLines="60" w:before="144" w:afterLines="60" w:after="144" w:line="240" w:lineRule="auto"/>
              <w:rPr>
                <w:rFonts w:cs="Arial"/>
                <w:sz w:val="18"/>
                <w:szCs w:val="18"/>
              </w:rPr>
            </w:pPr>
            <w:r w:rsidRPr="00F35E68">
              <w:rPr>
                <w:rFonts w:cs="Arial"/>
                <w:sz w:val="18"/>
                <w:szCs w:val="18"/>
              </w:rPr>
              <w:t xml:space="preserve">The </w:t>
            </w:r>
            <w:r w:rsidR="009E7234">
              <w:rPr>
                <w:rFonts w:cs="Arial"/>
                <w:sz w:val="18"/>
                <w:szCs w:val="18"/>
              </w:rPr>
              <w:t>fishery</w:t>
            </w:r>
            <w:r>
              <w:rPr>
                <w:rFonts w:cs="Arial"/>
                <w:sz w:val="18"/>
                <w:szCs w:val="18"/>
              </w:rPr>
              <w:t xml:space="preserve"> is a large and </w:t>
            </w:r>
            <w:r w:rsidRPr="00F35E68">
              <w:rPr>
                <w:rFonts w:cs="Arial"/>
                <w:sz w:val="18"/>
                <w:szCs w:val="18"/>
              </w:rPr>
              <w:t>diverse fishery. It comprises significant commercial, recreational and charter sectors, as well as an Indigenous fishing sector.</w:t>
            </w:r>
          </w:p>
          <w:p w14:paraId="795FF171" w14:textId="02269B41" w:rsidR="00A04B38" w:rsidRDefault="00A04B38" w:rsidP="0015140F">
            <w:pPr>
              <w:autoSpaceDE w:val="0"/>
              <w:autoSpaceDN w:val="0"/>
              <w:adjustRightInd w:val="0"/>
              <w:spacing w:beforeLines="60" w:before="144" w:afterLines="60" w:after="144" w:line="240" w:lineRule="auto"/>
              <w:rPr>
                <w:rFonts w:cs="Arial"/>
                <w:sz w:val="18"/>
                <w:szCs w:val="18"/>
              </w:rPr>
            </w:pPr>
            <w:r w:rsidRPr="00F35E68">
              <w:rPr>
                <w:rFonts w:cs="Arial"/>
                <w:sz w:val="18"/>
                <w:szCs w:val="18"/>
              </w:rPr>
              <w:t xml:space="preserve">Information on the commercial </w:t>
            </w:r>
            <w:r>
              <w:rPr>
                <w:rFonts w:cs="Arial"/>
                <w:sz w:val="18"/>
                <w:szCs w:val="18"/>
              </w:rPr>
              <w:t>catch</w:t>
            </w:r>
            <w:r w:rsidRPr="00F35E68">
              <w:rPr>
                <w:rFonts w:cs="Arial"/>
                <w:sz w:val="18"/>
                <w:szCs w:val="18"/>
              </w:rPr>
              <w:t xml:space="preserve"> is collected through logbooks</w:t>
            </w:r>
            <w:r>
              <w:rPr>
                <w:rFonts w:cs="Arial"/>
                <w:sz w:val="18"/>
                <w:szCs w:val="18"/>
              </w:rPr>
              <w:t xml:space="preserve"> and on-board observers. </w:t>
            </w:r>
            <w:r w:rsidR="009A6859">
              <w:rPr>
                <w:rFonts w:cs="Arial"/>
                <w:sz w:val="18"/>
                <w:szCs w:val="18"/>
              </w:rPr>
              <w:t>Target, b</w:t>
            </w:r>
            <w:r>
              <w:rPr>
                <w:rFonts w:cs="Arial"/>
                <w:sz w:val="18"/>
                <w:szCs w:val="18"/>
              </w:rPr>
              <w:t>y</w:t>
            </w:r>
            <w:r w:rsidR="003B6F07">
              <w:rPr>
                <w:rFonts w:cs="Arial"/>
                <w:sz w:val="18"/>
                <w:szCs w:val="18"/>
              </w:rPr>
              <w:t>-</w:t>
            </w:r>
            <w:r>
              <w:rPr>
                <w:rFonts w:cs="Arial"/>
                <w:sz w:val="18"/>
                <w:szCs w:val="18"/>
              </w:rPr>
              <w:t>product and discards are reported.</w:t>
            </w:r>
            <w:r w:rsidR="005C6616">
              <w:rPr>
                <w:rFonts w:cs="Arial"/>
                <w:sz w:val="18"/>
                <w:szCs w:val="18"/>
              </w:rPr>
              <w:t xml:space="preserve"> All estimates of removals were </w:t>
            </w:r>
            <w:r w:rsidR="005C6616" w:rsidRPr="00AD3709">
              <w:rPr>
                <w:rFonts w:cs="Arial"/>
                <w:sz w:val="18"/>
                <w:szCs w:val="18"/>
              </w:rPr>
              <w:t xml:space="preserve">considered in </w:t>
            </w:r>
            <w:r w:rsidR="005C6616">
              <w:rPr>
                <w:rFonts w:cs="Arial"/>
                <w:sz w:val="18"/>
                <w:szCs w:val="18"/>
              </w:rPr>
              <w:t xml:space="preserve">setting the Western Zone’s TACC for </w:t>
            </w:r>
            <w:r w:rsidR="005C6616" w:rsidRPr="005C6616">
              <w:rPr>
                <w:rFonts w:cs="Arial"/>
                <w:sz w:val="18"/>
                <w:szCs w:val="18"/>
              </w:rPr>
              <w:t>Black Jewfish and Golden Snapper</w:t>
            </w:r>
            <w:r w:rsidR="005C6616">
              <w:rPr>
                <w:rFonts w:cs="Arial"/>
                <w:sz w:val="18"/>
                <w:szCs w:val="18"/>
              </w:rPr>
              <w:t>.</w:t>
            </w:r>
          </w:p>
          <w:p w14:paraId="6DA8937F" w14:textId="1AD7F675" w:rsidR="007C55AD" w:rsidRDefault="007C55AD" w:rsidP="0015140F">
            <w:pPr>
              <w:autoSpaceDE w:val="0"/>
              <w:autoSpaceDN w:val="0"/>
              <w:adjustRightInd w:val="0"/>
              <w:spacing w:beforeLines="60" w:before="144" w:afterLines="60" w:after="144" w:line="240" w:lineRule="auto"/>
              <w:rPr>
                <w:rFonts w:cs="Arial"/>
                <w:sz w:val="18"/>
                <w:szCs w:val="18"/>
              </w:rPr>
            </w:pPr>
            <w:r w:rsidRPr="007C55AD">
              <w:rPr>
                <w:rFonts w:cs="Arial"/>
                <w:sz w:val="18"/>
                <w:szCs w:val="18"/>
                <w:u w:val="single"/>
                <w:lang w:eastAsia="en-AU"/>
              </w:rPr>
              <w:t>Commercial</w:t>
            </w:r>
            <w:r w:rsidRPr="007C55AD">
              <w:rPr>
                <w:rFonts w:cs="Arial"/>
                <w:sz w:val="18"/>
                <w:szCs w:val="18"/>
                <w:lang w:eastAsia="en-AU"/>
              </w:rPr>
              <w:t xml:space="preserve">: </w:t>
            </w:r>
            <w:r w:rsidR="00623059">
              <w:rPr>
                <w:rFonts w:cs="Arial"/>
                <w:sz w:val="18"/>
                <w:szCs w:val="18"/>
                <w:lang w:eastAsia="en-AU"/>
              </w:rPr>
              <w:t>T</w:t>
            </w:r>
            <w:r w:rsidRPr="007C55AD">
              <w:rPr>
                <w:rFonts w:cs="Arial"/>
                <w:sz w:val="18"/>
                <w:szCs w:val="18"/>
              </w:rPr>
              <w:t xml:space="preserve">arget </w:t>
            </w:r>
            <w:r w:rsidR="0048314A">
              <w:rPr>
                <w:rFonts w:cs="Arial"/>
                <w:sz w:val="18"/>
                <w:szCs w:val="18"/>
              </w:rPr>
              <w:t>catch is Black Jewfish</w:t>
            </w:r>
            <w:r w:rsidR="003B7D97">
              <w:rPr>
                <w:rFonts w:cs="Arial"/>
                <w:sz w:val="18"/>
                <w:szCs w:val="18"/>
              </w:rPr>
              <w:t xml:space="preserve"> (97%)</w:t>
            </w:r>
            <w:r w:rsidRPr="007C55AD">
              <w:rPr>
                <w:rFonts w:cs="Arial"/>
                <w:sz w:val="18"/>
                <w:szCs w:val="18"/>
              </w:rPr>
              <w:t xml:space="preserve"> </w:t>
            </w:r>
            <w:r w:rsidR="0048314A">
              <w:rPr>
                <w:rFonts w:cs="Arial"/>
                <w:sz w:val="18"/>
                <w:szCs w:val="18"/>
              </w:rPr>
              <w:t xml:space="preserve">and Golden </w:t>
            </w:r>
            <w:r w:rsidR="003B7D97">
              <w:rPr>
                <w:rFonts w:cs="Arial"/>
                <w:sz w:val="18"/>
                <w:szCs w:val="18"/>
              </w:rPr>
              <w:t>Snapper (1%). All catch</w:t>
            </w:r>
            <w:r w:rsidR="00F940E0">
              <w:rPr>
                <w:rFonts w:cs="Arial"/>
                <w:sz w:val="18"/>
                <w:szCs w:val="18"/>
              </w:rPr>
              <w:t xml:space="preserve"> is</w:t>
            </w:r>
            <w:r w:rsidR="003B7D97">
              <w:rPr>
                <w:rFonts w:cs="Arial"/>
                <w:sz w:val="18"/>
                <w:szCs w:val="18"/>
              </w:rPr>
              <w:t xml:space="preserve"> retained. </w:t>
            </w:r>
            <w:r w:rsidRPr="007C55AD">
              <w:rPr>
                <w:rFonts w:cs="Arial"/>
                <w:sz w:val="18"/>
                <w:szCs w:val="18"/>
              </w:rPr>
              <w:t xml:space="preserve">The </w:t>
            </w:r>
            <w:r w:rsidR="009D5A0E" w:rsidRPr="009D5A0E">
              <w:rPr>
                <w:rFonts w:cs="Arial"/>
                <w:sz w:val="18"/>
                <w:szCs w:val="18"/>
              </w:rPr>
              <w:t xml:space="preserve">total commercial catch was </w:t>
            </w:r>
            <w:r w:rsidR="00623059">
              <w:rPr>
                <w:rFonts w:cs="Arial"/>
                <w:sz w:val="18"/>
                <w:szCs w:val="18"/>
              </w:rPr>
              <w:t xml:space="preserve">approximately 156 </w:t>
            </w:r>
            <w:r w:rsidRPr="007C55AD">
              <w:rPr>
                <w:rFonts w:cs="Arial"/>
                <w:sz w:val="18"/>
                <w:szCs w:val="18"/>
              </w:rPr>
              <w:t xml:space="preserve">tonnes annually. </w:t>
            </w:r>
            <w:r w:rsidR="005F51F7" w:rsidRPr="005F51F7">
              <w:rPr>
                <w:rFonts w:cs="Arial"/>
                <w:sz w:val="18"/>
                <w:szCs w:val="18"/>
              </w:rPr>
              <w:t>The commercial sector is responsible for the large</w:t>
            </w:r>
            <w:r w:rsidR="005F51F7">
              <w:rPr>
                <w:rFonts w:cs="Arial"/>
                <w:sz w:val="18"/>
                <w:szCs w:val="18"/>
              </w:rPr>
              <w:t xml:space="preserve">st catch of </w:t>
            </w:r>
            <w:r w:rsidR="009A6859">
              <w:rPr>
                <w:rFonts w:cs="Arial"/>
                <w:sz w:val="18"/>
                <w:szCs w:val="18"/>
              </w:rPr>
              <w:t>Black Jewfish in the fishery</w:t>
            </w:r>
            <w:r w:rsidR="005F51F7">
              <w:rPr>
                <w:rFonts w:cs="Arial"/>
                <w:sz w:val="18"/>
                <w:szCs w:val="18"/>
              </w:rPr>
              <w:t>.</w:t>
            </w:r>
            <w:r w:rsidR="005C6616">
              <w:rPr>
                <w:rFonts w:cs="Arial"/>
                <w:sz w:val="18"/>
                <w:szCs w:val="18"/>
                <w:lang w:eastAsia="en-AU"/>
              </w:rPr>
              <w:t xml:space="preserve"> </w:t>
            </w:r>
          </w:p>
          <w:p w14:paraId="77FEC025" w14:textId="1893C5AB" w:rsidR="009D5A0E" w:rsidRPr="000B3D2B" w:rsidRDefault="009D5A0E" w:rsidP="009D5A0E">
            <w:pPr>
              <w:autoSpaceDE w:val="0"/>
              <w:autoSpaceDN w:val="0"/>
              <w:adjustRightInd w:val="0"/>
              <w:spacing w:beforeLines="60" w:before="144" w:afterLines="60" w:after="144" w:line="240" w:lineRule="auto"/>
              <w:rPr>
                <w:rFonts w:cs="Arial"/>
                <w:sz w:val="18"/>
                <w:szCs w:val="18"/>
                <w:u w:val="single"/>
              </w:rPr>
            </w:pPr>
            <w:r w:rsidRPr="000B3D2B">
              <w:rPr>
                <w:rFonts w:cs="Arial"/>
                <w:sz w:val="18"/>
                <w:szCs w:val="18"/>
                <w:u w:val="single"/>
              </w:rPr>
              <w:t>Recreational</w:t>
            </w:r>
            <w:r w:rsidR="000B3D2B">
              <w:rPr>
                <w:rFonts w:cs="Arial"/>
                <w:sz w:val="18"/>
                <w:szCs w:val="18"/>
                <w:u w:val="single"/>
              </w:rPr>
              <w:t xml:space="preserve"> (</w:t>
            </w:r>
            <w:r w:rsidR="000B3D2B" w:rsidRPr="000B3D2B">
              <w:rPr>
                <w:rFonts w:cs="Arial"/>
                <w:sz w:val="18"/>
                <w:szCs w:val="18"/>
              </w:rPr>
              <w:t>greater Darwin region (150 km radius of Darwin)</w:t>
            </w:r>
            <w:r w:rsidR="000B3D2B">
              <w:rPr>
                <w:rFonts w:cs="Arial"/>
                <w:sz w:val="18"/>
                <w:szCs w:val="18"/>
              </w:rPr>
              <w:t>)</w:t>
            </w:r>
            <w:r w:rsidRPr="000B3D2B">
              <w:rPr>
                <w:rFonts w:cs="Arial"/>
                <w:sz w:val="18"/>
                <w:szCs w:val="18"/>
              </w:rPr>
              <w:t>: The most common</w:t>
            </w:r>
            <w:r w:rsidR="00F940E0" w:rsidRPr="000B3D2B">
              <w:rPr>
                <w:rFonts w:cs="Arial"/>
                <w:sz w:val="18"/>
                <w:szCs w:val="18"/>
              </w:rPr>
              <w:t>ly</w:t>
            </w:r>
            <w:r w:rsidRPr="000B3D2B">
              <w:rPr>
                <w:rFonts w:cs="Arial"/>
                <w:sz w:val="18"/>
                <w:szCs w:val="18"/>
              </w:rPr>
              <w:t xml:space="preserve"> caught species by weight includes snappers (32%), cods (14%), Black Jewfish (13%) and sharks and rays (12%). </w:t>
            </w:r>
            <w:r w:rsidR="00AC0A22" w:rsidRPr="000B3D2B">
              <w:rPr>
                <w:rFonts w:cs="Arial"/>
                <w:sz w:val="18"/>
                <w:szCs w:val="18"/>
              </w:rPr>
              <w:t xml:space="preserve">The </w:t>
            </w:r>
            <w:r w:rsidR="000B3D2B" w:rsidRPr="000B3D2B">
              <w:rPr>
                <w:rFonts w:cs="Arial"/>
                <w:sz w:val="18"/>
                <w:szCs w:val="18"/>
              </w:rPr>
              <w:t>total recreation catch was a</w:t>
            </w:r>
            <w:r w:rsidRPr="000B3D2B">
              <w:rPr>
                <w:rFonts w:cs="Arial"/>
                <w:sz w:val="18"/>
                <w:szCs w:val="18"/>
              </w:rPr>
              <w:t>pproximately 350 tonnes</w:t>
            </w:r>
            <w:r w:rsidR="000B3D2B" w:rsidRPr="000B3D2B">
              <w:rPr>
                <w:rFonts w:cs="Arial"/>
                <w:sz w:val="18"/>
                <w:szCs w:val="18"/>
              </w:rPr>
              <w:t xml:space="preserve">. </w:t>
            </w:r>
          </w:p>
          <w:p w14:paraId="50EECF82" w14:textId="44F2F5C8" w:rsidR="009D5A0E" w:rsidRPr="009D5A0E" w:rsidRDefault="0048314A" w:rsidP="009D5A0E">
            <w:pPr>
              <w:autoSpaceDE w:val="0"/>
              <w:autoSpaceDN w:val="0"/>
              <w:adjustRightInd w:val="0"/>
              <w:spacing w:beforeLines="60" w:before="144" w:afterLines="60" w:after="144" w:line="240" w:lineRule="auto"/>
              <w:rPr>
                <w:rFonts w:cs="Arial"/>
                <w:sz w:val="18"/>
                <w:szCs w:val="18"/>
              </w:rPr>
            </w:pPr>
            <w:r w:rsidRPr="009A6859">
              <w:rPr>
                <w:rFonts w:cs="Arial"/>
                <w:sz w:val="18"/>
                <w:szCs w:val="18"/>
                <w:u w:val="single"/>
              </w:rPr>
              <w:t>Tourism</w:t>
            </w:r>
            <w:r>
              <w:rPr>
                <w:rFonts w:cs="Arial"/>
                <w:sz w:val="18"/>
                <w:szCs w:val="18"/>
              </w:rPr>
              <w:t>:</w:t>
            </w:r>
            <w:r w:rsidR="003B7D97">
              <w:t xml:space="preserve"> </w:t>
            </w:r>
            <w:r w:rsidR="009D5A0E" w:rsidRPr="009D5A0E">
              <w:rPr>
                <w:rFonts w:cs="Arial"/>
                <w:sz w:val="18"/>
                <w:szCs w:val="18"/>
              </w:rPr>
              <w:t xml:space="preserve">The most common caught species by weight includes snappers </w:t>
            </w:r>
            <w:r w:rsidR="003B7D97">
              <w:rPr>
                <w:rFonts w:cs="Arial"/>
                <w:sz w:val="18"/>
                <w:szCs w:val="18"/>
              </w:rPr>
              <w:t>(3</w:t>
            </w:r>
            <w:r w:rsidR="009D5A0E">
              <w:rPr>
                <w:rFonts w:cs="Arial"/>
                <w:sz w:val="18"/>
                <w:szCs w:val="18"/>
              </w:rPr>
              <w:t>1</w:t>
            </w:r>
            <w:r w:rsidR="003B7D97" w:rsidRPr="003B7D97">
              <w:rPr>
                <w:rFonts w:cs="Arial"/>
                <w:sz w:val="18"/>
                <w:szCs w:val="18"/>
              </w:rPr>
              <w:t xml:space="preserve">%), </w:t>
            </w:r>
            <w:r w:rsidR="003B7D97">
              <w:rPr>
                <w:rFonts w:cs="Arial"/>
                <w:sz w:val="18"/>
                <w:szCs w:val="18"/>
              </w:rPr>
              <w:t>Black Jewfish (</w:t>
            </w:r>
            <w:r w:rsidR="009D5A0E">
              <w:rPr>
                <w:rFonts w:cs="Arial"/>
                <w:sz w:val="18"/>
                <w:szCs w:val="18"/>
              </w:rPr>
              <w:t>13</w:t>
            </w:r>
            <w:r w:rsidR="003B7D97">
              <w:rPr>
                <w:rFonts w:cs="Arial"/>
                <w:sz w:val="18"/>
                <w:szCs w:val="18"/>
              </w:rPr>
              <w:t xml:space="preserve">%), </w:t>
            </w:r>
            <w:r w:rsidR="009D5A0E">
              <w:rPr>
                <w:rFonts w:cs="Arial"/>
                <w:sz w:val="18"/>
                <w:szCs w:val="18"/>
              </w:rPr>
              <w:t>t</w:t>
            </w:r>
            <w:r w:rsidR="003B7D97">
              <w:rPr>
                <w:rFonts w:cs="Arial"/>
                <w:sz w:val="18"/>
                <w:szCs w:val="18"/>
              </w:rPr>
              <w:t xml:space="preserve">revally (9%) </w:t>
            </w:r>
            <w:r w:rsidR="009D5A0E">
              <w:rPr>
                <w:rFonts w:cs="Arial"/>
                <w:sz w:val="18"/>
                <w:szCs w:val="18"/>
              </w:rPr>
              <w:t>c</w:t>
            </w:r>
            <w:r w:rsidR="003B7D97">
              <w:rPr>
                <w:rFonts w:cs="Arial"/>
                <w:sz w:val="18"/>
                <w:szCs w:val="18"/>
              </w:rPr>
              <w:t>od</w:t>
            </w:r>
            <w:r w:rsidR="009D5A0E">
              <w:rPr>
                <w:rFonts w:cs="Arial"/>
                <w:sz w:val="18"/>
                <w:szCs w:val="18"/>
              </w:rPr>
              <w:t>s</w:t>
            </w:r>
            <w:r w:rsidR="003B7D97">
              <w:rPr>
                <w:rFonts w:cs="Arial"/>
                <w:sz w:val="18"/>
                <w:szCs w:val="18"/>
              </w:rPr>
              <w:t xml:space="preserve"> (</w:t>
            </w:r>
            <w:r w:rsidR="009D5A0E">
              <w:rPr>
                <w:rFonts w:cs="Arial"/>
                <w:sz w:val="18"/>
                <w:szCs w:val="18"/>
              </w:rPr>
              <w:t>8</w:t>
            </w:r>
            <w:r w:rsidR="003B7D97">
              <w:rPr>
                <w:rFonts w:cs="Arial"/>
                <w:sz w:val="18"/>
                <w:szCs w:val="18"/>
              </w:rPr>
              <w:t xml:space="preserve">%), </w:t>
            </w:r>
            <w:r w:rsidR="009D5A0E">
              <w:rPr>
                <w:rFonts w:cs="Arial"/>
                <w:sz w:val="18"/>
                <w:szCs w:val="18"/>
              </w:rPr>
              <w:t>e</w:t>
            </w:r>
            <w:r w:rsidR="006F521B">
              <w:rPr>
                <w:rFonts w:cs="Arial"/>
                <w:sz w:val="18"/>
                <w:szCs w:val="18"/>
              </w:rPr>
              <w:t>mperors</w:t>
            </w:r>
            <w:r w:rsidR="003B7D97">
              <w:rPr>
                <w:rFonts w:cs="Arial"/>
                <w:sz w:val="18"/>
                <w:szCs w:val="18"/>
              </w:rPr>
              <w:t xml:space="preserve"> (8%) and sharks and rays (7</w:t>
            </w:r>
            <w:r w:rsidR="003B7D97" w:rsidRPr="003B7D97">
              <w:rPr>
                <w:rFonts w:cs="Arial"/>
                <w:sz w:val="18"/>
                <w:szCs w:val="18"/>
              </w:rPr>
              <w:t>%)</w:t>
            </w:r>
            <w:r w:rsidR="009D5A0E">
              <w:rPr>
                <w:rFonts w:cs="Arial"/>
                <w:sz w:val="18"/>
                <w:szCs w:val="18"/>
              </w:rPr>
              <w:t xml:space="preserve">. </w:t>
            </w:r>
            <w:r w:rsidR="009D5A0E" w:rsidRPr="009D5A0E">
              <w:rPr>
                <w:rFonts w:cs="Arial"/>
                <w:sz w:val="18"/>
                <w:szCs w:val="18"/>
              </w:rPr>
              <w:t>The estimated fishing tourism catch was 131 tonnes in 2016.</w:t>
            </w:r>
          </w:p>
          <w:p w14:paraId="7647E613" w14:textId="348FC239" w:rsidR="00885298" w:rsidRPr="002F0C8B" w:rsidRDefault="007C55AD" w:rsidP="0015140F">
            <w:pPr>
              <w:autoSpaceDE w:val="0"/>
              <w:autoSpaceDN w:val="0"/>
              <w:adjustRightInd w:val="0"/>
              <w:spacing w:beforeLines="60" w:before="144" w:afterLines="60" w:after="144" w:line="240" w:lineRule="auto"/>
              <w:rPr>
                <w:rFonts w:cs="Arial"/>
                <w:sz w:val="20"/>
                <w:szCs w:val="20"/>
                <w:lang w:eastAsia="en-AU"/>
              </w:rPr>
            </w:pPr>
            <w:r w:rsidRPr="001F2A69">
              <w:rPr>
                <w:rFonts w:cs="Arial"/>
                <w:sz w:val="18"/>
                <w:szCs w:val="18"/>
                <w:u w:val="single"/>
              </w:rPr>
              <w:t>Indigenous</w:t>
            </w:r>
            <w:r w:rsidRPr="007C55AD">
              <w:rPr>
                <w:rFonts w:cs="Arial"/>
                <w:sz w:val="18"/>
                <w:szCs w:val="18"/>
              </w:rPr>
              <w:t>: There is no estimate of Indigenous take available within the fishery area</w:t>
            </w:r>
            <w:r w:rsidR="005C6616" w:rsidRPr="001F2A69">
              <w:rPr>
                <w:rFonts w:cs="Arial"/>
                <w:sz w:val="18"/>
                <w:szCs w:val="18"/>
              </w:rPr>
              <w:t xml:space="preserve">, </w:t>
            </w:r>
            <w:r w:rsidR="005C6616" w:rsidRPr="005C6616">
              <w:rPr>
                <w:rFonts w:cs="Arial"/>
                <w:sz w:val="18"/>
                <w:szCs w:val="18"/>
              </w:rPr>
              <w:t>however a recreational and Indigenous fishing survey in 2000–2001 (</w:t>
            </w:r>
            <w:hyperlink r:id="rId39" w:history="1">
              <w:r w:rsidR="005C6616" w:rsidRPr="00F32C83">
                <w:rPr>
                  <w:rStyle w:val="Hyperlink"/>
                  <w:rFonts w:cs="Arial"/>
                  <w:sz w:val="18"/>
                  <w:szCs w:val="18"/>
                </w:rPr>
                <w:t>Henry and Lyle, 2003</w:t>
              </w:r>
            </w:hyperlink>
            <w:r w:rsidR="005C6616" w:rsidRPr="005C6616">
              <w:rPr>
                <w:rFonts w:cs="Arial"/>
                <w:sz w:val="18"/>
                <w:szCs w:val="18"/>
              </w:rPr>
              <w:t>) suggested Indigenous harvest was likely to be low relative to other sectors.</w:t>
            </w:r>
          </w:p>
        </w:tc>
      </w:tr>
      <w:tr w:rsidR="00885298" w:rsidRPr="002F0C8B" w14:paraId="4048E040" w14:textId="77777777" w:rsidTr="005C1042">
        <w:trPr>
          <w:cantSplit/>
        </w:trPr>
        <w:tc>
          <w:tcPr>
            <w:tcW w:w="1500" w:type="pct"/>
          </w:tcPr>
          <w:p w14:paraId="413B5EF5" w14:textId="482058A2" w:rsidR="00885298" w:rsidRPr="002F0C8B" w:rsidRDefault="00885298" w:rsidP="002F0C8B">
            <w:pPr>
              <w:spacing w:before="60" w:after="60" w:line="240" w:lineRule="auto"/>
              <w:contextualSpacing/>
              <w:rPr>
                <w:rFonts w:cs="Arial"/>
                <w:sz w:val="20"/>
                <w:szCs w:val="20"/>
              </w:rPr>
            </w:pPr>
            <w:r w:rsidRPr="002F0C8B">
              <w:rPr>
                <w:rFonts w:cs="Arial"/>
                <w:b/>
                <w:bCs/>
                <w:i/>
                <w:iCs/>
                <w:sz w:val="20"/>
                <w:szCs w:val="20"/>
              </w:rPr>
              <w:lastRenderedPageBreak/>
              <w:t xml:space="preserve">1.1.5 </w:t>
            </w:r>
            <w:r w:rsidRPr="002F0C8B">
              <w:rPr>
                <w:rFonts w:cs="Arial"/>
                <w:sz w:val="20"/>
                <w:szCs w:val="20"/>
              </w:rPr>
              <w:t>There is a sound estimate of the potential productivity of the fished stock/s and the prop</w:t>
            </w:r>
            <w:r w:rsidR="006B6EF9" w:rsidRPr="002F0C8B">
              <w:rPr>
                <w:rFonts w:cs="Arial"/>
                <w:sz w:val="20"/>
                <w:szCs w:val="20"/>
              </w:rPr>
              <w:t>ortion that could be harvested.</w:t>
            </w:r>
          </w:p>
          <w:p w14:paraId="1E766E2B" w14:textId="5EB12E47" w:rsidR="004E6C95" w:rsidRPr="002F0C8B" w:rsidRDefault="004E6C95" w:rsidP="002F0C8B">
            <w:pPr>
              <w:spacing w:before="60" w:after="60" w:line="240" w:lineRule="auto"/>
              <w:contextualSpacing/>
              <w:rPr>
                <w:rFonts w:cs="Arial"/>
                <w:sz w:val="20"/>
                <w:szCs w:val="20"/>
              </w:rPr>
            </w:pPr>
          </w:p>
        </w:tc>
        <w:tc>
          <w:tcPr>
            <w:tcW w:w="3500" w:type="pct"/>
            <w:shd w:val="clear" w:color="auto" w:fill="92D050"/>
          </w:tcPr>
          <w:p w14:paraId="5F54ED16" w14:textId="7E2FFF16" w:rsidR="008E7D45" w:rsidRPr="00306D3A" w:rsidRDefault="0078795B" w:rsidP="008E7D45">
            <w:pPr>
              <w:spacing w:before="60" w:after="60" w:line="240" w:lineRule="auto"/>
              <w:contextualSpacing/>
              <w:rPr>
                <w:rFonts w:cs="Arial"/>
                <w:b/>
                <w:sz w:val="20"/>
                <w:szCs w:val="20"/>
              </w:rPr>
            </w:pPr>
            <w:r w:rsidRPr="00306D3A">
              <w:rPr>
                <w:rFonts w:cs="Arial"/>
                <w:b/>
                <w:sz w:val="20"/>
                <w:szCs w:val="20"/>
              </w:rPr>
              <w:t>M</w:t>
            </w:r>
            <w:r w:rsidR="00C7486B" w:rsidRPr="00306D3A">
              <w:rPr>
                <w:rFonts w:cs="Arial"/>
                <w:b/>
                <w:sz w:val="20"/>
                <w:szCs w:val="20"/>
              </w:rPr>
              <w:t>eets</w:t>
            </w:r>
          </w:p>
          <w:p w14:paraId="0A1B60D9" w14:textId="77777777" w:rsidR="00032163" w:rsidRDefault="0078795B" w:rsidP="0015140F">
            <w:pPr>
              <w:autoSpaceDE w:val="0"/>
              <w:autoSpaceDN w:val="0"/>
              <w:adjustRightInd w:val="0"/>
              <w:spacing w:beforeLines="60" w:before="144" w:afterLines="60" w:after="144" w:line="240" w:lineRule="auto"/>
              <w:rPr>
                <w:rFonts w:cs="Arial"/>
                <w:sz w:val="18"/>
                <w:szCs w:val="18"/>
              </w:rPr>
            </w:pPr>
            <w:r w:rsidRPr="0078795B">
              <w:rPr>
                <w:rFonts w:cs="Arial"/>
                <w:sz w:val="18"/>
                <w:szCs w:val="18"/>
              </w:rPr>
              <w:t xml:space="preserve">Fisheries independent stock monitoring of </w:t>
            </w:r>
            <w:r>
              <w:rPr>
                <w:rFonts w:cs="Arial"/>
                <w:sz w:val="18"/>
                <w:szCs w:val="18"/>
              </w:rPr>
              <w:t xml:space="preserve">target species, </w:t>
            </w:r>
            <w:r w:rsidRPr="0078795B">
              <w:rPr>
                <w:rFonts w:cs="Arial"/>
                <w:sz w:val="18"/>
                <w:szCs w:val="18"/>
              </w:rPr>
              <w:t>along with catch and effort data</w:t>
            </w:r>
            <w:r>
              <w:rPr>
                <w:rFonts w:cs="Arial"/>
                <w:sz w:val="18"/>
                <w:szCs w:val="18"/>
              </w:rPr>
              <w:t xml:space="preserve"> (logbook and on-board observer data)</w:t>
            </w:r>
            <w:r w:rsidRPr="0078795B">
              <w:rPr>
                <w:rFonts w:cs="Arial"/>
                <w:sz w:val="18"/>
                <w:szCs w:val="18"/>
              </w:rPr>
              <w:t>, inform annual resource assessment reviews</w:t>
            </w:r>
            <w:r>
              <w:rPr>
                <w:rFonts w:cs="Arial"/>
                <w:sz w:val="18"/>
                <w:szCs w:val="18"/>
              </w:rPr>
              <w:t xml:space="preserve"> and TACC setting</w:t>
            </w:r>
            <w:r w:rsidRPr="0078795B">
              <w:rPr>
                <w:rFonts w:cs="Arial"/>
                <w:sz w:val="18"/>
                <w:szCs w:val="18"/>
              </w:rPr>
              <w:t>.</w:t>
            </w:r>
          </w:p>
          <w:p w14:paraId="18AD0295" w14:textId="5843D51A" w:rsidR="0078795B" w:rsidRPr="002F0C8B" w:rsidRDefault="0078795B" w:rsidP="0015140F">
            <w:pPr>
              <w:autoSpaceDE w:val="0"/>
              <w:autoSpaceDN w:val="0"/>
              <w:adjustRightInd w:val="0"/>
              <w:spacing w:beforeLines="60" w:before="144" w:afterLines="60" w:after="144" w:line="240" w:lineRule="auto"/>
              <w:rPr>
                <w:rFonts w:cs="Arial"/>
                <w:sz w:val="20"/>
                <w:szCs w:val="20"/>
              </w:rPr>
            </w:pPr>
            <w:r>
              <w:rPr>
                <w:rFonts w:cs="Arial"/>
                <w:sz w:val="18"/>
                <w:szCs w:val="18"/>
              </w:rPr>
              <w:t>N</w:t>
            </w:r>
            <w:r w:rsidRPr="00F35E68">
              <w:rPr>
                <w:rFonts w:cs="Arial"/>
                <w:sz w:val="18"/>
                <w:szCs w:val="18"/>
              </w:rPr>
              <w:t xml:space="preserve">ot all stocks </w:t>
            </w:r>
            <w:r w:rsidR="00DD4E73">
              <w:rPr>
                <w:rFonts w:cs="Arial"/>
                <w:sz w:val="18"/>
                <w:szCs w:val="18"/>
              </w:rPr>
              <w:t xml:space="preserve">of species caught </w:t>
            </w:r>
            <w:r w:rsidRPr="00F35E68">
              <w:rPr>
                <w:rFonts w:cs="Arial"/>
                <w:sz w:val="18"/>
                <w:szCs w:val="18"/>
              </w:rPr>
              <w:t>are assessed</w:t>
            </w:r>
            <w:r>
              <w:rPr>
                <w:rFonts w:cs="Arial"/>
                <w:sz w:val="18"/>
                <w:szCs w:val="18"/>
              </w:rPr>
              <w:t xml:space="preserve">. NTDPIR uses </w:t>
            </w:r>
            <w:r w:rsidRPr="00FB0F5E">
              <w:rPr>
                <w:rFonts w:cs="Arial"/>
                <w:sz w:val="18"/>
                <w:szCs w:val="18"/>
              </w:rPr>
              <w:t>other methods</w:t>
            </w:r>
            <w:r>
              <w:rPr>
                <w:rFonts w:cs="Arial"/>
                <w:sz w:val="18"/>
                <w:szCs w:val="18"/>
              </w:rPr>
              <w:t>,</w:t>
            </w:r>
            <w:r w:rsidRPr="00FB0F5E">
              <w:rPr>
                <w:rFonts w:cs="Arial"/>
                <w:sz w:val="18"/>
                <w:szCs w:val="18"/>
              </w:rPr>
              <w:t xml:space="preserve"> such as </w:t>
            </w:r>
            <w:r>
              <w:rPr>
                <w:rFonts w:cs="Arial"/>
                <w:sz w:val="18"/>
                <w:szCs w:val="18"/>
              </w:rPr>
              <w:t>analys</w:t>
            </w:r>
            <w:r w:rsidRPr="00FB0F5E">
              <w:rPr>
                <w:rFonts w:cs="Arial"/>
                <w:sz w:val="18"/>
                <w:szCs w:val="18"/>
              </w:rPr>
              <w:t xml:space="preserve">ing </w:t>
            </w:r>
            <w:r w:rsidR="004C550C" w:rsidRPr="0078795B">
              <w:rPr>
                <w:rFonts w:cs="Arial"/>
                <w:sz w:val="18"/>
                <w:szCs w:val="18"/>
              </w:rPr>
              <w:t xml:space="preserve">stock status of </w:t>
            </w:r>
            <w:r w:rsidR="00DD4E73">
              <w:rPr>
                <w:rFonts w:cs="Arial"/>
                <w:sz w:val="18"/>
                <w:szCs w:val="18"/>
              </w:rPr>
              <w:t xml:space="preserve">key </w:t>
            </w:r>
            <w:r w:rsidR="004C550C" w:rsidRPr="0078795B">
              <w:rPr>
                <w:rFonts w:cs="Arial"/>
                <w:sz w:val="18"/>
                <w:szCs w:val="18"/>
              </w:rPr>
              <w:t xml:space="preserve">species with similar biological characteristics </w:t>
            </w:r>
            <w:r w:rsidR="004C550C">
              <w:rPr>
                <w:rFonts w:cs="Arial"/>
                <w:sz w:val="18"/>
                <w:szCs w:val="18"/>
              </w:rPr>
              <w:t xml:space="preserve">and </w:t>
            </w:r>
            <w:r w:rsidRPr="00FB0F5E">
              <w:rPr>
                <w:rFonts w:cs="Arial"/>
                <w:sz w:val="18"/>
                <w:szCs w:val="18"/>
              </w:rPr>
              <w:t>catch trend data</w:t>
            </w:r>
            <w:r>
              <w:rPr>
                <w:rFonts w:cs="Arial"/>
                <w:sz w:val="18"/>
                <w:szCs w:val="18"/>
              </w:rPr>
              <w:t xml:space="preserve"> (via logbooks and on-board observe</w:t>
            </w:r>
            <w:r w:rsidR="00DD4E73">
              <w:rPr>
                <w:rFonts w:cs="Arial"/>
                <w:sz w:val="18"/>
                <w:szCs w:val="18"/>
              </w:rPr>
              <w:t>r</w:t>
            </w:r>
            <w:r>
              <w:rPr>
                <w:rFonts w:cs="Arial"/>
                <w:sz w:val="18"/>
                <w:szCs w:val="18"/>
              </w:rPr>
              <w:t xml:space="preserve">s), </w:t>
            </w:r>
            <w:r w:rsidRPr="00FB0F5E">
              <w:rPr>
                <w:rFonts w:cs="Arial"/>
                <w:sz w:val="18"/>
                <w:szCs w:val="18"/>
              </w:rPr>
              <w:t>to detect and respond to concerns.</w:t>
            </w:r>
          </w:p>
        </w:tc>
      </w:tr>
      <w:tr w:rsidR="00867590" w:rsidRPr="002F0C8B" w14:paraId="56D2C7E4" w14:textId="77777777" w:rsidTr="002F0C8B">
        <w:trPr>
          <w:cantSplit/>
        </w:trPr>
        <w:tc>
          <w:tcPr>
            <w:tcW w:w="5000" w:type="pct"/>
            <w:gridSpan w:val="2"/>
            <w:shd w:val="clear" w:color="auto" w:fill="DAEEF3"/>
          </w:tcPr>
          <w:p w14:paraId="7D91A0CD" w14:textId="612316A7" w:rsidR="00867590" w:rsidRPr="002F0C8B" w:rsidRDefault="00867590" w:rsidP="002F0C8B">
            <w:pPr>
              <w:spacing w:before="60" w:after="60" w:line="240" w:lineRule="auto"/>
              <w:contextualSpacing/>
              <w:rPr>
                <w:rFonts w:cs="Arial"/>
                <w:b/>
                <w:bCs/>
                <w:i/>
                <w:iCs/>
                <w:sz w:val="20"/>
                <w:szCs w:val="20"/>
              </w:rPr>
            </w:pPr>
            <w:r w:rsidRPr="002F0C8B">
              <w:rPr>
                <w:rFonts w:cs="Arial"/>
                <w:b/>
                <w:bCs/>
                <w:i/>
                <w:iCs/>
                <w:sz w:val="20"/>
                <w:szCs w:val="20"/>
              </w:rPr>
              <w:t xml:space="preserve">Management responses </w:t>
            </w:r>
          </w:p>
        </w:tc>
      </w:tr>
      <w:tr w:rsidR="00867590" w:rsidRPr="002F0C8B" w14:paraId="51F6B96C" w14:textId="77777777" w:rsidTr="004F1D66">
        <w:trPr>
          <w:cantSplit/>
        </w:trPr>
        <w:tc>
          <w:tcPr>
            <w:tcW w:w="1500" w:type="pct"/>
          </w:tcPr>
          <w:p w14:paraId="1DB6A9BC" w14:textId="77777777" w:rsidR="00867590" w:rsidRPr="002F0C8B" w:rsidRDefault="00867590" w:rsidP="002F0C8B">
            <w:pPr>
              <w:spacing w:before="60" w:after="60" w:line="240" w:lineRule="auto"/>
              <w:contextualSpacing/>
              <w:rPr>
                <w:rFonts w:cs="Arial"/>
                <w:sz w:val="20"/>
                <w:szCs w:val="20"/>
              </w:rPr>
            </w:pPr>
            <w:r w:rsidRPr="002F0C8B">
              <w:rPr>
                <w:rFonts w:cs="Arial"/>
                <w:b/>
                <w:bCs/>
                <w:i/>
                <w:iCs/>
                <w:sz w:val="20"/>
                <w:szCs w:val="20"/>
              </w:rPr>
              <w:t xml:space="preserve">1.1.6 </w:t>
            </w:r>
            <w:r w:rsidRPr="002F0C8B">
              <w:rPr>
                <w:rFonts w:cs="Arial"/>
                <w:sz w:val="20"/>
                <w:szCs w:val="20"/>
              </w:rPr>
              <w:t>There are reference points (target and/or limit), that trigger management actions including a biological bottom line and/or a catch or effort upper limit beyond which the stock should not be</w:t>
            </w:r>
            <w:r w:rsidR="006B6EF9" w:rsidRPr="002F0C8B">
              <w:rPr>
                <w:rFonts w:cs="Arial"/>
                <w:sz w:val="20"/>
                <w:szCs w:val="20"/>
              </w:rPr>
              <w:t xml:space="preserve"> taken.</w:t>
            </w:r>
          </w:p>
          <w:p w14:paraId="37D19E12" w14:textId="5DA7B9DC" w:rsidR="004E6C95" w:rsidRPr="002F0C8B" w:rsidRDefault="004E6C95" w:rsidP="002F0C8B">
            <w:pPr>
              <w:spacing w:before="60" w:after="60" w:line="240" w:lineRule="auto"/>
              <w:contextualSpacing/>
              <w:rPr>
                <w:rFonts w:cs="Arial"/>
                <w:sz w:val="20"/>
                <w:szCs w:val="20"/>
              </w:rPr>
            </w:pPr>
          </w:p>
        </w:tc>
        <w:tc>
          <w:tcPr>
            <w:tcW w:w="3500" w:type="pct"/>
            <w:shd w:val="clear" w:color="auto" w:fill="FFC000"/>
          </w:tcPr>
          <w:p w14:paraId="0B81BEAE" w14:textId="61A037BC" w:rsidR="00C74B33" w:rsidRPr="00306D3A" w:rsidRDefault="004F1D66" w:rsidP="002F0C8B">
            <w:pPr>
              <w:spacing w:before="60" w:after="60" w:line="240" w:lineRule="auto"/>
              <w:contextualSpacing/>
              <w:rPr>
                <w:rFonts w:cs="Arial"/>
                <w:b/>
                <w:sz w:val="20"/>
                <w:szCs w:val="20"/>
              </w:rPr>
            </w:pPr>
            <w:r w:rsidRPr="00306D3A">
              <w:rPr>
                <w:rFonts w:cs="Arial"/>
                <w:b/>
                <w:sz w:val="20"/>
                <w:szCs w:val="20"/>
              </w:rPr>
              <w:t>Partially Meets</w:t>
            </w:r>
          </w:p>
          <w:p w14:paraId="518AAF31" w14:textId="26910C0D" w:rsidR="008976CF" w:rsidRDefault="008976CF" w:rsidP="0015140F">
            <w:pPr>
              <w:autoSpaceDE w:val="0"/>
              <w:autoSpaceDN w:val="0"/>
              <w:adjustRightInd w:val="0"/>
              <w:spacing w:beforeLines="60" w:before="144" w:afterLines="60" w:after="144" w:line="240" w:lineRule="auto"/>
              <w:rPr>
                <w:rFonts w:cs="Arial"/>
                <w:sz w:val="18"/>
                <w:szCs w:val="18"/>
              </w:rPr>
            </w:pPr>
            <w:r w:rsidRPr="00DB57F4">
              <w:rPr>
                <w:rFonts w:cs="Arial"/>
                <w:sz w:val="18"/>
                <w:szCs w:val="18"/>
              </w:rPr>
              <w:t xml:space="preserve">The level of take is controlled through limited entry, quota management, gear restrictions, and </w:t>
            </w:r>
            <w:r w:rsidR="00E027B8">
              <w:rPr>
                <w:rFonts w:cs="Arial"/>
                <w:sz w:val="18"/>
                <w:szCs w:val="18"/>
              </w:rPr>
              <w:t xml:space="preserve">spatial </w:t>
            </w:r>
            <w:r>
              <w:rPr>
                <w:rFonts w:cs="Arial"/>
                <w:sz w:val="18"/>
                <w:szCs w:val="18"/>
              </w:rPr>
              <w:t>closures</w:t>
            </w:r>
            <w:r w:rsidRPr="00DB57F4">
              <w:rPr>
                <w:rFonts w:cs="Arial"/>
                <w:sz w:val="18"/>
                <w:szCs w:val="18"/>
              </w:rPr>
              <w:t xml:space="preserve">. </w:t>
            </w:r>
          </w:p>
          <w:p w14:paraId="6AE5F89A" w14:textId="7D4CDCA5" w:rsidR="008976CF" w:rsidRDefault="008976CF" w:rsidP="0015140F">
            <w:pPr>
              <w:autoSpaceDE w:val="0"/>
              <w:autoSpaceDN w:val="0"/>
              <w:adjustRightInd w:val="0"/>
              <w:spacing w:beforeLines="60" w:before="144" w:afterLines="60" w:after="144" w:line="240" w:lineRule="auto"/>
              <w:rPr>
                <w:rFonts w:cs="Arial"/>
                <w:sz w:val="18"/>
                <w:szCs w:val="18"/>
              </w:rPr>
            </w:pPr>
            <w:r>
              <w:rPr>
                <w:rFonts w:cs="Arial"/>
                <w:sz w:val="18"/>
                <w:szCs w:val="18"/>
              </w:rPr>
              <w:t>In the Western Zone t</w:t>
            </w:r>
            <w:r w:rsidRPr="00DB57F4">
              <w:rPr>
                <w:rFonts w:cs="Arial"/>
                <w:sz w:val="18"/>
                <w:szCs w:val="18"/>
              </w:rPr>
              <w:t xml:space="preserve">here is a </w:t>
            </w:r>
            <w:r>
              <w:rPr>
                <w:rFonts w:cs="Arial"/>
                <w:sz w:val="18"/>
                <w:szCs w:val="18"/>
              </w:rPr>
              <w:t>145 tonne</w:t>
            </w:r>
            <w:r w:rsidRPr="00DB57F4">
              <w:rPr>
                <w:rFonts w:cs="Arial"/>
                <w:sz w:val="18"/>
                <w:szCs w:val="18"/>
              </w:rPr>
              <w:t xml:space="preserve"> TACC </w:t>
            </w:r>
            <w:r>
              <w:rPr>
                <w:rFonts w:cs="Arial"/>
                <w:sz w:val="18"/>
                <w:szCs w:val="18"/>
              </w:rPr>
              <w:t xml:space="preserve">for </w:t>
            </w:r>
            <w:r w:rsidR="00FA60C8">
              <w:rPr>
                <w:rFonts w:cs="Arial"/>
                <w:sz w:val="18"/>
                <w:szCs w:val="18"/>
              </w:rPr>
              <w:t>Black J</w:t>
            </w:r>
            <w:r>
              <w:rPr>
                <w:rFonts w:cs="Arial"/>
                <w:sz w:val="18"/>
                <w:szCs w:val="18"/>
              </w:rPr>
              <w:t xml:space="preserve">ewfish and 4.5 tonne for </w:t>
            </w:r>
            <w:r w:rsidR="00FA60C8">
              <w:rPr>
                <w:rFonts w:cs="Arial"/>
                <w:sz w:val="18"/>
                <w:szCs w:val="18"/>
              </w:rPr>
              <w:t>Golden S</w:t>
            </w:r>
            <w:r>
              <w:rPr>
                <w:rFonts w:cs="Arial"/>
                <w:sz w:val="18"/>
                <w:szCs w:val="18"/>
              </w:rPr>
              <w:t xml:space="preserve">napper. </w:t>
            </w:r>
          </w:p>
          <w:p w14:paraId="0DA5C3F8" w14:textId="53AF12E9" w:rsidR="008976CF" w:rsidRDefault="008976CF" w:rsidP="0015140F">
            <w:pPr>
              <w:autoSpaceDE w:val="0"/>
              <w:autoSpaceDN w:val="0"/>
              <w:adjustRightInd w:val="0"/>
              <w:spacing w:beforeLines="60" w:before="144" w:afterLines="60" w:after="144" w:line="240" w:lineRule="auto"/>
              <w:rPr>
                <w:rFonts w:cs="Arial"/>
                <w:sz w:val="18"/>
                <w:szCs w:val="18"/>
              </w:rPr>
            </w:pPr>
            <w:r>
              <w:rPr>
                <w:rFonts w:cs="Arial"/>
                <w:sz w:val="18"/>
                <w:szCs w:val="18"/>
              </w:rPr>
              <w:t>In the Eastern Zone there is limited entry and gear restrictions.</w:t>
            </w:r>
          </w:p>
          <w:p w14:paraId="325A6C3A" w14:textId="1B28173D" w:rsidR="004F1D66" w:rsidRPr="00300E69" w:rsidRDefault="008976CF" w:rsidP="0015140F">
            <w:pPr>
              <w:autoSpaceDE w:val="0"/>
              <w:autoSpaceDN w:val="0"/>
              <w:adjustRightInd w:val="0"/>
              <w:spacing w:beforeLines="60" w:before="144" w:afterLines="60" w:after="144" w:line="240" w:lineRule="auto"/>
              <w:rPr>
                <w:rFonts w:cs="Arial"/>
                <w:sz w:val="18"/>
                <w:szCs w:val="18"/>
              </w:rPr>
            </w:pPr>
            <w:r>
              <w:rPr>
                <w:rFonts w:cs="Arial"/>
                <w:sz w:val="18"/>
                <w:szCs w:val="18"/>
              </w:rPr>
              <w:t xml:space="preserve">The </w:t>
            </w:r>
            <w:r w:rsidRPr="00F35E68">
              <w:rPr>
                <w:rFonts w:cs="Arial"/>
                <w:sz w:val="18"/>
                <w:szCs w:val="18"/>
              </w:rPr>
              <w:t xml:space="preserve">harvest strategy being developed for the fishery is expected to include target and limit reference points that </w:t>
            </w:r>
            <w:r>
              <w:rPr>
                <w:rFonts w:cs="Arial"/>
                <w:sz w:val="18"/>
                <w:szCs w:val="18"/>
              </w:rPr>
              <w:t xml:space="preserve">will </w:t>
            </w:r>
            <w:r w:rsidRPr="00F35E68">
              <w:rPr>
                <w:rFonts w:cs="Arial"/>
                <w:sz w:val="18"/>
                <w:szCs w:val="18"/>
              </w:rPr>
              <w:t>trigger management actions</w:t>
            </w:r>
            <w:r>
              <w:rPr>
                <w:rFonts w:cs="Arial"/>
                <w:sz w:val="18"/>
                <w:szCs w:val="18"/>
              </w:rPr>
              <w:t>,</w:t>
            </w:r>
            <w:r w:rsidRPr="00F35E68">
              <w:rPr>
                <w:rFonts w:cs="Arial"/>
                <w:sz w:val="18"/>
                <w:szCs w:val="18"/>
              </w:rPr>
              <w:t xml:space="preserve"> including limits beyond which the stocks should not be taken. </w:t>
            </w:r>
          </w:p>
        </w:tc>
      </w:tr>
      <w:tr w:rsidR="008E7D45" w:rsidRPr="002F0C8B" w14:paraId="31A6BE89" w14:textId="77777777" w:rsidTr="001E2A84">
        <w:trPr>
          <w:cantSplit/>
        </w:trPr>
        <w:tc>
          <w:tcPr>
            <w:tcW w:w="1500" w:type="pct"/>
          </w:tcPr>
          <w:p w14:paraId="039A44C7" w14:textId="44FA38F5" w:rsidR="008E7D45" w:rsidRPr="002F0C8B" w:rsidRDefault="008E7D45" w:rsidP="008E7D45">
            <w:pPr>
              <w:spacing w:before="60" w:after="60" w:line="240" w:lineRule="auto"/>
              <w:contextualSpacing/>
              <w:rPr>
                <w:rFonts w:cs="Arial"/>
                <w:sz w:val="20"/>
                <w:szCs w:val="20"/>
              </w:rPr>
            </w:pPr>
            <w:r w:rsidRPr="002F0C8B">
              <w:rPr>
                <w:rFonts w:cs="Arial"/>
                <w:b/>
                <w:bCs/>
                <w:i/>
                <w:iCs/>
                <w:sz w:val="20"/>
                <w:szCs w:val="20"/>
              </w:rPr>
              <w:t xml:space="preserve">1.1.7 </w:t>
            </w:r>
            <w:r w:rsidRPr="002F0C8B">
              <w:rPr>
                <w:rFonts w:cs="Arial"/>
                <w:sz w:val="20"/>
                <w:szCs w:val="20"/>
              </w:rPr>
              <w:t xml:space="preserve">There are management strategies in place capable of controlling the level of take. </w:t>
            </w:r>
          </w:p>
          <w:p w14:paraId="4CC54A7F" w14:textId="4F8715F5" w:rsidR="008E7D45" w:rsidRPr="002F0C8B" w:rsidRDefault="008E7D45" w:rsidP="008E7D45">
            <w:pPr>
              <w:spacing w:before="60" w:after="60" w:line="240" w:lineRule="auto"/>
              <w:contextualSpacing/>
              <w:rPr>
                <w:rFonts w:cs="Arial"/>
                <w:sz w:val="20"/>
                <w:szCs w:val="20"/>
              </w:rPr>
            </w:pPr>
          </w:p>
        </w:tc>
        <w:tc>
          <w:tcPr>
            <w:tcW w:w="3500" w:type="pct"/>
            <w:shd w:val="clear" w:color="auto" w:fill="92D050"/>
          </w:tcPr>
          <w:p w14:paraId="2D4D3D90" w14:textId="5FC09AF5" w:rsidR="008E7D45" w:rsidRPr="00306D3A" w:rsidRDefault="002B1E80" w:rsidP="00DC17AB">
            <w:pPr>
              <w:spacing w:before="60" w:after="60" w:line="240" w:lineRule="auto"/>
              <w:contextualSpacing/>
              <w:rPr>
                <w:rFonts w:cs="Arial"/>
                <w:b/>
                <w:sz w:val="20"/>
                <w:szCs w:val="20"/>
              </w:rPr>
            </w:pPr>
            <w:r>
              <w:rPr>
                <w:rFonts w:cs="Arial"/>
                <w:b/>
                <w:sz w:val="20"/>
                <w:szCs w:val="20"/>
              </w:rPr>
              <w:t>Meets</w:t>
            </w:r>
          </w:p>
          <w:p w14:paraId="228CADF4" w14:textId="22508428" w:rsidR="00DC17AB" w:rsidRDefault="000C3CD1" w:rsidP="002B1E80">
            <w:pPr>
              <w:autoSpaceDE w:val="0"/>
              <w:autoSpaceDN w:val="0"/>
              <w:adjustRightInd w:val="0"/>
              <w:spacing w:beforeLines="60" w:before="144" w:afterLines="60" w:after="144" w:line="240" w:lineRule="auto"/>
              <w:rPr>
                <w:rFonts w:cs="Arial"/>
                <w:sz w:val="18"/>
                <w:szCs w:val="18"/>
              </w:rPr>
            </w:pPr>
            <w:r>
              <w:rPr>
                <w:rFonts w:cs="Arial"/>
                <w:sz w:val="18"/>
                <w:szCs w:val="18"/>
              </w:rPr>
              <w:t>I</w:t>
            </w:r>
            <w:r w:rsidR="002B1E80">
              <w:rPr>
                <w:rFonts w:cs="Arial"/>
                <w:sz w:val="18"/>
                <w:szCs w:val="18"/>
              </w:rPr>
              <w:t xml:space="preserve">n the Western Zone </w:t>
            </w:r>
            <w:r>
              <w:rPr>
                <w:rFonts w:cs="Arial"/>
                <w:sz w:val="18"/>
                <w:szCs w:val="18"/>
              </w:rPr>
              <w:t>fishing effort is controlled through</w:t>
            </w:r>
            <w:r w:rsidR="002B1E80">
              <w:rPr>
                <w:rFonts w:cs="Arial"/>
                <w:sz w:val="18"/>
                <w:szCs w:val="18"/>
              </w:rPr>
              <w:t xml:space="preserve"> licence restrictions</w:t>
            </w:r>
            <w:r w:rsidR="00DC17AB">
              <w:rPr>
                <w:rFonts w:cs="Arial"/>
                <w:sz w:val="18"/>
                <w:szCs w:val="18"/>
              </w:rPr>
              <w:t xml:space="preserve">, temporary </w:t>
            </w:r>
            <w:r w:rsidR="002B1E80">
              <w:rPr>
                <w:rFonts w:cs="Arial"/>
                <w:sz w:val="18"/>
                <w:szCs w:val="18"/>
              </w:rPr>
              <w:t xml:space="preserve">spatial </w:t>
            </w:r>
            <w:r w:rsidR="00DC17AB">
              <w:rPr>
                <w:rFonts w:cs="Arial"/>
                <w:sz w:val="18"/>
                <w:szCs w:val="18"/>
              </w:rPr>
              <w:t>closures, gear restrictions, TACCs</w:t>
            </w:r>
            <w:r>
              <w:rPr>
                <w:rFonts w:cs="Arial"/>
                <w:sz w:val="18"/>
                <w:szCs w:val="18"/>
              </w:rPr>
              <w:t xml:space="preserve"> and </w:t>
            </w:r>
            <w:r w:rsidRPr="005A2E9B">
              <w:rPr>
                <w:rFonts w:cs="Arial"/>
                <w:sz w:val="18"/>
                <w:szCs w:val="18"/>
              </w:rPr>
              <w:t xml:space="preserve">monitored by a satellite-based </w:t>
            </w:r>
            <w:r w:rsidRPr="000C3CD1">
              <w:rPr>
                <w:rFonts w:cs="Arial"/>
                <w:sz w:val="18"/>
                <w:szCs w:val="18"/>
              </w:rPr>
              <w:t>Vessel Monitoring System</w:t>
            </w:r>
            <w:r>
              <w:rPr>
                <w:rFonts w:cs="Arial"/>
                <w:sz w:val="18"/>
                <w:szCs w:val="18"/>
              </w:rPr>
              <w:t xml:space="preserve"> (</w:t>
            </w:r>
            <w:r w:rsidRPr="005A2E9B">
              <w:rPr>
                <w:rFonts w:cs="Arial"/>
                <w:sz w:val="18"/>
                <w:szCs w:val="18"/>
              </w:rPr>
              <w:t>VM</w:t>
            </w:r>
            <w:r>
              <w:rPr>
                <w:rFonts w:cs="Arial"/>
                <w:sz w:val="18"/>
                <w:szCs w:val="18"/>
              </w:rPr>
              <w:t>S) (</w:t>
            </w:r>
            <w:r w:rsidR="00AB4BA3">
              <w:rPr>
                <w:rFonts w:cs="Arial"/>
                <w:sz w:val="18"/>
                <w:szCs w:val="18"/>
              </w:rPr>
              <w:t>commenced</w:t>
            </w:r>
            <w:r>
              <w:rPr>
                <w:rFonts w:cs="Arial"/>
                <w:sz w:val="18"/>
                <w:szCs w:val="18"/>
              </w:rPr>
              <w:t xml:space="preserve"> in 2019)</w:t>
            </w:r>
            <w:r w:rsidR="00DC17AB">
              <w:rPr>
                <w:rFonts w:cs="Arial"/>
                <w:sz w:val="18"/>
                <w:szCs w:val="18"/>
              </w:rPr>
              <w:t>.</w:t>
            </w:r>
          </w:p>
          <w:p w14:paraId="40BAFCBB" w14:textId="706D7800" w:rsidR="002B1E80" w:rsidRDefault="002B1E80" w:rsidP="002B1E80">
            <w:pPr>
              <w:autoSpaceDE w:val="0"/>
              <w:autoSpaceDN w:val="0"/>
              <w:adjustRightInd w:val="0"/>
              <w:spacing w:beforeLines="60" w:before="144" w:afterLines="60" w:after="144" w:line="240" w:lineRule="auto"/>
              <w:rPr>
                <w:rFonts w:cs="Arial"/>
                <w:sz w:val="18"/>
                <w:szCs w:val="18"/>
              </w:rPr>
            </w:pPr>
            <w:r>
              <w:rPr>
                <w:rFonts w:cs="Arial"/>
                <w:sz w:val="18"/>
                <w:szCs w:val="18"/>
              </w:rPr>
              <w:t>In the Eastern Zone</w:t>
            </w:r>
            <w:r w:rsidR="000469A6">
              <w:rPr>
                <w:rFonts w:cs="Arial"/>
                <w:sz w:val="18"/>
                <w:szCs w:val="18"/>
              </w:rPr>
              <w:t xml:space="preserve"> </w:t>
            </w:r>
            <w:r w:rsidR="000C3CD1">
              <w:rPr>
                <w:rFonts w:cs="Arial"/>
                <w:sz w:val="18"/>
                <w:szCs w:val="18"/>
              </w:rPr>
              <w:t>fishing effort is controlled</w:t>
            </w:r>
            <w:r w:rsidRPr="002B1E80">
              <w:rPr>
                <w:rFonts w:cs="Arial"/>
                <w:sz w:val="18"/>
                <w:szCs w:val="18"/>
              </w:rPr>
              <w:t xml:space="preserve"> through input based control</w:t>
            </w:r>
            <w:r w:rsidR="001E2A84">
              <w:rPr>
                <w:rFonts w:cs="Arial"/>
                <w:sz w:val="18"/>
                <w:szCs w:val="18"/>
              </w:rPr>
              <w:t xml:space="preserve">s such as gear restrictions, </w:t>
            </w:r>
            <w:r w:rsidRPr="002B1E80">
              <w:rPr>
                <w:rFonts w:cs="Arial"/>
                <w:sz w:val="18"/>
                <w:szCs w:val="18"/>
              </w:rPr>
              <w:t>limited entry</w:t>
            </w:r>
            <w:r w:rsidR="001E2A84">
              <w:rPr>
                <w:rFonts w:cs="Arial"/>
                <w:sz w:val="18"/>
                <w:szCs w:val="18"/>
              </w:rPr>
              <w:t xml:space="preserve"> and </w:t>
            </w:r>
            <w:r w:rsidR="001E2A84" w:rsidRPr="005A2E9B">
              <w:rPr>
                <w:rFonts w:cs="Arial"/>
                <w:sz w:val="18"/>
                <w:szCs w:val="18"/>
              </w:rPr>
              <w:t>monitored by a satellite-based VM</w:t>
            </w:r>
            <w:r w:rsidR="001E2A84">
              <w:rPr>
                <w:rFonts w:cs="Arial"/>
                <w:sz w:val="18"/>
                <w:szCs w:val="18"/>
              </w:rPr>
              <w:t>S.</w:t>
            </w:r>
          </w:p>
          <w:p w14:paraId="0F14F279" w14:textId="27174D67" w:rsidR="007E3F97" w:rsidRPr="00DC17AB" w:rsidRDefault="008976CF" w:rsidP="00634170">
            <w:pPr>
              <w:autoSpaceDE w:val="0"/>
              <w:autoSpaceDN w:val="0"/>
              <w:adjustRightInd w:val="0"/>
              <w:spacing w:beforeLines="60" w:before="144" w:afterLines="60" w:after="144" w:line="240" w:lineRule="auto"/>
              <w:rPr>
                <w:rFonts w:cs="Arial"/>
                <w:sz w:val="18"/>
                <w:szCs w:val="18"/>
              </w:rPr>
            </w:pPr>
            <w:r w:rsidRPr="00F35E68">
              <w:rPr>
                <w:rFonts w:cs="Arial"/>
                <w:sz w:val="18"/>
                <w:szCs w:val="18"/>
              </w:rPr>
              <w:t>Commercial fishers are required to submit logbook records of their catches</w:t>
            </w:r>
            <w:r>
              <w:rPr>
                <w:rFonts w:cs="Arial"/>
                <w:sz w:val="18"/>
                <w:szCs w:val="18"/>
              </w:rPr>
              <w:t xml:space="preserve"> in both the Eastern and Western Zones, with </w:t>
            </w:r>
            <w:r w:rsidRPr="00CA1F80">
              <w:rPr>
                <w:rFonts w:cs="Arial"/>
                <w:sz w:val="18"/>
                <w:szCs w:val="18"/>
              </w:rPr>
              <w:t>additional reporting requirements fo</w:t>
            </w:r>
            <w:r>
              <w:rPr>
                <w:rFonts w:cs="Arial"/>
                <w:sz w:val="18"/>
                <w:szCs w:val="18"/>
              </w:rPr>
              <w:t xml:space="preserve">r operators in the Western Zone, </w:t>
            </w:r>
            <w:r w:rsidRPr="00CA1F80">
              <w:rPr>
                <w:rFonts w:cs="Arial"/>
                <w:sz w:val="18"/>
                <w:szCs w:val="18"/>
              </w:rPr>
              <w:t>including Catch Disposal Records as well as pre-departure notices</w:t>
            </w:r>
            <w:r>
              <w:rPr>
                <w:rFonts w:cs="Arial"/>
                <w:sz w:val="18"/>
                <w:szCs w:val="18"/>
              </w:rPr>
              <w:t xml:space="preserve">. </w:t>
            </w:r>
          </w:p>
        </w:tc>
      </w:tr>
      <w:tr w:rsidR="00867590" w:rsidRPr="002F0C8B" w14:paraId="2457E862" w14:textId="77777777" w:rsidTr="000469A6">
        <w:trPr>
          <w:cantSplit/>
        </w:trPr>
        <w:tc>
          <w:tcPr>
            <w:tcW w:w="1500" w:type="pct"/>
          </w:tcPr>
          <w:p w14:paraId="504D319A" w14:textId="77777777" w:rsidR="00867590" w:rsidRPr="002F0C8B" w:rsidRDefault="00867590" w:rsidP="002F0C8B">
            <w:pPr>
              <w:spacing w:before="60" w:after="60" w:line="240" w:lineRule="auto"/>
              <w:contextualSpacing/>
              <w:rPr>
                <w:rFonts w:cs="Arial"/>
                <w:sz w:val="20"/>
                <w:szCs w:val="20"/>
              </w:rPr>
            </w:pPr>
            <w:r w:rsidRPr="002F0C8B">
              <w:rPr>
                <w:rFonts w:cs="Arial"/>
                <w:b/>
                <w:bCs/>
                <w:i/>
                <w:iCs/>
                <w:sz w:val="20"/>
                <w:szCs w:val="20"/>
              </w:rPr>
              <w:t xml:space="preserve">1.1.8 </w:t>
            </w:r>
            <w:r w:rsidRPr="002F0C8B">
              <w:rPr>
                <w:rFonts w:cs="Arial"/>
                <w:sz w:val="20"/>
                <w:szCs w:val="20"/>
              </w:rPr>
              <w:t xml:space="preserve">Fishing is conducted in a manner that does not threaten stocks of </w:t>
            </w:r>
            <w:proofErr w:type="spellStart"/>
            <w:r w:rsidRPr="002F0C8B">
              <w:rPr>
                <w:rFonts w:cs="Arial"/>
                <w:sz w:val="20"/>
                <w:szCs w:val="20"/>
              </w:rPr>
              <w:t>byproduct</w:t>
            </w:r>
            <w:proofErr w:type="spellEnd"/>
            <w:r w:rsidRPr="002F0C8B">
              <w:rPr>
                <w:rFonts w:cs="Arial"/>
                <w:sz w:val="20"/>
                <w:szCs w:val="20"/>
              </w:rPr>
              <w:t xml:space="preserve"> species.</w:t>
            </w:r>
          </w:p>
          <w:p w14:paraId="4099D757" w14:textId="438F01D5" w:rsidR="004E6C95" w:rsidRPr="002F0C8B" w:rsidRDefault="004E6C95" w:rsidP="002F0C8B">
            <w:pPr>
              <w:spacing w:before="60" w:after="60" w:line="240" w:lineRule="auto"/>
              <w:contextualSpacing/>
              <w:rPr>
                <w:rFonts w:cs="Arial"/>
                <w:sz w:val="20"/>
                <w:szCs w:val="20"/>
              </w:rPr>
            </w:pPr>
          </w:p>
        </w:tc>
        <w:tc>
          <w:tcPr>
            <w:tcW w:w="3500" w:type="pct"/>
            <w:shd w:val="clear" w:color="auto" w:fill="92D050"/>
          </w:tcPr>
          <w:p w14:paraId="53902C85" w14:textId="77A8FACD" w:rsidR="00C56313" w:rsidRPr="00306D3A" w:rsidRDefault="00C56313" w:rsidP="00DC17AB">
            <w:pPr>
              <w:spacing w:before="60" w:after="60" w:line="240" w:lineRule="auto"/>
              <w:contextualSpacing/>
              <w:rPr>
                <w:rFonts w:cs="Arial"/>
                <w:b/>
                <w:sz w:val="20"/>
                <w:szCs w:val="20"/>
              </w:rPr>
            </w:pPr>
            <w:r w:rsidRPr="00306D3A">
              <w:rPr>
                <w:rFonts w:cs="Arial"/>
                <w:b/>
                <w:sz w:val="20"/>
                <w:szCs w:val="20"/>
              </w:rPr>
              <w:t xml:space="preserve">Meets </w:t>
            </w:r>
          </w:p>
          <w:p w14:paraId="201D90F8" w14:textId="4DC1AFBE" w:rsidR="0032240C" w:rsidRPr="008275E4" w:rsidRDefault="00FE176D" w:rsidP="0015140F">
            <w:pPr>
              <w:autoSpaceDE w:val="0"/>
              <w:autoSpaceDN w:val="0"/>
              <w:adjustRightInd w:val="0"/>
              <w:spacing w:beforeLines="60" w:before="144" w:afterLines="60" w:after="144" w:line="240" w:lineRule="auto"/>
              <w:rPr>
                <w:rFonts w:cs="Arial"/>
                <w:sz w:val="18"/>
                <w:szCs w:val="18"/>
              </w:rPr>
            </w:pPr>
            <w:r w:rsidRPr="00FE176D">
              <w:rPr>
                <w:rFonts w:cs="Arial"/>
                <w:sz w:val="18"/>
                <w:szCs w:val="18"/>
              </w:rPr>
              <w:t>A wide range of speci</w:t>
            </w:r>
            <w:r>
              <w:rPr>
                <w:rFonts w:cs="Arial"/>
                <w:sz w:val="18"/>
                <w:szCs w:val="18"/>
              </w:rPr>
              <w:t xml:space="preserve">es </w:t>
            </w:r>
            <w:r w:rsidR="00801510">
              <w:rPr>
                <w:rFonts w:cs="Arial"/>
                <w:sz w:val="18"/>
                <w:szCs w:val="18"/>
              </w:rPr>
              <w:t>(</w:t>
            </w:r>
            <w:proofErr w:type="spellStart"/>
            <w:r w:rsidR="00801510">
              <w:rPr>
                <w:rFonts w:cs="Arial"/>
                <w:sz w:val="18"/>
                <w:szCs w:val="18"/>
              </w:rPr>
              <w:t>b</w:t>
            </w:r>
            <w:r w:rsidR="00801510" w:rsidRPr="003B6F07">
              <w:rPr>
                <w:rFonts w:cs="Arial"/>
                <w:sz w:val="18"/>
                <w:szCs w:val="18"/>
              </w:rPr>
              <w:t>y</w:t>
            </w:r>
            <w:r w:rsidR="00801510">
              <w:rPr>
                <w:rFonts w:cs="Arial"/>
                <w:sz w:val="18"/>
                <w:szCs w:val="18"/>
              </w:rPr>
              <w:t>product</w:t>
            </w:r>
            <w:proofErr w:type="spellEnd"/>
            <w:r w:rsidR="00801510">
              <w:rPr>
                <w:rFonts w:cs="Arial"/>
                <w:sz w:val="18"/>
                <w:szCs w:val="18"/>
              </w:rPr>
              <w:t xml:space="preserve">) </w:t>
            </w:r>
            <w:r>
              <w:rPr>
                <w:rFonts w:cs="Arial"/>
                <w:sz w:val="18"/>
                <w:szCs w:val="18"/>
              </w:rPr>
              <w:t>are caught by the fishery and retained in s</w:t>
            </w:r>
            <w:r w:rsidR="001D0207">
              <w:rPr>
                <w:rFonts w:cs="Arial"/>
                <w:sz w:val="18"/>
                <w:szCs w:val="18"/>
              </w:rPr>
              <w:t xml:space="preserve">ustainable numbers, including: </w:t>
            </w:r>
            <w:r w:rsidR="00E11388" w:rsidRPr="00E11388">
              <w:rPr>
                <w:rFonts w:cs="Arial"/>
                <w:sz w:val="18"/>
                <w:szCs w:val="18"/>
              </w:rPr>
              <w:t>M</w:t>
            </w:r>
            <w:r w:rsidR="00E11388">
              <w:rPr>
                <w:rFonts w:cs="Arial"/>
                <w:sz w:val="18"/>
                <w:szCs w:val="18"/>
              </w:rPr>
              <w:t>angrove Jack,</w:t>
            </w:r>
            <w:r w:rsidR="00E11388" w:rsidRPr="00E11388">
              <w:rPr>
                <w:rFonts w:cs="Arial"/>
                <w:sz w:val="18"/>
                <w:szCs w:val="18"/>
              </w:rPr>
              <w:t xml:space="preserve"> Grass Emperor</w:t>
            </w:r>
            <w:r w:rsidR="00E11388">
              <w:rPr>
                <w:rFonts w:cs="Arial"/>
                <w:sz w:val="18"/>
                <w:szCs w:val="18"/>
              </w:rPr>
              <w:t xml:space="preserve">, </w:t>
            </w:r>
            <w:r w:rsidR="001D0207">
              <w:rPr>
                <w:rFonts w:cs="Arial"/>
                <w:sz w:val="18"/>
                <w:szCs w:val="18"/>
              </w:rPr>
              <w:t>B</w:t>
            </w:r>
            <w:r w:rsidR="0032240C" w:rsidRPr="0032240C">
              <w:rPr>
                <w:rFonts w:cs="Arial"/>
                <w:sz w:val="18"/>
                <w:szCs w:val="18"/>
              </w:rPr>
              <w:t xml:space="preserve">lue </w:t>
            </w:r>
            <w:r w:rsidR="001D0207">
              <w:rPr>
                <w:rFonts w:cs="Arial"/>
                <w:sz w:val="18"/>
                <w:szCs w:val="18"/>
              </w:rPr>
              <w:t>Salmon, C</w:t>
            </w:r>
            <w:r>
              <w:rPr>
                <w:rFonts w:cs="Arial"/>
                <w:sz w:val="18"/>
                <w:szCs w:val="18"/>
              </w:rPr>
              <w:t xml:space="preserve">ods, </w:t>
            </w:r>
            <w:r w:rsidR="001D0207">
              <w:rPr>
                <w:rFonts w:cs="Arial"/>
                <w:sz w:val="18"/>
                <w:szCs w:val="18"/>
              </w:rPr>
              <w:t>C</w:t>
            </w:r>
            <w:r>
              <w:rPr>
                <w:rFonts w:cs="Arial"/>
                <w:sz w:val="18"/>
                <w:szCs w:val="18"/>
              </w:rPr>
              <w:t xml:space="preserve">oral </w:t>
            </w:r>
            <w:r w:rsidR="001D0207">
              <w:rPr>
                <w:rFonts w:cs="Arial"/>
                <w:sz w:val="18"/>
                <w:szCs w:val="18"/>
              </w:rPr>
              <w:t>Tr</w:t>
            </w:r>
            <w:r w:rsidR="0032240C" w:rsidRPr="008275E4">
              <w:rPr>
                <w:rFonts w:cs="Arial"/>
                <w:sz w:val="18"/>
                <w:szCs w:val="18"/>
              </w:rPr>
              <w:t xml:space="preserve">out, </w:t>
            </w:r>
            <w:r w:rsidR="001D0207">
              <w:rPr>
                <w:rFonts w:cs="Arial"/>
                <w:sz w:val="18"/>
                <w:szCs w:val="18"/>
              </w:rPr>
              <w:t>Red Snapper</w:t>
            </w:r>
            <w:r w:rsidRPr="008275E4">
              <w:rPr>
                <w:rFonts w:cs="Arial"/>
                <w:sz w:val="18"/>
                <w:szCs w:val="18"/>
              </w:rPr>
              <w:t xml:space="preserve">, </w:t>
            </w:r>
            <w:proofErr w:type="spellStart"/>
            <w:r w:rsidR="001D0207">
              <w:rPr>
                <w:rFonts w:cs="Arial"/>
                <w:sz w:val="18"/>
                <w:szCs w:val="18"/>
              </w:rPr>
              <w:t>Stripey</w:t>
            </w:r>
            <w:proofErr w:type="spellEnd"/>
            <w:r w:rsidR="001D0207">
              <w:rPr>
                <w:rFonts w:cs="Arial"/>
                <w:sz w:val="18"/>
                <w:szCs w:val="18"/>
              </w:rPr>
              <w:t xml:space="preserve"> S</w:t>
            </w:r>
            <w:r w:rsidR="0032240C" w:rsidRPr="008275E4">
              <w:rPr>
                <w:rFonts w:cs="Arial"/>
                <w:sz w:val="18"/>
                <w:szCs w:val="18"/>
              </w:rPr>
              <w:t xml:space="preserve">napper, </w:t>
            </w:r>
            <w:r w:rsidR="001D0207">
              <w:rPr>
                <w:rFonts w:cs="Arial"/>
                <w:sz w:val="18"/>
                <w:szCs w:val="18"/>
              </w:rPr>
              <w:t xml:space="preserve">sharks, Trevally and </w:t>
            </w:r>
            <w:proofErr w:type="spellStart"/>
            <w:r w:rsidR="001D0207">
              <w:rPr>
                <w:rFonts w:cs="Arial"/>
                <w:sz w:val="18"/>
                <w:szCs w:val="18"/>
              </w:rPr>
              <w:t>T</w:t>
            </w:r>
            <w:r w:rsidRPr="008275E4">
              <w:rPr>
                <w:rFonts w:cs="Arial"/>
                <w:sz w:val="18"/>
                <w:szCs w:val="18"/>
              </w:rPr>
              <w:t>uskfish</w:t>
            </w:r>
            <w:proofErr w:type="spellEnd"/>
            <w:r w:rsidRPr="008275E4">
              <w:rPr>
                <w:rFonts w:cs="Arial"/>
                <w:sz w:val="18"/>
                <w:szCs w:val="18"/>
              </w:rPr>
              <w:t>.</w:t>
            </w:r>
          </w:p>
          <w:p w14:paraId="5531B742" w14:textId="62FCA421" w:rsidR="00E027B8" w:rsidRPr="003B6F07" w:rsidRDefault="001E2A84" w:rsidP="00D946AA">
            <w:pPr>
              <w:autoSpaceDE w:val="0"/>
              <w:autoSpaceDN w:val="0"/>
              <w:adjustRightInd w:val="0"/>
              <w:spacing w:beforeLines="60" w:before="144" w:afterLines="60" w:after="144" w:line="240" w:lineRule="auto"/>
              <w:rPr>
                <w:rFonts w:cs="Arial"/>
                <w:sz w:val="18"/>
                <w:szCs w:val="18"/>
              </w:rPr>
            </w:pPr>
            <w:proofErr w:type="spellStart"/>
            <w:r w:rsidRPr="001E2A84">
              <w:rPr>
                <w:rFonts w:cs="Arial"/>
                <w:sz w:val="18"/>
                <w:szCs w:val="18"/>
              </w:rPr>
              <w:t>Byproduct</w:t>
            </w:r>
            <w:proofErr w:type="spellEnd"/>
            <w:r w:rsidRPr="001E2A84">
              <w:rPr>
                <w:rFonts w:cs="Arial"/>
                <w:sz w:val="18"/>
                <w:szCs w:val="18"/>
              </w:rPr>
              <w:t xml:space="preserve"> species stocks are not considered to be threatened by fishing activity in this fishery</w:t>
            </w:r>
            <w:r>
              <w:rPr>
                <w:rFonts w:cs="Arial"/>
                <w:sz w:val="18"/>
                <w:szCs w:val="18"/>
              </w:rPr>
              <w:t xml:space="preserve">, however the </w:t>
            </w:r>
            <w:r w:rsidR="00801510" w:rsidRPr="007F2C8B">
              <w:rPr>
                <w:rFonts w:cs="Arial"/>
                <w:sz w:val="18"/>
                <w:szCs w:val="18"/>
              </w:rPr>
              <w:t xml:space="preserve">2018 </w:t>
            </w:r>
            <w:r w:rsidR="00E027B8" w:rsidRPr="007F2C8B">
              <w:rPr>
                <w:rFonts w:cs="Arial"/>
                <w:sz w:val="18"/>
                <w:szCs w:val="18"/>
              </w:rPr>
              <w:t xml:space="preserve">ERA identified a high risk </w:t>
            </w:r>
            <w:r>
              <w:rPr>
                <w:rFonts w:cs="Arial"/>
                <w:sz w:val="18"/>
                <w:szCs w:val="18"/>
              </w:rPr>
              <w:t xml:space="preserve">of overfishing </w:t>
            </w:r>
            <w:r w:rsidR="00E027B8" w:rsidRPr="007F2C8B">
              <w:rPr>
                <w:rFonts w:cs="Arial"/>
                <w:sz w:val="18"/>
                <w:szCs w:val="18"/>
              </w:rPr>
              <w:t xml:space="preserve">for </w:t>
            </w:r>
            <w:r w:rsidR="00801510" w:rsidRPr="007F2C8B">
              <w:rPr>
                <w:rFonts w:cs="Arial"/>
                <w:sz w:val="18"/>
                <w:szCs w:val="18"/>
              </w:rPr>
              <w:t xml:space="preserve">Mangrove Jack and Grass Emperor </w:t>
            </w:r>
            <w:r w:rsidR="00E027B8" w:rsidRPr="007F2C8B">
              <w:rPr>
                <w:rFonts w:cs="Arial"/>
                <w:sz w:val="18"/>
                <w:szCs w:val="18"/>
              </w:rPr>
              <w:t>species around the Greater Darwin Region</w:t>
            </w:r>
            <w:r>
              <w:rPr>
                <w:rFonts w:cs="Arial"/>
                <w:sz w:val="18"/>
                <w:szCs w:val="18"/>
              </w:rPr>
              <w:t xml:space="preserve"> (Western Zone)</w:t>
            </w:r>
            <w:r w:rsidR="00E027B8" w:rsidRPr="007F2C8B">
              <w:rPr>
                <w:rFonts w:cs="Arial"/>
                <w:sz w:val="18"/>
                <w:szCs w:val="18"/>
              </w:rPr>
              <w:t>. There were a number of different factors that contributed to this risk rating including their similar biological characteristics to the target species (noting that many o</w:t>
            </w:r>
            <w:r w:rsidR="00801510" w:rsidRPr="007F2C8B">
              <w:rPr>
                <w:rFonts w:cs="Arial"/>
                <w:sz w:val="18"/>
                <w:szCs w:val="18"/>
              </w:rPr>
              <w:t xml:space="preserve">f the other </w:t>
            </w:r>
            <w:proofErr w:type="spellStart"/>
            <w:r w:rsidR="00801510" w:rsidRPr="007F2C8B">
              <w:rPr>
                <w:rFonts w:cs="Arial"/>
                <w:sz w:val="18"/>
                <w:szCs w:val="18"/>
              </w:rPr>
              <w:t>by</w:t>
            </w:r>
            <w:r w:rsidR="00E027B8" w:rsidRPr="007F2C8B">
              <w:rPr>
                <w:rFonts w:cs="Arial"/>
                <w:sz w:val="18"/>
                <w:szCs w:val="18"/>
              </w:rPr>
              <w:t>product</w:t>
            </w:r>
            <w:proofErr w:type="spellEnd"/>
            <w:r w:rsidR="00E027B8" w:rsidRPr="007F2C8B">
              <w:rPr>
                <w:rFonts w:cs="Arial"/>
                <w:sz w:val="18"/>
                <w:szCs w:val="18"/>
              </w:rPr>
              <w:t xml:space="preserve"> species also have similar biological characteristics).</w:t>
            </w:r>
          </w:p>
          <w:p w14:paraId="7577B845" w14:textId="2A5814E4" w:rsidR="00FE176D" w:rsidRDefault="008275E4" w:rsidP="0015140F">
            <w:pPr>
              <w:autoSpaceDE w:val="0"/>
              <w:autoSpaceDN w:val="0"/>
              <w:adjustRightInd w:val="0"/>
              <w:spacing w:beforeLines="60" w:before="144" w:afterLines="60" w:after="144" w:line="240" w:lineRule="auto"/>
              <w:rPr>
                <w:rFonts w:cs="Arial"/>
                <w:sz w:val="18"/>
                <w:szCs w:val="18"/>
              </w:rPr>
            </w:pPr>
            <w:r>
              <w:rPr>
                <w:rFonts w:cs="Arial"/>
                <w:sz w:val="18"/>
                <w:szCs w:val="18"/>
              </w:rPr>
              <w:t>NTDPIR uses</w:t>
            </w:r>
            <w:r w:rsidRPr="008275E4">
              <w:rPr>
                <w:rFonts w:cs="Arial"/>
                <w:sz w:val="18"/>
                <w:szCs w:val="18"/>
              </w:rPr>
              <w:t xml:space="preserve"> methods, such as analysing stock status of species with similar biological characteristics and catch trend data (via logbooks and on-board observes), to</w:t>
            </w:r>
            <w:r>
              <w:rPr>
                <w:rFonts w:cs="Arial"/>
                <w:sz w:val="18"/>
                <w:szCs w:val="18"/>
              </w:rPr>
              <w:t xml:space="preserve"> detect and respond to concerns in </w:t>
            </w:r>
            <w:proofErr w:type="spellStart"/>
            <w:r>
              <w:rPr>
                <w:rFonts w:cs="Arial"/>
                <w:sz w:val="18"/>
                <w:szCs w:val="18"/>
              </w:rPr>
              <w:t>by</w:t>
            </w:r>
            <w:r w:rsidR="00E11388">
              <w:rPr>
                <w:rFonts w:cs="Arial"/>
                <w:sz w:val="18"/>
                <w:szCs w:val="18"/>
              </w:rPr>
              <w:t>product</w:t>
            </w:r>
            <w:proofErr w:type="spellEnd"/>
            <w:r>
              <w:rPr>
                <w:rFonts w:cs="Arial"/>
                <w:sz w:val="18"/>
                <w:szCs w:val="18"/>
              </w:rPr>
              <w:t xml:space="preserve"> species. </w:t>
            </w:r>
          </w:p>
          <w:p w14:paraId="30F78FE4" w14:textId="154F1CEA" w:rsidR="00FE176D" w:rsidRPr="00DC17AB" w:rsidRDefault="001E2A84" w:rsidP="001E2A84">
            <w:pPr>
              <w:autoSpaceDE w:val="0"/>
              <w:autoSpaceDN w:val="0"/>
              <w:adjustRightInd w:val="0"/>
              <w:spacing w:beforeLines="60" w:before="144" w:afterLines="60" w:after="144" w:line="240" w:lineRule="auto"/>
              <w:rPr>
                <w:rFonts w:cs="Arial"/>
                <w:sz w:val="18"/>
                <w:szCs w:val="18"/>
              </w:rPr>
            </w:pPr>
            <w:r w:rsidRPr="001E2A84">
              <w:rPr>
                <w:rFonts w:cs="Arial"/>
                <w:sz w:val="18"/>
                <w:szCs w:val="18"/>
              </w:rPr>
              <w:t>NTDPIR</w:t>
            </w:r>
            <w:r>
              <w:rPr>
                <w:rFonts w:cs="Arial"/>
                <w:sz w:val="18"/>
                <w:szCs w:val="18"/>
              </w:rPr>
              <w:t xml:space="preserve"> notes that while the </w:t>
            </w:r>
            <w:r w:rsidR="00FE176D">
              <w:rPr>
                <w:rFonts w:cs="Arial"/>
                <w:sz w:val="18"/>
                <w:szCs w:val="18"/>
              </w:rPr>
              <w:t xml:space="preserve">developing </w:t>
            </w:r>
            <w:r w:rsidR="00FE176D" w:rsidRPr="00FE176D">
              <w:rPr>
                <w:rFonts w:cs="Arial"/>
                <w:sz w:val="18"/>
                <w:szCs w:val="18"/>
              </w:rPr>
              <w:t xml:space="preserve">harvest strategy will likely focus on key target species, it </w:t>
            </w:r>
            <w:r>
              <w:rPr>
                <w:rFonts w:cs="Arial"/>
                <w:sz w:val="18"/>
                <w:szCs w:val="18"/>
              </w:rPr>
              <w:t>will</w:t>
            </w:r>
            <w:r w:rsidR="00FE176D">
              <w:rPr>
                <w:rFonts w:cs="Arial"/>
                <w:sz w:val="18"/>
                <w:szCs w:val="18"/>
              </w:rPr>
              <w:t xml:space="preserve"> </w:t>
            </w:r>
            <w:r w:rsidR="00FE176D" w:rsidRPr="00FE176D">
              <w:rPr>
                <w:rFonts w:cs="Arial"/>
                <w:sz w:val="18"/>
                <w:szCs w:val="18"/>
              </w:rPr>
              <w:t xml:space="preserve">also include management arrangements for other species, including </w:t>
            </w:r>
            <w:proofErr w:type="spellStart"/>
            <w:r w:rsidR="00FE176D" w:rsidRPr="00FE176D">
              <w:rPr>
                <w:rFonts w:cs="Arial"/>
                <w:sz w:val="18"/>
                <w:szCs w:val="18"/>
              </w:rPr>
              <w:t>byproduct</w:t>
            </w:r>
            <w:proofErr w:type="spellEnd"/>
            <w:r w:rsidR="00FE176D" w:rsidRPr="00FE176D">
              <w:rPr>
                <w:rFonts w:cs="Arial"/>
                <w:sz w:val="18"/>
                <w:szCs w:val="18"/>
              </w:rPr>
              <w:t xml:space="preserve"> species through a tiered monitoring and management approach.</w:t>
            </w:r>
          </w:p>
        </w:tc>
      </w:tr>
      <w:tr w:rsidR="00867590" w:rsidRPr="002F0C8B" w14:paraId="2961A6DF" w14:textId="77777777" w:rsidTr="002F0C8B">
        <w:trPr>
          <w:cantSplit/>
        </w:trPr>
        <w:tc>
          <w:tcPr>
            <w:tcW w:w="5000" w:type="pct"/>
            <w:gridSpan w:val="2"/>
            <w:shd w:val="clear" w:color="auto" w:fill="DAEEF3"/>
          </w:tcPr>
          <w:p w14:paraId="27314CF2" w14:textId="00D8E667" w:rsidR="00867590" w:rsidRPr="002F0C8B" w:rsidRDefault="00867590" w:rsidP="002F0C8B">
            <w:pPr>
              <w:spacing w:before="60" w:after="60" w:line="240" w:lineRule="auto"/>
              <w:contextualSpacing/>
              <w:rPr>
                <w:rFonts w:cs="Arial"/>
                <w:sz w:val="20"/>
                <w:szCs w:val="20"/>
              </w:rPr>
            </w:pPr>
            <w:r w:rsidRPr="002F0C8B">
              <w:rPr>
                <w:rFonts w:cs="Arial"/>
                <w:sz w:val="20"/>
                <w:szCs w:val="20"/>
              </w:rPr>
              <w:t xml:space="preserve">(Guidelines 1.1.1 to 1.1.7 should be applied to </w:t>
            </w:r>
            <w:proofErr w:type="spellStart"/>
            <w:r w:rsidRPr="002F0C8B">
              <w:rPr>
                <w:rFonts w:cs="Arial"/>
                <w:sz w:val="20"/>
                <w:szCs w:val="20"/>
              </w:rPr>
              <w:t>byproduct</w:t>
            </w:r>
            <w:proofErr w:type="spellEnd"/>
            <w:r w:rsidRPr="002F0C8B">
              <w:rPr>
                <w:rFonts w:cs="Arial"/>
                <w:sz w:val="20"/>
                <w:szCs w:val="20"/>
              </w:rPr>
              <w:t xml:space="preserve"> species to an appropriate level) </w:t>
            </w:r>
          </w:p>
        </w:tc>
      </w:tr>
      <w:tr w:rsidR="008E7D45" w:rsidRPr="002F0C8B" w14:paraId="4222D52C" w14:textId="77777777" w:rsidTr="002E0610">
        <w:trPr>
          <w:cantSplit/>
        </w:trPr>
        <w:tc>
          <w:tcPr>
            <w:tcW w:w="1500" w:type="pct"/>
          </w:tcPr>
          <w:p w14:paraId="3C74BA56" w14:textId="77777777" w:rsidR="008E7D45" w:rsidRPr="002F0C8B" w:rsidRDefault="008E7D45" w:rsidP="008E7D45">
            <w:pPr>
              <w:spacing w:before="60" w:after="60" w:line="240" w:lineRule="auto"/>
              <w:contextualSpacing/>
              <w:rPr>
                <w:rFonts w:cs="Arial"/>
                <w:sz w:val="20"/>
                <w:szCs w:val="20"/>
              </w:rPr>
            </w:pPr>
            <w:r w:rsidRPr="002F0C8B">
              <w:rPr>
                <w:rFonts w:cs="Arial"/>
                <w:b/>
                <w:bCs/>
                <w:i/>
                <w:iCs/>
                <w:sz w:val="20"/>
                <w:szCs w:val="20"/>
              </w:rPr>
              <w:lastRenderedPageBreak/>
              <w:t xml:space="preserve">1.1.9 </w:t>
            </w:r>
            <w:r w:rsidRPr="002F0C8B">
              <w:rPr>
                <w:rFonts w:cs="Arial"/>
                <w:sz w:val="20"/>
                <w:szCs w:val="20"/>
              </w:rPr>
              <w:t>The management response, considering uncertainties in the assessment and precautionary management actions, has a high chance of achieving the objective.</w:t>
            </w:r>
          </w:p>
          <w:p w14:paraId="4861A5F6" w14:textId="288FFA1C" w:rsidR="008E7D45" w:rsidRPr="002F0C8B" w:rsidRDefault="008E7D45" w:rsidP="008E7D45">
            <w:pPr>
              <w:spacing w:before="60" w:after="60" w:line="240" w:lineRule="auto"/>
              <w:contextualSpacing/>
              <w:rPr>
                <w:rFonts w:cs="Arial"/>
                <w:sz w:val="20"/>
                <w:szCs w:val="20"/>
              </w:rPr>
            </w:pPr>
          </w:p>
        </w:tc>
        <w:tc>
          <w:tcPr>
            <w:tcW w:w="3500" w:type="pct"/>
            <w:shd w:val="clear" w:color="auto" w:fill="92D050"/>
          </w:tcPr>
          <w:p w14:paraId="57772079" w14:textId="77777777" w:rsidR="008E7D45" w:rsidRPr="00306D3A" w:rsidRDefault="008E7D45" w:rsidP="008E7D45">
            <w:pPr>
              <w:spacing w:before="60" w:after="60" w:line="240" w:lineRule="auto"/>
              <w:contextualSpacing/>
              <w:rPr>
                <w:rFonts w:cs="Arial"/>
                <w:b/>
                <w:sz w:val="20"/>
                <w:szCs w:val="20"/>
              </w:rPr>
            </w:pPr>
            <w:r w:rsidRPr="00306D3A">
              <w:rPr>
                <w:rFonts w:cs="Arial"/>
                <w:b/>
                <w:sz w:val="20"/>
                <w:szCs w:val="20"/>
              </w:rPr>
              <w:t>Meets</w:t>
            </w:r>
          </w:p>
          <w:p w14:paraId="6EC2CC41" w14:textId="7EBC2506" w:rsidR="008E7D45" w:rsidRPr="009A6864" w:rsidRDefault="008E7D45" w:rsidP="00E23230">
            <w:pPr>
              <w:autoSpaceDE w:val="0"/>
              <w:autoSpaceDN w:val="0"/>
              <w:adjustRightInd w:val="0"/>
              <w:spacing w:beforeLines="60" w:before="144" w:afterLines="60" w:after="144" w:line="240" w:lineRule="auto"/>
              <w:rPr>
                <w:rFonts w:cs="Arial"/>
                <w:sz w:val="18"/>
                <w:szCs w:val="18"/>
              </w:rPr>
            </w:pPr>
            <w:r w:rsidRPr="00DB57F4">
              <w:rPr>
                <w:rFonts w:cs="Arial"/>
                <w:sz w:val="18"/>
                <w:szCs w:val="18"/>
              </w:rPr>
              <w:t>Given the fishing method, logbook reporting, and detailed risk assessments, the management response has a high chance of achieving the objective of maintaining ecol</w:t>
            </w:r>
            <w:r w:rsidR="009A6864">
              <w:rPr>
                <w:rFonts w:cs="Arial"/>
                <w:sz w:val="18"/>
                <w:szCs w:val="18"/>
              </w:rPr>
              <w:t xml:space="preserve">ogically viable stock levels.  </w:t>
            </w:r>
          </w:p>
        </w:tc>
      </w:tr>
      <w:tr w:rsidR="00867590" w:rsidRPr="002F0C8B" w14:paraId="5014C200" w14:textId="77777777" w:rsidTr="002F0C8B">
        <w:trPr>
          <w:cantSplit/>
        </w:trPr>
        <w:tc>
          <w:tcPr>
            <w:tcW w:w="5000" w:type="pct"/>
            <w:gridSpan w:val="2"/>
            <w:shd w:val="clear" w:color="auto" w:fill="DAEEF3"/>
          </w:tcPr>
          <w:p w14:paraId="4D58C0B1" w14:textId="6EB4BA3B" w:rsidR="00867590" w:rsidRPr="002F0C8B" w:rsidRDefault="007F2C8B" w:rsidP="002F0C8B">
            <w:pPr>
              <w:spacing w:before="60" w:after="60" w:line="240" w:lineRule="auto"/>
              <w:contextualSpacing/>
              <w:rPr>
                <w:rFonts w:cs="Arial"/>
                <w:b/>
                <w:bCs/>
                <w:sz w:val="20"/>
                <w:szCs w:val="20"/>
              </w:rPr>
            </w:pPr>
            <w:r>
              <w:br w:type="page"/>
            </w:r>
            <w:r w:rsidR="00867590" w:rsidRPr="002F0C8B">
              <w:rPr>
                <w:rFonts w:cs="Arial"/>
                <w:b/>
                <w:bCs/>
                <w:sz w:val="20"/>
                <w:szCs w:val="20"/>
              </w:rPr>
              <w:t>If overfished, go to Objective 2:</w:t>
            </w:r>
          </w:p>
          <w:p w14:paraId="60E5199F" w14:textId="77777777" w:rsidR="00867590" w:rsidRPr="002F0C8B" w:rsidRDefault="00867590" w:rsidP="002F0C8B">
            <w:pPr>
              <w:spacing w:before="60" w:after="60" w:line="240" w:lineRule="auto"/>
              <w:contextualSpacing/>
              <w:rPr>
                <w:rFonts w:cs="Arial"/>
                <w:b/>
                <w:bCs/>
                <w:sz w:val="20"/>
                <w:szCs w:val="20"/>
              </w:rPr>
            </w:pPr>
            <w:r w:rsidRPr="002F0C8B">
              <w:rPr>
                <w:rFonts w:cs="Arial"/>
                <w:b/>
                <w:bCs/>
                <w:sz w:val="20"/>
                <w:szCs w:val="20"/>
              </w:rPr>
              <w:t>If not overfished, go to PRINCIPLE 2:</w:t>
            </w:r>
          </w:p>
        </w:tc>
      </w:tr>
      <w:tr w:rsidR="00867590" w:rsidRPr="002F0C8B" w14:paraId="4A7FBAAA" w14:textId="77777777" w:rsidTr="002F0C8B">
        <w:trPr>
          <w:cantSplit/>
        </w:trPr>
        <w:tc>
          <w:tcPr>
            <w:tcW w:w="5000" w:type="pct"/>
            <w:gridSpan w:val="2"/>
            <w:shd w:val="clear" w:color="auto" w:fill="B6DDE8"/>
          </w:tcPr>
          <w:p w14:paraId="476360A7" w14:textId="77777777" w:rsidR="00867590" w:rsidRPr="002F0C8B" w:rsidRDefault="00867590" w:rsidP="002F0C8B">
            <w:pPr>
              <w:spacing w:before="60" w:after="60" w:line="240" w:lineRule="auto"/>
              <w:contextualSpacing/>
              <w:rPr>
                <w:rFonts w:cs="Arial"/>
                <w:b/>
                <w:bCs/>
                <w:sz w:val="20"/>
                <w:szCs w:val="20"/>
              </w:rPr>
            </w:pPr>
            <w:r w:rsidRPr="002F0C8B">
              <w:rPr>
                <w:rFonts w:cs="Arial"/>
                <w:b/>
                <w:bCs/>
                <w:sz w:val="20"/>
                <w:szCs w:val="20"/>
              </w:rPr>
              <w:t xml:space="preserve">Objective 2 - </w:t>
            </w:r>
            <w:r w:rsidRPr="002F0C8B">
              <w:rPr>
                <w:rFonts w:cs="Arial"/>
                <w:sz w:val="20"/>
                <w:szCs w:val="20"/>
              </w:rPr>
              <w:t xml:space="preserve">Where the fished stock(s) are below a defined reference point, the fishery will be managed to promote recovery to ecologically viable stock levels within nominated timeframes. </w:t>
            </w:r>
          </w:p>
        </w:tc>
      </w:tr>
      <w:tr w:rsidR="00867590" w:rsidRPr="002F0C8B" w14:paraId="36CC6979" w14:textId="77777777" w:rsidTr="002F0C8B">
        <w:trPr>
          <w:cantSplit/>
        </w:trPr>
        <w:tc>
          <w:tcPr>
            <w:tcW w:w="5000" w:type="pct"/>
            <w:gridSpan w:val="2"/>
            <w:shd w:val="clear" w:color="auto" w:fill="DAEEF3"/>
          </w:tcPr>
          <w:p w14:paraId="2128D6FD" w14:textId="77777777" w:rsidR="00867590" w:rsidRPr="0071228D" w:rsidRDefault="00867590" w:rsidP="0071228D">
            <w:pPr>
              <w:pStyle w:val="ListBullet"/>
              <w:numPr>
                <w:ilvl w:val="0"/>
                <w:numId w:val="0"/>
              </w:numPr>
            </w:pPr>
            <w:r w:rsidRPr="0071228D">
              <w:t xml:space="preserve">Management responses </w:t>
            </w:r>
          </w:p>
        </w:tc>
      </w:tr>
      <w:tr w:rsidR="00867590" w:rsidRPr="002F0C8B" w14:paraId="51B761D2" w14:textId="77777777" w:rsidTr="000C3CD1">
        <w:trPr>
          <w:cantSplit/>
        </w:trPr>
        <w:tc>
          <w:tcPr>
            <w:tcW w:w="1500" w:type="pct"/>
            <w:tcBorders>
              <w:bottom w:val="single" w:sz="4" w:space="0" w:color="auto"/>
            </w:tcBorders>
          </w:tcPr>
          <w:p w14:paraId="651D4377" w14:textId="77777777" w:rsidR="00867590" w:rsidRPr="002F0C8B" w:rsidRDefault="00867590" w:rsidP="002F0C8B">
            <w:pPr>
              <w:spacing w:before="60" w:after="60" w:line="240" w:lineRule="auto"/>
              <w:contextualSpacing/>
              <w:rPr>
                <w:rFonts w:cs="Arial"/>
                <w:sz w:val="20"/>
                <w:szCs w:val="20"/>
              </w:rPr>
            </w:pPr>
            <w:r w:rsidRPr="002F0C8B">
              <w:rPr>
                <w:rFonts w:cs="Arial"/>
                <w:b/>
                <w:bCs/>
                <w:i/>
                <w:iCs/>
                <w:sz w:val="20"/>
                <w:szCs w:val="20"/>
              </w:rPr>
              <w:t xml:space="preserve">1.2.1 </w:t>
            </w:r>
            <w:r w:rsidRPr="002F0C8B">
              <w:rPr>
                <w:rFonts w:cs="Arial"/>
                <w:sz w:val="20"/>
                <w:szCs w:val="20"/>
              </w:rPr>
              <w:t>A precautionary recovery strategy is in place specifying management actions, or staged management responses, which are linked to reference points. The recovery strategy should apply until the stock recovers, and should aim for recovery within a specific time period appropriate to the biology of the stock.</w:t>
            </w:r>
          </w:p>
          <w:p w14:paraId="5553280C" w14:textId="07B2BC96" w:rsidR="004649FA" w:rsidRPr="002F0C8B" w:rsidRDefault="004649FA" w:rsidP="002F0C8B">
            <w:pPr>
              <w:spacing w:before="60" w:after="60" w:line="240" w:lineRule="auto"/>
              <w:contextualSpacing/>
              <w:rPr>
                <w:rFonts w:cs="Arial"/>
                <w:sz w:val="20"/>
                <w:szCs w:val="20"/>
              </w:rPr>
            </w:pPr>
          </w:p>
        </w:tc>
        <w:tc>
          <w:tcPr>
            <w:tcW w:w="3500" w:type="pct"/>
            <w:tcBorders>
              <w:bottom w:val="single" w:sz="4" w:space="0" w:color="auto"/>
            </w:tcBorders>
            <w:shd w:val="clear" w:color="auto" w:fill="92D050"/>
          </w:tcPr>
          <w:p w14:paraId="099E901D" w14:textId="07B9B277" w:rsidR="005869AD" w:rsidRPr="00306D3A" w:rsidRDefault="001634F5" w:rsidP="002F0C8B">
            <w:pPr>
              <w:spacing w:before="60" w:after="60" w:line="240" w:lineRule="auto"/>
              <w:contextualSpacing/>
              <w:rPr>
                <w:rFonts w:cs="Arial"/>
                <w:b/>
                <w:sz w:val="20"/>
                <w:szCs w:val="20"/>
              </w:rPr>
            </w:pPr>
            <w:r>
              <w:rPr>
                <w:rFonts w:cs="Arial"/>
                <w:b/>
                <w:sz w:val="20"/>
                <w:szCs w:val="20"/>
              </w:rPr>
              <w:t>M</w:t>
            </w:r>
            <w:r w:rsidR="005869AD" w:rsidRPr="00306D3A">
              <w:rPr>
                <w:rFonts w:cs="Arial"/>
                <w:b/>
                <w:sz w:val="20"/>
                <w:szCs w:val="20"/>
              </w:rPr>
              <w:t xml:space="preserve">eets </w:t>
            </w:r>
          </w:p>
          <w:p w14:paraId="0330C961" w14:textId="749EF4AE" w:rsidR="00E027B8" w:rsidRDefault="007E3F97" w:rsidP="0071228D">
            <w:pPr>
              <w:autoSpaceDE w:val="0"/>
              <w:autoSpaceDN w:val="0"/>
              <w:adjustRightInd w:val="0"/>
              <w:spacing w:beforeLines="60" w:before="144" w:afterLines="60" w:after="144" w:line="240" w:lineRule="auto"/>
              <w:rPr>
                <w:rFonts w:cs="Arial"/>
                <w:sz w:val="18"/>
                <w:szCs w:val="18"/>
              </w:rPr>
            </w:pPr>
            <w:r w:rsidRPr="009A6864">
              <w:rPr>
                <w:rFonts w:cs="Arial"/>
                <w:sz w:val="18"/>
                <w:szCs w:val="18"/>
              </w:rPr>
              <w:t>The</w:t>
            </w:r>
            <w:r w:rsidR="00EC748F" w:rsidRPr="009A6864">
              <w:rPr>
                <w:rFonts w:cs="Arial"/>
                <w:sz w:val="18"/>
                <w:szCs w:val="18"/>
              </w:rPr>
              <w:t xml:space="preserve"> primary </w:t>
            </w:r>
            <w:r w:rsidRPr="009A6864">
              <w:rPr>
                <w:rFonts w:cs="Arial"/>
                <w:sz w:val="18"/>
                <w:szCs w:val="18"/>
              </w:rPr>
              <w:t>t</w:t>
            </w:r>
            <w:r w:rsidR="00EC748F" w:rsidRPr="009A6864">
              <w:rPr>
                <w:rFonts w:cs="Arial"/>
                <w:sz w:val="18"/>
                <w:szCs w:val="18"/>
              </w:rPr>
              <w:t xml:space="preserve">arget species, </w:t>
            </w:r>
            <w:r w:rsidR="00A359C3" w:rsidRPr="009A6864">
              <w:rPr>
                <w:rFonts w:cs="Arial"/>
                <w:sz w:val="18"/>
                <w:szCs w:val="18"/>
              </w:rPr>
              <w:t>B</w:t>
            </w:r>
            <w:r w:rsidRPr="00A359C3">
              <w:rPr>
                <w:rFonts w:cs="Arial"/>
                <w:sz w:val="18"/>
                <w:szCs w:val="18"/>
              </w:rPr>
              <w:t xml:space="preserve">lack </w:t>
            </w:r>
            <w:r w:rsidR="00A359C3" w:rsidRPr="00A359C3">
              <w:rPr>
                <w:rFonts w:cs="Arial"/>
                <w:sz w:val="18"/>
                <w:szCs w:val="18"/>
              </w:rPr>
              <w:t>J</w:t>
            </w:r>
            <w:r w:rsidRPr="00A359C3">
              <w:rPr>
                <w:rFonts w:cs="Arial"/>
                <w:sz w:val="18"/>
                <w:szCs w:val="18"/>
              </w:rPr>
              <w:t>ewfish (</w:t>
            </w:r>
            <w:proofErr w:type="spellStart"/>
            <w:r w:rsidRPr="009C60A5">
              <w:rPr>
                <w:rFonts w:cs="Arial"/>
                <w:i/>
                <w:sz w:val="18"/>
                <w:szCs w:val="18"/>
              </w:rPr>
              <w:t>Protonibea</w:t>
            </w:r>
            <w:proofErr w:type="spellEnd"/>
            <w:r w:rsidRPr="009C60A5">
              <w:rPr>
                <w:rFonts w:cs="Arial"/>
                <w:i/>
                <w:sz w:val="18"/>
                <w:szCs w:val="18"/>
              </w:rPr>
              <w:t xml:space="preserve"> </w:t>
            </w:r>
            <w:proofErr w:type="spellStart"/>
            <w:r w:rsidRPr="009C60A5">
              <w:rPr>
                <w:rFonts w:cs="Arial"/>
                <w:i/>
                <w:sz w:val="18"/>
                <w:szCs w:val="18"/>
              </w:rPr>
              <w:t>dicanthus</w:t>
            </w:r>
            <w:proofErr w:type="spellEnd"/>
            <w:r w:rsidRPr="00A359C3">
              <w:rPr>
                <w:rFonts w:cs="Arial"/>
                <w:sz w:val="18"/>
                <w:szCs w:val="18"/>
              </w:rPr>
              <w:t>)</w:t>
            </w:r>
            <w:r w:rsidR="00A359C3" w:rsidRPr="00A359C3">
              <w:rPr>
                <w:rFonts w:cs="Arial"/>
                <w:sz w:val="18"/>
                <w:szCs w:val="18"/>
              </w:rPr>
              <w:t xml:space="preserve"> and G</w:t>
            </w:r>
            <w:r w:rsidRPr="00A359C3">
              <w:rPr>
                <w:rFonts w:cs="Arial"/>
                <w:sz w:val="18"/>
                <w:szCs w:val="18"/>
              </w:rPr>
              <w:t xml:space="preserve">olden </w:t>
            </w:r>
            <w:r w:rsidR="00A359C3" w:rsidRPr="00A359C3">
              <w:rPr>
                <w:rFonts w:cs="Arial"/>
                <w:sz w:val="18"/>
                <w:szCs w:val="18"/>
              </w:rPr>
              <w:t>S</w:t>
            </w:r>
            <w:r w:rsidRPr="00A359C3">
              <w:rPr>
                <w:rFonts w:cs="Arial"/>
                <w:sz w:val="18"/>
                <w:szCs w:val="18"/>
              </w:rPr>
              <w:t>napper (</w:t>
            </w:r>
            <w:proofErr w:type="spellStart"/>
            <w:r w:rsidRPr="009C60A5">
              <w:rPr>
                <w:rFonts w:cs="Arial"/>
                <w:i/>
                <w:sz w:val="18"/>
                <w:szCs w:val="18"/>
              </w:rPr>
              <w:t>Lutjanus</w:t>
            </w:r>
            <w:proofErr w:type="spellEnd"/>
            <w:r w:rsidRPr="009C60A5">
              <w:rPr>
                <w:rFonts w:cs="Arial"/>
                <w:i/>
                <w:sz w:val="18"/>
                <w:szCs w:val="18"/>
              </w:rPr>
              <w:t xml:space="preserve"> </w:t>
            </w:r>
            <w:proofErr w:type="spellStart"/>
            <w:r w:rsidRPr="009C60A5">
              <w:rPr>
                <w:rFonts w:cs="Arial"/>
                <w:i/>
                <w:sz w:val="18"/>
                <w:szCs w:val="18"/>
              </w:rPr>
              <w:t>johnii</w:t>
            </w:r>
            <w:proofErr w:type="spellEnd"/>
            <w:r w:rsidRPr="00A359C3">
              <w:rPr>
                <w:rFonts w:cs="Arial"/>
                <w:sz w:val="18"/>
                <w:szCs w:val="18"/>
              </w:rPr>
              <w:t>)</w:t>
            </w:r>
            <w:r w:rsidR="00EC748F" w:rsidRPr="009A6864">
              <w:rPr>
                <w:rFonts w:cs="Arial"/>
                <w:sz w:val="18"/>
                <w:szCs w:val="18"/>
              </w:rPr>
              <w:t>,</w:t>
            </w:r>
            <w:r w:rsidR="00F10543" w:rsidRPr="009A6864">
              <w:rPr>
                <w:rFonts w:cs="Arial"/>
                <w:sz w:val="18"/>
                <w:szCs w:val="18"/>
              </w:rPr>
              <w:t xml:space="preserve"> are</w:t>
            </w:r>
            <w:r w:rsidR="00EC748F" w:rsidRPr="009A6864">
              <w:rPr>
                <w:rFonts w:cs="Arial"/>
                <w:sz w:val="18"/>
                <w:szCs w:val="18"/>
              </w:rPr>
              <w:t xml:space="preserve"> assessed as overfished</w:t>
            </w:r>
            <w:r w:rsidR="002659CD" w:rsidRPr="009A6864">
              <w:rPr>
                <w:rFonts w:cs="Arial"/>
                <w:sz w:val="18"/>
                <w:szCs w:val="18"/>
              </w:rPr>
              <w:t xml:space="preserve"> based on NT stock assessments</w:t>
            </w:r>
            <w:r w:rsidR="00795123">
              <w:rPr>
                <w:rFonts w:cs="Arial"/>
                <w:sz w:val="18"/>
                <w:szCs w:val="18"/>
              </w:rPr>
              <w:t xml:space="preserve"> (</w:t>
            </w:r>
            <w:hyperlink r:id="rId40" w:history="1">
              <w:r w:rsidR="00795123" w:rsidRPr="009155F4">
                <w:rPr>
                  <w:rStyle w:val="Hyperlink"/>
                  <w:rFonts w:cs="Arial"/>
                  <w:sz w:val="18"/>
                  <w:szCs w:val="18"/>
                </w:rPr>
                <w:t>NT fish Stocks Report – 2015</w:t>
              </w:r>
            </w:hyperlink>
            <w:r w:rsidR="009C55EE" w:rsidRPr="001F2A69">
              <w:rPr>
                <w:rFonts w:cs="Arial"/>
                <w:sz w:val="18"/>
                <w:szCs w:val="18"/>
              </w:rPr>
              <w:t>)</w:t>
            </w:r>
            <w:r w:rsidR="00795123" w:rsidRPr="001F2A69">
              <w:rPr>
                <w:rFonts w:cs="Arial"/>
                <w:sz w:val="18"/>
                <w:szCs w:val="18"/>
              </w:rPr>
              <w:t>.</w:t>
            </w:r>
            <w:r w:rsidR="00EC748F" w:rsidRPr="009A6864">
              <w:rPr>
                <w:rFonts w:cs="Arial"/>
                <w:sz w:val="18"/>
                <w:szCs w:val="18"/>
              </w:rPr>
              <w:t xml:space="preserve"> </w:t>
            </w:r>
            <w:r w:rsidR="009C55EE" w:rsidRPr="009C55EE">
              <w:rPr>
                <w:rFonts w:cs="Arial"/>
                <w:sz w:val="18"/>
                <w:szCs w:val="18"/>
              </w:rPr>
              <w:t xml:space="preserve">Most of the commercial catch was concentrated at three locations that are fairly accessible and where Black Jewfish and Golden Snapper are known to aggregate </w:t>
            </w:r>
            <w:r w:rsidR="004B521F">
              <w:rPr>
                <w:rFonts w:cs="Arial"/>
                <w:sz w:val="18"/>
                <w:szCs w:val="18"/>
              </w:rPr>
              <w:t>(</w:t>
            </w:r>
            <w:proofErr w:type="spellStart"/>
            <w:r w:rsidR="00826436">
              <w:rPr>
                <w:rStyle w:val="Hyperlink"/>
                <w:rFonts w:cs="Arial"/>
                <w:sz w:val="18"/>
                <w:szCs w:val="18"/>
              </w:rPr>
              <w:fldChar w:fldCharType="begin"/>
            </w:r>
            <w:r w:rsidR="00826436">
              <w:rPr>
                <w:rStyle w:val="Hyperlink"/>
                <w:rFonts w:cs="Arial"/>
                <w:sz w:val="18"/>
                <w:szCs w:val="18"/>
              </w:rPr>
              <w:instrText xml:space="preserve"> HYPERLINK "http://fish.gov.au/reports/Documents/2014_refs/Grubert%20etal%202013%20Stock%20Assmts%20NT%20fishes.pdf" </w:instrText>
            </w:r>
            <w:r w:rsidR="00826436">
              <w:rPr>
                <w:rStyle w:val="Hyperlink"/>
                <w:rFonts w:cs="Arial"/>
                <w:sz w:val="18"/>
                <w:szCs w:val="18"/>
              </w:rPr>
              <w:fldChar w:fldCharType="separate"/>
            </w:r>
            <w:r w:rsidR="004B521F" w:rsidRPr="004B521F">
              <w:rPr>
                <w:rStyle w:val="Hyperlink"/>
                <w:rFonts w:cs="Arial"/>
                <w:sz w:val="18"/>
                <w:szCs w:val="18"/>
              </w:rPr>
              <w:t>Grubert</w:t>
            </w:r>
            <w:proofErr w:type="spellEnd"/>
            <w:r w:rsidR="004B521F" w:rsidRPr="004B521F">
              <w:rPr>
                <w:rStyle w:val="Hyperlink"/>
                <w:rFonts w:cs="Arial"/>
                <w:sz w:val="18"/>
                <w:szCs w:val="18"/>
              </w:rPr>
              <w:t xml:space="preserve"> et al, 2013</w:t>
            </w:r>
            <w:r w:rsidR="00826436">
              <w:rPr>
                <w:rStyle w:val="Hyperlink"/>
                <w:rFonts w:cs="Arial"/>
                <w:sz w:val="18"/>
                <w:szCs w:val="18"/>
              </w:rPr>
              <w:fldChar w:fldCharType="end"/>
            </w:r>
            <w:r w:rsidR="004B521F">
              <w:rPr>
                <w:rFonts w:cs="Arial"/>
                <w:sz w:val="18"/>
                <w:szCs w:val="18"/>
              </w:rPr>
              <w:t>)</w:t>
            </w:r>
            <w:r w:rsidR="004B521F" w:rsidRPr="009C55EE">
              <w:rPr>
                <w:rFonts w:cs="Arial"/>
                <w:sz w:val="18"/>
                <w:szCs w:val="18"/>
              </w:rPr>
              <w:t xml:space="preserve"> </w:t>
            </w:r>
            <w:r w:rsidR="009C55EE" w:rsidRPr="009C55EE">
              <w:rPr>
                <w:rFonts w:cs="Arial"/>
                <w:sz w:val="18"/>
                <w:szCs w:val="18"/>
              </w:rPr>
              <w:t>(</w:t>
            </w:r>
            <w:hyperlink r:id="rId41" w:history="1">
              <w:r w:rsidR="009C55EE" w:rsidRPr="009C55EE">
                <w:rPr>
                  <w:rStyle w:val="Hyperlink"/>
                  <w:rFonts w:cs="Arial"/>
                  <w:sz w:val="18"/>
                  <w:szCs w:val="18"/>
                </w:rPr>
                <w:t>2018 ERA</w:t>
              </w:r>
            </w:hyperlink>
            <w:r w:rsidR="009C55EE" w:rsidRPr="009C55EE">
              <w:rPr>
                <w:rFonts w:cs="Arial"/>
                <w:sz w:val="18"/>
                <w:szCs w:val="18"/>
              </w:rPr>
              <w:t>)</w:t>
            </w:r>
            <w:r w:rsidR="004B521F">
              <w:rPr>
                <w:rFonts w:cs="Arial"/>
                <w:sz w:val="18"/>
                <w:szCs w:val="18"/>
              </w:rPr>
              <w:t>.</w:t>
            </w:r>
            <w:r w:rsidR="009C55EE" w:rsidRPr="009C55EE">
              <w:rPr>
                <w:rFonts w:cs="Arial"/>
                <w:sz w:val="18"/>
                <w:szCs w:val="18"/>
              </w:rPr>
              <w:t xml:space="preserve"> </w:t>
            </w:r>
          </w:p>
          <w:p w14:paraId="4C9A6983" w14:textId="405F4914" w:rsidR="004B521F" w:rsidRPr="004B521F" w:rsidRDefault="004B521F" w:rsidP="004B521F">
            <w:pPr>
              <w:autoSpaceDE w:val="0"/>
              <w:autoSpaceDN w:val="0"/>
              <w:adjustRightInd w:val="0"/>
              <w:spacing w:beforeLines="60" w:before="144" w:afterLines="60" w:after="144" w:line="240" w:lineRule="auto"/>
              <w:rPr>
                <w:rFonts w:cs="Arial"/>
                <w:sz w:val="18"/>
                <w:szCs w:val="18"/>
              </w:rPr>
            </w:pPr>
            <w:r w:rsidRPr="004B521F">
              <w:rPr>
                <w:rFonts w:cs="Arial"/>
                <w:sz w:val="18"/>
                <w:szCs w:val="18"/>
              </w:rPr>
              <w:t xml:space="preserve">The stock structure for Black Jewfish </w:t>
            </w:r>
            <w:r>
              <w:rPr>
                <w:rFonts w:cs="Arial"/>
                <w:sz w:val="18"/>
                <w:szCs w:val="18"/>
              </w:rPr>
              <w:t xml:space="preserve">and Golden Snapper </w:t>
            </w:r>
            <w:r w:rsidRPr="004B521F">
              <w:rPr>
                <w:rFonts w:cs="Arial"/>
                <w:sz w:val="18"/>
                <w:szCs w:val="18"/>
              </w:rPr>
              <w:t>was determined using data up until 2014</w:t>
            </w:r>
            <w:r>
              <w:rPr>
                <w:rFonts w:cs="Arial"/>
                <w:sz w:val="18"/>
                <w:szCs w:val="18"/>
              </w:rPr>
              <w:t xml:space="preserve"> (</w:t>
            </w:r>
            <w:proofErr w:type="spellStart"/>
            <w:r w:rsidR="00826436">
              <w:rPr>
                <w:rStyle w:val="Hyperlink"/>
                <w:rFonts w:cs="Arial"/>
                <w:sz w:val="18"/>
                <w:szCs w:val="18"/>
              </w:rPr>
              <w:fldChar w:fldCharType="begin"/>
            </w:r>
            <w:r w:rsidR="00826436">
              <w:rPr>
                <w:rStyle w:val="Hyperlink"/>
                <w:rFonts w:cs="Arial"/>
                <w:sz w:val="18"/>
                <w:szCs w:val="18"/>
              </w:rPr>
              <w:instrText xml:space="preserve"> HYPERLINK "http://fish.gov.au/reports/Documents/2014_refs/Grubert%20etal%202013%20Stock%20Assmts%20NT%20fishes.pdf" </w:instrText>
            </w:r>
            <w:r w:rsidR="00826436">
              <w:rPr>
                <w:rStyle w:val="Hyperlink"/>
                <w:rFonts w:cs="Arial"/>
                <w:sz w:val="18"/>
                <w:szCs w:val="18"/>
              </w:rPr>
              <w:fldChar w:fldCharType="separate"/>
            </w:r>
            <w:r w:rsidRPr="004B521F">
              <w:rPr>
                <w:rStyle w:val="Hyperlink"/>
                <w:rFonts w:cs="Arial"/>
                <w:sz w:val="18"/>
                <w:szCs w:val="18"/>
              </w:rPr>
              <w:t>Grubert</w:t>
            </w:r>
            <w:proofErr w:type="spellEnd"/>
            <w:r w:rsidRPr="004B521F">
              <w:rPr>
                <w:rStyle w:val="Hyperlink"/>
                <w:rFonts w:cs="Arial"/>
                <w:sz w:val="18"/>
                <w:szCs w:val="18"/>
              </w:rPr>
              <w:t xml:space="preserve"> et al, 2013</w:t>
            </w:r>
            <w:r w:rsidR="00826436">
              <w:rPr>
                <w:rStyle w:val="Hyperlink"/>
                <w:rFonts w:cs="Arial"/>
                <w:sz w:val="18"/>
                <w:szCs w:val="18"/>
              </w:rPr>
              <w:fldChar w:fldCharType="end"/>
            </w:r>
            <w:r>
              <w:rPr>
                <w:rFonts w:cs="Arial"/>
                <w:sz w:val="18"/>
                <w:szCs w:val="18"/>
              </w:rPr>
              <w:t>)</w:t>
            </w:r>
            <w:r w:rsidRPr="004B521F">
              <w:rPr>
                <w:rFonts w:cs="Arial"/>
                <w:sz w:val="18"/>
                <w:szCs w:val="18"/>
              </w:rPr>
              <w:t>, and this information was used to inform management and the appropriate changes were introduced to the fishery in 2015. These changes seek to ensure recovery of both Black Jewfish and Golden Snapper, by:</w:t>
            </w:r>
          </w:p>
          <w:p w14:paraId="0CEAB0B6" w14:textId="77777777" w:rsidR="000C3CD1" w:rsidRDefault="002659CD" w:rsidP="0015140F">
            <w:pPr>
              <w:pStyle w:val="ListBullet"/>
            </w:pPr>
            <w:r w:rsidRPr="00A359C3">
              <w:t xml:space="preserve">Zoning of the fishery (Western Zone and Eastern Zone) </w:t>
            </w:r>
          </w:p>
          <w:p w14:paraId="23E9B98F" w14:textId="3B26EF8C" w:rsidR="002659CD" w:rsidRDefault="000C3CD1" w:rsidP="0015140F">
            <w:pPr>
              <w:pStyle w:val="ListBullet"/>
            </w:pPr>
            <w:r>
              <w:t>R</w:t>
            </w:r>
            <w:r w:rsidR="002659CD" w:rsidRPr="00A359C3">
              <w:t>estricted access in the Western Zone</w:t>
            </w:r>
            <w:r w:rsidR="002659CD">
              <w:t xml:space="preserve"> </w:t>
            </w:r>
          </w:p>
          <w:p w14:paraId="588076F1" w14:textId="77777777" w:rsidR="002659CD" w:rsidRPr="00A359C3" w:rsidRDefault="002659CD" w:rsidP="0015140F">
            <w:pPr>
              <w:pStyle w:val="ListBullet"/>
            </w:pPr>
            <w:r>
              <w:t>Creating</w:t>
            </w:r>
            <w:r w:rsidRPr="00A359C3">
              <w:t xml:space="preserve"> five temporary </w:t>
            </w:r>
            <w:hyperlink r:id="rId42" w:history="1">
              <w:r w:rsidRPr="009A6864">
                <w:t>Reef Fish Protection Areas</w:t>
              </w:r>
            </w:hyperlink>
            <w:r w:rsidRPr="00A359C3">
              <w:t xml:space="preserve"> (spatial closures) for 5 years.   </w:t>
            </w:r>
          </w:p>
          <w:p w14:paraId="0247BF87" w14:textId="77777777" w:rsidR="001634F5" w:rsidRDefault="002659CD" w:rsidP="000C3CD1">
            <w:pPr>
              <w:pStyle w:val="ListBullet"/>
              <w:ind w:left="714" w:hanging="357"/>
            </w:pPr>
            <w:r w:rsidRPr="00A359C3">
              <w:t>Introduction of individual transferable quota (TAC</w:t>
            </w:r>
            <w:r w:rsidR="000C3CD1">
              <w:t>C</w:t>
            </w:r>
            <w:r w:rsidRPr="00A359C3">
              <w:t xml:space="preserve"> 145 tonnes black jewfish, 4.5 tonne golden snapper) in the Western Zone.</w:t>
            </w:r>
          </w:p>
          <w:p w14:paraId="170C6625" w14:textId="4688E3FB" w:rsidR="008D2D03" w:rsidRPr="00CF31BC" w:rsidRDefault="008D2D03" w:rsidP="0054617C">
            <w:pPr>
              <w:pStyle w:val="ListBullet"/>
              <w:numPr>
                <w:ilvl w:val="0"/>
                <w:numId w:val="0"/>
              </w:numPr>
            </w:pPr>
            <w:r w:rsidRPr="007F2C8B">
              <w:t>It was acknowledged by all stakeholders that the recovery period would be a minimum of 5 years and that ongoing monitoring and data collection would inform the appropriateness of the recovery strategy (including timeframes</w:t>
            </w:r>
            <w:r>
              <w:t>).</w:t>
            </w:r>
          </w:p>
        </w:tc>
      </w:tr>
      <w:tr w:rsidR="00867590" w:rsidRPr="002F0C8B" w14:paraId="6B177681" w14:textId="77777777" w:rsidTr="00A359C3">
        <w:trPr>
          <w:cantSplit/>
        </w:trPr>
        <w:tc>
          <w:tcPr>
            <w:tcW w:w="1500" w:type="pct"/>
            <w:tcBorders>
              <w:bottom w:val="single" w:sz="4" w:space="0" w:color="auto"/>
            </w:tcBorders>
          </w:tcPr>
          <w:p w14:paraId="2EB21E59" w14:textId="77777777" w:rsidR="00867590" w:rsidRPr="002F0C8B" w:rsidRDefault="00867590" w:rsidP="002F0C8B">
            <w:pPr>
              <w:spacing w:before="60" w:after="60" w:line="240" w:lineRule="auto"/>
              <w:contextualSpacing/>
              <w:rPr>
                <w:rFonts w:cs="Arial"/>
                <w:sz w:val="20"/>
                <w:szCs w:val="20"/>
              </w:rPr>
            </w:pPr>
            <w:r w:rsidRPr="002F0C8B">
              <w:rPr>
                <w:rFonts w:cs="Arial"/>
                <w:b/>
                <w:bCs/>
                <w:i/>
                <w:iCs/>
                <w:sz w:val="20"/>
                <w:szCs w:val="20"/>
              </w:rPr>
              <w:t xml:space="preserve">1.2.2 </w:t>
            </w:r>
            <w:r w:rsidRPr="002F0C8B">
              <w:rPr>
                <w:rFonts w:cs="Arial"/>
                <w:sz w:val="20"/>
                <w:szCs w:val="20"/>
              </w:rPr>
              <w:t>If the stock is estimated as being at or below the biological and / or effort bottom line, management responses such as a zero targeted catch, temporary fishery closure or a ‘whole of fishery’ effort or quota reduction are implemented.</w:t>
            </w:r>
          </w:p>
          <w:p w14:paraId="7B9BD7E1" w14:textId="4501EE70" w:rsidR="004649FA" w:rsidRPr="002F0C8B" w:rsidRDefault="004649FA" w:rsidP="002F0C8B">
            <w:pPr>
              <w:spacing w:before="60" w:after="60" w:line="240" w:lineRule="auto"/>
              <w:contextualSpacing/>
              <w:rPr>
                <w:rFonts w:cs="Arial"/>
                <w:sz w:val="20"/>
                <w:szCs w:val="20"/>
              </w:rPr>
            </w:pPr>
          </w:p>
        </w:tc>
        <w:tc>
          <w:tcPr>
            <w:tcW w:w="3500" w:type="pct"/>
            <w:tcBorders>
              <w:bottom w:val="single" w:sz="4" w:space="0" w:color="auto"/>
            </w:tcBorders>
            <w:shd w:val="clear" w:color="auto" w:fill="92D050"/>
          </w:tcPr>
          <w:p w14:paraId="7A3646A5" w14:textId="6CEC36FD" w:rsidR="005869AD" w:rsidRPr="00306D3A" w:rsidRDefault="00A359C3" w:rsidP="002F0C8B">
            <w:pPr>
              <w:spacing w:before="60" w:after="60" w:line="240" w:lineRule="auto"/>
              <w:contextualSpacing/>
              <w:rPr>
                <w:rFonts w:cs="Arial"/>
                <w:b/>
                <w:sz w:val="20"/>
                <w:szCs w:val="20"/>
              </w:rPr>
            </w:pPr>
            <w:r w:rsidRPr="00306D3A">
              <w:rPr>
                <w:rFonts w:cs="Arial"/>
                <w:b/>
                <w:sz w:val="20"/>
                <w:szCs w:val="20"/>
              </w:rPr>
              <w:t>M</w:t>
            </w:r>
            <w:r w:rsidR="005869AD" w:rsidRPr="00306D3A">
              <w:rPr>
                <w:rFonts w:cs="Arial"/>
                <w:b/>
                <w:sz w:val="20"/>
                <w:szCs w:val="20"/>
              </w:rPr>
              <w:t xml:space="preserve">eets </w:t>
            </w:r>
          </w:p>
          <w:p w14:paraId="546BF54D" w14:textId="075250C7" w:rsidR="002659CD" w:rsidRPr="007F2C8B" w:rsidRDefault="002659CD" w:rsidP="0015140F">
            <w:pPr>
              <w:autoSpaceDE w:val="0"/>
              <w:autoSpaceDN w:val="0"/>
              <w:adjustRightInd w:val="0"/>
              <w:spacing w:beforeLines="60" w:before="144" w:afterLines="60" w:after="144" w:line="240" w:lineRule="auto"/>
              <w:rPr>
                <w:rFonts w:cs="Arial"/>
                <w:sz w:val="18"/>
                <w:szCs w:val="18"/>
              </w:rPr>
            </w:pPr>
            <w:r w:rsidRPr="007F2C8B">
              <w:rPr>
                <w:rFonts w:cs="Arial"/>
                <w:sz w:val="18"/>
                <w:szCs w:val="18"/>
              </w:rPr>
              <w:t>Monitoring signs of recovery for Black Jewfish wi</w:t>
            </w:r>
            <w:r w:rsidR="00F10543" w:rsidRPr="007F2C8B">
              <w:rPr>
                <w:rFonts w:cs="Arial"/>
                <w:sz w:val="18"/>
                <w:szCs w:val="18"/>
              </w:rPr>
              <w:t>l</w:t>
            </w:r>
            <w:r w:rsidRPr="007F2C8B">
              <w:rPr>
                <w:rFonts w:cs="Arial"/>
                <w:sz w:val="18"/>
                <w:szCs w:val="18"/>
              </w:rPr>
              <w:t>l</w:t>
            </w:r>
            <w:r w:rsidR="00F10543" w:rsidRPr="007F2C8B">
              <w:rPr>
                <w:rFonts w:cs="Arial"/>
                <w:sz w:val="18"/>
                <w:szCs w:val="18"/>
              </w:rPr>
              <w:t xml:space="preserve"> occur</w:t>
            </w:r>
            <w:r w:rsidRPr="007F2C8B">
              <w:rPr>
                <w:rFonts w:cs="Arial"/>
                <w:sz w:val="18"/>
                <w:szCs w:val="18"/>
              </w:rPr>
              <w:t xml:space="preserve"> using catch and effort information from each fishing sector, abundance surveys conducted before and after the implementation of the spatial closures, as well as biomass estimates of reef fish using acoustic sonar techniques on habitats inside the spatial closures. </w:t>
            </w:r>
          </w:p>
          <w:p w14:paraId="621DA0E3" w14:textId="58572172" w:rsidR="00E027B8" w:rsidRPr="007F2C8B" w:rsidRDefault="00E027B8" w:rsidP="0015140F">
            <w:pPr>
              <w:autoSpaceDE w:val="0"/>
              <w:autoSpaceDN w:val="0"/>
              <w:adjustRightInd w:val="0"/>
              <w:spacing w:beforeLines="60" w:before="144" w:afterLines="60" w:after="144" w:line="240" w:lineRule="auto"/>
              <w:rPr>
                <w:rFonts w:cs="Arial"/>
                <w:sz w:val="18"/>
                <w:szCs w:val="18"/>
              </w:rPr>
            </w:pPr>
            <w:r w:rsidRPr="007F2C8B">
              <w:rPr>
                <w:rFonts w:cs="Arial"/>
                <w:sz w:val="18"/>
                <w:szCs w:val="18"/>
              </w:rPr>
              <w:t>It was acknowledged by all stakeholders that the recovery period would be a minimum of 5 years and that ongoing monitoring and data collection would inform the appropriateness of the recovery strategy (including timeframes).</w:t>
            </w:r>
          </w:p>
          <w:p w14:paraId="24B5BCC4" w14:textId="26746E76" w:rsidR="002659CD" w:rsidRPr="00CF31BC" w:rsidRDefault="00E027B8" w:rsidP="0015140F">
            <w:pPr>
              <w:autoSpaceDE w:val="0"/>
              <w:autoSpaceDN w:val="0"/>
              <w:adjustRightInd w:val="0"/>
              <w:spacing w:beforeLines="60" w:before="144" w:afterLines="60" w:after="144" w:line="240" w:lineRule="auto"/>
              <w:rPr>
                <w:rFonts w:cs="Arial"/>
                <w:sz w:val="18"/>
                <w:szCs w:val="18"/>
              </w:rPr>
            </w:pPr>
            <w:r w:rsidRPr="007F2C8B">
              <w:rPr>
                <w:rFonts w:cs="Arial"/>
                <w:sz w:val="18"/>
                <w:szCs w:val="18"/>
              </w:rPr>
              <w:t>The commercial catch of Golden Snapper has decreased by two thirds since the TACC was introduced to the Western Zone in 2015.</w:t>
            </w:r>
          </w:p>
        </w:tc>
      </w:tr>
      <w:tr w:rsidR="00867590" w:rsidRPr="002F0C8B" w14:paraId="79CFA58D" w14:textId="77777777" w:rsidTr="002F0C8B">
        <w:trPr>
          <w:cantSplit/>
        </w:trPr>
        <w:tc>
          <w:tcPr>
            <w:tcW w:w="5000" w:type="pct"/>
            <w:gridSpan w:val="2"/>
            <w:tcBorders>
              <w:top w:val="single" w:sz="4" w:space="0" w:color="auto"/>
            </w:tcBorders>
            <w:shd w:val="clear" w:color="auto" w:fill="B2A1C7"/>
          </w:tcPr>
          <w:p w14:paraId="315DE2B9" w14:textId="23160CA3" w:rsidR="00867590" w:rsidRPr="002F0C8B" w:rsidRDefault="00867590" w:rsidP="002F0C8B">
            <w:pPr>
              <w:autoSpaceDE w:val="0"/>
              <w:autoSpaceDN w:val="0"/>
              <w:adjustRightInd w:val="0"/>
              <w:spacing w:before="60" w:after="60" w:line="240" w:lineRule="auto"/>
              <w:contextualSpacing/>
              <w:rPr>
                <w:rFonts w:cs="Arial"/>
                <w:sz w:val="20"/>
                <w:szCs w:val="20"/>
              </w:rPr>
            </w:pPr>
            <w:r w:rsidRPr="002F0C8B">
              <w:rPr>
                <w:rFonts w:cs="Arial"/>
                <w:b/>
                <w:bCs/>
                <w:sz w:val="20"/>
                <w:szCs w:val="20"/>
              </w:rPr>
              <w:t xml:space="preserve">PRINCIPLE 2 - </w:t>
            </w:r>
            <w:r w:rsidRPr="002F0C8B">
              <w:rPr>
                <w:rFonts w:cs="Arial"/>
                <w:sz w:val="20"/>
                <w:szCs w:val="20"/>
              </w:rPr>
              <w:t>Fishing operations should be managed to minimise</w:t>
            </w:r>
            <w:r w:rsidR="006B6EF9" w:rsidRPr="002F0C8B">
              <w:rPr>
                <w:rFonts w:cs="Arial"/>
                <w:sz w:val="20"/>
                <w:szCs w:val="20"/>
              </w:rPr>
              <w:t xml:space="preserve"> their impact on the structure, </w:t>
            </w:r>
            <w:r w:rsidRPr="002F0C8B">
              <w:rPr>
                <w:rFonts w:cs="Arial"/>
                <w:sz w:val="20"/>
                <w:szCs w:val="20"/>
              </w:rPr>
              <w:t>productivity, function and biological diversity of the ecosystem.</w:t>
            </w:r>
          </w:p>
        </w:tc>
      </w:tr>
      <w:tr w:rsidR="00867590" w:rsidRPr="002F0C8B" w14:paraId="5D87684C" w14:textId="77777777" w:rsidTr="002F0C8B">
        <w:trPr>
          <w:cantSplit/>
        </w:trPr>
        <w:tc>
          <w:tcPr>
            <w:tcW w:w="5000" w:type="pct"/>
            <w:gridSpan w:val="2"/>
            <w:shd w:val="clear" w:color="auto" w:fill="CCC0D9"/>
          </w:tcPr>
          <w:p w14:paraId="1117EA62" w14:textId="58F055E1" w:rsidR="00867590" w:rsidRPr="002F0C8B" w:rsidRDefault="00867590" w:rsidP="002F0C8B">
            <w:pPr>
              <w:autoSpaceDE w:val="0"/>
              <w:autoSpaceDN w:val="0"/>
              <w:adjustRightInd w:val="0"/>
              <w:spacing w:before="60" w:after="60" w:line="240" w:lineRule="auto"/>
              <w:contextualSpacing/>
              <w:rPr>
                <w:rFonts w:cs="Arial"/>
                <w:sz w:val="20"/>
                <w:szCs w:val="20"/>
              </w:rPr>
            </w:pPr>
            <w:r w:rsidRPr="002F0C8B">
              <w:rPr>
                <w:rFonts w:cs="Arial"/>
                <w:b/>
                <w:bCs/>
                <w:sz w:val="20"/>
                <w:szCs w:val="20"/>
              </w:rPr>
              <w:t xml:space="preserve">Objective 1 - </w:t>
            </w:r>
            <w:r w:rsidRPr="002F0C8B">
              <w:rPr>
                <w:rFonts w:cs="Arial"/>
                <w:sz w:val="20"/>
                <w:szCs w:val="20"/>
              </w:rPr>
              <w:t>The fishery is conducted in a manner that does not threat</w:t>
            </w:r>
            <w:r w:rsidR="006B6EF9" w:rsidRPr="002F0C8B">
              <w:rPr>
                <w:rFonts w:cs="Arial"/>
                <w:sz w:val="20"/>
                <w:szCs w:val="20"/>
              </w:rPr>
              <w:t xml:space="preserve">en bycatch </w:t>
            </w:r>
            <w:r w:rsidRPr="002F0C8B">
              <w:rPr>
                <w:rFonts w:cs="Arial"/>
                <w:sz w:val="20"/>
                <w:szCs w:val="20"/>
              </w:rPr>
              <w:t>species.</w:t>
            </w:r>
          </w:p>
        </w:tc>
      </w:tr>
      <w:tr w:rsidR="00867590" w:rsidRPr="002F0C8B" w14:paraId="0E8276E1" w14:textId="77777777" w:rsidTr="002F0C8B">
        <w:trPr>
          <w:cantSplit/>
        </w:trPr>
        <w:tc>
          <w:tcPr>
            <w:tcW w:w="5000" w:type="pct"/>
            <w:gridSpan w:val="2"/>
            <w:shd w:val="clear" w:color="auto" w:fill="E5DFEC"/>
          </w:tcPr>
          <w:p w14:paraId="2EB91C61" w14:textId="77777777" w:rsidR="00867590" w:rsidRPr="002F0C8B" w:rsidRDefault="00867590" w:rsidP="002F0C8B">
            <w:pPr>
              <w:spacing w:before="60" w:after="60" w:line="240" w:lineRule="auto"/>
              <w:contextualSpacing/>
              <w:rPr>
                <w:rFonts w:cs="Arial"/>
                <w:b/>
                <w:bCs/>
                <w:i/>
                <w:iCs/>
                <w:sz w:val="20"/>
                <w:szCs w:val="20"/>
              </w:rPr>
            </w:pPr>
            <w:r w:rsidRPr="002F0C8B">
              <w:rPr>
                <w:rFonts w:cs="Arial"/>
                <w:b/>
                <w:bCs/>
                <w:i/>
                <w:iCs/>
                <w:sz w:val="20"/>
                <w:szCs w:val="20"/>
              </w:rPr>
              <w:t>Information requirements</w:t>
            </w:r>
          </w:p>
        </w:tc>
      </w:tr>
      <w:tr w:rsidR="00867590" w:rsidRPr="002F0C8B" w14:paraId="5E08C7C1" w14:textId="77777777" w:rsidTr="007D02B4">
        <w:trPr>
          <w:cantSplit/>
        </w:trPr>
        <w:tc>
          <w:tcPr>
            <w:tcW w:w="1500" w:type="pct"/>
          </w:tcPr>
          <w:p w14:paraId="02430850" w14:textId="77777777" w:rsidR="00867590" w:rsidRPr="002F0C8B" w:rsidRDefault="00867590" w:rsidP="002F0C8B">
            <w:pPr>
              <w:spacing w:before="60" w:after="60" w:line="240" w:lineRule="auto"/>
              <w:contextualSpacing/>
              <w:rPr>
                <w:rFonts w:cs="Arial"/>
                <w:sz w:val="20"/>
                <w:szCs w:val="20"/>
              </w:rPr>
            </w:pPr>
            <w:r w:rsidRPr="002F0C8B">
              <w:rPr>
                <w:rFonts w:cs="Arial"/>
                <w:b/>
                <w:bCs/>
                <w:i/>
                <w:iCs/>
                <w:sz w:val="20"/>
                <w:szCs w:val="20"/>
              </w:rPr>
              <w:lastRenderedPageBreak/>
              <w:t xml:space="preserve">2.1.1 </w:t>
            </w:r>
            <w:r w:rsidRPr="002F0C8B">
              <w:rPr>
                <w:rFonts w:cs="Arial"/>
                <w:sz w:val="20"/>
                <w:szCs w:val="20"/>
              </w:rPr>
              <w:t>Reliable information, appropriate to the scale of the fishery, is collected on the composition and abundance of bycatch.</w:t>
            </w:r>
          </w:p>
          <w:p w14:paraId="1F0D0CE5" w14:textId="47D691DD" w:rsidR="004649FA" w:rsidRPr="002F0C8B" w:rsidRDefault="004649FA" w:rsidP="002F0C8B">
            <w:pPr>
              <w:spacing w:before="60" w:after="60" w:line="240" w:lineRule="auto"/>
              <w:contextualSpacing/>
              <w:rPr>
                <w:rFonts w:cs="Arial"/>
                <w:sz w:val="20"/>
                <w:szCs w:val="20"/>
              </w:rPr>
            </w:pPr>
          </w:p>
        </w:tc>
        <w:tc>
          <w:tcPr>
            <w:tcW w:w="3500" w:type="pct"/>
            <w:shd w:val="clear" w:color="auto" w:fill="92D050"/>
          </w:tcPr>
          <w:p w14:paraId="4E86E383" w14:textId="77777777" w:rsidR="00EC7016" w:rsidRPr="00306D3A" w:rsidRDefault="00EC7016" w:rsidP="00306D3A">
            <w:pPr>
              <w:spacing w:before="60" w:after="60" w:line="240" w:lineRule="auto"/>
              <w:contextualSpacing/>
              <w:rPr>
                <w:rFonts w:cs="Arial"/>
                <w:b/>
                <w:sz w:val="20"/>
                <w:szCs w:val="20"/>
              </w:rPr>
            </w:pPr>
            <w:r w:rsidRPr="00306D3A">
              <w:rPr>
                <w:rFonts w:cs="Arial"/>
                <w:b/>
                <w:sz w:val="20"/>
                <w:szCs w:val="20"/>
              </w:rPr>
              <w:t>Meets</w:t>
            </w:r>
          </w:p>
          <w:p w14:paraId="7EEA74BF" w14:textId="61DA6753" w:rsidR="00E96C7A" w:rsidRDefault="00E96C7A" w:rsidP="0015140F">
            <w:pPr>
              <w:spacing w:beforeLines="60" w:before="144" w:afterLines="60" w:after="144" w:line="240" w:lineRule="auto"/>
              <w:rPr>
                <w:rFonts w:cs="Arial"/>
                <w:sz w:val="18"/>
                <w:szCs w:val="18"/>
              </w:rPr>
            </w:pPr>
            <w:r w:rsidRPr="00E96C7A">
              <w:rPr>
                <w:rFonts w:cs="Arial"/>
                <w:sz w:val="18"/>
                <w:szCs w:val="18"/>
              </w:rPr>
              <w:t>Reliable information appropriate for the scale of the fishery for abundance and composition of all bycatch is recorded</w:t>
            </w:r>
            <w:r w:rsidRPr="006B233B">
              <w:rPr>
                <w:rFonts w:cs="Arial"/>
                <w:sz w:val="18"/>
                <w:szCs w:val="18"/>
              </w:rPr>
              <w:t xml:space="preserve"> </w:t>
            </w:r>
            <w:r>
              <w:rPr>
                <w:rFonts w:cs="Arial"/>
                <w:sz w:val="18"/>
                <w:szCs w:val="18"/>
              </w:rPr>
              <w:t xml:space="preserve">primarily in </w:t>
            </w:r>
            <w:r w:rsidRPr="006B233B">
              <w:rPr>
                <w:rFonts w:cs="Arial"/>
                <w:sz w:val="18"/>
                <w:szCs w:val="18"/>
              </w:rPr>
              <w:t>commercial fishing logbooks</w:t>
            </w:r>
            <w:r>
              <w:rPr>
                <w:rFonts w:cs="Arial"/>
                <w:sz w:val="18"/>
                <w:szCs w:val="18"/>
              </w:rPr>
              <w:t xml:space="preserve"> and by on-board observers</w:t>
            </w:r>
            <w:r w:rsidR="009E79FC">
              <w:rPr>
                <w:rFonts w:cs="Arial"/>
                <w:sz w:val="18"/>
                <w:szCs w:val="18"/>
              </w:rPr>
              <w:t xml:space="preserve">. </w:t>
            </w:r>
            <w:r>
              <w:rPr>
                <w:rFonts w:cs="Arial"/>
                <w:sz w:val="18"/>
                <w:szCs w:val="18"/>
              </w:rPr>
              <w:t xml:space="preserve">There has </w:t>
            </w:r>
            <w:r w:rsidR="00796981">
              <w:rPr>
                <w:rFonts w:cs="Arial"/>
                <w:sz w:val="18"/>
                <w:szCs w:val="18"/>
              </w:rPr>
              <w:t>not been any recorded</w:t>
            </w:r>
            <w:r w:rsidR="00066A71">
              <w:rPr>
                <w:rFonts w:cs="Arial"/>
                <w:sz w:val="18"/>
                <w:szCs w:val="18"/>
              </w:rPr>
              <w:t xml:space="preserve"> bycatch since 2015</w:t>
            </w:r>
            <w:r>
              <w:rPr>
                <w:rFonts w:cs="Arial"/>
                <w:sz w:val="18"/>
                <w:szCs w:val="18"/>
              </w:rPr>
              <w:t>.</w:t>
            </w:r>
          </w:p>
          <w:p w14:paraId="2508CF63" w14:textId="399235BD" w:rsidR="00867590" w:rsidRPr="00066A71" w:rsidRDefault="00066A71" w:rsidP="00796981">
            <w:pPr>
              <w:spacing w:beforeLines="60" w:before="144" w:afterLines="60" w:after="144" w:line="240" w:lineRule="auto"/>
              <w:rPr>
                <w:rFonts w:cs="Arial"/>
                <w:sz w:val="18"/>
                <w:szCs w:val="18"/>
              </w:rPr>
            </w:pPr>
            <w:r w:rsidRPr="00066A71">
              <w:rPr>
                <w:rFonts w:cs="Arial"/>
                <w:sz w:val="18"/>
                <w:szCs w:val="18"/>
              </w:rPr>
              <w:t>There is mandatory reporting of all threatened, endangered and p</w:t>
            </w:r>
            <w:r w:rsidRPr="00066A71">
              <w:rPr>
                <w:rFonts w:cs="Arial"/>
                <w:bCs/>
                <w:sz w:val="18"/>
                <w:szCs w:val="18"/>
              </w:rPr>
              <w:t xml:space="preserve">rotected species (TEPS) interactions </w:t>
            </w:r>
            <w:r w:rsidRPr="00066A71">
              <w:rPr>
                <w:rFonts w:cs="Arial"/>
                <w:sz w:val="18"/>
                <w:szCs w:val="18"/>
              </w:rPr>
              <w:t>in the fishery in</w:t>
            </w:r>
            <w:r>
              <w:rPr>
                <w:rFonts w:cs="Arial"/>
                <w:sz w:val="18"/>
                <w:szCs w:val="18"/>
              </w:rPr>
              <w:t xml:space="preserve"> commercial fishing logbooks.</w:t>
            </w:r>
            <w:r w:rsidRPr="00066A71">
              <w:rPr>
                <w:rFonts w:cs="Arial"/>
                <w:sz w:val="18"/>
                <w:szCs w:val="18"/>
              </w:rPr>
              <w:t xml:space="preserve"> </w:t>
            </w:r>
            <w:r w:rsidR="00796981">
              <w:rPr>
                <w:rFonts w:cs="Arial"/>
                <w:sz w:val="18"/>
                <w:szCs w:val="18"/>
              </w:rPr>
              <w:t xml:space="preserve">NTDPIR has confirmed that there has been no recorded </w:t>
            </w:r>
            <w:r>
              <w:rPr>
                <w:rFonts w:cs="Arial"/>
                <w:sz w:val="18"/>
                <w:szCs w:val="18"/>
              </w:rPr>
              <w:t>interactions with TEPS</w:t>
            </w:r>
            <w:r w:rsidRPr="00066A71">
              <w:rPr>
                <w:rFonts w:cs="Arial"/>
                <w:sz w:val="18"/>
                <w:szCs w:val="18"/>
              </w:rPr>
              <w:t xml:space="preserve"> since </w:t>
            </w:r>
            <w:r>
              <w:rPr>
                <w:rFonts w:cs="Arial"/>
                <w:sz w:val="18"/>
                <w:szCs w:val="18"/>
              </w:rPr>
              <w:t>1995</w:t>
            </w:r>
            <w:r w:rsidRPr="00066A71">
              <w:rPr>
                <w:rFonts w:cs="Arial"/>
                <w:sz w:val="18"/>
                <w:szCs w:val="18"/>
              </w:rPr>
              <w:t>.</w:t>
            </w:r>
          </w:p>
        </w:tc>
      </w:tr>
      <w:tr w:rsidR="00867590" w:rsidRPr="002F0C8B" w14:paraId="5A548CAF" w14:textId="77777777" w:rsidTr="002F0C8B">
        <w:trPr>
          <w:cantSplit/>
        </w:trPr>
        <w:tc>
          <w:tcPr>
            <w:tcW w:w="5000" w:type="pct"/>
            <w:gridSpan w:val="2"/>
            <w:shd w:val="clear" w:color="auto" w:fill="E5DFEC"/>
          </w:tcPr>
          <w:p w14:paraId="569CD998" w14:textId="072C4A7D" w:rsidR="00867590" w:rsidRPr="002F0C8B" w:rsidRDefault="006B6EF9" w:rsidP="002F0C8B">
            <w:pPr>
              <w:spacing w:before="60" w:after="60" w:line="240" w:lineRule="auto"/>
              <w:contextualSpacing/>
              <w:rPr>
                <w:rFonts w:cs="Arial"/>
                <w:b/>
                <w:bCs/>
                <w:i/>
                <w:iCs/>
                <w:sz w:val="20"/>
                <w:szCs w:val="20"/>
              </w:rPr>
            </w:pPr>
            <w:r w:rsidRPr="002F0C8B">
              <w:rPr>
                <w:rFonts w:cs="Arial"/>
                <w:b/>
                <w:bCs/>
                <w:i/>
                <w:iCs/>
                <w:sz w:val="20"/>
                <w:szCs w:val="20"/>
              </w:rPr>
              <w:t xml:space="preserve">Assessment </w:t>
            </w:r>
          </w:p>
        </w:tc>
      </w:tr>
      <w:tr w:rsidR="001D52F6" w:rsidRPr="002F0C8B" w14:paraId="1D967E4E" w14:textId="77777777" w:rsidTr="002E0610">
        <w:trPr>
          <w:cantSplit/>
        </w:trPr>
        <w:tc>
          <w:tcPr>
            <w:tcW w:w="1500" w:type="pct"/>
          </w:tcPr>
          <w:p w14:paraId="60A29F94" w14:textId="77777777" w:rsidR="001D52F6" w:rsidRPr="00164B79" w:rsidRDefault="001D52F6" w:rsidP="001D52F6">
            <w:pPr>
              <w:spacing w:before="60" w:after="60" w:line="240" w:lineRule="auto"/>
              <w:contextualSpacing/>
              <w:rPr>
                <w:rFonts w:cs="Arial"/>
                <w:sz w:val="20"/>
                <w:szCs w:val="20"/>
              </w:rPr>
            </w:pPr>
            <w:r w:rsidRPr="00164B79">
              <w:rPr>
                <w:rFonts w:cs="Arial"/>
                <w:b/>
                <w:bCs/>
                <w:i/>
                <w:iCs/>
                <w:sz w:val="20"/>
                <w:szCs w:val="20"/>
              </w:rPr>
              <w:t xml:space="preserve">2.1.2 </w:t>
            </w:r>
            <w:r w:rsidRPr="00164B79">
              <w:rPr>
                <w:rFonts w:cs="Arial"/>
                <w:sz w:val="20"/>
                <w:szCs w:val="20"/>
              </w:rPr>
              <w:t>There is a risk analysis of the bycatch with respect to its vulnerability to fishing.</w:t>
            </w:r>
          </w:p>
          <w:p w14:paraId="14903CA2" w14:textId="405C7162" w:rsidR="001D52F6" w:rsidRPr="00427328" w:rsidRDefault="001D52F6" w:rsidP="001D52F6">
            <w:pPr>
              <w:spacing w:before="60" w:after="60" w:line="240" w:lineRule="auto"/>
              <w:contextualSpacing/>
              <w:rPr>
                <w:rFonts w:cs="Arial"/>
                <w:sz w:val="20"/>
                <w:szCs w:val="20"/>
                <w:highlight w:val="green"/>
              </w:rPr>
            </w:pPr>
          </w:p>
        </w:tc>
        <w:tc>
          <w:tcPr>
            <w:tcW w:w="3500" w:type="pct"/>
            <w:shd w:val="clear" w:color="auto" w:fill="92D050"/>
          </w:tcPr>
          <w:p w14:paraId="120EFAB9" w14:textId="77777777" w:rsidR="001D52F6" w:rsidRPr="00306D3A" w:rsidRDefault="001D52F6" w:rsidP="001D52F6">
            <w:pPr>
              <w:spacing w:before="60" w:after="60" w:line="240" w:lineRule="auto"/>
              <w:contextualSpacing/>
              <w:rPr>
                <w:rFonts w:cs="Arial"/>
                <w:b/>
                <w:sz w:val="20"/>
                <w:szCs w:val="20"/>
              </w:rPr>
            </w:pPr>
            <w:r w:rsidRPr="00306D3A">
              <w:rPr>
                <w:rFonts w:cs="Arial"/>
                <w:b/>
                <w:sz w:val="20"/>
                <w:szCs w:val="20"/>
              </w:rPr>
              <w:t>Meets</w:t>
            </w:r>
          </w:p>
          <w:p w14:paraId="685B9CAD" w14:textId="26D26123" w:rsidR="00066A71" w:rsidRPr="00427328" w:rsidRDefault="00EA4E17" w:rsidP="0015140F">
            <w:pPr>
              <w:spacing w:beforeLines="60" w:before="144" w:afterLines="60" w:after="144" w:line="240" w:lineRule="auto"/>
              <w:rPr>
                <w:rFonts w:cs="Arial"/>
                <w:sz w:val="20"/>
                <w:szCs w:val="20"/>
                <w:highlight w:val="green"/>
              </w:rPr>
            </w:pPr>
            <w:r w:rsidRPr="00EA4E17">
              <w:rPr>
                <w:rFonts w:cs="Arial"/>
                <w:sz w:val="18"/>
                <w:szCs w:val="18"/>
              </w:rPr>
              <w:t>The recent ERA for this fishery (2018) found the fishery posed a negligible risk to bycatch due to the selectivity of the fishing methods used. Based on fisher’s logbooks and on-board observer data, there has been no</w:t>
            </w:r>
            <w:r w:rsidR="008D2D03">
              <w:rPr>
                <w:rFonts w:cs="Arial"/>
                <w:sz w:val="18"/>
                <w:szCs w:val="18"/>
              </w:rPr>
              <w:t xml:space="preserve"> recorded</w:t>
            </w:r>
            <w:r w:rsidRPr="00EA4E17">
              <w:rPr>
                <w:rFonts w:cs="Arial"/>
                <w:sz w:val="18"/>
                <w:szCs w:val="18"/>
              </w:rPr>
              <w:t xml:space="preserve"> bycatch in the fishery since 2015.</w:t>
            </w:r>
          </w:p>
        </w:tc>
      </w:tr>
      <w:tr w:rsidR="00867590" w:rsidRPr="002F0C8B" w14:paraId="6992A61D" w14:textId="77777777" w:rsidTr="002F0C8B">
        <w:trPr>
          <w:cantSplit/>
        </w:trPr>
        <w:tc>
          <w:tcPr>
            <w:tcW w:w="5000" w:type="pct"/>
            <w:gridSpan w:val="2"/>
            <w:shd w:val="clear" w:color="auto" w:fill="E5DFEC"/>
          </w:tcPr>
          <w:p w14:paraId="31782791" w14:textId="5C2D010F" w:rsidR="00867590" w:rsidRPr="002F0C8B" w:rsidRDefault="00867590" w:rsidP="002F0C8B">
            <w:pPr>
              <w:spacing w:before="60" w:after="60" w:line="240" w:lineRule="auto"/>
              <w:contextualSpacing/>
              <w:rPr>
                <w:rFonts w:cs="Arial"/>
                <w:b/>
                <w:bCs/>
                <w:i/>
                <w:iCs/>
                <w:sz w:val="20"/>
                <w:szCs w:val="20"/>
              </w:rPr>
            </w:pPr>
            <w:r w:rsidRPr="002F0C8B">
              <w:rPr>
                <w:rFonts w:cs="Arial"/>
                <w:b/>
                <w:bCs/>
                <w:i/>
                <w:iCs/>
                <w:sz w:val="20"/>
                <w:szCs w:val="20"/>
              </w:rPr>
              <w:t>Management responses</w:t>
            </w:r>
          </w:p>
        </w:tc>
      </w:tr>
      <w:tr w:rsidR="00A2681E" w:rsidRPr="002F0C8B" w14:paraId="6D4F0012" w14:textId="77777777" w:rsidTr="009E7234">
        <w:trPr>
          <w:cantSplit/>
        </w:trPr>
        <w:tc>
          <w:tcPr>
            <w:tcW w:w="1500" w:type="pct"/>
          </w:tcPr>
          <w:p w14:paraId="2932E34B" w14:textId="77777777" w:rsidR="00A2681E" w:rsidRPr="002F0C8B" w:rsidRDefault="00A2681E" w:rsidP="00A2681E">
            <w:pPr>
              <w:spacing w:before="60" w:after="60" w:line="240" w:lineRule="auto"/>
              <w:contextualSpacing/>
              <w:rPr>
                <w:rFonts w:cs="Arial"/>
                <w:sz w:val="20"/>
                <w:szCs w:val="20"/>
              </w:rPr>
            </w:pPr>
            <w:r w:rsidRPr="002F0C8B">
              <w:rPr>
                <w:rFonts w:cs="Arial"/>
                <w:b/>
                <w:bCs/>
                <w:i/>
                <w:iCs/>
                <w:sz w:val="20"/>
                <w:szCs w:val="20"/>
              </w:rPr>
              <w:t xml:space="preserve">2.1.3 </w:t>
            </w:r>
            <w:r w:rsidRPr="002F0C8B">
              <w:rPr>
                <w:rFonts w:cs="Arial"/>
                <w:sz w:val="20"/>
                <w:szCs w:val="20"/>
              </w:rPr>
              <w:t>Measures are in place to avoid capture and mortality of bycatch species unless it is determined that the level of catch is sustainable (except in relation to endangered, threatened or protected species). Steps must be taken to develop suitable technology if none is available.</w:t>
            </w:r>
          </w:p>
          <w:p w14:paraId="01AF2695" w14:textId="00C53DF4" w:rsidR="00A2681E" w:rsidRPr="002F0C8B" w:rsidRDefault="00A2681E" w:rsidP="00A2681E">
            <w:pPr>
              <w:spacing w:before="60" w:after="60" w:line="240" w:lineRule="auto"/>
              <w:contextualSpacing/>
              <w:rPr>
                <w:rFonts w:cs="Arial"/>
                <w:sz w:val="20"/>
                <w:szCs w:val="20"/>
              </w:rPr>
            </w:pPr>
          </w:p>
        </w:tc>
        <w:tc>
          <w:tcPr>
            <w:tcW w:w="3500" w:type="pct"/>
            <w:shd w:val="clear" w:color="auto" w:fill="92D050"/>
          </w:tcPr>
          <w:p w14:paraId="678D226C" w14:textId="12A76A2F" w:rsidR="00A2681E" w:rsidRPr="006817E5" w:rsidRDefault="009E7234" w:rsidP="00A2681E">
            <w:pPr>
              <w:spacing w:before="60" w:after="60" w:line="240" w:lineRule="auto"/>
              <w:contextualSpacing/>
              <w:rPr>
                <w:rFonts w:cs="Arial"/>
                <w:b/>
                <w:sz w:val="20"/>
                <w:szCs w:val="20"/>
              </w:rPr>
            </w:pPr>
            <w:r w:rsidRPr="006817E5">
              <w:rPr>
                <w:rFonts w:cs="Arial"/>
                <w:b/>
                <w:sz w:val="20"/>
                <w:szCs w:val="20"/>
              </w:rPr>
              <w:t>Meets</w:t>
            </w:r>
          </w:p>
          <w:p w14:paraId="061A4E7D" w14:textId="77777777" w:rsidR="009E79FC" w:rsidRDefault="00A2681E" w:rsidP="0015140F">
            <w:pPr>
              <w:spacing w:beforeLines="60" w:before="144" w:afterLines="60" w:after="144" w:line="240" w:lineRule="auto"/>
              <w:rPr>
                <w:rFonts w:cs="Arial"/>
                <w:sz w:val="18"/>
                <w:szCs w:val="18"/>
              </w:rPr>
            </w:pPr>
            <w:r w:rsidRPr="00DB57F4">
              <w:rPr>
                <w:rFonts w:cs="Arial"/>
                <w:sz w:val="18"/>
                <w:szCs w:val="18"/>
              </w:rPr>
              <w:t xml:space="preserve">Due </w:t>
            </w:r>
            <w:r w:rsidR="00AF5408" w:rsidRPr="00AF5408">
              <w:rPr>
                <w:rFonts w:cs="Arial"/>
                <w:sz w:val="18"/>
                <w:szCs w:val="18"/>
              </w:rPr>
              <w:t>to the fishing method employed</w:t>
            </w:r>
            <w:r w:rsidRPr="00DB57F4">
              <w:rPr>
                <w:rFonts w:cs="Arial"/>
                <w:sz w:val="18"/>
                <w:szCs w:val="18"/>
              </w:rPr>
              <w:t xml:space="preserve">, </w:t>
            </w:r>
            <w:r w:rsidR="00AF5408">
              <w:rPr>
                <w:rFonts w:cs="Arial"/>
                <w:sz w:val="18"/>
                <w:szCs w:val="18"/>
              </w:rPr>
              <w:t xml:space="preserve">bycatch </w:t>
            </w:r>
            <w:r w:rsidR="00AF5408" w:rsidRPr="00AF5408">
              <w:rPr>
                <w:rFonts w:cs="Arial"/>
                <w:sz w:val="18"/>
                <w:szCs w:val="18"/>
              </w:rPr>
              <w:t>is considered</w:t>
            </w:r>
            <w:r w:rsidR="009B76D7" w:rsidRPr="00306D3A">
              <w:rPr>
                <w:rFonts w:cs="Arial"/>
                <w:sz w:val="18"/>
                <w:szCs w:val="18"/>
              </w:rPr>
              <w:t xml:space="preserve"> </w:t>
            </w:r>
            <w:r w:rsidR="009B76D7" w:rsidRPr="009B76D7">
              <w:rPr>
                <w:rFonts w:cs="Arial"/>
                <w:sz w:val="18"/>
                <w:szCs w:val="18"/>
              </w:rPr>
              <w:t>minimal.</w:t>
            </w:r>
            <w:r w:rsidR="009E79FC">
              <w:rPr>
                <w:rFonts w:cs="Arial"/>
                <w:sz w:val="18"/>
                <w:szCs w:val="18"/>
              </w:rPr>
              <w:t xml:space="preserve"> </w:t>
            </w:r>
          </w:p>
          <w:p w14:paraId="2F29AFEE" w14:textId="22C56995" w:rsidR="00A2681E" w:rsidRPr="009E7234" w:rsidRDefault="009E79FC" w:rsidP="008C0695">
            <w:pPr>
              <w:spacing w:beforeLines="60" w:before="144" w:afterLines="60" w:after="144" w:line="240" w:lineRule="auto"/>
              <w:rPr>
                <w:rFonts w:cs="Arial"/>
                <w:sz w:val="18"/>
                <w:szCs w:val="18"/>
              </w:rPr>
            </w:pPr>
            <w:r>
              <w:rPr>
                <w:rFonts w:cs="Arial"/>
                <w:sz w:val="18"/>
                <w:szCs w:val="18"/>
              </w:rPr>
              <w:t>B</w:t>
            </w:r>
            <w:r w:rsidRPr="009E79FC">
              <w:rPr>
                <w:rFonts w:cs="Arial"/>
                <w:sz w:val="18"/>
                <w:szCs w:val="18"/>
              </w:rPr>
              <w:t>ycatch is recorded primarily in commercial fishing logbooks and by on-board observers</w:t>
            </w:r>
            <w:r>
              <w:rPr>
                <w:rFonts w:cs="Arial"/>
                <w:sz w:val="18"/>
                <w:szCs w:val="18"/>
              </w:rPr>
              <w:t xml:space="preserve">. </w:t>
            </w:r>
            <w:r w:rsidR="00557CA2" w:rsidRPr="00557CA2">
              <w:rPr>
                <w:rFonts w:cs="Arial"/>
                <w:sz w:val="18"/>
                <w:szCs w:val="18"/>
              </w:rPr>
              <w:t>There has not been any recorded bycatch since 2015</w:t>
            </w:r>
            <w:r w:rsidR="008D2D03">
              <w:rPr>
                <w:rFonts w:cs="Arial"/>
                <w:sz w:val="18"/>
                <w:szCs w:val="18"/>
              </w:rPr>
              <w:t>.</w:t>
            </w:r>
          </w:p>
        </w:tc>
      </w:tr>
      <w:tr w:rsidR="00867590" w:rsidRPr="002F0C8B" w14:paraId="5C320E4B" w14:textId="77777777" w:rsidTr="009E7234">
        <w:trPr>
          <w:cantSplit/>
        </w:trPr>
        <w:tc>
          <w:tcPr>
            <w:tcW w:w="1500" w:type="pct"/>
          </w:tcPr>
          <w:p w14:paraId="3EED2BF3" w14:textId="12CD5005" w:rsidR="00867590" w:rsidRPr="002F0C8B" w:rsidRDefault="00867590" w:rsidP="002F0C8B">
            <w:pPr>
              <w:spacing w:before="60" w:after="60" w:line="240" w:lineRule="auto"/>
              <w:contextualSpacing/>
              <w:rPr>
                <w:rFonts w:cs="Arial"/>
                <w:sz w:val="20"/>
                <w:szCs w:val="20"/>
              </w:rPr>
            </w:pPr>
            <w:r w:rsidRPr="002F0C8B">
              <w:rPr>
                <w:rFonts w:cs="Arial"/>
                <w:b/>
                <w:bCs/>
                <w:i/>
                <w:iCs/>
                <w:sz w:val="20"/>
                <w:szCs w:val="20"/>
              </w:rPr>
              <w:t xml:space="preserve">2.1.4 </w:t>
            </w:r>
            <w:r w:rsidRPr="002F0C8B">
              <w:rPr>
                <w:rFonts w:cs="Arial"/>
                <w:sz w:val="20"/>
                <w:szCs w:val="20"/>
              </w:rPr>
              <w:t xml:space="preserve">An indicator group of bycatch species is monitored. </w:t>
            </w:r>
          </w:p>
          <w:p w14:paraId="67507739" w14:textId="18BD4048" w:rsidR="004649FA" w:rsidRPr="002F0C8B" w:rsidRDefault="004649FA" w:rsidP="002F0C8B">
            <w:pPr>
              <w:spacing w:before="60" w:after="60" w:line="240" w:lineRule="auto"/>
              <w:contextualSpacing/>
              <w:rPr>
                <w:rFonts w:cs="Arial"/>
                <w:sz w:val="20"/>
                <w:szCs w:val="20"/>
              </w:rPr>
            </w:pPr>
          </w:p>
        </w:tc>
        <w:tc>
          <w:tcPr>
            <w:tcW w:w="3500" w:type="pct"/>
            <w:shd w:val="clear" w:color="auto" w:fill="auto"/>
          </w:tcPr>
          <w:p w14:paraId="3ECBE47B" w14:textId="77777777" w:rsidR="009E7234" w:rsidRPr="006817E5" w:rsidRDefault="009E7234" w:rsidP="006817E5">
            <w:pPr>
              <w:spacing w:before="60" w:after="60" w:line="240" w:lineRule="auto"/>
              <w:contextualSpacing/>
              <w:rPr>
                <w:rFonts w:cs="Arial"/>
                <w:b/>
                <w:sz w:val="20"/>
                <w:szCs w:val="20"/>
              </w:rPr>
            </w:pPr>
            <w:r w:rsidRPr="006817E5">
              <w:rPr>
                <w:rFonts w:cs="Arial"/>
                <w:b/>
                <w:sz w:val="20"/>
                <w:szCs w:val="20"/>
              </w:rPr>
              <w:t>Not applicable</w:t>
            </w:r>
          </w:p>
          <w:p w14:paraId="71A1832B" w14:textId="2D7316C5" w:rsidR="00867590" w:rsidRPr="006817E5" w:rsidRDefault="009E7234" w:rsidP="006817E5">
            <w:pPr>
              <w:spacing w:beforeLines="60" w:before="144" w:after="60" w:line="240" w:lineRule="auto"/>
              <w:rPr>
                <w:rFonts w:cs="Arial"/>
                <w:sz w:val="18"/>
                <w:szCs w:val="18"/>
              </w:rPr>
            </w:pPr>
            <w:r w:rsidRPr="009E7234">
              <w:rPr>
                <w:rFonts w:cs="Arial"/>
                <w:sz w:val="18"/>
                <w:szCs w:val="18"/>
              </w:rPr>
              <w:t xml:space="preserve">No bycatch indicator species monitored. </w:t>
            </w:r>
            <w:r>
              <w:rPr>
                <w:rFonts w:cs="Arial"/>
                <w:sz w:val="18"/>
                <w:szCs w:val="18"/>
              </w:rPr>
              <w:t>There has been no reported</w:t>
            </w:r>
            <w:r w:rsidRPr="009E7234">
              <w:rPr>
                <w:rFonts w:cs="Arial"/>
                <w:sz w:val="18"/>
                <w:szCs w:val="18"/>
              </w:rPr>
              <w:t xml:space="preserve"> bycatch </w:t>
            </w:r>
            <w:r>
              <w:rPr>
                <w:rFonts w:cs="Arial"/>
                <w:sz w:val="18"/>
                <w:szCs w:val="18"/>
              </w:rPr>
              <w:t>since 2015</w:t>
            </w:r>
            <w:r w:rsidRPr="009E7234">
              <w:rPr>
                <w:rFonts w:cs="Arial"/>
                <w:sz w:val="18"/>
                <w:szCs w:val="18"/>
              </w:rPr>
              <w:t>.</w:t>
            </w:r>
          </w:p>
        </w:tc>
      </w:tr>
      <w:tr w:rsidR="00867590" w:rsidRPr="002F0C8B" w14:paraId="3677D1E6" w14:textId="77777777" w:rsidTr="00C011C3">
        <w:trPr>
          <w:cantSplit/>
        </w:trPr>
        <w:tc>
          <w:tcPr>
            <w:tcW w:w="1500" w:type="pct"/>
          </w:tcPr>
          <w:p w14:paraId="2BBBF1A7" w14:textId="1E94404A" w:rsidR="00867590" w:rsidRPr="002F0C8B" w:rsidRDefault="00867590" w:rsidP="002F0C8B">
            <w:pPr>
              <w:spacing w:before="60" w:after="60" w:line="240" w:lineRule="auto"/>
              <w:contextualSpacing/>
              <w:rPr>
                <w:rFonts w:cs="Arial"/>
                <w:i/>
                <w:iCs/>
                <w:sz w:val="20"/>
                <w:szCs w:val="20"/>
              </w:rPr>
            </w:pPr>
            <w:r w:rsidRPr="002F0C8B">
              <w:rPr>
                <w:rFonts w:cs="Arial"/>
                <w:b/>
                <w:bCs/>
                <w:i/>
                <w:iCs/>
                <w:sz w:val="20"/>
                <w:szCs w:val="20"/>
              </w:rPr>
              <w:t xml:space="preserve">2.1.5 </w:t>
            </w:r>
            <w:r w:rsidRPr="002F0C8B">
              <w:rPr>
                <w:rFonts w:cs="Arial"/>
                <w:sz w:val="20"/>
                <w:szCs w:val="20"/>
              </w:rPr>
              <w:t>There are decision rules that trigger additional management measures when there are significant perturbations in the indicator species numbers</w:t>
            </w:r>
            <w:r w:rsidRPr="002F0C8B">
              <w:rPr>
                <w:rFonts w:cs="Arial"/>
                <w:i/>
                <w:iCs/>
                <w:sz w:val="20"/>
                <w:szCs w:val="20"/>
              </w:rPr>
              <w:t xml:space="preserve">. </w:t>
            </w:r>
          </w:p>
          <w:p w14:paraId="075B2EE3" w14:textId="59BE1E26" w:rsidR="004649FA" w:rsidRPr="002F0C8B" w:rsidRDefault="004649FA" w:rsidP="002F0C8B">
            <w:pPr>
              <w:spacing w:before="60" w:after="60" w:line="240" w:lineRule="auto"/>
              <w:contextualSpacing/>
              <w:rPr>
                <w:rFonts w:cs="Arial"/>
                <w:b/>
                <w:bCs/>
                <w:i/>
                <w:iCs/>
                <w:sz w:val="20"/>
                <w:szCs w:val="20"/>
              </w:rPr>
            </w:pPr>
          </w:p>
        </w:tc>
        <w:tc>
          <w:tcPr>
            <w:tcW w:w="3500" w:type="pct"/>
            <w:shd w:val="clear" w:color="auto" w:fill="auto"/>
          </w:tcPr>
          <w:p w14:paraId="0A4C6DD9" w14:textId="77777777" w:rsidR="006817E5" w:rsidRPr="006817E5" w:rsidRDefault="006817E5" w:rsidP="006817E5">
            <w:pPr>
              <w:spacing w:before="60" w:after="60" w:line="240" w:lineRule="auto"/>
              <w:contextualSpacing/>
              <w:rPr>
                <w:rFonts w:cs="Arial"/>
                <w:b/>
                <w:sz w:val="20"/>
                <w:szCs w:val="20"/>
              </w:rPr>
            </w:pPr>
            <w:r w:rsidRPr="006817E5">
              <w:rPr>
                <w:rFonts w:cs="Arial"/>
                <w:b/>
                <w:sz w:val="20"/>
                <w:szCs w:val="20"/>
              </w:rPr>
              <w:t>Not applicable</w:t>
            </w:r>
          </w:p>
          <w:p w14:paraId="54B81E86" w14:textId="6BB265CD" w:rsidR="00867590" w:rsidRPr="002F0C8B" w:rsidRDefault="009B76D7" w:rsidP="0015140F">
            <w:pPr>
              <w:spacing w:beforeLines="60" w:before="144" w:afterLines="60" w:after="144" w:line="240" w:lineRule="auto"/>
              <w:rPr>
                <w:rFonts w:cs="Arial"/>
                <w:sz w:val="20"/>
                <w:szCs w:val="20"/>
              </w:rPr>
            </w:pPr>
            <w:r w:rsidRPr="009B76D7">
              <w:rPr>
                <w:rFonts w:cs="Arial"/>
                <w:sz w:val="18"/>
                <w:szCs w:val="18"/>
              </w:rPr>
              <w:t>Due to the fishing method employed, bycatch is considered minimal.</w:t>
            </w:r>
          </w:p>
        </w:tc>
      </w:tr>
      <w:tr w:rsidR="00867590" w:rsidRPr="002F0C8B" w14:paraId="31CCE05E" w14:textId="77777777" w:rsidTr="00A2681E">
        <w:trPr>
          <w:cantSplit/>
        </w:trPr>
        <w:tc>
          <w:tcPr>
            <w:tcW w:w="1500" w:type="pct"/>
          </w:tcPr>
          <w:p w14:paraId="64326E7B" w14:textId="77777777" w:rsidR="00867590" w:rsidRPr="002F0C8B" w:rsidRDefault="00867590" w:rsidP="002F0C8B">
            <w:pPr>
              <w:spacing w:before="60" w:after="60" w:line="240" w:lineRule="auto"/>
              <w:contextualSpacing/>
              <w:rPr>
                <w:rFonts w:cs="Arial"/>
                <w:sz w:val="20"/>
                <w:szCs w:val="20"/>
              </w:rPr>
            </w:pPr>
            <w:r w:rsidRPr="002F0C8B">
              <w:rPr>
                <w:rFonts w:cs="Arial"/>
                <w:b/>
                <w:bCs/>
                <w:i/>
                <w:iCs/>
                <w:sz w:val="20"/>
                <w:szCs w:val="20"/>
              </w:rPr>
              <w:t xml:space="preserve">2.1.6 </w:t>
            </w:r>
            <w:r w:rsidRPr="002F0C8B">
              <w:rPr>
                <w:rFonts w:cs="Arial"/>
                <w:sz w:val="20"/>
                <w:szCs w:val="20"/>
              </w:rPr>
              <w:t>The management response, considering uncertainties in the assessment and precautionary management actions, has a high chance of achieving the objective.</w:t>
            </w:r>
          </w:p>
          <w:p w14:paraId="2DBC2884" w14:textId="77777777" w:rsidR="004649FA" w:rsidRPr="002F0C8B" w:rsidRDefault="004649FA" w:rsidP="002F0C8B">
            <w:pPr>
              <w:spacing w:before="60" w:after="60" w:line="240" w:lineRule="auto"/>
              <w:contextualSpacing/>
              <w:rPr>
                <w:rFonts w:cs="Arial"/>
                <w:b/>
                <w:bCs/>
                <w:i/>
                <w:iCs/>
                <w:sz w:val="20"/>
                <w:szCs w:val="20"/>
              </w:rPr>
            </w:pPr>
          </w:p>
        </w:tc>
        <w:tc>
          <w:tcPr>
            <w:tcW w:w="3500" w:type="pct"/>
            <w:shd w:val="clear" w:color="auto" w:fill="92D050"/>
          </w:tcPr>
          <w:p w14:paraId="717C065C" w14:textId="6ED4E3E2" w:rsidR="00BF66D2" w:rsidRPr="00F4788C" w:rsidRDefault="00BF66D2" w:rsidP="00F4788C">
            <w:pPr>
              <w:spacing w:before="60" w:after="60" w:line="240" w:lineRule="auto"/>
              <w:contextualSpacing/>
              <w:rPr>
                <w:rFonts w:cs="Arial"/>
                <w:b/>
                <w:sz w:val="20"/>
                <w:szCs w:val="20"/>
              </w:rPr>
            </w:pPr>
            <w:r w:rsidRPr="00F4788C">
              <w:rPr>
                <w:rFonts w:cs="Arial"/>
                <w:b/>
                <w:sz w:val="20"/>
                <w:szCs w:val="20"/>
              </w:rPr>
              <w:t>Meets</w:t>
            </w:r>
            <w:r w:rsidR="00827F1C" w:rsidRPr="00F4788C">
              <w:rPr>
                <w:rFonts w:cs="Arial"/>
                <w:b/>
                <w:sz w:val="20"/>
                <w:szCs w:val="20"/>
              </w:rPr>
              <w:tab/>
            </w:r>
          </w:p>
          <w:p w14:paraId="378D0AB4" w14:textId="03C99B25" w:rsidR="005806BB" w:rsidRPr="00F4788C" w:rsidRDefault="00BF66D2" w:rsidP="008C0695">
            <w:pPr>
              <w:spacing w:beforeLines="60" w:before="144" w:afterLines="60" w:after="144" w:line="240" w:lineRule="auto"/>
              <w:rPr>
                <w:rFonts w:cs="Arial"/>
                <w:sz w:val="18"/>
                <w:szCs w:val="18"/>
              </w:rPr>
            </w:pPr>
            <w:r w:rsidRPr="00BF66D2">
              <w:rPr>
                <w:rFonts w:cs="Arial"/>
                <w:sz w:val="18"/>
                <w:szCs w:val="18"/>
              </w:rPr>
              <w:t>It is likely that the fishery is conducted in a way that does not threaten bycatch species. Various management measures</w:t>
            </w:r>
            <w:r w:rsidR="00051AC5">
              <w:rPr>
                <w:rFonts w:cs="Arial"/>
                <w:sz w:val="18"/>
                <w:szCs w:val="18"/>
              </w:rPr>
              <w:t xml:space="preserve"> (as described in</w:t>
            </w:r>
            <w:r w:rsidR="00862028">
              <w:rPr>
                <w:rFonts w:cs="Arial"/>
                <w:sz w:val="18"/>
                <w:szCs w:val="18"/>
              </w:rPr>
              <w:t xml:space="preserve"> S</w:t>
            </w:r>
            <w:r w:rsidR="00051AC5">
              <w:rPr>
                <w:rFonts w:cs="Arial"/>
                <w:sz w:val="18"/>
                <w:szCs w:val="18"/>
              </w:rPr>
              <w:t>ection 1)</w:t>
            </w:r>
            <w:r w:rsidRPr="00BF66D2">
              <w:rPr>
                <w:rFonts w:cs="Arial"/>
                <w:sz w:val="18"/>
                <w:szCs w:val="18"/>
              </w:rPr>
              <w:t xml:space="preserve"> </w:t>
            </w:r>
            <w:r w:rsidR="00051AC5">
              <w:rPr>
                <w:rFonts w:cs="Arial"/>
                <w:sz w:val="18"/>
                <w:szCs w:val="18"/>
              </w:rPr>
              <w:t xml:space="preserve">and the fishing methods used </w:t>
            </w:r>
            <w:r w:rsidRPr="00BF66D2">
              <w:rPr>
                <w:rFonts w:cs="Arial"/>
                <w:sz w:val="18"/>
                <w:szCs w:val="18"/>
              </w:rPr>
              <w:t xml:space="preserve">assist in reducing the impacts of fishing </w:t>
            </w:r>
            <w:r w:rsidR="00051AC5">
              <w:rPr>
                <w:rFonts w:cs="Arial"/>
                <w:sz w:val="18"/>
                <w:szCs w:val="18"/>
              </w:rPr>
              <w:t>to</w:t>
            </w:r>
            <w:r w:rsidRPr="00BF66D2">
              <w:rPr>
                <w:rFonts w:cs="Arial"/>
                <w:sz w:val="18"/>
                <w:szCs w:val="18"/>
              </w:rPr>
              <w:t xml:space="preserve"> bycatch species.</w:t>
            </w:r>
          </w:p>
          <w:p w14:paraId="76BC5319" w14:textId="5578718C" w:rsidR="00867590" w:rsidRPr="002F0C8B" w:rsidRDefault="00867590" w:rsidP="002F0C8B">
            <w:pPr>
              <w:spacing w:before="60" w:after="60" w:line="240" w:lineRule="auto"/>
              <w:contextualSpacing/>
              <w:rPr>
                <w:rFonts w:cs="Arial"/>
                <w:sz w:val="20"/>
                <w:szCs w:val="20"/>
              </w:rPr>
            </w:pPr>
          </w:p>
        </w:tc>
      </w:tr>
      <w:tr w:rsidR="00867590" w:rsidRPr="002F0C8B" w14:paraId="6B7593D3" w14:textId="77777777" w:rsidTr="002F0C8B">
        <w:trPr>
          <w:cantSplit/>
        </w:trPr>
        <w:tc>
          <w:tcPr>
            <w:tcW w:w="5000" w:type="pct"/>
            <w:gridSpan w:val="2"/>
            <w:shd w:val="clear" w:color="auto" w:fill="CCC0D9"/>
          </w:tcPr>
          <w:p w14:paraId="1BC83A69" w14:textId="77777777" w:rsidR="00867590" w:rsidRPr="002F0C8B" w:rsidRDefault="00867590" w:rsidP="002F0C8B">
            <w:pPr>
              <w:spacing w:before="60" w:after="60" w:line="240" w:lineRule="auto"/>
              <w:contextualSpacing/>
              <w:rPr>
                <w:rFonts w:cs="Arial"/>
                <w:b/>
                <w:bCs/>
                <w:sz w:val="20"/>
                <w:szCs w:val="20"/>
              </w:rPr>
            </w:pPr>
            <w:r w:rsidRPr="002F0C8B">
              <w:rPr>
                <w:rFonts w:cs="Arial"/>
                <w:b/>
                <w:bCs/>
                <w:sz w:val="20"/>
                <w:szCs w:val="20"/>
              </w:rPr>
              <w:t xml:space="preserve">Objective 2 - </w:t>
            </w:r>
            <w:r w:rsidRPr="002F0C8B">
              <w:rPr>
                <w:rFonts w:cs="Arial"/>
                <w:sz w:val="20"/>
                <w:szCs w:val="20"/>
              </w:rPr>
              <w:t>The fishery is conducted in a manner that avoids mortality of, or injuries to, endangered, threatened or protected species and avoids or minimises impacts on threatened ecological communities.</w:t>
            </w:r>
          </w:p>
        </w:tc>
      </w:tr>
      <w:tr w:rsidR="00867590" w:rsidRPr="002F0C8B" w14:paraId="73413938" w14:textId="77777777" w:rsidTr="002F0C8B">
        <w:trPr>
          <w:cantSplit/>
        </w:trPr>
        <w:tc>
          <w:tcPr>
            <w:tcW w:w="5000" w:type="pct"/>
            <w:gridSpan w:val="2"/>
            <w:shd w:val="clear" w:color="auto" w:fill="E5DFEC"/>
          </w:tcPr>
          <w:p w14:paraId="18B50303" w14:textId="7DA083A9" w:rsidR="00867590" w:rsidRPr="002F0C8B" w:rsidRDefault="00867590" w:rsidP="002F0C8B">
            <w:pPr>
              <w:spacing w:before="60" w:after="60" w:line="240" w:lineRule="auto"/>
              <w:contextualSpacing/>
              <w:rPr>
                <w:rFonts w:cs="Arial"/>
                <w:sz w:val="20"/>
                <w:szCs w:val="20"/>
              </w:rPr>
            </w:pPr>
            <w:r w:rsidRPr="002F0C8B">
              <w:rPr>
                <w:rFonts w:cs="Arial"/>
                <w:b/>
                <w:bCs/>
                <w:i/>
                <w:iCs/>
                <w:sz w:val="20"/>
                <w:szCs w:val="20"/>
              </w:rPr>
              <w:t xml:space="preserve">Information requirements </w:t>
            </w:r>
          </w:p>
        </w:tc>
      </w:tr>
      <w:tr w:rsidR="00A2681E" w:rsidRPr="002F0C8B" w14:paraId="6761C457" w14:textId="77777777" w:rsidTr="007C4E01">
        <w:trPr>
          <w:cantSplit/>
        </w:trPr>
        <w:tc>
          <w:tcPr>
            <w:tcW w:w="1500" w:type="pct"/>
          </w:tcPr>
          <w:p w14:paraId="7DC54437" w14:textId="77777777" w:rsidR="00A2681E" w:rsidRPr="002F0C8B" w:rsidRDefault="00A2681E" w:rsidP="00A2681E">
            <w:pPr>
              <w:spacing w:before="60" w:after="60" w:line="240" w:lineRule="auto"/>
              <w:contextualSpacing/>
              <w:rPr>
                <w:rFonts w:cs="Arial"/>
                <w:sz w:val="20"/>
                <w:szCs w:val="20"/>
              </w:rPr>
            </w:pPr>
            <w:r w:rsidRPr="002F0C8B">
              <w:rPr>
                <w:rFonts w:cs="Arial"/>
                <w:b/>
                <w:bCs/>
                <w:i/>
                <w:iCs/>
                <w:sz w:val="20"/>
                <w:szCs w:val="20"/>
              </w:rPr>
              <w:t xml:space="preserve">2.2.1 </w:t>
            </w:r>
            <w:r w:rsidRPr="002F0C8B">
              <w:rPr>
                <w:rFonts w:cs="Arial"/>
                <w:sz w:val="20"/>
                <w:szCs w:val="20"/>
              </w:rPr>
              <w:t xml:space="preserve">Reliable information is collected on the interaction with endangered, threatened or protected species and threatened ecological communities. </w:t>
            </w:r>
          </w:p>
          <w:p w14:paraId="46BCF310" w14:textId="15F34B79" w:rsidR="00A2681E" w:rsidRPr="002F0C8B" w:rsidRDefault="00A2681E" w:rsidP="00A2681E">
            <w:pPr>
              <w:spacing w:before="60" w:after="60" w:line="240" w:lineRule="auto"/>
              <w:contextualSpacing/>
              <w:rPr>
                <w:rFonts w:cs="Arial"/>
                <w:sz w:val="20"/>
                <w:szCs w:val="20"/>
              </w:rPr>
            </w:pPr>
          </w:p>
        </w:tc>
        <w:tc>
          <w:tcPr>
            <w:tcW w:w="3500" w:type="pct"/>
            <w:shd w:val="clear" w:color="auto" w:fill="92D050"/>
          </w:tcPr>
          <w:p w14:paraId="19B73763" w14:textId="77777777" w:rsidR="00A2681E" w:rsidRPr="00F4788C" w:rsidRDefault="00A2681E" w:rsidP="00A2681E">
            <w:pPr>
              <w:spacing w:before="60" w:after="60" w:line="240" w:lineRule="auto"/>
              <w:contextualSpacing/>
              <w:rPr>
                <w:rFonts w:cs="Arial"/>
                <w:b/>
                <w:sz w:val="20"/>
                <w:szCs w:val="20"/>
              </w:rPr>
            </w:pPr>
            <w:r w:rsidRPr="00F4788C">
              <w:rPr>
                <w:rFonts w:cs="Arial"/>
                <w:b/>
                <w:sz w:val="20"/>
                <w:szCs w:val="20"/>
              </w:rPr>
              <w:t>Meets</w:t>
            </w:r>
          </w:p>
          <w:p w14:paraId="703CCBC2" w14:textId="52415C2A" w:rsidR="00A2681E" w:rsidRPr="002F0C8B" w:rsidRDefault="00A2681E" w:rsidP="0015140F">
            <w:pPr>
              <w:spacing w:beforeLines="60" w:before="144" w:afterLines="60" w:after="144" w:line="240" w:lineRule="auto"/>
              <w:rPr>
                <w:rFonts w:cs="Arial"/>
                <w:sz w:val="20"/>
                <w:szCs w:val="20"/>
              </w:rPr>
            </w:pPr>
            <w:r w:rsidRPr="00DB57F4">
              <w:rPr>
                <w:rFonts w:cs="Arial"/>
                <w:sz w:val="18"/>
                <w:szCs w:val="18"/>
              </w:rPr>
              <w:t xml:space="preserve">All operators are required to report any interactions with </w:t>
            </w:r>
            <w:r w:rsidR="00F76A94">
              <w:rPr>
                <w:rFonts w:cs="Arial"/>
                <w:sz w:val="18"/>
                <w:szCs w:val="18"/>
              </w:rPr>
              <w:t>TEPS</w:t>
            </w:r>
            <w:r w:rsidRPr="00DB57F4">
              <w:rPr>
                <w:rFonts w:cs="Arial"/>
                <w:sz w:val="18"/>
                <w:szCs w:val="18"/>
              </w:rPr>
              <w:t xml:space="preserve"> and there are no threatened ecological communities in the area of the fishery. </w:t>
            </w:r>
          </w:p>
        </w:tc>
      </w:tr>
      <w:tr w:rsidR="00867590" w:rsidRPr="002F0C8B" w14:paraId="16757C75" w14:textId="77777777" w:rsidTr="002F0C8B">
        <w:trPr>
          <w:cantSplit/>
        </w:trPr>
        <w:tc>
          <w:tcPr>
            <w:tcW w:w="5000" w:type="pct"/>
            <w:gridSpan w:val="2"/>
            <w:shd w:val="clear" w:color="auto" w:fill="E5DFEC"/>
          </w:tcPr>
          <w:p w14:paraId="71DF16AA" w14:textId="77777777" w:rsidR="00867590" w:rsidRPr="002F0C8B" w:rsidRDefault="00867590" w:rsidP="002F0C8B">
            <w:pPr>
              <w:spacing w:before="60" w:after="60" w:line="240" w:lineRule="auto"/>
              <w:contextualSpacing/>
              <w:rPr>
                <w:rFonts w:cs="Arial"/>
                <w:b/>
                <w:bCs/>
                <w:i/>
                <w:iCs/>
                <w:sz w:val="20"/>
                <w:szCs w:val="20"/>
              </w:rPr>
            </w:pPr>
            <w:r w:rsidRPr="002F0C8B">
              <w:rPr>
                <w:rFonts w:cs="Arial"/>
                <w:b/>
                <w:bCs/>
                <w:i/>
                <w:iCs/>
                <w:sz w:val="20"/>
                <w:szCs w:val="20"/>
              </w:rPr>
              <w:lastRenderedPageBreak/>
              <w:t xml:space="preserve">Assessments </w:t>
            </w:r>
          </w:p>
        </w:tc>
      </w:tr>
      <w:tr w:rsidR="00867590" w:rsidRPr="002F0C8B" w14:paraId="6A013180" w14:textId="77777777" w:rsidTr="00164B79">
        <w:trPr>
          <w:cantSplit/>
        </w:trPr>
        <w:tc>
          <w:tcPr>
            <w:tcW w:w="1500" w:type="pct"/>
          </w:tcPr>
          <w:p w14:paraId="13D6E287" w14:textId="77777777" w:rsidR="00867590" w:rsidRPr="002F0C8B" w:rsidRDefault="00867590" w:rsidP="002F0C8B">
            <w:pPr>
              <w:spacing w:before="60" w:after="60" w:line="240" w:lineRule="auto"/>
              <w:contextualSpacing/>
              <w:rPr>
                <w:rFonts w:cs="Arial"/>
                <w:sz w:val="20"/>
                <w:szCs w:val="20"/>
              </w:rPr>
            </w:pPr>
            <w:r w:rsidRPr="002F0C8B">
              <w:rPr>
                <w:rFonts w:cs="Arial"/>
                <w:b/>
                <w:bCs/>
                <w:i/>
                <w:iCs/>
                <w:sz w:val="20"/>
                <w:szCs w:val="20"/>
              </w:rPr>
              <w:t xml:space="preserve">2.2.2 </w:t>
            </w:r>
            <w:r w:rsidRPr="002F0C8B">
              <w:rPr>
                <w:rFonts w:cs="Arial"/>
                <w:sz w:val="20"/>
                <w:szCs w:val="20"/>
              </w:rPr>
              <w:t xml:space="preserve">There is an assessment of the impact of the fishery on endangered, threatened or protected species. </w:t>
            </w:r>
          </w:p>
          <w:p w14:paraId="58AE0C55" w14:textId="35FAFDF9" w:rsidR="004649FA" w:rsidRPr="002F0C8B" w:rsidRDefault="004649FA" w:rsidP="002F0C8B">
            <w:pPr>
              <w:spacing w:before="60" w:after="60" w:line="240" w:lineRule="auto"/>
              <w:contextualSpacing/>
              <w:rPr>
                <w:rFonts w:cs="Arial"/>
                <w:sz w:val="20"/>
                <w:szCs w:val="20"/>
              </w:rPr>
            </w:pPr>
          </w:p>
        </w:tc>
        <w:tc>
          <w:tcPr>
            <w:tcW w:w="3500" w:type="pct"/>
            <w:shd w:val="clear" w:color="auto" w:fill="92D050"/>
          </w:tcPr>
          <w:p w14:paraId="04019929" w14:textId="77777777" w:rsidR="003A3AA0" w:rsidRDefault="005806BB" w:rsidP="002F0C8B">
            <w:pPr>
              <w:spacing w:before="60" w:after="60" w:line="240" w:lineRule="auto"/>
              <w:contextualSpacing/>
              <w:rPr>
                <w:rFonts w:cs="Arial"/>
                <w:b/>
                <w:sz w:val="20"/>
                <w:szCs w:val="20"/>
              </w:rPr>
            </w:pPr>
            <w:r w:rsidRPr="009B76D7">
              <w:rPr>
                <w:rFonts w:cs="Arial"/>
                <w:b/>
                <w:sz w:val="20"/>
                <w:szCs w:val="20"/>
              </w:rPr>
              <w:t>Meets</w:t>
            </w:r>
          </w:p>
          <w:p w14:paraId="543E02E0" w14:textId="66153AAA" w:rsidR="00867590" w:rsidRPr="00F4788C" w:rsidRDefault="00862028">
            <w:pPr>
              <w:spacing w:beforeLines="60" w:before="144" w:afterLines="60" w:after="144" w:line="240" w:lineRule="auto"/>
              <w:rPr>
                <w:rFonts w:cs="Arial"/>
                <w:sz w:val="18"/>
                <w:szCs w:val="18"/>
              </w:rPr>
            </w:pPr>
            <w:r>
              <w:rPr>
                <w:rFonts w:cs="Arial"/>
                <w:sz w:val="18"/>
                <w:szCs w:val="18"/>
              </w:rPr>
              <w:t>A r</w:t>
            </w:r>
            <w:r w:rsidR="005806BB" w:rsidRPr="00164B79">
              <w:rPr>
                <w:rFonts w:cs="Arial"/>
                <w:sz w:val="18"/>
                <w:szCs w:val="18"/>
              </w:rPr>
              <w:t xml:space="preserve">obust ERA </w:t>
            </w:r>
            <w:r>
              <w:rPr>
                <w:rFonts w:cs="Arial"/>
                <w:sz w:val="18"/>
                <w:szCs w:val="18"/>
              </w:rPr>
              <w:t xml:space="preserve">was </w:t>
            </w:r>
            <w:r w:rsidR="005806BB" w:rsidRPr="00164B79">
              <w:rPr>
                <w:rFonts w:cs="Arial"/>
                <w:sz w:val="18"/>
                <w:szCs w:val="18"/>
              </w:rPr>
              <w:t>conducted</w:t>
            </w:r>
            <w:r w:rsidR="00164B79" w:rsidRPr="00164B79">
              <w:rPr>
                <w:rFonts w:cs="Arial"/>
                <w:sz w:val="18"/>
                <w:szCs w:val="18"/>
              </w:rPr>
              <w:t xml:space="preserve"> in 2018</w:t>
            </w:r>
            <w:r w:rsidR="005806BB" w:rsidRPr="00164B79">
              <w:rPr>
                <w:rFonts w:cs="Arial"/>
                <w:sz w:val="18"/>
                <w:szCs w:val="18"/>
              </w:rPr>
              <w:t xml:space="preserve"> and </w:t>
            </w:r>
            <w:r w:rsidR="00164B79" w:rsidRPr="00164B79">
              <w:rPr>
                <w:rFonts w:cs="Arial"/>
                <w:sz w:val="18"/>
                <w:szCs w:val="18"/>
              </w:rPr>
              <w:t xml:space="preserve">most </w:t>
            </w:r>
            <w:r w:rsidR="005806BB" w:rsidRPr="00164B79">
              <w:rPr>
                <w:rFonts w:cs="Arial"/>
                <w:sz w:val="18"/>
                <w:szCs w:val="18"/>
              </w:rPr>
              <w:t>risks</w:t>
            </w:r>
            <w:r>
              <w:rPr>
                <w:rFonts w:cs="Arial"/>
                <w:sz w:val="18"/>
                <w:szCs w:val="18"/>
              </w:rPr>
              <w:t xml:space="preserve"> were </w:t>
            </w:r>
            <w:r w:rsidR="005806BB" w:rsidRPr="00164B79">
              <w:rPr>
                <w:rFonts w:cs="Arial"/>
                <w:sz w:val="18"/>
                <w:szCs w:val="18"/>
              </w:rPr>
              <w:t xml:space="preserve">identified as low, or suitable </w:t>
            </w:r>
            <w:r w:rsidR="00F4788C">
              <w:rPr>
                <w:rFonts w:cs="Arial"/>
                <w:sz w:val="18"/>
                <w:szCs w:val="18"/>
              </w:rPr>
              <w:t xml:space="preserve">management practices </w:t>
            </w:r>
            <w:r>
              <w:rPr>
                <w:rFonts w:cs="Arial"/>
                <w:sz w:val="18"/>
                <w:szCs w:val="18"/>
              </w:rPr>
              <w:t xml:space="preserve">are </w:t>
            </w:r>
            <w:r w:rsidR="00F4788C">
              <w:rPr>
                <w:rFonts w:cs="Arial"/>
                <w:sz w:val="18"/>
                <w:szCs w:val="18"/>
              </w:rPr>
              <w:t xml:space="preserve">in place. </w:t>
            </w:r>
          </w:p>
        </w:tc>
      </w:tr>
      <w:tr w:rsidR="00867590" w:rsidRPr="002F0C8B" w14:paraId="7BA4A993" w14:textId="77777777" w:rsidTr="002F0C8B">
        <w:trPr>
          <w:cantSplit/>
        </w:trPr>
        <w:tc>
          <w:tcPr>
            <w:tcW w:w="1500" w:type="pct"/>
          </w:tcPr>
          <w:p w14:paraId="35BD01ED" w14:textId="77777777" w:rsidR="00867590" w:rsidRPr="002F0C8B" w:rsidRDefault="00867590" w:rsidP="002F0C8B">
            <w:pPr>
              <w:spacing w:before="60" w:after="60" w:line="240" w:lineRule="auto"/>
              <w:contextualSpacing/>
              <w:rPr>
                <w:rFonts w:cs="Arial"/>
                <w:sz w:val="20"/>
                <w:szCs w:val="20"/>
              </w:rPr>
            </w:pPr>
            <w:r w:rsidRPr="002F0C8B">
              <w:rPr>
                <w:rFonts w:cs="Arial"/>
                <w:b/>
                <w:bCs/>
                <w:i/>
                <w:iCs/>
                <w:sz w:val="20"/>
                <w:szCs w:val="20"/>
              </w:rPr>
              <w:t xml:space="preserve">2.2.3 </w:t>
            </w:r>
            <w:r w:rsidRPr="002F0C8B">
              <w:rPr>
                <w:rFonts w:cs="Arial"/>
                <w:sz w:val="20"/>
                <w:szCs w:val="20"/>
              </w:rPr>
              <w:t xml:space="preserve">There is an assessment of the impact of the fishery on threatened ecological communities. </w:t>
            </w:r>
          </w:p>
          <w:p w14:paraId="65593620" w14:textId="18ECB72B" w:rsidR="004649FA" w:rsidRPr="002F0C8B" w:rsidRDefault="004649FA" w:rsidP="002F0C8B">
            <w:pPr>
              <w:spacing w:before="60" w:after="60" w:line="240" w:lineRule="auto"/>
              <w:contextualSpacing/>
              <w:rPr>
                <w:rFonts w:cs="Arial"/>
                <w:sz w:val="20"/>
                <w:szCs w:val="20"/>
              </w:rPr>
            </w:pPr>
          </w:p>
        </w:tc>
        <w:tc>
          <w:tcPr>
            <w:tcW w:w="3500" w:type="pct"/>
            <w:shd w:val="clear" w:color="auto" w:fill="auto"/>
          </w:tcPr>
          <w:p w14:paraId="1A2E5A1D" w14:textId="77777777" w:rsidR="00EC7016" w:rsidRPr="00F4788C" w:rsidRDefault="00EC7016" w:rsidP="00F4788C">
            <w:pPr>
              <w:spacing w:before="60" w:after="60" w:line="240" w:lineRule="auto"/>
              <w:contextualSpacing/>
              <w:rPr>
                <w:rFonts w:cs="Arial"/>
                <w:b/>
                <w:sz w:val="20"/>
                <w:szCs w:val="20"/>
              </w:rPr>
            </w:pPr>
            <w:r w:rsidRPr="00F4788C">
              <w:rPr>
                <w:rFonts w:cs="Arial"/>
                <w:b/>
                <w:sz w:val="20"/>
                <w:szCs w:val="20"/>
              </w:rPr>
              <w:t>Not applicable</w:t>
            </w:r>
          </w:p>
          <w:p w14:paraId="4AA6CA1D" w14:textId="3EF598BB" w:rsidR="00867590" w:rsidRPr="006F1045" w:rsidRDefault="00EC7016" w:rsidP="0015140F">
            <w:pPr>
              <w:spacing w:beforeLines="60" w:before="144" w:afterLines="60" w:after="144" w:line="240" w:lineRule="auto"/>
              <w:rPr>
                <w:rFonts w:cs="Arial"/>
                <w:sz w:val="18"/>
                <w:szCs w:val="18"/>
              </w:rPr>
            </w:pPr>
            <w:r w:rsidRPr="00EC7016">
              <w:rPr>
                <w:rFonts w:cs="Arial"/>
                <w:sz w:val="18"/>
                <w:szCs w:val="18"/>
              </w:rPr>
              <w:t>There are no EPBC Act listed threatened ecological communities in the area of the fishery</w:t>
            </w:r>
            <w:r w:rsidR="00F4788C">
              <w:rPr>
                <w:rFonts w:cs="Arial"/>
                <w:sz w:val="18"/>
                <w:szCs w:val="18"/>
              </w:rPr>
              <w:t>.</w:t>
            </w:r>
          </w:p>
        </w:tc>
      </w:tr>
      <w:tr w:rsidR="00867590" w:rsidRPr="002F0C8B" w14:paraId="670EFB61" w14:textId="77777777" w:rsidTr="002F0C8B">
        <w:trPr>
          <w:cantSplit/>
        </w:trPr>
        <w:tc>
          <w:tcPr>
            <w:tcW w:w="5000" w:type="pct"/>
            <w:gridSpan w:val="2"/>
            <w:shd w:val="clear" w:color="auto" w:fill="E5DFEC"/>
          </w:tcPr>
          <w:p w14:paraId="770A73F2" w14:textId="711DA815" w:rsidR="00867590" w:rsidRPr="002F0C8B" w:rsidRDefault="007F2C8B" w:rsidP="002F0C8B">
            <w:pPr>
              <w:spacing w:before="60" w:after="60" w:line="240" w:lineRule="auto"/>
              <w:contextualSpacing/>
              <w:rPr>
                <w:rFonts w:cs="Arial"/>
                <w:b/>
                <w:bCs/>
                <w:i/>
                <w:iCs/>
                <w:sz w:val="20"/>
                <w:szCs w:val="20"/>
              </w:rPr>
            </w:pPr>
            <w:r>
              <w:br w:type="page"/>
            </w:r>
            <w:r w:rsidR="00867590" w:rsidRPr="002F0C8B">
              <w:rPr>
                <w:rFonts w:cs="Arial"/>
                <w:b/>
                <w:bCs/>
                <w:i/>
                <w:iCs/>
                <w:sz w:val="20"/>
                <w:szCs w:val="20"/>
              </w:rPr>
              <w:t xml:space="preserve">Management responses </w:t>
            </w:r>
          </w:p>
        </w:tc>
      </w:tr>
      <w:tr w:rsidR="00A2681E" w:rsidRPr="002F0C8B" w14:paraId="754A20A5" w14:textId="77777777" w:rsidTr="002F0C8B">
        <w:trPr>
          <w:cantSplit/>
        </w:trPr>
        <w:tc>
          <w:tcPr>
            <w:tcW w:w="1500" w:type="pct"/>
          </w:tcPr>
          <w:p w14:paraId="2EFFB35F" w14:textId="77777777" w:rsidR="00A2681E" w:rsidRPr="002F0C8B" w:rsidRDefault="00A2681E" w:rsidP="00A2681E">
            <w:pPr>
              <w:spacing w:before="60" w:after="60" w:line="240" w:lineRule="auto"/>
              <w:contextualSpacing/>
              <w:rPr>
                <w:rFonts w:cs="Arial"/>
                <w:sz w:val="20"/>
                <w:szCs w:val="20"/>
              </w:rPr>
            </w:pPr>
            <w:r w:rsidRPr="002F0C8B">
              <w:rPr>
                <w:rFonts w:cs="Arial"/>
                <w:b/>
                <w:bCs/>
                <w:i/>
                <w:iCs/>
                <w:sz w:val="20"/>
                <w:szCs w:val="20"/>
              </w:rPr>
              <w:t xml:space="preserve">2.2.4 </w:t>
            </w:r>
            <w:r w:rsidRPr="002F0C8B">
              <w:rPr>
                <w:rFonts w:cs="Arial"/>
                <w:sz w:val="20"/>
                <w:szCs w:val="20"/>
              </w:rPr>
              <w:t xml:space="preserve">There are measures in place to avoid capture and/or mortality of endangered, threatened or protected species. </w:t>
            </w:r>
          </w:p>
          <w:p w14:paraId="477B7043" w14:textId="23F8E0CD" w:rsidR="00A2681E" w:rsidRPr="002F0C8B" w:rsidRDefault="00A2681E" w:rsidP="00A2681E">
            <w:pPr>
              <w:spacing w:before="60" w:after="60" w:line="240" w:lineRule="auto"/>
              <w:contextualSpacing/>
              <w:rPr>
                <w:rFonts w:cs="Arial"/>
                <w:sz w:val="20"/>
                <w:szCs w:val="20"/>
              </w:rPr>
            </w:pPr>
          </w:p>
        </w:tc>
        <w:tc>
          <w:tcPr>
            <w:tcW w:w="3500" w:type="pct"/>
            <w:shd w:val="clear" w:color="auto" w:fill="auto"/>
          </w:tcPr>
          <w:p w14:paraId="65F9E58C" w14:textId="77777777" w:rsidR="00A2681E" w:rsidRPr="006F1045" w:rsidRDefault="00A2681E" w:rsidP="00A2681E">
            <w:pPr>
              <w:spacing w:before="60" w:after="60" w:line="240" w:lineRule="auto"/>
              <w:contextualSpacing/>
              <w:rPr>
                <w:rFonts w:cs="Arial"/>
                <w:b/>
                <w:sz w:val="20"/>
                <w:szCs w:val="20"/>
              </w:rPr>
            </w:pPr>
            <w:r w:rsidRPr="006F1045">
              <w:rPr>
                <w:rFonts w:cs="Arial"/>
                <w:b/>
                <w:sz w:val="20"/>
                <w:szCs w:val="20"/>
              </w:rPr>
              <w:t>Not applicable</w:t>
            </w:r>
          </w:p>
          <w:p w14:paraId="3EE8156F" w14:textId="4C4AC10B" w:rsidR="00A2681E" w:rsidRPr="00DB57F4" w:rsidRDefault="00F76A94" w:rsidP="0015140F">
            <w:pPr>
              <w:spacing w:beforeLines="60" w:before="144" w:afterLines="60" w:after="144" w:line="240" w:lineRule="auto"/>
              <w:rPr>
                <w:rFonts w:cs="Arial"/>
                <w:sz w:val="18"/>
                <w:szCs w:val="18"/>
              </w:rPr>
            </w:pPr>
            <w:r>
              <w:rPr>
                <w:rFonts w:cs="Arial"/>
                <w:sz w:val="18"/>
                <w:szCs w:val="18"/>
              </w:rPr>
              <w:t>TEPS</w:t>
            </w:r>
            <w:r w:rsidR="00A2681E" w:rsidRPr="00DB57F4">
              <w:rPr>
                <w:rFonts w:cs="Arial"/>
                <w:sz w:val="18"/>
                <w:szCs w:val="18"/>
              </w:rPr>
              <w:t xml:space="preserve"> interactions are considered negligible therefore </w:t>
            </w:r>
            <w:r w:rsidR="008D2D03">
              <w:rPr>
                <w:rFonts w:cs="Arial"/>
                <w:sz w:val="18"/>
                <w:szCs w:val="18"/>
              </w:rPr>
              <w:t xml:space="preserve">it is considered that </w:t>
            </w:r>
            <w:r w:rsidR="00A2681E" w:rsidRPr="00DB57F4">
              <w:rPr>
                <w:rFonts w:cs="Arial"/>
                <w:sz w:val="18"/>
                <w:szCs w:val="18"/>
              </w:rPr>
              <w:t>no specific management measures are required.</w:t>
            </w:r>
          </w:p>
          <w:p w14:paraId="21953CCC" w14:textId="61E4F805" w:rsidR="00A2681E" w:rsidRPr="002F0C8B" w:rsidRDefault="00A2681E" w:rsidP="00A2681E">
            <w:pPr>
              <w:spacing w:before="60" w:after="60" w:line="240" w:lineRule="auto"/>
              <w:contextualSpacing/>
              <w:rPr>
                <w:rFonts w:cs="Arial"/>
                <w:sz w:val="20"/>
                <w:szCs w:val="20"/>
              </w:rPr>
            </w:pPr>
          </w:p>
        </w:tc>
      </w:tr>
      <w:tr w:rsidR="00867590" w:rsidRPr="002F0C8B" w14:paraId="23325650" w14:textId="77777777" w:rsidTr="002F0C8B">
        <w:trPr>
          <w:cantSplit/>
        </w:trPr>
        <w:tc>
          <w:tcPr>
            <w:tcW w:w="1500" w:type="pct"/>
          </w:tcPr>
          <w:p w14:paraId="229107EC" w14:textId="77777777" w:rsidR="00867590" w:rsidRPr="002F0C8B" w:rsidRDefault="00867590" w:rsidP="002F0C8B">
            <w:pPr>
              <w:spacing w:before="60" w:after="60" w:line="240" w:lineRule="auto"/>
              <w:contextualSpacing/>
              <w:rPr>
                <w:rFonts w:cs="Arial"/>
                <w:sz w:val="20"/>
                <w:szCs w:val="20"/>
              </w:rPr>
            </w:pPr>
            <w:r w:rsidRPr="002F0C8B">
              <w:rPr>
                <w:rFonts w:cs="Arial"/>
                <w:b/>
                <w:bCs/>
                <w:i/>
                <w:iCs/>
                <w:sz w:val="20"/>
                <w:szCs w:val="20"/>
              </w:rPr>
              <w:t xml:space="preserve">2.2.5 </w:t>
            </w:r>
            <w:r w:rsidRPr="002F0C8B">
              <w:rPr>
                <w:rFonts w:cs="Arial"/>
                <w:sz w:val="20"/>
                <w:szCs w:val="20"/>
              </w:rPr>
              <w:t xml:space="preserve">There are measures in place to avoid impact on threatened ecological communities. </w:t>
            </w:r>
          </w:p>
          <w:p w14:paraId="3E2B3DBF" w14:textId="235D2D5F" w:rsidR="004649FA" w:rsidRPr="002F0C8B" w:rsidRDefault="004649FA" w:rsidP="002F0C8B">
            <w:pPr>
              <w:spacing w:before="60" w:after="60" w:line="240" w:lineRule="auto"/>
              <w:contextualSpacing/>
              <w:rPr>
                <w:rFonts w:cs="Arial"/>
                <w:sz w:val="20"/>
                <w:szCs w:val="20"/>
              </w:rPr>
            </w:pPr>
          </w:p>
        </w:tc>
        <w:tc>
          <w:tcPr>
            <w:tcW w:w="3500" w:type="pct"/>
            <w:shd w:val="clear" w:color="auto" w:fill="auto"/>
          </w:tcPr>
          <w:p w14:paraId="0B04603B" w14:textId="77777777" w:rsidR="00EC7016" w:rsidRPr="006F1045" w:rsidRDefault="00EC7016" w:rsidP="006F1045">
            <w:pPr>
              <w:spacing w:before="60" w:after="60" w:line="240" w:lineRule="auto"/>
              <w:contextualSpacing/>
              <w:rPr>
                <w:rFonts w:cs="Arial"/>
                <w:b/>
                <w:sz w:val="20"/>
                <w:szCs w:val="20"/>
              </w:rPr>
            </w:pPr>
            <w:r w:rsidRPr="006F1045">
              <w:rPr>
                <w:rFonts w:cs="Arial"/>
                <w:b/>
                <w:sz w:val="20"/>
                <w:szCs w:val="20"/>
              </w:rPr>
              <w:t>Not applicable</w:t>
            </w:r>
          </w:p>
          <w:p w14:paraId="41EC642A" w14:textId="77777777" w:rsidR="00EC7016" w:rsidRPr="00EC7016" w:rsidRDefault="00EC7016" w:rsidP="0015140F">
            <w:pPr>
              <w:spacing w:beforeLines="60" w:before="144" w:afterLines="60" w:after="144" w:line="240" w:lineRule="auto"/>
              <w:rPr>
                <w:rFonts w:cs="Arial"/>
                <w:sz w:val="18"/>
                <w:szCs w:val="18"/>
              </w:rPr>
            </w:pPr>
            <w:r w:rsidRPr="00EC7016">
              <w:rPr>
                <w:rFonts w:cs="Arial"/>
                <w:sz w:val="18"/>
                <w:szCs w:val="18"/>
              </w:rPr>
              <w:t>There are no EPBC listed threatened ecological communities within the area of the fishery.</w:t>
            </w:r>
          </w:p>
          <w:p w14:paraId="3D633D45" w14:textId="48282DC6" w:rsidR="00867590" w:rsidRPr="002F0C8B" w:rsidRDefault="00867590" w:rsidP="002F0C8B">
            <w:pPr>
              <w:spacing w:before="60" w:after="60" w:line="240" w:lineRule="auto"/>
              <w:contextualSpacing/>
              <w:rPr>
                <w:rFonts w:cs="Arial"/>
                <w:sz w:val="20"/>
                <w:szCs w:val="20"/>
              </w:rPr>
            </w:pPr>
          </w:p>
        </w:tc>
      </w:tr>
      <w:tr w:rsidR="00A2681E" w:rsidRPr="002F0C8B" w14:paraId="5D830546" w14:textId="77777777" w:rsidTr="007C4E01">
        <w:trPr>
          <w:cantSplit/>
        </w:trPr>
        <w:tc>
          <w:tcPr>
            <w:tcW w:w="1500" w:type="pct"/>
          </w:tcPr>
          <w:p w14:paraId="30E9BC5B" w14:textId="77777777" w:rsidR="00A2681E" w:rsidRPr="002F0C8B" w:rsidRDefault="00A2681E" w:rsidP="00A2681E">
            <w:pPr>
              <w:spacing w:before="60" w:after="60" w:line="240" w:lineRule="auto"/>
              <w:contextualSpacing/>
              <w:rPr>
                <w:rFonts w:cs="Arial"/>
                <w:sz w:val="20"/>
                <w:szCs w:val="20"/>
              </w:rPr>
            </w:pPr>
            <w:r w:rsidRPr="002F0C8B">
              <w:rPr>
                <w:rFonts w:cs="Arial"/>
                <w:b/>
                <w:bCs/>
                <w:i/>
                <w:iCs/>
                <w:sz w:val="20"/>
                <w:szCs w:val="20"/>
              </w:rPr>
              <w:t xml:space="preserve">2.2.6 </w:t>
            </w:r>
            <w:r w:rsidRPr="002F0C8B">
              <w:rPr>
                <w:rFonts w:cs="Arial"/>
                <w:sz w:val="20"/>
                <w:szCs w:val="20"/>
              </w:rPr>
              <w:t xml:space="preserve">The management response, considering uncertainties in the assessment and precautionary management actions, has a high chance of achieving the objective. </w:t>
            </w:r>
          </w:p>
          <w:p w14:paraId="13A19148" w14:textId="1EF3C52F" w:rsidR="00A2681E" w:rsidRPr="002F0C8B" w:rsidRDefault="00A2681E" w:rsidP="00A2681E">
            <w:pPr>
              <w:spacing w:before="60" w:after="60" w:line="240" w:lineRule="auto"/>
              <w:contextualSpacing/>
              <w:rPr>
                <w:rFonts w:cs="Arial"/>
                <w:sz w:val="20"/>
                <w:szCs w:val="20"/>
              </w:rPr>
            </w:pPr>
          </w:p>
        </w:tc>
        <w:tc>
          <w:tcPr>
            <w:tcW w:w="3500" w:type="pct"/>
            <w:shd w:val="clear" w:color="auto" w:fill="92D050"/>
          </w:tcPr>
          <w:p w14:paraId="2767D593" w14:textId="77777777" w:rsidR="00A2681E" w:rsidRPr="006F1045" w:rsidRDefault="00A2681E" w:rsidP="00A2681E">
            <w:pPr>
              <w:spacing w:before="60" w:after="60" w:line="240" w:lineRule="auto"/>
              <w:contextualSpacing/>
              <w:rPr>
                <w:rFonts w:cs="Arial"/>
                <w:b/>
                <w:sz w:val="20"/>
                <w:szCs w:val="20"/>
              </w:rPr>
            </w:pPr>
            <w:r w:rsidRPr="006F1045">
              <w:rPr>
                <w:rFonts w:cs="Arial"/>
                <w:b/>
                <w:sz w:val="20"/>
                <w:szCs w:val="20"/>
              </w:rPr>
              <w:t>Meets</w:t>
            </w:r>
          </w:p>
          <w:p w14:paraId="5173AB64" w14:textId="070B43CB" w:rsidR="00A2681E" w:rsidRPr="006F1045" w:rsidRDefault="00A2681E" w:rsidP="0015140F">
            <w:pPr>
              <w:spacing w:beforeLines="60" w:before="144" w:afterLines="60" w:after="144" w:line="240" w:lineRule="auto"/>
              <w:rPr>
                <w:rFonts w:cs="Arial"/>
                <w:sz w:val="18"/>
                <w:szCs w:val="18"/>
              </w:rPr>
            </w:pPr>
            <w:r w:rsidRPr="00DB57F4">
              <w:rPr>
                <w:rFonts w:cs="Arial"/>
                <w:sz w:val="18"/>
                <w:szCs w:val="18"/>
              </w:rPr>
              <w:t>The management arrangements are likely to have a high chance of achieving the objective of ensuring that fishing is conducted in a manner that avoi</w:t>
            </w:r>
            <w:r w:rsidR="00F76A94">
              <w:rPr>
                <w:rFonts w:cs="Arial"/>
                <w:sz w:val="18"/>
                <w:szCs w:val="18"/>
              </w:rPr>
              <w:t>ds mortality of, or injuries to</w:t>
            </w:r>
            <w:r w:rsidRPr="00DB57F4">
              <w:rPr>
                <w:rFonts w:cs="Arial"/>
                <w:sz w:val="18"/>
                <w:szCs w:val="18"/>
              </w:rPr>
              <w:t xml:space="preserve"> </w:t>
            </w:r>
            <w:r w:rsidR="00F76A94">
              <w:rPr>
                <w:rFonts w:cs="Arial"/>
                <w:sz w:val="18"/>
                <w:szCs w:val="18"/>
              </w:rPr>
              <w:t>TEPS</w:t>
            </w:r>
            <w:r w:rsidRPr="00DB57F4">
              <w:rPr>
                <w:rFonts w:cs="Arial"/>
                <w:sz w:val="18"/>
                <w:szCs w:val="18"/>
              </w:rPr>
              <w:t xml:space="preserve"> and avoids or minimises impacts on thr</w:t>
            </w:r>
            <w:r w:rsidR="006F1045">
              <w:rPr>
                <w:rFonts w:cs="Arial"/>
                <w:sz w:val="18"/>
                <w:szCs w:val="18"/>
              </w:rPr>
              <w:t>eatened ecological communities.</w:t>
            </w:r>
          </w:p>
        </w:tc>
      </w:tr>
      <w:tr w:rsidR="00867590" w:rsidRPr="002F0C8B" w14:paraId="4FDFB921" w14:textId="77777777" w:rsidTr="002F0C8B">
        <w:trPr>
          <w:cantSplit/>
        </w:trPr>
        <w:tc>
          <w:tcPr>
            <w:tcW w:w="5000" w:type="pct"/>
            <w:gridSpan w:val="2"/>
            <w:shd w:val="clear" w:color="auto" w:fill="CCC0D9"/>
          </w:tcPr>
          <w:p w14:paraId="066E487E" w14:textId="0E286624" w:rsidR="00867590" w:rsidRPr="002F0C8B" w:rsidRDefault="00867590" w:rsidP="002F0C8B">
            <w:pPr>
              <w:spacing w:before="60" w:after="60" w:line="240" w:lineRule="auto"/>
              <w:contextualSpacing/>
              <w:rPr>
                <w:rFonts w:cs="Arial"/>
                <w:b/>
                <w:bCs/>
                <w:sz w:val="20"/>
                <w:szCs w:val="20"/>
              </w:rPr>
            </w:pPr>
            <w:r w:rsidRPr="002F0C8B">
              <w:rPr>
                <w:rFonts w:cs="Arial"/>
                <w:b/>
                <w:bCs/>
                <w:sz w:val="20"/>
                <w:szCs w:val="20"/>
              </w:rPr>
              <w:t xml:space="preserve">Objective 3 - </w:t>
            </w:r>
            <w:r w:rsidRPr="002F0C8B">
              <w:rPr>
                <w:rFonts w:cs="Arial"/>
                <w:sz w:val="20"/>
                <w:szCs w:val="20"/>
              </w:rPr>
              <w:t>The fishery is conducted, in a manner that minimises the impact of fishing operations on the ecosystem generally.</w:t>
            </w:r>
          </w:p>
        </w:tc>
      </w:tr>
      <w:tr w:rsidR="00867590" w:rsidRPr="002F0C8B" w14:paraId="7CD7A422" w14:textId="77777777" w:rsidTr="002F0C8B">
        <w:trPr>
          <w:cantSplit/>
        </w:trPr>
        <w:tc>
          <w:tcPr>
            <w:tcW w:w="5000" w:type="pct"/>
            <w:gridSpan w:val="2"/>
            <w:shd w:val="clear" w:color="auto" w:fill="E5DFEC"/>
          </w:tcPr>
          <w:p w14:paraId="54CDF909" w14:textId="77777777" w:rsidR="00867590" w:rsidRPr="002F0C8B" w:rsidRDefault="00867590" w:rsidP="002F0C8B">
            <w:pPr>
              <w:spacing w:before="60" w:after="60" w:line="240" w:lineRule="auto"/>
              <w:contextualSpacing/>
              <w:rPr>
                <w:rFonts w:cs="Arial"/>
                <w:b/>
                <w:bCs/>
                <w:i/>
                <w:iCs/>
                <w:sz w:val="20"/>
                <w:szCs w:val="20"/>
              </w:rPr>
            </w:pPr>
            <w:r w:rsidRPr="002F0C8B">
              <w:rPr>
                <w:rFonts w:cs="Arial"/>
                <w:b/>
                <w:bCs/>
                <w:i/>
                <w:iCs/>
                <w:sz w:val="20"/>
                <w:szCs w:val="20"/>
              </w:rPr>
              <w:t xml:space="preserve">Information requirements </w:t>
            </w:r>
          </w:p>
        </w:tc>
      </w:tr>
      <w:tr w:rsidR="00C30204" w:rsidRPr="002F0C8B" w14:paraId="4AA6925D" w14:textId="77777777" w:rsidTr="00623059">
        <w:trPr>
          <w:cantSplit/>
        </w:trPr>
        <w:tc>
          <w:tcPr>
            <w:tcW w:w="1500" w:type="pct"/>
          </w:tcPr>
          <w:p w14:paraId="36944ABB" w14:textId="2BFFD226" w:rsidR="00C30204" w:rsidRPr="002F0C8B" w:rsidRDefault="00C30204" w:rsidP="00C30204">
            <w:pPr>
              <w:spacing w:before="60" w:after="60" w:line="240" w:lineRule="auto"/>
              <w:contextualSpacing/>
              <w:rPr>
                <w:rFonts w:cs="Arial"/>
                <w:sz w:val="20"/>
                <w:szCs w:val="20"/>
              </w:rPr>
            </w:pPr>
            <w:r w:rsidRPr="002F0C8B">
              <w:rPr>
                <w:rFonts w:cs="Arial"/>
                <w:b/>
                <w:bCs/>
                <w:iCs/>
                <w:sz w:val="20"/>
                <w:szCs w:val="20"/>
              </w:rPr>
              <w:t xml:space="preserve">2.3.1 </w:t>
            </w:r>
            <w:r w:rsidRPr="002F0C8B">
              <w:rPr>
                <w:rFonts w:cs="Arial"/>
                <w:sz w:val="20"/>
                <w:szCs w:val="20"/>
              </w:rPr>
              <w:t xml:space="preserve">Information appropriate for the analysis in 2.3.2 is collated and/or collected covering the fishery’s impact on the ecosystem and environment generally. </w:t>
            </w:r>
          </w:p>
        </w:tc>
        <w:tc>
          <w:tcPr>
            <w:tcW w:w="3500" w:type="pct"/>
            <w:shd w:val="clear" w:color="auto" w:fill="92D050"/>
          </w:tcPr>
          <w:p w14:paraId="69FC5335" w14:textId="77777777" w:rsidR="00C30204" w:rsidRPr="006F1045" w:rsidRDefault="00C30204" w:rsidP="006F1045">
            <w:pPr>
              <w:spacing w:before="60" w:after="60" w:line="240" w:lineRule="auto"/>
              <w:contextualSpacing/>
              <w:rPr>
                <w:rFonts w:cs="Arial"/>
                <w:b/>
                <w:sz w:val="20"/>
                <w:szCs w:val="20"/>
              </w:rPr>
            </w:pPr>
            <w:r w:rsidRPr="006F1045">
              <w:rPr>
                <w:rFonts w:cs="Arial"/>
                <w:b/>
                <w:sz w:val="20"/>
                <w:szCs w:val="20"/>
              </w:rPr>
              <w:t>Meets</w:t>
            </w:r>
          </w:p>
          <w:p w14:paraId="23E606FB" w14:textId="43D5FBB7" w:rsidR="00C30204" w:rsidRPr="00FC657A" w:rsidRDefault="003E58F0" w:rsidP="00DE5B14">
            <w:pPr>
              <w:spacing w:beforeLines="60" w:before="144" w:afterLines="60" w:after="144" w:line="240" w:lineRule="auto"/>
              <w:rPr>
                <w:rFonts w:cs="Arial"/>
                <w:sz w:val="18"/>
                <w:szCs w:val="18"/>
              </w:rPr>
            </w:pPr>
            <w:r>
              <w:rPr>
                <w:rFonts w:cs="Arial"/>
                <w:sz w:val="18"/>
                <w:szCs w:val="18"/>
              </w:rPr>
              <w:t xml:space="preserve">A robust ERA was conducted in 2018. </w:t>
            </w:r>
            <w:r w:rsidR="00C51598" w:rsidRPr="00C51598">
              <w:rPr>
                <w:rFonts w:cs="Arial"/>
                <w:sz w:val="18"/>
                <w:szCs w:val="18"/>
              </w:rPr>
              <w:t xml:space="preserve">The nature of the fishing gear used in the </w:t>
            </w:r>
            <w:r w:rsidR="00CD314C">
              <w:rPr>
                <w:rFonts w:cs="Arial"/>
                <w:sz w:val="18"/>
                <w:szCs w:val="18"/>
              </w:rPr>
              <w:t>fishery</w:t>
            </w:r>
            <w:r w:rsidR="00C51598" w:rsidRPr="00C51598">
              <w:rPr>
                <w:rFonts w:cs="Arial"/>
                <w:sz w:val="18"/>
                <w:szCs w:val="18"/>
              </w:rPr>
              <w:t xml:space="preserve"> means that </w:t>
            </w:r>
            <w:r w:rsidR="00DE5B14">
              <w:rPr>
                <w:rFonts w:cs="Arial"/>
                <w:sz w:val="18"/>
                <w:szCs w:val="18"/>
              </w:rPr>
              <w:t>impacts on ecosystem and the environment are</w:t>
            </w:r>
            <w:r w:rsidR="00C51598" w:rsidRPr="00C51598">
              <w:rPr>
                <w:rFonts w:cs="Arial"/>
                <w:sz w:val="18"/>
                <w:szCs w:val="18"/>
              </w:rPr>
              <w:t xml:space="preserve"> likely to be negligible. </w:t>
            </w:r>
          </w:p>
        </w:tc>
      </w:tr>
      <w:tr w:rsidR="00C30204" w:rsidRPr="002F0C8B" w14:paraId="3C4BC27D" w14:textId="77777777" w:rsidTr="002F0C8B">
        <w:trPr>
          <w:cantSplit/>
        </w:trPr>
        <w:tc>
          <w:tcPr>
            <w:tcW w:w="5000" w:type="pct"/>
            <w:gridSpan w:val="2"/>
            <w:shd w:val="clear" w:color="auto" w:fill="E5DFEC"/>
          </w:tcPr>
          <w:p w14:paraId="20035E77" w14:textId="50513D6F" w:rsidR="00C30204" w:rsidRPr="002F0C8B" w:rsidRDefault="007F2C8B" w:rsidP="00C30204">
            <w:pPr>
              <w:spacing w:before="60" w:after="60" w:line="240" w:lineRule="auto"/>
              <w:contextualSpacing/>
              <w:rPr>
                <w:rFonts w:cs="Arial"/>
                <w:sz w:val="20"/>
                <w:szCs w:val="20"/>
              </w:rPr>
            </w:pPr>
            <w:r>
              <w:br w:type="page"/>
            </w:r>
            <w:r w:rsidR="00C30204" w:rsidRPr="002F0C8B">
              <w:rPr>
                <w:rFonts w:cs="Arial"/>
                <w:b/>
                <w:bCs/>
                <w:i/>
                <w:iCs/>
                <w:sz w:val="20"/>
                <w:szCs w:val="20"/>
              </w:rPr>
              <w:t>Assessment</w:t>
            </w:r>
          </w:p>
        </w:tc>
      </w:tr>
      <w:tr w:rsidR="00164B79" w:rsidRPr="002F0C8B" w14:paraId="608A294E" w14:textId="77777777" w:rsidTr="007C4E01">
        <w:trPr>
          <w:cantSplit/>
        </w:trPr>
        <w:tc>
          <w:tcPr>
            <w:tcW w:w="1500" w:type="pct"/>
          </w:tcPr>
          <w:p w14:paraId="41710549" w14:textId="2EFA9223" w:rsidR="00164B79" w:rsidRPr="009B18B1" w:rsidRDefault="00164B79" w:rsidP="00164B79">
            <w:pPr>
              <w:spacing w:before="60" w:after="60" w:line="240" w:lineRule="auto"/>
              <w:contextualSpacing/>
              <w:rPr>
                <w:rFonts w:cs="Arial"/>
                <w:sz w:val="20"/>
                <w:szCs w:val="20"/>
              </w:rPr>
            </w:pPr>
            <w:r w:rsidRPr="009B18B1">
              <w:rPr>
                <w:rFonts w:cs="Arial"/>
                <w:b/>
                <w:bCs/>
                <w:sz w:val="20"/>
                <w:szCs w:val="20"/>
              </w:rPr>
              <w:lastRenderedPageBreak/>
              <w:t xml:space="preserve">2.3.2 </w:t>
            </w:r>
            <w:r w:rsidRPr="009B18B1">
              <w:rPr>
                <w:rFonts w:cs="Arial"/>
                <w:sz w:val="20"/>
                <w:szCs w:val="20"/>
              </w:rPr>
              <w:t>Information is collected and a risk analysis, appropriate to the scale of the fishery and its potential impacts, is conducted into the susceptibility of each of the following ecosystem components to the fishery.</w:t>
            </w:r>
          </w:p>
          <w:p w14:paraId="27E48D20" w14:textId="77777777" w:rsidR="00164B79" w:rsidRPr="009B18B1" w:rsidRDefault="00164B79" w:rsidP="00164B79">
            <w:pPr>
              <w:spacing w:before="60" w:after="60" w:line="240" w:lineRule="auto"/>
              <w:contextualSpacing/>
              <w:rPr>
                <w:rFonts w:cs="Arial"/>
                <w:sz w:val="20"/>
                <w:szCs w:val="20"/>
              </w:rPr>
            </w:pPr>
            <w:r w:rsidRPr="009B18B1">
              <w:rPr>
                <w:rFonts w:cs="Arial"/>
                <w:sz w:val="20"/>
                <w:szCs w:val="20"/>
              </w:rPr>
              <w:t>1. Impacts on ecological communities</w:t>
            </w:r>
          </w:p>
          <w:p w14:paraId="0606C2AB" w14:textId="77777777" w:rsidR="00164B79" w:rsidRPr="009B18B1" w:rsidRDefault="00164B79" w:rsidP="00164B79">
            <w:pPr>
              <w:spacing w:before="60" w:after="60" w:line="240" w:lineRule="auto"/>
              <w:contextualSpacing/>
              <w:rPr>
                <w:rFonts w:cs="Arial"/>
                <w:sz w:val="20"/>
                <w:szCs w:val="20"/>
              </w:rPr>
            </w:pPr>
            <w:r w:rsidRPr="009B18B1">
              <w:rPr>
                <w:rFonts w:cs="Arial"/>
                <w:sz w:val="20"/>
                <w:szCs w:val="20"/>
              </w:rPr>
              <w:t>• Benthic communities</w:t>
            </w:r>
          </w:p>
          <w:p w14:paraId="4C66DCE2" w14:textId="77777777" w:rsidR="00164B79" w:rsidRPr="009B18B1" w:rsidRDefault="00164B79" w:rsidP="00164B79">
            <w:pPr>
              <w:spacing w:before="60" w:after="60" w:line="240" w:lineRule="auto"/>
              <w:contextualSpacing/>
              <w:rPr>
                <w:rFonts w:cs="Arial"/>
                <w:sz w:val="20"/>
                <w:szCs w:val="20"/>
              </w:rPr>
            </w:pPr>
            <w:r w:rsidRPr="009B18B1">
              <w:rPr>
                <w:rFonts w:cs="Arial"/>
                <w:sz w:val="20"/>
                <w:szCs w:val="20"/>
              </w:rPr>
              <w:t>• Ecologically related, associated or dependent species</w:t>
            </w:r>
          </w:p>
          <w:p w14:paraId="21349DE0" w14:textId="77777777" w:rsidR="00164B79" w:rsidRPr="009B18B1" w:rsidRDefault="00164B79" w:rsidP="00164B79">
            <w:pPr>
              <w:spacing w:before="60" w:after="60" w:line="240" w:lineRule="auto"/>
              <w:contextualSpacing/>
              <w:rPr>
                <w:rFonts w:cs="Arial"/>
                <w:sz w:val="20"/>
                <w:szCs w:val="20"/>
              </w:rPr>
            </w:pPr>
            <w:r w:rsidRPr="009B18B1">
              <w:rPr>
                <w:rFonts w:cs="Arial"/>
                <w:sz w:val="20"/>
                <w:szCs w:val="20"/>
              </w:rPr>
              <w:t>• Water column communities</w:t>
            </w:r>
          </w:p>
          <w:p w14:paraId="7A9950B2" w14:textId="77777777" w:rsidR="00164B79" w:rsidRPr="009B18B1" w:rsidRDefault="00164B79" w:rsidP="00164B79">
            <w:pPr>
              <w:spacing w:before="60" w:after="60" w:line="240" w:lineRule="auto"/>
              <w:contextualSpacing/>
              <w:rPr>
                <w:rFonts w:cs="Arial"/>
                <w:sz w:val="20"/>
                <w:szCs w:val="20"/>
              </w:rPr>
            </w:pPr>
            <w:r w:rsidRPr="009B18B1">
              <w:rPr>
                <w:rFonts w:cs="Arial"/>
                <w:sz w:val="20"/>
                <w:szCs w:val="20"/>
              </w:rPr>
              <w:t>2. Impacts on food chains</w:t>
            </w:r>
          </w:p>
          <w:p w14:paraId="66B9B0F3" w14:textId="77777777" w:rsidR="00164B79" w:rsidRPr="009B18B1" w:rsidRDefault="00164B79" w:rsidP="00164B79">
            <w:pPr>
              <w:spacing w:before="60" w:after="60" w:line="240" w:lineRule="auto"/>
              <w:contextualSpacing/>
              <w:rPr>
                <w:rFonts w:cs="Arial"/>
                <w:sz w:val="20"/>
                <w:szCs w:val="20"/>
              </w:rPr>
            </w:pPr>
            <w:r w:rsidRPr="009B18B1">
              <w:rPr>
                <w:rFonts w:cs="Arial"/>
                <w:sz w:val="20"/>
                <w:szCs w:val="20"/>
              </w:rPr>
              <w:t>• Structure</w:t>
            </w:r>
          </w:p>
          <w:p w14:paraId="7CC656E1" w14:textId="77777777" w:rsidR="00164B79" w:rsidRPr="009B18B1" w:rsidRDefault="00164B79" w:rsidP="00164B79">
            <w:pPr>
              <w:spacing w:before="60" w:after="60" w:line="240" w:lineRule="auto"/>
              <w:contextualSpacing/>
              <w:rPr>
                <w:rFonts w:cs="Arial"/>
                <w:sz w:val="20"/>
                <w:szCs w:val="20"/>
              </w:rPr>
            </w:pPr>
            <w:r w:rsidRPr="009B18B1">
              <w:rPr>
                <w:rFonts w:cs="Arial"/>
                <w:sz w:val="20"/>
                <w:szCs w:val="20"/>
              </w:rPr>
              <w:t>• Productivity/flows</w:t>
            </w:r>
          </w:p>
          <w:p w14:paraId="5FFFF890" w14:textId="77777777" w:rsidR="00164B79" w:rsidRPr="009B18B1" w:rsidRDefault="00164B79" w:rsidP="00164B79">
            <w:pPr>
              <w:spacing w:before="60" w:after="60" w:line="240" w:lineRule="auto"/>
              <w:contextualSpacing/>
              <w:rPr>
                <w:rFonts w:cs="Arial"/>
                <w:sz w:val="20"/>
                <w:szCs w:val="20"/>
              </w:rPr>
            </w:pPr>
            <w:r w:rsidRPr="009B18B1">
              <w:rPr>
                <w:rFonts w:cs="Arial"/>
                <w:sz w:val="20"/>
                <w:szCs w:val="20"/>
              </w:rPr>
              <w:t>3. Impacts on the physical environment</w:t>
            </w:r>
          </w:p>
          <w:p w14:paraId="79EF8BD8" w14:textId="77777777" w:rsidR="00164B79" w:rsidRPr="009B18B1" w:rsidRDefault="00164B79" w:rsidP="00164B79">
            <w:pPr>
              <w:spacing w:before="60" w:after="60" w:line="240" w:lineRule="auto"/>
              <w:contextualSpacing/>
              <w:rPr>
                <w:rFonts w:cs="Arial"/>
                <w:sz w:val="20"/>
                <w:szCs w:val="20"/>
              </w:rPr>
            </w:pPr>
            <w:r w:rsidRPr="009B18B1">
              <w:rPr>
                <w:rFonts w:cs="Arial"/>
                <w:sz w:val="20"/>
                <w:szCs w:val="20"/>
              </w:rPr>
              <w:t>• Physical habitat</w:t>
            </w:r>
          </w:p>
          <w:p w14:paraId="1BDD845F" w14:textId="77777777" w:rsidR="00164B79" w:rsidRPr="009B18B1" w:rsidRDefault="00164B79" w:rsidP="00164B79">
            <w:pPr>
              <w:spacing w:before="60" w:after="60" w:line="240" w:lineRule="auto"/>
              <w:contextualSpacing/>
              <w:rPr>
                <w:rFonts w:cs="Arial"/>
                <w:sz w:val="20"/>
                <w:szCs w:val="20"/>
              </w:rPr>
            </w:pPr>
            <w:r w:rsidRPr="009B18B1">
              <w:rPr>
                <w:rFonts w:cs="Arial"/>
                <w:sz w:val="20"/>
                <w:szCs w:val="20"/>
              </w:rPr>
              <w:t>• Water quality</w:t>
            </w:r>
          </w:p>
          <w:p w14:paraId="75D4CE02" w14:textId="47BD9FE2" w:rsidR="00164B79" w:rsidRPr="009B18B1" w:rsidRDefault="00164B79" w:rsidP="00164B79">
            <w:pPr>
              <w:spacing w:before="60" w:after="60" w:line="240" w:lineRule="auto"/>
              <w:contextualSpacing/>
              <w:rPr>
                <w:rFonts w:cs="Arial"/>
                <w:b/>
                <w:i/>
                <w:sz w:val="20"/>
                <w:szCs w:val="20"/>
                <w:highlight w:val="yellow"/>
              </w:rPr>
            </w:pPr>
          </w:p>
        </w:tc>
        <w:tc>
          <w:tcPr>
            <w:tcW w:w="3500" w:type="pct"/>
            <w:shd w:val="clear" w:color="auto" w:fill="92D050"/>
          </w:tcPr>
          <w:p w14:paraId="08397F20" w14:textId="77777777" w:rsidR="00164B79" w:rsidRPr="00FC657A" w:rsidRDefault="00164B79" w:rsidP="00164B79">
            <w:pPr>
              <w:spacing w:before="60" w:after="60" w:line="240" w:lineRule="auto"/>
              <w:contextualSpacing/>
              <w:rPr>
                <w:rFonts w:cs="Arial"/>
                <w:b/>
                <w:sz w:val="20"/>
                <w:szCs w:val="20"/>
              </w:rPr>
            </w:pPr>
            <w:r w:rsidRPr="00FC657A">
              <w:rPr>
                <w:rFonts w:cs="Arial"/>
                <w:b/>
                <w:sz w:val="20"/>
                <w:szCs w:val="20"/>
              </w:rPr>
              <w:t>Meets</w:t>
            </w:r>
          </w:p>
          <w:p w14:paraId="08812FD9" w14:textId="6BD7D23B" w:rsidR="009B18B1" w:rsidRDefault="007747C7" w:rsidP="0015140F">
            <w:pPr>
              <w:spacing w:beforeLines="60" w:before="144" w:afterLines="60" w:after="144" w:line="240" w:lineRule="auto"/>
              <w:rPr>
                <w:rFonts w:cs="Arial"/>
                <w:sz w:val="18"/>
                <w:szCs w:val="18"/>
              </w:rPr>
            </w:pPr>
            <w:r w:rsidRPr="007747C7">
              <w:rPr>
                <w:rFonts w:cs="Arial"/>
                <w:sz w:val="18"/>
                <w:szCs w:val="18"/>
              </w:rPr>
              <w:t>A</w:t>
            </w:r>
            <w:r w:rsidR="009B18B1" w:rsidRPr="007747C7">
              <w:rPr>
                <w:rFonts w:cs="Arial"/>
                <w:sz w:val="18"/>
                <w:szCs w:val="18"/>
              </w:rPr>
              <w:t xml:space="preserve">nchoring </w:t>
            </w:r>
            <w:r w:rsidR="00157059" w:rsidRPr="007747C7">
              <w:rPr>
                <w:rFonts w:cs="Arial"/>
                <w:sz w:val="18"/>
                <w:szCs w:val="18"/>
              </w:rPr>
              <w:t xml:space="preserve">used in the </w:t>
            </w:r>
            <w:r w:rsidR="00CD314C">
              <w:rPr>
                <w:rFonts w:cs="Arial"/>
                <w:sz w:val="18"/>
                <w:szCs w:val="18"/>
              </w:rPr>
              <w:t>fishery</w:t>
            </w:r>
            <w:r w:rsidR="00157059" w:rsidRPr="007747C7">
              <w:rPr>
                <w:rFonts w:cs="Arial"/>
                <w:sz w:val="18"/>
                <w:szCs w:val="18"/>
              </w:rPr>
              <w:t xml:space="preserve"> </w:t>
            </w:r>
            <w:r w:rsidR="009B18B1" w:rsidRPr="007747C7">
              <w:rPr>
                <w:rFonts w:cs="Arial"/>
                <w:sz w:val="18"/>
                <w:szCs w:val="18"/>
              </w:rPr>
              <w:t xml:space="preserve">has the potential </w:t>
            </w:r>
            <w:r w:rsidR="00157059" w:rsidRPr="007747C7">
              <w:rPr>
                <w:rFonts w:cs="Arial"/>
                <w:sz w:val="18"/>
                <w:szCs w:val="18"/>
              </w:rPr>
              <w:t>to have interactions with reefs or wrecks.</w:t>
            </w:r>
            <w:r w:rsidR="009B18B1" w:rsidRPr="007747C7">
              <w:rPr>
                <w:rFonts w:cs="Arial"/>
                <w:sz w:val="18"/>
                <w:szCs w:val="18"/>
              </w:rPr>
              <w:t xml:space="preserve"> </w:t>
            </w:r>
            <w:r w:rsidR="00157059" w:rsidRPr="007747C7">
              <w:rPr>
                <w:rFonts w:cs="Arial"/>
                <w:sz w:val="18"/>
                <w:szCs w:val="18"/>
              </w:rPr>
              <w:t xml:space="preserve">The </w:t>
            </w:r>
            <w:r w:rsidR="009B18B1" w:rsidRPr="007747C7">
              <w:rPr>
                <w:rFonts w:cs="Arial"/>
                <w:sz w:val="18"/>
                <w:szCs w:val="18"/>
              </w:rPr>
              <w:t>methods</w:t>
            </w:r>
            <w:r w:rsidR="00CD314C">
              <w:rPr>
                <w:rFonts w:cs="Arial"/>
                <w:sz w:val="18"/>
                <w:szCs w:val="18"/>
              </w:rPr>
              <w:t xml:space="preserve"> used in the fishery</w:t>
            </w:r>
            <w:r w:rsidR="00157059" w:rsidRPr="007747C7">
              <w:rPr>
                <w:rFonts w:cs="Arial"/>
                <w:sz w:val="18"/>
                <w:szCs w:val="18"/>
              </w:rPr>
              <w:t xml:space="preserve"> are</w:t>
            </w:r>
            <w:r w:rsidR="00157059" w:rsidRPr="00FC657A">
              <w:rPr>
                <w:rFonts w:cs="Arial"/>
                <w:sz w:val="18"/>
                <w:szCs w:val="18"/>
              </w:rPr>
              <w:t xml:space="preserve"> </w:t>
            </w:r>
            <w:r w:rsidR="00157059" w:rsidRPr="007747C7">
              <w:rPr>
                <w:rFonts w:cs="Arial"/>
                <w:sz w:val="18"/>
                <w:szCs w:val="18"/>
              </w:rPr>
              <w:t>considered to have a minor measurable impact on habitats</w:t>
            </w:r>
            <w:r w:rsidR="00A016FB">
              <w:rPr>
                <w:rFonts w:cs="Arial"/>
                <w:sz w:val="18"/>
                <w:szCs w:val="18"/>
              </w:rPr>
              <w:t>.</w:t>
            </w:r>
          </w:p>
          <w:p w14:paraId="1BD58FEA" w14:textId="77777777" w:rsidR="000E34A0" w:rsidRDefault="00CD314C" w:rsidP="004374F9">
            <w:pPr>
              <w:spacing w:beforeLines="60" w:before="144" w:afterLines="60" w:after="144" w:line="240" w:lineRule="auto"/>
              <w:rPr>
                <w:rFonts w:cs="Arial"/>
                <w:sz w:val="18"/>
                <w:szCs w:val="18"/>
              </w:rPr>
            </w:pPr>
            <w:r>
              <w:rPr>
                <w:rFonts w:cs="Arial"/>
                <w:sz w:val="18"/>
                <w:szCs w:val="18"/>
              </w:rPr>
              <w:t>Discarded l</w:t>
            </w:r>
            <w:r w:rsidR="00A346AE">
              <w:rPr>
                <w:rFonts w:cs="Arial"/>
                <w:sz w:val="18"/>
                <w:szCs w:val="18"/>
              </w:rPr>
              <w:t>ines</w:t>
            </w:r>
            <w:r>
              <w:rPr>
                <w:rFonts w:cs="Arial"/>
                <w:sz w:val="18"/>
                <w:szCs w:val="18"/>
              </w:rPr>
              <w:t>, hooks</w:t>
            </w:r>
            <w:r w:rsidR="009B18B1" w:rsidRPr="007747C7">
              <w:rPr>
                <w:rFonts w:cs="Arial"/>
                <w:sz w:val="18"/>
                <w:szCs w:val="18"/>
              </w:rPr>
              <w:t xml:space="preserve"> and </w:t>
            </w:r>
            <w:r w:rsidR="00A346AE">
              <w:rPr>
                <w:rFonts w:cs="Arial"/>
                <w:sz w:val="18"/>
                <w:szCs w:val="18"/>
              </w:rPr>
              <w:t xml:space="preserve">lost </w:t>
            </w:r>
            <w:r w:rsidR="009B18B1" w:rsidRPr="007747C7">
              <w:rPr>
                <w:rFonts w:cs="Arial"/>
                <w:sz w:val="18"/>
                <w:szCs w:val="18"/>
              </w:rPr>
              <w:t>fish traps have</w:t>
            </w:r>
            <w:r>
              <w:rPr>
                <w:rFonts w:cs="Arial"/>
                <w:sz w:val="18"/>
                <w:szCs w:val="18"/>
              </w:rPr>
              <w:t xml:space="preserve"> the potential to ghost fish. The preferred vertical line uses less hooks and less chance to snag. C</w:t>
            </w:r>
            <w:r w:rsidR="009B18B1" w:rsidRPr="007747C7">
              <w:rPr>
                <w:rFonts w:cs="Arial"/>
                <w:sz w:val="18"/>
                <w:szCs w:val="18"/>
              </w:rPr>
              <w:t>ommercial fishing operatio</w:t>
            </w:r>
            <w:r>
              <w:rPr>
                <w:rFonts w:cs="Arial"/>
                <w:sz w:val="18"/>
                <w:szCs w:val="18"/>
              </w:rPr>
              <w:t xml:space="preserve">ns must </w:t>
            </w:r>
            <w:r w:rsidR="009B18B1" w:rsidRPr="007747C7">
              <w:rPr>
                <w:rFonts w:cs="Arial"/>
                <w:sz w:val="18"/>
                <w:szCs w:val="18"/>
              </w:rPr>
              <w:t>report</w:t>
            </w:r>
            <w:r>
              <w:rPr>
                <w:rFonts w:cs="Arial"/>
                <w:sz w:val="18"/>
                <w:szCs w:val="18"/>
              </w:rPr>
              <w:t xml:space="preserve"> </w:t>
            </w:r>
            <w:r w:rsidR="001945C3">
              <w:rPr>
                <w:rFonts w:cs="Arial"/>
                <w:sz w:val="18"/>
                <w:szCs w:val="18"/>
              </w:rPr>
              <w:t xml:space="preserve">all lost </w:t>
            </w:r>
            <w:r>
              <w:rPr>
                <w:rFonts w:cs="Arial"/>
                <w:sz w:val="18"/>
                <w:szCs w:val="18"/>
              </w:rPr>
              <w:t xml:space="preserve">fish traps in </w:t>
            </w:r>
            <w:r w:rsidR="009B18B1" w:rsidRPr="007747C7">
              <w:rPr>
                <w:rFonts w:cs="Arial"/>
                <w:sz w:val="18"/>
                <w:szCs w:val="18"/>
              </w:rPr>
              <w:t>logbooks</w:t>
            </w:r>
            <w:r>
              <w:rPr>
                <w:rFonts w:cs="Arial"/>
                <w:sz w:val="18"/>
                <w:szCs w:val="18"/>
              </w:rPr>
              <w:t xml:space="preserve">. </w:t>
            </w:r>
            <w:r w:rsidRPr="00CD314C">
              <w:rPr>
                <w:rFonts w:cs="Arial"/>
                <w:sz w:val="18"/>
                <w:szCs w:val="18"/>
              </w:rPr>
              <w:t>T</w:t>
            </w:r>
            <w:r>
              <w:rPr>
                <w:rFonts w:cs="Arial"/>
                <w:sz w:val="18"/>
                <w:szCs w:val="18"/>
              </w:rPr>
              <w:t>hese</w:t>
            </w:r>
            <w:r w:rsidRPr="00CD314C">
              <w:rPr>
                <w:rFonts w:cs="Arial"/>
                <w:sz w:val="18"/>
                <w:szCs w:val="18"/>
              </w:rPr>
              <w:t xml:space="preserve"> methods used in the fishery are considered to have a minor</w:t>
            </w:r>
            <w:r w:rsidR="00FC657A">
              <w:rPr>
                <w:rFonts w:cs="Arial"/>
                <w:sz w:val="18"/>
                <w:szCs w:val="18"/>
              </w:rPr>
              <w:t xml:space="preserve"> measurable impact on habitats.</w:t>
            </w:r>
          </w:p>
          <w:p w14:paraId="30DD1B7E" w14:textId="600D68F9" w:rsidR="00414E22" w:rsidRPr="00414E22" w:rsidRDefault="00414E22" w:rsidP="00414E22">
            <w:pPr>
              <w:spacing w:beforeLines="60" w:before="144" w:afterLines="60" w:after="144" w:line="240" w:lineRule="auto"/>
              <w:rPr>
                <w:rFonts w:cs="Arial"/>
                <w:sz w:val="18"/>
                <w:szCs w:val="18"/>
              </w:rPr>
            </w:pPr>
            <w:r w:rsidRPr="00414E22">
              <w:rPr>
                <w:rFonts w:cs="Arial"/>
                <w:sz w:val="18"/>
                <w:szCs w:val="18"/>
              </w:rPr>
              <w:t xml:space="preserve">The </w:t>
            </w:r>
            <w:hyperlink r:id="rId43" w:history="1">
              <w:r w:rsidRPr="00414E22">
                <w:rPr>
                  <w:rStyle w:val="Hyperlink"/>
                  <w:rFonts w:cs="Arial"/>
                  <w:sz w:val="18"/>
                  <w:szCs w:val="18"/>
                </w:rPr>
                <w:t>Marine Bioregional Plan for the North Marine Region 2012</w:t>
              </w:r>
            </w:hyperlink>
            <w:r w:rsidRPr="00414E22">
              <w:rPr>
                <w:rFonts w:cs="Arial"/>
                <w:sz w:val="18"/>
                <w:szCs w:val="18"/>
              </w:rPr>
              <w:t xml:space="preserve"> (the Plan) identified a number of regional priorities relevant to the fishery for which the extraction of living resources is considered to be a pressure ‘of potential concern’. The Plan also identified physical habitat modification as a pressure ‘of concern’, bycatch from commercial fisheries as a pressure ‘of potential concern’ with relation to EPBC Act protected species (including marine turtles, sawfishes, river sharks and dugongs), and marine debris and illegal, unreported and unregulated fishing as other pressures that exist in the area of the fishery.</w:t>
            </w:r>
          </w:p>
          <w:p w14:paraId="20DE2C97" w14:textId="1ED9F08A" w:rsidR="00216929" w:rsidRPr="00216929" w:rsidRDefault="00216929" w:rsidP="00216929">
            <w:pPr>
              <w:spacing w:beforeLines="60" w:before="144" w:afterLines="60" w:after="144" w:line="240" w:lineRule="auto"/>
              <w:rPr>
                <w:rFonts w:cs="Arial"/>
                <w:sz w:val="18"/>
                <w:szCs w:val="18"/>
              </w:rPr>
            </w:pPr>
            <w:r w:rsidRPr="00216929">
              <w:rPr>
                <w:rFonts w:cs="Arial"/>
                <w:sz w:val="18"/>
                <w:szCs w:val="18"/>
              </w:rPr>
              <w:t>The 2018 ERA assessed the i</w:t>
            </w:r>
            <w:r>
              <w:rPr>
                <w:rFonts w:cs="Arial"/>
                <w:sz w:val="18"/>
                <w:szCs w:val="18"/>
              </w:rPr>
              <w:t xml:space="preserve">mpacts of the fishery on target, </w:t>
            </w:r>
            <w:proofErr w:type="spellStart"/>
            <w:r w:rsidRPr="00216929">
              <w:rPr>
                <w:rFonts w:cs="Arial"/>
                <w:sz w:val="18"/>
                <w:szCs w:val="18"/>
              </w:rPr>
              <w:t>byproduct</w:t>
            </w:r>
            <w:proofErr w:type="spellEnd"/>
            <w:r w:rsidRPr="00216929">
              <w:rPr>
                <w:rFonts w:cs="Arial"/>
                <w:sz w:val="18"/>
                <w:szCs w:val="18"/>
              </w:rPr>
              <w:t xml:space="preserve"> </w:t>
            </w:r>
            <w:r>
              <w:rPr>
                <w:rFonts w:cs="Arial"/>
                <w:sz w:val="18"/>
                <w:szCs w:val="18"/>
              </w:rPr>
              <w:t xml:space="preserve">and TEP </w:t>
            </w:r>
            <w:r w:rsidRPr="00216929">
              <w:rPr>
                <w:rFonts w:cs="Arial"/>
                <w:sz w:val="18"/>
                <w:szCs w:val="18"/>
              </w:rPr>
              <w:t>species, and the</w:t>
            </w:r>
            <w:r>
              <w:rPr>
                <w:rFonts w:cs="Arial"/>
                <w:sz w:val="18"/>
                <w:szCs w:val="18"/>
              </w:rPr>
              <w:t xml:space="preserve"> fishery’s</w:t>
            </w:r>
            <w:r w:rsidRPr="00216929">
              <w:rPr>
                <w:rFonts w:cs="Arial"/>
                <w:sz w:val="18"/>
                <w:szCs w:val="18"/>
              </w:rPr>
              <w:t xml:space="preserve"> impact on ecological communities, food chains and the physical environment as minor.</w:t>
            </w:r>
          </w:p>
          <w:p w14:paraId="397BE197" w14:textId="6553C834" w:rsidR="00414E22" w:rsidRPr="00FC657A" w:rsidRDefault="009472FA" w:rsidP="004374F9">
            <w:pPr>
              <w:spacing w:beforeLines="60" w:before="144" w:afterLines="60" w:after="144" w:line="240" w:lineRule="auto"/>
              <w:rPr>
                <w:rFonts w:cs="Arial"/>
                <w:sz w:val="18"/>
                <w:szCs w:val="18"/>
              </w:rPr>
            </w:pPr>
            <w:r>
              <w:rPr>
                <w:rFonts w:cs="Arial"/>
                <w:sz w:val="18"/>
                <w:szCs w:val="18"/>
              </w:rPr>
              <w:t xml:space="preserve">The fishery also has </w:t>
            </w:r>
            <w:r w:rsidRPr="009472FA">
              <w:rPr>
                <w:rFonts w:cs="Arial"/>
                <w:sz w:val="18"/>
                <w:szCs w:val="18"/>
              </w:rPr>
              <w:t>means of enforcing critical aspects of the management arrangements</w:t>
            </w:r>
            <w:r>
              <w:rPr>
                <w:rFonts w:cs="Arial"/>
                <w:sz w:val="18"/>
                <w:szCs w:val="18"/>
              </w:rPr>
              <w:t xml:space="preserve"> and illegal fishing practises (as mentioned under management regime). </w:t>
            </w:r>
          </w:p>
        </w:tc>
      </w:tr>
      <w:tr w:rsidR="00164B79" w:rsidRPr="002F0C8B" w14:paraId="007746A1" w14:textId="77777777" w:rsidTr="002F0C8B">
        <w:trPr>
          <w:cantSplit/>
          <w:trHeight w:val="77"/>
        </w:trPr>
        <w:tc>
          <w:tcPr>
            <w:tcW w:w="5000" w:type="pct"/>
            <w:gridSpan w:val="2"/>
            <w:shd w:val="clear" w:color="auto" w:fill="E5DFEC"/>
          </w:tcPr>
          <w:p w14:paraId="2F5F922B" w14:textId="77777777" w:rsidR="00164B79" w:rsidRPr="002F0C8B" w:rsidRDefault="00164B79" w:rsidP="00164B79">
            <w:pPr>
              <w:spacing w:before="60" w:after="60" w:line="240" w:lineRule="auto"/>
              <w:contextualSpacing/>
              <w:rPr>
                <w:rFonts w:cs="Arial"/>
                <w:b/>
                <w:bCs/>
                <w:i/>
                <w:iCs/>
                <w:sz w:val="20"/>
                <w:szCs w:val="20"/>
              </w:rPr>
            </w:pPr>
            <w:r w:rsidRPr="002F0C8B">
              <w:rPr>
                <w:rFonts w:cs="Arial"/>
                <w:b/>
                <w:bCs/>
                <w:i/>
                <w:iCs/>
                <w:sz w:val="20"/>
                <w:szCs w:val="20"/>
              </w:rPr>
              <w:t>Management responses</w:t>
            </w:r>
          </w:p>
        </w:tc>
      </w:tr>
      <w:tr w:rsidR="00164B79" w:rsidRPr="002F0C8B" w14:paraId="405718D3" w14:textId="77777777" w:rsidTr="007C4E01">
        <w:trPr>
          <w:cantSplit/>
          <w:trHeight w:val="77"/>
        </w:trPr>
        <w:tc>
          <w:tcPr>
            <w:tcW w:w="1500" w:type="pct"/>
          </w:tcPr>
          <w:p w14:paraId="1C2BDFA5" w14:textId="34E6B8CB" w:rsidR="00164B79" w:rsidRPr="002F0C8B" w:rsidRDefault="00164B79" w:rsidP="00164B79">
            <w:pPr>
              <w:spacing w:before="60" w:after="60" w:line="240" w:lineRule="auto"/>
              <w:contextualSpacing/>
              <w:rPr>
                <w:rFonts w:cs="Arial"/>
                <w:sz w:val="20"/>
                <w:szCs w:val="20"/>
              </w:rPr>
            </w:pPr>
            <w:r w:rsidRPr="002F0C8B">
              <w:rPr>
                <w:rFonts w:cs="Arial"/>
                <w:b/>
                <w:bCs/>
                <w:i/>
                <w:iCs/>
                <w:sz w:val="20"/>
                <w:szCs w:val="20"/>
              </w:rPr>
              <w:t xml:space="preserve">2.3.3 </w:t>
            </w:r>
            <w:r w:rsidRPr="002F0C8B">
              <w:rPr>
                <w:rFonts w:cs="Arial"/>
                <w:sz w:val="20"/>
                <w:szCs w:val="20"/>
              </w:rPr>
              <w:t>Management actions are in place to ensure significant damage to ecosystems does not arise from the impacts described in 2.3.1.</w:t>
            </w:r>
          </w:p>
          <w:p w14:paraId="1432DE2D" w14:textId="50AB7AB7" w:rsidR="00164B79" w:rsidRPr="002F0C8B" w:rsidRDefault="00164B79" w:rsidP="00164B79">
            <w:pPr>
              <w:spacing w:before="60" w:after="60" w:line="240" w:lineRule="auto"/>
              <w:contextualSpacing/>
              <w:rPr>
                <w:rFonts w:cs="Arial"/>
                <w:b/>
                <w:i/>
                <w:sz w:val="20"/>
                <w:szCs w:val="20"/>
              </w:rPr>
            </w:pPr>
          </w:p>
        </w:tc>
        <w:tc>
          <w:tcPr>
            <w:tcW w:w="3500" w:type="pct"/>
            <w:shd w:val="clear" w:color="auto" w:fill="92D050"/>
          </w:tcPr>
          <w:p w14:paraId="35A40D8C" w14:textId="77777777" w:rsidR="00164B79" w:rsidRPr="00FC657A" w:rsidRDefault="00164B79" w:rsidP="00164B79">
            <w:pPr>
              <w:spacing w:before="60" w:after="60" w:line="240" w:lineRule="auto"/>
              <w:contextualSpacing/>
              <w:rPr>
                <w:rFonts w:cs="Arial"/>
                <w:b/>
                <w:sz w:val="20"/>
                <w:szCs w:val="20"/>
              </w:rPr>
            </w:pPr>
            <w:r w:rsidRPr="00FC657A">
              <w:rPr>
                <w:rFonts w:cs="Arial"/>
                <w:b/>
                <w:sz w:val="20"/>
                <w:szCs w:val="20"/>
              </w:rPr>
              <w:t>Meets</w:t>
            </w:r>
          </w:p>
          <w:p w14:paraId="603A86ED" w14:textId="6726AD43" w:rsidR="00164B79" w:rsidRPr="002F0C8B" w:rsidRDefault="009903EB" w:rsidP="0015140F">
            <w:pPr>
              <w:spacing w:beforeLines="60" w:before="144" w:afterLines="60" w:after="144" w:line="240" w:lineRule="auto"/>
              <w:rPr>
                <w:rFonts w:cs="Arial"/>
                <w:sz w:val="20"/>
                <w:szCs w:val="20"/>
              </w:rPr>
            </w:pPr>
            <w:r w:rsidRPr="009903EB">
              <w:rPr>
                <w:rFonts w:cs="Arial"/>
                <w:sz w:val="18"/>
                <w:szCs w:val="18"/>
              </w:rPr>
              <w:t>The current suite of management arrangements are likely to be sufficient to minimise impacts on the ecosystem more broadly</w:t>
            </w:r>
            <w:r w:rsidR="00EA76B9">
              <w:rPr>
                <w:rFonts w:cs="Arial"/>
                <w:sz w:val="18"/>
                <w:szCs w:val="18"/>
              </w:rPr>
              <w:t>. The</w:t>
            </w:r>
            <w:r w:rsidRPr="009903EB">
              <w:rPr>
                <w:rFonts w:cs="Arial"/>
                <w:sz w:val="18"/>
                <w:szCs w:val="18"/>
              </w:rPr>
              <w:t xml:space="preserve"> implementation of appropriate risk mitigation strategies</w:t>
            </w:r>
            <w:r w:rsidR="00C51598">
              <w:rPr>
                <w:rFonts w:cs="Arial"/>
                <w:sz w:val="18"/>
                <w:szCs w:val="18"/>
              </w:rPr>
              <w:t xml:space="preserve"> through a harvest strategy </w:t>
            </w:r>
            <w:r w:rsidRPr="009903EB">
              <w:rPr>
                <w:rFonts w:cs="Arial"/>
                <w:sz w:val="18"/>
                <w:szCs w:val="18"/>
              </w:rPr>
              <w:t>should remain a priority for completion.</w:t>
            </w:r>
            <w:r w:rsidR="00C51598" w:rsidRPr="002F0C8B">
              <w:rPr>
                <w:rFonts w:cs="Arial"/>
                <w:sz w:val="20"/>
                <w:szCs w:val="20"/>
              </w:rPr>
              <w:t xml:space="preserve"> </w:t>
            </w:r>
          </w:p>
        </w:tc>
      </w:tr>
      <w:tr w:rsidR="00164B79" w:rsidRPr="002F0C8B" w14:paraId="0C8B361A" w14:textId="77777777" w:rsidTr="007055D8">
        <w:trPr>
          <w:cantSplit/>
        </w:trPr>
        <w:tc>
          <w:tcPr>
            <w:tcW w:w="1500" w:type="pct"/>
          </w:tcPr>
          <w:p w14:paraId="5A2F7A15" w14:textId="77777777" w:rsidR="00164B79" w:rsidRPr="002F0C8B" w:rsidRDefault="00164B79" w:rsidP="00164B79">
            <w:pPr>
              <w:spacing w:before="60" w:after="60" w:line="240" w:lineRule="auto"/>
              <w:contextualSpacing/>
              <w:rPr>
                <w:rFonts w:cs="Arial"/>
                <w:sz w:val="20"/>
                <w:szCs w:val="20"/>
              </w:rPr>
            </w:pPr>
            <w:r w:rsidRPr="002F0C8B">
              <w:rPr>
                <w:rFonts w:cs="Arial"/>
                <w:b/>
                <w:bCs/>
                <w:i/>
                <w:iCs/>
                <w:sz w:val="20"/>
                <w:szCs w:val="20"/>
              </w:rPr>
              <w:t xml:space="preserve">2.3.4 </w:t>
            </w:r>
            <w:r w:rsidRPr="002F0C8B">
              <w:rPr>
                <w:rFonts w:cs="Arial"/>
                <w:sz w:val="20"/>
                <w:szCs w:val="20"/>
              </w:rPr>
              <w:t xml:space="preserve">There are decision rules that trigger further management responses when monitoring detects impacts on selected ecosystem indicators beyond a predetermined level, or where action is indicated by application of the precautionary approach. </w:t>
            </w:r>
          </w:p>
          <w:p w14:paraId="4D5C4181" w14:textId="643C0187" w:rsidR="00164B79" w:rsidRPr="002F0C8B" w:rsidRDefault="00164B79" w:rsidP="00164B79">
            <w:pPr>
              <w:spacing w:before="60" w:after="60" w:line="240" w:lineRule="auto"/>
              <w:contextualSpacing/>
              <w:rPr>
                <w:rFonts w:cs="Arial"/>
                <w:sz w:val="20"/>
                <w:szCs w:val="20"/>
              </w:rPr>
            </w:pPr>
          </w:p>
        </w:tc>
        <w:tc>
          <w:tcPr>
            <w:tcW w:w="3500" w:type="pct"/>
            <w:shd w:val="clear" w:color="auto" w:fill="92D050"/>
          </w:tcPr>
          <w:p w14:paraId="779AB4A6" w14:textId="77777777" w:rsidR="00164B79" w:rsidRPr="00FC657A" w:rsidRDefault="00164B79" w:rsidP="00FC657A">
            <w:pPr>
              <w:spacing w:before="60" w:after="60" w:line="240" w:lineRule="auto"/>
              <w:contextualSpacing/>
              <w:rPr>
                <w:rFonts w:cs="Arial"/>
                <w:b/>
                <w:sz w:val="20"/>
                <w:szCs w:val="20"/>
              </w:rPr>
            </w:pPr>
            <w:r w:rsidRPr="00FC657A">
              <w:rPr>
                <w:rFonts w:cs="Arial"/>
                <w:b/>
                <w:sz w:val="20"/>
                <w:szCs w:val="20"/>
              </w:rPr>
              <w:t>Meets</w:t>
            </w:r>
          </w:p>
          <w:p w14:paraId="1743511B" w14:textId="29EDAA7D" w:rsidR="00216929" w:rsidRDefault="00164B79" w:rsidP="004374F9">
            <w:pPr>
              <w:spacing w:beforeLines="60" w:before="144" w:afterLines="60" w:after="144" w:line="240" w:lineRule="auto"/>
              <w:rPr>
                <w:rFonts w:cs="Arial"/>
                <w:sz w:val="18"/>
                <w:szCs w:val="18"/>
              </w:rPr>
            </w:pPr>
            <w:r w:rsidRPr="00FC657A">
              <w:rPr>
                <w:rFonts w:cs="Arial"/>
                <w:sz w:val="18"/>
                <w:szCs w:val="18"/>
              </w:rPr>
              <w:t>O</w:t>
            </w:r>
            <w:r w:rsidR="007055D8" w:rsidRPr="00FC657A">
              <w:rPr>
                <w:rFonts w:cs="Arial"/>
                <w:sz w:val="18"/>
                <w:szCs w:val="18"/>
              </w:rPr>
              <w:t>verall, impacts on the ecosystem</w:t>
            </w:r>
            <w:r w:rsidRPr="00FC657A">
              <w:rPr>
                <w:rFonts w:cs="Arial"/>
                <w:sz w:val="18"/>
                <w:szCs w:val="18"/>
              </w:rPr>
              <w:t xml:space="preserve"> are generally considered to be low. However, </w:t>
            </w:r>
            <w:r w:rsidR="004374F9">
              <w:rPr>
                <w:rFonts w:cs="Arial"/>
                <w:sz w:val="18"/>
                <w:szCs w:val="18"/>
              </w:rPr>
              <w:t xml:space="preserve">a </w:t>
            </w:r>
            <w:r w:rsidRPr="00FC657A">
              <w:rPr>
                <w:rFonts w:cs="Arial"/>
                <w:sz w:val="18"/>
                <w:szCs w:val="18"/>
              </w:rPr>
              <w:t xml:space="preserve">harvest strategy and control rules </w:t>
            </w:r>
            <w:r w:rsidR="004374F9">
              <w:rPr>
                <w:rFonts w:cs="Arial"/>
                <w:sz w:val="18"/>
                <w:szCs w:val="18"/>
              </w:rPr>
              <w:t xml:space="preserve">will </w:t>
            </w:r>
            <w:r w:rsidRPr="00FC657A">
              <w:rPr>
                <w:rFonts w:cs="Arial"/>
                <w:sz w:val="18"/>
                <w:szCs w:val="18"/>
              </w:rPr>
              <w:t xml:space="preserve">recognise </w:t>
            </w:r>
            <w:r w:rsidR="004374F9">
              <w:rPr>
                <w:rFonts w:cs="Arial"/>
                <w:sz w:val="18"/>
                <w:szCs w:val="18"/>
              </w:rPr>
              <w:t>further</w:t>
            </w:r>
            <w:r w:rsidR="004374F9" w:rsidRPr="00FC657A">
              <w:rPr>
                <w:rFonts w:cs="Arial"/>
                <w:sz w:val="18"/>
                <w:szCs w:val="18"/>
              </w:rPr>
              <w:t xml:space="preserve"> </w:t>
            </w:r>
            <w:r w:rsidRPr="00FC657A">
              <w:rPr>
                <w:rFonts w:cs="Arial"/>
                <w:sz w:val="18"/>
                <w:szCs w:val="18"/>
              </w:rPr>
              <w:t>need</w:t>
            </w:r>
            <w:r w:rsidR="004374F9">
              <w:rPr>
                <w:rFonts w:cs="Arial"/>
                <w:sz w:val="18"/>
                <w:szCs w:val="18"/>
              </w:rPr>
              <w:t>s required</w:t>
            </w:r>
            <w:r w:rsidRPr="00FC657A">
              <w:rPr>
                <w:rFonts w:cs="Arial"/>
                <w:sz w:val="18"/>
                <w:szCs w:val="18"/>
              </w:rPr>
              <w:t xml:space="preserve"> to protect the ecological importance of healthy populations of target stocks</w:t>
            </w:r>
            <w:r w:rsidR="00EA76B9" w:rsidRPr="00FC657A">
              <w:rPr>
                <w:rFonts w:cs="Arial"/>
                <w:sz w:val="18"/>
                <w:szCs w:val="18"/>
              </w:rPr>
              <w:t xml:space="preserve">, </w:t>
            </w:r>
            <w:r w:rsidRPr="00FC657A">
              <w:rPr>
                <w:rFonts w:cs="Arial"/>
                <w:sz w:val="18"/>
                <w:szCs w:val="18"/>
              </w:rPr>
              <w:t>particularly Black Jewfish and Golden Snapper</w:t>
            </w:r>
            <w:r w:rsidR="00EA76B9" w:rsidRPr="00FC657A">
              <w:rPr>
                <w:rFonts w:cs="Arial"/>
                <w:sz w:val="18"/>
                <w:szCs w:val="18"/>
              </w:rPr>
              <w:t>,</w:t>
            </w:r>
            <w:r w:rsidRPr="00FC657A">
              <w:rPr>
                <w:rFonts w:cs="Arial"/>
                <w:sz w:val="18"/>
                <w:szCs w:val="18"/>
              </w:rPr>
              <w:t xml:space="preserve"> in the ecosystem. </w:t>
            </w:r>
          </w:p>
          <w:p w14:paraId="1DB23469" w14:textId="5891600F" w:rsidR="00164B79" w:rsidRPr="00216929" w:rsidRDefault="00216929" w:rsidP="00216929">
            <w:pPr>
              <w:tabs>
                <w:tab w:val="left" w:pos="4560"/>
              </w:tabs>
              <w:rPr>
                <w:rFonts w:cs="Arial"/>
                <w:sz w:val="18"/>
                <w:szCs w:val="18"/>
              </w:rPr>
            </w:pPr>
            <w:r>
              <w:rPr>
                <w:rFonts w:cs="Arial"/>
                <w:sz w:val="18"/>
                <w:szCs w:val="18"/>
              </w:rPr>
              <w:tab/>
            </w:r>
          </w:p>
        </w:tc>
      </w:tr>
      <w:tr w:rsidR="00164B79" w:rsidRPr="002F0C8B" w14:paraId="22F6BF5A" w14:textId="77777777" w:rsidTr="007C4E01">
        <w:trPr>
          <w:cantSplit/>
        </w:trPr>
        <w:tc>
          <w:tcPr>
            <w:tcW w:w="1500" w:type="pct"/>
          </w:tcPr>
          <w:p w14:paraId="6A6B59DC" w14:textId="7FAB5F7F" w:rsidR="00164B79" w:rsidRPr="002F0C8B" w:rsidRDefault="00164B79" w:rsidP="00164B79">
            <w:pPr>
              <w:spacing w:before="60" w:after="60" w:line="240" w:lineRule="auto"/>
              <w:contextualSpacing/>
              <w:rPr>
                <w:rFonts w:cs="Arial"/>
                <w:sz w:val="20"/>
                <w:szCs w:val="20"/>
              </w:rPr>
            </w:pPr>
            <w:r w:rsidRPr="002F0C8B">
              <w:rPr>
                <w:rFonts w:cs="Arial"/>
                <w:b/>
                <w:bCs/>
                <w:i/>
                <w:iCs/>
                <w:sz w:val="20"/>
                <w:szCs w:val="20"/>
              </w:rPr>
              <w:t>2.3.5</w:t>
            </w:r>
            <w:r w:rsidRPr="002F0C8B">
              <w:rPr>
                <w:rFonts w:cs="Arial"/>
                <w:sz w:val="20"/>
                <w:szCs w:val="20"/>
              </w:rPr>
              <w:t xml:space="preserve"> The management response, considering uncertainties in the assessment and precautionary management actions, has a high chance of achieving the objective.</w:t>
            </w:r>
          </w:p>
          <w:p w14:paraId="544B66DE" w14:textId="780674B5" w:rsidR="00164B79" w:rsidRPr="002F0C8B" w:rsidRDefault="00164B79" w:rsidP="00164B79">
            <w:pPr>
              <w:spacing w:before="60" w:after="60" w:line="240" w:lineRule="auto"/>
              <w:contextualSpacing/>
              <w:rPr>
                <w:rFonts w:cs="Arial"/>
                <w:sz w:val="20"/>
                <w:szCs w:val="20"/>
              </w:rPr>
            </w:pPr>
          </w:p>
        </w:tc>
        <w:tc>
          <w:tcPr>
            <w:tcW w:w="3500" w:type="pct"/>
            <w:shd w:val="clear" w:color="auto" w:fill="92D050"/>
          </w:tcPr>
          <w:p w14:paraId="07F3B646" w14:textId="77777777" w:rsidR="00164B79" w:rsidRPr="00FC657A" w:rsidRDefault="00164B79" w:rsidP="00164B79">
            <w:pPr>
              <w:spacing w:before="60" w:after="60" w:line="240" w:lineRule="auto"/>
              <w:contextualSpacing/>
              <w:rPr>
                <w:rFonts w:cs="Arial"/>
                <w:b/>
                <w:sz w:val="20"/>
                <w:szCs w:val="20"/>
              </w:rPr>
            </w:pPr>
            <w:r w:rsidRPr="00FC657A">
              <w:rPr>
                <w:rFonts w:cs="Arial"/>
                <w:b/>
                <w:sz w:val="20"/>
                <w:szCs w:val="20"/>
              </w:rPr>
              <w:t>Meets</w:t>
            </w:r>
          </w:p>
          <w:p w14:paraId="5DABCD7B" w14:textId="43327891" w:rsidR="00164B79" w:rsidRPr="00164B79" w:rsidRDefault="005C151A" w:rsidP="0015140F">
            <w:pPr>
              <w:spacing w:beforeLines="60" w:before="144" w:afterLines="60" w:after="144" w:line="240" w:lineRule="auto"/>
              <w:rPr>
                <w:rFonts w:cs="Arial"/>
                <w:sz w:val="18"/>
                <w:szCs w:val="18"/>
              </w:rPr>
            </w:pPr>
            <w:r>
              <w:rPr>
                <w:rFonts w:cs="Arial"/>
                <w:sz w:val="18"/>
                <w:szCs w:val="18"/>
              </w:rPr>
              <w:t>The management arrangements</w:t>
            </w:r>
            <w:r w:rsidR="00164B79" w:rsidRPr="00DB57F4">
              <w:rPr>
                <w:rFonts w:cs="Arial"/>
                <w:sz w:val="18"/>
                <w:szCs w:val="18"/>
              </w:rPr>
              <w:t xml:space="preserve"> appear to have a high chance of achieving the objective of ensuring that the fishery is conducted in a manner that minimises the impact of fishing operations on the ecosystem generally.</w:t>
            </w:r>
          </w:p>
        </w:tc>
      </w:tr>
    </w:tbl>
    <w:p w14:paraId="162DB546" w14:textId="7EC0A828" w:rsidR="00223C3E" w:rsidRDefault="00223C3E">
      <w:pPr>
        <w:spacing w:after="0" w:line="240" w:lineRule="auto"/>
        <w:rPr>
          <w:rStyle w:val="Emphasis"/>
          <w:rFonts w:eastAsia="Times New Roman" w:cs="Arial"/>
          <w:b/>
          <w:bCs/>
          <w:i w:val="0"/>
          <w:iCs w:val="0"/>
          <w:sz w:val="20"/>
          <w:szCs w:val="20"/>
          <w:lang w:eastAsia="en-AU"/>
        </w:rPr>
      </w:pPr>
    </w:p>
    <w:p w14:paraId="383E4844" w14:textId="0D35798E" w:rsidR="00101CDF" w:rsidRDefault="00101CDF">
      <w:pPr>
        <w:spacing w:after="0" w:line="240" w:lineRule="auto"/>
        <w:rPr>
          <w:rStyle w:val="Emphasis"/>
          <w:rFonts w:eastAsia="Times New Roman" w:cs="Arial"/>
          <w:b/>
          <w:bCs/>
          <w:i w:val="0"/>
          <w:iCs w:val="0"/>
          <w:sz w:val="20"/>
          <w:szCs w:val="20"/>
          <w:lang w:eastAsia="en-AU"/>
        </w:rPr>
      </w:pPr>
    </w:p>
    <w:p w14:paraId="75E27F2B" w14:textId="77777777" w:rsidR="00101CDF" w:rsidRDefault="00101CDF">
      <w:pPr>
        <w:spacing w:after="0" w:line="240" w:lineRule="auto"/>
        <w:rPr>
          <w:rStyle w:val="Emphasis"/>
          <w:rFonts w:eastAsia="Times New Roman" w:cs="Arial"/>
          <w:b/>
          <w:bCs/>
          <w:i w:val="0"/>
          <w:iCs w:val="0"/>
          <w:sz w:val="20"/>
          <w:szCs w:val="20"/>
          <w:lang w:eastAsia="en-AU"/>
        </w:rPr>
      </w:pPr>
    </w:p>
    <w:p w14:paraId="4D8729D4" w14:textId="77777777" w:rsidR="00F8472A" w:rsidRDefault="00F8472A">
      <w:pPr>
        <w:spacing w:after="0" w:line="240" w:lineRule="auto"/>
        <w:rPr>
          <w:rStyle w:val="Emphasis"/>
          <w:rFonts w:eastAsia="Times New Roman" w:cs="Arial"/>
          <w:b/>
          <w:bCs/>
          <w:i w:val="0"/>
          <w:iCs w:val="0"/>
          <w:sz w:val="20"/>
          <w:szCs w:val="20"/>
          <w:lang w:eastAsia="en-AU"/>
        </w:rPr>
      </w:pPr>
    </w:p>
    <w:p w14:paraId="2D35029A" w14:textId="77777777" w:rsidR="00227603" w:rsidRDefault="00227603" w:rsidP="006E4EA3">
      <w:pPr>
        <w:pStyle w:val="Heading1"/>
        <w:sectPr w:rsidR="00227603" w:rsidSect="001955CD">
          <w:pgSz w:w="16838" w:h="11906" w:orient="landscape"/>
          <w:pgMar w:top="1021" w:right="1021" w:bottom="1021" w:left="1021" w:header="709" w:footer="709" w:gutter="0"/>
          <w:cols w:space="708"/>
          <w:docGrid w:linePitch="360"/>
        </w:sectPr>
      </w:pPr>
    </w:p>
    <w:p w14:paraId="3F0B8578" w14:textId="0ACEAAE8" w:rsidR="006B6EF9" w:rsidRPr="00EF2FE1" w:rsidRDefault="006B6EF9" w:rsidP="00EF2FE1">
      <w:pPr>
        <w:pStyle w:val="Heading1"/>
      </w:pPr>
      <w:bookmarkStart w:id="5" w:name="_Toc536608098"/>
      <w:r w:rsidRPr="00EF2FE1">
        <w:lastRenderedPageBreak/>
        <w:t>Section</w:t>
      </w:r>
      <w:r w:rsidR="0027138D" w:rsidRPr="00EF2FE1">
        <w:t xml:space="preserve"> 3</w:t>
      </w:r>
      <w:r w:rsidR="00223C3E" w:rsidRPr="00EF2FE1">
        <w:t xml:space="preserve">: </w:t>
      </w:r>
      <w:r w:rsidRPr="00EF2FE1">
        <w:t xml:space="preserve">Assessment of </w:t>
      </w:r>
      <w:r w:rsidR="00582CF8">
        <w:t>the Northern Territory Coastal Line Fishery</w:t>
      </w:r>
      <w:r w:rsidR="00685061" w:rsidRPr="00685061">
        <w:t xml:space="preserve"> </w:t>
      </w:r>
      <w:r w:rsidRPr="00EF2FE1">
        <w:t>Against the Requirements of the EPBC Act</w:t>
      </w:r>
      <w:bookmarkEnd w:id="5"/>
    </w:p>
    <w:p w14:paraId="7FCE71B0" w14:textId="4359E207" w:rsidR="009F053A" w:rsidRPr="00EF2FE1" w:rsidRDefault="009F053A" w:rsidP="009F053A">
      <w:pPr>
        <w:spacing w:after="0" w:line="240" w:lineRule="auto"/>
        <w:rPr>
          <w:rFonts w:cs="Arial"/>
          <w:sz w:val="20"/>
          <w:szCs w:val="20"/>
        </w:rPr>
      </w:pPr>
      <w:r w:rsidRPr="00EF2FE1">
        <w:rPr>
          <w:rFonts w:cs="Arial"/>
          <w:sz w:val="20"/>
          <w:szCs w:val="20"/>
        </w:rPr>
        <w:t xml:space="preserve">The table below is not a complete or exact representation of the EPBC Act. It is intended </w:t>
      </w:r>
      <w:r w:rsidR="007361FC" w:rsidRPr="00EF2FE1">
        <w:rPr>
          <w:rFonts w:cs="Arial"/>
          <w:sz w:val="20"/>
          <w:szCs w:val="20"/>
        </w:rPr>
        <w:t xml:space="preserve">to show that the </w:t>
      </w:r>
      <w:r w:rsidRPr="00EF2FE1">
        <w:rPr>
          <w:rFonts w:cs="Arial"/>
          <w:sz w:val="20"/>
          <w:szCs w:val="20"/>
        </w:rPr>
        <w:t xml:space="preserve">relevant sections and components of the EPBC Act </w:t>
      </w:r>
      <w:r w:rsidR="00897628" w:rsidRPr="00EF2FE1">
        <w:rPr>
          <w:rFonts w:cs="Arial"/>
          <w:sz w:val="20"/>
          <w:szCs w:val="20"/>
        </w:rPr>
        <w:t xml:space="preserve">have been taken into account in the formulation of </w:t>
      </w:r>
      <w:r w:rsidRPr="00EF2FE1">
        <w:rPr>
          <w:rFonts w:cs="Arial"/>
          <w:sz w:val="20"/>
          <w:szCs w:val="20"/>
        </w:rPr>
        <w:t xml:space="preserve">advice on the fishery in relation to decisions under Part 13 and Part 13A. </w:t>
      </w:r>
    </w:p>
    <w:p w14:paraId="2DEC772E" w14:textId="77777777" w:rsidR="009F053A" w:rsidRPr="00EF2FE1" w:rsidRDefault="009F053A" w:rsidP="009F053A">
      <w:pPr>
        <w:spacing w:after="0" w:line="240" w:lineRule="auto"/>
        <w:rPr>
          <w:rFonts w:cs="Arial"/>
          <w:b/>
          <w:sz w:val="20"/>
          <w:szCs w:val="20"/>
        </w:rPr>
      </w:pPr>
    </w:p>
    <w:p w14:paraId="63A4FE7E" w14:textId="73531A47" w:rsidR="009F053A" w:rsidRPr="00EF2FE1" w:rsidRDefault="009F053A" w:rsidP="009F053A">
      <w:pPr>
        <w:spacing w:after="0" w:line="240" w:lineRule="auto"/>
        <w:rPr>
          <w:rFonts w:cs="Arial"/>
          <w:b/>
        </w:rPr>
      </w:pPr>
      <w:r w:rsidRPr="00EF2FE1">
        <w:rPr>
          <w:rFonts w:cs="Arial"/>
          <w:b/>
        </w:rPr>
        <w:t xml:space="preserve">Part 12 </w:t>
      </w:r>
    </w:p>
    <w:tbl>
      <w:tblPr>
        <w:tblStyle w:val="TableGrid"/>
        <w:tblW w:w="5000" w:type="pct"/>
        <w:tblLook w:val="04A0" w:firstRow="1" w:lastRow="0" w:firstColumn="1" w:lastColumn="0" w:noHBand="0" w:noVBand="1"/>
      </w:tblPr>
      <w:tblGrid>
        <w:gridCol w:w="7393"/>
        <w:gridCol w:w="7393"/>
      </w:tblGrid>
      <w:tr w:rsidR="009F053A" w:rsidRPr="00EF2FE1" w14:paraId="503FF0BC" w14:textId="77777777" w:rsidTr="00EF2FE1">
        <w:trPr>
          <w:cnfStyle w:val="100000000000" w:firstRow="1" w:lastRow="0" w:firstColumn="0" w:lastColumn="0" w:oddVBand="0" w:evenVBand="0" w:oddHBand="0" w:evenHBand="0" w:firstRowFirstColumn="0" w:firstRowLastColumn="0" w:lastRowFirstColumn="0" w:lastRowLastColumn="0"/>
        </w:trPr>
        <w:tc>
          <w:tcPr>
            <w:tcW w:w="2500" w:type="pct"/>
            <w:shd w:val="clear" w:color="auto" w:fill="D9D9D9" w:themeFill="background1" w:themeFillShade="D9"/>
            <w:vAlign w:val="center"/>
          </w:tcPr>
          <w:p w14:paraId="4BC41F5C" w14:textId="35615BB6" w:rsidR="009F053A" w:rsidRPr="00EF2FE1" w:rsidRDefault="00400844" w:rsidP="00EF2FE1">
            <w:pPr>
              <w:spacing w:before="60" w:after="60" w:line="240" w:lineRule="auto"/>
              <w:ind w:left="426" w:hanging="426"/>
              <w:contextualSpacing/>
              <w:jc w:val="center"/>
              <w:rPr>
                <w:rFonts w:cs="Arial"/>
                <w:b/>
                <w:sz w:val="20"/>
                <w:szCs w:val="20"/>
              </w:rPr>
            </w:pPr>
            <w:r w:rsidRPr="00EF2FE1">
              <w:rPr>
                <w:rFonts w:cs="Arial"/>
                <w:b/>
                <w:sz w:val="20"/>
                <w:szCs w:val="20"/>
              </w:rPr>
              <w:t>Section 176 Bioregional Plans</w:t>
            </w:r>
          </w:p>
        </w:tc>
        <w:tc>
          <w:tcPr>
            <w:tcW w:w="2500" w:type="pct"/>
            <w:shd w:val="clear" w:color="auto" w:fill="D9D9D9" w:themeFill="background1" w:themeFillShade="D9"/>
            <w:vAlign w:val="center"/>
          </w:tcPr>
          <w:p w14:paraId="3DF3E25D" w14:textId="77777777" w:rsidR="009F053A" w:rsidRPr="00EF2FE1" w:rsidRDefault="009F053A" w:rsidP="00EF2FE1">
            <w:pPr>
              <w:spacing w:before="60" w:after="60" w:line="240" w:lineRule="auto"/>
              <w:contextualSpacing/>
              <w:jc w:val="center"/>
              <w:rPr>
                <w:rFonts w:cs="Arial"/>
                <w:b/>
                <w:sz w:val="20"/>
                <w:szCs w:val="20"/>
              </w:rPr>
            </w:pPr>
            <w:r w:rsidRPr="00EF2FE1">
              <w:rPr>
                <w:rFonts w:cs="Arial"/>
                <w:b/>
                <w:sz w:val="20"/>
                <w:szCs w:val="20"/>
              </w:rPr>
              <w:t>Comment</w:t>
            </w:r>
          </w:p>
        </w:tc>
      </w:tr>
      <w:tr w:rsidR="009F053A" w:rsidRPr="00EF2FE1" w14:paraId="50519DE6" w14:textId="77777777" w:rsidTr="00EF2FE1">
        <w:trPr>
          <w:cnfStyle w:val="000000100000" w:firstRow="0" w:lastRow="0" w:firstColumn="0" w:lastColumn="0" w:oddVBand="0" w:evenVBand="0" w:oddHBand="1" w:evenHBand="0" w:firstRowFirstColumn="0" w:firstRowLastColumn="0" w:lastRowFirstColumn="0" w:lastRowLastColumn="0"/>
        </w:trPr>
        <w:tc>
          <w:tcPr>
            <w:tcW w:w="2500" w:type="pct"/>
          </w:tcPr>
          <w:p w14:paraId="1BC9E8EF" w14:textId="77777777" w:rsidR="009F053A" w:rsidRPr="00EF2FE1" w:rsidRDefault="009F053A" w:rsidP="00EF2FE1">
            <w:pPr>
              <w:pStyle w:val="ListNumber"/>
              <w:contextualSpacing/>
              <w:rPr>
                <w:sz w:val="20"/>
                <w:szCs w:val="20"/>
              </w:rPr>
            </w:pPr>
            <w:r w:rsidRPr="00EF2FE1">
              <w:rPr>
                <w:sz w:val="20"/>
                <w:szCs w:val="20"/>
              </w:rPr>
              <w:t>(5) Minister must have regard to relevant bioregional plans</w:t>
            </w:r>
          </w:p>
          <w:p w14:paraId="2F4C8136" w14:textId="77777777" w:rsidR="00D40B13" w:rsidRPr="00EF2FE1" w:rsidRDefault="00D40B13" w:rsidP="00EF2FE1">
            <w:pPr>
              <w:spacing w:before="60" w:after="60" w:line="240" w:lineRule="auto"/>
              <w:ind w:left="426" w:hanging="426"/>
              <w:contextualSpacing/>
              <w:rPr>
                <w:rFonts w:cs="Arial"/>
                <w:sz w:val="20"/>
                <w:szCs w:val="20"/>
              </w:rPr>
            </w:pPr>
          </w:p>
        </w:tc>
        <w:tc>
          <w:tcPr>
            <w:tcW w:w="2500" w:type="pct"/>
            <w:shd w:val="clear" w:color="auto" w:fill="auto"/>
          </w:tcPr>
          <w:p w14:paraId="7382ED39" w14:textId="77777777" w:rsidR="00912169" w:rsidRPr="001B590D" w:rsidRDefault="00912169" w:rsidP="001B590D">
            <w:pPr>
              <w:spacing w:before="60" w:after="60" w:line="240" w:lineRule="auto"/>
              <w:contextualSpacing/>
              <w:rPr>
                <w:rFonts w:cs="Arial"/>
                <w:b/>
                <w:sz w:val="20"/>
                <w:szCs w:val="20"/>
              </w:rPr>
            </w:pPr>
            <w:r w:rsidRPr="001B590D">
              <w:rPr>
                <w:rFonts w:cs="Arial"/>
                <w:b/>
                <w:sz w:val="20"/>
                <w:szCs w:val="20"/>
              </w:rPr>
              <w:t xml:space="preserve">Meets </w:t>
            </w:r>
          </w:p>
          <w:p w14:paraId="007FBD31" w14:textId="058AA11A" w:rsidR="00414E22" w:rsidRDefault="00912169" w:rsidP="00414E22">
            <w:pPr>
              <w:spacing w:beforeLines="60" w:before="144" w:afterLines="60" w:after="144"/>
              <w:rPr>
                <w:rFonts w:cs="Arial"/>
                <w:sz w:val="18"/>
                <w:szCs w:val="18"/>
              </w:rPr>
            </w:pPr>
            <w:r w:rsidRPr="007F2C8B">
              <w:rPr>
                <w:rFonts w:cs="Arial"/>
                <w:sz w:val="18"/>
                <w:szCs w:val="18"/>
              </w:rPr>
              <w:t xml:space="preserve">The </w:t>
            </w:r>
            <w:hyperlink r:id="rId44" w:history="1">
              <w:r w:rsidRPr="007F2C8B">
                <w:rPr>
                  <w:rStyle w:val="Hyperlink"/>
                  <w:rFonts w:cs="Arial"/>
                  <w:i/>
                  <w:sz w:val="18"/>
                  <w:szCs w:val="18"/>
                </w:rPr>
                <w:t>Marine Bioregional Plan for the North Marine Region 2012</w:t>
              </w:r>
            </w:hyperlink>
            <w:r w:rsidRPr="007F2C8B">
              <w:rPr>
                <w:rFonts w:cs="Arial"/>
              </w:rPr>
              <w:t xml:space="preserve"> </w:t>
            </w:r>
            <w:r w:rsidR="00216929">
              <w:rPr>
                <w:rFonts w:cs="Arial"/>
                <w:sz w:val="18"/>
                <w:szCs w:val="18"/>
              </w:rPr>
              <w:t>(the P</w:t>
            </w:r>
            <w:r w:rsidR="00414E22" w:rsidRPr="00414E22">
              <w:rPr>
                <w:rFonts w:cs="Arial"/>
                <w:sz w:val="18"/>
                <w:szCs w:val="18"/>
              </w:rPr>
              <w:t xml:space="preserve">lan) </w:t>
            </w:r>
            <w:r w:rsidR="009E18AA" w:rsidRPr="00414E22">
              <w:rPr>
                <w:rFonts w:cs="Arial"/>
                <w:sz w:val="18"/>
                <w:szCs w:val="18"/>
              </w:rPr>
              <w:t>has</w:t>
            </w:r>
            <w:r w:rsidR="009E18AA" w:rsidRPr="007F2C8B">
              <w:rPr>
                <w:rFonts w:cs="Arial"/>
                <w:sz w:val="18"/>
                <w:szCs w:val="18"/>
              </w:rPr>
              <w:t xml:space="preserve"> been considered in the preparation of advice in relation to section 303DC </w:t>
            </w:r>
            <w:proofErr w:type="gramStart"/>
            <w:r w:rsidR="009E18AA" w:rsidRPr="007F2C8B">
              <w:rPr>
                <w:rFonts w:cs="Arial"/>
                <w:sz w:val="18"/>
                <w:szCs w:val="18"/>
              </w:rPr>
              <w:t>and  section</w:t>
            </w:r>
            <w:proofErr w:type="gramEnd"/>
            <w:r w:rsidR="009E18AA" w:rsidRPr="007F2C8B">
              <w:rPr>
                <w:rFonts w:cs="Arial"/>
                <w:sz w:val="18"/>
                <w:szCs w:val="18"/>
              </w:rPr>
              <w:t xml:space="preserve"> 303FN (part 13A) as the fishery operates within the region.</w:t>
            </w:r>
            <w:r w:rsidR="00414E22" w:rsidRPr="00414E22">
              <w:rPr>
                <w:rFonts w:cs="Arial"/>
                <w:sz w:val="18"/>
                <w:szCs w:val="18"/>
              </w:rPr>
              <w:t xml:space="preserve"> </w:t>
            </w:r>
          </w:p>
          <w:p w14:paraId="0E03A18A" w14:textId="08B6A1C5" w:rsidR="00414E22" w:rsidRDefault="00216929" w:rsidP="00414E22">
            <w:pPr>
              <w:spacing w:beforeLines="60" w:before="144" w:afterLines="60" w:after="144"/>
              <w:rPr>
                <w:rFonts w:cs="Arial"/>
                <w:sz w:val="18"/>
                <w:szCs w:val="18"/>
              </w:rPr>
            </w:pPr>
            <w:r>
              <w:rPr>
                <w:rFonts w:cs="Arial"/>
                <w:sz w:val="18"/>
                <w:szCs w:val="18"/>
              </w:rPr>
              <w:t>The P</w:t>
            </w:r>
            <w:r w:rsidR="00414E22">
              <w:rPr>
                <w:rFonts w:cs="Arial"/>
                <w:sz w:val="18"/>
                <w:szCs w:val="18"/>
              </w:rPr>
              <w:t xml:space="preserve">lan </w:t>
            </w:r>
            <w:r w:rsidR="00414E22" w:rsidRPr="00414E22">
              <w:rPr>
                <w:rFonts w:cs="Arial"/>
                <w:sz w:val="18"/>
                <w:szCs w:val="18"/>
              </w:rPr>
              <w:t xml:space="preserve">identifies the following key ecological features in the area of the </w:t>
            </w:r>
            <w:r>
              <w:rPr>
                <w:rFonts w:cs="Arial"/>
                <w:sz w:val="18"/>
                <w:szCs w:val="18"/>
              </w:rPr>
              <w:t>f</w:t>
            </w:r>
            <w:r w:rsidR="00414E22">
              <w:rPr>
                <w:rFonts w:cs="Arial"/>
                <w:sz w:val="18"/>
                <w:szCs w:val="18"/>
              </w:rPr>
              <w:t>ishery</w:t>
            </w:r>
            <w:r w:rsidR="00414E22" w:rsidRPr="00414E22">
              <w:rPr>
                <w:rFonts w:cs="Arial"/>
                <w:sz w:val="18"/>
                <w:szCs w:val="18"/>
              </w:rPr>
              <w:t>:</w:t>
            </w:r>
            <w:r w:rsidR="00414E22">
              <w:t xml:space="preserve"> </w:t>
            </w:r>
            <w:r w:rsidR="00414E22" w:rsidRPr="00414E22">
              <w:rPr>
                <w:rFonts w:cs="Arial"/>
                <w:sz w:val="18"/>
                <w:szCs w:val="18"/>
              </w:rPr>
              <w:t>the carbonate bank and terrace system of the Van Diemen Rise</w:t>
            </w:r>
            <w:r w:rsidR="00414E22">
              <w:rPr>
                <w:rFonts w:cs="Arial"/>
                <w:sz w:val="18"/>
                <w:szCs w:val="18"/>
              </w:rPr>
              <w:t>,</w:t>
            </w:r>
            <w:r w:rsidR="00414E22" w:rsidRPr="00414E22">
              <w:rPr>
                <w:rFonts w:cs="Arial"/>
                <w:sz w:val="18"/>
                <w:szCs w:val="18"/>
              </w:rPr>
              <w:t xml:space="preserve"> the Gulf of Carpentaria B</w:t>
            </w:r>
            <w:r w:rsidR="00414E22">
              <w:rPr>
                <w:rFonts w:cs="Arial"/>
                <w:sz w:val="18"/>
                <w:szCs w:val="18"/>
              </w:rPr>
              <w:t xml:space="preserve">asin, </w:t>
            </w:r>
            <w:r w:rsidR="00414E22" w:rsidRPr="00414E22">
              <w:rPr>
                <w:rFonts w:cs="Arial"/>
                <w:sz w:val="18"/>
                <w:szCs w:val="18"/>
              </w:rPr>
              <w:t>and the Gulf of Carpentaria coastal zone. The Gulf of Carpentaria Basin and the Gulf of Carpentaria coastal zone are regional priorities in the Plan.</w:t>
            </w:r>
          </w:p>
          <w:p w14:paraId="72A6971B" w14:textId="14172119" w:rsidR="00414E22" w:rsidRPr="00414E22" w:rsidRDefault="00414E22" w:rsidP="00414E22">
            <w:pPr>
              <w:spacing w:beforeLines="60" w:before="144" w:afterLines="60" w:after="144"/>
              <w:rPr>
                <w:rFonts w:cs="Arial"/>
                <w:sz w:val="18"/>
                <w:szCs w:val="18"/>
              </w:rPr>
            </w:pPr>
            <w:r w:rsidRPr="00414E22">
              <w:rPr>
                <w:rFonts w:cs="Arial"/>
                <w:sz w:val="18"/>
                <w:szCs w:val="18"/>
              </w:rPr>
              <w:t>‘Extraction of living resources’ and ‘physical habitat modification’ have been identified as pressures of potential concern to these key ecological features. Physical habitat modification is listed as a priority for conservation effort within the Region as is considered to be ‘of concern’ with relation to protected species such as cetaceans, marine turtles, dugongs, sawfish, river sharks, sea snakes, seahorses and pipefishes and seabirds.</w:t>
            </w:r>
          </w:p>
          <w:p w14:paraId="79BB6324" w14:textId="3F80A6EA" w:rsidR="00E313CA" w:rsidRPr="00E313CA" w:rsidRDefault="009E18AA" w:rsidP="00E313CA">
            <w:pPr>
              <w:spacing w:before="60" w:after="60" w:line="240" w:lineRule="auto"/>
              <w:contextualSpacing/>
              <w:rPr>
                <w:rFonts w:cs="Arial"/>
                <w:sz w:val="18"/>
                <w:szCs w:val="18"/>
              </w:rPr>
            </w:pPr>
            <w:r w:rsidRPr="007F2C8B">
              <w:rPr>
                <w:rFonts w:cs="Arial"/>
                <w:sz w:val="18"/>
                <w:szCs w:val="18"/>
              </w:rPr>
              <w:t>Based on findings from the fishery’s 2018 ERA, the nature of the fishery operation and the</w:t>
            </w:r>
            <w:r w:rsidR="001341AF">
              <w:rPr>
                <w:rFonts w:cs="Arial"/>
                <w:sz w:val="18"/>
                <w:szCs w:val="18"/>
              </w:rPr>
              <w:t xml:space="preserve"> management measures in place, </w:t>
            </w:r>
            <w:r w:rsidR="001341AF" w:rsidRPr="001341AF">
              <w:rPr>
                <w:rFonts w:cs="Arial"/>
                <w:sz w:val="18"/>
                <w:szCs w:val="18"/>
              </w:rPr>
              <w:t xml:space="preserve">the risk to threatened species </w:t>
            </w:r>
            <w:r w:rsidR="001341AF">
              <w:rPr>
                <w:rFonts w:cs="Arial"/>
                <w:sz w:val="18"/>
                <w:szCs w:val="18"/>
              </w:rPr>
              <w:t xml:space="preserve">and </w:t>
            </w:r>
            <w:r w:rsidR="001341AF" w:rsidRPr="007F2C8B">
              <w:rPr>
                <w:rFonts w:cs="Arial"/>
                <w:sz w:val="18"/>
                <w:szCs w:val="18"/>
              </w:rPr>
              <w:t>impacts to key ecological features</w:t>
            </w:r>
            <w:r w:rsidR="001341AF" w:rsidRPr="001341AF">
              <w:rPr>
                <w:rFonts w:cs="Arial"/>
                <w:sz w:val="18"/>
                <w:szCs w:val="18"/>
              </w:rPr>
              <w:t xml:space="preserve"> is considered low</w:t>
            </w:r>
            <w:r w:rsidRPr="007F2C8B">
              <w:rPr>
                <w:rFonts w:cs="Arial"/>
                <w:sz w:val="18"/>
                <w:szCs w:val="18"/>
              </w:rPr>
              <w:t xml:space="preserve">. </w:t>
            </w:r>
          </w:p>
          <w:p w14:paraId="6852ECC1" w14:textId="2AB4EB80" w:rsidR="009F053A" w:rsidRPr="00EF2FE1" w:rsidRDefault="009F053A" w:rsidP="00912169">
            <w:pPr>
              <w:spacing w:before="60" w:after="60" w:line="240" w:lineRule="auto"/>
              <w:contextualSpacing/>
              <w:rPr>
                <w:rFonts w:cs="Arial"/>
                <w:sz w:val="20"/>
                <w:szCs w:val="20"/>
              </w:rPr>
            </w:pPr>
          </w:p>
        </w:tc>
      </w:tr>
    </w:tbl>
    <w:p w14:paraId="66236F12" w14:textId="77777777" w:rsidR="009F053A" w:rsidRPr="00EF2FE1" w:rsidRDefault="009F053A" w:rsidP="009F053A">
      <w:pPr>
        <w:spacing w:after="0" w:line="240" w:lineRule="auto"/>
        <w:rPr>
          <w:rFonts w:cs="Arial"/>
          <w:sz w:val="20"/>
          <w:szCs w:val="20"/>
        </w:rPr>
      </w:pPr>
    </w:p>
    <w:p w14:paraId="6F9840FF" w14:textId="0851D0A4" w:rsidR="009F053A" w:rsidRPr="00EF2FE1" w:rsidRDefault="009F053A" w:rsidP="009F053A">
      <w:pPr>
        <w:spacing w:after="0" w:line="240" w:lineRule="auto"/>
        <w:rPr>
          <w:rFonts w:cs="Arial"/>
          <w:b/>
        </w:rPr>
      </w:pPr>
      <w:r w:rsidRPr="00EF2FE1">
        <w:rPr>
          <w:rFonts w:cs="Arial"/>
          <w:b/>
        </w:rPr>
        <w:t>Part 13</w:t>
      </w:r>
      <w:r w:rsidR="00C83B59" w:rsidRPr="00EF2FE1">
        <w:rPr>
          <w:rFonts w:cs="Arial"/>
          <w:b/>
        </w:rPr>
        <w:t xml:space="preserve"> </w:t>
      </w:r>
    </w:p>
    <w:tbl>
      <w:tblPr>
        <w:tblStyle w:val="TableGrid"/>
        <w:tblW w:w="5000" w:type="pct"/>
        <w:tblLook w:val="04A0" w:firstRow="1" w:lastRow="0" w:firstColumn="1" w:lastColumn="0" w:noHBand="0" w:noVBand="1"/>
      </w:tblPr>
      <w:tblGrid>
        <w:gridCol w:w="7393"/>
        <w:gridCol w:w="7393"/>
      </w:tblGrid>
      <w:tr w:rsidR="00400844" w:rsidRPr="00EF2FE1" w14:paraId="65C1624E" w14:textId="77777777" w:rsidTr="00CC77AB">
        <w:trPr>
          <w:cnfStyle w:val="100000000000" w:firstRow="1" w:lastRow="0" w:firstColumn="0" w:lastColumn="0" w:oddVBand="0" w:evenVBand="0" w:oddHBand="0" w:evenHBand="0" w:firstRowFirstColumn="0" w:firstRowLastColumn="0" w:lastRowFirstColumn="0" w:lastRowLastColumn="0"/>
        </w:trPr>
        <w:tc>
          <w:tcPr>
            <w:tcW w:w="2500" w:type="pct"/>
            <w:shd w:val="clear" w:color="auto" w:fill="D9D9D9" w:themeFill="background1" w:themeFillShade="D9"/>
            <w:vAlign w:val="center"/>
          </w:tcPr>
          <w:p w14:paraId="585CA78D" w14:textId="4EBFA111" w:rsidR="00400844" w:rsidRPr="00EF2FE1" w:rsidRDefault="00400844" w:rsidP="00EF2FE1">
            <w:pPr>
              <w:spacing w:before="60" w:after="60" w:line="240" w:lineRule="auto"/>
              <w:ind w:left="426" w:hanging="426"/>
              <w:contextualSpacing/>
              <w:jc w:val="center"/>
              <w:rPr>
                <w:rFonts w:cs="Arial"/>
                <w:b/>
                <w:sz w:val="20"/>
                <w:szCs w:val="20"/>
              </w:rPr>
            </w:pPr>
            <w:proofErr w:type="spellStart"/>
            <w:r w:rsidRPr="00EF2FE1">
              <w:rPr>
                <w:rFonts w:cs="Arial"/>
                <w:b/>
                <w:sz w:val="20"/>
                <w:szCs w:val="20"/>
              </w:rPr>
              <w:t>Accreditable</w:t>
            </w:r>
            <w:proofErr w:type="spellEnd"/>
            <w:r w:rsidRPr="00EF2FE1">
              <w:rPr>
                <w:rFonts w:cs="Arial"/>
                <w:b/>
                <w:sz w:val="20"/>
                <w:szCs w:val="20"/>
              </w:rPr>
              <w:t xml:space="preserve"> plan, regime or policy  (Division 1, Division 2, Division 3, Division 4)</w:t>
            </w:r>
          </w:p>
        </w:tc>
        <w:tc>
          <w:tcPr>
            <w:tcW w:w="2500" w:type="pct"/>
            <w:shd w:val="clear" w:color="auto" w:fill="D9D9D9" w:themeFill="background1" w:themeFillShade="D9"/>
            <w:vAlign w:val="center"/>
          </w:tcPr>
          <w:p w14:paraId="7594BA70" w14:textId="77777777" w:rsidR="00400844" w:rsidRPr="00EF2FE1" w:rsidRDefault="00400844" w:rsidP="00EF2FE1">
            <w:pPr>
              <w:spacing w:before="60" w:after="60" w:line="240" w:lineRule="auto"/>
              <w:contextualSpacing/>
              <w:jc w:val="center"/>
              <w:rPr>
                <w:rFonts w:cs="Arial"/>
                <w:b/>
                <w:sz w:val="20"/>
                <w:szCs w:val="20"/>
              </w:rPr>
            </w:pPr>
            <w:r w:rsidRPr="00EF2FE1">
              <w:rPr>
                <w:rFonts w:cs="Arial"/>
                <w:b/>
                <w:sz w:val="20"/>
                <w:szCs w:val="20"/>
              </w:rPr>
              <w:t>Comment</w:t>
            </w:r>
          </w:p>
        </w:tc>
      </w:tr>
      <w:tr w:rsidR="009F053A" w:rsidRPr="00EF2FE1" w14:paraId="3F60E2B3" w14:textId="77777777" w:rsidTr="00E313CA">
        <w:trPr>
          <w:cnfStyle w:val="000000100000" w:firstRow="0" w:lastRow="0" w:firstColumn="0" w:lastColumn="0" w:oddVBand="0" w:evenVBand="0" w:oddHBand="1" w:evenHBand="0" w:firstRowFirstColumn="0" w:firstRowLastColumn="0" w:lastRowFirstColumn="0" w:lastRowLastColumn="0"/>
        </w:trPr>
        <w:tc>
          <w:tcPr>
            <w:tcW w:w="2500" w:type="pct"/>
          </w:tcPr>
          <w:p w14:paraId="13186A7B" w14:textId="77777777" w:rsidR="003C285B" w:rsidRPr="00912169" w:rsidRDefault="009F053A" w:rsidP="00EF2FE1">
            <w:pPr>
              <w:pStyle w:val="ListNumber2"/>
              <w:contextualSpacing/>
              <w:rPr>
                <w:szCs w:val="20"/>
              </w:rPr>
            </w:pPr>
            <w:r w:rsidRPr="00912169">
              <w:rPr>
                <w:szCs w:val="20"/>
              </w:rPr>
              <w:t>s. 208A (1) (a-e) , s.222A (1) (a-e), s.245 (1) (a-e),  s.265 (1) (a-e)</w:t>
            </w:r>
            <w:r w:rsidR="00F9004A" w:rsidRPr="00912169">
              <w:rPr>
                <w:szCs w:val="20"/>
              </w:rPr>
              <w:t xml:space="preserve"> </w:t>
            </w:r>
            <w:r w:rsidR="00F9004A" w:rsidRPr="00912169">
              <w:rPr>
                <w:szCs w:val="20"/>
              </w:rPr>
              <w:tab/>
            </w:r>
          </w:p>
          <w:p w14:paraId="10E1301B" w14:textId="2AB9B0D3" w:rsidR="00D40B13" w:rsidRPr="00912169" w:rsidRDefault="009F053A" w:rsidP="00EF2FE1">
            <w:pPr>
              <w:pStyle w:val="ListNumber2"/>
              <w:contextualSpacing/>
              <w:rPr>
                <w:szCs w:val="20"/>
              </w:rPr>
            </w:pPr>
            <w:r w:rsidRPr="00912169">
              <w:rPr>
                <w:szCs w:val="20"/>
              </w:rPr>
              <w:t xml:space="preserve">Does the fishery have an accreditable plan of management, </w:t>
            </w:r>
            <w:r w:rsidR="00C40AD0" w:rsidRPr="00912169">
              <w:rPr>
                <w:szCs w:val="20"/>
              </w:rPr>
              <w:t>regime</w:t>
            </w:r>
            <w:r w:rsidRPr="00912169">
              <w:rPr>
                <w:szCs w:val="20"/>
              </w:rPr>
              <w:t xml:space="preserve"> or policy? </w:t>
            </w:r>
          </w:p>
        </w:tc>
        <w:tc>
          <w:tcPr>
            <w:tcW w:w="2500" w:type="pct"/>
            <w:shd w:val="clear" w:color="auto" w:fill="92D050"/>
          </w:tcPr>
          <w:p w14:paraId="33A021E8" w14:textId="04AC096B" w:rsidR="00991BA7" w:rsidRPr="001B590D" w:rsidRDefault="00991BA7" w:rsidP="00FE386B">
            <w:pPr>
              <w:spacing w:before="60" w:after="60" w:line="240" w:lineRule="auto"/>
              <w:rPr>
                <w:rFonts w:cs="Arial"/>
                <w:b/>
                <w:sz w:val="20"/>
                <w:szCs w:val="20"/>
              </w:rPr>
            </w:pPr>
            <w:r w:rsidRPr="001B590D">
              <w:rPr>
                <w:rFonts w:cs="Arial"/>
                <w:b/>
                <w:sz w:val="20"/>
                <w:szCs w:val="20"/>
              </w:rPr>
              <w:t xml:space="preserve">Yes </w:t>
            </w:r>
          </w:p>
          <w:p w14:paraId="29FF3A00" w14:textId="44FCC47A" w:rsidR="002A60AD" w:rsidRPr="002A60AD" w:rsidRDefault="00991BA7" w:rsidP="00FE386B">
            <w:pPr>
              <w:spacing w:before="60" w:after="60" w:line="240" w:lineRule="auto"/>
              <w:rPr>
                <w:rFonts w:cs="Arial"/>
                <w:sz w:val="18"/>
                <w:szCs w:val="18"/>
              </w:rPr>
            </w:pPr>
            <w:r w:rsidRPr="00DB57F4">
              <w:rPr>
                <w:rFonts w:cs="Arial"/>
                <w:sz w:val="18"/>
                <w:szCs w:val="18"/>
              </w:rPr>
              <w:t xml:space="preserve">The </w:t>
            </w:r>
            <w:r w:rsidR="00D51BEA">
              <w:rPr>
                <w:rFonts w:cs="Arial"/>
                <w:sz w:val="18"/>
                <w:szCs w:val="18"/>
              </w:rPr>
              <w:t>fishery</w:t>
            </w:r>
            <w:r w:rsidR="002A60AD">
              <w:rPr>
                <w:rFonts w:cs="Arial"/>
                <w:sz w:val="18"/>
                <w:szCs w:val="18"/>
              </w:rPr>
              <w:t xml:space="preserve"> is </w:t>
            </w:r>
            <w:r w:rsidRPr="00DB57F4">
              <w:rPr>
                <w:rFonts w:cs="Arial"/>
                <w:sz w:val="18"/>
                <w:szCs w:val="18"/>
              </w:rPr>
              <w:t>managed under</w:t>
            </w:r>
            <w:r>
              <w:rPr>
                <w:rFonts w:cs="Arial"/>
                <w:sz w:val="18"/>
                <w:szCs w:val="18"/>
              </w:rPr>
              <w:t xml:space="preserve"> the</w:t>
            </w:r>
            <w:r w:rsidR="000469A6" w:rsidRPr="00300E69">
              <w:rPr>
                <w:rFonts w:cs="Arial"/>
                <w:sz w:val="18"/>
                <w:szCs w:val="18"/>
              </w:rPr>
              <w:t xml:space="preserve"> </w:t>
            </w:r>
            <w:r w:rsidR="000469A6" w:rsidRPr="00473587">
              <w:rPr>
                <w:rStyle w:val="Hyperlink"/>
                <w:i/>
                <w:sz w:val="18"/>
                <w:szCs w:val="18"/>
              </w:rPr>
              <w:t>Northern Territory of Australia Fisheries Act 1988</w:t>
            </w:r>
            <w:r w:rsidR="000469A6">
              <w:rPr>
                <w:i/>
                <w:sz w:val="18"/>
                <w:szCs w:val="18"/>
              </w:rPr>
              <w:t xml:space="preserve"> </w:t>
            </w:r>
            <w:r w:rsidR="000469A6" w:rsidRPr="00952B28">
              <w:rPr>
                <w:sz w:val="18"/>
                <w:szCs w:val="18"/>
              </w:rPr>
              <w:t>(</w:t>
            </w:r>
            <w:r w:rsidR="000469A6" w:rsidRPr="00515937">
              <w:rPr>
                <w:i/>
                <w:sz w:val="18"/>
                <w:szCs w:val="18"/>
              </w:rPr>
              <w:t>NT Fisheries Act</w:t>
            </w:r>
            <w:r w:rsidR="000469A6" w:rsidRPr="00952B28">
              <w:rPr>
                <w:sz w:val="18"/>
                <w:szCs w:val="18"/>
              </w:rPr>
              <w:t>)</w:t>
            </w:r>
            <w:r w:rsidR="000469A6" w:rsidRPr="00300E69">
              <w:rPr>
                <w:rFonts w:cs="Arial"/>
                <w:sz w:val="18"/>
                <w:szCs w:val="18"/>
              </w:rPr>
              <w:t xml:space="preserve"> and the </w:t>
            </w:r>
            <w:hyperlink r:id="rId45" w:history="1">
              <w:r w:rsidR="000469A6" w:rsidRPr="00D62408">
                <w:rPr>
                  <w:rStyle w:val="Hyperlink"/>
                  <w:sz w:val="18"/>
                  <w:szCs w:val="18"/>
                </w:rPr>
                <w:t>Northern Territory of Australia Fisheries Regulations 1993</w:t>
              </w:r>
            </w:hyperlink>
            <w:r w:rsidR="000469A6">
              <w:rPr>
                <w:sz w:val="18"/>
                <w:szCs w:val="18"/>
              </w:rPr>
              <w:t xml:space="preserve"> (NT Fisheries Regulations) </w:t>
            </w:r>
            <w:r w:rsidR="002A60AD" w:rsidRPr="00F35E68">
              <w:rPr>
                <w:rFonts w:cs="Arial"/>
                <w:sz w:val="18"/>
                <w:szCs w:val="18"/>
              </w:rPr>
              <w:t>and arrangements established under this legislation.</w:t>
            </w:r>
          </w:p>
        </w:tc>
      </w:tr>
      <w:tr w:rsidR="00400844" w:rsidRPr="00EF2FE1" w14:paraId="47E2188F"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vAlign w:val="center"/>
          </w:tcPr>
          <w:p w14:paraId="1EF1F9E9" w14:textId="3362A9E8" w:rsidR="00400844" w:rsidRPr="00EF2FE1" w:rsidRDefault="00400844" w:rsidP="00EF2FE1">
            <w:pPr>
              <w:spacing w:before="60" w:after="60" w:line="240" w:lineRule="auto"/>
              <w:ind w:left="426" w:hanging="426"/>
              <w:contextualSpacing/>
              <w:jc w:val="center"/>
              <w:rPr>
                <w:rFonts w:cs="Arial"/>
                <w:b/>
                <w:sz w:val="20"/>
                <w:szCs w:val="20"/>
              </w:rPr>
            </w:pPr>
            <w:r w:rsidRPr="00EF2FE1">
              <w:rPr>
                <w:rFonts w:cs="Arial"/>
                <w:b/>
                <w:sz w:val="20"/>
                <w:szCs w:val="20"/>
              </w:rPr>
              <w:t>Division 1 Listed threatened species, Section 208A Minister may accredit plans or regimes</w:t>
            </w:r>
          </w:p>
        </w:tc>
        <w:tc>
          <w:tcPr>
            <w:tcW w:w="2500" w:type="pct"/>
            <w:shd w:val="clear" w:color="auto" w:fill="D9D9D9" w:themeFill="background1" w:themeFillShade="D9"/>
            <w:vAlign w:val="center"/>
          </w:tcPr>
          <w:p w14:paraId="440D28C6" w14:textId="77777777" w:rsidR="00400844" w:rsidRPr="00EF2FE1" w:rsidRDefault="00400844" w:rsidP="00EF2FE1">
            <w:pPr>
              <w:spacing w:before="60" w:after="60" w:line="240" w:lineRule="auto"/>
              <w:contextualSpacing/>
              <w:jc w:val="center"/>
              <w:rPr>
                <w:rFonts w:cs="Arial"/>
                <w:b/>
                <w:sz w:val="20"/>
                <w:szCs w:val="20"/>
              </w:rPr>
            </w:pPr>
            <w:r w:rsidRPr="00EF2FE1">
              <w:rPr>
                <w:rFonts w:cs="Arial"/>
                <w:b/>
                <w:sz w:val="20"/>
                <w:szCs w:val="20"/>
              </w:rPr>
              <w:t>Comment</w:t>
            </w:r>
          </w:p>
        </w:tc>
      </w:tr>
      <w:tr w:rsidR="009A1276" w:rsidRPr="00EF2FE1" w14:paraId="38239CBE" w14:textId="77777777" w:rsidTr="00E313CA">
        <w:trPr>
          <w:cnfStyle w:val="000000100000" w:firstRow="0" w:lastRow="0" w:firstColumn="0" w:lastColumn="0" w:oddVBand="0" w:evenVBand="0" w:oddHBand="1" w:evenHBand="0" w:firstRowFirstColumn="0" w:firstRowLastColumn="0" w:lastRowFirstColumn="0" w:lastRowLastColumn="0"/>
        </w:trPr>
        <w:tc>
          <w:tcPr>
            <w:tcW w:w="2500" w:type="pct"/>
          </w:tcPr>
          <w:p w14:paraId="28A6FD13" w14:textId="06280A13" w:rsidR="009A1276" w:rsidRPr="00EF2FE1" w:rsidRDefault="009A1276" w:rsidP="00EF2FE1">
            <w:pPr>
              <w:pStyle w:val="ListNumber2"/>
              <w:contextualSpacing/>
              <w:rPr>
                <w:sz w:val="20"/>
                <w:szCs w:val="20"/>
              </w:rPr>
            </w:pPr>
            <w:r w:rsidRPr="00EF2FE1">
              <w:rPr>
                <w:sz w:val="20"/>
                <w:szCs w:val="20"/>
              </w:rPr>
              <w:t>(f)</w:t>
            </w:r>
            <w:r w:rsidRPr="00EF2FE1">
              <w:rPr>
                <w:sz w:val="20"/>
                <w:szCs w:val="20"/>
              </w:rPr>
              <w:tab/>
              <w:t>Will the plan, regime or policy require fishers to take all reasonable steps to ensure that members of listed threatened species (other than conservation dependent species) are not killed or injured as a result of the fishing?</w:t>
            </w:r>
          </w:p>
        </w:tc>
        <w:tc>
          <w:tcPr>
            <w:tcW w:w="2500" w:type="pct"/>
            <w:shd w:val="clear" w:color="auto" w:fill="92D050"/>
          </w:tcPr>
          <w:p w14:paraId="2B966823" w14:textId="0A8C115B" w:rsidR="00991BA7" w:rsidRPr="001B590D" w:rsidRDefault="00991BA7" w:rsidP="00FE386B">
            <w:pPr>
              <w:spacing w:before="60" w:after="60" w:line="240" w:lineRule="auto"/>
              <w:rPr>
                <w:rFonts w:cs="Arial"/>
                <w:b/>
                <w:sz w:val="20"/>
                <w:szCs w:val="20"/>
              </w:rPr>
            </w:pPr>
            <w:r w:rsidRPr="001B590D">
              <w:rPr>
                <w:rFonts w:cs="Arial"/>
                <w:b/>
                <w:sz w:val="20"/>
                <w:szCs w:val="20"/>
              </w:rPr>
              <w:t xml:space="preserve">Yes </w:t>
            </w:r>
          </w:p>
          <w:p w14:paraId="29478770" w14:textId="19F3D969" w:rsidR="002A60AD" w:rsidRPr="00EF2FE1" w:rsidRDefault="002A60AD" w:rsidP="00FE386B">
            <w:pPr>
              <w:spacing w:before="60" w:after="60" w:line="240" w:lineRule="auto"/>
              <w:rPr>
                <w:rFonts w:cs="Arial"/>
                <w:b/>
                <w:sz w:val="20"/>
                <w:szCs w:val="20"/>
                <w:highlight w:val="yellow"/>
              </w:rPr>
            </w:pPr>
            <w:r w:rsidRPr="0015140F">
              <w:rPr>
                <w:rFonts w:cs="Arial"/>
                <w:sz w:val="18"/>
                <w:szCs w:val="18"/>
              </w:rPr>
              <w:t xml:space="preserve">Commercial fishers are required to report all interactions with protected species to NTDPIR within a month after cessation of each fishing trip. This allows </w:t>
            </w:r>
            <w:r w:rsidR="002B606E" w:rsidRPr="0015140F">
              <w:rPr>
                <w:rFonts w:cs="Arial"/>
                <w:sz w:val="18"/>
                <w:szCs w:val="18"/>
              </w:rPr>
              <w:t>NT</w:t>
            </w:r>
            <w:r w:rsidRPr="0015140F">
              <w:rPr>
                <w:rFonts w:cs="Arial"/>
                <w:sz w:val="18"/>
                <w:szCs w:val="18"/>
              </w:rPr>
              <w:t>DPIR to monitor and respond to emerging issues.</w:t>
            </w:r>
          </w:p>
        </w:tc>
      </w:tr>
      <w:tr w:rsidR="009A1276" w:rsidRPr="00EF2FE1" w14:paraId="19444D6C" w14:textId="77777777" w:rsidTr="00E313CA">
        <w:trPr>
          <w:cnfStyle w:val="000000010000" w:firstRow="0" w:lastRow="0" w:firstColumn="0" w:lastColumn="0" w:oddVBand="0" w:evenVBand="0" w:oddHBand="0" w:evenHBand="1" w:firstRowFirstColumn="0" w:firstRowLastColumn="0" w:lastRowFirstColumn="0" w:lastRowLastColumn="0"/>
        </w:trPr>
        <w:tc>
          <w:tcPr>
            <w:tcW w:w="2500" w:type="pct"/>
          </w:tcPr>
          <w:p w14:paraId="1CA7993E" w14:textId="205CB946" w:rsidR="009A1276" w:rsidRPr="00EF2FE1" w:rsidRDefault="009A1276" w:rsidP="00EF2FE1">
            <w:pPr>
              <w:pStyle w:val="ListNumber2"/>
              <w:contextualSpacing/>
              <w:rPr>
                <w:sz w:val="20"/>
                <w:szCs w:val="20"/>
              </w:rPr>
            </w:pPr>
            <w:r w:rsidRPr="00EF2FE1">
              <w:rPr>
                <w:sz w:val="20"/>
                <w:szCs w:val="20"/>
              </w:rPr>
              <w:lastRenderedPageBreak/>
              <w:t>(g)</w:t>
            </w:r>
            <w:r w:rsidRPr="00EF2FE1">
              <w:rPr>
                <w:sz w:val="20"/>
                <w:szCs w:val="20"/>
              </w:rPr>
              <w:tab/>
              <w:t>And, is the fishery likely to adversely affect the survival or recovery in nature of the species?</w:t>
            </w:r>
          </w:p>
        </w:tc>
        <w:tc>
          <w:tcPr>
            <w:tcW w:w="2500" w:type="pct"/>
            <w:shd w:val="clear" w:color="auto" w:fill="92D050"/>
          </w:tcPr>
          <w:p w14:paraId="3E572599" w14:textId="5BEB6886" w:rsidR="00686500" w:rsidRDefault="00991BA7" w:rsidP="000469A6">
            <w:pPr>
              <w:spacing w:before="60" w:after="60" w:line="240" w:lineRule="auto"/>
              <w:rPr>
                <w:rFonts w:cs="Arial"/>
                <w:sz w:val="18"/>
                <w:szCs w:val="18"/>
              </w:rPr>
            </w:pPr>
            <w:r w:rsidRPr="001B590D">
              <w:rPr>
                <w:rFonts w:cs="Arial"/>
                <w:b/>
                <w:sz w:val="20"/>
                <w:szCs w:val="20"/>
              </w:rPr>
              <w:t>No</w:t>
            </w:r>
          </w:p>
          <w:p w14:paraId="64AE9984" w14:textId="304A43F6" w:rsidR="00546023" w:rsidRPr="00EF2FE1" w:rsidRDefault="00991BA7" w:rsidP="000469A6">
            <w:pPr>
              <w:spacing w:before="60" w:after="60" w:line="240" w:lineRule="auto"/>
              <w:rPr>
                <w:rFonts w:cs="Arial"/>
                <w:b/>
                <w:sz w:val="20"/>
                <w:szCs w:val="20"/>
                <w:highlight w:val="yellow"/>
              </w:rPr>
            </w:pPr>
            <w:r>
              <w:rPr>
                <w:rFonts w:cs="Arial"/>
                <w:sz w:val="18"/>
                <w:szCs w:val="18"/>
              </w:rPr>
              <w:t xml:space="preserve">No interactions have been reported </w:t>
            </w:r>
            <w:r w:rsidR="002A60AD">
              <w:rPr>
                <w:rFonts w:cs="Arial"/>
                <w:sz w:val="18"/>
                <w:szCs w:val="18"/>
              </w:rPr>
              <w:t xml:space="preserve">in logbooks or by observer coverage, </w:t>
            </w:r>
            <w:r>
              <w:rPr>
                <w:rFonts w:cs="Arial"/>
                <w:sz w:val="18"/>
                <w:szCs w:val="18"/>
              </w:rPr>
              <w:t>and the risk to threatened species is considered low due to the fishing method employed.</w:t>
            </w:r>
          </w:p>
        </w:tc>
      </w:tr>
      <w:tr w:rsidR="00400844" w:rsidRPr="00EF2FE1" w14:paraId="062B02EA"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D9D9D9" w:themeFill="background1" w:themeFillShade="D9"/>
            <w:vAlign w:val="center"/>
          </w:tcPr>
          <w:p w14:paraId="48A585A5" w14:textId="5D5966F1" w:rsidR="00400844" w:rsidRPr="00EF2FE1" w:rsidRDefault="00400844" w:rsidP="00EF2FE1">
            <w:pPr>
              <w:spacing w:before="60" w:after="60" w:line="240" w:lineRule="auto"/>
              <w:ind w:left="426" w:hanging="426"/>
              <w:contextualSpacing/>
              <w:jc w:val="center"/>
              <w:rPr>
                <w:rFonts w:cs="Arial"/>
                <w:b/>
                <w:sz w:val="20"/>
                <w:szCs w:val="20"/>
              </w:rPr>
            </w:pPr>
            <w:r w:rsidRPr="00EF2FE1">
              <w:rPr>
                <w:rFonts w:cs="Arial"/>
                <w:b/>
                <w:sz w:val="20"/>
                <w:szCs w:val="20"/>
              </w:rPr>
              <w:t>Division 2 Migratory species, Section 222A Minister may accredit plans or regimes</w:t>
            </w:r>
          </w:p>
        </w:tc>
        <w:tc>
          <w:tcPr>
            <w:tcW w:w="2500" w:type="pct"/>
            <w:shd w:val="clear" w:color="auto" w:fill="D9D9D9" w:themeFill="background1" w:themeFillShade="D9"/>
            <w:vAlign w:val="center"/>
          </w:tcPr>
          <w:p w14:paraId="1104F4AB" w14:textId="77777777" w:rsidR="00400844" w:rsidRPr="00EF2FE1" w:rsidRDefault="00400844" w:rsidP="00EF2FE1">
            <w:pPr>
              <w:spacing w:before="60" w:after="60" w:line="240" w:lineRule="auto"/>
              <w:contextualSpacing/>
              <w:jc w:val="center"/>
              <w:rPr>
                <w:rFonts w:cs="Arial"/>
                <w:b/>
                <w:sz w:val="20"/>
                <w:szCs w:val="20"/>
              </w:rPr>
            </w:pPr>
            <w:r w:rsidRPr="00EF2FE1">
              <w:rPr>
                <w:rFonts w:cs="Arial"/>
                <w:b/>
                <w:sz w:val="20"/>
                <w:szCs w:val="20"/>
              </w:rPr>
              <w:t>Comment</w:t>
            </w:r>
          </w:p>
        </w:tc>
      </w:tr>
      <w:tr w:rsidR="009A1276" w:rsidRPr="00EF2FE1" w14:paraId="54E5AB0F" w14:textId="77777777" w:rsidTr="00E313CA">
        <w:trPr>
          <w:cnfStyle w:val="000000010000" w:firstRow="0" w:lastRow="0" w:firstColumn="0" w:lastColumn="0" w:oddVBand="0" w:evenVBand="0" w:oddHBand="0" w:evenHBand="1" w:firstRowFirstColumn="0" w:firstRowLastColumn="0" w:lastRowFirstColumn="0" w:lastRowLastColumn="0"/>
        </w:trPr>
        <w:tc>
          <w:tcPr>
            <w:tcW w:w="2500" w:type="pct"/>
          </w:tcPr>
          <w:p w14:paraId="41E8BDAE" w14:textId="203C6861" w:rsidR="009A1276" w:rsidRPr="00EF2FE1" w:rsidRDefault="009A1276" w:rsidP="00EF2FE1">
            <w:pPr>
              <w:pStyle w:val="ListNumber2"/>
              <w:contextualSpacing/>
              <w:rPr>
                <w:sz w:val="20"/>
                <w:szCs w:val="20"/>
              </w:rPr>
            </w:pPr>
            <w:r w:rsidRPr="00EF2FE1">
              <w:rPr>
                <w:sz w:val="20"/>
                <w:szCs w:val="20"/>
              </w:rPr>
              <w:t>(f)</w:t>
            </w:r>
            <w:r w:rsidRPr="00EF2FE1">
              <w:rPr>
                <w:sz w:val="20"/>
                <w:szCs w:val="20"/>
              </w:rPr>
              <w:tab/>
              <w:t>Will the plan, regime or policy require fishers to take all reasonable steps to ensure that members of listed migratory species are not killed or injured as a result of the fishing?</w:t>
            </w:r>
          </w:p>
        </w:tc>
        <w:tc>
          <w:tcPr>
            <w:tcW w:w="2500" w:type="pct"/>
            <w:shd w:val="clear" w:color="auto" w:fill="92D050"/>
          </w:tcPr>
          <w:p w14:paraId="071F07E1" w14:textId="77777777" w:rsidR="002A60AD" w:rsidRPr="001B590D" w:rsidRDefault="00991BA7" w:rsidP="00FE386B">
            <w:pPr>
              <w:spacing w:before="60" w:after="60" w:line="240" w:lineRule="auto"/>
              <w:rPr>
                <w:rFonts w:cs="Arial"/>
                <w:b/>
                <w:sz w:val="20"/>
                <w:szCs w:val="20"/>
              </w:rPr>
            </w:pPr>
            <w:r w:rsidRPr="001B590D">
              <w:rPr>
                <w:rFonts w:cs="Arial"/>
                <w:b/>
                <w:sz w:val="20"/>
                <w:szCs w:val="20"/>
              </w:rPr>
              <w:t>Yes</w:t>
            </w:r>
          </w:p>
          <w:p w14:paraId="18C19108" w14:textId="3AE8551B" w:rsidR="00546023" w:rsidRPr="00EF2FE1" w:rsidRDefault="002A60AD" w:rsidP="00FE386B">
            <w:pPr>
              <w:spacing w:before="60" w:after="60" w:line="240" w:lineRule="auto"/>
              <w:rPr>
                <w:rFonts w:cs="Arial"/>
                <w:b/>
                <w:sz w:val="20"/>
                <w:szCs w:val="20"/>
                <w:highlight w:val="yellow"/>
              </w:rPr>
            </w:pPr>
            <w:r w:rsidRPr="002A60AD">
              <w:rPr>
                <w:rFonts w:cs="Arial"/>
                <w:sz w:val="18"/>
                <w:szCs w:val="18"/>
              </w:rPr>
              <w:t>Measures outlined for listed threatened species (Division 1 (f) in this section of the report) also apply to listed migratory species. Given the available information, the Department considers that all reasonable steps are being taken to prevent the killing or injuring of members of listed migratory species.</w:t>
            </w:r>
          </w:p>
        </w:tc>
      </w:tr>
      <w:tr w:rsidR="009A1276" w:rsidRPr="00EF2FE1" w14:paraId="49D7E84F" w14:textId="77777777" w:rsidTr="00E313CA">
        <w:trPr>
          <w:cnfStyle w:val="000000100000" w:firstRow="0" w:lastRow="0" w:firstColumn="0" w:lastColumn="0" w:oddVBand="0" w:evenVBand="0" w:oddHBand="1" w:evenHBand="0" w:firstRowFirstColumn="0" w:firstRowLastColumn="0" w:lastRowFirstColumn="0" w:lastRowLastColumn="0"/>
        </w:trPr>
        <w:tc>
          <w:tcPr>
            <w:tcW w:w="2500" w:type="pct"/>
          </w:tcPr>
          <w:p w14:paraId="7AED5444" w14:textId="13BA4100" w:rsidR="009A1276" w:rsidRPr="00EF2FE1" w:rsidRDefault="009A1276" w:rsidP="00EF2FE1">
            <w:pPr>
              <w:pStyle w:val="ListNumber2"/>
              <w:contextualSpacing/>
              <w:rPr>
                <w:sz w:val="20"/>
                <w:szCs w:val="20"/>
              </w:rPr>
            </w:pPr>
            <w:r w:rsidRPr="00EF2FE1">
              <w:rPr>
                <w:sz w:val="20"/>
                <w:szCs w:val="20"/>
              </w:rPr>
              <w:t>(g)</w:t>
            </w:r>
            <w:r w:rsidRPr="00EF2FE1">
              <w:rPr>
                <w:sz w:val="20"/>
                <w:szCs w:val="20"/>
              </w:rPr>
              <w:tab/>
              <w:t>And, is the fishery likely to adversely affect the conservation status of a listed migratory species or a population of that species?</w:t>
            </w:r>
          </w:p>
        </w:tc>
        <w:tc>
          <w:tcPr>
            <w:tcW w:w="2500" w:type="pct"/>
            <w:shd w:val="clear" w:color="auto" w:fill="92D050"/>
          </w:tcPr>
          <w:p w14:paraId="50A0F4EF" w14:textId="6B2CE549" w:rsidR="00686500" w:rsidRDefault="00991BA7" w:rsidP="000469A6">
            <w:pPr>
              <w:spacing w:before="60" w:after="60" w:line="240" w:lineRule="auto"/>
              <w:rPr>
                <w:rFonts w:cs="Arial"/>
                <w:sz w:val="18"/>
                <w:szCs w:val="18"/>
              </w:rPr>
            </w:pPr>
            <w:r w:rsidRPr="001B590D">
              <w:rPr>
                <w:rFonts w:cs="Arial"/>
                <w:b/>
                <w:sz w:val="20"/>
                <w:szCs w:val="20"/>
              </w:rPr>
              <w:t>No</w:t>
            </w:r>
          </w:p>
          <w:p w14:paraId="7DC6AC96" w14:textId="34650D7E" w:rsidR="00546023" w:rsidRPr="00EF2FE1" w:rsidRDefault="002A60AD" w:rsidP="000469A6">
            <w:pPr>
              <w:spacing w:before="60" w:after="60" w:line="240" w:lineRule="auto"/>
              <w:rPr>
                <w:rFonts w:cs="Arial"/>
                <w:b/>
                <w:sz w:val="20"/>
                <w:szCs w:val="20"/>
                <w:highlight w:val="yellow"/>
              </w:rPr>
            </w:pPr>
            <w:r w:rsidRPr="002A60AD">
              <w:rPr>
                <w:rFonts w:cs="Arial"/>
                <w:sz w:val="18"/>
                <w:szCs w:val="18"/>
              </w:rPr>
              <w:t xml:space="preserve">No interactions have been reported in logbooks or by observer coverage, and the risk to </w:t>
            </w:r>
            <w:r w:rsidR="00686500">
              <w:rPr>
                <w:rFonts w:cs="Arial"/>
                <w:sz w:val="18"/>
                <w:szCs w:val="18"/>
              </w:rPr>
              <w:t>listed migratory</w:t>
            </w:r>
            <w:r w:rsidRPr="002A60AD">
              <w:rPr>
                <w:rFonts w:cs="Arial"/>
                <w:sz w:val="18"/>
                <w:szCs w:val="18"/>
              </w:rPr>
              <w:t xml:space="preserve"> species is considered low due to the fishing method employed.</w:t>
            </w:r>
          </w:p>
        </w:tc>
      </w:tr>
      <w:tr w:rsidR="009A1276" w:rsidRPr="00EF2FE1" w14:paraId="78470085"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vAlign w:val="center"/>
          </w:tcPr>
          <w:p w14:paraId="3791E835" w14:textId="501D6D1F" w:rsidR="009A1276" w:rsidRPr="00EF2FE1" w:rsidRDefault="009A1276" w:rsidP="00EF2FE1">
            <w:pPr>
              <w:spacing w:before="60" w:after="60" w:line="240" w:lineRule="auto"/>
              <w:ind w:left="426" w:hanging="426"/>
              <w:contextualSpacing/>
              <w:jc w:val="center"/>
              <w:rPr>
                <w:rFonts w:cs="Arial"/>
                <w:b/>
                <w:sz w:val="20"/>
                <w:szCs w:val="20"/>
              </w:rPr>
            </w:pPr>
            <w:r w:rsidRPr="00EF2FE1">
              <w:rPr>
                <w:rFonts w:cs="Arial"/>
                <w:b/>
                <w:sz w:val="20"/>
                <w:szCs w:val="20"/>
              </w:rPr>
              <w:t>Division 3 Whales and other cetaceans, Section 245 Minister may accredit plans or regimes</w:t>
            </w:r>
          </w:p>
        </w:tc>
        <w:tc>
          <w:tcPr>
            <w:tcW w:w="2500" w:type="pct"/>
            <w:shd w:val="clear" w:color="auto" w:fill="D9D9D9" w:themeFill="background1" w:themeFillShade="D9"/>
            <w:vAlign w:val="center"/>
          </w:tcPr>
          <w:p w14:paraId="73860A53" w14:textId="77777777" w:rsidR="009A1276" w:rsidRPr="00EF2FE1" w:rsidRDefault="009A1276" w:rsidP="00EF2FE1">
            <w:pPr>
              <w:spacing w:before="60" w:after="60" w:line="240" w:lineRule="auto"/>
              <w:contextualSpacing/>
              <w:jc w:val="center"/>
              <w:rPr>
                <w:rFonts w:cs="Arial"/>
                <w:b/>
                <w:sz w:val="20"/>
                <w:szCs w:val="20"/>
              </w:rPr>
            </w:pPr>
            <w:r w:rsidRPr="00EF2FE1">
              <w:rPr>
                <w:rFonts w:cs="Arial"/>
                <w:b/>
                <w:sz w:val="20"/>
                <w:szCs w:val="20"/>
              </w:rPr>
              <w:t>Comment</w:t>
            </w:r>
          </w:p>
        </w:tc>
      </w:tr>
      <w:tr w:rsidR="009A1276" w:rsidRPr="00EF2FE1" w14:paraId="4A23A01E" w14:textId="77777777" w:rsidTr="00E313CA">
        <w:trPr>
          <w:cnfStyle w:val="000000100000" w:firstRow="0" w:lastRow="0" w:firstColumn="0" w:lastColumn="0" w:oddVBand="0" w:evenVBand="0" w:oddHBand="1" w:evenHBand="0" w:firstRowFirstColumn="0" w:firstRowLastColumn="0" w:lastRowFirstColumn="0" w:lastRowLastColumn="0"/>
        </w:trPr>
        <w:tc>
          <w:tcPr>
            <w:tcW w:w="2500" w:type="pct"/>
          </w:tcPr>
          <w:p w14:paraId="444C14FF" w14:textId="099A3EE2" w:rsidR="009A1276" w:rsidRPr="00EF2FE1" w:rsidRDefault="009A1276" w:rsidP="00EF2FE1">
            <w:pPr>
              <w:pStyle w:val="ListNumber2"/>
              <w:contextualSpacing/>
              <w:rPr>
                <w:sz w:val="20"/>
                <w:szCs w:val="20"/>
              </w:rPr>
            </w:pPr>
            <w:r w:rsidRPr="00EF2FE1">
              <w:rPr>
                <w:sz w:val="20"/>
                <w:szCs w:val="20"/>
              </w:rPr>
              <w:t>(f)</w:t>
            </w:r>
            <w:r w:rsidRPr="00EF2FE1">
              <w:rPr>
                <w:sz w:val="20"/>
                <w:szCs w:val="20"/>
              </w:rPr>
              <w:tab/>
              <w:t xml:space="preserve">Will </w:t>
            </w:r>
            <w:r w:rsidR="00215FE3" w:rsidRPr="00EF2FE1">
              <w:rPr>
                <w:sz w:val="20"/>
                <w:szCs w:val="20"/>
              </w:rPr>
              <w:t>the plan, regime or policy require fishers to take all reasonable steps to ensure that cetaceans are not killed or injured as a result of the fishing</w:t>
            </w:r>
            <w:r w:rsidRPr="00EF2FE1">
              <w:rPr>
                <w:sz w:val="20"/>
                <w:szCs w:val="20"/>
              </w:rPr>
              <w:t>?</w:t>
            </w:r>
          </w:p>
        </w:tc>
        <w:tc>
          <w:tcPr>
            <w:tcW w:w="2500" w:type="pct"/>
            <w:shd w:val="clear" w:color="auto" w:fill="92D050"/>
          </w:tcPr>
          <w:p w14:paraId="71A2C1A1" w14:textId="77777777" w:rsidR="002A60AD" w:rsidRPr="001B590D" w:rsidRDefault="00991BA7" w:rsidP="000469A6">
            <w:pPr>
              <w:spacing w:before="60" w:after="60" w:line="240" w:lineRule="auto"/>
              <w:rPr>
                <w:rFonts w:cs="Arial"/>
                <w:b/>
                <w:sz w:val="20"/>
                <w:szCs w:val="20"/>
              </w:rPr>
            </w:pPr>
            <w:r w:rsidRPr="001B590D">
              <w:rPr>
                <w:rFonts w:cs="Arial"/>
                <w:b/>
                <w:sz w:val="20"/>
                <w:szCs w:val="20"/>
              </w:rPr>
              <w:t>Yes</w:t>
            </w:r>
          </w:p>
          <w:p w14:paraId="35CE65C9" w14:textId="34A30509" w:rsidR="00546023" w:rsidRPr="00070EC3" w:rsidRDefault="002A60AD" w:rsidP="000469A6">
            <w:pPr>
              <w:spacing w:before="60" w:after="60" w:line="240" w:lineRule="auto"/>
              <w:rPr>
                <w:rFonts w:cs="Arial"/>
                <w:sz w:val="18"/>
                <w:szCs w:val="18"/>
              </w:rPr>
            </w:pPr>
            <w:r w:rsidRPr="002A60AD">
              <w:rPr>
                <w:rFonts w:cs="Arial"/>
                <w:sz w:val="18"/>
                <w:szCs w:val="18"/>
              </w:rPr>
              <w:t>Measures outlined for listed threatened species (Division 1 (f) in this section of the report) also apply to whales and other cetaceans. Given the available information, the Department considers that all reasonable steps are being taken to prevent the killing or injuring of members of whales and other cetaceans.</w:t>
            </w:r>
          </w:p>
        </w:tc>
      </w:tr>
      <w:tr w:rsidR="009A1276" w:rsidRPr="00EF2FE1" w14:paraId="6C9C2156" w14:textId="77777777" w:rsidTr="00E313CA">
        <w:trPr>
          <w:cnfStyle w:val="000000010000" w:firstRow="0" w:lastRow="0" w:firstColumn="0" w:lastColumn="0" w:oddVBand="0" w:evenVBand="0" w:oddHBand="0" w:evenHBand="1" w:firstRowFirstColumn="0" w:firstRowLastColumn="0" w:lastRowFirstColumn="0" w:lastRowLastColumn="0"/>
        </w:trPr>
        <w:tc>
          <w:tcPr>
            <w:tcW w:w="2500" w:type="pct"/>
          </w:tcPr>
          <w:p w14:paraId="679E90D2" w14:textId="3C224412" w:rsidR="009A1276" w:rsidRPr="00EF2FE1" w:rsidRDefault="009A1276" w:rsidP="00EF2FE1">
            <w:pPr>
              <w:pStyle w:val="ListNumber2"/>
              <w:contextualSpacing/>
              <w:rPr>
                <w:sz w:val="20"/>
                <w:szCs w:val="20"/>
              </w:rPr>
            </w:pPr>
            <w:r w:rsidRPr="00EF2FE1">
              <w:rPr>
                <w:sz w:val="20"/>
                <w:szCs w:val="20"/>
              </w:rPr>
              <w:t>(g)</w:t>
            </w:r>
            <w:r w:rsidRPr="00EF2FE1">
              <w:rPr>
                <w:sz w:val="20"/>
                <w:szCs w:val="20"/>
              </w:rPr>
              <w:tab/>
              <w:t xml:space="preserve">And, </w:t>
            </w:r>
            <w:r w:rsidR="00215FE3" w:rsidRPr="00EF2FE1">
              <w:rPr>
                <w:sz w:val="20"/>
                <w:szCs w:val="20"/>
              </w:rPr>
              <w:t>is the fishery likely to adversely affect the conservation status of a species of cetacean or a population of that species</w:t>
            </w:r>
            <w:r w:rsidRPr="00EF2FE1">
              <w:rPr>
                <w:sz w:val="20"/>
                <w:szCs w:val="20"/>
              </w:rPr>
              <w:t>?</w:t>
            </w:r>
          </w:p>
        </w:tc>
        <w:tc>
          <w:tcPr>
            <w:tcW w:w="2500" w:type="pct"/>
            <w:shd w:val="clear" w:color="auto" w:fill="92D050"/>
          </w:tcPr>
          <w:p w14:paraId="666DC094" w14:textId="1AE7CD86" w:rsidR="00686500" w:rsidRDefault="00991BA7" w:rsidP="000469A6">
            <w:pPr>
              <w:spacing w:before="60" w:after="60" w:line="240" w:lineRule="auto"/>
              <w:rPr>
                <w:rFonts w:cs="Arial"/>
                <w:sz w:val="18"/>
                <w:szCs w:val="18"/>
              </w:rPr>
            </w:pPr>
            <w:r w:rsidRPr="000B66E0">
              <w:rPr>
                <w:rFonts w:cs="Arial"/>
                <w:b/>
                <w:sz w:val="18"/>
                <w:szCs w:val="18"/>
              </w:rPr>
              <w:t>No</w:t>
            </w:r>
          </w:p>
          <w:p w14:paraId="4926B28A" w14:textId="49C43F5B" w:rsidR="00546023" w:rsidRPr="00EF2FE1" w:rsidRDefault="002A60AD" w:rsidP="000469A6">
            <w:pPr>
              <w:spacing w:before="60" w:after="60" w:line="240" w:lineRule="auto"/>
              <w:rPr>
                <w:rFonts w:cs="Arial"/>
                <w:b/>
                <w:sz w:val="20"/>
                <w:szCs w:val="20"/>
                <w:highlight w:val="yellow"/>
              </w:rPr>
            </w:pPr>
            <w:r w:rsidRPr="00070EC3">
              <w:rPr>
                <w:rFonts w:eastAsia="Times New Roman" w:cs="Arial"/>
                <w:sz w:val="18"/>
                <w:szCs w:val="18"/>
              </w:rPr>
              <w:t xml:space="preserve">No interactions have been reported in logbooks or by observer coverage, and the risk to </w:t>
            </w:r>
            <w:r w:rsidR="00686500">
              <w:rPr>
                <w:rFonts w:eastAsia="Times New Roman" w:cs="Arial"/>
                <w:sz w:val="18"/>
                <w:szCs w:val="18"/>
              </w:rPr>
              <w:t>whales and other cetaceans</w:t>
            </w:r>
            <w:r w:rsidRPr="00070EC3">
              <w:rPr>
                <w:rFonts w:eastAsia="Times New Roman" w:cs="Arial"/>
                <w:sz w:val="18"/>
                <w:szCs w:val="18"/>
              </w:rPr>
              <w:t xml:space="preserve"> is considered low due to the fishing method employed.</w:t>
            </w:r>
          </w:p>
        </w:tc>
      </w:tr>
      <w:tr w:rsidR="009A1276" w:rsidRPr="00EF2FE1" w14:paraId="7E136D30"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D9D9D9" w:themeFill="background1" w:themeFillShade="D9"/>
            <w:vAlign w:val="center"/>
          </w:tcPr>
          <w:p w14:paraId="2303EF6D" w14:textId="05290EC2" w:rsidR="009A1276" w:rsidRPr="00EF2FE1" w:rsidRDefault="009A1276" w:rsidP="00EF2FE1">
            <w:pPr>
              <w:spacing w:before="60" w:after="60" w:line="240" w:lineRule="auto"/>
              <w:ind w:left="426" w:hanging="426"/>
              <w:contextualSpacing/>
              <w:jc w:val="center"/>
              <w:rPr>
                <w:rFonts w:cs="Arial"/>
                <w:b/>
                <w:sz w:val="20"/>
                <w:szCs w:val="20"/>
              </w:rPr>
            </w:pPr>
            <w:r w:rsidRPr="00EF2FE1">
              <w:rPr>
                <w:rFonts w:cs="Arial"/>
                <w:b/>
                <w:sz w:val="20"/>
                <w:szCs w:val="20"/>
              </w:rPr>
              <w:t>Division 4 Listed marine species, Section 265 Minister may accredit plans or regimes</w:t>
            </w:r>
          </w:p>
        </w:tc>
        <w:tc>
          <w:tcPr>
            <w:tcW w:w="2500" w:type="pct"/>
            <w:shd w:val="clear" w:color="auto" w:fill="D9D9D9" w:themeFill="background1" w:themeFillShade="D9"/>
            <w:vAlign w:val="center"/>
          </w:tcPr>
          <w:p w14:paraId="6904F40C" w14:textId="36F8E2FF" w:rsidR="009A1276" w:rsidRPr="00EF2FE1" w:rsidRDefault="009A1276" w:rsidP="00EF2FE1">
            <w:pPr>
              <w:spacing w:before="60" w:after="60" w:line="240" w:lineRule="auto"/>
              <w:contextualSpacing/>
              <w:jc w:val="center"/>
              <w:rPr>
                <w:rFonts w:cs="Arial"/>
                <w:b/>
                <w:sz w:val="20"/>
                <w:szCs w:val="20"/>
              </w:rPr>
            </w:pPr>
            <w:r w:rsidRPr="00EF2FE1">
              <w:rPr>
                <w:rFonts w:cs="Arial"/>
                <w:b/>
                <w:sz w:val="20"/>
                <w:szCs w:val="20"/>
              </w:rPr>
              <w:t>Comment</w:t>
            </w:r>
          </w:p>
        </w:tc>
      </w:tr>
      <w:tr w:rsidR="00AC0D93" w:rsidRPr="00EF2FE1" w14:paraId="6A03A730" w14:textId="77777777" w:rsidTr="00E313CA">
        <w:trPr>
          <w:cnfStyle w:val="000000010000" w:firstRow="0" w:lastRow="0" w:firstColumn="0" w:lastColumn="0" w:oddVBand="0" w:evenVBand="0" w:oddHBand="0" w:evenHBand="1" w:firstRowFirstColumn="0" w:firstRowLastColumn="0" w:lastRowFirstColumn="0" w:lastRowLastColumn="0"/>
        </w:trPr>
        <w:tc>
          <w:tcPr>
            <w:tcW w:w="2500" w:type="pct"/>
          </w:tcPr>
          <w:p w14:paraId="19C01C49" w14:textId="5EA35C8C" w:rsidR="00AC0D93" w:rsidRPr="00EF2FE1" w:rsidRDefault="00AC0D93" w:rsidP="00AC0D93">
            <w:pPr>
              <w:pStyle w:val="ListNumber2"/>
              <w:contextualSpacing/>
              <w:rPr>
                <w:sz w:val="20"/>
                <w:szCs w:val="20"/>
              </w:rPr>
            </w:pPr>
            <w:r w:rsidRPr="00EF2FE1">
              <w:rPr>
                <w:sz w:val="20"/>
                <w:szCs w:val="20"/>
              </w:rPr>
              <w:t>(f)</w:t>
            </w:r>
            <w:r w:rsidRPr="00EF2FE1">
              <w:rPr>
                <w:sz w:val="20"/>
                <w:szCs w:val="20"/>
              </w:rPr>
              <w:tab/>
              <w:t>Will the plan, regime or policy require fishers to take all reasonable steps to ensure that members of listed marine species are not killed or injured as a result of the fishing?</w:t>
            </w:r>
          </w:p>
        </w:tc>
        <w:tc>
          <w:tcPr>
            <w:tcW w:w="2500" w:type="pct"/>
            <w:shd w:val="clear" w:color="auto" w:fill="92D050"/>
          </w:tcPr>
          <w:p w14:paraId="70EBC0E8" w14:textId="77777777" w:rsidR="00AC0D93" w:rsidRDefault="00AC0D93" w:rsidP="000469A6">
            <w:pPr>
              <w:spacing w:before="60" w:after="60" w:line="240" w:lineRule="auto"/>
              <w:rPr>
                <w:rFonts w:cs="Arial"/>
                <w:sz w:val="18"/>
                <w:szCs w:val="18"/>
              </w:rPr>
            </w:pPr>
            <w:r w:rsidRPr="000B66E0">
              <w:rPr>
                <w:rFonts w:cs="Arial"/>
                <w:b/>
                <w:sz w:val="18"/>
                <w:szCs w:val="18"/>
              </w:rPr>
              <w:t>Yes</w:t>
            </w:r>
          </w:p>
          <w:p w14:paraId="7A09EE30" w14:textId="08BF7050" w:rsidR="00AC0D93" w:rsidRPr="00070EC3" w:rsidRDefault="00AC0D93" w:rsidP="000469A6">
            <w:pPr>
              <w:spacing w:before="60" w:after="60" w:line="240" w:lineRule="auto"/>
              <w:rPr>
                <w:rFonts w:cs="Arial"/>
                <w:sz w:val="18"/>
                <w:szCs w:val="18"/>
              </w:rPr>
            </w:pPr>
            <w:r w:rsidRPr="002A60AD">
              <w:rPr>
                <w:rFonts w:cs="Arial"/>
                <w:sz w:val="18"/>
                <w:szCs w:val="18"/>
              </w:rPr>
              <w:t xml:space="preserve">Measures outlined for listed threatened species (Division 1 (f) in this section of the report) also apply to </w:t>
            </w:r>
            <w:r>
              <w:rPr>
                <w:rFonts w:cs="Arial"/>
                <w:sz w:val="18"/>
                <w:szCs w:val="18"/>
              </w:rPr>
              <w:t>listed marine species</w:t>
            </w:r>
            <w:r w:rsidRPr="002A60AD">
              <w:rPr>
                <w:rFonts w:cs="Arial"/>
                <w:sz w:val="18"/>
                <w:szCs w:val="18"/>
              </w:rPr>
              <w:t xml:space="preserve">. Given the available information, the Department considers that all reasonable steps are being taken to prevent the killing or injuring of members of </w:t>
            </w:r>
            <w:r w:rsidR="00686500">
              <w:rPr>
                <w:rFonts w:cs="Arial"/>
                <w:sz w:val="18"/>
                <w:szCs w:val="18"/>
              </w:rPr>
              <w:t>listed marine species</w:t>
            </w:r>
            <w:r w:rsidRPr="002A60AD">
              <w:rPr>
                <w:rFonts w:cs="Arial"/>
                <w:sz w:val="18"/>
                <w:szCs w:val="18"/>
              </w:rPr>
              <w:t>.</w:t>
            </w:r>
          </w:p>
        </w:tc>
      </w:tr>
      <w:tr w:rsidR="00AC0D93" w:rsidRPr="00EF2FE1" w14:paraId="27CA6BA7" w14:textId="77777777" w:rsidTr="00E313CA">
        <w:trPr>
          <w:cnfStyle w:val="000000100000" w:firstRow="0" w:lastRow="0" w:firstColumn="0" w:lastColumn="0" w:oddVBand="0" w:evenVBand="0" w:oddHBand="1" w:evenHBand="0" w:firstRowFirstColumn="0" w:firstRowLastColumn="0" w:lastRowFirstColumn="0" w:lastRowLastColumn="0"/>
        </w:trPr>
        <w:tc>
          <w:tcPr>
            <w:tcW w:w="2500" w:type="pct"/>
          </w:tcPr>
          <w:p w14:paraId="772FA52A" w14:textId="553147FB" w:rsidR="00AC0D93" w:rsidRPr="00EF2FE1" w:rsidRDefault="00AC0D93" w:rsidP="00AC0D93">
            <w:pPr>
              <w:pStyle w:val="ListNumber2"/>
              <w:contextualSpacing/>
              <w:rPr>
                <w:sz w:val="20"/>
                <w:szCs w:val="20"/>
              </w:rPr>
            </w:pPr>
            <w:r w:rsidRPr="00EF2FE1">
              <w:rPr>
                <w:sz w:val="20"/>
                <w:szCs w:val="20"/>
              </w:rPr>
              <w:t>(g)</w:t>
            </w:r>
            <w:r w:rsidRPr="00EF2FE1">
              <w:rPr>
                <w:sz w:val="20"/>
                <w:szCs w:val="20"/>
              </w:rPr>
              <w:tab/>
              <w:t>And, is the fishery likely to adversely affect the conservation status of a listed marine species or a population of that species?</w:t>
            </w:r>
          </w:p>
        </w:tc>
        <w:tc>
          <w:tcPr>
            <w:tcW w:w="2500" w:type="pct"/>
            <w:shd w:val="clear" w:color="auto" w:fill="92D050"/>
          </w:tcPr>
          <w:p w14:paraId="60DE286C" w14:textId="5EBA3C83" w:rsidR="00686500" w:rsidRDefault="00AC0D93" w:rsidP="000469A6">
            <w:pPr>
              <w:pStyle w:val="BodyText1"/>
              <w:spacing w:before="60" w:after="60" w:line="240" w:lineRule="auto"/>
              <w:jc w:val="left"/>
              <w:rPr>
                <w:rFonts w:cs="Arial"/>
                <w:sz w:val="18"/>
                <w:szCs w:val="18"/>
              </w:rPr>
            </w:pPr>
            <w:r w:rsidRPr="00070EC3">
              <w:rPr>
                <w:rFonts w:cs="Arial"/>
                <w:b/>
                <w:sz w:val="18"/>
                <w:szCs w:val="18"/>
              </w:rPr>
              <w:t>No</w:t>
            </w:r>
          </w:p>
          <w:p w14:paraId="79E02A79" w14:textId="520F3CCF" w:rsidR="00AC0D93" w:rsidRPr="00EF2FE1" w:rsidRDefault="00AC0D93">
            <w:pPr>
              <w:pStyle w:val="BodyText1"/>
              <w:spacing w:before="60" w:after="60" w:line="240" w:lineRule="auto"/>
              <w:jc w:val="left"/>
              <w:rPr>
                <w:rFonts w:cs="Arial"/>
                <w:b/>
                <w:sz w:val="20"/>
                <w:highlight w:val="yellow"/>
              </w:rPr>
            </w:pPr>
            <w:r w:rsidRPr="002A60AD">
              <w:rPr>
                <w:rFonts w:cs="Arial"/>
                <w:sz w:val="18"/>
                <w:szCs w:val="18"/>
              </w:rPr>
              <w:t xml:space="preserve">No interactions have been reported in logbooks or by observer coverage, and the risk to </w:t>
            </w:r>
            <w:r w:rsidR="00EE43BD">
              <w:rPr>
                <w:rFonts w:cs="Arial"/>
                <w:sz w:val="18"/>
                <w:szCs w:val="18"/>
              </w:rPr>
              <w:t>listed marine species</w:t>
            </w:r>
            <w:r w:rsidRPr="002A60AD">
              <w:rPr>
                <w:rFonts w:cs="Arial"/>
                <w:sz w:val="18"/>
                <w:szCs w:val="18"/>
              </w:rPr>
              <w:t xml:space="preserve"> is considered low due to the fishing method employed.</w:t>
            </w:r>
          </w:p>
        </w:tc>
      </w:tr>
      <w:tr w:rsidR="00215FE3" w:rsidRPr="00EF2FE1" w14:paraId="0B2284B3"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vAlign w:val="center"/>
          </w:tcPr>
          <w:p w14:paraId="13DCAD06" w14:textId="35C736D3" w:rsidR="00215FE3" w:rsidRPr="00EF2FE1" w:rsidRDefault="00215FE3" w:rsidP="00EF2FE1">
            <w:pPr>
              <w:spacing w:before="60" w:after="60" w:line="240" w:lineRule="auto"/>
              <w:ind w:left="426" w:hanging="426"/>
              <w:contextualSpacing/>
              <w:jc w:val="center"/>
              <w:rPr>
                <w:rFonts w:cs="Arial"/>
                <w:b/>
                <w:sz w:val="20"/>
                <w:szCs w:val="20"/>
              </w:rPr>
            </w:pPr>
            <w:r w:rsidRPr="00EF2FE1">
              <w:rPr>
                <w:rFonts w:cs="Arial"/>
                <w:b/>
                <w:sz w:val="20"/>
                <w:szCs w:val="20"/>
              </w:rPr>
              <w:t>Section 303AA Conditions relating to accreditation of plans, regimes and policies</w:t>
            </w:r>
          </w:p>
        </w:tc>
        <w:tc>
          <w:tcPr>
            <w:tcW w:w="2500" w:type="pct"/>
            <w:shd w:val="clear" w:color="auto" w:fill="D9D9D9" w:themeFill="background1" w:themeFillShade="D9"/>
            <w:vAlign w:val="center"/>
          </w:tcPr>
          <w:p w14:paraId="13E674FB" w14:textId="6C6D3CED" w:rsidR="00215FE3" w:rsidRPr="00EF2FE1" w:rsidRDefault="00215FE3" w:rsidP="00EF2FE1">
            <w:pPr>
              <w:spacing w:before="60" w:after="60" w:line="240" w:lineRule="auto"/>
              <w:contextualSpacing/>
              <w:jc w:val="center"/>
              <w:rPr>
                <w:rFonts w:cs="Arial"/>
                <w:b/>
                <w:sz w:val="20"/>
                <w:szCs w:val="20"/>
              </w:rPr>
            </w:pPr>
            <w:r w:rsidRPr="00EF2FE1">
              <w:rPr>
                <w:rFonts w:cs="Arial"/>
                <w:b/>
                <w:sz w:val="20"/>
                <w:szCs w:val="20"/>
              </w:rPr>
              <w:t>Comment</w:t>
            </w:r>
          </w:p>
        </w:tc>
      </w:tr>
      <w:tr w:rsidR="00215FE3" w:rsidRPr="00EF2FE1" w14:paraId="498EBC31" w14:textId="77777777" w:rsidTr="0054617C">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auto"/>
          </w:tcPr>
          <w:p w14:paraId="560276E1" w14:textId="1B51FB74" w:rsidR="00215FE3" w:rsidRPr="00EF2FE1" w:rsidRDefault="00215FE3" w:rsidP="00EF2FE1">
            <w:pPr>
              <w:pStyle w:val="ListNumber"/>
              <w:contextualSpacing/>
              <w:rPr>
                <w:sz w:val="20"/>
                <w:szCs w:val="20"/>
              </w:rPr>
            </w:pPr>
            <w:r w:rsidRPr="00EF2FE1">
              <w:rPr>
                <w:sz w:val="20"/>
                <w:szCs w:val="20"/>
              </w:rPr>
              <w:t>(1)</w:t>
            </w:r>
            <w:r w:rsidRPr="00EF2FE1">
              <w:rPr>
                <w:sz w:val="20"/>
                <w:szCs w:val="20"/>
              </w:rPr>
              <w:tab/>
              <w:t>This section applies to an accreditation of a plan, regime or policy under section 208A, 222A, 245 or 265.</w:t>
            </w:r>
          </w:p>
        </w:tc>
        <w:tc>
          <w:tcPr>
            <w:tcW w:w="2500" w:type="pct"/>
            <w:shd w:val="clear" w:color="auto" w:fill="auto"/>
          </w:tcPr>
          <w:p w14:paraId="743D2FF4" w14:textId="19671702" w:rsidR="006745EA" w:rsidRPr="006745EA" w:rsidRDefault="006745EA" w:rsidP="005008CA">
            <w:pPr>
              <w:spacing w:beforeLines="60" w:before="144" w:afterLines="60" w:after="144" w:line="240" w:lineRule="auto"/>
              <w:rPr>
                <w:rFonts w:cs="Arial"/>
                <w:color w:val="000000" w:themeColor="text1"/>
                <w:sz w:val="18"/>
                <w:szCs w:val="18"/>
              </w:rPr>
            </w:pPr>
          </w:p>
          <w:p w14:paraId="37977C77" w14:textId="10F7246D" w:rsidR="00546023" w:rsidRPr="00EF2FE1" w:rsidRDefault="00546023" w:rsidP="00EF2FE1">
            <w:pPr>
              <w:spacing w:before="60" w:after="60" w:line="240" w:lineRule="auto"/>
              <w:contextualSpacing/>
              <w:rPr>
                <w:rFonts w:cs="Arial"/>
                <w:sz w:val="20"/>
                <w:szCs w:val="20"/>
              </w:rPr>
            </w:pPr>
          </w:p>
        </w:tc>
      </w:tr>
      <w:tr w:rsidR="00215FE3" w:rsidRPr="00EF2FE1" w14:paraId="066B2084" w14:textId="77777777" w:rsidTr="003B5ED6">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auto"/>
          </w:tcPr>
          <w:p w14:paraId="026B98E0" w14:textId="59AFF196" w:rsidR="00306B34" w:rsidRPr="00EF2FE1" w:rsidRDefault="00306B34" w:rsidP="00EF2FE1">
            <w:pPr>
              <w:pStyle w:val="ListNumber"/>
              <w:contextualSpacing/>
              <w:rPr>
                <w:sz w:val="20"/>
                <w:szCs w:val="20"/>
              </w:rPr>
            </w:pPr>
            <w:r w:rsidRPr="00EF2FE1">
              <w:rPr>
                <w:sz w:val="20"/>
                <w:szCs w:val="20"/>
              </w:rPr>
              <w:lastRenderedPageBreak/>
              <w:t>(2)</w:t>
            </w:r>
            <w:r w:rsidRPr="00EF2FE1">
              <w:rPr>
                <w:sz w:val="20"/>
                <w:szCs w:val="20"/>
              </w:rPr>
              <w:tab/>
              <w:t>The Minister may accredit a plan, regime or policy under that section even though he or she considers that the plan, regime or policy should be accredited only:</w:t>
            </w:r>
          </w:p>
          <w:p w14:paraId="74D47C40" w14:textId="1AA4A31E" w:rsidR="00306B34" w:rsidRPr="00EF2FE1" w:rsidRDefault="00306B34" w:rsidP="00EF2FE1">
            <w:pPr>
              <w:pStyle w:val="ListNumber2"/>
              <w:contextualSpacing/>
              <w:rPr>
                <w:sz w:val="20"/>
                <w:szCs w:val="20"/>
              </w:rPr>
            </w:pPr>
            <w:r w:rsidRPr="00EF2FE1">
              <w:rPr>
                <w:sz w:val="20"/>
                <w:szCs w:val="20"/>
              </w:rPr>
              <w:t>(a)</w:t>
            </w:r>
            <w:r w:rsidRPr="00EF2FE1">
              <w:rPr>
                <w:sz w:val="20"/>
                <w:szCs w:val="20"/>
              </w:rPr>
              <w:tab/>
              <w:t>during a particular period; or</w:t>
            </w:r>
          </w:p>
          <w:p w14:paraId="16AF89E8" w14:textId="391274C4" w:rsidR="00306B34" w:rsidRPr="00EF2FE1" w:rsidRDefault="00306B34" w:rsidP="00EF2FE1">
            <w:pPr>
              <w:pStyle w:val="ListNumber2"/>
              <w:contextualSpacing/>
              <w:rPr>
                <w:sz w:val="20"/>
                <w:szCs w:val="20"/>
              </w:rPr>
            </w:pPr>
            <w:r w:rsidRPr="00EF2FE1">
              <w:rPr>
                <w:sz w:val="20"/>
                <w:szCs w:val="20"/>
              </w:rPr>
              <w:t>(b)</w:t>
            </w:r>
            <w:r w:rsidRPr="00EF2FE1">
              <w:rPr>
                <w:sz w:val="20"/>
                <w:szCs w:val="20"/>
              </w:rPr>
              <w:tab/>
              <w:t>while certain circumstances exist; or</w:t>
            </w:r>
          </w:p>
          <w:p w14:paraId="674A4DFD" w14:textId="141645E4" w:rsidR="00306B34" w:rsidRPr="00EF2FE1" w:rsidRDefault="00306B34" w:rsidP="00EF2FE1">
            <w:pPr>
              <w:pStyle w:val="ListNumber2"/>
              <w:contextualSpacing/>
              <w:rPr>
                <w:sz w:val="20"/>
                <w:szCs w:val="20"/>
              </w:rPr>
            </w:pPr>
            <w:r w:rsidRPr="00EF2FE1">
              <w:rPr>
                <w:sz w:val="20"/>
                <w:szCs w:val="20"/>
              </w:rPr>
              <w:t>(c)</w:t>
            </w:r>
            <w:r w:rsidRPr="00EF2FE1">
              <w:rPr>
                <w:sz w:val="20"/>
                <w:szCs w:val="20"/>
              </w:rPr>
              <w:tab/>
              <w:t>while a certain condition is complied with.</w:t>
            </w:r>
          </w:p>
          <w:p w14:paraId="56296A80" w14:textId="37F3B420" w:rsidR="00215FE3" w:rsidRPr="00EF2FE1" w:rsidRDefault="00306B34" w:rsidP="00EF2FE1">
            <w:pPr>
              <w:spacing w:before="60" w:after="60" w:line="240" w:lineRule="auto"/>
              <w:contextualSpacing/>
              <w:rPr>
                <w:rFonts w:cs="Arial"/>
                <w:sz w:val="20"/>
                <w:szCs w:val="20"/>
              </w:rPr>
            </w:pPr>
            <w:r w:rsidRPr="00EF2FE1">
              <w:rPr>
                <w:rFonts w:cs="Arial"/>
                <w:sz w:val="20"/>
                <w:szCs w:val="20"/>
              </w:rPr>
              <w:t>In such a case, the instrument of accreditation is to specify the period, circumstances or condition.</w:t>
            </w:r>
          </w:p>
        </w:tc>
        <w:tc>
          <w:tcPr>
            <w:tcW w:w="2500" w:type="pct"/>
            <w:shd w:val="clear" w:color="auto" w:fill="auto"/>
          </w:tcPr>
          <w:p w14:paraId="3B6352BF" w14:textId="60DEF412" w:rsidR="00546023" w:rsidRDefault="00EE43BD" w:rsidP="009C60A5">
            <w:pPr>
              <w:spacing w:before="60" w:after="60" w:line="240" w:lineRule="auto"/>
              <w:rPr>
                <w:rFonts w:cs="Arial"/>
                <w:color w:val="000000" w:themeColor="text1"/>
                <w:sz w:val="18"/>
                <w:szCs w:val="18"/>
              </w:rPr>
            </w:pPr>
            <w:r w:rsidRPr="007F2C8B">
              <w:rPr>
                <w:rFonts w:cs="Arial"/>
                <w:color w:val="000000" w:themeColor="text1"/>
                <w:sz w:val="18"/>
                <w:szCs w:val="18"/>
              </w:rPr>
              <w:t xml:space="preserve">The Department recommends accreditation of the fishery’s management regime under </w:t>
            </w:r>
            <w:r w:rsidRPr="005008CA">
              <w:rPr>
                <w:rFonts w:cs="Arial"/>
                <w:color w:val="000000" w:themeColor="text1"/>
                <w:sz w:val="18"/>
                <w:szCs w:val="18"/>
              </w:rPr>
              <w:t>sections 208A, 222A, 245 and 265</w:t>
            </w:r>
            <w:r>
              <w:rPr>
                <w:rFonts w:cs="Arial"/>
                <w:color w:val="000000" w:themeColor="text1"/>
                <w:sz w:val="18"/>
                <w:szCs w:val="18"/>
              </w:rPr>
              <w:t>.</w:t>
            </w:r>
          </w:p>
          <w:p w14:paraId="0DE78878" w14:textId="3E6FD8E5" w:rsidR="00EE43BD" w:rsidRPr="00465408" w:rsidRDefault="00EE43BD" w:rsidP="009C60A5">
            <w:pPr>
              <w:spacing w:before="60" w:after="60" w:line="240" w:lineRule="auto"/>
              <w:rPr>
                <w:rFonts w:cs="Arial"/>
                <w:sz w:val="18"/>
                <w:szCs w:val="18"/>
              </w:rPr>
            </w:pPr>
            <w:r>
              <w:rPr>
                <w:rFonts w:cs="Arial"/>
                <w:sz w:val="18"/>
                <w:szCs w:val="18"/>
              </w:rPr>
              <w:t xml:space="preserve">No additional conditions </w:t>
            </w:r>
            <w:r w:rsidRPr="0067428D">
              <w:rPr>
                <w:rFonts w:cs="Arial"/>
                <w:sz w:val="18"/>
                <w:szCs w:val="18"/>
              </w:rPr>
              <w:t>are considered necessary at this time.</w:t>
            </w:r>
          </w:p>
        </w:tc>
      </w:tr>
      <w:tr w:rsidR="00215FE3" w:rsidRPr="00EF2FE1" w14:paraId="16BB58E6"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auto"/>
          </w:tcPr>
          <w:p w14:paraId="102BBB0C" w14:textId="6C6A3EA7" w:rsidR="00215FE3" w:rsidRPr="00EF2FE1" w:rsidRDefault="00306B34" w:rsidP="00EF2FE1">
            <w:pPr>
              <w:pStyle w:val="ListNumber"/>
              <w:contextualSpacing/>
              <w:rPr>
                <w:sz w:val="20"/>
                <w:szCs w:val="20"/>
              </w:rPr>
            </w:pPr>
            <w:r w:rsidRPr="00EF2FE1">
              <w:rPr>
                <w:sz w:val="20"/>
                <w:szCs w:val="20"/>
              </w:rPr>
              <w:t>(7)</w:t>
            </w:r>
            <w:r w:rsidRPr="00EF2FE1">
              <w:rPr>
                <w:sz w:val="20"/>
                <w:szCs w:val="20"/>
              </w:rPr>
              <w:tab/>
              <w:t>The Minister must, in writing, revoke an accreditation if he or she is satisfied that a condition of the accreditation has been contravened.</w:t>
            </w:r>
          </w:p>
        </w:tc>
        <w:tc>
          <w:tcPr>
            <w:tcW w:w="2500" w:type="pct"/>
            <w:shd w:val="clear" w:color="auto" w:fill="auto"/>
          </w:tcPr>
          <w:p w14:paraId="76B9A7BE" w14:textId="77777777" w:rsidR="00215FE3" w:rsidRDefault="00306B34" w:rsidP="007F2C8B">
            <w:pPr>
              <w:spacing w:beforeLines="60" w:before="144" w:afterLines="60" w:after="144" w:line="240" w:lineRule="auto"/>
              <w:contextualSpacing/>
              <w:rPr>
                <w:rFonts w:cs="Arial"/>
                <w:sz w:val="20"/>
                <w:szCs w:val="20"/>
              </w:rPr>
            </w:pPr>
            <w:r w:rsidRPr="00AD6CA8">
              <w:rPr>
                <w:rFonts w:cs="Arial"/>
                <w:sz w:val="20"/>
                <w:szCs w:val="20"/>
              </w:rPr>
              <w:t>Not applicable.</w:t>
            </w:r>
          </w:p>
          <w:p w14:paraId="78B36F22" w14:textId="73A257F9" w:rsidR="00EF2FE1" w:rsidRPr="00EF2FE1" w:rsidRDefault="00EF2FE1" w:rsidP="00EF2FE1">
            <w:pPr>
              <w:spacing w:before="60" w:after="60" w:line="240" w:lineRule="auto"/>
              <w:contextualSpacing/>
              <w:rPr>
                <w:rFonts w:cs="Arial"/>
                <w:sz w:val="20"/>
                <w:szCs w:val="20"/>
              </w:rPr>
            </w:pPr>
          </w:p>
        </w:tc>
      </w:tr>
    </w:tbl>
    <w:p w14:paraId="3C1550C8" w14:textId="77777777" w:rsidR="009F053A" w:rsidRPr="00EF2FE1" w:rsidRDefault="009F053A" w:rsidP="009F053A">
      <w:pPr>
        <w:spacing w:after="0" w:line="240" w:lineRule="auto"/>
        <w:rPr>
          <w:rFonts w:cs="Arial"/>
          <w:sz w:val="20"/>
          <w:szCs w:val="20"/>
        </w:rPr>
      </w:pPr>
    </w:p>
    <w:p w14:paraId="7CF63A23" w14:textId="30566820" w:rsidR="009D5019" w:rsidRPr="00EF2FE1" w:rsidRDefault="009D5019" w:rsidP="009D5019">
      <w:pPr>
        <w:spacing w:after="0" w:line="240" w:lineRule="auto"/>
        <w:rPr>
          <w:rFonts w:cs="Arial"/>
          <w:b/>
        </w:rPr>
      </w:pPr>
      <w:r w:rsidRPr="00EF2FE1">
        <w:rPr>
          <w:rFonts w:cs="Arial"/>
          <w:b/>
        </w:rPr>
        <w:t>Part 13A</w:t>
      </w:r>
      <w:r w:rsidR="007F1ABC" w:rsidRPr="00EF2FE1">
        <w:rPr>
          <w:rFonts w:cs="Arial"/>
          <w:b/>
        </w:rPr>
        <w:t xml:space="preserve"> </w:t>
      </w:r>
    </w:p>
    <w:tbl>
      <w:tblPr>
        <w:tblStyle w:val="TableGrid1"/>
        <w:tblW w:w="5000" w:type="pct"/>
        <w:tblLook w:val="04A0" w:firstRow="1" w:lastRow="0" w:firstColumn="1" w:lastColumn="0" w:noHBand="0" w:noVBand="1"/>
      </w:tblPr>
      <w:tblGrid>
        <w:gridCol w:w="7393"/>
        <w:gridCol w:w="7393"/>
      </w:tblGrid>
      <w:tr w:rsidR="00D40B13" w:rsidRPr="00CC77AB" w14:paraId="3C655134" w14:textId="77777777" w:rsidTr="00CC77AB">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D9D9D9" w:themeFill="background1" w:themeFillShade="D9"/>
            <w:vAlign w:val="center"/>
          </w:tcPr>
          <w:p w14:paraId="0F5148DF" w14:textId="01036097" w:rsidR="00D40B13" w:rsidRPr="00EF2FE1" w:rsidRDefault="00D40B13" w:rsidP="00EF2FE1">
            <w:pPr>
              <w:spacing w:before="60" w:after="60" w:line="240" w:lineRule="auto"/>
              <w:contextualSpacing/>
              <w:jc w:val="center"/>
              <w:rPr>
                <w:rFonts w:cs="Arial"/>
                <w:b/>
              </w:rPr>
            </w:pPr>
            <w:r w:rsidRPr="00EF2FE1">
              <w:rPr>
                <w:rFonts w:cs="Arial"/>
                <w:b/>
                <w:bCs/>
                <w:noProof/>
              </w:rPr>
              <w:t>Section 303BA Objects of Part 13A</w:t>
            </w:r>
          </w:p>
        </w:tc>
      </w:tr>
      <w:tr w:rsidR="00AC0D93" w:rsidRPr="00CC77AB" w14:paraId="2C296CF2" w14:textId="77777777" w:rsidTr="00AC0D93">
        <w:trPr>
          <w:cnfStyle w:val="000000100000" w:firstRow="0" w:lastRow="0" w:firstColumn="0" w:lastColumn="0" w:oddVBand="0" w:evenVBand="0" w:oddHBand="1" w:evenHBand="0" w:firstRowFirstColumn="0" w:firstRowLastColumn="0" w:lastRowFirstColumn="0" w:lastRowLastColumn="0"/>
        </w:trPr>
        <w:tc>
          <w:tcPr>
            <w:tcW w:w="5000" w:type="pct"/>
            <w:gridSpan w:val="2"/>
          </w:tcPr>
          <w:p w14:paraId="2338F0E2" w14:textId="77777777" w:rsidR="00AC0D93" w:rsidRPr="00AC0D93" w:rsidRDefault="00AC0D93" w:rsidP="00AC0D93">
            <w:pPr>
              <w:tabs>
                <w:tab w:val="right" w:pos="1021"/>
              </w:tabs>
              <w:spacing w:before="60" w:after="60" w:line="240" w:lineRule="auto"/>
              <w:ind w:left="369" w:hanging="369"/>
              <w:rPr>
                <w:rFonts w:eastAsia="Times New Roman" w:cs="Arial"/>
                <w:noProof/>
                <w:sz w:val="18"/>
                <w:szCs w:val="18"/>
                <w:lang w:eastAsia="en-AU"/>
              </w:rPr>
            </w:pPr>
            <w:r w:rsidRPr="00AC0D93">
              <w:rPr>
                <w:rFonts w:eastAsia="Times New Roman" w:cs="Arial"/>
                <w:sz w:val="18"/>
                <w:szCs w:val="18"/>
                <w:lang w:eastAsia="en-AU"/>
              </w:rPr>
              <w:t>(1)</w:t>
            </w:r>
            <w:r w:rsidRPr="00AC0D93">
              <w:rPr>
                <w:rFonts w:eastAsia="Times New Roman" w:cs="Arial"/>
                <w:sz w:val="18"/>
                <w:szCs w:val="18"/>
                <w:lang w:eastAsia="en-AU"/>
              </w:rPr>
              <w:tab/>
              <w:t xml:space="preserve">The </w:t>
            </w:r>
            <w:r w:rsidRPr="00AC0D93">
              <w:rPr>
                <w:rFonts w:eastAsia="Times New Roman" w:cs="Arial"/>
                <w:noProof/>
                <w:sz w:val="18"/>
                <w:szCs w:val="18"/>
                <w:lang w:eastAsia="en-AU"/>
              </w:rPr>
              <w:t>objects of this Part are as follows</w:t>
            </w:r>
            <w:r w:rsidRPr="00AC0D93">
              <w:rPr>
                <w:rFonts w:eastAsia="Times New Roman" w:cs="Arial"/>
                <w:sz w:val="18"/>
                <w:szCs w:val="18"/>
                <w:lang w:eastAsia="en-AU"/>
              </w:rPr>
              <w:t>:</w:t>
            </w:r>
          </w:p>
          <w:p w14:paraId="5A7DC58C" w14:textId="77777777" w:rsidR="00AC0D93" w:rsidRPr="00AC0D93" w:rsidRDefault="00AC0D93" w:rsidP="00AC0D93">
            <w:pPr>
              <w:tabs>
                <w:tab w:val="right" w:pos="1531"/>
              </w:tabs>
              <w:spacing w:before="60" w:after="60" w:line="240" w:lineRule="auto"/>
              <w:ind w:left="738" w:hanging="369"/>
              <w:rPr>
                <w:rFonts w:eastAsia="Times New Roman" w:cs="Arial"/>
                <w:noProof/>
                <w:sz w:val="18"/>
                <w:szCs w:val="18"/>
                <w:lang w:eastAsia="en-AU"/>
              </w:rPr>
            </w:pPr>
            <w:r w:rsidRPr="00AC0D93">
              <w:rPr>
                <w:rFonts w:eastAsia="Times New Roman" w:cs="Arial"/>
                <w:noProof/>
                <w:sz w:val="18"/>
                <w:szCs w:val="18"/>
                <w:lang w:eastAsia="en-AU"/>
              </w:rPr>
              <w:t>(a)</w:t>
            </w:r>
            <w:r w:rsidRPr="00AC0D93">
              <w:rPr>
                <w:rFonts w:eastAsia="Times New Roman" w:cs="Arial"/>
                <w:noProof/>
                <w:sz w:val="18"/>
                <w:szCs w:val="18"/>
                <w:lang w:eastAsia="en-AU"/>
              </w:rPr>
              <w:tab/>
              <w:t>to ensure that Australia complies with its obligations under the Convention on International Trade in Endangered Species of Wild Fauna and Flora (CITES) and the Biodiversity Convention;</w:t>
            </w:r>
          </w:p>
          <w:p w14:paraId="26107596" w14:textId="77777777" w:rsidR="00AC0D93" w:rsidRPr="00AC0D93" w:rsidRDefault="00AC0D93" w:rsidP="00AC0D93">
            <w:pPr>
              <w:tabs>
                <w:tab w:val="right" w:pos="1531"/>
              </w:tabs>
              <w:spacing w:before="60" w:after="60" w:line="240" w:lineRule="auto"/>
              <w:ind w:left="738" w:hanging="369"/>
              <w:rPr>
                <w:rFonts w:eastAsia="Times New Roman" w:cs="Arial"/>
                <w:noProof/>
                <w:sz w:val="18"/>
                <w:szCs w:val="18"/>
                <w:lang w:eastAsia="en-AU"/>
              </w:rPr>
            </w:pPr>
            <w:r w:rsidRPr="00AC0D93">
              <w:rPr>
                <w:rFonts w:eastAsia="Times New Roman" w:cs="Arial"/>
                <w:noProof/>
                <w:sz w:val="18"/>
                <w:szCs w:val="18"/>
                <w:lang w:eastAsia="en-AU"/>
              </w:rPr>
              <w:t>(b)</w:t>
            </w:r>
            <w:r w:rsidRPr="00AC0D93">
              <w:rPr>
                <w:rFonts w:eastAsia="Times New Roman" w:cs="Arial"/>
                <w:noProof/>
                <w:sz w:val="18"/>
                <w:szCs w:val="18"/>
                <w:lang w:eastAsia="en-AU"/>
              </w:rPr>
              <w:tab/>
              <w:t>to protect wildlife that may be adversely affected by trade;</w:t>
            </w:r>
          </w:p>
          <w:p w14:paraId="607BBA48" w14:textId="77777777" w:rsidR="00AC0D93" w:rsidRPr="00AC0D93" w:rsidRDefault="00AC0D93" w:rsidP="00AC0D93">
            <w:pPr>
              <w:tabs>
                <w:tab w:val="right" w:pos="1531"/>
              </w:tabs>
              <w:spacing w:before="60" w:after="60" w:line="240" w:lineRule="auto"/>
              <w:ind w:left="738" w:hanging="369"/>
              <w:rPr>
                <w:rFonts w:eastAsia="Times New Roman" w:cs="Arial"/>
                <w:noProof/>
                <w:sz w:val="18"/>
                <w:szCs w:val="18"/>
                <w:lang w:eastAsia="en-AU"/>
              </w:rPr>
            </w:pPr>
            <w:r w:rsidRPr="00AC0D93">
              <w:rPr>
                <w:rFonts w:eastAsia="Times New Roman" w:cs="Arial"/>
                <w:noProof/>
                <w:sz w:val="18"/>
                <w:szCs w:val="18"/>
                <w:lang w:eastAsia="en-AU"/>
              </w:rPr>
              <w:t>(c)</w:t>
            </w:r>
            <w:r w:rsidRPr="00AC0D93">
              <w:rPr>
                <w:rFonts w:eastAsia="Times New Roman" w:cs="Arial"/>
                <w:noProof/>
                <w:sz w:val="18"/>
                <w:szCs w:val="18"/>
                <w:lang w:eastAsia="en-AU"/>
              </w:rPr>
              <w:tab/>
              <w:t>to promote the conservation of biodiversity in Australia and other countries;</w:t>
            </w:r>
          </w:p>
          <w:p w14:paraId="05A63E3E" w14:textId="77777777" w:rsidR="00AC0D93" w:rsidRPr="00AC0D93" w:rsidRDefault="00AC0D93" w:rsidP="00AC0D93">
            <w:pPr>
              <w:tabs>
                <w:tab w:val="right" w:pos="1531"/>
              </w:tabs>
              <w:spacing w:before="60" w:after="60" w:line="240" w:lineRule="auto"/>
              <w:ind w:left="738" w:hanging="369"/>
              <w:rPr>
                <w:rFonts w:eastAsia="Times New Roman" w:cs="Arial"/>
                <w:noProof/>
                <w:sz w:val="18"/>
                <w:szCs w:val="18"/>
                <w:lang w:eastAsia="en-AU"/>
              </w:rPr>
            </w:pPr>
            <w:r w:rsidRPr="00AC0D93">
              <w:rPr>
                <w:rFonts w:eastAsia="Times New Roman" w:cs="Arial"/>
                <w:noProof/>
                <w:sz w:val="18"/>
                <w:szCs w:val="18"/>
                <w:lang w:eastAsia="en-AU"/>
              </w:rPr>
              <w:t>(d)</w:t>
            </w:r>
            <w:r w:rsidRPr="00AC0D93">
              <w:rPr>
                <w:rFonts w:eastAsia="Times New Roman" w:cs="Arial"/>
                <w:noProof/>
                <w:sz w:val="18"/>
                <w:szCs w:val="18"/>
                <w:lang w:eastAsia="en-AU"/>
              </w:rPr>
              <w:tab/>
              <w:t>to ensure that any commercial utilisation of Australian native wildlife for the purposes of export is managed in an ecologically sustainable way;</w:t>
            </w:r>
          </w:p>
          <w:p w14:paraId="55AE7B15" w14:textId="77777777" w:rsidR="00AC0D93" w:rsidRPr="00AC0D93" w:rsidRDefault="00AC0D93" w:rsidP="00AC0D93">
            <w:pPr>
              <w:tabs>
                <w:tab w:val="right" w:pos="1531"/>
              </w:tabs>
              <w:spacing w:before="60" w:after="60" w:line="240" w:lineRule="auto"/>
              <w:ind w:left="738" w:hanging="369"/>
              <w:rPr>
                <w:rFonts w:eastAsia="Times New Roman" w:cs="Arial"/>
                <w:noProof/>
                <w:sz w:val="18"/>
                <w:szCs w:val="18"/>
                <w:lang w:eastAsia="en-AU"/>
              </w:rPr>
            </w:pPr>
            <w:r w:rsidRPr="00AC0D93">
              <w:rPr>
                <w:rFonts w:eastAsia="Times New Roman" w:cs="Arial"/>
                <w:noProof/>
                <w:sz w:val="18"/>
                <w:szCs w:val="18"/>
                <w:lang w:eastAsia="en-AU"/>
              </w:rPr>
              <w:t>(e)</w:t>
            </w:r>
            <w:r w:rsidRPr="00AC0D93">
              <w:rPr>
                <w:rFonts w:eastAsia="Times New Roman" w:cs="Arial"/>
                <w:noProof/>
                <w:sz w:val="18"/>
                <w:szCs w:val="18"/>
                <w:lang w:eastAsia="en-AU"/>
              </w:rPr>
              <w:tab/>
              <w:t>to promote the humane treatment of wildlife;</w:t>
            </w:r>
          </w:p>
          <w:p w14:paraId="21B4B510" w14:textId="77777777" w:rsidR="00AC0D93" w:rsidRPr="00AC0D93" w:rsidRDefault="00AC0D93" w:rsidP="00AC0D93">
            <w:pPr>
              <w:tabs>
                <w:tab w:val="right" w:pos="1531"/>
              </w:tabs>
              <w:spacing w:before="60" w:after="60" w:line="240" w:lineRule="auto"/>
              <w:ind w:left="738" w:hanging="369"/>
              <w:rPr>
                <w:rFonts w:eastAsia="Times New Roman" w:cs="Arial"/>
                <w:noProof/>
                <w:sz w:val="18"/>
                <w:szCs w:val="18"/>
                <w:lang w:eastAsia="en-AU"/>
              </w:rPr>
            </w:pPr>
            <w:r w:rsidRPr="00AC0D93">
              <w:rPr>
                <w:rFonts w:eastAsia="Times New Roman" w:cs="Arial"/>
                <w:noProof/>
                <w:sz w:val="18"/>
                <w:szCs w:val="18"/>
                <w:lang w:eastAsia="en-AU"/>
              </w:rPr>
              <w:t>(f)</w:t>
            </w:r>
            <w:r w:rsidRPr="00AC0D93">
              <w:rPr>
                <w:rFonts w:eastAsia="Times New Roman" w:cs="Arial"/>
                <w:noProof/>
                <w:sz w:val="18"/>
                <w:szCs w:val="18"/>
                <w:lang w:eastAsia="en-AU"/>
              </w:rPr>
              <w:tab/>
              <w:t>to ensure ethical conduct during any research associated with the utilisation of wildlife; and</w:t>
            </w:r>
          </w:p>
          <w:p w14:paraId="0FEDAD98" w14:textId="12A10AEF" w:rsidR="00AC0D93" w:rsidRPr="00AC0D93" w:rsidRDefault="00AC0D93" w:rsidP="00AC0D93">
            <w:pPr>
              <w:tabs>
                <w:tab w:val="right" w:pos="1531"/>
              </w:tabs>
              <w:spacing w:before="60" w:after="60" w:line="240" w:lineRule="auto"/>
              <w:ind w:left="738" w:hanging="369"/>
              <w:rPr>
                <w:rFonts w:eastAsia="Times New Roman" w:cs="Arial"/>
                <w:noProof/>
                <w:sz w:val="18"/>
                <w:szCs w:val="18"/>
                <w:lang w:eastAsia="en-AU"/>
              </w:rPr>
            </w:pPr>
            <w:r w:rsidRPr="00AC0D93">
              <w:rPr>
                <w:rFonts w:eastAsia="Times New Roman" w:cs="Arial"/>
                <w:noProof/>
                <w:sz w:val="18"/>
                <w:szCs w:val="18"/>
                <w:lang w:eastAsia="en-AU"/>
              </w:rPr>
              <w:t>(h)</w:t>
            </w:r>
            <w:r w:rsidRPr="00AC0D93">
              <w:rPr>
                <w:rFonts w:eastAsia="Times New Roman" w:cs="Arial"/>
                <w:noProof/>
                <w:sz w:val="18"/>
                <w:szCs w:val="18"/>
                <w:lang w:eastAsia="en-AU"/>
              </w:rPr>
              <w:tab/>
              <w:t>to ensure the precautionary principle is taken into account in making decisions relating to the utilisation of wildlife.</w:t>
            </w:r>
          </w:p>
        </w:tc>
      </w:tr>
      <w:tr w:rsidR="00D40B13" w:rsidRPr="00CC77AB" w14:paraId="4624BC86"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vAlign w:val="center"/>
          </w:tcPr>
          <w:p w14:paraId="22E737C0" w14:textId="4706CC4F" w:rsidR="00D40B13" w:rsidRPr="00EF2FE1" w:rsidRDefault="00D40B13" w:rsidP="00EF2FE1">
            <w:pPr>
              <w:spacing w:before="60" w:after="60" w:line="240" w:lineRule="auto"/>
              <w:ind w:left="426" w:hanging="426"/>
              <w:contextualSpacing/>
              <w:jc w:val="center"/>
              <w:rPr>
                <w:rFonts w:cs="Arial"/>
                <w:b/>
              </w:rPr>
            </w:pPr>
            <w:r w:rsidRPr="00EF2FE1">
              <w:rPr>
                <w:rFonts w:cs="Arial"/>
                <w:b/>
              </w:rPr>
              <w:t>Section 303 CG Minister may issue permits (CITES species)</w:t>
            </w:r>
          </w:p>
        </w:tc>
        <w:tc>
          <w:tcPr>
            <w:tcW w:w="2500" w:type="pct"/>
            <w:shd w:val="clear" w:color="auto" w:fill="D9D9D9" w:themeFill="background1" w:themeFillShade="D9"/>
            <w:vAlign w:val="center"/>
          </w:tcPr>
          <w:p w14:paraId="1B527A26" w14:textId="1573575D" w:rsidR="00D40B13" w:rsidRPr="00EF2FE1" w:rsidRDefault="00D40B13" w:rsidP="00EF2FE1">
            <w:pPr>
              <w:spacing w:before="60" w:after="60" w:line="240" w:lineRule="auto"/>
              <w:contextualSpacing/>
              <w:jc w:val="center"/>
              <w:rPr>
                <w:rFonts w:cs="Arial"/>
                <w:b/>
              </w:rPr>
            </w:pPr>
            <w:r w:rsidRPr="00EF2FE1">
              <w:rPr>
                <w:rFonts w:cs="Arial"/>
                <w:b/>
              </w:rPr>
              <w:t>Comment</w:t>
            </w:r>
          </w:p>
        </w:tc>
      </w:tr>
      <w:tr w:rsidR="00D40B13" w:rsidRPr="00CC77AB" w14:paraId="6658FC4B"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tcPr>
          <w:p w14:paraId="34E2FBCB" w14:textId="3C165E9D" w:rsidR="00D40B13" w:rsidRPr="002D23DB" w:rsidRDefault="00D40B13" w:rsidP="002D23DB">
            <w:pPr>
              <w:pStyle w:val="ListNumber"/>
              <w:contextualSpacing/>
            </w:pPr>
            <w:r w:rsidRPr="002D23DB">
              <w:t>(3)</w:t>
            </w:r>
            <w:r w:rsidR="00A961C6" w:rsidRPr="002D23DB">
              <w:tab/>
            </w:r>
            <w:r w:rsidRPr="002D23DB">
              <w:t>The Minister must not issue a permit unless the Minister is satisfied that:</w:t>
            </w:r>
          </w:p>
          <w:p w14:paraId="415815ED" w14:textId="3C4D10A3" w:rsidR="00D40B13" w:rsidRPr="002D23DB" w:rsidRDefault="00A961C6" w:rsidP="002D23DB">
            <w:pPr>
              <w:pStyle w:val="ListNumber2"/>
              <w:contextualSpacing/>
            </w:pPr>
            <w:r w:rsidRPr="002D23DB">
              <w:t>(a)</w:t>
            </w:r>
            <w:r w:rsidR="00D40B13" w:rsidRPr="002D23DB">
              <w:tab/>
              <w:t>the action or actions specified in the permit will not be detrimental to, or contribute to trade which is detrimental to:</w:t>
            </w:r>
          </w:p>
          <w:p w14:paraId="5A0FB4C6" w14:textId="0ABBE068" w:rsidR="00807BB8" w:rsidRPr="002D23DB" w:rsidRDefault="00111796" w:rsidP="002D23DB">
            <w:pPr>
              <w:pStyle w:val="ListNumber3"/>
              <w:contextualSpacing/>
            </w:pPr>
            <w:r w:rsidRPr="002D23DB">
              <w:t>(</w:t>
            </w:r>
            <w:proofErr w:type="spellStart"/>
            <w:r w:rsidRPr="002D23DB">
              <w:t>i</w:t>
            </w:r>
            <w:proofErr w:type="spellEnd"/>
            <w:r w:rsidRPr="002D23DB">
              <w:t>)</w:t>
            </w:r>
            <w:r w:rsidRPr="002D23DB">
              <w:tab/>
              <w:t>the survival of any taxon to</w:t>
            </w:r>
            <w:r w:rsidR="002D23DB">
              <w:t xml:space="preserve"> which the specimen belongs; or</w:t>
            </w:r>
          </w:p>
        </w:tc>
        <w:tc>
          <w:tcPr>
            <w:tcW w:w="2500" w:type="pct"/>
          </w:tcPr>
          <w:p w14:paraId="2796FC47" w14:textId="4A873DC5" w:rsidR="00056E19" w:rsidRPr="00070EC3" w:rsidRDefault="00E04E3A" w:rsidP="002D23DB">
            <w:pPr>
              <w:spacing w:before="60" w:after="60" w:line="240" w:lineRule="auto"/>
              <w:rPr>
                <w:rFonts w:cs="Arial"/>
                <w:b/>
                <w:sz w:val="18"/>
                <w:szCs w:val="18"/>
              </w:rPr>
            </w:pPr>
            <w:r w:rsidRPr="00E04E3A">
              <w:rPr>
                <w:rFonts w:cs="Arial"/>
                <w:b/>
                <w:sz w:val="18"/>
                <w:szCs w:val="18"/>
              </w:rPr>
              <w:t>Not applicable</w:t>
            </w:r>
            <w:r w:rsidRPr="00E04E3A">
              <w:rPr>
                <w:rFonts w:cs="Arial"/>
                <w:sz w:val="18"/>
                <w:szCs w:val="18"/>
              </w:rPr>
              <w:t xml:space="preserve"> - </w:t>
            </w:r>
            <w:r w:rsidR="00D95C53" w:rsidRPr="0015140F">
              <w:rPr>
                <w:rFonts w:cs="Arial"/>
                <w:sz w:val="18"/>
                <w:szCs w:val="18"/>
              </w:rPr>
              <w:t>No specimens listed under the Convention on International Trade in Endangered Species of Wild Fauna and Flora (CITES) are permitted to be harvested in the fishery. Therefore, no assessment of the fishery’s impact on specimens listed under CITES has been conducted.</w:t>
            </w:r>
          </w:p>
        </w:tc>
      </w:tr>
      <w:tr w:rsidR="00D40B13" w:rsidRPr="00CC77AB" w14:paraId="10EE98F1"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tcPr>
          <w:p w14:paraId="47C6F1FD" w14:textId="64E21BA6" w:rsidR="00807BB8" w:rsidRPr="002D23DB" w:rsidRDefault="00111796" w:rsidP="002D23DB">
            <w:pPr>
              <w:pStyle w:val="ListNumber3"/>
              <w:contextualSpacing/>
            </w:pPr>
            <w:r w:rsidRPr="002D23DB">
              <w:t>(ii)</w:t>
            </w:r>
            <w:r w:rsidRPr="002D23DB">
              <w:tab/>
              <w:t>the recovery in nature of any taxon to which the specimen belongs; or</w:t>
            </w:r>
          </w:p>
        </w:tc>
        <w:tc>
          <w:tcPr>
            <w:tcW w:w="2500" w:type="pct"/>
          </w:tcPr>
          <w:p w14:paraId="363E5924" w14:textId="4741A37B" w:rsidR="00056E19" w:rsidRPr="002D23DB" w:rsidRDefault="002D58F2" w:rsidP="002D23DB">
            <w:pPr>
              <w:spacing w:before="60" w:after="60" w:line="240" w:lineRule="auto"/>
              <w:rPr>
                <w:rFonts w:cs="Arial"/>
                <w:sz w:val="18"/>
                <w:szCs w:val="18"/>
              </w:rPr>
            </w:pPr>
            <w:r w:rsidRPr="00E04E3A">
              <w:rPr>
                <w:rFonts w:cs="Arial"/>
                <w:b/>
                <w:sz w:val="18"/>
                <w:szCs w:val="18"/>
              </w:rPr>
              <w:t>Not applicable</w:t>
            </w:r>
            <w:r w:rsidRPr="00070EC3">
              <w:rPr>
                <w:rFonts w:cs="Arial"/>
                <w:sz w:val="18"/>
                <w:szCs w:val="18"/>
              </w:rPr>
              <w:t xml:space="preserve"> – The fishery does not harv</w:t>
            </w:r>
            <w:r w:rsidR="002D23DB">
              <w:rPr>
                <w:rFonts w:cs="Arial"/>
                <w:sz w:val="18"/>
                <w:szCs w:val="18"/>
              </w:rPr>
              <w:t>est species listed under CITES.</w:t>
            </w:r>
          </w:p>
        </w:tc>
      </w:tr>
      <w:tr w:rsidR="00D40B13" w:rsidRPr="00CC77AB" w14:paraId="7AC271A7"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tcPr>
          <w:p w14:paraId="1D292992" w14:textId="695444F1" w:rsidR="00807BB8" w:rsidRPr="002D23DB" w:rsidRDefault="00111796" w:rsidP="002D23DB">
            <w:pPr>
              <w:pStyle w:val="ListNumber3"/>
              <w:contextualSpacing/>
            </w:pPr>
            <w:r w:rsidRPr="002D23DB">
              <w:t>(iii)</w:t>
            </w:r>
            <w:r w:rsidRPr="002D23DB">
              <w:tab/>
              <w:t>any relevant ecosystem (for example, detriment to habitat or biodiversity); and</w:t>
            </w:r>
          </w:p>
        </w:tc>
        <w:tc>
          <w:tcPr>
            <w:tcW w:w="2500" w:type="pct"/>
          </w:tcPr>
          <w:p w14:paraId="4F2C8A4C" w14:textId="0E5CFB04" w:rsidR="00056E19" w:rsidRPr="002D23DB" w:rsidRDefault="002D58F2" w:rsidP="002D23DB">
            <w:pPr>
              <w:spacing w:before="60" w:after="60" w:line="240" w:lineRule="auto"/>
              <w:rPr>
                <w:rFonts w:cs="Arial"/>
                <w:sz w:val="18"/>
                <w:szCs w:val="18"/>
              </w:rPr>
            </w:pPr>
            <w:r w:rsidRPr="00E04E3A">
              <w:rPr>
                <w:rFonts w:cs="Arial"/>
                <w:b/>
                <w:sz w:val="18"/>
                <w:szCs w:val="18"/>
              </w:rPr>
              <w:t>Not applicable</w:t>
            </w:r>
            <w:r w:rsidRPr="00070EC3">
              <w:rPr>
                <w:rFonts w:cs="Arial"/>
                <w:sz w:val="18"/>
                <w:szCs w:val="18"/>
              </w:rPr>
              <w:t xml:space="preserve"> – The fishery does not harv</w:t>
            </w:r>
            <w:r w:rsidR="002D23DB">
              <w:rPr>
                <w:rFonts w:cs="Arial"/>
                <w:sz w:val="18"/>
                <w:szCs w:val="18"/>
              </w:rPr>
              <w:t>est species listed under CITES.</w:t>
            </w:r>
          </w:p>
        </w:tc>
      </w:tr>
      <w:tr w:rsidR="00400844" w:rsidRPr="00CC77AB" w14:paraId="5EC1D884"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vAlign w:val="center"/>
          </w:tcPr>
          <w:p w14:paraId="6B284D35" w14:textId="198A92B6" w:rsidR="00400844" w:rsidRPr="00EF2FE1" w:rsidRDefault="00400844" w:rsidP="00EF2FE1">
            <w:pPr>
              <w:spacing w:before="60" w:after="60" w:line="240" w:lineRule="auto"/>
              <w:ind w:left="426" w:hanging="426"/>
              <w:contextualSpacing/>
              <w:jc w:val="center"/>
              <w:rPr>
                <w:rFonts w:cs="Arial"/>
                <w:b/>
              </w:rPr>
            </w:pPr>
            <w:r w:rsidRPr="007F2C8B">
              <w:rPr>
                <w:rFonts w:cs="Arial"/>
                <w:b/>
              </w:rPr>
              <w:t>Section 303DC Minister may amend list (non CITES species)</w:t>
            </w:r>
          </w:p>
        </w:tc>
        <w:tc>
          <w:tcPr>
            <w:tcW w:w="2500" w:type="pct"/>
            <w:shd w:val="clear" w:color="auto" w:fill="D9D9D9" w:themeFill="background1" w:themeFillShade="D9"/>
            <w:vAlign w:val="center"/>
          </w:tcPr>
          <w:p w14:paraId="0426C78B" w14:textId="352AD0C9" w:rsidR="00400844" w:rsidRPr="00EF2FE1" w:rsidRDefault="00400844" w:rsidP="00EF2FE1">
            <w:pPr>
              <w:spacing w:before="60" w:after="60" w:line="240" w:lineRule="auto"/>
              <w:contextualSpacing/>
              <w:jc w:val="center"/>
              <w:rPr>
                <w:rFonts w:cs="Arial"/>
                <w:b/>
              </w:rPr>
            </w:pPr>
            <w:r w:rsidRPr="00EF2FE1">
              <w:rPr>
                <w:rFonts w:cs="Arial"/>
                <w:b/>
              </w:rPr>
              <w:t>Comment</w:t>
            </w:r>
          </w:p>
        </w:tc>
      </w:tr>
      <w:tr w:rsidR="00D40B13" w:rsidRPr="00CC77AB" w14:paraId="2F4AE07E"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tcPr>
          <w:p w14:paraId="358C20E3" w14:textId="0F5EE9C0" w:rsidR="00D40B13" w:rsidRPr="002D23DB" w:rsidRDefault="00D40B13" w:rsidP="002D23DB">
            <w:pPr>
              <w:pStyle w:val="ListNumber"/>
              <w:contextualSpacing/>
            </w:pPr>
            <w:r w:rsidRPr="002D23DB">
              <w:t>(1)</w:t>
            </w:r>
            <w:r w:rsidR="00A961C6" w:rsidRPr="002D23DB">
              <w:tab/>
            </w:r>
            <w:r w:rsidRPr="002D23DB">
              <w:tab/>
              <w:t>The Minister may, by legislative instrument, amend the list referred to in section 303DB [list of exempt native specimens] by:</w:t>
            </w:r>
          </w:p>
          <w:p w14:paraId="5BD6692C" w14:textId="77777777" w:rsidR="00D40B13" w:rsidRPr="002D23DB" w:rsidRDefault="00D40B13" w:rsidP="002D23DB">
            <w:pPr>
              <w:pStyle w:val="ListNumber2"/>
              <w:contextualSpacing/>
            </w:pPr>
            <w:r w:rsidRPr="002D23DB">
              <w:t>(a)</w:t>
            </w:r>
            <w:r w:rsidRPr="002D23DB">
              <w:tab/>
              <w:t>doing any of the following:</w:t>
            </w:r>
          </w:p>
          <w:p w14:paraId="37F3AF82" w14:textId="77777777" w:rsidR="00807BB8" w:rsidRPr="002D23DB" w:rsidRDefault="00807BB8" w:rsidP="002D23DB">
            <w:pPr>
              <w:pStyle w:val="ListNumber3"/>
              <w:contextualSpacing/>
            </w:pPr>
            <w:r w:rsidRPr="002D23DB">
              <w:t>(</w:t>
            </w:r>
            <w:proofErr w:type="spellStart"/>
            <w:r w:rsidRPr="002D23DB">
              <w:t>i</w:t>
            </w:r>
            <w:proofErr w:type="spellEnd"/>
            <w:r w:rsidRPr="002D23DB">
              <w:t>)</w:t>
            </w:r>
            <w:r w:rsidRPr="002D23DB">
              <w:tab/>
              <w:t>including items in the list;</w:t>
            </w:r>
          </w:p>
          <w:p w14:paraId="076142CE" w14:textId="77777777" w:rsidR="00807BB8" w:rsidRPr="002D23DB" w:rsidRDefault="00807BB8" w:rsidP="002D23DB">
            <w:pPr>
              <w:pStyle w:val="ListNumber3"/>
              <w:contextualSpacing/>
            </w:pPr>
            <w:r w:rsidRPr="002D23DB">
              <w:t>(ii)</w:t>
            </w:r>
            <w:r w:rsidRPr="002D23DB">
              <w:tab/>
              <w:t>deleting items from the list;</w:t>
            </w:r>
          </w:p>
          <w:p w14:paraId="718D1923" w14:textId="77777777" w:rsidR="00807BB8" w:rsidRPr="002D23DB" w:rsidRDefault="00807BB8" w:rsidP="002D23DB">
            <w:pPr>
              <w:pStyle w:val="ListNumber3"/>
              <w:contextualSpacing/>
            </w:pPr>
            <w:r w:rsidRPr="002D23DB">
              <w:lastRenderedPageBreak/>
              <w:t>(iii)</w:t>
            </w:r>
            <w:r w:rsidRPr="002D23DB">
              <w:tab/>
              <w:t>imposing a condition or restriction to which the inclusion of a specimen in the list is subject;</w:t>
            </w:r>
          </w:p>
          <w:p w14:paraId="0B90D3C4" w14:textId="77777777" w:rsidR="00807BB8" w:rsidRPr="002D23DB" w:rsidRDefault="00807BB8" w:rsidP="002D23DB">
            <w:pPr>
              <w:pStyle w:val="ListNumber3"/>
              <w:contextualSpacing/>
            </w:pPr>
            <w:r w:rsidRPr="002D23DB">
              <w:t>(iv)</w:t>
            </w:r>
            <w:r w:rsidRPr="002D23DB">
              <w:tab/>
              <w:t>varying or revoking a condition or restriction to which the inclusion of a specimen in the list is subject; or</w:t>
            </w:r>
          </w:p>
          <w:p w14:paraId="3928EB02" w14:textId="04728374" w:rsidR="00807BB8" w:rsidRPr="002D23DB" w:rsidRDefault="00807BB8" w:rsidP="002D23DB">
            <w:pPr>
              <w:pStyle w:val="ListNumber2"/>
              <w:contextualSpacing/>
            </w:pPr>
            <w:r w:rsidRPr="002D23DB">
              <w:t>(b)</w:t>
            </w:r>
            <w:r w:rsidRPr="002D23DB">
              <w:tab/>
              <w:t>correcting an inaccuracy or updating the name of a species.</w:t>
            </w:r>
          </w:p>
          <w:p w14:paraId="4E0E7799" w14:textId="32BBB077" w:rsidR="00807BB8" w:rsidRPr="00CC77AB" w:rsidRDefault="00807BB8" w:rsidP="00EF2FE1">
            <w:pPr>
              <w:pStyle w:val="ListNumber2"/>
              <w:contextualSpacing/>
              <w:rPr>
                <w:sz w:val="20"/>
                <w:szCs w:val="20"/>
              </w:rPr>
            </w:pPr>
          </w:p>
        </w:tc>
        <w:tc>
          <w:tcPr>
            <w:tcW w:w="2500" w:type="pct"/>
            <w:shd w:val="clear" w:color="auto" w:fill="auto"/>
          </w:tcPr>
          <w:p w14:paraId="0322C5A2" w14:textId="43217BC6" w:rsidR="00AD6CA8" w:rsidRPr="00D95C53" w:rsidRDefault="0030482A" w:rsidP="002D23DB">
            <w:pPr>
              <w:spacing w:before="60" w:after="60" w:line="240" w:lineRule="auto"/>
              <w:rPr>
                <w:rFonts w:cs="Arial"/>
                <w:b/>
                <w:sz w:val="18"/>
                <w:szCs w:val="18"/>
              </w:rPr>
            </w:pPr>
            <w:r>
              <w:rPr>
                <w:rFonts w:cs="Arial"/>
                <w:b/>
                <w:sz w:val="18"/>
                <w:szCs w:val="18"/>
              </w:rPr>
              <w:lastRenderedPageBreak/>
              <w:t>A</w:t>
            </w:r>
            <w:r w:rsidR="00AD6CA8" w:rsidRPr="00D95C53">
              <w:rPr>
                <w:rFonts w:cs="Arial"/>
                <w:b/>
                <w:sz w:val="18"/>
                <w:szCs w:val="18"/>
              </w:rPr>
              <w:t>pplicable</w:t>
            </w:r>
          </w:p>
          <w:p w14:paraId="36CEBC2D" w14:textId="5B20161D" w:rsidR="00AC0D93" w:rsidRPr="00AC0D93" w:rsidRDefault="00AC0D93" w:rsidP="002D23DB">
            <w:pPr>
              <w:tabs>
                <w:tab w:val="num" w:pos="1080"/>
              </w:tabs>
              <w:autoSpaceDE w:val="0"/>
              <w:autoSpaceDN w:val="0"/>
              <w:adjustRightInd w:val="0"/>
              <w:spacing w:before="60" w:after="60" w:line="240" w:lineRule="auto"/>
              <w:rPr>
                <w:rFonts w:cs="Arial"/>
                <w:sz w:val="18"/>
                <w:szCs w:val="18"/>
              </w:rPr>
            </w:pPr>
            <w:r w:rsidRPr="00AC0D93">
              <w:rPr>
                <w:rFonts w:cs="Arial"/>
                <w:color w:val="000000"/>
                <w:sz w:val="18"/>
                <w:szCs w:val="18"/>
              </w:rPr>
              <w:t xml:space="preserve">The Department </w:t>
            </w:r>
            <w:r w:rsidRPr="00AC0D93">
              <w:rPr>
                <w:rFonts w:cs="Arial"/>
                <w:b/>
                <w:color w:val="000000"/>
                <w:sz w:val="18"/>
                <w:szCs w:val="18"/>
              </w:rPr>
              <w:t>recommends</w:t>
            </w:r>
            <w:r w:rsidRPr="00AC0D93">
              <w:rPr>
                <w:rFonts w:cs="Arial"/>
                <w:color w:val="000000"/>
                <w:sz w:val="18"/>
                <w:szCs w:val="18"/>
              </w:rPr>
              <w:t xml:space="preserve"> that </w:t>
            </w:r>
            <w:r w:rsidRPr="00AC0D93">
              <w:rPr>
                <w:rFonts w:cs="Arial"/>
                <w:sz w:val="18"/>
                <w:szCs w:val="18"/>
              </w:rPr>
              <w:t xml:space="preserve">specimens that are or are derived from fish or invertebrates taken in the </w:t>
            </w:r>
            <w:r w:rsidR="00D51BEA">
              <w:rPr>
                <w:rFonts w:cs="Arial"/>
                <w:sz w:val="18"/>
                <w:szCs w:val="18"/>
              </w:rPr>
              <w:t>fishery</w:t>
            </w:r>
            <w:r w:rsidRPr="00AC0D93">
              <w:rPr>
                <w:rFonts w:cs="Arial"/>
                <w:sz w:val="18"/>
                <w:szCs w:val="18"/>
              </w:rPr>
              <w:t xml:space="preserve"> as defined in the management regime in force under the </w:t>
            </w:r>
            <w:r>
              <w:rPr>
                <w:rFonts w:cs="Arial"/>
                <w:i/>
                <w:sz w:val="18"/>
                <w:szCs w:val="18"/>
              </w:rPr>
              <w:t>Fisheries Act 1988</w:t>
            </w:r>
            <w:r w:rsidRPr="00AC0D93">
              <w:rPr>
                <w:rFonts w:cs="Arial"/>
                <w:sz w:val="18"/>
                <w:szCs w:val="18"/>
              </w:rPr>
              <w:t xml:space="preserve"> (</w:t>
            </w:r>
            <w:r w:rsidR="000469A6">
              <w:rPr>
                <w:rFonts w:cs="Arial"/>
                <w:sz w:val="18"/>
                <w:szCs w:val="18"/>
              </w:rPr>
              <w:t>NT</w:t>
            </w:r>
            <w:r>
              <w:rPr>
                <w:rFonts w:cs="Arial"/>
                <w:sz w:val="18"/>
                <w:szCs w:val="18"/>
              </w:rPr>
              <w:t>) and Fisheries Regulation 199</w:t>
            </w:r>
            <w:r w:rsidR="000469A6">
              <w:rPr>
                <w:rFonts w:cs="Arial"/>
                <w:sz w:val="18"/>
                <w:szCs w:val="18"/>
              </w:rPr>
              <w:t>3</w:t>
            </w:r>
            <w:r w:rsidRPr="00AC0D93">
              <w:rPr>
                <w:rFonts w:cs="Arial"/>
                <w:sz w:val="18"/>
                <w:szCs w:val="18"/>
              </w:rPr>
              <w:t xml:space="preserve"> (</w:t>
            </w:r>
            <w:r w:rsidR="000469A6">
              <w:rPr>
                <w:rFonts w:cs="Arial"/>
                <w:sz w:val="18"/>
                <w:szCs w:val="18"/>
              </w:rPr>
              <w:t>NT</w:t>
            </w:r>
            <w:r w:rsidRPr="00AC0D93">
              <w:rPr>
                <w:rFonts w:cs="Arial"/>
                <w:sz w:val="18"/>
                <w:szCs w:val="18"/>
              </w:rPr>
              <w:t>),</w:t>
            </w:r>
            <w:r w:rsidR="003C33CC">
              <w:rPr>
                <w:rFonts w:cs="Arial"/>
                <w:sz w:val="18"/>
                <w:szCs w:val="18"/>
              </w:rPr>
              <w:t xml:space="preserve"> b</w:t>
            </w:r>
            <w:r w:rsidRPr="00AC0D93">
              <w:rPr>
                <w:rFonts w:cs="Arial"/>
                <w:sz w:val="18"/>
                <w:szCs w:val="18"/>
              </w:rPr>
              <w:t>e included in the list of exempt native specimens subject to the following conditions:</w:t>
            </w:r>
          </w:p>
          <w:p w14:paraId="3415E649" w14:textId="77777777" w:rsidR="00AC0D93" w:rsidRPr="00AC0D93" w:rsidRDefault="00AC0D93" w:rsidP="002D23DB">
            <w:pPr>
              <w:numPr>
                <w:ilvl w:val="0"/>
                <w:numId w:val="27"/>
              </w:numPr>
              <w:spacing w:before="60" w:after="60" w:line="240" w:lineRule="auto"/>
              <w:rPr>
                <w:rFonts w:cs="Arial"/>
                <w:sz w:val="18"/>
                <w:szCs w:val="18"/>
              </w:rPr>
            </w:pPr>
            <w:r w:rsidRPr="00AC0D93">
              <w:rPr>
                <w:rFonts w:cs="Arial"/>
                <w:sz w:val="18"/>
                <w:szCs w:val="18"/>
              </w:rPr>
              <w:lastRenderedPageBreak/>
              <w:t>the specimen, or the fish or invertebrate from which it is derived, was taken lawfully; and</w:t>
            </w:r>
          </w:p>
          <w:p w14:paraId="093E1F7E" w14:textId="4730537D" w:rsidR="00060995" w:rsidRPr="00CC77AB" w:rsidRDefault="00AC0D93" w:rsidP="002D23DB">
            <w:pPr>
              <w:numPr>
                <w:ilvl w:val="0"/>
                <w:numId w:val="27"/>
              </w:numPr>
              <w:spacing w:before="60" w:after="60" w:line="240" w:lineRule="auto"/>
              <w:rPr>
                <w:rFonts w:cs="Arial"/>
                <w:sz w:val="20"/>
                <w:szCs w:val="20"/>
              </w:rPr>
            </w:pPr>
            <w:proofErr w:type="gramStart"/>
            <w:r w:rsidRPr="00AC0D93">
              <w:rPr>
                <w:rFonts w:cs="Arial"/>
                <w:sz w:val="18"/>
                <w:szCs w:val="18"/>
              </w:rPr>
              <w:t>the</w:t>
            </w:r>
            <w:proofErr w:type="gramEnd"/>
            <w:r w:rsidRPr="00AC0D93">
              <w:rPr>
                <w:rFonts w:cs="Arial"/>
                <w:sz w:val="18"/>
                <w:szCs w:val="18"/>
              </w:rPr>
              <w:t xml:space="preserve"> specimens are covered by the declaration of an approved wildlife trade operation under section 303FN of the EPBC Act in relation to the fishery.</w:t>
            </w:r>
          </w:p>
        </w:tc>
      </w:tr>
      <w:tr w:rsidR="00D40B13" w:rsidRPr="00CC77AB" w14:paraId="5A8D2589"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tcPr>
          <w:p w14:paraId="669312B2" w14:textId="2C0B349F" w:rsidR="00227603" w:rsidRPr="003A629A" w:rsidRDefault="00D40B13" w:rsidP="003A629A">
            <w:pPr>
              <w:pStyle w:val="ListNumber"/>
              <w:contextualSpacing/>
            </w:pPr>
            <w:r w:rsidRPr="002D23DB">
              <w:lastRenderedPageBreak/>
              <w:t>(1A)</w:t>
            </w:r>
            <w:r w:rsidR="00A961C6" w:rsidRPr="002D23DB">
              <w:tab/>
            </w:r>
            <w:proofErr w:type="gramStart"/>
            <w:r w:rsidRPr="002D23DB">
              <w:t>In</w:t>
            </w:r>
            <w:proofErr w:type="gramEnd"/>
            <w:r w:rsidRPr="002D23DB">
              <w:t xml:space="preserve"> deciding to amend the LENS, the Minister must rely primarily on outcomes of Part 10, Div</w:t>
            </w:r>
            <w:r w:rsidR="00F93026" w:rsidRPr="002D23DB">
              <w:t>.</w:t>
            </w:r>
            <w:r w:rsidRPr="002D23DB">
              <w:t xml:space="preserve"> 1 or 2 assessment</w:t>
            </w:r>
            <w:r w:rsidR="003A629A">
              <w:t>.</w:t>
            </w:r>
          </w:p>
        </w:tc>
        <w:tc>
          <w:tcPr>
            <w:tcW w:w="2500" w:type="pct"/>
            <w:shd w:val="clear" w:color="auto" w:fill="auto"/>
          </w:tcPr>
          <w:p w14:paraId="61AEC85A" w14:textId="77777777" w:rsidR="005F0371" w:rsidRPr="000469A6" w:rsidRDefault="00FB656E" w:rsidP="002D23DB">
            <w:pPr>
              <w:spacing w:before="60" w:after="60" w:line="240" w:lineRule="auto"/>
              <w:contextualSpacing/>
              <w:rPr>
                <w:rFonts w:cs="Arial"/>
                <w:sz w:val="18"/>
                <w:szCs w:val="18"/>
              </w:rPr>
            </w:pPr>
            <w:r w:rsidRPr="000469A6">
              <w:rPr>
                <w:rFonts w:cs="Arial"/>
                <w:b/>
                <w:sz w:val="18"/>
                <w:szCs w:val="18"/>
              </w:rPr>
              <w:t xml:space="preserve">Not applicable </w:t>
            </w:r>
          </w:p>
          <w:p w14:paraId="290915FD" w14:textId="09492294" w:rsidR="00FB656E" w:rsidRPr="00D47679" w:rsidRDefault="00FB656E" w:rsidP="002D23DB">
            <w:pPr>
              <w:spacing w:before="60" w:after="60" w:line="240" w:lineRule="auto"/>
              <w:contextualSpacing/>
              <w:rPr>
                <w:rFonts w:cs="Arial"/>
                <w:sz w:val="18"/>
                <w:szCs w:val="18"/>
              </w:rPr>
            </w:pPr>
            <w:r w:rsidRPr="00D47679">
              <w:rPr>
                <w:rFonts w:cs="Arial"/>
                <w:sz w:val="18"/>
                <w:szCs w:val="18"/>
              </w:rPr>
              <w:t>The fishery is not managed by the Commonwealth.</w:t>
            </w:r>
          </w:p>
          <w:p w14:paraId="631FEB27" w14:textId="0F407A3D" w:rsidR="00D40B13" w:rsidRPr="00CC77AB" w:rsidRDefault="00D40B13" w:rsidP="002D23DB">
            <w:pPr>
              <w:spacing w:before="60" w:after="60" w:line="240" w:lineRule="auto"/>
              <w:contextualSpacing/>
              <w:rPr>
                <w:rFonts w:cs="Arial"/>
                <w:sz w:val="20"/>
                <w:szCs w:val="20"/>
              </w:rPr>
            </w:pPr>
          </w:p>
        </w:tc>
      </w:tr>
      <w:tr w:rsidR="00D40B13" w:rsidRPr="00CC77AB" w14:paraId="38C0624F"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tcPr>
          <w:p w14:paraId="3D0126F3" w14:textId="673CB92A" w:rsidR="00807BB8" w:rsidRPr="002D23DB" w:rsidRDefault="00D40B13" w:rsidP="00EF2FE1">
            <w:pPr>
              <w:pStyle w:val="ListNumber"/>
              <w:contextualSpacing/>
            </w:pPr>
            <w:r w:rsidRPr="002D23DB">
              <w:t>(1C)</w:t>
            </w:r>
            <w:r w:rsidR="00F93026" w:rsidRPr="002D23DB">
              <w:t xml:space="preserve"> </w:t>
            </w:r>
            <w:r w:rsidR="00A961C6" w:rsidRPr="002D23DB">
              <w:tab/>
            </w:r>
            <w:proofErr w:type="gramStart"/>
            <w:r w:rsidRPr="002D23DB">
              <w:t>The</w:t>
            </w:r>
            <w:proofErr w:type="gramEnd"/>
            <w:r w:rsidRPr="002D23DB">
              <w:t xml:space="preserve"> above does not limit matters that may be considered when deciding to amend LENS.</w:t>
            </w:r>
          </w:p>
          <w:p w14:paraId="73E5E7F6" w14:textId="7040175C" w:rsidR="00227603" w:rsidRPr="00CC77AB" w:rsidRDefault="00227603" w:rsidP="00EF2FE1">
            <w:pPr>
              <w:pStyle w:val="ListNumber"/>
              <w:contextualSpacing/>
              <w:rPr>
                <w:sz w:val="20"/>
                <w:szCs w:val="20"/>
              </w:rPr>
            </w:pPr>
          </w:p>
        </w:tc>
        <w:tc>
          <w:tcPr>
            <w:tcW w:w="2500" w:type="pct"/>
            <w:shd w:val="clear" w:color="auto" w:fill="auto"/>
          </w:tcPr>
          <w:p w14:paraId="0F3445EB" w14:textId="77777777" w:rsidR="00D95C53" w:rsidRPr="00D95C53" w:rsidRDefault="00D95C53" w:rsidP="002D23DB">
            <w:pPr>
              <w:spacing w:before="60" w:after="60" w:line="240" w:lineRule="auto"/>
              <w:rPr>
                <w:rFonts w:cs="Arial"/>
                <w:b/>
                <w:sz w:val="18"/>
                <w:szCs w:val="18"/>
              </w:rPr>
            </w:pPr>
            <w:r w:rsidRPr="00D95C53">
              <w:rPr>
                <w:rFonts w:cs="Arial"/>
                <w:b/>
                <w:sz w:val="18"/>
                <w:szCs w:val="18"/>
              </w:rPr>
              <w:t>Meets</w:t>
            </w:r>
          </w:p>
          <w:p w14:paraId="748BF845" w14:textId="4A1C71B8" w:rsidR="008C0695" w:rsidRPr="007F2C8B" w:rsidRDefault="00D95C53" w:rsidP="002D23DB">
            <w:pPr>
              <w:spacing w:before="60" w:after="60" w:line="240" w:lineRule="auto"/>
              <w:rPr>
                <w:rFonts w:cs="Arial"/>
                <w:iCs/>
                <w:sz w:val="18"/>
                <w:szCs w:val="18"/>
                <w:lang w:eastAsia="en-AU"/>
              </w:rPr>
            </w:pPr>
            <w:r w:rsidRPr="00D95C53">
              <w:rPr>
                <w:rFonts w:cs="Arial"/>
                <w:iCs/>
                <w:sz w:val="18"/>
                <w:szCs w:val="18"/>
                <w:lang w:eastAsia="en-AU"/>
              </w:rPr>
              <w:t xml:space="preserve">The Department considers that it has taken into account all matters relevant to making an </w:t>
            </w:r>
            <w:r w:rsidRPr="008C0695">
              <w:rPr>
                <w:rFonts w:cs="Arial"/>
                <w:iCs/>
                <w:sz w:val="18"/>
                <w:szCs w:val="18"/>
                <w:lang w:eastAsia="en-AU"/>
              </w:rPr>
              <w:t xml:space="preserve">informed </w:t>
            </w:r>
            <w:r w:rsidRPr="007F2C8B">
              <w:rPr>
                <w:rFonts w:cs="Arial"/>
                <w:iCs/>
                <w:sz w:val="18"/>
                <w:szCs w:val="18"/>
                <w:lang w:eastAsia="en-AU"/>
              </w:rPr>
              <w:t xml:space="preserve">decision to </w:t>
            </w:r>
            <w:r w:rsidR="007C1CF6" w:rsidRPr="007F2C8B">
              <w:rPr>
                <w:rFonts w:cs="Arial"/>
                <w:iCs/>
                <w:sz w:val="18"/>
                <w:szCs w:val="18"/>
                <w:lang w:eastAsia="en-AU"/>
              </w:rPr>
              <w:t>amend the</w:t>
            </w:r>
            <w:r w:rsidRPr="007F2C8B">
              <w:rPr>
                <w:rFonts w:cs="Arial"/>
                <w:iCs/>
                <w:sz w:val="18"/>
                <w:szCs w:val="18"/>
                <w:lang w:eastAsia="en-AU"/>
              </w:rPr>
              <w:t xml:space="preserve"> list of exempt native specimens to include product taken in this fishery.</w:t>
            </w:r>
          </w:p>
        </w:tc>
      </w:tr>
      <w:tr w:rsidR="00D40B13" w:rsidRPr="00CC77AB" w14:paraId="50241D9F" w14:textId="77777777" w:rsidTr="00CA521B">
        <w:trPr>
          <w:cnfStyle w:val="000000010000" w:firstRow="0" w:lastRow="0" w:firstColumn="0" w:lastColumn="0" w:oddVBand="0" w:evenVBand="0" w:oddHBand="0" w:evenHBand="1" w:firstRowFirstColumn="0" w:firstRowLastColumn="0" w:lastRowFirstColumn="0" w:lastRowLastColumn="0"/>
        </w:trPr>
        <w:tc>
          <w:tcPr>
            <w:tcW w:w="2500" w:type="pct"/>
          </w:tcPr>
          <w:p w14:paraId="47883243" w14:textId="7925DC91" w:rsidR="00D40B13" w:rsidRPr="002D23DB" w:rsidRDefault="00D40B13" w:rsidP="002D23DB">
            <w:pPr>
              <w:pStyle w:val="ListNumber"/>
              <w:contextualSpacing/>
            </w:pPr>
            <w:r w:rsidRPr="002D23DB">
              <w:t>(3)</w:t>
            </w:r>
            <w:r w:rsidR="00A961C6" w:rsidRPr="002D23DB">
              <w:tab/>
            </w:r>
            <w:r w:rsidRPr="002D23DB">
              <w:t>Before amending the LENS, the Minister must consult:</w:t>
            </w:r>
          </w:p>
          <w:p w14:paraId="72317F56" w14:textId="7F20C045" w:rsidR="00807BB8" w:rsidRPr="002D23DB" w:rsidRDefault="00807BB8" w:rsidP="002D23DB">
            <w:pPr>
              <w:pStyle w:val="ListNumber2"/>
              <w:contextualSpacing/>
            </w:pPr>
            <w:r w:rsidRPr="002D23DB">
              <w:t>(a)</w:t>
            </w:r>
            <w:r w:rsidRPr="002D23DB">
              <w:tab/>
              <w:t>other Minister or Ministers as appropriate; and</w:t>
            </w:r>
          </w:p>
          <w:p w14:paraId="6FEF0265" w14:textId="7EB32D86" w:rsidR="00807BB8" w:rsidRPr="002D23DB" w:rsidRDefault="00807BB8" w:rsidP="002D23DB">
            <w:pPr>
              <w:pStyle w:val="ListNumber2"/>
              <w:contextualSpacing/>
            </w:pPr>
            <w:r w:rsidRPr="002D23DB">
              <w:t>(b)</w:t>
            </w:r>
            <w:r w:rsidRPr="002D23DB">
              <w:tab/>
              <w:t>other Minister or Ministers of each State and self-governing Territory as appropriate; and</w:t>
            </w:r>
          </w:p>
          <w:p w14:paraId="713AFE99" w14:textId="59D01263" w:rsidR="00227603" w:rsidRPr="003A629A" w:rsidRDefault="00807BB8" w:rsidP="003A629A">
            <w:pPr>
              <w:pStyle w:val="ListNumber2"/>
              <w:contextualSpacing/>
            </w:pPr>
            <w:r w:rsidRPr="002D23DB">
              <w:t>(c)</w:t>
            </w:r>
            <w:r w:rsidRPr="002D23DB">
              <w:tab/>
              <w:t>other persons an</w:t>
            </w:r>
            <w:r w:rsidR="003A629A">
              <w:t>d organisations as appropriate.</w:t>
            </w:r>
          </w:p>
        </w:tc>
        <w:tc>
          <w:tcPr>
            <w:tcW w:w="2500" w:type="pct"/>
            <w:shd w:val="clear" w:color="auto" w:fill="92D050"/>
          </w:tcPr>
          <w:p w14:paraId="760D2AAB" w14:textId="77777777" w:rsidR="00D95C53" w:rsidRPr="00D95C53" w:rsidRDefault="00D95C53" w:rsidP="002D23DB">
            <w:pPr>
              <w:spacing w:before="60" w:after="60" w:line="240" w:lineRule="auto"/>
              <w:rPr>
                <w:rFonts w:cs="Arial"/>
                <w:b/>
                <w:sz w:val="18"/>
                <w:szCs w:val="18"/>
              </w:rPr>
            </w:pPr>
            <w:r w:rsidRPr="00D95C53">
              <w:rPr>
                <w:rFonts w:cs="Arial"/>
                <w:b/>
                <w:sz w:val="18"/>
                <w:szCs w:val="18"/>
              </w:rPr>
              <w:t xml:space="preserve">Meets </w:t>
            </w:r>
          </w:p>
          <w:p w14:paraId="3FA5A127" w14:textId="24C3DD0B" w:rsidR="00D40B13" w:rsidRPr="00CC77AB" w:rsidRDefault="00D95C53" w:rsidP="002D23DB">
            <w:pPr>
              <w:spacing w:before="60" w:after="60" w:line="240" w:lineRule="auto"/>
              <w:rPr>
                <w:rFonts w:cs="Arial"/>
                <w:sz w:val="20"/>
              </w:rPr>
            </w:pPr>
            <w:r w:rsidRPr="004D72A6">
              <w:rPr>
                <w:rFonts w:cs="Arial"/>
                <w:sz w:val="18"/>
                <w:szCs w:val="18"/>
              </w:rPr>
              <w:t xml:space="preserve">The submission from </w:t>
            </w:r>
            <w:r w:rsidR="00AD6CA8" w:rsidRPr="004D72A6">
              <w:rPr>
                <w:rFonts w:cs="Arial"/>
                <w:sz w:val="18"/>
                <w:szCs w:val="18"/>
              </w:rPr>
              <w:t xml:space="preserve">Mr Campbell G. Druitt (Licence holder) </w:t>
            </w:r>
            <w:r w:rsidRPr="004D72A6">
              <w:rPr>
                <w:rFonts w:cs="Arial"/>
                <w:sz w:val="18"/>
                <w:szCs w:val="18"/>
              </w:rPr>
              <w:t xml:space="preserve">was made available on the Department’s website from </w:t>
            </w:r>
            <w:r w:rsidR="00AD6CA8" w:rsidRPr="004D72A6">
              <w:rPr>
                <w:rFonts w:cs="Arial"/>
                <w:sz w:val="18"/>
                <w:szCs w:val="18"/>
              </w:rPr>
              <w:t>7 May 2018 until 23 July 2018. No comments were received.</w:t>
            </w:r>
            <w:r w:rsidR="00AD6CA8">
              <w:rPr>
                <w:rFonts w:cs="Arial"/>
                <w:iCs/>
                <w:sz w:val="18"/>
                <w:szCs w:val="18"/>
                <w:lang w:eastAsia="en-AU"/>
              </w:rPr>
              <w:t xml:space="preserve"> </w:t>
            </w:r>
          </w:p>
        </w:tc>
      </w:tr>
      <w:tr w:rsidR="00227603" w:rsidRPr="00CC77AB" w14:paraId="29D711AC"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D9D9D9" w:themeFill="background1" w:themeFillShade="D9"/>
            <w:vAlign w:val="center"/>
          </w:tcPr>
          <w:p w14:paraId="5A470539" w14:textId="225C1E14" w:rsidR="00227603" w:rsidRPr="00EF2FE1" w:rsidRDefault="00227603" w:rsidP="00D46203">
            <w:pPr>
              <w:spacing w:before="60" w:after="60" w:line="240" w:lineRule="auto"/>
              <w:ind w:left="426" w:hanging="426"/>
              <w:contextualSpacing/>
              <w:jc w:val="center"/>
              <w:rPr>
                <w:rFonts w:cs="Arial"/>
              </w:rPr>
            </w:pPr>
            <w:r w:rsidRPr="00EF2FE1">
              <w:rPr>
                <w:rFonts w:cs="Arial"/>
                <w:b/>
              </w:rPr>
              <w:t xml:space="preserve">Section 303FN Approved wildlife trade operation </w:t>
            </w:r>
          </w:p>
        </w:tc>
        <w:tc>
          <w:tcPr>
            <w:tcW w:w="2500" w:type="pct"/>
            <w:shd w:val="clear" w:color="auto" w:fill="D9D9D9" w:themeFill="background1" w:themeFillShade="D9"/>
            <w:vAlign w:val="center"/>
          </w:tcPr>
          <w:p w14:paraId="71A03325" w14:textId="666FCAFD" w:rsidR="00227603" w:rsidRPr="00EF2FE1" w:rsidRDefault="00227603" w:rsidP="00EF2FE1">
            <w:pPr>
              <w:spacing w:before="60" w:after="60" w:line="240" w:lineRule="auto"/>
              <w:contextualSpacing/>
              <w:jc w:val="center"/>
              <w:rPr>
                <w:rFonts w:cs="Arial"/>
                <w:b/>
              </w:rPr>
            </w:pPr>
            <w:r w:rsidRPr="00EF2FE1">
              <w:rPr>
                <w:rFonts w:cs="Arial"/>
                <w:b/>
              </w:rPr>
              <w:t>Comment</w:t>
            </w:r>
          </w:p>
        </w:tc>
      </w:tr>
      <w:tr w:rsidR="00227603" w:rsidRPr="00CC77AB" w14:paraId="5E224131" w14:textId="77777777" w:rsidTr="00CA521B">
        <w:trPr>
          <w:cnfStyle w:val="000000010000" w:firstRow="0" w:lastRow="0" w:firstColumn="0" w:lastColumn="0" w:oddVBand="0" w:evenVBand="0" w:oddHBand="0" w:evenHBand="1" w:firstRowFirstColumn="0" w:firstRowLastColumn="0" w:lastRowFirstColumn="0" w:lastRowLastColumn="0"/>
        </w:trPr>
        <w:tc>
          <w:tcPr>
            <w:tcW w:w="2500" w:type="pct"/>
          </w:tcPr>
          <w:p w14:paraId="65CD1184" w14:textId="1EF41FD2" w:rsidR="00807BB8" w:rsidRPr="002D23DB" w:rsidRDefault="00227603" w:rsidP="00EF2FE1">
            <w:pPr>
              <w:pStyle w:val="ListNumber"/>
              <w:contextualSpacing/>
            </w:pPr>
            <w:r w:rsidRPr="002D23DB">
              <w:t>(2)</w:t>
            </w:r>
            <w:r w:rsidR="00A961C6" w:rsidRPr="002D23DB">
              <w:tab/>
            </w:r>
            <w:r w:rsidRPr="002D23DB">
              <w:t xml:space="preserve">The Minister may, by instrument published in the </w:t>
            </w:r>
            <w:r w:rsidRPr="002D23DB">
              <w:rPr>
                <w:i/>
              </w:rPr>
              <w:t>Gazette</w:t>
            </w:r>
            <w:r w:rsidRPr="002D23DB">
              <w:t xml:space="preserve">, declare that a specified wildlife trade operation is an </w:t>
            </w:r>
            <w:r w:rsidRPr="002D23DB">
              <w:rPr>
                <w:b/>
                <w:i/>
              </w:rPr>
              <w:t xml:space="preserve">approved wildlife trade operation </w:t>
            </w:r>
            <w:r w:rsidRPr="002D23DB">
              <w:t>for the purposes of this section.</w:t>
            </w:r>
          </w:p>
          <w:p w14:paraId="70E829D9" w14:textId="0725E0C7" w:rsidR="00227603" w:rsidRPr="00CC77AB" w:rsidRDefault="00227603" w:rsidP="00EF2FE1">
            <w:pPr>
              <w:pStyle w:val="ListNumber"/>
              <w:contextualSpacing/>
              <w:rPr>
                <w:sz w:val="20"/>
                <w:szCs w:val="20"/>
              </w:rPr>
            </w:pPr>
          </w:p>
        </w:tc>
        <w:tc>
          <w:tcPr>
            <w:tcW w:w="2500" w:type="pct"/>
            <w:shd w:val="clear" w:color="auto" w:fill="92D050"/>
          </w:tcPr>
          <w:p w14:paraId="159A5E59" w14:textId="3EEF9979" w:rsidR="00227603" w:rsidRPr="00CC77AB" w:rsidRDefault="00591500" w:rsidP="002D23DB">
            <w:pPr>
              <w:spacing w:before="60" w:after="60" w:line="240" w:lineRule="auto"/>
              <w:rPr>
                <w:rFonts w:cs="Arial"/>
                <w:b/>
                <w:sz w:val="20"/>
              </w:rPr>
            </w:pPr>
            <w:r>
              <w:rPr>
                <w:rFonts w:cs="Arial"/>
                <w:sz w:val="18"/>
                <w:szCs w:val="18"/>
              </w:rPr>
              <w:t xml:space="preserve">The </w:t>
            </w:r>
            <w:r w:rsidR="00893F98">
              <w:rPr>
                <w:rFonts w:cs="Arial"/>
                <w:sz w:val="18"/>
                <w:szCs w:val="18"/>
              </w:rPr>
              <w:t>f</w:t>
            </w:r>
            <w:r>
              <w:rPr>
                <w:rFonts w:cs="Arial"/>
                <w:sz w:val="18"/>
                <w:szCs w:val="18"/>
              </w:rPr>
              <w:t>ishery is eligible for declaration as an approved wildlife trade operation.</w:t>
            </w:r>
          </w:p>
        </w:tc>
      </w:tr>
      <w:tr w:rsidR="00227603" w:rsidRPr="00CC77AB" w14:paraId="3FA8DBB8" w14:textId="77777777" w:rsidTr="00591500">
        <w:trPr>
          <w:cnfStyle w:val="000000100000" w:firstRow="0" w:lastRow="0" w:firstColumn="0" w:lastColumn="0" w:oddVBand="0" w:evenVBand="0" w:oddHBand="1" w:evenHBand="0" w:firstRowFirstColumn="0" w:firstRowLastColumn="0" w:lastRowFirstColumn="0" w:lastRowLastColumn="0"/>
        </w:trPr>
        <w:tc>
          <w:tcPr>
            <w:tcW w:w="2500" w:type="pct"/>
          </w:tcPr>
          <w:p w14:paraId="7640CCDD" w14:textId="0BD238FA" w:rsidR="00227603" w:rsidRPr="002D23DB" w:rsidRDefault="00227603" w:rsidP="00EF2FE1">
            <w:pPr>
              <w:pStyle w:val="ListNumber"/>
              <w:contextualSpacing/>
            </w:pPr>
            <w:r w:rsidRPr="002D23DB">
              <w:t>(3)</w:t>
            </w:r>
            <w:r w:rsidR="00A961C6" w:rsidRPr="002D23DB">
              <w:tab/>
            </w:r>
            <w:r w:rsidRPr="002D23DB">
              <w:t xml:space="preserve">The Minister must not declare an operation as an approved wildlife trade operation unless the Minister is </w:t>
            </w:r>
            <w:r w:rsidRPr="002D23DB">
              <w:rPr>
                <w:b/>
              </w:rPr>
              <w:t>satisfied</w:t>
            </w:r>
            <w:r w:rsidRPr="002D23DB">
              <w:t xml:space="preserve"> that:</w:t>
            </w:r>
          </w:p>
          <w:p w14:paraId="48696EA2" w14:textId="02AC12A6" w:rsidR="00807BB8" w:rsidRPr="002D23DB" w:rsidRDefault="00227603" w:rsidP="002D23DB">
            <w:pPr>
              <w:pStyle w:val="ListNumber2"/>
              <w:contextualSpacing/>
            </w:pPr>
            <w:r w:rsidRPr="002D23DB">
              <w:t>(a)</w:t>
            </w:r>
            <w:r w:rsidRPr="002D23DB">
              <w:tab/>
              <w:t>the operation is consistent with the obje</w:t>
            </w:r>
            <w:r w:rsidR="002D23DB">
              <w:t>cts of Part 13A of the Act; and</w:t>
            </w:r>
          </w:p>
        </w:tc>
        <w:tc>
          <w:tcPr>
            <w:tcW w:w="2500" w:type="pct"/>
            <w:shd w:val="clear" w:color="auto" w:fill="92D050"/>
          </w:tcPr>
          <w:p w14:paraId="4307C65E" w14:textId="77777777" w:rsidR="00D95C53" w:rsidRPr="00D95C53" w:rsidRDefault="00D95C53" w:rsidP="002D23DB">
            <w:pPr>
              <w:spacing w:before="60" w:after="60" w:line="240" w:lineRule="auto"/>
              <w:rPr>
                <w:rFonts w:cs="Arial"/>
                <w:b/>
                <w:sz w:val="18"/>
                <w:szCs w:val="18"/>
              </w:rPr>
            </w:pPr>
            <w:r w:rsidRPr="00D95C53">
              <w:rPr>
                <w:rFonts w:cs="Arial"/>
                <w:b/>
                <w:sz w:val="18"/>
                <w:szCs w:val="18"/>
              </w:rPr>
              <w:t xml:space="preserve">Meets </w:t>
            </w:r>
          </w:p>
          <w:p w14:paraId="0FC625E7" w14:textId="1C51D24D" w:rsidR="00227603" w:rsidRPr="00CC77AB" w:rsidRDefault="00D95C53" w:rsidP="002D23DB">
            <w:pPr>
              <w:spacing w:before="60" w:after="60" w:line="240" w:lineRule="auto"/>
              <w:rPr>
                <w:rFonts w:cs="Arial"/>
                <w:b/>
                <w:sz w:val="20"/>
              </w:rPr>
            </w:pPr>
            <w:r w:rsidRPr="00D95C53">
              <w:rPr>
                <w:rFonts w:cs="Arial"/>
                <w:sz w:val="18"/>
                <w:szCs w:val="18"/>
              </w:rPr>
              <w:t>The operation of the fishery is consistent with Objects of 13A – see assessment against the Guidelines (Section 2).</w:t>
            </w:r>
          </w:p>
        </w:tc>
      </w:tr>
      <w:tr w:rsidR="00227603" w:rsidRPr="00CC77AB" w14:paraId="20F79AB4" w14:textId="77777777" w:rsidTr="00591500">
        <w:trPr>
          <w:cnfStyle w:val="000000010000" w:firstRow="0" w:lastRow="0" w:firstColumn="0" w:lastColumn="0" w:oddVBand="0" w:evenVBand="0" w:oddHBand="0" w:evenHBand="1" w:firstRowFirstColumn="0" w:firstRowLastColumn="0" w:lastRowFirstColumn="0" w:lastRowLastColumn="0"/>
        </w:trPr>
        <w:tc>
          <w:tcPr>
            <w:tcW w:w="2500" w:type="pct"/>
          </w:tcPr>
          <w:p w14:paraId="7DB396A8" w14:textId="2D1EAEB5" w:rsidR="00227603" w:rsidRPr="002D23DB" w:rsidRDefault="00227603" w:rsidP="00EF2FE1">
            <w:pPr>
              <w:pStyle w:val="ListNumber2"/>
              <w:contextualSpacing/>
            </w:pPr>
            <w:r w:rsidRPr="002D23DB">
              <w:t>(b)</w:t>
            </w:r>
            <w:r w:rsidRPr="002D23DB">
              <w:tab/>
              <w:t>the operation will not be detrimental to:</w:t>
            </w:r>
          </w:p>
          <w:p w14:paraId="1E9315DA" w14:textId="7D2F5D22" w:rsidR="00111796" w:rsidRPr="002D23DB" w:rsidRDefault="00111796" w:rsidP="00EF2FE1">
            <w:pPr>
              <w:pStyle w:val="ListNumber3"/>
              <w:contextualSpacing/>
            </w:pPr>
            <w:r w:rsidRPr="002D23DB">
              <w:t>(</w:t>
            </w:r>
            <w:proofErr w:type="spellStart"/>
            <w:r w:rsidRPr="002D23DB">
              <w:t>i</w:t>
            </w:r>
            <w:proofErr w:type="spellEnd"/>
            <w:r w:rsidRPr="002D23DB">
              <w:t>)</w:t>
            </w:r>
            <w:r w:rsidRPr="002D23DB">
              <w:tab/>
              <w:t xml:space="preserve">the survival of a </w:t>
            </w:r>
            <w:proofErr w:type="spellStart"/>
            <w:r w:rsidRPr="002D23DB">
              <w:t>taxon</w:t>
            </w:r>
            <w:proofErr w:type="spellEnd"/>
            <w:r w:rsidRPr="002D23DB">
              <w:t xml:space="preserve"> to which the operation relates; or</w:t>
            </w:r>
          </w:p>
          <w:p w14:paraId="0BB9FD94" w14:textId="1D14CC47" w:rsidR="00111796" w:rsidRPr="002D23DB" w:rsidRDefault="00111796" w:rsidP="00EF2FE1">
            <w:pPr>
              <w:pStyle w:val="ListNumber3"/>
              <w:contextualSpacing/>
            </w:pPr>
            <w:r w:rsidRPr="002D23DB">
              <w:t>(ii)</w:t>
            </w:r>
            <w:r w:rsidRPr="002D23DB">
              <w:tab/>
              <w:t xml:space="preserve">the conservation status of a </w:t>
            </w:r>
            <w:proofErr w:type="spellStart"/>
            <w:r w:rsidRPr="002D23DB">
              <w:t>taxon</w:t>
            </w:r>
            <w:proofErr w:type="spellEnd"/>
            <w:r w:rsidRPr="002D23DB">
              <w:t xml:space="preserve"> to which the operation relates; and</w:t>
            </w:r>
          </w:p>
          <w:p w14:paraId="18046EE3" w14:textId="24EAD161" w:rsidR="00807BB8" w:rsidRPr="002D23DB" w:rsidRDefault="00227603" w:rsidP="002D23DB">
            <w:pPr>
              <w:pStyle w:val="ListNumber2"/>
              <w:contextualSpacing/>
            </w:pPr>
            <w:r w:rsidRPr="002D23DB">
              <w:t>(ba)</w:t>
            </w:r>
            <w:r w:rsidRPr="002D23DB">
              <w:tab/>
              <w:t>the operation will not be likely to threaten any relevant ecosystem including (but not limited to) a</w:t>
            </w:r>
            <w:r w:rsidR="002D23DB">
              <w:t>ny habitat or biodiversity; and</w:t>
            </w:r>
          </w:p>
        </w:tc>
        <w:tc>
          <w:tcPr>
            <w:tcW w:w="2500" w:type="pct"/>
            <w:shd w:val="clear" w:color="auto" w:fill="92D050"/>
          </w:tcPr>
          <w:p w14:paraId="094D3707" w14:textId="184D8566" w:rsidR="00D95C53" w:rsidRPr="00D95C53" w:rsidRDefault="00D95C53" w:rsidP="002D23DB">
            <w:pPr>
              <w:spacing w:before="60" w:after="60" w:line="240" w:lineRule="auto"/>
              <w:rPr>
                <w:rFonts w:cs="Arial"/>
                <w:b/>
                <w:sz w:val="18"/>
                <w:szCs w:val="18"/>
              </w:rPr>
            </w:pPr>
            <w:r w:rsidRPr="00AC0D93">
              <w:rPr>
                <w:rFonts w:cs="Arial"/>
                <w:b/>
                <w:sz w:val="18"/>
                <w:szCs w:val="18"/>
              </w:rPr>
              <w:t xml:space="preserve">Meets </w:t>
            </w:r>
          </w:p>
          <w:p w14:paraId="7D1EC850" w14:textId="641FD0B1" w:rsidR="00227603" w:rsidRPr="00CC77AB" w:rsidRDefault="00D95C53" w:rsidP="002D23DB">
            <w:pPr>
              <w:spacing w:before="60" w:after="60" w:line="240" w:lineRule="auto"/>
              <w:rPr>
                <w:rFonts w:cs="Arial"/>
                <w:b/>
                <w:sz w:val="20"/>
              </w:rPr>
            </w:pPr>
            <w:r w:rsidRPr="00070EC3">
              <w:rPr>
                <w:rFonts w:cs="Arial"/>
                <w:sz w:val="18"/>
                <w:szCs w:val="18"/>
              </w:rPr>
              <w:t xml:space="preserve">The fishery will not be detrimental to the survival or conservation status of a </w:t>
            </w:r>
            <w:proofErr w:type="spellStart"/>
            <w:r w:rsidRPr="00070EC3">
              <w:rPr>
                <w:rFonts w:cs="Arial"/>
                <w:sz w:val="18"/>
                <w:szCs w:val="18"/>
              </w:rPr>
              <w:t>taxon</w:t>
            </w:r>
            <w:proofErr w:type="spellEnd"/>
            <w:r w:rsidRPr="00070EC3">
              <w:rPr>
                <w:rFonts w:cs="Arial"/>
                <w:sz w:val="18"/>
                <w:szCs w:val="18"/>
              </w:rPr>
              <w:t xml:space="preserve"> to which it relates, nor will it threaten any relevant ecosystem, within the period of the new export declaration, given the management measures cu</w:t>
            </w:r>
            <w:r w:rsidR="008003AF" w:rsidRPr="00070EC3">
              <w:rPr>
                <w:rFonts w:cs="Arial"/>
                <w:sz w:val="18"/>
                <w:szCs w:val="18"/>
              </w:rPr>
              <w:t>rrently in place, which include; limited entry, spatial closures, gear restrictions and TACC limits</w:t>
            </w:r>
            <w:r w:rsidRPr="00070EC3">
              <w:rPr>
                <w:rFonts w:cs="Arial"/>
                <w:sz w:val="18"/>
                <w:szCs w:val="18"/>
              </w:rPr>
              <w:t>.</w:t>
            </w:r>
          </w:p>
        </w:tc>
      </w:tr>
      <w:tr w:rsidR="00227603" w:rsidRPr="00CC77AB" w14:paraId="22144A57"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tcPr>
          <w:p w14:paraId="4533AC8C" w14:textId="23D5DA57" w:rsidR="00D262E4" w:rsidRPr="002D23DB" w:rsidRDefault="00D262E4" w:rsidP="00EF2FE1">
            <w:pPr>
              <w:pStyle w:val="ListNumber2"/>
              <w:contextualSpacing/>
            </w:pPr>
            <w:r w:rsidRPr="002D23DB">
              <w:t>(c)</w:t>
            </w:r>
            <w:r w:rsidRPr="002D23DB">
              <w:tab/>
              <w:t>if the operation relates to the taking of live specimens that belong to a taxon specified in the regulations – the conditions that, under the regulations, are applicable to the welfare of the specimens are likely to be complied with; and</w:t>
            </w:r>
          </w:p>
          <w:p w14:paraId="052799C3" w14:textId="415B2C26" w:rsidR="00227603" w:rsidRPr="00CC77AB" w:rsidRDefault="00227603" w:rsidP="00EF2FE1">
            <w:pPr>
              <w:pStyle w:val="ListNumber2"/>
              <w:contextualSpacing/>
              <w:rPr>
                <w:sz w:val="20"/>
                <w:szCs w:val="20"/>
              </w:rPr>
            </w:pPr>
          </w:p>
        </w:tc>
        <w:tc>
          <w:tcPr>
            <w:tcW w:w="2500" w:type="pct"/>
            <w:shd w:val="clear" w:color="auto" w:fill="auto"/>
          </w:tcPr>
          <w:p w14:paraId="17B2605F" w14:textId="77777777" w:rsidR="00D95C53" w:rsidRPr="00D95C53" w:rsidRDefault="00D95C53" w:rsidP="002D23DB">
            <w:pPr>
              <w:spacing w:before="60" w:after="60" w:line="240" w:lineRule="auto"/>
              <w:rPr>
                <w:rFonts w:cs="Arial"/>
                <w:b/>
                <w:sz w:val="18"/>
                <w:szCs w:val="18"/>
              </w:rPr>
            </w:pPr>
            <w:r w:rsidRPr="00D95C53">
              <w:rPr>
                <w:rFonts w:cs="Arial"/>
                <w:b/>
                <w:sz w:val="18"/>
                <w:szCs w:val="18"/>
              </w:rPr>
              <w:t>Not applicable</w:t>
            </w:r>
          </w:p>
          <w:p w14:paraId="5B4285CF" w14:textId="3127DBD4" w:rsidR="00227603" w:rsidRPr="00070EC3" w:rsidRDefault="00D95C53" w:rsidP="002D23DB">
            <w:pPr>
              <w:spacing w:before="60" w:after="60" w:line="240" w:lineRule="auto"/>
              <w:rPr>
                <w:rFonts w:cs="Arial"/>
                <w:sz w:val="18"/>
                <w:szCs w:val="18"/>
              </w:rPr>
            </w:pPr>
            <w:r w:rsidRPr="00070EC3">
              <w:rPr>
                <w:rFonts w:cs="Arial"/>
                <w:sz w:val="18"/>
                <w:szCs w:val="18"/>
              </w:rPr>
              <w:t>The Environment Protection and Biodiversity Conservation Regulations 2000 (EPBC Regulations) do not specify Crustacea or fish as a class of animal in relation to the welfare of live specimens.</w:t>
            </w:r>
          </w:p>
        </w:tc>
      </w:tr>
      <w:tr w:rsidR="00227603" w:rsidRPr="00CC77AB" w14:paraId="69E94C3C"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tcPr>
          <w:p w14:paraId="3255826D" w14:textId="66E714B0" w:rsidR="00D262E4" w:rsidRPr="002D23DB" w:rsidRDefault="00D262E4" w:rsidP="002D23DB">
            <w:pPr>
              <w:pStyle w:val="ListNumber2"/>
              <w:contextualSpacing/>
            </w:pPr>
            <w:r w:rsidRPr="002D23DB">
              <w:t>(d)</w:t>
            </w:r>
            <w:r w:rsidRPr="002D23DB">
              <w:tab/>
              <w:t>such other conditions (if any) as are specified in the regulations have been, or are likely to be, satisfied.</w:t>
            </w:r>
          </w:p>
        </w:tc>
        <w:tc>
          <w:tcPr>
            <w:tcW w:w="2500" w:type="pct"/>
            <w:shd w:val="clear" w:color="auto" w:fill="auto"/>
          </w:tcPr>
          <w:p w14:paraId="37FEA4E9" w14:textId="77777777" w:rsidR="00D95C53" w:rsidRPr="00D95C53" w:rsidRDefault="00D95C53" w:rsidP="002D23DB">
            <w:pPr>
              <w:spacing w:before="60" w:after="60" w:line="240" w:lineRule="auto"/>
              <w:rPr>
                <w:rFonts w:cs="Arial"/>
                <w:b/>
                <w:sz w:val="18"/>
                <w:szCs w:val="18"/>
              </w:rPr>
            </w:pPr>
            <w:r w:rsidRPr="00D95C53">
              <w:rPr>
                <w:rFonts w:cs="Arial"/>
                <w:b/>
                <w:sz w:val="18"/>
                <w:szCs w:val="18"/>
              </w:rPr>
              <w:t>Not applicable</w:t>
            </w:r>
          </w:p>
          <w:p w14:paraId="15794F71" w14:textId="3F094FB8" w:rsidR="00227603" w:rsidRPr="00CC77AB" w:rsidRDefault="00D95C53" w:rsidP="002D23DB">
            <w:pPr>
              <w:spacing w:before="60" w:after="60" w:line="240" w:lineRule="auto"/>
              <w:rPr>
                <w:rFonts w:cs="Arial"/>
                <w:b/>
                <w:sz w:val="20"/>
              </w:rPr>
            </w:pPr>
            <w:r w:rsidRPr="00070EC3">
              <w:rPr>
                <w:rFonts w:cs="Arial"/>
                <w:sz w:val="18"/>
                <w:szCs w:val="18"/>
              </w:rPr>
              <w:t>No other conditions are specified in relation to commercial fisheries in the EPBC Regulations.</w:t>
            </w:r>
          </w:p>
        </w:tc>
      </w:tr>
      <w:tr w:rsidR="00227603" w:rsidRPr="00CC77AB" w14:paraId="00A781E9" w14:textId="77777777" w:rsidTr="00591500">
        <w:trPr>
          <w:cnfStyle w:val="000000100000" w:firstRow="0" w:lastRow="0" w:firstColumn="0" w:lastColumn="0" w:oddVBand="0" w:evenVBand="0" w:oddHBand="1" w:evenHBand="0" w:firstRowFirstColumn="0" w:firstRowLastColumn="0" w:lastRowFirstColumn="0" w:lastRowLastColumn="0"/>
        </w:trPr>
        <w:tc>
          <w:tcPr>
            <w:tcW w:w="2500" w:type="pct"/>
          </w:tcPr>
          <w:p w14:paraId="37044E32" w14:textId="0DB8F0E0" w:rsidR="00227603" w:rsidRPr="002D23DB" w:rsidRDefault="00227603" w:rsidP="00EF2FE1">
            <w:pPr>
              <w:pStyle w:val="ListNumber"/>
              <w:contextualSpacing/>
            </w:pPr>
            <w:r w:rsidRPr="002D23DB">
              <w:lastRenderedPageBreak/>
              <w:t>(4)</w:t>
            </w:r>
            <w:r w:rsidR="00A961C6" w:rsidRPr="002D23DB">
              <w:tab/>
            </w:r>
            <w:r w:rsidRPr="002D23DB">
              <w:t xml:space="preserve">In deciding whether to declare an operation as an approved wildlife trade operation the Minister must have </w:t>
            </w:r>
            <w:r w:rsidRPr="002D23DB">
              <w:rPr>
                <w:b/>
              </w:rPr>
              <w:t>regard</w:t>
            </w:r>
            <w:r w:rsidRPr="002D23DB">
              <w:t xml:space="preserve"> to:</w:t>
            </w:r>
          </w:p>
          <w:p w14:paraId="1C68DEAA" w14:textId="7ADE74F3" w:rsidR="00D262E4" w:rsidRPr="002D23DB" w:rsidRDefault="00227603" w:rsidP="002D23DB">
            <w:pPr>
              <w:pStyle w:val="ListNumber2"/>
              <w:contextualSpacing/>
            </w:pPr>
            <w:r w:rsidRPr="002D23DB">
              <w:t>(a)</w:t>
            </w:r>
            <w:r w:rsidRPr="002D23DB">
              <w:tab/>
              <w:t>the significance of the impact of the operation on an ecosystem (for example, an impact o</w:t>
            </w:r>
            <w:r w:rsidR="002D23DB">
              <w:t>n habitat or biodiversity); and</w:t>
            </w:r>
          </w:p>
        </w:tc>
        <w:tc>
          <w:tcPr>
            <w:tcW w:w="2500" w:type="pct"/>
            <w:shd w:val="clear" w:color="auto" w:fill="92D050"/>
          </w:tcPr>
          <w:p w14:paraId="0A4EB47C" w14:textId="77777777" w:rsidR="00D95C53" w:rsidRPr="00D95C53" w:rsidRDefault="00D95C53" w:rsidP="002D23DB">
            <w:pPr>
              <w:spacing w:before="60" w:after="60" w:line="240" w:lineRule="auto"/>
              <w:rPr>
                <w:rFonts w:cs="Arial"/>
                <w:b/>
                <w:iCs/>
                <w:sz w:val="18"/>
                <w:szCs w:val="18"/>
                <w:lang w:eastAsia="en-AU"/>
              </w:rPr>
            </w:pPr>
            <w:r w:rsidRPr="00D95C53">
              <w:rPr>
                <w:rFonts w:cs="Arial"/>
                <w:b/>
                <w:iCs/>
                <w:sz w:val="18"/>
                <w:szCs w:val="18"/>
                <w:lang w:eastAsia="en-AU"/>
              </w:rPr>
              <w:t>Meets</w:t>
            </w:r>
          </w:p>
          <w:p w14:paraId="31B8A0DE" w14:textId="2BA0E6A3" w:rsidR="00227603" w:rsidRPr="00070EC3" w:rsidRDefault="00D95C53" w:rsidP="002D23DB">
            <w:pPr>
              <w:spacing w:before="60" w:after="60" w:line="240" w:lineRule="auto"/>
              <w:rPr>
                <w:rFonts w:cs="Arial"/>
                <w:sz w:val="18"/>
                <w:szCs w:val="18"/>
              </w:rPr>
            </w:pPr>
            <w:r w:rsidRPr="00070EC3">
              <w:rPr>
                <w:rFonts w:cs="Arial"/>
                <w:sz w:val="18"/>
                <w:szCs w:val="18"/>
              </w:rPr>
              <w:t xml:space="preserve">The </w:t>
            </w:r>
            <w:r w:rsidR="00893F98" w:rsidRPr="00070EC3">
              <w:rPr>
                <w:rFonts w:cs="Arial"/>
                <w:sz w:val="18"/>
                <w:szCs w:val="18"/>
              </w:rPr>
              <w:t>fishery</w:t>
            </w:r>
            <w:r w:rsidRPr="00070EC3">
              <w:rPr>
                <w:rFonts w:cs="Arial"/>
                <w:sz w:val="18"/>
                <w:szCs w:val="18"/>
              </w:rPr>
              <w:t xml:space="preserve"> will not have a significant impact on any relevant ecosystem within the period of the new export declaration, given the management measures in place, which include the arrangements described above at s303FN 3(b).</w:t>
            </w:r>
          </w:p>
          <w:p w14:paraId="7E32DF25" w14:textId="2C6F6C65" w:rsidR="008003AF" w:rsidRPr="00CC77AB" w:rsidRDefault="003C33CC" w:rsidP="002D23DB">
            <w:pPr>
              <w:spacing w:before="60" w:after="60" w:line="240" w:lineRule="auto"/>
              <w:rPr>
                <w:rFonts w:cs="Arial"/>
                <w:b/>
                <w:sz w:val="20"/>
              </w:rPr>
            </w:pPr>
            <w:r w:rsidRPr="00070EC3">
              <w:rPr>
                <w:rFonts w:cs="Arial"/>
                <w:sz w:val="18"/>
                <w:szCs w:val="18"/>
              </w:rPr>
              <w:t>The m</w:t>
            </w:r>
            <w:r w:rsidR="008003AF" w:rsidRPr="00070EC3">
              <w:rPr>
                <w:rFonts w:cs="Arial"/>
                <w:sz w:val="18"/>
                <w:szCs w:val="18"/>
              </w:rPr>
              <w:t>anagement arrangements include; limited entry, spatial closures, gear restrictions and TACC limits.</w:t>
            </w:r>
          </w:p>
        </w:tc>
      </w:tr>
      <w:tr w:rsidR="00D95C53" w:rsidRPr="00CC77AB" w14:paraId="7252F391" w14:textId="77777777" w:rsidTr="00B77B31">
        <w:trPr>
          <w:cnfStyle w:val="000000010000" w:firstRow="0" w:lastRow="0" w:firstColumn="0" w:lastColumn="0" w:oddVBand="0" w:evenVBand="0" w:oddHBand="0" w:evenHBand="1" w:firstRowFirstColumn="0" w:firstRowLastColumn="0" w:lastRowFirstColumn="0" w:lastRowLastColumn="0"/>
        </w:trPr>
        <w:tc>
          <w:tcPr>
            <w:tcW w:w="2500" w:type="pct"/>
          </w:tcPr>
          <w:p w14:paraId="3E6A221B" w14:textId="77777777" w:rsidR="00D95C53" w:rsidRPr="002D23DB" w:rsidRDefault="00D95C53" w:rsidP="00D95C53">
            <w:pPr>
              <w:pStyle w:val="ListNumber2"/>
              <w:contextualSpacing/>
            </w:pPr>
            <w:r w:rsidRPr="002D23DB">
              <w:t>(b)</w:t>
            </w:r>
            <w:r w:rsidRPr="002D23DB">
              <w:tab/>
              <w:t>the effectiveness of the management arrangements for the operation (including monitoring procedures).</w:t>
            </w:r>
          </w:p>
          <w:p w14:paraId="6C1B27E2" w14:textId="05731D1F" w:rsidR="00D95C53" w:rsidRPr="00CC77AB" w:rsidRDefault="00D95C53" w:rsidP="00D95C53">
            <w:pPr>
              <w:pStyle w:val="ListNumber2"/>
              <w:contextualSpacing/>
              <w:rPr>
                <w:sz w:val="20"/>
                <w:szCs w:val="20"/>
              </w:rPr>
            </w:pPr>
          </w:p>
        </w:tc>
        <w:tc>
          <w:tcPr>
            <w:tcW w:w="2500" w:type="pct"/>
            <w:shd w:val="clear" w:color="auto" w:fill="92D050"/>
          </w:tcPr>
          <w:p w14:paraId="23CD4583" w14:textId="77777777" w:rsidR="00D95C53" w:rsidRPr="005A4280" w:rsidRDefault="00D95C53" w:rsidP="002D23DB">
            <w:pPr>
              <w:spacing w:before="60" w:after="60" w:line="240" w:lineRule="auto"/>
              <w:rPr>
                <w:rFonts w:cs="Arial"/>
                <w:b/>
                <w:iCs/>
                <w:sz w:val="18"/>
                <w:szCs w:val="18"/>
                <w:lang w:eastAsia="en-AU"/>
              </w:rPr>
            </w:pPr>
            <w:r w:rsidRPr="005A4280">
              <w:rPr>
                <w:rFonts w:cs="Arial"/>
                <w:b/>
                <w:iCs/>
                <w:sz w:val="18"/>
                <w:szCs w:val="18"/>
                <w:lang w:eastAsia="en-AU"/>
              </w:rPr>
              <w:t xml:space="preserve">Meets </w:t>
            </w:r>
          </w:p>
          <w:p w14:paraId="68D5EF87" w14:textId="2232AF32" w:rsidR="00D95C53" w:rsidRPr="00CC77AB" w:rsidRDefault="00D95C53">
            <w:pPr>
              <w:spacing w:before="60" w:after="60" w:line="240" w:lineRule="auto"/>
              <w:rPr>
                <w:rFonts w:cs="Arial"/>
                <w:b/>
                <w:sz w:val="20"/>
              </w:rPr>
            </w:pPr>
            <w:r w:rsidRPr="00070EC3">
              <w:rPr>
                <w:rFonts w:cs="Arial"/>
                <w:sz w:val="18"/>
                <w:szCs w:val="18"/>
              </w:rPr>
              <w:t xml:space="preserve">The management arrangements that will be employed for the </w:t>
            </w:r>
            <w:r w:rsidR="00893F98" w:rsidRPr="00070EC3">
              <w:rPr>
                <w:rFonts w:cs="Arial"/>
                <w:sz w:val="18"/>
                <w:szCs w:val="18"/>
              </w:rPr>
              <w:t>f</w:t>
            </w:r>
            <w:r w:rsidRPr="00070EC3">
              <w:rPr>
                <w:rFonts w:cs="Arial"/>
                <w:sz w:val="18"/>
                <w:szCs w:val="18"/>
              </w:rPr>
              <w:t xml:space="preserve">ishery, as outlined in the assessment against the </w:t>
            </w:r>
            <w:r w:rsidR="008003AF" w:rsidRPr="00070EC3">
              <w:rPr>
                <w:rFonts w:cs="Arial"/>
                <w:sz w:val="18"/>
                <w:szCs w:val="18"/>
              </w:rPr>
              <w:t>Guidelines</w:t>
            </w:r>
            <w:r w:rsidRPr="00070EC3">
              <w:rPr>
                <w:rFonts w:cs="Arial"/>
                <w:sz w:val="18"/>
                <w:szCs w:val="18"/>
              </w:rPr>
              <w:t>, are likely to be effective.</w:t>
            </w:r>
            <w:r w:rsidRPr="00417243">
              <w:rPr>
                <w:rFonts w:cs="Arial"/>
                <w:sz w:val="18"/>
                <w:szCs w:val="18"/>
              </w:rPr>
              <w:t xml:space="preserve"> </w:t>
            </w:r>
          </w:p>
        </w:tc>
      </w:tr>
      <w:tr w:rsidR="004B080C" w:rsidRPr="00CC77AB" w14:paraId="4B92FE55" w14:textId="77777777" w:rsidTr="00BF4ED5">
        <w:trPr>
          <w:cnfStyle w:val="000000100000" w:firstRow="0" w:lastRow="0" w:firstColumn="0" w:lastColumn="0" w:oddVBand="0" w:evenVBand="0" w:oddHBand="1" w:evenHBand="0" w:firstRowFirstColumn="0" w:firstRowLastColumn="0" w:lastRowFirstColumn="0" w:lastRowLastColumn="0"/>
        </w:trPr>
        <w:tc>
          <w:tcPr>
            <w:tcW w:w="2500" w:type="pct"/>
          </w:tcPr>
          <w:p w14:paraId="1F897613" w14:textId="4DD7CB90" w:rsidR="004B080C" w:rsidRPr="002D23DB" w:rsidRDefault="004B080C" w:rsidP="002D23DB">
            <w:pPr>
              <w:pStyle w:val="ListNumber"/>
              <w:contextualSpacing/>
            </w:pPr>
            <w:r w:rsidRPr="002D23DB">
              <w:t>(5)</w:t>
            </w:r>
            <w:r w:rsidRPr="002D23DB">
              <w:tab/>
              <w:t xml:space="preserve">In deciding whether to declare an operation as an approved wildlife trade operation the Minister must have </w:t>
            </w:r>
            <w:r w:rsidRPr="002D23DB">
              <w:rPr>
                <w:b/>
              </w:rPr>
              <w:t>regard</w:t>
            </w:r>
            <w:r w:rsidRPr="002D23DB">
              <w:t xml:space="preserve"> to:</w:t>
            </w:r>
          </w:p>
          <w:p w14:paraId="7783753D" w14:textId="77777777" w:rsidR="004B080C" w:rsidRPr="002D23DB" w:rsidRDefault="004B080C" w:rsidP="002D23DB">
            <w:pPr>
              <w:pStyle w:val="ListNumber2"/>
              <w:contextualSpacing/>
            </w:pPr>
            <w:r w:rsidRPr="002D23DB">
              <w:t>(a)</w:t>
            </w:r>
            <w:r w:rsidRPr="002D23DB">
              <w:tab/>
              <w:t>whether legislation relating to the protection, conservation or management of the specimens to which the operation relates is in force in the State or Territory concerned; and</w:t>
            </w:r>
          </w:p>
          <w:p w14:paraId="0935AA29" w14:textId="77777777" w:rsidR="004B080C" w:rsidRPr="002D23DB" w:rsidRDefault="004B080C" w:rsidP="002D23DB">
            <w:pPr>
              <w:pStyle w:val="ListNumber2"/>
              <w:contextualSpacing/>
            </w:pPr>
            <w:r w:rsidRPr="002D23DB">
              <w:t>(b)</w:t>
            </w:r>
            <w:r w:rsidRPr="002D23DB">
              <w:tab/>
              <w:t>whether the legislation applies throughout the State or Territory concerned; and</w:t>
            </w:r>
          </w:p>
          <w:p w14:paraId="273548CE" w14:textId="5A43D5F1" w:rsidR="004B080C" w:rsidRPr="002D23DB" w:rsidRDefault="004B080C" w:rsidP="002D23DB">
            <w:pPr>
              <w:pStyle w:val="ListNumber2"/>
              <w:contextualSpacing/>
            </w:pPr>
            <w:r w:rsidRPr="002D23DB">
              <w:t>(c)</w:t>
            </w:r>
            <w:r w:rsidRPr="002D23DB">
              <w:tab/>
              <w:t>whether, in the opinion of the Minister</w:t>
            </w:r>
            <w:r w:rsidR="002D23DB">
              <w:t>, the legislation is effective.</w:t>
            </w:r>
          </w:p>
        </w:tc>
        <w:tc>
          <w:tcPr>
            <w:tcW w:w="2500" w:type="pct"/>
            <w:shd w:val="clear" w:color="auto" w:fill="92D050"/>
          </w:tcPr>
          <w:p w14:paraId="440904AE" w14:textId="77777777" w:rsidR="004B080C" w:rsidRPr="00A40CAB" w:rsidRDefault="004B080C" w:rsidP="002D23DB">
            <w:pPr>
              <w:spacing w:before="60" w:after="60" w:line="240" w:lineRule="auto"/>
              <w:rPr>
                <w:rFonts w:cs="Arial"/>
                <w:b/>
                <w:sz w:val="18"/>
                <w:szCs w:val="18"/>
              </w:rPr>
            </w:pPr>
            <w:r w:rsidRPr="00A40CAB">
              <w:rPr>
                <w:rFonts w:cs="Arial"/>
                <w:b/>
                <w:sz w:val="18"/>
                <w:szCs w:val="18"/>
              </w:rPr>
              <w:t>Meets</w:t>
            </w:r>
          </w:p>
          <w:p w14:paraId="4236CE3E" w14:textId="2AF89F9A" w:rsidR="004B080C" w:rsidRPr="002D23DB" w:rsidRDefault="004B080C" w:rsidP="004B080C">
            <w:pPr>
              <w:spacing w:before="60" w:after="60" w:line="240" w:lineRule="auto"/>
              <w:rPr>
                <w:rFonts w:cs="Arial"/>
                <w:sz w:val="18"/>
                <w:szCs w:val="18"/>
              </w:rPr>
            </w:pPr>
            <w:r w:rsidRPr="00A40CAB">
              <w:rPr>
                <w:rFonts w:cs="Arial"/>
                <w:sz w:val="18"/>
                <w:szCs w:val="18"/>
              </w:rPr>
              <w:t>The fishery</w:t>
            </w:r>
            <w:r w:rsidRPr="00070EC3">
              <w:rPr>
                <w:rFonts w:cs="Arial"/>
                <w:sz w:val="18"/>
                <w:szCs w:val="18"/>
              </w:rPr>
              <w:t xml:space="preserve"> </w:t>
            </w:r>
            <w:r w:rsidRPr="00A40CAB">
              <w:rPr>
                <w:rFonts w:cs="Arial"/>
                <w:sz w:val="18"/>
                <w:szCs w:val="18"/>
              </w:rPr>
              <w:t xml:space="preserve">will be managed under the </w:t>
            </w:r>
            <w:r w:rsidR="00070EC3" w:rsidRPr="00515937">
              <w:rPr>
                <w:rFonts w:cs="Arial"/>
                <w:i/>
                <w:sz w:val="18"/>
                <w:szCs w:val="18"/>
              </w:rPr>
              <w:t>NT Fisheries Act</w:t>
            </w:r>
            <w:r w:rsidR="00070EC3" w:rsidRPr="00070EC3">
              <w:rPr>
                <w:rFonts w:cs="Arial"/>
                <w:sz w:val="18"/>
                <w:szCs w:val="18"/>
              </w:rPr>
              <w:t xml:space="preserve"> </w:t>
            </w:r>
            <w:r w:rsidR="00546DD5" w:rsidRPr="0054617C">
              <w:rPr>
                <w:rFonts w:cs="Arial"/>
                <w:i/>
                <w:sz w:val="18"/>
                <w:szCs w:val="18"/>
              </w:rPr>
              <w:t xml:space="preserve">1988 </w:t>
            </w:r>
            <w:r w:rsidR="00070EC3" w:rsidRPr="00070EC3">
              <w:rPr>
                <w:rFonts w:cs="Arial"/>
                <w:sz w:val="18"/>
                <w:szCs w:val="18"/>
              </w:rPr>
              <w:t>and the NT Fisheries Regulations</w:t>
            </w:r>
            <w:r w:rsidR="00546DD5">
              <w:rPr>
                <w:rFonts w:cs="Arial"/>
                <w:sz w:val="18"/>
                <w:szCs w:val="18"/>
              </w:rPr>
              <w:t xml:space="preserve"> 1993</w:t>
            </w:r>
            <w:r w:rsidRPr="00070EC3">
              <w:rPr>
                <w:rFonts w:cs="Arial"/>
                <w:sz w:val="18"/>
                <w:szCs w:val="18"/>
              </w:rPr>
              <w:t xml:space="preserve">, </w:t>
            </w:r>
            <w:r w:rsidRPr="00A40CAB">
              <w:rPr>
                <w:rFonts w:cs="Arial"/>
                <w:sz w:val="18"/>
                <w:szCs w:val="18"/>
              </w:rPr>
              <w:t xml:space="preserve">which apply throughout </w:t>
            </w:r>
            <w:r>
              <w:rPr>
                <w:rFonts w:cs="Arial"/>
                <w:sz w:val="18"/>
                <w:szCs w:val="18"/>
              </w:rPr>
              <w:t>Northern Territory</w:t>
            </w:r>
            <w:r w:rsidRPr="00A40CAB">
              <w:rPr>
                <w:rFonts w:cs="Arial"/>
                <w:sz w:val="18"/>
                <w:szCs w:val="18"/>
              </w:rPr>
              <w:t xml:space="preserve"> waters and is considered to be effective.</w:t>
            </w:r>
            <w:r w:rsidR="002D23DB">
              <w:rPr>
                <w:rFonts w:cs="Arial"/>
                <w:sz w:val="18"/>
                <w:szCs w:val="18"/>
              </w:rPr>
              <w:t xml:space="preserve"> </w:t>
            </w:r>
          </w:p>
        </w:tc>
      </w:tr>
      <w:tr w:rsidR="00D95C53" w:rsidRPr="00CC77AB" w14:paraId="060036F7" w14:textId="77777777" w:rsidTr="00591500">
        <w:trPr>
          <w:cnfStyle w:val="000000010000" w:firstRow="0" w:lastRow="0" w:firstColumn="0" w:lastColumn="0" w:oddVBand="0" w:evenVBand="0" w:oddHBand="0" w:evenHBand="1" w:firstRowFirstColumn="0" w:firstRowLastColumn="0" w:lastRowFirstColumn="0" w:lastRowLastColumn="0"/>
        </w:trPr>
        <w:tc>
          <w:tcPr>
            <w:tcW w:w="2500" w:type="pct"/>
          </w:tcPr>
          <w:p w14:paraId="6EE05E75" w14:textId="0A04F26A" w:rsidR="00D95C53" w:rsidRPr="002D23DB" w:rsidRDefault="00D95C53" w:rsidP="00D95C53">
            <w:pPr>
              <w:pStyle w:val="ListNumber"/>
              <w:contextualSpacing/>
            </w:pPr>
            <w:r w:rsidRPr="002D23DB">
              <w:t>(10)</w:t>
            </w:r>
            <w:r w:rsidRPr="002D23DB">
              <w:tab/>
              <w:t>For the purposes of section 303FN, an operation is a wildlife trade operation if, an only if, the operation is an operation for the taking of specimens and:</w:t>
            </w:r>
          </w:p>
          <w:p w14:paraId="09ABE326" w14:textId="4906D7D2" w:rsidR="00D95C53" w:rsidRPr="002D23DB" w:rsidRDefault="00D95C53" w:rsidP="002D23DB">
            <w:pPr>
              <w:pStyle w:val="ListNumber2"/>
              <w:contextualSpacing/>
            </w:pPr>
            <w:r w:rsidRPr="002D23DB">
              <w:t>(a)</w:t>
            </w:r>
            <w:r w:rsidRPr="002D23DB">
              <w:tab/>
              <w:t>the ope</w:t>
            </w:r>
            <w:r w:rsidR="002D23DB">
              <w:t>ration is a commercial fishery.</w:t>
            </w:r>
          </w:p>
        </w:tc>
        <w:tc>
          <w:tcPr>
            <w:tcW w:w="2500" w:type="pct"/>
            <w:shd w:val="clear" w:color="auto" w:fill="92D050"/>
          </w:tcPr>
          <w:p w14:paraId="77996C5D" w14:textId="77777777" w:rsidR="00D95C53" w:rsidRPr="00515937" w:rsidRDefault="00D95C53" w:rsidP="002D23DB">
            <w:pPr>
              <w:spacing w:before="60" w:after="60" w:line="240" w:lineRule="auto"/>
              <w:rPr>
                <w:rFonts w:cs="Arial"/>
                <w:b/>
                <w:iCs/>
                <w:sz w:val="18"/>
                <w:szCs w:val="18"/>
                <w:lang w:eastAsia="en-AU"/>
              </w:rPr>
            </w:pPr>
            <w:r w:rsidRPr="00515937">
              <w:rPr>
                <w:rFonts w:cs="Arial"/>
                <w:b/>
                <w:iCs/>
                <w:sz w:val="18"/>
                <w:szCs w:val="18"/>
                <w:lang w:eastAsia="en-AU"/>
              </w:rPr>
              <w:t>Meets</w:t>
            </w:r>
          </w:p>
          <w:p w14:paraId="0E8E420E" w14:textId="6150E8C3" w:rsidR="00D95C53" w:rsidRPr="00515937" w:rsidRDefault="00D95C53" w:rsidP="002D23DB">
            <w:pPr>
              <w:spacing w:before="60" w:after="60" w:line="240" w:lineRule="auto"/>
              <w:rPr>
                <w:rFonts w:cs="Arial"/>
                <w:iCs/>
                <w:sz w:val="18"/>
                <w:szCs w:val="18"/>
                <w:lang w:eastAsia="en-AU"/>
              </w:rPr>
            </w:pPr>
            <w:r w:rsidRPr="00515937">
              <w:rPr>
                <w:rFonts w:cs="Arial"/>
                <w:iCs/>
                <w:sz w:val="18"/>
                <w:szCs w:val="18"/>
                <w:lang w:eastAsia="en-AU"/>
              </w:rPr>
              <w:t xml:space="preserve">The </w:t>
            </w:r>
            <w:r w:rsidR="00070EC3" w:rsidRPr="00515937">
              <w:rPr>
                <w:rFonts w:cs="Arial"/>
                <w:iCs/>
                <w:sz w:val="18"/>
                <w:szCs w:val="18"/>
                <w:lang w:eastAsia="en-AU"/>
              </w:rPr>
              <w:t>f</w:t>
            </w:r>
            <w:r w:rsidRPr="00515937">
              <w:rPr>
                <w:rFonts w:cs="Arial"/>
                <w:iCs/>
                <w:sz w:val="18"/>
                <w:szCs w:val="18"/>
                <w:lang w:eastAsia="en-AU"/>
              </w:rPr>
              <w:t xml:space="preserve">ishery is a commercial fishery. </w:t>
            </w:r>
          </w:p>
          <w:p w14:paraId="2235D384" w14:textId="3976685B" w:rsidR="00D95C53" w:rsidRPr="00CC77AB" w:rsidRDefault="00D95C53" w:rsidP="00D95C53">
            <w:pPr>
              <w:spacing w:before="60" w:after="60" w:line="240" w:lineRule="auto"/>
              <w:contextualSpacing/>
              <w:rPr>
                <w:rFonts w:cs="Arial"/>
                <w:b/>
                <w:sz w:val="20"/>
                <w:szCs w:val="20"/>
              </w:rPr>
            </w:pPr>
          </w:p>
        </w:tc>
      </w:tr>
      <w:tr w:rsidR="00D95C53" w:rsidRPr="00CC77AB" w14:paraId="32060519"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D9D9D9" w:themeFill="background1" w:themeFillShade="D9"/>
            <w:vAlign w:val="center"/>
          </w:tcPr>
          <w:p w14:paraId="7FAC38A3" w14:textId="60FCFF5A" w:rsidR="00D95C53" w:rsidRPr="00EF2FE1" w:rsidRDefault="00D95C53" w:rsidP="00D95C53">
            <w:pPr>
              <w:spacing w:before="60" w:after="60" w:line="240" w:lineRule="auto"/>
              <w:ind w:left="539" w:hanging="539"/>
              <w:contextualSpacing/>
              <w:jc w:val="center"/>
              <w:rPr>
                <w:rFonts w:cs="Arial"/>
                <w:sz w:val="20"/>
                <w:szCs w:val="20"/>
                <w:highlight w:val="cyan"/>
              </w:rPr>
            </w:pPr>
            <w:r w:rsidRPr="00EF2FE1">
              <w:rPr>
                <w:rFonts w:cs="Arial"/>
                <w:b/>
                <w:sz w:val="20"/>
                <w:szCs w:val="20"/>
              </w:rPr>
              <w:t xml:space="preserve">Section 303FR Public consultation </w:t>
            </w:r>
          </w:p>
        </w:tc>
        <w:tc>
          <w:tcPr>
            <w:tcW w:w="2500" w:type="pct"/>
            <w:shd w:val="clear" w:color="auto" w:fill="D9D9D9" w:themeFill="background1" w:themeFillShade="D9"/>
            <w:vAlign w:val="center"/>
          </w:tcPr>
          <w:p w14:paraId="0D05C93E" w14:textId="1EC893B4" w:rsidR="00D95C53" w:rsidRPr="00EF2FE1" w:rsidRDefault="00D95C53" w:rsidP="00D95C53">
            <w:pPr>
              <w:spacing w:before="60" w:after="60" w:line="240" w:lineRule="auto"/>
              <w:contextualSpacing/>
              <w:jc w:val="center"/>
              <w:rPr>
                <w:rFonts w:cs="Arial"/>
                <w:b/>
                <w:sz w:val="20"/>
                <w:szCs w:val="20"/>
              </w:rPr>
            </w:pPr>
            <w:r w:rsidRPr="00EF2FE1">
              <w:rPr>
                <w:rFonts w:cs="Arial"/>
                <w:b/>
                <w:sz w:val="20"/>
                <w:szCs w:val="20"/>
              </w:rPr>
              <w:t>Comment</w:t>
            </w:r>
          </w:p>
        </w:tc>
      </w:tr>
      <w:tr w:rsidR="00D95C53" w:rsidRPr="00CC77AB" w14:paraId="051815FF" w14:textId="77777777" w:rsidTr="00591500">
        <w:trPr>
          <w:cnfStyle w:val="000000010000" w:firstRow="0" w:lastRow="0" w:firstColumn="0" w:lastColumn="0" w:oddVBand="0" w:evenVBand="0" w:oddHBand="0" w:evenHBand="1" w:firstRowFirstColumn="0" w:firstRowLastColumn="0" w:lastRowFirstColumn="0" w:lastRowLastColumn="0"/>
        </w:trPr>
        <w:tc>
          <w:tcPr>
            <w:tcW w:w="2500" w:type="pct"/>
          </w:tcPr>
          <w:p w14:paraId="394E7B7A" w14:textId="5CB7E6DC" w:rsidR="00D95C53" w:rsidRPr="003A629A" w:rsidRDefault="00D95C53" w:rsidP="00D95C53">
            <w:pPr>
              <w:pStyle w:val="ListNumber"/>
              <w:contextualSpacing/>
            </w:pPr>
            <w:r w:rsidRPr="003A629A">
              <w:t>(1)</w:t>
            </w:r>
            <w:r w:rsidRPr="003A629A">
              <w:tab/>
              <w:t>Before making a declaration under section 303FN, the Minister must cause to be published on the Internet a notice:</w:t>
            </w:r>
          </w:p>
          <w:p w14:paraId="12E3BD75" w14:textId="6CC41823" w:rsidR="00D95C53" w:rsidRPr="003A629A" w:rsidRDefault="00D95C53" w:rsidP="00D95C53">
            <w:pPr>
              <w:pStyle w:val="ListNumber2"/>
              <w:contextualSpacing/>
            </w:pPr>
            <w:r w:rsidRPr="003A629A">
              <w:t>(a)</w:t>
            </w:r>
            <w:r w:rsidRPr="003A629A">
              <w:tab/>
              <w:t>setting out the proposal to make the declaration; and</w:t>
            </w:r>
          </w:p>
          <w:p w14:paraId="45E7E594" w14:textId="63B2FB12" w:rsidR="00D95C53" w:rsidRPr="003A629A" w:rsidRDefault="00D95C53" w:rsidP="00D95C53">
            <w:pPr>
              <w:pStyle w:val="ListNumber2"/>
              <w:contextualSpacing/>
            </w:pPr>
            <w:r w:rsidRPr="003A629A">
              <w:t>(b)</w:t>
            </w:r>
            <w:r w:rsidRPr="003A629A">
              <w:tab/>
              <w:t>setting out sufficient information to enable persons and organisations to consider adequately the merits of the proposal; and</w:t>
            </w:r>
          </w:p>
          <w:p w14:paraId="6C5F41D2" w14:textId="2C8A724B" w:rsidR="00D95C53" w:rsidRPr="003A629A" w:rsidRDefault="00D95C53" w:rsidP="00D95C53">
            <w:pPr>
              <w:pStyle w:val="ListNumber2"/>
              <w:contextualSpacing/>
            </w:pPr>
            <w:r w:rsidRPr="003A629A">
              <w:t>(c)</w:t>
            </w:r>
            <w:r w:rsidRPr="003A629A">
              <w:tab/>
              <w:t>inviting persons and organisations to give the Minister, within the period specified in the notice, written comments about the proposal.</w:t>
            </w:r>
          </w:p>
          <w:p w14:paraId="0C500D63" w14:textId="1D5DCB67" w:rsidR="00D95C53" w:rsidRPr="003A629A" w:rsidRDefault="00D95C53" w:rsidP="00D95C53">
            <w:pPr>
              <w:pStyle w:val="ListNumber"/>
              <w:contextualSpacing/>
            </w:pPr>
            <w:r w:rsidRPr="003A629A">
              <w:t>(2)</w:t>
            </w:r>
            <w:r w:rsidRPr="003A629A">
              <w:tab/>
              <w:t>A period specified in the notice must not be shorter than 20 business days after the date on which the notice was published on the Internet.</w:t>
            </w:r>
          </w:p>
        </w:tc>
        <w:tc>
          <w:tcPr>
            <w:tcW w:w="2500" w:type="pct"/>
            <w:shd w:val="clear" w:color="auto" w:fill="92D050"/>
          </w:tcPr>
          <w:p w14:paraId="63CA731B" w14:textId="77777777" w:rsidR="00D95C53" w:rsidRPr="00515937" w:rsidRDefault="00D95C53" w:rsidP="003A629A">
            <w:pPr>
              <w:spacing w:before="60" w:after="60" w:line="240" w:lineRule="auto"/>
              <w:rPr>
                <w:rFonts w:cs="Arial"/>
                <w:b/>
                <w:iCs/>
                <w:sz w:val="18"/>
                <w:szCs w:val="18"/>
                <w:lang w:eastAsia="en-AU"/>
              </w:rPr>
            </w:pPr>
            <w:r w:rsidRPr="00515937">
              <w:rPr>
                <w:rFonts w:cs="Arial"/>
                <w:b/>
                <w:iCs/>
                <w:sz w:val="18"/>
                <w:szCs w:val="18"/>
                <w:lang w:eastAsia="en-AU"/>
              </w:rPr>
              <w:t>Meets</w:t>
            </w:r>
          </w:p>
          <w:p w14:paraId="37AF59C8" w14:textId="52BFDEBB" w:rsidR="00D95C53" w:rsidRDefault="00D95C53" w:rsidP="003A629A">
            <w:pPr>
              <w:spacing w:before="60" w:after="60" w:line="240" w:lineRule="auto"/>
              <w:rPr>
                <w:rFonts w:cs="Arial"/>
                <w:sz w:val="18"/>
                <w:szCs w:val="18"/>
              </w:rPr>
            </w:pPr>
            <w:r w:rsidRPr="00070EC3">
              <w:rPr>
                <w:rFonts w:cs="Arial"/>
                <w:sz w:val="18"/>
                <w:szCs w:val="18"/>
              </w:rPr>
              <w:t xml:space="preserve">A public notice, which set out the proposal to declare the </w:t>
            </w:r>
            <w:r w:rsidR="00070EC3">
              <w:rPr>
                <w:rFonts w:cs="Arial"/>
                <w:sz w:val="18"/>
                <w:szCs w:val="18"/>
              </w:rPr>
              <w:t>f</w:t>
            </w:r>
            <w:r>
              <w:rPr>
                <w:rFonts w:cs="Arial"/>
                <w:sz w:val="18"/>
                <w:szCs w:val="18"/>
              </w:rPr>
              <w:t xml:space="preserve">ishery </w:t>
            </w:r>
            <w:r w:rsidRPr="00070EC3">
              <w:rPr>
                <w:rFonts w:cs="Arial"/>
                <w:sz w:val="18"/>
                <w:szCs w:val="18"/>
              </w:rPr>
              <w:t xml:space="preserve">an approved wildlife trade operation and included the application from </w:t>
            </w:r>
            <w:r w:rsidR="008003AF" w:rsidRPr="00070EC3">
              <w:rPr>
                <w:rFonts w:cs="Arial"/>
                <w:sz w:val="18"/>
                <w:szCs w:val="18"/>
              </w:rPr>
              <w:t>Mr Campbell G. Druitt (Licence holder)</w:t>
            </w:r>
            <w:r w:rsidRPr="00070EC3">
              <w:rPr>
                <w:rFonts w:cs="Arial"/>
                <w:sz w:val="18"/>
                <w:szCs w:val="18"/>
              </w:rPr>
              <w:t>, was released for public comment on 7 May</w:t>
            </w:r>
            <w:r>
              <w:rPr>
                <w:rFonts w:cs="Arial"/>
                <w:sz w:val="18"/>
                <w:szCs w:val="18"/>
              </w:rPr>
              <w:t xml:space="preserve"> 2018 </w:t>
            </w:r>
            <w:r w:rsidR="002F38DC" w:rsidRPr="00070EC3">
              <w:rPr>
                <w:rFonts w:cs="Arial"/>
                <w:sz w:val="18"/>
                <w:szCs w:val="18"/>
              </w:rPr>
              <w:t>and closed 23 July</w:t>
            </w:r>
            <w:r w:rsidRPr="00070EC3">
              <w:rPr>
                <w:rFonts w:cs="Arial"/>
                <w:sz w:val="18"/>
                <w:szCs w:val="18"/>
              </w:rPr>
              <w:t xml:space="preserve"> 2018, a total of </w:t>
            </w:r>
            <w:r w:rsidR="002F38DC" w:rsidRPr="00070EC3">
              <w:rPr>
                <w:rFonts w:cs="Arial"/>
                <w:sz w:val="18"/>
                <w:szCs w:val="18"/>
              </w:rPr>
              <w:t xml:space="preserve">55 </w:t>
            </w:r>
            <w:r w:rsidRPr="00070EC3">
              <w:rPr>
                <w:rFonts w:cs="Arial"/>
                <w:sz w:val="18"/>
                <w:szCs w:val="18"/>
              </w:rPr>
              <w:t xml:space="preserve">business days. </w:t>
            </w:r>
          </w:p>
          <w:p w14:paraId="792F65E2" w14:textId="0AF365A9" w:rsidR="00FE386B" w:rsidRPr="00070EC3" w:rsidRDefault="00FE386B" w:rsidP="003A629A">
            <w:pPr>
              <w:spacing w:before="60" w:after="60" w:line="240" w:lineRule="auto"/>
              <w:rPr>
                <w:rFonts w:cs="Arial"/>
                <w:sz w:val="18"/>
                <w:szCs w:val="18"/>
              </w:rPr>
            </w:pPr>
            <w:r>
              <w:rPr>
                <w:rFonts w:cs="Arial"/>
                <w:sz w:val="18"/>
                <w:szCs w:val="18"/>
              </w:rPr>
              <w:t xml:space="preserve">The public comment period was extended as a </w:t>
            </w:r>
            <w:r w:rsidRPr="00FE386B">
              <w:rPr>
                <w:rFonts w:cs="Arial"/>
                <w:sz w:val="18"/>
                <w:szCs w:val="18"/>
              </w:rPr>
              <w:t xml:space="preserve">letter to interested persons </w:t>
            </w:r>
            <w:r>
              <w:rPr>
                <w:rFonts w:cs="Arial"/>
                <w:sz w:val="18"/>
                <w:szCs w:val="18"/>
              </w:rPr>
              <w:t xml:space="preserve">to comment </w:t>
            </w:r>
            <w:r w:rsidRPr="00FE386B">
              <w:rPr>
                <w:rFonts w:cs="Arial"/>
                <w:sz w:val="18"/>
                <w:szCs w:val="18"/>
              </w:rPr>
              <w:t>was not sent</w:t>
            </w:r>
            <w:r>
              <w:rPr>
                <w:rFonts w:cs="Arial"/>
                <w:sz w:val="18"/>
                <w:szCs w:val="18"/>
              </w:rPr>
              <w:t xml:space="preserve"> out at the time the proposal </w:t>
            </w:r>
            <w:r w:rsidRPr="00FE386B">
              <w:rPr>
                <w:rFonts w:cs="Arial"/>
                <w:sz w:val="18"/>
                <w:szCs w:val="18"/>
              </w:rPr>
              <w:t>to declare the fishery an approved wildlife trade operation</w:t>
            </w:r>
            <w:r>
              <w:rPr>
                <w:rFonts w:cs="Arial"/>
                <w:sz w:val="18"/>
                <w:szCs w:val="18"/>
              </w:rPr>
              <w:t xml:space="preserve"> was released on the Department’s website. </w:t>
            </w:r>
          </w:p>
          <w:p w14:paraId="761E57B8" w14:textId="4242FB0C" w:rsidR="00D95C53" w:rsidRPr="00FE386B" w:rsidRDefault="008003AF" w:rsidP="003A629A">
            <w:pPr>
              <w:spacing w:before="60" w:after="60" w:line="240" w:lineRule="auto"/>
              <w:rPr>
                <w:rFonts w:cs="Arial"/>
                <w:sz w:val="18"/>
                <w:szCs w:val="18"/>
              </w:rPr>
            </w:pPr>
            <w:r w:rsidRPr="00070EC3">
              <w:rPr>
                <w:rFonts w:cs="Arial"/>
                <w:sz w:val="18"/>
                <w:szCs w:val="18"/>
              </w:rPr>
              <w:t>No comments were received.</w:t>
            </w:r>
          </w:p>
        </w:tc>
      </w:tr>
      <w:tr w:rsidR="00D95C53" w:rsidRPr="00CC77AB" w14:paraId="52B38D24"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tcPr>
          <w:p w14:paraId="76C6CDF4" w14:textId="4911460C" w:rsidR="00D95C53" w:rsidRPr="003A629A" w:rsidRDefault="00D95C53" w:rsidP="00D95C53">
            <w:pPr>
              <w:pStyle w:val="ListNumber"/>
              <w:contextualSpacing/>
            </w:pPr>
            <w:r w:rsidRPr="003A629A">
              <w:t>(3)</w:t>
            </w:r>
            <w:r w:rsidRPr="003A629A">
              <w:tab/>
              <w:t>In making a decision about whether to make a declaration under section 303FN, the Minister must consider any comments about the proposal to make the declaration that were given in response to the invitation in the notice.</w:t>
            </w:r>
          </w:p>
        </w:tc>
        <w:tc>
          <w:tcPr>
            <w:tcW w:w="2500" w:type="pct"/>
            <w:shd w:val="clear" w:color="auto" w:fill="auto"/>
          </w:tcPr>
          <w:p w14:paraId="52BC1D5E" w14:textId="0E02007A" w:rsidR="00D95C53" w:rsidRDefault="00D95C53" w:rsidP="003A629A">
            <w:pPr>
              <w:tabs>
                <w:tab w:val="left" w:pos="1725"/>
              </w:tabs>
              <w:spacing w:before="60" w:after="60" w:line="240" w:lineRule="auto"/>
              <w:rPr>
                <w:rFonts w:cs="Arial"/>
                <w:b/>
                <w:iCs/>
                <w:sz w:val="18"/>
                <w:szCs w:val="18"/>
              </w:rPr>
            </w:pPr>
            <w:r>
              <w:rPr>
                <w:rFonts w:cs="Arial"/>
                <w:b/>
                <w:iCs/>
                <w:sz w:val="18"/>
                <w:szCs w:val="18"/>
              </w:rPr>
              <w:t>Not applicable</w:t>
            </w:r>
            <w:r w:rsidR="00BA6E87">
              <w:rPr>
                <w:rFonts w:cs="Arial"/>
                <w:b/>
                <w:iCs/>
                <w:sz w:val="18"/>
                <w:szCs w:val="18"/>
              </w:rPr>
              <w:tab/>
            </w:r>
          </w:p>
          <w:p w14:paraId="43D80E90" w14:textId="15BF79D1" w:rsidR="00D95C53" w:rsidRPr="00CC77AB" w:rsidRDefault="00D95C53" w:rsidP="003A629A">
            <w:pPr>
              <w:pStyle w:val="BodyText1"/>
              <w:spacing w:before="60" w:after="60" w:line="240" w:lineRule="auto"/>
              <w:jc w:val="left"/>
              <w:rPr>
                <w:rFonts w:cs="Arial"/>
                <w:b/>
                <w:iCs/>
                <w:sz w:val="20"/>
              </w:rPr>
            </w:pPr>
            <w:r w:rsidRPr="00070EC3">
              <w:rPr>
                <w:rFonts w:cs="Arial"/>
                <w:sz w:val="18"/>
                <w:szCs w:val="18"/>
              </w:rPr>
              <w:t>No public comments about the proposal were received.</w:t>
            </w:r>
          </w:p>
        </w:tc>
      </w:tr>
      <w:tr w:rsidR="00D95C53" w:rsidRPr="00CC77AB" w14:paraId="7891866A"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vAlign w:val="center"/>
          </w:tcPr>
          <w:p w14:paraId="6C0B4DF5" w14:textId="53CC3909" w:rsidR="00D95C53" w:rsidRPr="00EF2FE1" w:rsidRDefault="00D95C53" w:rsidP="00D95C53">
            <w:pPr>
              <w:spacing w:before="60" w:after="60" w:line="240" w:lineRule="auto"/>
              <w:ind w:left="360" w:hanging="360"/>
              <w:contextualSpacing/>
              <w:jc w:val="center"/>
              <w:rPr>
                <w:rFonts w:cs="Arial"/>
                <w:sz w:val="20"/>
                <w:szCs w:val="20"/>
              </w:rPr>
            </w:pPr>
            <w:r w:rsidRPr="00EF2FE1">
              <w:rPr>
                <w:rFonts w:cs="Arial"/>
                <w:b/>
                <w:sz w:val="20"/>
                <w:szCs w:val="20"/>
              </w:rPr>
              <w:t xml:space="preserve">Section 303FT Additional provisions relating to declarations </w:t>
            </w:r>
          </w:p>
        </w:tc>
        <w:tc>
          <w:tcPr>
            <w:tcW w:w="2500" w:type="pct"/>
            <w:shd w:val="clear" w:color="auto" w:fill="D9D9D9" w:themeFill="background1" w:themeFillShade="D9"/>
            <w:vAlign w:val="center"/>
          </w:tcPr>
          <w:p w14:paraId="08BA9277" w14:textId="48DB3479" w:rsidR="00D95C53" w:rsidRPr="00EF2FE1" w:rsidRDefault="00D95C53" w:rsidP="00D95C53">
            <w:pPr>
              <w:spacing w:before="60" w:after="60" w:line="240" w:lineRule="auto"/>
              <w:contextualSpacing/>
              <w:jc w:val="center"/>
              <w:rPr>
                <w:rFonts w:cs="Arial"/>
                <w:b/>
                <w:iCs/>
                <w:sz w:val="20"/>
                <w:szCs w:val="20"/>
              </w:rPr>
            </w:pPr>
            <w:r w:rsidRPr="00EF2FE1">
              <w:rPr>
                <w:rFonts w:cs="Arial"/>
                <w:b/>
                <w:sz w:val="20"/>
                <w:szCs w:val="20"/>
              </w:rPr>
              <w:t>Comments</w:t>
            </w:r>
          </w:p>
        </w:tc>
      </w:tr>
      <w:tr w:rsidR="00D95C53" w:rsidRPr="00CC77AB" w14:paraId="70ECFDED" w14:textId="77777777" w:rsidTr="00591500">
        <w:trPr>
          <w:cnfStyle w:val="000000100000" w:firstRow="0" w:lastRow="0" w:firstColumn="0" w:lastColumn="0" w:oddVBand="0" w:evenVBand="0" w:oddHBand="1" w:evenHBand="0" w:firstRowFirstColumn="0" w:firstRowLastColumn="0" w:lastRowFirstColumn="0" w:lastRowLastColumn="0"/>
        </w:trPr>
        <w:tc>
          <w:tcPr>
            <w:tcW w:w="2500" w:type="pct"/>
          </w:tcPr>
          <w:p w14:paraId="386BEE9E" w14:textId="1663C4FA" w:rsidR="00D95C53" w:rsidRPr="003A629A" w:rsidRDefault="00D95C53" w:rsidP="00D95C53">
            <w:pPr>
              <w:pStyle w:val="ListNumber"/>
              <w:contextualSpacing/>
            </w:pPr>
            <w:r w:rsidRPr="003A629A">
              <w:t>(1)</w:t>
            </w:r>
            <w:r w:rsidRPr="003A629A">
              <w:tab/>
              <w:t>This section applies to a declaration made under section 303FN, 303FO or 303FP.</w:t>
            </w:r>
          </w:p>
        </w:tc>
        <w:tc>
          <w:tcPr>
            <w:tcW w:w="2500" w:type="pct"/>
            <w:shd w:val="clear" w:color="auto" w:fill="92D050"/>
          </w:tcPr>
          <w:p w14:paraId="1FADFDC4" w14:textId="2C778336" w:rsidR="00D95C53" w:rsidRPr="00CC77AB" w:rsidRDefault="00D95C53" w:rsidP="003A629A">
            <w:pPr>
              <w:spacing w:before="60" w:after="60" w:line="240" w:lineRule="auto"/>
              <w:rPr>
                <w:rFonts w:cs="Arial"/>
                <w:b/>
                <w:iCs/>
                <w:sz w:val="20"/>
              </w:rPr>
            </w:pPr>
            <w:r w:rsidRPr="00070EC3">
              <w:rPr>
                <w:rFonts w:cs="Arial"/>
                <w:sz w:val="18"/>
                <w:szCs w:val="18"/>
              </w:rPr>
              <w:t xml:space="preserve">A declaration for the </w:t>
            </w:r>
            <w:r w:rsidR="00070EC3">
              <w:rPr>
                <w:rFonts w:cs="Arial"/>
                <w:sz w:val="18"/>
                <w:szCs w:val="18"/>
              </w:rPr>
              <w:t>f</w:t>
            </w:r>
            <w:r w:rsidR="005A7007" w:rsidRPr="00070EC3">
              <w:rPr>
                <w:rFonts w:cs="Arial"/>
                <w:sz w:val="18"/>
                <w:szCs w:val="18"/>
              </w:rPr>
              <w:t>ishery</w:t>
            </w:r>
            <w:r w:rsidRPr="00070EC3">
              <w:rPr>
                <w:rFonts w:cs="Arial"/>
                <w:sz w:val="18"/>
                <w:szCs w:val="18"/>
              </w:rPr>
              <w:t xml:space="preserve"> will be made under section 303FN.</w:t>
            </w:r>
          </w:p>
        </w:tc>
      </w:tr>
      <w:tr w:rsidR="00D95C53" w:rsidRPr="00CC77AB" w14:paraId="3FE1C85F" w14:textId="77777777" w:rsidTr="00591500">
        <w:trPr>
          <w:cnfStyle w:val="000000010000" w:firstRow="0" w:lastRow="0" w:firstColumn="0" w:lastColumn="0" w:oddVBand="0" w:evenVBand="0" w:oddHBand="0" w:evenHBand="1" w:firstRowFirstColumn="0" w:firstRowLastColumn="0" w:lastRowFirstColumn="0" w:lastRowLastColumn="0"/>
        </w:trPr>
        <w:tc>
          <w:tcPr>
            <w:tcW w:w="2500" w:type="pct"/>
          </w:tcPr>
          <w:p w14:paraId="09D9E527" w14:textId="41851D69" w:rsidR="00D95C53" w:rsidRPr="003A629A" w:rsidRDefault="00D95C53" w:rsidP="003A629A">
            <w:pPr>
              <w:pStyle w:val="ListNumber"/>
              <w:contextualSpacing/>
            </w:pPr>
            <w:r w:rsidRPr="003A629A">
              <w:t>(4)</w:t>
            </w:r>
            <w:r w:rsidRPr="003A629A">
              <w:tab/>
              <w:t>The Minister may make a declaration about a plan or operation even though he or she considers that the plan or operation should be the subject of the declaration only:</w:t>
            </w:r>
          </w:p>
          <w:p w14:paraId="588AB7D9" w14:textId="5C6303ED" w:rsidR="00D95C53" w:rsidRPr="003A629A" w:rsidRDefault="00D95C53" w:rsidP="003A629A">
            <w:pPr>
              <w:pStyle w:val="ListNumber2"/>
              <w:contextualSpacing/>
            </w:pPr>
            <w:r w:rsidRPr="003A629A">
              <w:t>(a)</w:t>
            </w:r>
            <w:r w:rsidRPr="003A629A">
              <w:tab/>
              <w:t>during a particular period; or</w:t>
            </w:r>
          </w:p>
          <w:p w14:paraId="5CBBE9A2" w14:textId="5D9A9395" w:rsidR="00D95C53" w:rsidRPr="003A629A" w:rsidRDefault="00D95C53" w:rsidP="003A629A">
            <w:pPr>
              <w:pStyle w:val="ListNumber2"/>
              <w:contextualSpacing/>
            </w:pPr>
            <w:r w:rsidRPr="003A629A">
              <w:t>(b)</w:t>
            </w:r>
            <w:r w:rsidRPr="003A629A">
              <w:tab/>
              <w:t>while certain circumstances exist; or</w:t>
            </w:r>
          </w:p>
          <w:p w14:paraId="2FFEC89D" w14:textId="0E1C97F8" w:rsidR="00D95C53" w:rsidRPr="003A629A" w:rsidRDefault="00D95C53" w:rsidP="003A629A">
            <w:pPr>
              <w:pStyle w:val="ListNumber2"/>
              <w:contextualSpacing/>
            </w:pPr>
            <w:r w:rsidRPr="003A629A">
              <w:t>(c)</w:t>
            </w:r>
            <w:r w:rsidRPr="003A629A">
              <w:tab/>
              <w:t>while a certain condition is complied with.</w:t>
            </w:r>
          </w:p>
          <w:p w14:paraId="2BD49449" w14:textId="3F52B581" w:rsidR="00D95C53" w:rsidRPr="003A629A" w:rsidRDefault="00D95C53" w:rsidP="003A629A">
            <w:pPr>
              <w:spacing w:before="60" w:after="60" w:line="240" w:lineRule="auto"/>
              <w:contextualSpacing/>
              <w:rPr>
                <w:rFonts w:cs="Arial"/>
                <w:sz w:val="18"/>
                <w:szCs w:val="18"/>
              </w:rPr>
            </w:pPr>
            <w:r w:rsidRPr="003A629A">
              <w:rPr>
                <w:rFonts w:cs="Arial"/>
                <w:sz w:val="18"/>
                <w:szCs w:val="18"/>
              </w:rPr>
              <w:lastRenderedPageBreak/>
              <w:t>In such a case, the instrument of declaration is to specify the peri</w:t>
            </w:r>
            <w:r w:rsidR="003A629A">
              <w:rPr>
                <w:rFonts w:cs="Arial"/>
                <w:sz w:val="18"/>
                <w:szCs w:val="18"/>
              </w:rPr>
              <w:t>od, circumstances or condition.</w:t>
            </w:r>
          </w:p>
        </w:tc>
        <w:tc>
          <w:tcPr>
            <w:tcW w:w="2500" w:type="pct"/>
            <w:shd w:val="clear" w:color="auto" w:fill="92D050"/>
          </w:tcPr>
          <w:p w14:paraId="7D3F6858" w14:textId="77777777" w:rsidR="00D95C53" w:rsidRPr="00893F98" w:rsidRDefault="00D95C53" w:rsidP="003A629A">
            <w:pPr>
              <w:spacing w:before="60" w:after="60" w:line="240" w:lineRule="auto"/>
              <w:contextualSpacing/>
              <w:rPr>
                <w:rFonts w:cs="Arial"/>
                <w:sz w:val="18"/>
                <w:szCs w:val="18"/>
              </w:rPr>
            </w:pPr>
            <w:r w:rsidRPr="00893F98">
              <w:rPr>
                <w:rFonts w:cs="Arial"/>
                <w:sz w:val="18"/>
                <w:szCs w:val="18"/>
              </w:rPr>
              <w:lastRenderedPageBreak/>
              <w:t xml:space="preserve">The standard conditions applied to commercial fishery </w:t>
            </w:r>
            <w:r w:rsidRPr="00893F98">
              <w:rPr>
                <w:rFonts w:cs="Arial"/>
                <w:iCs/>
                <w:sz w:val="18"/>
                <w:szCs w:val="18"/>
              </w:rPr>
              <w:t>wildlife trade operations</w:t>
            </w:r>
            <w:r w:rsidRPr="00893F98">
              <w:rPr>
                <w:rFonts w:cs="Arial"/>
                <w:sz w:val="18"/>
                <w:szCs w:val="18"/>
              </w:rPr>
              <w:t xml:space="preserve"> include:</w:t>
            </w:r>
          </w:p>
          <w:p w14:paraId="0492F507" w14:textId="77777777" w:rsidR="00D95C53" w:rsidRPr="00893F98" w:rsidRDefault="00D95C53" w:rsidP="003A629A">
            <w:pPr>
              <w:pStyle w:val="ListBullet"/>
              <w:contextualSpacing/>
            </w:pPr>
            <w:r w:rsidRPr="00893F98">
              <w:t>operation in accordance with the management regime</w:t>
            </w:r>
          </w:p>
          <w:p w14:paraId="14CEC72A" w14:textId="77777777" w:rsidR="00D95C53" w:rsidRPr="00893F98" w:rsidRDefault="00D95C53" w:rsidP="003A629A">
            <w:pPr>
              <w:pStyle w:val="ListBullet"/>
              <w:contextualSpacing/>
            </w:pPr>
            <w:r w:rsidRPr="00893F98">
              <w:t>notifying the Department of changes to the management regime, and</w:t>
            </w:r>
          </w:p>
          <w:p w14:paraId="5BBB63E2" w14:textId="0B99582D" w:rsidR="00D95C53" w:rsidRPr="00893F98" w:rsidRDefault="00D95C53" w:rsidP="003A629A">
            <w:pPr>
              <w:pStyle w:val="ListBullet"/>
              <w:contextualSpacing/>
            </w:pPr>
            <w:proofErr w:type="gramStart"/>
            <w:r w:rsidRPr="00893F98">
              <w:t>annual</w:t>
            </w:r>
            <w:proofErr w:type="gramEnd"/>
            <w:r w:rsidRPr="00893F98">
              <w:t xml:space="preserve"> reporting in accordance with the requirements of the Guidelines.</w:t>
            </w:r>
          </w:p>
          <w:p w14:paraId="154980E0" w14:textId="65C54C21" w:rsidR="00D95C53" w:rsidRPr="00CC77AB" w:rsidRDefault="00D95C53" w:rsidP="003A629A">
            <w:pPr>
              <w:spacing w:before="60" w:after="60" w:line="240" w:lineRule="auto"/>
              <w:rPr>
                <w:rFonts w:cs="Arial"/>
                <w:b/>
                <w:iCs/>
                <w:sz w:val="20"/>
                <w:szCs w:val="20"/>
              </w:rPr>
            </w:pPr>
            <w:r w:rsidRPr="00893F98">
              <w:rPr>
                <w:rFonts w:cs="Arial"/>
                <w:sz w:val="18"/>
                <w:szCs w:val="18"/>
              </w:rPr>
              <w:lastRenderedPageBreak/>
              <w:t xml:space="preserve">The </w:t>
            </w:r>
            <w:r w:rsidRPr="004D72A6">
              <w:rPr>
                <w:rFonts w:cs="Arial"/>
                <w:sz w:val="18"/>
                <w:szCs w:val="18"/>
              </w:rPr>
              <w:t xml:space="preserve">wildlife trade operation </w:t>
            </w:r>
            <w:r w:rsidRPr="00893F98">
              <w:rPr>
                <w:rFonts w:cs="Arial"/>
                <w:sz w:val="18"/>
                <w:szCs w:val="18"/>
              </w:rPr>
              <w:t xml:space="preserve">instrument for the </w:t>
            </w:r>
            <w:r w:rsidR="00FC05E0" w:rsidRPr="00893F98">
              <w:rPr>
                <w:rFonts w:cs="Arial"/>
                <w:sz w:val="18"/>
                <w:szCs w:val="18"/>
              </w:rPr>
              <w:t xml:space="preserve">Northern Territory Coastal Line Fishery </w:t>
            </w:r>
            <w:r w:rsidRPr="00893F98">
              <w:rPr>
                <w:rFonts w:cs="Arial"/>
                <w:sz w:val="18"/>
                <w:szCs w:val="18"/>
              </w:rPr>
              <w:t>specifies the standard and any additional conditions applied</w:t>
            </w:r>
            <w:r w:rsidRPr="004D72A6">
              <w:rPr>
                <w:rFonts w:cs="Arial"/>
                <w:sz w:val="18"/>
                <w:szCs w:val="18"/>
              </w:rPr>
              <w:t>.</w:t>
            </w:r>
          </w:p>
        </w:tc>
      </w:tr>
      <w:tr w:rsidR="00D95C53" w:rsidRPr="00CC77AB" w14:paraId="48D7EE06" w14:textId="77777777" w:rsidTr="00591500">
        <w:trPr>
          <w:cnfStyle w:val="000000100000" w:firstRow="0" w:lastRow="0" w:firstColumn="0" w:lastColumn="0" w:oddVBand="0" w:evenVBand="0" w:oddHBand="1" w:evenHBand="0" w:firstRowFirstColumn="0" w:firstRowLastColumn="0" w:lastRowFirstColumn="0" w:lastRowLastColumn="0"/>
        </w:trPr>
        <w:tc>
          <w:tcPr>
            <w:tcW w:w="2500" w:type="pct"/>
          </w:tcPr>
          <w:p w14:paraId="05649E3A" w14:textId="77777777" w:rsidR="00D95C53" w:rsidRPr="003A629A" w:rsidRDefault="00D95C53" w:rsidP="003A629A">
            <w:pPr>
              <w:pStyle w:val="ListNumber"/>
              <w:contextualSpacing/>
            </w:pPr>
            <w:r w:rsidRPr="003A629A">
              <w:lastRenderedPageBreak/>
              <w:t>(8)</w:t>
            </w:r>
            <w:r w:rsidRPr="003A629A">
              <w:tab/>
              <w:t>A condition may relate to reporting or monitoring.</w:t>
            </w:r>
          </w:p>
          <w:p w14:paraId="73CB78BE" w14:textId="0016C8C1" w:rsidR="00D95C53" w:rsidRPr="003A629A" w:rsidRDefault="00D95C53" w:rsidP="003A629A">
            <w:pPr>
              <w:pStyle w:val="ListNumber"/>
              <w:contextualSpacing/>
            </w:pPr>
          </w:p>
        </w:tc>
        <w:tc>
          <w:tcPr>
            <w:tcW w:w="2500" w:type="pct"/>
            <w:shd w:val="clear" w:color="auto" w:fill="92D050"/>
          </w:tcPr>
          <w:p w14:paraId="1FB26F17" w14:textId="502E8320" w:rsidR="00591500" w:rsidRPr="00591500" w:rsidRDefault="00591500" w:rsidP="003A629A">
            <w:pPr>
              <w:spacing w:before="60" w:after="60" w:line="240" w:lineRule="auto"/>
              <w:contextualSpacing/>
              <w:rPr>
                <w:rFonts w:cs="Arial"/>
                <w:b/>
                <w:sz w:val="18"/>
                <w:szCs w:val="18"/>
              </w:rPr>
            </w:pPr>
            <w:r w:rsidRPr="00591500">
              <w:rPr>
                <w:rFonts w:cs="Arial"/>
                <w:b/>
                <w:sz w:val="18"/>
                <w:szCs w:val="18"/>
              </w:rPr>
              <w:t>Meets</w:t>
            </w:r>
          </w:p>
          <w:p w14:paraId="5FE3FFC4" w14:textId="79BBF5D9" w:rsidR="00D95C53" w:rsidRPr="00CC77AB" w:rsidRDefault="00D95C53" w:rsidP="003A629A">
            <w:pPr>
              <w:spacing w:before="60" w:after="60" w:line="240" w:lineRule="auto"/>
              <w:rPr>
                <w:rFonts w:cs="Arial"/>
                <w:b/>
                <w:iCs/>
                <w:sz w:val="20"/>
                <w:szCs w:val="20"/>
              </w:rPr>
            </w:pPr>
            <w:r w:rsidRPr="00591500">
              <w:rPr>
                <w:rFonts w:cs="Arial"/>
                <w:sz w:val="18"/>
                <w:szCs w:val="18"/>
              </w:rPr>
              <w:t>One of the standard conditions relates to reporting.</w:t>
            </w:r>
          </w:p>
        </w:tc>
      </w:tr>
      <w:tr w:rsidR="00D95C53" w:rsidRPr="00CC77AB" w14:paraId="4E07C6FF"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tcPr>
          <w:p w14:paraId="052031A4" w14:textId="77777777" w:rsidR="00D95C53" w:rsidRPr="003A629A" w:rsidRDefault="00D95C53" w:rsidP="003A629A">
            <w:pPr>
              <w:pStyle w:val="ListNumber"/>
              <w:contextualSpacing/>
            </w:pPr>
            <w:r w:rsidRPr="003A629A">
              <w:t>(9)</w:t>
            </w:r>
            <w:r w:rsidRPr="003A629A">
              <w:tab/>
              <w:t xml:space="preserve">The Minister must, by instrument published in the </w:t>
            </w:r>
            <w:r w:rsidRPr="003A629A">
              <w:rPr>
                <w:i/>
              </w:rPr>
              <w:t>Gazette</w:t>
            </w:r>
            <w:r w:rsidRPr="003A629A">
              <w:t>, revoke a declaration if he or she is satisfied that a condition of the declaration has been contravened.</w:t>
            </w:r>
          </w:p>
          <w:p w14:paraId="53464FBC" w14:textId="3F1D036C" w:rsidR="00D95C53" w:rsidRPr="003A629A" w:rsidRDefault="00D95C53" w:rsidP="003A629A">
            <w:pPr>
              <w:pStyle w:val="ListNumber"/>
              <w:contextualSpacing/>
            </w:pPr>
          </w:p>
        </w:tc>
        <w:tc>
          <w:tcPr>
            <w:tcW w:w="2500" w:type="pct"/>
            <w:shd w:val="clear" w:color="auto" w:fill="auto"/>
          </w:tcPr>
          <w:p w14:paraId="4B6DCABE" w14:textId="74569883" w:rsidR="00D95C53" w:rsidRPr="00CC77AB" w:rsidRDefault="00C82E73" w:rsidP="003A629A">
            <w:pPr>
              <w:spacing w:before="60" w:after="60" w:line="240" w:lineRule="auto"/>
              <w:contextualSpacing/>
              <w:rPr>
                <w:rFonts w:cs="Arial"/>
                <w:sz w:val="20"/>
                <w:szCs w:val="20"/>
              </w:rPr>
            </w:pPr>
            <w:r w:rsidRPr="00A40CAB">
              <w:rPr>
                <w:rFonts w:cs="Arial"/>
                <w:b/>
                <w:sz w:val="18"/>
                <w:szCs w:val="18"/>
              </w:rPr>
              <w:t>Not applicable</w:t>
            </w:r>
            <w:r>
              <w:rPr>
                <w:rFonts w:cs="Arial"/>
                <w:sz w:val="18"/>
                <w:szCs w:val="18"/>
              </w:rPr>
              <w:t>.</w:t>
            </w:r>
          </w:p>
        </w:tc>
      </w:tr>
      <w:tr w:rsidR="00D95C53" w:rsidRPr="00CC77AB" w14:paraId="57FCF7B0" w14:textId="77777777" w:rsidTr="00591500">
        <w:trPr>
          <w:cnfStyle w:val="000000100000" w:firstRow="0" w:lastRow="0" w:firstColumn="0" w:lastColumn="0" w:oddVBand="0" w:evenVBand="0" w:oddHBand="1" w:evenHBand="0" w:firstRowFirstColumn="0" w:firstRowLastColumn="0" w:lastRowFirstColumn="0" w:lastRowLastColumn="0"/>
        </w:trPr>
        <w:tc>
          <w:tcPr>
            <w:tcW w:w="2500" w:type="pct"/>
          </w:tcPr>
          <w:p w14:paraId="5719191F" w14:textId="53365E52" w:rsidR="00D95C53" w:rsidRPr="003A629A" w:rsidRDefault="00D95C53" w:rsidP="003A629A">
            <w:pPr>
              <w:pStyle w:val="ListNumber"/>
              <w:contextualSpacing/>
            </w:pPr>
            <w:r w:rsidRPr="003A629A">
              <w:t>(11)</w:t>
            </w:r>
            <w:r w:rsidRPr="003A629A">
              <w:tab/>
              <w:t>A copy of an instrument under section 303FN, or this section is to be made available for inspection on the internet.</w:t>
            </w:r>
          </w:p>
          <w:p w14:paraId="3F31F109" w14:textId="78E5AE8C" w:rsidR="00D95C53" w:rsidRPr="003A629A" w:rsidRDefault="00D95C53" w:rsidP="003A629A">
            <w:pPr>
              <w:pStyle w:val="ListNumber"/>
              <w:contextualSpacing/>
            </w:pPr>
          </w:p>
        </w:tc>
        <w:tc>
          <w:tcPr>
            <w:tcW w:w="2500" w:type="pct"/>
            <w:shd w:val="clear" w:color="auto" w:fill="92D050"/>
          </w:tcPr>
          <w:p w14:paraId="146AC81B" w14:textId="06223DDD" w:rsidR="00591500" w:rsidRPr="00591500" w:rsidRDefault="00591500" w:rsidP="003A629A">
            <w:pPr>
              <w:spacing w:before="60" w:after="60" w:line="240" w:lineRule="auto"/>
              <w:contextualSpacing/>
              <w:rPr>
                <w:rFonts w:cs="Arial"/>
                <w:b/>
                <w:sz w:val="18"/>
                <w:szCs w:val="18"/>
              </w:rPr>
            </w:pPr>
            <w:r w:rsidRPr="00591500">
              <w:rPr>
                <w:rFonts w:cs="Arial"/>
                <w:b/>
                <w:sz w:val="18"/>
                <w:szCs w:val="18"/>
              </w:rPr>
              <w:t>Meets</w:t>
            </w:r>
          </w:p>
          <w:p w14:paraId="79F8C726" w14:textId="2A394A2B" w:rsidR="00D95C53" w:rsidRPr="004D72A6" w:rsidRDefault="00D95C53" w:rsidP="003A629A">
            <w:pPr>
              <w:spacing w:before="60" w:after="60" w:line="240" w:lineRule="auto"/>
              <w:rPr>
                <w:rFonts w:cs="Arial"/>
                <w:sz w:val="18"/>
                <w:szCs w:val="18"/>
              </w:rPr>
            </w:pPr>
            <w:r w:rsidRPr="004D72A6">
              <w:rPr>
                <w:rFonts w:cs="Arial"/>
                <w:iCs/>
                <w:sz w:val="18"/>
                <w:szCs w:val="18"/>
              </w:rPr>
              <w:t xml:space="preserve">The </w:t>
            </w:r>
            <w:r w:rsidR="00A74E1C" w:rsidRPr="004D72A6">
              <w:rPr>
                <w:rFonts w:cs="Arial"/>
                <w:iCs/>
                <w:sz w:val="18"/>
                <w:szCs w:val="18"/>
              </w:rPr>
              <w:t>wildlife trade operation</w:t>
            </w:r>
            <w:r w:rsidR="00591500" w:rsidRPr="004D72A6">
              <w:rPr>
                <w:rFonts w:cs="Arial"/>
                <w:iCs/>
                <w:sz w:val="18"/>
                <w:szCs w:val="18"/>
              </w:rPr>
              <w:t xml:space="preserve"> </w:t>
            </w:r>
            <w:r w:rsidRPr="004D72A6">
              <w:rPr>
                <w:rFonts w:cs="Arial"/>
                <w:iCs/>
                <w:sz w:val="18"/>
                <w:szCs w:val="18"/>
              </w:rPr>
              <w:t xml:space="preserve">instrument for the </w:t>
            </w:r>
            <w:r w:rsidR="00FC05E0" w:rsidRPr="004D72A6">
              <w:rPr>
                <w:rFonts w:cs="Arial"/>
                <w:iCs/>
                <w:sz w:val="18"/>
                <w:szCs w:val="18"/>
              </w:rPr>
              <w:t xml:space="preserve">Northern Territory Coastal Line Fishery </w:t>
            </w:r>
            <w:r w:rsidRPr="004D72A6">
              <w:rPr>
                <w:rFonts w:cs="Arial"/>
                <w:iCs/>
                <w:sz w:val="18"/>
                <w:szCs w:val="18"/>
              </w:rPr>
              <w:t>made under sections 303FN and the conditions under section 303FT will be registered as a notifiable instrument and made available through the Department’s website.</w:t>
            </w:r>
          </w:p>
        </w:tc>
      </w:tr>
    </w:tbl>
    <w:p w14:paraId="328821C1" w14:textId="7A6BDD69" w:rsidR="007F2C8B" w:rsidRDefault="007F2C8B" w:rsidP="00CC77AB">
      <w:pPr>
        <w:spacing w:before="60" w:after="60" w:line="240" w:lineRule="auto"/>
        <w:rPr>
          <w:rFonts w:cs="Arial"/>
          <w:sz w:val="20"/>
          <w:szCs w:val="20"/>
        </w:rPr>
      </w:pPr>
    </w:p>
    <w:p w14:paraId="14E9DF07" w14:textId="6B50E2BD" w:rsidR="009F053A" w:rsidRPr="00CC77AB" w:rsidRDefault="009F053A" w:rsidP="00CC77AB">
      <w:pPr>
        <w:spacing w:before="60" w:after="60" w:line="240" w:lineRule="auto"/>
        <w:rPr>
          <w:rFonts w:cs="Arial"/>
          <w:b/>
        </w:rPr>
      </w:pPr>
      <w:r w:rsidRPr="00CC77AB">
        <w:rPr>
          <w:rFonts w:cs="Arial"/>
          <w:b/>
        </w:rPr>
        <w:t>Part 16</w:t>
      </w:r>
      <w:r w:rsidR="007F1ABC" w:rsidRPr="00CC77AB">
        <w:rPr>
          <w:rFonts w:cs="Arial"/>
          <w:b/>
        </w:rPr>
        <w:t xml:space="preserve"> </w:t>
      </w:r>
    </w:p>
    <w:tbl>
      <w:tblPr>
        <w:tblStyle w:val="TableGrid"/>
        <w:tblW w:w="5000" w:type="pct"/>
        <w:tblLook w:val="04A0" w:firstRow="1" w:lastRow="0" w:firstColumn="1" w:lastColumn="0" w:noHBand="0" w:noVBand="1"/>
      </w:tblPr>
      <w:tblGrid>
        <w:gridCol w:w="7393"/>
        <w:gridCol w:w="7393"/>
      </w:tblGrid>
      <w:tr w:rsidR="00227603" w:rsidRPr="00CC77AB" w14:paraId="3BE2E755" w14:textId="77777777" w:rsidTr="00CC77AB">
        <w:trPr>
          <w:cnfStyle w:val="100000000000" w:firstRow="1" w:lastRow="0" w:firstColumn="0" w:lastColumn="0" w:oddVBand="0" w:evenVBand="0" w:oddHBand="0" w:evenHBand="0" w:firstRowFirstColumn="0" w:firstRowLastColumn="0" w:lastRowFirstColumn="0" w:lastRowLastColumn="0"/>
        </w:trPr>
        <w:tc>
          <w:tcPr>
            <w:tcW w:w="2500" w:type="pct"/>
            <w:shd w:val="clear" w:color="auto" w:fill="D9D9D9" w:themeFill="background1" w:themeFillShade="D9"/>
            <w:vAlign w:val="center"/>
          </w:tcPr>
          <w:p w14:paraId="6B1DC830" w14:textId="7492A6B0" w:rsidR="00227603" w:rsidRPr="00CC77AB" w:rsidRDefault="00227603" w:rsidP="00CC77AB">
            <w:pPr>
              <w:spacing w:before="60" w:after="60" w:line="240" w:lineRule="auto"/>
              <w:ind w:left="426" w:hanging="426"/>
              <w:contextualSpacing/>
              <w:jc w:val="center"/>
              <w:rPr>
                <w:rFonts w:cs="Arial"/>
                <w:b/>
                <w:sz w:val="20"/>
                <w:szCs w:val="20"/>
              </w:rPr>
            </w:pPr>
            <w:r w:rsidRPr="00CC77AB">
              <w:rPr>
                <w:rFonts w:cs="Arial"/>
                <w:b/>
                <w:sz w:val="20"/>
                <w:szCs w:val="20"/>
              </w:rPr>
              <w:t>Section 391 Minister must consider precautionary principle in making decisions</w:t>
            </w:r>
          </w:p>
        </w:tc>
        <w:tc>
          <w:tcPr>
            <w:tcW w:w="2500" w:type="pct"/>
            <w:shd w:val="clear" w:color="auto" w:fill="D9D9D9" w:themeFill="background1" w:themeFillShade="D9"/>
            <w:vAlign w:val="center"/>
          </w:tcPr>
          <w:p w14:paraId="7095BF90" w14:textId="77777777" w:rsidR="00227603" w:rsidRPr="00CC77AB" w:rsidRDefault="00227603" w:rsidP="00CC77AB">
            <w:pPr>
              <w:spacing w:before="60" w:after="60" w:line="240" w:lineRule="auto"/>
              <w:contextualSpacing/>
              <w:jc w:val="center"/>
              <w:rPr>
                <w:rFonts w:cs="Arial"/>
                <w:b/>
                <w:sz w:val="20"/>
                <w:szCs w:val="20"/>
              </w:rPr>
            </w:pPr>
            <w:r w:rsidRPr="00CC77AB">
              <w:rPr>
                <w:rFonts w:cs="Arial"/>
                <w:b/>
                <w:sz w:val="20"/>
                <w:szCs w:val="20"/>
              </w:rPr>
              <w:t>Comment</w:t>
            </w:r>
          </w:p>
        </w:tc>
      </w:tr>
      <w:tr w:rsidR="00227603" w:rsidRPr="00CC77AB" w14:paraId="2C506DC9" w14:textId="77777777" w:rsidTr="00591500">
        <w:trPr>
          <w:cnfStyle w:val="000000100000" w:firstRow="0" w:lastRow="0" w:firstColumn="0" w:lastColumn="0" w:oddVBand="0" w:evenVBand="0" w:oddHBand="1" w:evenHBand="0" w:firstRowFirstColumn="0" w:firstRowLastColumn="0" w:lastRowFirstColumn="0" w:lastRowLastColumn="0"/>
        </w:trPr>
        <w:tc>
          <w:tcPr>
            <w:tcW w:w="2500" w:type="pct"/>
          </w:tcPr>
          <w:p w14:paraId="3CA4F7CF" w14:textId="1AD57C1B" w:rsidR="00287189" w:rsidRPr="003A629A" w:rsidRDefault="00A961C6" w:rsidP="00CC77AB">
            <w:pPr>
              <w:pStyle w:val="ListNumber"/>
              <w:contextualSpacing/>
            </w:pPr>
            <w:r w:rsidRPr="003A629A">
              <w:t>(1)</w:t>
            </w:r>
            <w:r w:rsidRPr="003A629A">
              <w:tab/>
            </w:r>
            <w:r w:rsidR="00227603" w:rsidRPr="003A629A">
              <w:t xml:space="preserve">Minister must take account of </w:t>
            </w:r>
            <w:r w:rsidR="00403196" w:rsidRPr="003A629A">
              <w:t xml:space="preserve">the </w:t>
            </w:r>
            <w:r w:rsidR="00227603" w:rsidRPr="003A629A">
              <w:t>precautionary principle</w:t>
            </w:r>
            <w:r w:rsidR="00403196" w:rsidRPr="003A629A">
              <w:t xml:space="preserve"> in making a decision, to the extent that the decision is consistent with other provisions under this Act</w:t>
            </w:r>
            <w:r w:rsidR="00287189" w:rsidRPr="003A629A">
              <w:t>.</w:t>
            </w:r>
          </w:p>
          <w:p w14:paraId="1E662D78" w14:textId="77777777" w:rsidR="00227603" w:rsidRPr="003A629A" w:rsidRDefault="00287189" w:rsidP="00CC77AB">
            <w:pPr>
              <w:pStyle w:val="ListNumber"/>
              <w:contextualSpacing/>
            </w:pPr>
            <w:r w:rsidRPr="003A629A">
              <w:t>(2)</w:t>
            </w:r>
            <w:r w:rsidR="00A961C6" w:rsidRPr="003A629A">
              <w:tab/>
            </w:r>
            <w:r w:rsidRPr="003A629A">
              <w:t>The precautionary principle is that lack of full scientific certainty should not be used as a reason for postponing a measure to prevent degradation of the environment where there are threats of serious or irreversible environmental damage.</w:t>
            </w:r>
          </w:p>
          <w:p w14:paraId="2AA9EF46" w14:textId="50EB0AC4" w:rsidR="00111796" w:rsidRPr="00CC77AB" w:rsidRDefault="00111796" w:rsidP="00CC77AB">
            <w:pPr>
              <w:pStyle w:val="ListNumber"/>
              <w:contextualSpacing/>
              <w:rPr>
                <w:sz w:val="20"/>
                <w:szCs w:val="20"/>
              </w:rPr>
            </w:pPr>
          </w:p>
        </w:tc>
        <w:tc>
          <w:tcPr>
            <w:tcW w:w="2500" w:type="pct"/>
            <w:shd w:val="clear" w:color="auto" w:fill="92D050"/>
          </w:tcPr>
          <w:p w14:paraId="08EA1A8E" w14:textId="77777777" w:rsidR="00494CBD" w:rsidRPr="00494CBD" w:rsidRDefault="00494CBD" w:rsidP="003A629A">
            <w:pPr>
              <w:spacing w:before="60" w:after="60" w:line="240" w:lineRule="auto"/>
              <w:rPr>
                <w:rFonts w:cs="Arial"/>
                <w:b/>
                <w:sz w:val="18"/>
                <w:szCs w:val="18"/>
              </w:rPr>
            </w:pPr>
            <w:r w:rsidRPr="00494CBD">
              <w:rPr>
                <w:rFonts w:cs="Arial"/>
                <w:b/>
                <w:sz w:val="18"/>
                <w:szCs w:val="18"/>
              </w:rPr>
              <w:t>Meets</w:t>
            </w:r>
          </w:p>
          <w:p w14:paraId="544D15F6" w14:textId="22FFD0A9" w:rsidR="00227603" w:rsidRPr="00CC77AB" w:rsidRDefault="009F69CE" w:rsidP="003A629A">
            <w:pPr>
              <w:spacing w:before="60" w:after="60" w:line="240" w:lineRule="auto"/>
              <w:contextualSpacing/>
              <w:rPr>
                <w:rFonts w:cs="Arial"/>
                <w:sz w:val="20"/>
                <w:szCs w:val="20"/>
              </w:rPr>
            </w:pPr>
            <w:r w:rsidRPr="009F69CE">
              <w:rPr>
                <w:rFonts w:cs="Arial"/>
                <w:sz w:val="18"/>
                <w:szCs w:val="18"/>
              </w:rPr>
              <w:t xml:space="preserve">Many of the arrangements in the fishery are </w:t>
            </w:r>
            <w:r>
              <w:rPr>
                <w:rFonts w:cs="Arial"/>
                <w:sz w:val="18"/>
                <w:szCs w:val="18"/>
              </w:rPr>
              <w:t>in place for the Western Zone</w:t>
            </w:r>
            <w:r w:rsidRPr="009F69CE">
              <w:rPr>
                <w:rFonts w:cs="Arial"/>
                <w:sz w:val="18"/>
                <w:szCs w:val="18"/>
              </w:rPr>
              <w:t xml:space="preserve">, however further progress is required to address uncertainty around status of some stocks, impacts of localised fishing effort, and </w:t>
            </w:r>
            <w:r>
              <w:rPr>
                <w:rFonts w:cs="Arial"/>
                <w:sz w:val="18"/>
                <w:szCs w:val="18"/>
              </w:rPr>
              <w:t>recovery of target stock species</w:t>
            </w:r>
            <w:r w:rsidRPr="009F69CE">
              <w:rPr>
                <w:rFonts w:cs="Arial"/>
                <w:sz w:val="18"/>
                <w:szCs w:val="18"/>
              </w:rPr>
              <w:t>.</w:t>
            </w:r>
            <w:r w:rsidR="00494CBD" w:rsidRPr="00494CBD">
              <w:rPr>
                <w:rFonts w:cs="Arial"/>
                <w:sz w:val="18"/>
                <w:szCs w:val="18"/>
              </w:rPr>
              <w:t xml:space="preserve"> </w:t>
            </w:r>
            <w:r w:rsidRPr="009F69CE">
              <w:rPr>
                <w:rFonts w:cs="Arial"/>
                <w:sz w:val="18"/>
                <w:szCs w:val="18"/>
              </w:rPr>
              <w:t xml:space="preserve">Conditions recommended in section 4 of this assessment reflect the need to progress </w:t>
            </w:r>
            <w:r>
              <w:rPr>
                <w:rFonts w:cs="Arial"/>
                <w:sz w:val="18"/>
                <w:szCs w:val="18"/>
              </w:rPr>
              <w:t>better management for the whole fishery.</w:t>
            </w:r>
          </w:p>
        </w:tc>
      </w:tr>
    </w:tbl>
    <w:p w14:paraId="2F7BEF3D" w14:textId="77777777" w:rsidR="009F053A" w:rsidRPr="00CC77AB" w:rsidRDefault="009F053A" w:rsidP="00CC77AB">
      <w:pPr>
        <w:spacing w:before="60" w:after="60" w:line="240" w:lineRule="auto"/>
        <w:rPr>
          <w:rFonts w:cs="Arial"/>
          <w:b/>
          <w:sz w:val="20"/>
          <w:szCs w:val="20"/>
        </w:rPr>
      </w:pPr>
    </w:p>
    <w:p w14:paraId="6BC095C5" w14:textId="7C3B2BF4" w:rsidR="00ED0F91" w:rsidRDefault="00ED0F91" w:rsidP="009F053A">
      <w:pPr>
        <w:spacing w:after="0" w:line="240" w:lineRule="auto"/>
        <w:rPr>
          <w:rFonts w:cs="Arial"/>
          <w:b/>
        </w:rPr>
      </w:pPr>
    </w:p>
    <w:p w14:paraId="646601BB" w14:textId="77777777" w:rsidR="00CD16E2" w:rsidRDefault="00CD16E2">
      <w:pPr>
        <w:spacing w:after="0" w:line="240" w:lineRule="auto"/>
        <w:rPr>
          <w:rFonts w:cs="Arial"/>
          <w:b/>
          <w:caps/>
        </w:rPr>
      </w:pPr>
      <w:bookmarkStart w:id="6" w:name="_Toc316301052"/>
      <w:bookmarkEnd w:id="3"/>
      <w:r>
        <w:br w:type="page"/>
      </w:r>
    </w:p>
    <w:p w14:paraId="27F60467" w14:textId="671D7186" w:rsidR="00B6012C" w:rsidRPr="005F0371" w:rsidRDefault="00ED0F91" w:rsidP="006E4EA3">
      <w:pPr>
        <w:pStyle w:val="Heading1"/>
      </w:pPr>
      <w:bookmarkStart w:id="7" w:name="_Toc536608099"/>
      <w:r w:rsidRPr="005F0371">
        <w:lastRenderedPageBreak/>
        <w:t>Section</w:t>
      </w:r>
      <w:r w:rsidR="00223C3E" w:rsidRPr="005F0371">
        <w:t xml:space="preserve"> </w:t>
      </w:r>
      <w:r w:rsidR="0027138D" w:rsidRPr="005F0371">
        <w:t>4</w:t>
      </w:r>
      <w:r w:rsidR="00223C3E" w:rsidRPr="005F0371">
        <w:t>:</w:t>
      </w:r>
      <w:r w:rsidR="00B6012C" w:rsidRPr="005F0371">
        <w:t xml:space="preserve"> </w:t>
      </w:r>
      <w:r w:rsidR="001B07B5">
        <w:t xml:space="preserve">Northern </w:t>
      </w:r>
      <w:r w:rsidR="007B060E">
        <w:t xml:space="preserve">Territory </w:t>
      </w:r>
      <w:r w:rsidR="001B07B5">
        <w:t xml:space="preserve">Coastal Line Fishery </w:t>
      </w:r>
      <w:r w:rsidR="00B6012C" w:rsidRPr="005F0371">
        <w:t xml:space="preserve">– </w:t>
      </w:r>
      <w:r w:rsidRPr="005F0371">
        <w:t xml:space="preserve">Summary of Issues Requiring Conditions, </w:t>
      </w:r>
      <w:bookmarkEnd w:id="6"/>
      <w:r w:rsidR="0069682A">
        <w:t>January 2019</w:t>
      </w:r>
      <w:bookmarkEnd w:id="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3"/>
        <w:gridCol w:w="7393"/>
      </w:tblGrid>
      <w:tr w:rsidR="00B6012C" w:rsidRPr="00CC77AB" w14:paraId="2115D670" w14:textId="77777777" w:rsidTr="00CC77AB">
        <w:trPr>
          <w:tblHeader/>
          <w:jc w:val="center"/>
        </w:trPr>
        <w:tc>
          <w:tcPr>
            <w:tcW w:w="2500" w:type="pct"/>
            <w:shd w:val="clear" w:color="auto" w:fill="D9D9D9"/>
            <w:vAlign w:val="center"/>
          </w:tcPr>
          <w:p w14:paraId="2413ADAD" w14:textId="77777777" w:rsidR="00B6012C" w:rsidRPr="00CC77AB" w:rsidRDefault="00B6012C" w:rsidP="00CC77AB">
            <w:pPr>
              <w:spacing w:before="60" w:after="60" w:line="240" w:lineRule="auto"/>
              <w:contextualSpacing/>
              <w:jc w:val="center"/>
              <w:rPr>
                <w:rFonts w:cs="Arial"/>
                <w:b/>
              </w:rPr>
            </w:pPr>
            <w:r w:rsidRPr="00CC77AB">
              <w:rPr>
                <w:rFonts w:cs="Arial"/>
                <w:b/>
              </w:rPr>
              <w:t>Issue</w:t>
            </w:r>
          </w:p>
        </w:tc>
        <w:tc>
          <w:tcPr>
            <w:tcW w:w="2500" w:type="pct"/>
            <w:shd w:val="clear" w:color="auto" w:fill="D9D9D9"/>
            <w:vAlign w:val="center"/>
          </w:tcPr>
          <w:p w14:paraId="21FA798D" w14:textId="34076D60" w:rsidR="00B6012C" w:rsidRPr="00CC77AB" w:rsidRDefault="00B6012C" w:rsidP="00CC77AB">
            <w:pPr>
              <w:spacing w:before="60" w:after="60" w:line="240" w:lineRule="auto"/>
              <w:contextualSpacing/>
              <w:jc w:val="center"/>
              <w:rPr>
                <w:rFonts w:cs="Arial"/>
                <w:b/>
              </w:rPr>
            </w:pPr>
            <w:r w:rsidRPr="00893F98">
              <w:rPr>
                <w:rFonts w:cs="Arial"/>
                <w:b/>
              </w:rPr>
              <w:t>Condition</w:t>
            </w:r>
            <w:r w:rsidRPr="00CC77AB">
              <w:rPr>
                <w:rFonts w:cs="Arial"/>
                <w:b/>
              </w:rPr>
              <w:t xml:space="preserve"> </w:t>
            </w:r>
          </w:p>
        </w:tc>
      </w:tr>
      <w:tr w:rsidR="00B6012C" w:rsidRPr="00CC77AB" w14:paraId="26E0CB05" w14:textId="77777777" w:rsidTr="00ED0F91">
        <w:trPr>
          <w:jc w:val="center"/>
        </w:trPr>
        <w:tc>
          <w:tcPr>
            <w:tcW w:w="2500" w:type="pct"/>
          </w:tcPr>
          <w:p w14:paraId="5DD053B6" w14:textId="77777777" w:rsidR="00B6012C" w:rsidRDefault="00B6012C" w:rsidP="008C3F60">
            <w:pPr>
              <w:spacing w:before="60" w:after="120" w:line="240" w:lineRule="auto"/>
              <w:rPr>
                <w:rFonts w:cs="Arial"/>
                <w:b/>
                <w:sz w:val="20"/>
                <w:szCs w:val="20"/>
                <w:u w:val="single"/>
              </w:rPr>
            </w:pPr>
            <w:r w:rsidRPr="00CC77AB">
              <w:rPr>
                <w:rFonts w:cs="Arial"/>
                <w:b/>
                <w:sz w:val="20"/>
                <w:szCs w:val="20"/>
                <w:u w:val="single"/>
              </w:rPr>
              <w:t>General Management</w:t>
            </w:r>
          </w:p>
          <w:p w14:paraId="1C2862D5" w14:textId="77777777" w:rsidR="00B6012C" w:rsidRPr="008C3F60" w:rsidRDefault="00B6012C" w:rsidP="008C3F60">
            <w:pPr>
              <w:spacing w:before="60" w:after="120" w:line="240" w:lineRule="auto"/>
              <w:rPr>
                <w:rFonts w:cs="Arial"/>
                <w:sz w:val="20"/>
                <w:szCs w:val="20"/>
              </w:rPr>
            </w:pPr>
            <w:r w:rsidRPr="008C3F60">
              <w:rPr>
                <w:rFonts w:cs="Arial"/>
                <w:sz w:val="20"/>
                <w:szCs w:val="20"/>
              </w:rPr>
              <w:t>Export decisions relate to the arrangements in force at the time of the decision. To ensure that these decisions remain valid and export approval continues uninterrupted, the Department of the Environment</w:t>
            </w:r>
            <w:r w:rsidR="00C47030" w:rsidRPr="008C3F60">
              <w:rPr>
                <w:rFonts w:cs="Arial"/>
                <w:sz w:val="20"/>
                <w:szCs w:val="20"/>
              </w:rPr>
              <w:t xml:space="preserve"> and Energy</w:t>
            </w:r>
            <w:r w:rsidR="00893F98" w:rsidRPr="008C3F60">
              <w:rPr>
                <w:rFonts w:cs="Arial"/>
                <w:sz w:val="20"/>
                <w:szCs w:val="20"/>
              </w:rPr>
              <w:t xml:space="preserve"> (the Department)</w:t>
            </w:r>
            <w:r w:rsidRPr="008C3F60">
              <w:rPr>
                <w:rFonts w:cs="Arial"/>
                <w:sz w:val="20"/>
                <w:szCs w:val="20"/>
              </w:rPr>
              <w:t xml:space="preserve"> needs to be advised of any changes that are made to the management regime and make an assessment that the new arrangements are equivalent or better, in terms of ecological sustainability, than those in place at the time of the original decision. This includes operational and legislated amendments that may affect sustainability of the target species or negatively impact on </w:t>
            </w:r>
            <w:proofErr w:type="spellStart"/>
            <w:r w:rsidRPr="008C3F60">
              <w:rPr>
                <w:rFonts w:cs="Arial"/>
                <w:sz w:val="20"/>
                <w:szCs w:val="20"/>
              </w:rPr>
              <w:t>byproduct</w:t>
            </w:r>
            <w:proofErr w:type="spellEnd"/>
            <w:r w:rsidRPr="008C3F60">
              <w:rPr>
                <w:rFonts w:cs="Arial"/>
                <w:sz w:val="20"/>
                <w:szCs w:val="20"/>
              </w:rPr>
              <w:t>, bycatch, EPBC Act protected species or the ecosystem.</w:t>
            </w:r>
          </w:p>
        </w:tc>
        <w:tc>
          <w:tcPr>
            <w:tcW w:w="2500" w:type="pct"/>
          </w:tcPr>
          <w:p w14:paraId="54644691" w14:textId="64FFAE96" w:rsidR="00B6012C" w:rsidRPr="00CC77AB" w:rsidRDefault="00B6012C" w:rsidP="008C3F60">
            <w:pPr>
              <w:spacing w:before="60" w:after="120" w:line="240" w:lineRule="auto"/>
              <w:rPr>
                <w:rFonts w:cs="Arial"/>
                <w:b/>
                <w:sz w:val="20"/>
                <w:szCs w:val="20"/>
              </w:rPr>
            </w:pPr>
            <w:r w:rsidRPr="00893F98">
              <w:rPr>
                <w:rFonts w:cs="Arial"/>
                <w:b/>
                <w:sz w:val="20"/>
                <w:szCs w:val="20"/>
              </w:rPr>
              <w:t>Condition</w:t>
            </w:r>
            <w:r w:rsidRPr="00CC77AB">
              <w:rPr>
                <w:rFonts w:cs="Arial"/>
                <w:b/>
                <w:sz w:val="20"/>
                <w:szCs w:val="20"/>
              </w:rPr>
              <w:t xml:space="preserve"> 1:</w:t>
            </w:r>
          </w:p>
          <w:p w14:paraId="180C497D" w14:textId="148FA212" w:rsidR="00CC77AB" w:rsidRPr="008C3F60" w:rsidRDefault="00B6012C" w:rsidP="008C3F60">
            <w:pPr>
              <w:spacing w:before="60" w:after="120" w:line="240" w:lineRule="auto"/>
              <w:rPr>
                <w:rFonts w:cs="Arial"/>
                <w:sz w:val="20"/>
                <w:szCs w:val="20"/>
              </w:rPr>
            </w:pPr>
            <w:r w:rsidRPr="008C3F60">
              <w:rPr>
                <w:rFonts w:cs="Arial"/>
                <w:sz w:val="20"/>
                <w:szCs w:val="20"/>
              </w:rPr>
              <w:t xml:space="preserve">Operation of the </w:t>
            </w:r>
            <w:r w:rsidR="00FC05E0" w:rsidRPr="008C3F60">
              <w:rPr>
                <w:rFonts w:cs="Arial"/>
                <w:sz w:val="20"/>
                <w:szCs w:val="20"/>
              </w:rPr>
              <w:t xml:space="preserve">Northern Territory Coastal Line Fishery </w:t>
            </w:r>
            <w:r w:rsidRPr="008C3F60">
              <w:rPr>
                <w:rFonts w:cs="Arial"/>
                <w:sz w:val="20"/>
                <w:szCs w:val="20"/>
              </w:rPr>
              <w:t xml:space="preserve">will be carried out in accordance with </w:t>
            </w:r>
            <w:r w:rsidR="00A70A84" w:rsidRPr="008C3F60">
              <w:rPr>
                <w:rFonts w:cs="Arial"/>
                <w:sz w:val="20"/>
                <w:szCs w:val="20"/>
              </w:rPr>
              <w:t xml:space="preserve">the </w:t>
            </w:r>
            <w:r w:rsidR="00AD220B" w:rsidRPr="00AD220B">
              <w:rPr>
                <w:rFonts w:cs="Arial"/>
                <w:sz w:val="20"/>
                <w:szCs w:val="20"/>
                <w:lang w:val="en-US"/>
              </w:rPr>
              <w:t xml:space="preserve">Northern Territory Department of Primary Industry and Resources </w:t>
            </w:r>
            <w:r w:rsidR="00A70A84" w:rsidRPr="008C3F60">
              <w:rPr>
                <w:rFonts w:cs="Arial"/>
                <w:sz w:val="20"/>
                <w:szCs w:val="20"/>
              </w:rPr>
              <w:t xml:space="preserve">fisheries management </w:t>
            </w:r>
            <w:r w:rsidR="0054617C">
              <w:rPr>
                <w:rFonts w:cs="Arial"/>
                <w:sz w:val="20"/>
                <w:szCs w:val="20"/>
              </w:rPr>
              <w:t xml:space="preserve">arrangements </w:t>
            </w:r>
            <w:r w:rsidRPr="008C3F60">
              <w:rPr>
                <w:rFonts w:cs="Arial"/>
                <w:sz w:val="20"/>
                <w:szCs w:val="20"/>
              </w:rPr>
              <w:t xml:space="preserve">in force under the </w:t>
            </w:r>
            <w:r w:rsidR="00164B79" w:rsidRPr="00AD220B">
              <w:rPr>
                <w:rFonts w:cs="Arial"/>
                <w:i/>
                <w:sz w:val="20"/>
                <w:szCs w:val="20"/>
              </w:rPr>
              <w:t>Northern Territory of Australia Fi</w:t>
            </w:r>
            <w:r w:rsidR="00765D6E" w:rsidRPr="00AD220B">
              <w:rPr>
                <w:rFonts w:cs="Arial"/>
                <w:i/>
                <w:sz w:val="20"/>
                <w:szCs w:val="20"/>
              </w:rPr>
              <w:t>sheries Act 1988</w:t>
            </w:r>
            <w:r w:rsidR="00AD220B">
              <w:rPr>
                <w:rFonts w:cs="Arial"/>
                <w:i/>
                <w:sz w:val="20"/>
                <w:szCs w:val="20"/>
              </w:rPr>
              <w:t xml:space="preserve"> </w:t>
            </w:r>
            <w:r w:rsidR="00AD220B" w:rsidRPr="00AD220B">
              <w:rPr>
                <w:rFonts w:cs="Arial"/>
                <w:sz w:val="20"/>
                <w:szCs w:val="20"/>
              </w:rPr>
              <w:t xml:space="preserve">and </w:t>
            </w:r>
            <w:r w:rsidR="00AD220B" w:rsidRPr="00AD220B">
              <w:rPr>
                <w:rFonts w:cs="Arial"/>
                <w:iCs/>
                <w:sz w:val="20"/>
                <w:szCs w:val="20"/>
              </w:rPr>
              <w:t>Northern Territory of Australia Fisheries Regulations 1993</w:t>
            </w:r>
            <w:r w:rsidR="00164B79" w:rsidRPr="008C3F60">
              <w:rPr>
                <w:rFonts w:cs="Arial"/>
                <w:sz w:val="20"/>
                <w:szCs w:val="20"/>
              </w:rPr>
              <w:t>.</w:t>
            </w:r>
            <w:r w:rsidR="00A70A84" w:rsidRPr="008C3F60">
              <w:rPr>
                <w:rFonts w:cs="Arial"/>
                <w:sz w:val="20"/>
                <w:szCs w:val="20"/>
              </w:rPr>
              <w:t xml:space="preserve"> </w:t>
            </w:r>
          </w:p>
          <w:p w14:paraId="1D3991D1" w14:textId="2A6C0126" w:rsidR="00B6012C" w:rsidRPr="008C3F60" w:rsidRDefault="00B6012C" w:rsidP="008C3F60">
            <w:pPr>
              <w:spacing w:before="60" w:after="120" w:line="240" w:lineRule="auto"/>
              <w:rPr>
                <w:rFonts w:cs="Arial"/>
                <w:b/>
                <w:sz w:val="20"/>
                <w:szCs w:val="20"/>
              </w:rPr>
            </w:pPr>
            <w:r w:rsidRPr="00893F98">
              <w:rPr>
                <w:rFonts w:cs="Arial"/>
                <w:b/>
                <w:sz w:val="20"/>
                <w:szCs w:val="20"/>
              </w:rPr>
              <w:t>Condition</w:t>
            </w:r>
            <w:r w:rsidRPr="00CC77AB">
              <w:rPr>
                <w:rFonts w:cs="Arial"/>
                <w:b/>
                <w:sz w:val="20"/>
                <w:szCs w:val="20"/>
              </w:rPr>
              <w:t xml:space="preserve"> 2</w:t>
            </w:r>
            <w:r w:rsidRPr="008C3F60">
              <w:rPr>
                <w:rFonts w:cs="Arial"/>
                <w:b/>
                <w:sz w:val="20"/>
                <w:szCs w:val="20"/>
              </w:rPr>
              <w:t>:</w:t>
            </w:r>
          </w:p>
          <w:p w14:paraId="449BC4FC" w14:textId="07FCCA8F" w:rsidR="00B6012C" w:rsidRPr="008C3F60" w:rsidRDefault="00B6012C" w:rsidP="008C3F60">
            <w:pPr>
              <w:spacing w:before="60" w:after="120" w:line="240" w:lineRule="auto"/>
              <w:rPr>
                <w:rFonts w:cs="Arial"/>
                <w:color w:val="3366FF"/>
                <w:sz w:val="20"/>
                <w:szCs w:val="20"/>
              </w:rPr>
            </w:pPr>
            <w:r w:rsidRPr="008C3F60">
              <w:rPr>
                <w:rFonts w:cs="Arial"/>
                <w:sz w:val="20"/>
                <w:szCs w:val="20"/>
              </w:rPr>
              <w:t xml:space="preserve">The </w:t>
            </w:r>
            <w:r w:rsidR="00591500" w:rsidRPr="008C3F60">
              <w:rPr>
                <w:rFonts w:cs="Arial"/>
                <w:sz w:val="20"/>
                <w:szCs w:val="20"/>
              </w:rPr>
              <w:t>Northern Territory Department of Primary Industry and Resources</w:t>
            </w:r>
            <w:r w:rsidRPr="008C3F60">
              <w:rPr>
                <w:rFonts w:cs="Arial"/>
                <w:sz w:val="20"/>
                <w:szCs w:val="20"/>
              </w:rPr>
              <w:t xml:space="preserve"> to inform the Department of any intended material changes to the </w:t>
            </w:r>
            <w:r w:rsidR="00591500" w:rsidRPr="008C3F60">
              <w:rPr>
                <w:rFonts w:cs="Arial"/>
                <w:sz w:val="20"/>
                <w:szCs w:val="20"/>
              </w:rPr>
              <w:t xml:space="preserve">Northern Territory Coastal Line Fishery </w:t>
            </w:r>
            <w:r w:rsidRPr="008C3F60">
              <w:rPr>
                <w:rFonts w:cs="Arial"/>
                <w:sz w:val="20"/>
                <w:szCs w:val="20"/>
              </w:rPr>
              <w:t xml:space="preserve">management arrangements that may affect the assessment against which </w:t>
            </w:r>
            <w:r w:rsidRPr="004514D8">
              <w:rPr>
                <w:rFonts w:cs="Arial"/>
                <w:i/>
                <w:sz w:val="20"/>
                <w:szCs w:val="20"/>
              </w:rPr>
              <w:t>Environment Protection and Biodiversity Conservation Act 1999</w:t>
            </w:r>
            <w:r w:rsidRPr="008C3F60">
              <w:rPr>
                <w:rFonts w:cs="Arial"/>
                <w:sz w:val="20"/>
                <w:szCs w:val="20"/>
              </w:rPr>
              <w:t xml:space="preserve"> decisions are made.</w:t>
            </w:r>
          </w:p>
        </w:tc>
      </w:tr>
      <w:tr w:rsidR="00B6012C" w:rsidRPr="00CC77AB" w14:paraId="70731DC8" w14:textId="77777777" w:rsidTr="00ED0F91">
        <w:trPr>
          <w:jc w:val="center"/>
        </w:trPr>
        <w:tc>
          <w:tcPr>
            <w:tcW w:w="2500" w:type="pct"/>
          </w:tcPr>
          <w:p w14:paraId="18D93FA2" w14:textId="77777777" w:rsidR="00B6012C" w:rsidRPr="008C3F60" w:rsidRDefault="00B6012C" w:rsidP="008C3F60">
            <w:pPr>
              <w:spacing w:before="60" w:after="120" w:line="240" w:lineRule="auto"/>
              <w:rPr>
                <w:rFonts w:cs="Arial"/>
                <w:b/>
                <w:sz w:val="20"/>
                <w:szCs w:val="20"/>
                <w:u w:val="single"/>
              </w:rPr>
            </w:pPr>
            <w:r w:rsidRPr="00CC77AB">
              <w:rPr>
                <w:rFonts w:cs="Arial"/>
                <w:b/>
                <w:sz w:val="20"/>
                <w:szCs w:val="20"/>
                <w:u w:val="single"/>
              </w:rPr>
              <w:t>Annual Reporting</w:t>
            </w:r>
            <w:r w:rsidRPr="008C3F60">
              <w:rPr>
                <w:rFonts w:cs="Arial"/>
                <w:b/>
                <w:sz w:val="20"/>
                <w:szCs w:val="20"/>
                <w:u w:val="single"/>
              </w:rPr>
              <w:t xml:space="preserve"> </w:t>
            </w:r>
          </w:p>
          <w:p w14:paraId="616AE1E5" w14:textId="3DCB39DC" w:rsidR="00B6012C" w:rsidRPr="008C3F60" w:rsidRDefault="00B6012C" w:rsidP="008C3F60">
            <w:pPr>
              <w:spacing w:before="60" w:after="120" w:line="240" w:lineRule="auto"/>
              <w:rPr>
                <w:rFonts w:cs="Arial"/>
                <w:sz w:val="20"/>
                <w:szCs w:val="20"/>
                <w:highlight w:val="yellow"/>
              </w:rPr>
            </w:pPr>
            <w:r w:rsidRPr="008C3F60">
              <w:rPr>
                <w:rFonts w:cs="Arial"/>
                <w:sz w:val="20"/>
                <w:szCs w:val="20"/>
              </w:rPr>
              <w:t xml:space="preserve">It is important that reports be produced and presented to the Department annually in order for the performance of the fishery and progress in implementing the conditions </w:t>
            </w:r>
            <w:r w:rsidR="00591500" w:rsidRPr="008C3F60">
              <w:rPr>
                <w:rFonts w:cs="Arial"/>
                <w:sz w:val="20"/>
                <w:szCs w:val="20"/>
              </w:rPr>
              <w:t xml:space="preserve">in this report, </w:t>
            </w:r>
            <w:r w:rsidRPr="008C3F60">
              <w:rPr>
                <w:rFonts w:cs="Arial"/>
                <w:sz w:val="20"/>
                <w:szCs w:val="20"/>
              </w:rPr>
              <w:t xml:space="preserve">and other managerial commitments to be monitored and assessed throughout the life of the declaration. Annual reports should follow Appendix B to the 'Guidelines for the Ecologically Sustainable Management of Fisheries - 2nd Edition' and include a description of the fishery, management arrangements in place, research and monitoring outcomes, recent catch data for all sectors of the fishery, status of target stock, interactions with EPBC Act protected species, impacts of the fishery on the ecosystem in which it operates and progress in implementing the Department’s conditions. Electronic copies of the guidelines are available from the Department’s website at </w:t>
            </w:r>
            <w:hyperlink r:id="rId46" w:history="1">
              <w:r w:rsidR="00C61F76" w:rsidRPr="008C3F60">
                <w:rPr>
                  <w:sz w:val="20"/>
                  <w:szCs w:val="20"/>
                </w:rPr>
                <w:t>http://www.environment.gov.au/resource/guidelines-ecologically-sustainable-management-fisheries</w:t>
              </w:r>
            </w:hyperlink>
            <w:r w:rsidR="00C61F76" w:rsidRPr="008C3F60">
              <w:rPr>
                <w:rFonts w:cs="Arial"/>
                <w:sz w:val="20"/>
                <w:szCs w:val="20"/>
              </w:rPr>
              <w:t xml:space="preserve">. </w:t>
            </w:r>
          </w:p>
        </w:tc>
        <w:tc>
          <w:tcPr>
            <w:tcW w:w="2500" w:type="pct"/>
          </w:tcPr>
          <w:p w14:paraId="5C69094C" w14:textId="0044EB5F" w:rsidR="004E7333" w:rsidRPr="008C3F60" w:rsidRDefault="004E7333" w:rsidP="008C3F60">
            <w:pPr>
              <w:spacing w:before="60" w:after="120" w:line="240" w:lineRule="auto"/>
              <w:rPr>
                <w:rFonts w:cs="Arial"/>
                <w:b/>
                <w:sz w:val="20"/>
                <w:szCs w:val="20"/>
              </w:rPr>
            </w:pPr>
            <w:r w:rsidRPr="008C3F60">
              <w:rPr>
                <w:rFonts w:cs="Arial"/>
                <w:b/>
                <w:sz w:val="20"/>
                <w:szCs w:val="20"/>
              </w:rPr>
              <w:t>Condition 3:</w:t>
            </w:r>
          </w:p>
          <w:p w14:paraId="44969328" w14:textId="7B053C23" w:rsidR="004E7333" w:rsidRPr="008C3F60" w:rsidRDefault="004E7333" w:rsidP="008C3F60">
            <w:pPr>
              <w:spacing w:before="60" w:after="120" w:line="240" w:lineRule="auto"/>
              <w:rPr>
                <w:rFonts w:cs="Arial"/>
                <w:sz w:val="20"/>
                <w:szCs w:val="20"/>
              </w:rPr>
            </w:pPr>
            <w:r w:rsidRPr="008C3F60">
              <w:rPr>
                <w:rFonts w:cs="Arial"/>
                <w:sz w:val="20"/>
                <w:szCs w:val="20"/>
              </w:rPr>
              <w:t xml:space="preserve">The </w:t>
            </w:r>
            <w:r w:rsidR="00591500" w:rsidRPr="008C3F60">
              <w:rPr>
                <w:rFonts w:cs="Arial"/>
                <w:sz w:val="20"/>
                <w:szCs w:val="20"/>
              </w:rPr>
              <w:t xml:space="preserve">Northern Territory Department of Primary Industry and Resources </w:t>
            </w:r>
            <w:r w:rsidRPr="008C3F60">
              <w:rPr>
                <w:rFonts w:cs="Arial"/>
                <w:sz w:val="20"/>
                <w:szCs w:val="20"/>
              </w:rPr>
              <w:t>to produce and present reports to the Department annually as per Appendix</w:t>
            </w:r>
            <w:r w:rsidR="00C47030" w:rsidRPr="008C3F60">
              <w:rPr>
                <w:rFonts w:cs="Arial"/>
                <w:sz w:val="20"/>
                <w:szCs w:val="20"/>
              </w:rPr>
              <w:t> </w:t>
            </w:r>
            <w:r w:rsidRPr="008C3F60">
              <w:rPr>
                <w:rFonts w:cs="Arial"/>
                <w:sz w:val="20"/>
                <w:szCs w:val="20"/>
              </w:rPr>
              <w:t xml:space="preserve">B of the </w:t>
            </w:r>
            <w:r w:rsidRPr="00C223AB">
              <w:rPr>
                <w:rFonts w:cs="Arial"/>
                <w:i/>
                <w:sz w:val="20"/>
                <w:szCs w:val="20"/>
              </w:rPr>
              <w:t>Guidelines for the Ecologically Sustainable Management of Fisheries - 2nd Edition.</w:t>
            </w:r>
          </w:p>
          <w:p w14:paraId="5F984A9C" w14:textId="77777777" w:rsidR="00B6012C" w:rsidRPr="00CC77AB" w:rsidRDefault="00B6012C" w:rsidP="00CC77AB">
            <w:pPr>
              <w:spacing w:before="60" w:after="60" w:line="240" w:lineRule="auto"/>
              <w:contextualSpacing/>
              <w:rPr>
                <w:rFonts w:cs="Arial"/>
                <w:iCs/>
                <w:sz w:val="20"/>
                <w:szCs w:val="20"/>
              </w:rPr>
            </w:pPr>
          </w:p>
        </w:tc>
      </w:tr>
      <w:tr w:rsidR="003D4C99" w:rsidRPr="00CC77AB" w14:paraId="5952144D" w14:textId="77777777" w:rsidTr="00ED0F91">
        <w:trPr>
          <w:jc w:val="center"/>
        </w:trPr>
        <w:tc>
          <w:tcPr>
            <w:tcW w:w="2500" w:type="pct"/>
          </w:tcPr>
          <w:p w14:paraId="360B2114" w14:textId="09B2F862" w:rsidR="00764CB8" w:rsidRPr="00EA596D" w:rsidRDefault="00400439" w:rsidP="00764CB8">
            <w:pPr>
              <w:spacing w:before="60" w:after="120" w:line="240" w:lineRule="auto"/>
              <w:rPr>
                <w:rFonts w:cs="Arial"/>
                <w:b/>
                <w:sz w:val="20"/>
                <w:szCs w:val="20"/>
                <w:u w:val="single"/>
              </w:rPr>
            </w:pPr>
            <w:r w:rsidRPr="00EA596D">
              <w:rPr>
                <w:rFonts w:cs="Arial"/>
                <w:b/>
                <w:sz w:val="20"/>
                <w:szCs w:val="20"/>
                <w:u w:val="single"/>
              </w:rPr>
              <w:t>Vulnerable and overfished</w:t>
            </w:r>
            <w:r w:rsidR="00764CB8" w:rsidRPr="00EA596D">
              <w:rPr>
                <w:rFonts w:cs="Arial"/>
                <w:b/>
                <w:sz w:val="20"/>
                <w:szCs w:val="20"/>
                <w:u w:val="single"/>
              </w:rPr>
              <w:t xml:space="preserve"> species </w:t>
            </w:r>
          </w:p>
          <w:p w14:paraId="6400C864" w14:textId="05BE2417" w:rsidR="00764CB8" w:rsidRPr="00764CB8" w:rsidRDefault="00764CB8" w:rsidP="00764CB8">
            <w:pPr>
              <w:spacing w:before="60" w:after="120" w:line="240" w:lineRule="auto"/>
              <w:rPr>
                <w:rFonts w:cs="Arial"/>
                <w:sz w:val="20"/>
                <w:szCs w:val="20"/>
              </w:rPr>
            </w:pPr>
            <w:r w:rsidRPr="00764CB8">
              <w:rPr>
                <w:rFonts w:cs="Arial"/>
                <w:sz w:val="20"/>
                <w:szCs w:val="20"/>
              </w:rPr>
              <w:t>T</w:t>
            </w:r>
            <w:r w:rsidR="00400439">
              <w:rPr>
                <w:rFonts w:cs="Arial"/>
                <w:sz w:val="20"/>
                <w:szCs w:val="20"/>
              </w:rPr>
              <w:t xml:space="preserve">he target species, Black Jewfish, and Golden Snapper, </w:t>
            </w:r>
            <w:r w:rsidRPr="00764CB8">
              <w:rPr>
                <w:rFonts w:cs="Arial"/>
                <w:sz w:val="20"/>
                <w:szCs w:val="20"/>
              </w:rPr>
              <w:t xml:space="preserve">caught in the Western Zone </w:t>
            </w:r>
            <w:r w:rsidR="00400439">
              <w:rPr>
                <w:rFonts w:cs="Arial"/>
                <w:sz w:val="20"/>
                <w:szCs w:val="20"/>
              </w:rPr>
              <w:t>of</w:t>
            </w:r>
            <w:r w:rsidRPr="00764CB8">
              <w:rPr>
                <w:rFonts w:cs="Arial"/>
                <w:sz w:val="20"/>
                <w:szCs w:val="20"/>
              </w:rPr>
              <w:t xml:space="preserve"> the fishery are currently classified as overfished. This classification is representative of stocks around Darwin where most of the fishing occurs. While the </w:t>
            </w:r>
            <w:r w:rsidR="007C71AB" w:rsidRPr="007C71AB">
              <w:rPr>
                <w:rFonts w:cs="Arial"/>
                <w:sz w:val="20"/>
                <w:szCs w:val="20"/>
              </w:rPr>
              <w:t xml:space="preserve">Northern Territory Department of Primary Industry and Resources </w:t>
            </w:r>
            <w:r w:rsidRPr="00764CB8">
              <w:rPr>
                <w:rFonts w:cs="Arial"/>
                <w:sz w:val="20"/>
                <w:szCs w:val="20"/>
              </w:rPr>
              <w:t>invest significant effort in assessing, monitoring and managing primary species in the Western Zone (including</w:t>
            </w:r>
            <w:r w:rsidR="00400439">
              <w:rPr>
                <w:rFonts w:cs="Arial"/>
                <w:sz w:val="20"/>
                <w:szCs w:val="20"/>
              </w:rPr>
              <w:t xml:space="preserve"> around</w:t>
            </w:r>
            <w:r w:rsidRPr="00764CB8">
              <w:rPr>
                <w:rFonts w:cs="Arial"/>
                <w:sz w:val="20"/>
                <w:szCs w:val="20"/>
              </w:rPr>
              <w:t xml:space="preserve"> Darwin), the Depart</w:t>
            </w:r>
            <w:r w:rsidR="00400439">
              <w:rPr>
                <w:rFonts w:cs="Arial"/>
                <w:sz w:val="20"/>
                <w:szCs w:val="20"/>
              </w:rPr>
              <w:t xml:space="preserve">ment considers </w:t>
            </w:r>
            <w:r w:rsidRPr="00764CB8">
              <w:rPr>
                <w:rFonts w:cs="Arial"/>
                <w:sz w:val="20"/>
                <w:szCs w:val="20"/>
              </w:rPr>
              <w:t xml:space="preserve">that </w:t>
            </w:r>
            <w:r w:rsidRPr="00764CB8">
              <w:rPr>
                <w:rFonts w:cs="Arial"/>
                <w:sz w:val="20"/>
                <w:szCs w:val="20"/>
              </w:rPr>
              <w:lastRenderedPageBreak/>
              <w:t>management of target and non-target species (</w:t>
            </w:r>
            <w:proofErr w:type="spellStart"/>
            <w:r w:rsidRPr="00764CB8">
              <w:rPr>
                <w:rFonts w:cs="Arial"/>
                <w:sz w:val="20"/>
                <w:szCs w:val="20"/>
              </w:rPr>
              <w:t>byproduct</w:t>
            </w:r>
            <w:proofErr w:type="spellEnd"/>
            <w:r w:rsidRPr="00764CB8">
              <w:rPr>
                <w:rFonts w:cs="Arial"/>
                <w:sz w:val="20"/>
                <w:szCs w:val="20"/>
              </w:rPr>
              <w:t>) requires further development in the Eastern Zone</w:t>
            </w:r>
            <w:r w:rsidR="00400439">
              <w:rPr>
                <w:rFonts w:cs="Arial"/>
                <w:sz w:val="20"/>
                <w:szCs w:val="20"/>
              </w:rPr>
              <w:t xml:space="preserve"> of the fishery</w:t>
            </w:r>
            <w:r w:rsidRPr="00764CB8">
              <w:rPr>
                <w:rFonts w:cs="Arial"/>
                <w:sz w:val="20"/>
                <w:szCs w:val="20"/>
              </w:rPr>
              <w:t>.</w:t>
            </w:r>
          </w:p>
          <w:p w14:paraId="269401FE" w14:textId="7EDADDE7" w:rsidR="003D4C99" w:rsidRPr="008C3F60" w:rsidRDefault="00764CB8">
            <w:pPr>
              <w:spacing w:before="60" w:after="120" w:line="240" w:lineRule="auto"/>
              <w:rPr>
                <w:rFonts w:cs="Arial"/>
                <w:sz w:val="20"/>
                <w:szCs w:val="20"/>
              </w:rPr>
            </w:pPr>
            <w:r w:rsidRPr="00F508FE">
              <w:rPr>
                <w:rFonts w:cs="Arial"/>
                <w:sz w:val="20"/>
                <w:szCs w:val="20"/>
              </w:rPr>
              <w:t>While no stock assessments exist in the Northern Territory for</w:t>
            </w:r>
            <w:r w:rsidR="00400439">
              <w:rPr>
                <w:rFonts w:cs="Arial"/>
                <w:sz w:val="20"/>
                <w:szCs w:val="20"/>
              </w:rPr>
              <w:t xml:space="preserve"> the</w:t>
            </w:r>
            <w:r w:rsidRPr="00F508FE">
              <w:rPr>
                <w:rFonts w:cs="Arial"/>
                <w:sz w:val="20"/>
                <w:szCs w:val="20"/>
              </w:rPr>
              <w:t xml:space="preserve"> </w:t>
            </w:r>
            <w:proofErr w:type="spellStart"/>
            <w:r w:rsidRPr="00F508FE">
              <w:rPr>
                <w:rFonts w:cs="Arial"/>
                <w:sz w:val="20"/>
                <w:szCs w:val="20"/>
              </w:rPr>
              <w:t>byproduct</w:t>
            </w:r>
            <w:proofErr w:type="spellEnd"/>
            <w:r w:rsidRPr="00F508FE">
              <w:rPr>
                <w:rFonts w:cs="Arial"/>
                <w:sz w:val="20"/>
                <w:szCs w:val="20"/>
              </w:rPr>
              <w:t xml:space="preserve"> species Mangrove Jack and Grass Emperor, the 2018 ERA has identified these species as being vulnerable to overfishing. The Department considers that it is important that appropriate measures are in place to avoid overfishing of these stocks.</w:t>
            </w:r>
          </w:p>
        </w:tc>
        <w:tc>
          <w:tcPr>
            <w:tcW w:w="2500" w:type="pct"/>
          </w:tcPr>
          <w:p w14:paraId="277E2B4C" w14:textId="77777777" w:rsidR="003D4C99" w:rsidRPr="008C3F60" w:rsidRDefault="003D4C99" w:rsidP="008C3F60">
            <w:pPr>
              <w:spacing w:before="60" w:after="120" w:line="240" w:lineRule="auto"/>
              <w:rPr>
                <w:rFonts w:cs="Arial"/>
                <w:b/>
                <w:sz w:val="20"/>
                <w:szCs w:val="20"/>
              </w:rPr>
            </w:pPr>
            <w:r w:rsidRPr="008C3F60">
              <w:rPr>
                <w:rFonts w:cs="Arial"/>
                <w:b/>
                <w:sz w:val="20"/>
                <w:szCs w:val="20"/>
              </w:rPr>
              <w:lastRenderedPageBreak/>
              <w:t>Condition 4:</w:t>
            </w:r>
          </w:p>
          <w:p w14:paraId="76B99A51" w14:textId="77777777" w:rsidR="00764CB8" w:rsidRPr="00764CB8" w:rsidRDefault="00764CB8" w:rsidP="00764CB8">
            <w:pPr>
              <w:spacing w:before="60" w:after="120" w:line="240" w:lineRule="auto"/>
              <w:rPr>
                <w:rFonts w:cs="Arial"/>
                <w:sz w:val="20"/>
                <w:szCs w:val="20"/>
              </w:rPr>
            </w:pPr>
            <w:r w:rsidRPr="00764CB8">
              <w:rPr>
                <w:rFonts w:cs="Arial"/>
                <w:sz w:val="20"/>
                <w:szCs w:val="20"/>
              </w:rPr>
              <w:t>The Northern Territory Department of Primary Industry and Resources to:</w:t>
            </w:r>
          </w:p>
          <w:p w14:paraId="26278BBD" w14:textId="77777777" w:rsidR="00101D89" w:rsidRPr="00101D89" w:rsidRDefault="00101D89" w:rsidP="00101D89">
            <w:pPr>
              <w:numPr>
                <w:ilvl w:val="0"/>
                <w:numId w:val="51"/>
              </w:numPr>
              <w:spacing w:before="60" w:after="120" w:line="240" w:lineRule="auto"/>
              <w:rPr>
                <w:rFonts w:cs="Arial"/>
                <w:sz w:val="20"/>
                <w:szCs w:val="20"/>
              </w:rPr>
            </w:pPr>
            <w:proofErr w:type="gramStart"/>
            <w:r w:rsidRPr="00101D89">
              <w:rPr>
                <w:rFonts w:cs="Arial"/>
                <w:sz w:val="20"/>
                <w:szCs w:val="20"/>
              </w:rPr>
              <w:t>continue</w:t>
            </w:r>
            <w:proofErr w:type="gramEnd"/>
            <w:r w:rsidRPr="00101D89">
              <w:rPr>
                <w:rFonts w:cs="Arial"/>
                <w:sz w:val="20"/>
                <w:szCs w:val="20"/>
              </w:rPr>
              <w:t xml:space="preserve"> data collection, stock assessments, management and monitoring of target species in the fishery.</w:t>
            </w:r>
          </w:p>
          <w:p w14:paraId="368D6133" w14:textId="77777777" w:rsidR="00101D89" w:rsidRDefault="00101D89" w:rsidP="00101D89">
            <w:pPr>
              <w:numPr>
                <w:ilvl w:val="0"/>
                <w:numId w:val="51"/>
              </w:numPr>
              <w:spacing w:before="60" w:after="120" w:line="240" w:lineRule="auto"/>
              <w:rPr>
                <w:rFonts w:cs="Arial"/>
                <w:sz w:val="20"/>
                <w:szCs w:val="20"/>
              </w:rPr>
            </w:pPr>
            <w:proofErr w:type="gramStart"/>
            <w:r w:rsidRPr="00101D89">
              <w:rPr>
                <w:rFonts w:cs="Arial"/>
                <w:sz w:val="20"/>
                <w:szCs w:val="20"/>
              </w:rPr>
              <w:t>ensure</w:t>
            </w:r>
            <w:proofErr w:type="gramEnd"/>
            <w:r w:rsidRPr="00101D89">
              <w:rPr>
                <w:rFonts w:cs="Arial"/>
                <w:sz w:val="20"/>
                <w:szCs w:val="20"/>
              </w:rPr>
              <w:t xml:space="preserve"> there are effective controls in all zones of the fishery, which should include decision rules and reference points that trigger </w:t>
            </w:r>
            <w:r w:rsidRPr="00101D89">
              <w:rPr>
                <w:rFonts w:cs="Arial"/>
                <w:sz w:val="20"/>
                <w:szCs w:val="20"/>
              </w:rPr>
              <w:lastRenderedPageBreak/>
              <w:t xml:space="preserve">management actions, that seek to avoid overfishing and support the recovery of overfished stocks. </w:t>
            </w:r>
          </w:p>
          <w:p w14:paraId="171D47A4" w14:textId="68D6AC61" w:rsidR="003D4C99" w:rsidRPr="00101D89" w:rsidRDefault="00101D89" w:rsidP="00101D89">
            <w:pPr>
              <w:numPr>
                <w:ilvl w:val="0"/>
                <w:numId w:val="51"/>
              </w:numPr>
              <w:spacing w:before="60" w:after="120" w:line="240" w:lineRule="auto"/>
              <w:rPr>
                <w:rFonts w:cs="Arial"/>
                <w:sz w:val="20"/>
                <w:szCs w:val="20"/>
              </w:rPr>
            </w:pPr>
            <w:r w:rsidRPr="00101D89">
              <w:rPr>
                <w:rFonts w:cs="Arial"/>
                <w:sz w:val="20"/>
                <w:szCs w:val="20"/>
              </w:rPr>
              <w:t>ensure catch composition is sufficiently monitored and understood to inform whether stocks impacted by the fishery are being sustainably managed and not overfished or subject to overfishing. Performance against this condition must be included in annual reports specified at Condition 3.</w:t>
            </w:r>
          </w:p>
        </w:tc>
      </w:tr>
    </w:tbl>
    <w:p w14:paraId="379C01D0" w14:textId="77777777" w:rsidR="00B6012C" w:rsidRDefault="00B6012C" w:rsidP="001955CD">
      <w:pPr>
        <w:tabs>
          <w:tab w:val="left" w:pos="360"/>
        </w:tabs>
        <w:rPr>
          <w:rFonts w:cs="Arial"/>
          <w:highlight w:val="yellow"/>
        </w:rPr>
        <w:sectPr w:rsidR="00B6012C" w:rsidSect="001955CD">
          <w:pgSz w:w="16838" w:h="11906" w:orient="landscape"/>
          <w:pgMar w:top="1021" w:right="1021" w:bottom="1021" w:left="1021" w:header="709" w:footer="709" w:gutter="0"/>
          <w:cols w:space="708"/>
          <w:docGrid w:linePitch="360"/>
        </w:sectPr>
      </w:pPr>
    </w:p>
    <w:p w14:paraId="3CA7C6D8" w14:textId="77777777" w:rsidR="00C43A0B" w:rsidRPr="006E4EA3" w:rsidRDefault="00C43A0B" w:rsidP="00C43A0B">
      <w:pPr>
        <w:pStyle w:val="Heading1"/>
      </w:pPr>
      <w:bookmarkStart w:id="8" w:name="_Toc316301053"/>
      <w:bookmarkStart w:id="9" w:name="_Toc536608100"/>
      <w:r w:rsidRPr="006E4EA3">
        <w:lastRenderedPageBreak/>
        <w:t>References</w:t>
      </w:r>
      <w:bookmarkEnd w:id="8"/>
      <w:bookmarkEnd w:id="9"/>
    </w:p>
    <w:p w14:paraId="03AFFFA0" w14:textId="06132E1E" w:rsidR="004B3C45" w:rsidRDefault="00956683" w:rsidP="009C60A5">
      <w:pPr>
        <w:tabs>
          <w:tab w:val="left" w:pos="360"/>
        </w:tabs>
        <w:spacing w:line="240" w:lineRule="auto"/>
        <w:rPr>
          <w:rStyle w:val="Hyperlink"/>
          <w:rFonts w:cs="Arial"/>
          <w:b/>
          <w:caps/>
          <w:color w:val="auto"/>
          <w:u w:val="none"/>
        </w:rPr>
      </w:pPr>
      <w:r>
        <w:rPr>
          <w:rFonts w:cs="Arial"/>
        </w:rPr>
        <w:t xml:space="preserve">Australian </w:t>
      </w:r>
      <w:r w:rsidR="004B3C45">
        <w:rPr>
          <w:rFonts w:cs="Arial"/>
        </w:rPr>
        <w:t>Government</w:t>
      </w:r>
      <w:r>
        <w:rPr>
          <w:rFonts w:cs="Arial"/>
        </w:rPr>
        <w:t xml:space="preserve"> </w:t>
      </w:r>
      <w:r w:rsidR="004B3C45">
        <w:rPr>
          <w:rFonts w:cs="Arial"/>
        </w:rPr>
        <w:t>Department</w:t>
      </w:r>
      <w:r>
        <w:rPr>
          <w:rFonts w:cs="Arial"/>
        </w:rPr>
        <w:t xml:space="preserve"> of Parks Australia, </w:t>
      </w:r>
      <w:r w:rsidR="002659CD">
        <w:rPr>
          <w:rFonts w:cs="Arial"/>
        </w:rPr>
        <w:t xml:space="preserve">Australian Marine Parkes - </w:t>
      </w:r>
      <w:r w:rsidR="002659CD" w:rsidRPr="00CB4F07">
        <w:rPr>
          <w:rFonts w:cs="Arial"/>
        </w:rPr>
        <w:t xml:space="preserve">North Marine Parks </w:t>
      </w:r>
      <w:proofErr w:type="gramStart"/>
      <w:r w:rsidR="002659CD" w:rsidRPr="00CB4F07">
        <w:rPr>
          <w:rFonts w:cs="Arial"/>
        </w:rPr>
        <w:t>Network</w:t>
      </w:r>
      <w:r w:rsidR="002659CD">
        <w:rPr>
          <w:rFonts w:ascii="Georgia" w:hAnsi="Georgia"/>
          <w:color w:val="333333"/>
        </w:rPr>
        <w:t xml:space="preserve">  </w:t>
      </w:r>
      <w:proofErr w:type="gramEnd"/>
      <w:r w:rsidR="00826436">
        <w:rPr>
          <w:rStyle w:val="Hyperlink"/>
          <w:rFonts w:cs="Arial"/>
        </w:rPr>
        <w:fldChar w:fldCharType="begin"/>
      </w:r>
      <w:r w:rsidR="00826436">
        <w:rPr>
          <w:rStyle w:val="Hyperlink"/>
          <w:rFonts w:cs="Arial"/>
        </w:rPr>
        <w:instrText xml:space="preserve"> HYPERLINK "https://parksaustralia.gov.au/marine/parks/north/maps/" </w:instrText>
      </w:r>
      <w:r w:rsidR="00826436">
        <w:rPr>
          <w:rStyle w:val="Hyperlink"/>
          <w:rFonts w:cs="Arial"/>
        </w:rPr>
        <w:fldChar w:fldCharType="separate"/>
      </w:r>
      <w:r w:rsidR="002659CD" w:rsidRPr="00521102">
        <w:rPr>
          <w:rStyle w:val="Hyperlink"/>
          <w:rFonts w:cs="Arial"/>
        </w:rPr>
        <w:t>https://parksaustralia.gov.au/marine/parks/north/maps/</w:t>
      </w:r>
      <w:r w:rsidR="00826436">
        <w:rPr>
          <w:rStyle w:val="Hyperlink"/>
          <w:rFonts w:cs="Arial"/>
        </w:rPr>
        <w:fldChar w:fldCharType="end"/>
      </w:r>
      <w:r w:rsidR="004B3C45">
        <w:rPr>
          <w:rStyle w:val="Hyperlink"/>
          <w:rFonts w:cs="Arial"/>
        </w:rPr>
        <w:t xml:space="preserve"> </w:t>
      </w:r>
      <w:r w:rsidR="004B3C45" w:rsidRPr="005C5AC4">
        <w:rPr>
          <w:rStyle w:val="Hyperlink"/>
          <w:rFonts w:cs="Arial"/>
          <w:color w:val="auto"/>
          <w:u w:val="none"/>
        </w:rPr>
        <w:t>Last accessed 18 January 2019</w:t>
      </w:r>
      <w:r w:rsidR="00E2493A">
        <w:rPr>
          <w:rStyle w:val="Hyperlink"/>
          <w:rFonts w:cs="Arial"/>
          <w:color w:val="auto"/>
          <w:u w:val="none"/>
        </w:rPr>
        <w:t>.</w:t>
      </w:r>
    </w:p>
    <w:p w14:paraId="4E2FB792" w14:textId="7C3B73A3" w:rsidR="00C64159" w:rsidRPr="004B3C45" w:rsidRDefault="005C5AC4" w:rsidP="009C60A5">
      <w:pPr>
        <w:tabs>
          <w:tab w:val="left" w:pos="360"/>
        </w:tabs>
        <w:spacing w:line="240" w:lineRule="auto"/>
        <w:rPr>
          <w:rStyle w:val="Hyperlink"/>
          <w:rFonts w:cs="Arial"/>
        </w:rPr>
      </w:pPr>
      <w:r w:rsidRPr="005C5AC4">
        <w:rPr>
          <w:rFonts w:cs="Arial"/>
        </w:rPr>
        <w:t>Australian Government Department of the Environment and Energy, 2012</w:t>
      </w:r>
      <w:r>
        <w:rPr>
          <w:rFonts w:cs="Arial"/>
        </w:rPr>
        <w:t xml:space="preserve">. </w:t>
      </w:r>
      <w:r w:rsidR="00C43A0B" w:rsidRPr="003551B3">
        <w:rPr>
          <w:rFonts w:cs="Arial"/>
        </w:rPr>
        <w:t>Marine bioregional plan for the North Marine Region</w:t>
      </w:r>
      <w:r w:rsidR="002659CD">
        <w:rPr>
          <w:rFonts w:cs="Arial"/>
        </w:rPr>
        <w:t>:</w:t>
      </w:r>
      <w:r w:rsidR="00CB4F07">
        <w:rPr>
          <w:rFonts w:cs="Arial"/>
        </w:rPr>
        <w:t xml:space="preserve"> </w:t>
      </w:r>
      <w:hyperlink r:id="rId47" w:history="1">
        <w:r w:rsidR="00067902" w:rsidRPr="00751260">
          <w:rPr>
            <w:rStyle w:val="Hyperlink"/>
            <w:rFonts w:cs="Arial"/>
          </w:rPr>
          <w:t>http://www.environment.gov.au/topics/marine/marine-bioregional-plans/north</w:t>
        </w:r>
      </w:hyperlink>
      <w:r w:rsidR="004B3C45">
        <w:rPr>
          <w:rStyle w:val="Hyperlink"/>
          <w:rFonts w:cs="Arial"/>
        </w:rPr>
        <w:t xml:space="preserve"> </w:t>
      </w:r>
      <w:r w:rsidR="004B3C45" w:rsidRPr="004B3C45">
        <w:rPr>
          <w:rStyle w:val="Hyperlink"/>
          <w:rFonts w:cs="Arial"/>
          <w:color w:val="auto"/>
          <w:u w:val="none"/>
        </w:rPr>
        <w:t>l</w:t>
      </w:r>
      <w:r w:rsidRPr="004B3C45">
        <w:rPr>
          <w:rStyle w:val="Hyperlink"/>
          <w:rFonts w:cs="Arial"/>
          <w:color w:val="auto"/>
          <w:u w:val="none"/>
        </w:rPr>
        <w:t>a</w:t>
      </w:r>
      <w:r w:rsidRPr="005C5AC4">
        <w:rPr>
          <w:rStyle w:val="Hyperlink"/>
          <w:rFonts w:cs="Arial"/>
          <w:color w:val="auto"/>
          <w:u w:val="none"/>
        </w:rPr>
        <w:t>st accessed 18</w:t>
      </w:r>
      <w:r w:rsidR="00E2493A">
        <w:rPr>
          <w:rStyle w:val="Hyperlink"/>
          <w:rFonts w:cs="Arial"/>
          <w:color w:val="auto"/>
          <w:u w:val="none"/>
        </w:rPr>
        <w:t> </w:t>
      </w:r>
      <w:r w:rsidRPr="005C5AC4">
        <w:rPr>
          <w:rStyle w:val="Hyperlink"/>
          <w:rFonts w:cs="Arial"/>
          <w:color w:val="auto"/>
          <w:u w:val="none"/>
        </w:rPr>
        <w:t>January 2019</w:t>
      </w:r>
      <w:r w:rsidR="00E2493A">
        <w:rPr>
          <w:rStyle w:val="Hyperlink"/>
          <w:rFonts w:cs="Arial"/>
          <w:color w:val="auto"/>
          <w:u w:val="none"/>
        </w:rPr>
        <w:t>.</w:t>
      </w:r>
    </w:p>
    <w:p w14:paraId="515CA6D0" w14:textId="0FD02296" w:rsidR="00C64159" w:rsidRPr="00C64159" w:rsidRDefault="00C64159" w:rsidP="009C60A5">
      <w:pPr>
        <w:tabs>
          <w:tab w:val="left" w:pos="360"/>
        </w:tabs>
        <w:spacing w:line="240" w:lineRule="auto"/>
        <w:rPr>
          <w:rFonts w:cs="Arial"/>
        </w:rPr>
      </w:pPr>
      <w:r w:rsidRPr="00C64159">
        <w:rPr>
          <w:rFonts w:cs="Arial"/>
        </w:rPr>
        <w:t>Australian Government Department of the Environment and Energy</w:t>
      </w:r>
      <w:r w:rsidR="00E2493A">
        <w:rPr>
          <w:rFonts w:cs="Arial"/>
        </w:rPr>
        <w:t xml:space="preserve"> 2018</w:t>
      </w:r>
      <w:r w:rsidRPr="00C64159">
        <w:rPr>
          <w:rFonts w:cs="Arial"/>
        </w:rPr>
        <w:t xml:space="preserve">, Threat Abatement Plan for the impacts of marine debris on the vertebrate wildlife of Australia’s coasts and oceans. </w:t>
      </w:r>
      <w:hyperlink r:id="rId48" w:history="1">
        <w:r w:rsidRPr="00C64159">
          <w:rPr>
            <w:rStyle w:val="Hyperlink"/>
            <w:rFonts w:cs="Arial"/>
          </w:rPr>
          <w:t>http://www.environment.gov.au/biodiversity/threatened/publications/tap/marine-debris-2018</w:t>
        </w:r>
      </w:hyperlink>
      <w:r w:rsidRPr="00C64159">
        <w:rPr>
          <w:rFonts w:cs="Arial"/>
        </w:rPr>
        <w:t>, last accessed 18 January 2019.</w:t>
      </w:r>
    </w:p>
    <w:p w14:paraId="1B639EED" w14:textId="458F13B9" w:rsidR="005C5AC4" w:rsidRDefault="005C5AC4" w:rsidP="009C60A5">
      <w:pPr>
        <w:pStyle w:val="ListBullet"/>
        <w:numPr>
          <w:ilvl w:val="0"/>
          <w:numId w:val="0"/>
        </w:numPr>
        <w:spacing w:before="0" w:after="200"/>
        <w:rPr>
          <w:sz w:val="22"/>
          <w:szCs w:val="22"/>
        </w:rPr>
      </w:pPr>
      <w:r w:rsidRPr="0067428D">
        <w:rPr>
          <w:sz w:val="22"/>
          <w:szCs w:val="22"/>
        </w:rPr>
        <w:t xml:space="preserve">Fisheries Research and Development Corporation (FRDC) </w:t>
      </w:r>
      <w:r w:rsidR="00E2493A">
        <w:rPr>
          <w:sz w:val="22"/>
          <w:szCs w:val="22"/>
        </w:rPr>
        <w:t>20</w:t>
      </w:r>
      <w:r w:rsidR="00FA07B1">
        <w:rPr>
          <w:sz w:val="22"/>
          <w:szCs w:val="22"/>
        </w:rPr>
        <w:t>16</w:t>
      </w:r>
      <w:r w:rsidR="00E2493A">
        <w:rPr>
          <w:sz w:val="22"/>
          <w:szCs w:val="22"/>
        </w:rPr>
        <w:t xml:space="preserve"> </w:t>
      </w:r>
      <w:r w:rsidRPr="0067428D">
        <w:rPr>
          <w:sz w:val="22"/>
          <w:szCs w:val="22"/>
        </w:rPr>
        <w:t xml:space="preserve">Status of Key Australian Fish Stocks reports. </w:t>
      </w:r>
      <w:hyperlink r:id="rId49" w:history="1">
        <w:r w:rsidRPr="0067428D">
          <w:rPr>
            <w:rStyle w:val="Hyperlink"/>
            <w:sz w:val="22"/>
            <w:szCs w:val="22"/>
          </w:rPr>
          <w:t>http://www.fish.gov.au/Reports</w:t>
        </w:r>
      </w:hyperlink>
      <w:r w:rsidRPr="0067428D">
        <w:rPr>
          <w:sz w:val="22"/>
          <w:szCs w:val="22"/>
        </w:rPr>
        <w:t xml:space="preserve">, last accessed </w:t>
      </w:r>
      <w:r>
        <w:rPr>
          <w:sz w:val="22"/>
          <w:szCs w:val="22"/>
        </w:rPr>
        <w:t>18 January 2019</w:t>
      </w:r>
      <w:r w:rsidRPr="0067428D">
        <w:rPr>
          <w:sz w:val="22"/>
          <w:szCs w:val="22"/>
        </w:rPr>
        <w:t>.</w:t>
      </w:r>
    </w:p>
    <w:p w14:paraId="6AB71434" w14:textId="277FB88D" w:rsidR="00E2493A" w:rsidRDefault="00E2493A" w:rsidP="00E2493A">
      <w:pPr>
        <w:tabs>
          <w:tab w:val="left" w:pos="360"/>
        </w:tabs>
        <w:spacing w:line="240" w:lineRule="auto"/>
      </w:pPr>
      <w:r w:rsidRPr="005C6616">
        <w:rPr>
          <w:rFonts w:cs="Arial"/>
        </w:rPr>
        <w:t xml:space="preserve">Henry, G.W. and Lyle, J.M., 2003. The National Recreational and Indigenous Fishing Survey. </w:t>
      </w:r>
      <w:hyperlink r:id="rId50" w:history="1">
        <w:r w:rsidRPr="005C6616">
          <w:rPr>
            <w:rStyle w:val="Hyperlink"/>
            <w:rFonts w:cs="Arial"/>
          </w:rPr>
          <w:t>http://frdc.com.au/Archived-Reports/FRDC%20Projects/1999-158-DLD.pdf</w:t>
        </w:r>
      </w:hyperlink>
      <w:r>
        <w:rPr>
          <w:rStyle w:val="Hyperlink"/>
          <w:rFonts w:cs="Arial"/>
        </w:rPr>
        <w:t xml:space="preserve">, </w:t>
      </w:r>
      <w:r>
        <w:t>last accessed 18 January 2019.</w:t>
      </w:r>
    </w:p>
    <w:p w14:paraId="3FFC442B" w14:textId="0AC2EDC4" w:rsidR="00E2493A" w:rsidRPr="004B3C45" w:rsidRDefault="00E2493A" w:rsidP="00E2493A">
      <w:pPr>
        <w:tabs>
          <w:tab w:val="left" w:pos="360"/>
        </w:tabs>
        <w:spacing w:line="240" w:lineRule="auto"/>
        <w:rPr>
          <w:rStyle w:val="Hyperlink"/>
          <w:color w:val="auto"/>
          <w:u w:val="none"/>
        </w:rPr>
      </w:pPr>
      <w:proofErr w:type="spellStart"/>
      <w:r>
        <w:rPr>
          <w:rFonts w:cs="Arial"/>
        </w:rPr>
        <w:t>Grubert</w:t>
      </w:r>
      <w:proofErr w:type="spellEnd"/>
      <w:r>
        <w:rPr>
          <w:rFonts w:cs="Arial"/>
        </w:rPr>
        <w:t xml:space="preserve">, </w:t>
      </w:r>
      <w:r w:rsidRPr="004B3C45">
        <w:rPr>
          <w:rFonts w:cs="Arial"/>
        </w:rPr>
        <w:t xml:space="preserve">M. A., </w:t>
      </w:r>
      <w:proofErr w:type="gramStart"/>
      <w:r w:rsidRPr="004B3C45">
        <w:rPr>
          <w:rFonts w:cs="Arial"/>
        </w:rPr>
        <w:t xml:space="preserve">Saunders </w:t>
      </w:r>
      <w:r>
        <w:rPr>
          <w:rFonts w:cs="Arial"/>
        </w:rPr>
        <w:t>,</w:t>
      </w:r>
      <w:proofErr w:type="gramEnd"/>
      <w:r>
        <w:rPr>
          <w:rFonts w:cs="Arial"/>
        </w:rPr>
        <w:t xml:space="preserve"> </w:t>
      </w:r>
      <w:r w:rsidRPr="004B3C45">
        <w:rPr>
          <w:rFonts w:cs="Arial"/>
        </w:rPr>
        <w:t>T. M., Martin</w:t>
      </w:r>
      <w:r>
        <w:rPr>
          <w:rFonts w:cs="Arial"/>
        </w:rPr>
        <w:t>,</w:t>
      </w:r>
      <w:r w:rsidRPr="004B3C45">
        <w:rPr>
          <w:rFonts w:cs="Arial"/>
        </w:rPr>
        <w:t xml:space="preserve"> J. M., Lee</w:t>
      </w:r>
      <w:r>
        <w:rPr>
          <w:rFonts w:cs="Arial"/>
        </w:rPr>
        <w:t>,</w:t>
      </w:r>
      <w:r w:rsidRPr="004B3C45">
        <w:rPr>
          <w:rFonts w:cs="Arial"/>
        </w:rPr>
        <w:t xml:space="preserve"> H. S. and </w:t>
      </w:r>
      <w:r>
        <w:rPr>
          <w:rFonts w:cs="Arial"/>
        </w:rPr>
        <w:t xml:space="preserve">Walters, </w:t>
      </w:r>
      <w:r w:rsidRPr="004B3C45">
        <w:rPr>
          <w:rFonts w:cs="Arial"/>
        </w:rPr>
        <w:t>C. J.</w:t>
      </w:r>
      <w:r>
        <w:rPr>
          <w:rFonts w:cs="Arial"/>
        </w:rPr>
        <w:t>, 2013.</w:t>
      </w:r>
      <w:r w:rsidRPr="004B3C45">
        <w:t xml:space="preserve"> </w:t>
      </w:r>
      <w:r w:rsidRPr="004B3C45">
        <w:rPr>
          <w:rFonts w:cs="Arial"/>
        </w:rPr>
        <w:t>Stock Assessments of Se</w:t>
      </w:r>
      <w:r>
        <w:rPr>
          <w:rFonts w:cs="Arial"/>
        </w:rPr>
        <w:t xml:space="preserve">lected Northern Territory Fishes. </w:t>
      </w:r>
      <w:hyperlink r:id="rId51" w:history="1">
        <w:r w:rsidRPr="00F112A2">
          <w:rPr>
            <w:rStyle w:val="Hyperlink"/>
            <w:rFonts w:cs="Arial"/>
          </w:rPr>
          <w:t>http://fish.gov.au/reports/Documents/2014_refs/Grubert%20etal%202013%20Stock%20Assmts%20NT%20fishes.pdf</w:t>
        </w:r>
      </w:hyperlink>
      <w:r w:rsidRPr="004B3C45">
        <w:rPr>
          <w:rStyle w:val="Hyperlink"/>
          <w:rFonts w:cs="Arial"/>
          <w:color w:val="auto"/>
          <w:u w:val="none"/>
        </w:rPr>
        <w:t xml:space="preserve">, </w:t>
      </w:r>
      <w:r w:rsidRPr="004B3C45">
        <w:rPr>
          <w:rFonts w:cs="Arial"/>
        </w:rPr>
        <w:t>last accessed 18 January 2019.</w:t>
      </w:r>
    </w:p>
    <w:p w14:paraId="1FF562FF" w14:textId="203DDC16" w:rsidR="00C64159" w:rsidRPr="00C64159" w:rsidRDefault="002159DC" w:rsidP="009C60A5">
      <w:pPr>
        <w:pStyle w:val="ListBullet"/>
        <w:numPr>
          <w:ilvl w:val="0"/>
          <w:numId w:val="0"/>
        </w:numPr>
        <w:spacing w:before="0" w:after="200"/>
        <w:rPr>
          <w:sz w:val="22"/>
          <w:szCs w:val="22"/>
        </w:rPr>
      </w:pPr>
      <w:r w:rsidRPr="00C64159">
        <w:rPr>
          <w:sz w:val="22"/>
          <w:szCs w:val="22"/>
        </w:rPr>
        <w:t>North</w:t>
      </w:r>
      <w:r w:rsidR="002659CD" w:rsidRPr="00C64159">
        <w:rPr>
          <w:sz w:val="22"/>
          <w:szCs w:val="22"/>
        </w:rPr>
        <w:t xml:space="preserve">ern Territory Seafood Council: </w:t>
      </w:r>
      <w:hyperlink r:id="rId52" w:history="1">
        <w:r w:rsidR="00C64159" w:rsidRPr="00C64159">
          <w:rPr>
            <w:rStyle w:val="Hyperlink"/>
            <w:sz w:val="22"/>
            <w:szCs w:val="22"/>
          </w:rPr>
          <w:t>https://www.ntsc.com.au/</w:t>
        </w:r>
      </w:hyperlink>
      <w:r w:rsidR="00C64159">
        <w:rPr>
          <w:sz w:val="22"/>
          <w:szCs w:val="22"/>
        </w:rPr>
        <w:t xml:space="preserve"> </w:t>
      </w:r>
      <w:r w:rsidR="00C64159" w:rsidRPr="00C64159">
        <w:rPr>
          <w:sz w:val="22"/>
          <w:szCs w:val="22"/>
        </w:rPr>
        <w:t>last accessed 18 January 2019</w:t>
      </w:r>
      <w:r w:rsidR="00E2493A">
        <w:rPr>
          <w:sz w:val="22"/>
          <w:szCs w:val="22"/>
        </w:rPr>
        <w:t>.</w:t>
      </w:r>
    </w:p>
    <w:p w14:paraId="79FC681B" w14:textId="48CC8D44" w:rsidR="00894C78" w:rsidRDefault="002659CD" w:rsidP="009C60A5">
      <w:pPr>
        <w:tabs>
          <w:tab w:val="left" w:pos="360"/>
        </w:tabs>
        <w:spacing w:line="240" w:lineRule="auto"/>
        <w:rPr>
          <w:rFonts w:cs="Arial"/>
        </w:rPr>
      </w:pPr>
      <w:r w:rsidRPr="002659CD">
        <w:t xml:space="preserve">Northern Territory Government </w:t>
      </w:r>
      <w:r>
        <w:rPr>
          <w:rFonts w:cs="Segoe UI"/>
          <w:lang w:val="en"/>
        </w:rPr>
        <w:t>c</w:t>
      </w:r>
      <w:r w:rsidRPr="002659CD">
        <w:rPr>
          <w:rFonts w:cs="Segoe UI"/>
          <w:lang w:val="en"/>
        </w:rPr>
        <w:t>ommercial fishing logbooks</w:t>
      </w:r>
      <w:r>
        <w:t xml:space="preserve">: </w:t>
      </w:r>
      <w:hyperlink r:id="rId53" w:history="1">
        <w:r w:rsidR="00894C78">
          <w:rPr>
            <w:rStyle w:val="Hyperlink"/>
          </w:rPr>
          <w:t>https://nt.gov.au/marine/commercial-fishing/commercial-fishing-logbooks</w:t>
        </w:r>
      </w:hyperlink>
    </w:p>
    <w:p w14:paraId="4AEF5825" w14:textId="7CCC7F85" w:rsidR="006977CD" w:rsidRDefault="00DB5213" w:rsidP="009C60A5">
      <w:pPr>
        <w:tabs>
          <w:tab w:val="left" w:pos="360"/>
        </w:tabs>
        <w:spacing w:line="240" w:lineRule="auto"/>
        <w:rPr>
          <w:rStyle w:val="Hyperlink"/>
          <w:color w:val="auto"/>
          <w:u w:val="none"/>
        </w:rPr>
      </w:pPr>
      <w:r w:rsidRPr="00DB5213">
        <w:rPr>
          <w:rStyle w:val="Hyperlink"/>
          <w:color w:val="auto"/>
          <w:u w:val="none"/>
        </w:rPr>
        <w:t>Northern Territory Department of Primary Industry and Resources, Optimising the Management of Tropical Reef Fish through the Development of Indigenous Scientific Capability, FRDC Project No. 2013/1</w:t>
      </w:r>
      <w:r w:rsidRPr="00FA07B1">
        <w:rPr>
          <w:rStyle w:val="Hyperlink"/>
          <w:color w:val="auto"/>
          <w:u w:val="none"/>
        </w:rPr>
        <w:t xml:space="preserve">7, </w:t>
      </w:r>
      <w:hyperlink r:id="rId54" w:history="1">
        <w:r w:rsidR="00FA07B1" w:rsidRPr="00FA07B1">
          <w:rPr>
            <w:rStyle w:val="Hyperlink"/>
          </w:rPr>
          <w:t>http://www.frdc.com.au/Archived-Reports/FRDC%20Projects/2013-017-DLD.pdf</w:t>
        </w:r>
      </w:hyperlink>
      <w:r w:rsidR="00FA07B1">
        <w:rPr>
          <w:rFonts w:cs="Arial"/>
        </w:rPr>
        <w:t xml:space="preserve">, </w:t>
      </w:r>
      <w:r w:rsidR="00FA07B1" w:rsidRPr="00FA07B1">
        <w:t>last accessed 18 January 2019.</w:t>
      </w:r>
    </w:p>
    <w:sectPr w:rsidR="006977CD" w:rsidSect="00231C67">
      <w:headerReference w:type="even" r:id="rId55"/>
      <w:headerReference w:type="default" r:id="rId56"/>
      <w:footerReference w:type="even" r:id="rId57"/>
      <w:footerReference w:type="default" r:id="rId58"/>
      <w:headerReference w:type="first" r:id="rId59"/>
      <w:footerReference w:type="first" r:id="rId60"/>
      <w:pgSz w:w="11906" w:h="16838"/>
      <w:pgMar w:top="1418" w:right="1276" w:bottom="567" w:left="1418" w:header="425" w:footer="42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D98569" w14:textId="77777777" w:rsidR="00EA596D" w:rsidRDefault="00EA596D" w:rsidP="00A60185">
      <w:pPr>
        <w:spacing w:after="0" w:line="240" w:lineRule="auto"/>
      </w:pPr>
      <w:r>
        <w:separator/>
      </w:r>
    </w:p>
  </w:endnote>
  <w:endnote w:type="continuationSeparator" w:id="0">
    <w:p w14:paraId="03CFCD2E" w14:textId="77777777" w:rsidR="00EA596D" w:rsidRDefault="00EA596D" w:rsidP="00A60185">
      <w:pPr>
        <w:spacing w:after="0" w:line="240" w:lineRule="auto"/>
      </w:pPr>
      <w:r>
        <w:continuationSeparator/>
      </w:r>
    </w:p>
  </w:endnote>
  <w:endnote w:type="continuationNotice" w:id="1">
    <w:p w14:paraId="36C17EE9" w14:textId="77777777" w:rsidR="00EA596D" w:rsidRDefault="00EA59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8E8758" w14:textId="77777777" w:rsidR="00EE57CF" w:rsidRDefault="00EE57C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3D335D" w14:textId="77777777" w:rsidR="00EA596D" w:rsidRDefault="00EA596D">
    <w:pPr>
      <w:pStyle w:val="Footer"/>
      <w:jc w:val="right"/>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25C34" w14:textId="77777777" w:rsidR="00EA596D" w:rsidRDefault="00EA596D">
    <w:pPr>
      <w:pStyle w:val="Footer"/>
      <w:jc w:val="right"/>
    </w:pPr>
  </w:p>
  <w:p w14:paraId="6627FCF2" w14:textId="77777777" w:rsidR="00EA596D" w:rsidRDefault="00EA596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421314"/>
      <w:docPartObj>
        <w:docPartGallery w:val="Page Numbers (Bottom of Page)"/>
        <w:docPartUnique/>
      </w:docPartObj>
    </w:sdtPr>
    <w:sdtEndPr>
      <w:rPr>
        <w:noProof/>
      </w:rPr>
    </w:sdtEndPr>
    <w:sdtContent>
      <w:p w14:paraId="62C13446" w14:textId="77777777" w:rsidR="00EA596D" w:rsidRDefault="00EA596D">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28FF4C34" w14:textId="77777777" w:rsidR="00EA596D" w:rsidRDefault="00EA596D">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8B8B91" w14:textId="77777777" w:rsidR="00EA596D" w:rsidRPr="008676DA" w:rsidRDefault="00EA596D">
    <w:pPr>
      <w:pStyle w:val="Footer"/>
      <w:jc w:val="right"/>
      <w:rPr>
        <w:rFonts w:cs="Arial"/>
      </w:rPr>
    </w:pPr>
    <w:r w:rsidRPr="008676DA">
      <w:rPr>
        <w:rFonts w:cs="Arial"/>
      </w:rPr>
      <w:fldChar w:fldCharType="begin"/>
    </w:r>
    <w:r w:rsidRPr="008676DA">
      <w:rPr>
        <w:rFonts w:cs="Arial"/>
      </w:rPr>
      <w:instrText xml:space="preserve"> PAGE   \* MERGEFORMAT </w:instrText>
    </w:r>
    <w:r w:rsidRPr="008676DA">
      <w:rPr>
        <w:rFonts w:cs="Arial"/>
      </w:rPr>
      <w:fldChar w:fldCharType="separate"/>
    </w:r>
    <w:r w:rsidR="00EE57CF">
      <w:rPr>
        <w:rFonts w:cs="Arial"/>
        <w:noProof/>
      </w:rPr>
      <w:t>17</w:t>
    </w:r>
    <w:r w:rsidRPr="008676DA">
      <w:rPr>
        <w:rFonts w:cs="Arial"/>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C71AF3" w14:textId="77777777" w:rsidR="00EA596D" w:rsidRPr="00E5103E" w:rsidRDefault="00EA596D">
    <w:pPr>
      <w:pStyle w:val="Footer"/>
      <w:jc w:val="right"/>
      <w:rPr>
        <w:rFonts w:cs="Arial"/>
      </w:rPr>
    </w:pPr>
    <w:r w:rsidRPr="00E5103E">
      <w:rPr>
        <w:rFonts w:cs="Arial"/>
      </w:rPr>
      <w:fldChar w:fldCharType="begin"/>
    </w:r>
    <w:r w:rsidRPr="00E5103E">
      <w:rPr>
        <w:rFonts w:cs="Arial"/>
      </w:rPr>
      <w:instrText xml:space="preserve"> PAGE   \* MERGEFORMAT </w:instrText>
    </w:r>
    <w:r w:rsidRPr="00E5103E">
      <w:rPr>
        <w:rFonts w:cs="Arial"/>
      </w:rPr>
      <w:fldChar w:fldCharType="separate"/>
    </w:r>
    <w:r>
      <w:rPr>
        <w:rFonts w:cs="Arial"/>
        <w:noProof/>
      </w:rPr>
      <w:t>1</w:t>
    </w:r>
    <w:r w:rsidRPr="00E5103E">
      <w:rPr>
        <w:rFonts w:cs="Arial"/>
      </w:rPr>
      <w:fldChar w:fldCharType="end"/>
    </w:r>
  </w:p>
  <w:p w14:paraId="0D61C6D4" w14:textId="77777777" w:rsidR="00EA596D" w:rsidRDefault="00EA596D">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B75FD6" w14:textId="77777777" w:rsidR="00EA596D" w:rsidRDefault="00EA596D">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43830"/>
      <w:docPartObj>
        <w:docPartGallery w:val="Page Numbers (Bottom of Page)"/>
        <w:docPartUnique/>
      </w:docPartObj>
    </w:sdtPr>
    <w:sdtEndPr/>
    <w:sdtContent>
      <w:p w14:paraId="6E209919" w14:textId="77777777" w:rsidR="00EA596D" w:rsidRDefault="00EA596D">
        <w:pPr>
          <w:pStyle w:val="Footer"/>
          <w:jc w:val="center"/>
        </w:pPr>
        <w:r>
          <w:fldChar w:fldCharType="begin"/>
        </w:r>
        <w:r>
          <w:instrText xml:space="preserve"> PAGE   \* MERGEFORMAT </w:instrText>
        </w:r>
        <w:r>
          <w:fldChar w:fldCharType="separate"/>
        </w:r>
        <w:r>
          <w:rPr>
            <w:noProof/>
          </w:rPr>
          <w:t>23</w:t>
        </w:r>
        <w:r>
          <w:rPr>
            <w:noProof/>
          </w:rPr>
          <w:fldChar w:fldCharType="end"/>
        </w:r>
      </w:p>
    </w:sdtContent>
  </w:sdt>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43290D" w14:textId="77777777" w:rsidR="00EA596D" w:rsidRDefault="00EA596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46D615" w14:textId="77777777" w:rsidR="00EA596D" w:rsidRDefault="00EA596D" w:rsidP="00A60185">
      <w:pPr>
        <w:spacing w:after="0" w:line="240" w:lineRule="auto"/>
      </w:pPr>
      <w:r>
        <w:separator/>
      </w:r>
    </w:p>
  </w:footnote>
  <w:footnote w:type="continuationSeparator" w:id="0">
    <w:p w14:paraId="5D27C1F6" w14:textId="77777777" w:rsidR="00EA596D" w:rsidRDefault="00EA596D" w:rsidP="00A60185">
      <w:pPr>
        <w:spacing w:after="0" w:line="240" w:lineRule="auto"/>
      </w:pPr>
      <w:r>
        <w:continuationSeparator/>
      </w:r>
    </w:p>
  </w:footnote>
  <w:footnote w:type="continuationNotice" w:id="1">
    <w:p w14:paraId="5AB6DEC7" w14:textId="77777777" w:rsidR="00EA596D" w:rsidRDefault="00EA596D">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38C657" w14:textId="77777777" w:rsidR="00EE57CF" w:rsidRDefault="00EE57C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E15298" w14:textId="77777777" w:rsidR="00EE57CF" w:rsidRDefault="00EE57C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B84450" w14:textId="77777777" w:rsidR="00EE57CF" w:rsidRDefault="00EE57C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B8EE0D" w14:textId="77777777" w:rsidR="00EA596D" w:rsidRDefault="00EA596D" w:rsidP="00E45765">
    <w:pPr>
      <w:pStyle w:val="Classification"/>
    </w:pPr>
    <w:r>
      <w:fldChar w:fldCharType="begin"/>
    </w:r>
    <w:r>
      <w:instrText xml:space="preserve"> DOCPROPERTY SecurityClassification \* MERGEFORMAT </w:instrText>
    </w:r>
    <w:r>
      <w:fldChar w:fldCharType="separate"/>
    </w:r>
    <w:r>
      <w:rPr>
        <w:b/>
        <w:bCs/>
        <w:lang w:val="en-US"/>
      </w:rPr>
      <w:t>Error! Unknown document property name.</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BAA7A" w14:textId="77777777" w:rsidR="00EA596D" w:rsidRDefault="00EA596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A4C7A" w14:textId="77777777" w:rsidR="00EA596D" w:rsidRDefault="00EA596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CAC8E628"/>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041E2EBC"/>
    <w:multiLevelType w:val="hybridMultilevel"/>
    <w:tmpl w:val="461E83D8"/>
    <w:lvl w:ilvl="0" w:tplc="312CED8C">
      <w:numFmt w:val="bullet"/>
      <w:lvlText w:val=""/>
      <w:lvlJc w:val="left"/>
      <w:pPr>
        <w:tabs>
          <w:tab w:val="num" w:pos="1080"/>
        </w:tabs>
        <w:ind w:left="1080" w:hanging="360"/>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6C6BAF"/>
    <w:multiLevelType w:val="hybridMultilevel"/>
    <w:tmpl w:val="72AEFCA0"/>
    <w:lvl w:ilvl="0" w:tplc="21F4E6FA">
      <w:start w:val="1"/>
      <w:numFmt w:val="bullet"/>
      <w:lvlText w:val=""/>
      <w:lvlJc w:val="left"/>
      <w:pPr>
        <w:tabs>
          <w:tab w:val="num" w:pos="720"/>
        </w:tabs>
        <w:ind w:left="720" w:hanging="360"/>
      </w:pPr>
      <w:rPr>
        <w:rFonts w:ascii="Symbol" w:hAnsi="Symbol" w:hint="default"/>
        <w:sz w:val="22"/>
        <w:szCs w:val="22"/>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B4C1C48"/>
    <w:multiLevelType w:val="hybridMultilevel"/>
    <w:tmpl w:val="BB5AE404"/>
    <w:lvl w:ilvl="0" w:tplc="63AC2344">
      <w:start w:val="2"/>
      <w:numFmt w:val="none"/>
      <w:lvlText w:val="(f)"/>
      <w:lvlJc w:val="left"/>
      <w:pPr>
        <w:tabs>
          <w:tab w:val="num" w:pos="1080"/>
        </w:tabs>
        <w:ind w:left="1080" w:hanging="720"/>
      </w:pPr>
      <w:rPr>
        <w:rFonts w:hint="default"/>
      </w:rPr>
    </w:lvl>
    <w:lvl w:ilvl="1" w:tplc="20C8DA3A">
      <w:start w:val="1"/>
      <w:numFmt w:val="lowerRoman"/>
      <w:lvlText w:val="%2."/>
      <w:lvlJc w:val="right"/>
      <w:pPr>
        <w:tabs>
          <w:tab w:val="num" w:pos="1260"/>
        </w:tabs>
        <w:ind w:left="1260" w:hanging="180"/>
      </w:pPr>
      <w:rPr>
        <w:rFonts w:hint="default"/>
      </w:rPr>
    </w:lvl>
    <w:lvl w:ilvl="2" w:tplc="F7C28132">
      <w:start w:val="2"/>
      <w:numFmt w:val="none"/>
      <w:lvlText w:val="(g)"/>
      <w:lvlJc w:val="right"/>
      <w:pPr>
        <w:tabs>
          <w:tab w:val="num" w:pos="2160"/>
        </w:tabs>
        <w:ind w:left="2160" w:hanging="18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9" w15:restartNumberingAfterBreak="0">
    <w:nsid w:val="18674F12"/>
    <w:multiLevelType w:val="hybridMultilevel"/>
    <w:tmpl w:val="5A224BF4"/>
    <w:lvl w:ilvl="0" w:tplc="26B42906">
      <w:start w:val="1"/>
      <w:numFmt w:val="bullet"/>
      <w:pStyle w:val="List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FA5252"/>
    <w:multiLevelType w:val="hybridMultilevel"/>
    <w:tmpl w:val="C6124B24"/>
    <w:lvl w:ilvl="0" w:tplc="9BBAA7A6">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F745BC2"/>
    <w:multiLevelType w:val="multilevel"/>
    <w:tmpl w:val="E5E89F92"/>
    <w:numStyleLink w:val="BulletList"/>
  </w:abstractNum>
  <w:abstractNum w:abstractNumId="13" w15:restartNumberingAfterBreak="0">
    <w:nsid w:val="208C50D0"/>
    <w:multiLevelType w:val="hybridMultilevel"/>
    <w:tmpl w:val="036A5586"/>
    <w:lvl w:ilvl="0" w:tplc="0C090017">
      <w:start w:val="1"/>
      <w:numFmt w:val="lowerLetter"/>
      <w:lvlText w:val="%1)"/>
      <w:lvlJc w:val="left"/>
      <w:pPr>
        <w:ind w:left="360" w:hanging="360"/>
      </w:pPr>
      <w:rPr>
        <w:rFonts w:hint="default"/>
      </w:rPr>
    </w:lvl>
    <w:lvl w:ilvl="1" w:tplc="077A2BB2">
      <w:start w:val="1"/>
      <w:numFmt w:val="bullet"/>
      <w:lvlText w:val="-"/>
      <w:lvlJc w:val="left"/>
      <w:pPr>
        <w:ind w:left="1440" w:hanging="360"/>
      </w:pPr>
      <w:rPr>
        <w:rFonts w:ascii="Arial" w:eastAsia="Calibri" w:hAnsi="Arial" w:cs="Aria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20EF19CB"/>
    <w:multiLevelType w:val="hybridMultilevel"/>
    <w:tmpl w:val="89A8855E"/>
    <w:lvl w:ilvl="0" w:tplc="04090001">
      <w:start w:val="1"/>
      <w:numFmt w:val="bullet"/>
      <w:lvlText w:val=""/>
      <w:lvlJc w:val="left"/>
      <w:pPr>
        <w:tabs>
          <w:tab w:val="num" w:pos="720"/>
        </w:tabs>
        <w:ind w:left="720" w:hanging="360"/>
      </w:pPr>
      <w:rPr>
        <w:rFonts w:ascii="Symbol" w:hAnsi="Symbol" w:hint="default"/>
        <w:color w:val="000000"/>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color w:val="000000"/>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25AD0E74"/>
    <w:multiLevelType w:val="hybridMultilevel"/>
    <w:tmpl w:val="40D8FA92"/>
    <w:lvl w:ilvl="0" w:tplc="BE681D0C">
      <w:start w:val="7"/>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2D0E218C"/>
    <w:multiLevelType w:val="hybridMultilevel"/>
    <w:tmpl w:val="43D0FAD4"/>
    <w:lvl w:ilvl="0" w:tplc="470AD346">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2EDA192A"/>
    <w:multiLevelType w:val="hybridMultilevel"/>
    <w:tmpl w:val="F6A49712"/>
    <w:lvl w:ilvl="0" w:tplc="4860EA7A">
      <w:start w:val="4"/>
      <w:numFmt w:val="lowerLetter"/>
      <w:lvlText w:val="(%1)"/>
      <w:lvlJc w:val="left"/>
      <w:pPr>
        <w:tabs>
          <w:tab w:val="num" w:pos="1080"/>
        </w:tabs>
        <w:ind w:left="1080" w:hanging="720"/>
      </w:pPr>
      <w:rPr>
        <w:rFonts w:hint="default"/>
      </w:rPr>
    </w:lvl>
    <w:lvl w:ilvl="1" w:tplc="5A76DB12">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2F0E68DB"/>
    <w:multiLevelType w:val="hybridMultilevel"/>
    <w:tmpl w:val="E1F2B2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302D70E6"/>
    <w:multiLevelType w:val="hybridMultilevel"/>
    <w:tmpl w:val="F1701E96"/>
    <w:lvl w:ilvl="0" w:tplc="443ADA26">
      <w:start w:val="5"/>
      <w:numFmt w:val="lowerLetter"/>
      <w:lvlText w:val="(%1)"/>
      <w:lvlJc w:val="left"/>
      <w:pPr>
        <w:tabs>
          <w:tab w:val="num" w:pos="720"/>
        </w:tabs>
        <w:ind w:left="72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2FB0C63"/>
    <w:multiLevelType w:val="hybridMultilevel"/>
    <w:tmpl w:val="F776F90A"/>
    <w:lvl w:ilvl="0" w:tplc="429EF406">
      <w:numFmt w:val="bullet"/>
      <w:lvlText w:val="-"/>
      <w:lvlJc w:val="left"/>
      <w:pPr>
        <w:ind w:left="720" w:hanging="360"/>
      </w:pPr>
      <w:rPr>
        <w:rFonts w:ascii="Calibri" w:eastAsia="Calibri" w:hAnsi="Calibri" w:cs="Times New Roman" w:hint="default"/>
        <w:color w:val="1F497D"/>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4"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39D01AF9"/>
    <w:multiLevelType w:val="hybridMultilevel"/>
    <w:tmpl w:val="DF80C79E"/>
    <w:lvl w:ilvl="0" w:tplc="F74820B8">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6" w15:restartNumberingAfterBreak="0">
    <w:nsid w:val="3C0B3714"/>
    <w:multiLevelType w:val="hybridMultilevel"/>
    <w:tmpl w:val="5B2E4B44"/>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7" w15:restartNumberingAfterBreak="0">
    <w:nsid w:val="3D59473E"/>
    <w:multiLevelType w:val="hybridMultilevel"/>
    <w:tmpl w:val="C1A4424A"/>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3E503EC7"/>
    <w:multiLevelType w:val="hybridMultilevel"/>
    <w:tmpl w:val="7A186820"/>
    <w:lvl w:ilvl="0" w:tplc="CFE2A136">
      <w:start w:val="3"/>
      <w:numFmt w:val="none"/>
      <w:lvlText w:val="(c)"/>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3EC71792"/>
    <w:multiLevelType w:val="hybridMultilevel"/>
    <w:tmpl w:val="E12AA7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4853490C"/>
    <w:multiLevelType w:val="hybridMultilevel"/>
    <w:tmpl w:val="12AEE062"/>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534242DE"/>
    <w:multiLevelType w:val="hybridMultilevel"/>
    <w:tmpl w:val="0F128784"/>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5503260C"/>
    <w:multiLevelType w:val="hybridMultilevel"/>
    <w:tmpl w:val="94D648A0"/>
    <w:lvl w:ilvl="0" w:tplc="E02A28E6">
      <w:start w:val="4"/>
      <w:numFmt w:val="none"/>
      <w:lvlText w:val="(f)"/>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55DB71E5"/>
    <w:multiLevelType w:val="hybridMultilevel"/>
    <w:tmpl w:val="53F69C3E"/>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4" w15:restartNumberingAfterBreak="0">
    <w:nsid w:val="5DD457B9"/>
    <w:multiLevelType w:val="hybridMultilevel"/>
    <w:tmpl w:val="21DC79A2"/>
    <w:lvl w:ilvl="0" w:tplc="98C662F4">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5EC73730"/>
    <w:multiLevelType w:val="hybridMultilevel"/>
    <w:tmpl w:val="CC56B1F6"/>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6" w15:restartNumberingAfterBreak="0">
    <w:nsid w:val="5F841E23"/>
    <w:multiLevelType w:val="hybridMultilevel"/>
    <w:tmpl w:val="A79467CC"/>
    <w:lvl w:ilvl="0" w:tplc="A3A44EE8">
      <w:start w:val="1"/>
      <w:numFmt w:val="lowerRoman"/>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7" w15:restartNumberingAfterBreak="0">
    <w:nsid w:val="643F139F"/>
    <w:multiLevelType w:val="hybridMultilevel"/>
    <w:tmpl w:val="3B92DAD6"/>
    <w:lvl w:ilvl="0" w:tplc="7BA018CE">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8" w15:restartNumberingAfterBreak="0">
    <w:nsid w:val="65456429"/>
    <w:multiLevelType w:val="multilevel"/>
    <w:tmpl w:val="E898CC72"/>
    <w:numStyleLink w:val="KeyPoints"/>
  </w:abstractNum>
  <w:abstractNum w:abstractNumId="39" w15:restartNumberingAfterBreak="0">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673A78AA"/>
    <w:multiLevelType w:val="hybridMultilevel"/>
    <w:tmpl w:val="CB565B14"/>
    <w:lvl w:ilvl="0" w:tplc="0C090017">
      <w:start w:val="1"/>
      <w:numFmt w:val="lowerLetter"/>
      <w:lvlText w:val="%1)"/>
      <w:lvlJc w:val="left"/>
      <w:pPr>
        <w:ind w:left="360" w:hanging="360"/>
      </w:pPr>
      <w:rPr>
        <w:rFonts w:hint="default"/>
      </w:rPr>
    </w:lvl>
    <w:lvl w:ilvl="1" w:tplc="077A2BB2">
      <w:start w:val="1"/>
      <w:numFmt w:val="bullet"/>
      <w:lvlText w:val="-"/>
      <w:lvlJc w:val="left"/>
      <w:pPr>
        <w:ind w:left="1440" w:hanging="360"/>
      </w:pPr>
      <w:rPr>
        <w:rFonts w:ascii="Arial" w:eastAsia="Calibri" w:hAnsi="Arial" w:cs="Aria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67DE7D09"/>
    <w:multiLevelType w:val="hybridMultilevel"/>
    <w:tmpl w:val="38240F1A"/>
    <w:lvl w:ilvl="0" w:tplc="0C80CCBC">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15:restartNumberingAfterBreak="0">
    <w:nsid w:val="68584698"/>
    <w:multiLevelType w:val="hybridMultilevel"/>
    <w:tmpl w:val="CCC6750E"/>
    <w:lvl w:ilvl="0" w:tplc="0C090017">
      <w:start w:val="1"/>
      <w:numFmt w:val="lowerLetter"/>
      <w:lvlText w:val="%1)"/>
      <w:lvlJc w:val="left"/>
      <w:pPr>
        <w:ind w:left="360" w:hanging="360"/>
      </w:pPr>
      <w:rPr>
        <w:rFonts w:hint="default"/>
      </w:rPr>
    </w:lvl>
    <w:lvl w:ilvl="1" w:tplc="077A2BB2">
      <w:start w:val="1"/>
      <w:numFmt w:val="bullet"/>
      <w:lvlText w:val="-"/>
      <w:lvlJc w:val="left"/>
      <w:pPr>
        <w:ind w:left="1440" w:hanging="360"/>
      </w:pPr>
      <w:rPr>
        <w:rFonts w:ascii="Arial" w:eastAsia="Calibri" w:hAnsi="Arial" w:cs="Aria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15:restartNumberingAfterBreak="0">
    <w:nsid w:val="68F7128C"/>
    <w:multiLevelType w:val="hybridMultilevel"/>
    <w:tmpl w:val="DE66873C"/>
    <w:lvl w:ilvl="0" w:tplc="AB323F28">
      <w:numFmt w:val="bullet"/>
      <w:lvlText w:val=""/>
      <w:lvlJc w:val="left"/>
      <w:pPr>
        <w:tabs>
          <w:tab w:val="num" w:pos="1455"/>
        </w:tabs>
        <w:ind w:left="1455" w:hanging="735"/>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9286015"/>
    <w:multiLevelType w:val="hybridMultilevel"/>
    <w:tmpl w:val="C082B744"/>
    <w:lvl w:ilvl="0" w:tplc="3E8CFDAA">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5" w15:restartNumberingAfterBreak="0">
    <w:nsid w:val="6A48075B"/>
    <w:multiLevelType w:val="hybridMultilevel"/>
    <w:tmpl w:val="78E09F1E"/>
    <w:lvl w:ilvl="0" w:tplc="3E8CFDAA">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46" w15:restartNumberingAfterBreak="0">
    <w:nsid w:val="704D0BF6"/>
    <w:multiLevelType w:val="multilevel"/>
    <w:tmpl w:val="34643524"/>
    <w:lvl w:ilvl="0">
      <w:start w:val="1"/>
      <w:numFmt w:val="lowerLetter"/>
      <w:lvlText w:val="%1."/>
      <w:lvlJc w:val="left"/>
      <w:pPr>
        <w:ind w:left="880" w:hanging="369"/>
      </w:pPr>
      <w:rPr>
        <w:rFonts w:hint="default"/>
      </w:rPr>
    </w:lvl>
    <w:lvl w:ilvl="1">
      <w:start w:val="1"/>
      <w:numFmt w:val="none"/>
      <w:lvlText w:val="-"/>
      <w:lvlJc w:val="left"/>
      <w:pPr>
        <w:ind w:left="1248" w:hanging="368"/>
      </w:pPr>
      <w:rPr>
        <w:rFonts w:hint="default"/>
      </w:rPr>
    </w:lvl>
    <w:lvl w:ilvl="2">
      <w:start w:val="1"/>
      <w:numFmt w:val="none"/>
      <w:lvlText w:val=":"/>
      <w:lvlJc w:val="left"/>
      <w:pPr>
        <w:ind w:left="1617" w:hanging="369"/>
      </w:pPr>
      <w:rPr>
        <w:rFonts w:hint="default"/>
      </w:rPr>
    </w:lvl>
    <w:lvl w:ilvl="3">
      <w:start w:val="1"/>
      <w:numFmt w:val="none"/>
      <w:lvlText w:val=""/>
      <w:lvlJc w:val="left"/>
      <w:pPr>
        <w:ind w:left="1985" w:hanging="368"/>
      </w:pPr>
      <w:rPr>
        <w:rFonts w:hint="default"/>
        <w:color w:val="auto"/>
      </w:rPr>
    </w:lvl>
    <w:lvl w:ilvl="4">
      <w:start w:val="1"/>
      <w:numFmt w:val="none"/>
      <w:lvlText w:val=""/>
      <w:lvlJc w:val="left"/>
      <w:pPr>
        <w:ind w:left="2311" w:hanging="360"/>
      </w:pPr>
      <w:rPr>
        <w:rFonts w:hint="default"/>
        <w:color w:val="auto"/>
      </w:rPr>
    </w:lvl>
    <w:lvl w:ilvl="5">
      <w:start w:val="1"/>
      <w:numFmt w:val="none"/>
      <w:lvlText w:val=""/>
      <w:lvlJc w:val="left"/>
      <w:pPr>
        <w:ind w:left="2671" w:hanging="360"/>
      </w:pPr>
      <w:rPr>
        <w:rFonts w:hint="default"/>
        <w:color w:val="auto"/>
      </w:rPr>
    </w:lvl>
    <w:lvl w:ilvl="6">
      <w:start w:val="1"/>
      <w:numFmt w:val="none"/>
      <w:lvlText w:val=""/>
      <w:lvlJc w:val="left"/>
      <w:pPr>
        <w:ind w:left="3031" w:hanging="360"/>
      </w:pPr>
      <w:rPr>
        <w:rFonts w:hint="default"/>
        <w:color w:val="auto"/>
      </w:rPr>
    </w:lvl>
    <w:lvl w:ilvl="7">
      <w:start w:val="1"/>
      <w:numFmt w:val="none"/>
      <w:lvlText w:val=""/>
      <w:lvlJc w:val="left"/>
      <w:pPr>
        <w:ind w:left="3391" w:hanging="360"/>
      </w:pPr>
      <w:rPr>
        <w:rFonts w:hint="default"/>
        <w:color w:val="auto"/>
      </w:rPr>
    </w:lvl>
    <w:lvl w:ilvl="8">
      <w:start w:val="1"/>
      <w:numFmt w:val="none"/>
      <w:lvlText w:val=""/>
      <w:lvlJc w:val="left"/>
      <w:pPr>
        <w:ind w:left="3751" w:hanging="360"/>
      </w:pPr>
      <w:rPr>
        <w:rFonts w:hint="default"/>
        <w:color w:val="auto"/>
      </w:rPr>
    </w:lvl>
  </w:abstractNum>
  <w:abstractNum w:abstractNumId="47"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8" w15:restartNumberingAfterBreak="0">
    <w:nsid w:val="78C44223"/>
    <w:multiLevelType w:val="hybridMultilevel"/>
    <w:tmpl w:val="16ECA17A"/>
    <w:lvl w:ilvl="0" w:tplc="6C36CD72">
      <w:start w:val="1"/>
      <w:numFmt w:val="bullet"/>
      <w:pStyle w:val="Stylea"/>
      <w:lvlText w:val=""/>
      <w:lvlJc w:val="left"/>
      <w:pPr>
        <w:ind w:left="426" w:hanging="360"/>
      </w:pPr>
      <w:rPr>
        <w:rFonts w:ascii="Wingdings" w:hAnsi="Wingdings" w:hint="default"/>
      </w:rPr>
    </w:lvl>
    <w:lvl w:ilvl="1" w:tplc="0C090019" w:tentative="1">
      <w:start w:val="1"/>
      <w:numFmt w:val="lowerLetter"/>
      <w:lvlText w:val="%2."/>
      <w:lvlJc w:val="left"/>
      <w:pPr>
        <w:ind w:left="2022" w:hanging="360"/>
      </w:pPr>
    </w:lvl>
    <w:lvl w:ilvl="2" w:tplc="0C09001B" w:tentative="1">
      <w:start w:val="1"/>
      <w:numFmt w:val="lowerRoman"/>
      <w:lvlText w:val="%3."/>
      <w:lvlJc w:val="right"/>
      <w:pPr>
        <w:ind w:left="2742" w:hanging="180"/>
      </w:pPr>
    </w:lvl>
    <w:lvl w:ilvl="3" w:tplc="0C09000F" w:tentative="1">
      <w:start w:val="1"/>
      <w:numFmt w:val="decimal"/>
      <w:lvlText w:val="%4."/>
      <w:lvlJc w:val="left"/>
      <w:pPr>
        <w:ind w:left="3462" w:hanging="360"/>
      </w:pPr>
    </w:lvl>
    <w:lvl w:ilvl="4" w:tplc="0C090019" w:tentative="1">
      <w:start w:val="1"/>
      <w:numFmt w:val="lowerLetter"/>
      <w:lvlText w:val="%5."/>
      <w:lvlJc w:val="left"/>
      <w:pPr>
        <w:ind w:left="4182" w:hanging="360"/>
      </w:pPr>
    </w:lvl>
    <w:lvl w:ilvl="5" w:tplc="0C09001B" w:tentative="1">
      <w:start w:val="1"/>
      <w:numFmt w:val="lowerRoman"/>
      <w:lvlText w:val="%6."/>
      <w:lvlJc w:val="right"/>
      <w:pPr>
        <w:ind w:left="4902" w:hanging="180"/>
      </w:pPr>
    </w:lvl>
    <w:lvl w:ilvl="6" w:tplc="0C09000F" w:tentative="1">
      <w:start w:val="1"/>
      <w:numFmt w:val="decimal"/>
      <w:lvlText w:val="%7."/>
      <w:lvlJc w:val="left"/>
      <w:pPr>
        <w:ind w:left="5622" w:hanging="360"/>
      </w:pPr>
    </w:lvl>
    <w:lvl w:ilvl="7" w:tplc="0C090019" w:tentative="1">
      <w:start w:val="1"/>
      <w:numFmt w:val="lowerLetter"/>
      <w:lvlText w:val="%8."/>
      <w:lvlJc w:val="left"/>
      <w:pPr>
        <w:ind w:left="6342" w:hanging="360"/>
      </w:pPr>
    </w:lvl>
    <w:lvl w:ilvl="8" w:tplc="0C09001B" w:tentative="1">
      <w:start w:val="1"/>
      <w:numFmt w:val="lowerRoman"/>
      <w:lvlText w:val="%9."/>
      <w:lvlJc w:val="right"/>
      <w:pPr>
        <w:ind w:left="7062" w:hanging="180"/>
      </w:pPr>
    </w:lvl>
  </w:abstractNum>
  <w:abstractNum w:abstractNumId="49" w15:restartNumberingAfterBreak="0">
    <w:nsid w:val="7A2832DE"/>
    <w:multiLevelType w:val="hybridMultilevel"/>
    <w:tmpl w:val="76BA624E"/>
    <w:lvl w:ilvl="0" w:tplc="82F6C000">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50" w15:restartNumberingAfterBreak="0">
    <w:nsid w:val="7C19139A"/>
    <w:multiLevelType w:val="hybridMultilevel"/>
    <w:tmpl w:val="8334F282"/>
    <w:lvl w:ilvl="0" w:tplc="F2A2BE90">
      <w:start w:val="1"/>
      <w:numFmt w:val="bullet"/>
      <w:lvlText w:val=""/>
      <w:lvlJc w:val="left"/>
      <w:pPr>
        <w:ind w:left="720" w:hanging="360"/>
      </w:pPr>
      <w:rPr>
        <w:rFonts w:ascii="Symbol" w:hAnsi="Symbol" w:hint="default"/>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7"/>
  </w:num>
  <w:num w:numId="2">
    <w:abstractNumId w:val="1"/>
  </w:num>
  <w:num w:numId="3">
    <w:abstractNumId w:val="24"/>
  </w:num>
  <w:num w:numId="4">
    <w:abstractNumId w:val="0"/>
  </w:num>
  <w:num w:numId="5">
    <w:abstractNumId w:val="22"/>
  </w:num>
  <w:num w:numId="6">
    <w:abstractNumId w:val="38"/>
  </w:num>
  <w:num w:numId="7">
    <w:abstractNumId w:val="12"/>
  </w:num>
  <w:num w:numId="8">
    <w:abstractNumId w:val="6"/>
  </w:num>
  <w:num w:numId="9">
    <w:abstractNumId w:val="27"/>
  </w:num>
  <w:num w:numId="10">
    <w:abstractNumId w:val="43"/>
  </w:num>
  <w:num w:numId="11">
    <w:abstractNumId w:val="33"/>
  </w:num>
  <w:num w:numId="12">
    <w:abstractNumId w:val="7"/>
  </w:num>
  <w:num w:numId="13">
    <w:abstractNumId w:val="18"/>
  </w:num>
  <w:num w:numId="14">
    <w:abstractNumId w:val="44"/>
  </w:num>
  <w:num w:numId="15">
    <w:abstractNumId w:val="34"/>
  </w:num>
  <w:num w:numId="16">
    <w:abstractNumId w:val="2"/>
  </w:num>
  <w:num w:numId="17">
    <w:abstractNumId w:val="20"/>
  </w:num>
  <w:num w:numId="18">
    <w:abstractNumId w:val="15"/>
  </w:num>
  <w:num w:numId="19">
    <w:abstractNumId w:val="32"/>
  </w:num>
  <w:num w:numId="20">
    <w:abstractNumId w:val="17"/>
  </w:num>
  <w:num w:numId="21">
    <w:abstractNumId w:val="10"/>
  </w:num>
  <w:num w:numId="22">
    <w:abstractNumId w:val="16"/>
  </w:num>
  <w:num w:numId="23">
    <w:abstractNumId w:val="28"/>
  </w:num>
  <w:num w:numId="24">
    <w:abstractNumId w:val="37"/>
  </w:num>
  <w:num w:numId="25">
    <w:abstractNumId w:val="25"/>
  </w:num>
  <w:num w:numId="26">
    <w:abstractNumId w:val="8"/>
  </w:num>
  <w:num w:numId="27">
    <w:abstractNumId w:val="9"/>
  </w:num>
  <w:num w:numId="28">
    <w:abstractNumId w:val="36"/>
  </w:num>
  <w:num w:numId="29">
    <w:abstractNumId w:val="45"/>
  </w:num>
  <w:num w:numId="30">
    <w:abstractNumId w:val="49"/>
  </w:num>
  <w:num w:numId="31">
    <w:abstractNumId w:val="41"/>
  </w:num>
  <w:num w:numId="32">
    <w:abstractNumId w:val="0"/>
    <w:lvlOverride w:ilvl="0">
      <w:startOverride w:val="1"/>
    </w:lvlOverride>
  </w:num>
  <w:num w:numId="33">
    <w:abstractNumId w:val="3"/>
  </w:num>
  <w:num w:numId="34">
    <w:abstractNumId w:val="4"/>
  </w:num>
  <w:num w:numId="35">
    <w:abstractNumId w:val="14"/>
  </w:num>
  <w:num w:numId="36">
    <w:abstractNumId w:val="50"/>
  </w:num>
  <w:num w:numId="37">
    <w:abstractNumId w:val="12"/>
    <w:lvlOverride w:ilvl="0">
      <w:lvl w:ilvl="0">
        <w:start w:val="1"/>
        <w:numFmt w:val="bullet"/>
        <w:lvlText w:val=""/>
        <w:lvlJc w:val="left"/>
        <w:pPr>
          <w:ind w:left="369" w:hanging="369"/>
        </w:pPr>
        <w:rPr>
          <w:rFonts w:ascii="Symbol" w:hAnsi="Symbol" w:hint="default"/>
        </w:rPr>
      </w:lvl>
    </w:lvlOverride>
  </w:num>
  <w:num w:numId="38">
    <w:abstractNumId w:val="35"/>
  </w:num>
  <w:num w:numId="39">
    <w:abstractNumId w:val="26"/>
  </w:num>
  <w:num w:numId="40">
    <w:abstractNumId w:val="21"/>
  </w:num>
  <w:num w:numId="41">
    <w:abstractNumId w:val="5"/>
  </w:num>
  <w:num w:numId="42">
    <w:abstractNumId w:val="39"/>
  </w:num>
  <w:num w:numId="43">
    <w:abstractNumId w:val="11"/>
  </w:num>
  <w:num w:numId="44">
    <w:abstractNumId w:val="48"/>
  </w:num>
  <w:num w:numId="45">
    <w:abstractNumId w:val="19"/>
  </w:num>
  <w:num w:numId="46">
    <w:abstractNumId w:val="23"/>
  </w:num>
  <w:num w:numId="47">
    <w:abstractNumId w:val="42"/>
  </w:num>
  <w:num w:numId="48">
    <w:abstractNumId w:val="40"/>
  </w:num>
  <w:num w:numId="49">
    <w:abstractNumId w:val="29"/>
  </w:num>
  <w:num w:numId="50">
    <w:abstractNumId w:val="13"/>
  </w:num>
  <w:num w:numId="51">
    <w:abstractNumId w:val="30"/>
  </w:num>
  <w:num w:numId="52">
    <w:abstractNumId w:val="31"/>
  </w:num>
  <w:num w:numId="53">
    <w:abstractNumId w:val="9"/>
  </w:num>
  <w:num w:numId="54">
    <w:abstractNumId w:val="46"/>
  </w:num>
  <w:num w:numId="55">
    <w:abstractNumId w:val="9"/>
  </w:num>
  <w:num w:numId="5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463A45"/>
    <w:rsid w:val="00004AEE"/>
    <w:rsid w:val="00005CAA"/>
    <w:rsid w:val="00006EE2"/>
    <w:rsid w:val="000101A4"/>
    <w:rsid w:val="00010210"/>
    <w:rsid w:val="00012D66"/>
    <w:rsid w:val="0001595B"/>
    <w:rsid w:val="00015ADA"/>
    <w:rsid w:val="00020C99"/>
    <w:rsid w:val="00023ED4"/>
    <w:rsid w:val="0002707B"/>
    <w:rsid w:val="00027851"/>
    <w:rsid w:val="00030802"/>
    <w:rsid w:val="00032163"/>
    <w:rsid w:val="000326A2"/>
    <w:rsid w:val="00033FB0"/>
    <w:rsid w:val="00036D02"/>
    <w:rsid w:val="0004516B"/>
    <w:rsid w:val="000469A6"/>
    <w:rsid w:val="0005148E"/>
    <w:rsid w:val="00051AC5"/>
    <w:rsid w:val="00052147"/>
    <w:rsid w:val="0005272D"/>
    <w:rsid w:val="00056E19"/>
    <w:rsid w:val="00060995"/>
    <w:rsid w:val="000633E8"/>
    <w:rsid w:val="00065DE2"/>
    <w:rsid w:val="00066A71"/>
    <w:rsid w:val="00067902"/>
    <w:rsid w:val="00070AFB"/>
    <w:rsid w:val="00070EC3"/>
    <w:rsid w:val="00072C5A"/>
    <w:rsid w:val="00074A44"/>
    <w:rsid w:val="000759E5"/>
    <w:rsid w:val="000761A6"/>
    <w:rsid w:val="0007787F"/>
    <w:rsid w:val="00077E0E"/>
    <w:rsid w:val="00084AC6"/>
    <w:rsid w:val="00091608"/>
    <w:rsid w:val="0009333C"/>
    <w:rsid w:val="00095EBB"/>
    <w:rsid w:val="00096912"/>
    <w:rsid w:val="0009704F"/>
    <w:rsid w:val="000A0F11"/>
    <w:rsid w:val="000A125A"/>
    <w:rsid w:val="000A154D"/>
    <w:rsid w:val="000A5449"/>
    <w:rsid w:val="000A57CD"/>
    <w:rsid w:val="000B2634"/>
    <w:rsid w:val="000B3758"/>
    <w:rsid w:val="000B3BD8"/>
    <w:rsid w:val="000B3D2B"/>
    <w:rsid w:val="000B674E"/>
    <w:rsid w:val="000B7681"/>
    <w:rsid w:val="000B7B42"/>
    <w:rsid w:val="000C00E3"/>
    <w:rsid w:val="000C02B7"/>
    <w:rsid w:val="000C0317"/>
    <w:rsid w:val="000C162F"/>
    <w:rsid w:val="000C3CD1"/>
    <w:rsid w:val="000C50BA"/>
    <w:rsid w:val="000C5100"/>
    <w:rsid w:val="000C5342"/>
    <w:rsid w:val="000C54EB"/>
    <w:rsid w:val="000C62E7"/>
    <w:rsid w:val="000C64EB"/>
    <w:rsid w:val="000C706A"/>
    <w:rsid w:val="000D0A53"/>
    <w:rsid w:val="000D2887"/>
    <w:rsid w:val="000D5CB2"/>
    <w:rsid w:val="000D6D63"/>
    <w:rsid w:val="000E0081"/>
    <w:rsid w:val="000E07CF"/>
    <w:rsid w:val="000E1192"/>
    <w:rsid w:val="000E31C1"/>
    <w:rsid w:val="000E34A0"/>
    <w:rsid w:val="000F0DC5"/>
    <w:rsid w:val="000F2CF2"/>
    <w:rsid w:val="000F486F"/>
    <w:rsid w:val="000F557C"/>
    <w:rsid w:val="000F7DB8"/>
    <w:rsid w:val="00100BEF"/>
    <w:rsid w:val="00101CDF"/>
    <w:rsid w:val="00101D89"/>
    <w:rsid w:val="00104974"/>
    <w:rsid w:val="00111326"/>
    <w:rsid w:val="001116D7"/>
    <w:rsid w:val="00111796"/>
    <w:rsid w:val="00112ADB"/>
    <w:rsid w:val="0011498E"/>
    <w:rsid w:val="00114B53"/>
    <w:rsid w:val="00117A45"/>
    <w:rsid w:val="00120D57"/>
    <w:rsid w:val="001224AE"/>
    <w:rsid w:val="00124230"/>
    <w:rsid w:val="00127133"/>
    <w:rsid w:val="00132789"/>
    <w:rsid w:val="001337D4"/>
    <w:rsid w:val="00134108"/>
    <w:rsid w:val="001341AF"/>
    <w:rsid w:val="0013485A"/>
    <w:rsid w:val="00134C7B"/>
    <w:rsid w:val="0013609D"/>
    <w:rsid w:val="00142C28"/>
    <w:rsid w:val="00147C12"/>
    <w:rsid w:val="0015140F"/>
    <w:rsid w:val="001527A1"/>
    <w:rsid w:val="00153060"/>
    <w:rsid w:val="001530DC"/>
    <w:rsid w:val="00154989"/>
    <w:rsid w:val="00155A9F"/>
    <w:rsid w:val="0015659C"/>
    <w:rsid w:val="00157059"/>
    <w:rsid w:val="00157139"/>
    <w:rsid w:val="0016000E"/>
    <w:rsid w:val="00160262"/>
    <w:rsid w:val="0016139D"/>
    <w:rsid w:val="001634F5"/>
    <w:rsid w:val="001646AE"/>
    <w:rsid w:val="00164B79"/>
    <w:rsid w:val="00167520"/>
    <w:rsid w:val="0016780A"/>
    <w:rsid w:val="001707BC"/>
    <w:rsid w:val="001713FA"/>
    <w:rsid w:val="00173704"/>
    <w:rsid w:val="00173CFF"/>
    <w:rsid w:val="00173EBF"/>
    <w:rsid w:val="00175ED3"/>
    <w:rsid w:val="001840A7"/>
    <w:rsid w:val="001842A2"/>
    <w:rsid w:val="001843CC"/>
    <w:rsid w:val="00185A21"/>
    <w:rsid w:val="001869AF"/>
    <w:rsid w:val="00187FA8"/>
    <w:rsid w:val="00190C20"/>
    <w:rsid w:val="00192F5E"/>
    <w:rsid w:val="001945C3"/>
    <w:rsid w:val="00194BC7"/>
    <w:rsid w:val="001955CD"/>
    <w:rsid w:val="00197645"/>
    <w:rsid w:val="00197772"/>
    <w:rsid w:val="001A34A7"/>
    <w:rsid w:val="001A51C8"/>
    <w:rsid w:val="001A5FA4"/>
    <w:rsid w:val="001B007B"/>
    <w:rsid w:val="001B07B5"/>
    <w:rsid w:val="001B3A80"/>
    <w:rsid w:val="001B44D1"/>
    <w:rsid w:val="001B473F"/>
    <w:rsid w:val="001B4CA8"/>
    <w:rsid w:val="001B590D"/>
    <w:rsid w:val="001B5AA8"/>
    <w:rsid w:val="001B5EA1"/>
    <w:rsid w:val="001B5EDC"/>
    <w:rsid w:val="001B6375"/>
    <w:rsid w:val="001B7E2C"/>
    <w:rsid w:val="001C2159"/>
    <w:rsid w:val="001C4F3D"/>
    <w:rsid w:val="001C603C"/>
    <w:rsid w:val="001C68E7"/>
    <w:rsid w:val="001C70CA"/>
    <w:rsid w:val="001C7D41"/>
    <w:rsid w:val="001D011C"/>
    <w:rsid w:val="001D0207"/>
    <w:rsid w:val="001D0CDC"/>
    <w:rsid w:val="001D0EDF"/>
    <w:rsid w:val="001D1D82"/>
    <w:rsid w:val="001D52F6"/>
    <w:rsid w:val="001E1182"/>
    <w:rsid w:val="001E2A84"/>
    <w:rsid w:val="001F0991"/>
    <w:rsid w:val="001F0B45"/>
    <w:rsid w:val="001F2A69"/>
    <w:rsid w:val="001F4CAA"/>
    <w:rsid w:val="001F721A"/>
    <w:rsid w:val="00202C90"/>
    <w:rsid w:val="00213DE8"/>
    <w:rsid w:val="00215128"/>
    <w:rsid w:val="002159DC"/>
    <w:rsid w:val="00215FE3"/>
    <w:rsid w:val="00216118"/>
    <w:rsid w:val="00216929"/>
    <w:rsid w:val="00216DC7"/>
    <w:rsid w:val="0021756E"/>
    <w:rsid w:val="002209AB"/>
    <w:rsid w:val="00223C3E"/>
    <w:rsid w:val="002251E3"/>
    <w:rsid w:val="002257CB"/>
    <w:rsid w:val="00227603"/>
    <w:rsid w:val="00227A95"/>
    <w:rsid w:val="0023110E"/>
    <w:rsid w:val="002316BD"/>
    <w:rsid w:val="00231C67"/>
    <w:rsid w:val="0023366D"/>
    <w:rsid w:val="00237A76"/>
    <w:rsid w:val="00237D40"/>
    <w:rsid w:val="00244621"/>
    <w:rsid w:val="002469EA"/>
    <w:rsid w:val="002473FC"/>
    <w:rsid w:val="00251479"/>
    <w:rsid w:val="00252E3C"/>
    <w:rsid w:val="00252EF5"/>
    <w:rsid w:val="002559FD"/>
    <w:rsid w:val="00256A47"/>
    <w:rsid w:val="00261448"/>
    <w:rsid w:val="00262198"/>
    <w:rsid w:val="00265044"/>
    <w:rsid w:val="002659CD"/>
    <w:rsid w:val="0026619F"/>
    <w:rsid w:val="0027138D"/>
    <w:rsid w:val="0027154D"/>
    <w:rsid w:val="002725F9"/>
    <w:rsid w:val="0027415B"/>
    <w:rsid w:val="002746B4"/>
    <w:rsid w:val="00274B3E"/>
    <w:rsid w:val="00276E31"/>
    <w:rsid w:val="00280416"/>
    <w:rsid w:val="00285153"/>
    <w:rsid w:val="00285F1B"/>
    <w:rsid w:val="00287189"/>
    <w:rsid w:val="00291560"/>
    <w:rsid w:val="00292B81"/>
    <w:rsid w:val="0029751A"/>
    <w:rsid w:val="002A45E1"/>
    <w:rsid w:val="002A4A18"/>
    <w:rsid w:val="002A501A"/>
    <w:rsid w:val="002A60AD"/>
    <w:rsid w:val="002B18AE"/>
    <w:rsid w:val="002B1E80"/>
    <w:rsid w:val="002B1F10"/>
    <w:rsid w:val="002B5638"/>
    <w:rsid w:val="002B606E"/>
    <w:rsid w:val="002B630A"/>
    <w:rsid w:val="002B79B0"/>
    <w:rsid w:val="002C1A02"/>
    <w:rsid w:val="002C1C93"/>
    <w:rsid w:val="002C337D"/>
    <w:rsid w:val="002C43F0"/>
    <w:rsid w:val="002C4C53"/>
    <w:rsid w:val="002C5066"/>
    <w:rsid w:val="002C51E9"/>
    <w:rsid w:val="002C5813"/>
    <w:rsid w:val="002D23DB"/>
    <w:rsid w:val="002D4AAC"/>
    <w:rsid w:val="002D58F2"/>
    <w:rsid w:val="002E0610"/>
    <w:rsid w:val="002E3E9B"/>
    <w:rsid w:val="002E5EF4"/>
    <w:rsid w:val="002E63F0"/>
    <w:rsid w:val="002E7945"/>
    <w:rsid w:val="002F045A"/>
    <w:rsid w:val="002F0B87"/>
    <w:rsid w:val="002F0C8B"/>
    <w:rsid w:val="002F2327"/>
    <w:rsid w:val="002F28EB"/>
    <w:rsid w:val="002F38DC"/>
    <w:rsid w:val="002F3B72"/>
    <w:rsid w:val="002F564A"/>
    <w:rsid w:val="002F70CB"/>
    <w:rsid w:val="002F712A"/>
    <w:rsid w:val="0030039D"/>
    <w:rsid w:val="003006AE"/>
    <w:rsid w:val="00300DCF"/>
    <w:rsid w:val="00300E69"/>
    <w:rsid w:val="003011C2"/>
    <w:rsid w:val="00301FCB"/>
    <w:rsid w:val="0030228A"/>
    <w:rsid w:val="0030326F"/>
    <w:rsid w:val="0030482A"/>
    <w:rsid w:val="00306B34"/>
    <w:rsid w:val="00306D3A"/>
    <w:rsid w:val="00310701"/>
    <w:rsid w:val="00310F46"/>
    <w:rsid w:val="00311CA2"/>
    <w:rsid w:val="003156EF"/>
    <w:rsid w:val="00315980"/>
    <w:rsid w:val="00316F7F"/>
    <w:rsid w:val="00317609"/>
    <w:rsid w:val="003218E8"/>
    <w:rsid w:val="0032240C"/>
    <w:rsid w:val="003227AD"/>
    <w:rsid w:val="00322B82"/>
    <w:rsid w:val="00323CA8"/>
    <w:rsid w:val="00323E32"/>
    <w:rsid w:val="00325A2F"/>
    <w:rsid w:val="00325E34"/>
    <w:rsid w:val="00326536"/>
    <w:rsid w:val="00330DCE"/>
    <w:rsid w:val="00331E11"/>
    <w:rsid w:val="00332F90"/>
    <w:rsid w:val="00334761"/>
    <w:rsid w:val="0033603B"/>
    <w:rsid w:val="00337EBC"/>
    <w:rsid w:val="00341DCD"/>
    <w:rsid w:val="003425DD"/>
    <w:rsid w:val="003440A6"/>
    <w:rsid w:val="0034498F"/>
    <w:rsid w:val="0034563E"/>
    <w:rsid w:val="00346404"/>
    <w:rsid w:val="003518D6"/>
    <w:rsid w:val="0035342F"/>
    <w:rsid w:val="0035460C"/>
    <w:rsid w:val="003551B3"/>
    <w:rsid w:val="003556BD"/>
    <w:rsid w:val="00356E9C"/>
    <w:rsid w:val="00360D05"/>
    <w:rsid w:val="0036198F"/>
    <w:rsid w:val="00364CD1"/>
    <w:rsid w:val="00365147"/>
    <w:rsid w:val="00365222"/>
    <w:rsid w:val="00365F93"/>
    <w:rsid w:val="0037016E"/>
    <w:rsid w:val="00370B52"/>
    <w:rsid w:val="00370B86"/>
    <w:rsid w:val="00372908"/>
    <w:rsid w:val="00383020"/>
    <w:rsid w:val="00383185"/>
    <w:rsid w:val="003841DF"/>
    <w:rsid w:val="003849BC"/>
    <w:rsid w:val="0038555B"/>
    <w:rsid w:val="00387D68"/>
    <w:rsid w:val="00394D7E"/>
    <w:rsid w:val="003975FD"/>
    <w:rsid w:val="003A15C6"/>
    <w:rsid w:val="003A1B86"/>
    <w:rsid w:val="003A3AA0"/>
    <w:rsid w:val="003A5677"/>
    <w:rsid w:val="003A629A"/>
    <w:rsid w:val="003A7E3F"/>
    <w:rsid w:val="003B057D"/>
    <w:rsid w:val="003B17AC"/>
    <w:rsid w:val="003B227D"/>
    <w:rsid w:val="003B469F"/>
    <w:rsid w:val="003B5945"/>
    <w:rsid w:val="003B5ED6"/>
    <w:rsid w:val="003B60CC"/>
    <w:rsid w:val="003B6F07"/>
    <w:rsid w:val="003B7D97"/>
    <w:rsid w:val="003C0A24"/>
    <w:rsid w:val="003C1546"/>
    <w:rsid w:val="003C193D"/>
    <w:rsid w:val="003C1B25"/>
    <w:rsid w:val="003C2443"/>
    <w:rsid w:val="003C285B"/>
    <w:rsid w:val="003C33CC"/>
    <w:rsid w:val="003C5510"/>
    <w:rsid w:val="003C5DA3"/>
    <w:rsid w:val="003D18E5"/>
    <w:rsid w:val="003D4BCD"/>
    <w:rsid w:val="003D4C99"/>
    <w:rsid w:val="003D6C2B"/>
    <w:rsid w:val="003D73B1"/>
    <w:rsid w:val="003E01D8"/>
    <w:rsid w:val="003E0A5D"/>
    <w:rsid w:val="003E13F4"/>
    <w:rsid w:val="003E2100"/>
    <w:rsid w:val="003E4571"/>
    <w:rsid w:val="003E58F0"/>
    <w:rsid w:val="003F5A0D"/>
    <w:rsid w:val="003F6F5B"/>
    <w:rsid w:val="00400439"/>
    <w:rsid w:val="00400625"/>
    <w:rsid w:val="00400844"/>
    <w:rsid w:val="004024F6"/>
    <w:rsid w:val="00403196"/>
    <w:rsid w:val="0040342D"/>
    <w:rsid w:val="00405920"/>
    <w:rsid w:val="00407B7B"/>
    <w:rsid w:val="0041192D"/>
    <w:rsid w:val="00413EE1"/>
    <w:rsid w:val="00414E22"/>
    <w:rsid w:val="00415218"/>
    <w:rsid w:val="00420FEF"/>
    <w:rsid w:val="0042128E"/>
    <w:rsid w:val="00426066"/>
    <w:rsid w:val="004269C2"/>
    <w:rsid w:val="00427328"/>
    <w:rsid w:val="00430C0F"/>
    <w:rsid w:val="00432B13"/>
    <w:rsid w:val="00432B60"/>
    <w:rsid w:val="004374F9"/>
    <w:rsid w:val="00440698"/>
    <w:rsid w:val="00444568"/>
    <w:rsid w:val="00446EEE"/>
    <w:rsid w:val="00450F8B"/>
    <w:rsid w:val="004514D8"/>
    <w:rsid w:val="00451599"/>
    <w:rsid w:val="004540E2"/>
    <w:rsid w:val="00454454"/>
    <w:rsid w:val="004558C6"/>
    <w:rsid w:val="00456D9B"/>
    <w:rsid w:val="00457B5C"/>
    <w:rsid w:val="004606C9"/>
    <w:rsid w:val="00463A45"/>
    <w:rsid w:val="004649FA"/>
    <w:rsid w:val="00465408"/>
    <w:rsid w:val="00465ECB"/>
    <w:rsid w:val="00467924"/>
    <w:rsid w:val="004712A5"/>
    <w:rsid w:val="0047266F"/>
    <w:rsid w:val="00473587"/>
    <w:rsid w:val="00475891"/>
    <w:rsid w:val="004758B2"/>
    <w:rsid w:val="00476D6B"/>
    <w:rsid w:val="004814B7"/>
    <w:rsid w:val="00481781"/>
    <w:rsid w:val="00482AC4"/>
    <w:rsid w:val="0048314A"/>
    <w:rsid w:val="00484710"/>
    <w:rsid w:val="00484C62"/>
    <w:rsid w:val="00486C85"/>
    <w:rsid w:val="00492C16"/>
    <w:rsid w:val="00494CBD"/>
    <w:rsid w:val="0049563E"/>
    <w:rsid w:val="00497159"/>
    <w:rsid w:val="004A0678"/>
    <w:rsid w:val="004A08F1"/>
    <w:rsid w:val="004A48A3"/>
    <w:rsid w:val="004B080C"/>
    <w:rsid w:val="004B0D92"/>
    <w:rsid w:val="004B0EC0"/>
    <w:rsid w:val="004B3C45"/>
    <w:rsid w:val="004B521F"/>
    <w:rsid w:val="004B66F1"/>
    <w:rsid w:val="004C3EA0"/>
    <w:rsid w:val="004C4525"/>
    <w:rsid w:val="004C550C"/>
    <w:rsid w:val="004C7A54"/>
    <w:rsid w:val="004D3466"/>
    <w:rsid w:val="004D47DC"/>
    <w:rsid w:val="004D4C85"/>
    <w:rsid w:val="004D5FC2"/>
    <w:rsid w:val="004D72A6"/>
    <w:rsid w:val="004E025D"/>
    <w:rsid w:val="004E4FC7"/>
    <w:rsid w:val="004E6C95"/>
    <w:rsid w:val="004E7333"/>
    <w:rsid w:val="004F0B31"/>
    <w:rsid w:val="004F1D66"/>
    <w:rsid w:val="004F43E3"/>
    <w:rsid w:val="004F7169"/>
    <w:rsid w:val="004F7BC8"/>
    <w:rsid w:val="004F7E1F"/>
    <w:rsid w:val="005008CA"/>
    <w:rsid w:val="00500D66"/>
    <w:rsid w:val="005037E3"/>
    <w:rsid w:val="00503A8B"/>
    <w:rsid w:val="00503C84"/>
    <w:rsid w:val="00505101"/>
    <w:rsid w:val="00512419"/>
    <w:rsid w:val="00514C8E"/>
    <w:rsid w:val="00515937"/>
    <w:rsid w:val="005169B0"/>
    <w:rsid w:val="00522888"/>
    <w:rsid w:val="00524D63"/>
    <w:rsid w:val="005255A8"/>
    <w:rsid w:val="00526BD0"/>
    <w:rsid w:val="00531DBF"/>
    <w:rsid w:val="005330E9"/>
    <w:rsid w:val="00537B5C"/>
    <w:rsid w:val="00544C07"/>
    <w:rsid w:val="0054503C"/>
    <w:rsid w:val="005450A1"/>
    <w:rsid w:val="00545759"/>
    <w:rsid w:val="00545BE0"/>
    <w:rsid w:val="00546023"/>
    <w:rsid w:val="0054617C"/>
    <w:rsid w:val="00546930"/>
    <w:rsid w:val="00546DD5"/>
    <w:rsid w:val="00547006"/>
    <w:rsid w:val="00552E1E"/>
    <w:rsid w:val="00554C6A"/>
    <w:rsid w:val="00556F8F"/>
    <w:rsid w:val="00557AE5"/>
    <w:rsid w:val="00557CA2"/>
    <w:rsid w:val="00562E85"/>
    <w:rsid w:val="0056332F"/>
    <w:rsid w:val="00564396"/>
    <w:rsid w:val="005719B3"/>
    <w:rsid w:val="0057295E"/>
    <w:rsid w:val="00574DD7"/>
    <w:rsid w:val="005751AC"/>
    <w:rsid w:val="005777D9"/>
    <w:rsid w:val="005806BB"/>
    <w:rsid w:val="00581C39"/>
    <w:rsid w:val="00582CF8"/>
    <w:rsid w:val="00583889"/>
    <w:rsid w:val="00584227"/>
    <w:rsid w:val="00585C24"/>
    <w:rsid w:val="00586908"/>
    <w:rsid w:val="005869AD"/>
    <w:rsid w:val="00586EBF"/>
    <w:rsid w:val="005903B6"/>
    <w:rsid w:val="00591500"/>
    <w:rsid w:val="00596478"/>
    <w:rsid w:val="005A0247"/>
    <w:rsid w:val="005A126E"/>
    <w:rsid w:val="005A3C75"/>
    <w:rsid w:val="005A452F"/>
    <w:rsid w:val="005A4E9D"/>
    <w:rsid w:val="005A59BB"/>
    <w:rsid w:val="005A5A4B"/>
    <w:rsid w:val="005A680D"/>
    <w:rsid w:val="005A7007"/>
    <w:rsid w:val="005B13C6"/>
    <w:rsid w:val="005B140D"/>
    <w:rsid w:val="005B66D8"/>
    <w:rsid w:val="005C0537"/>
    <w:rsid w:val="005C1042"/>
    <w:rsid w:val="005C151A"/>
    <w:rsid w:val="005C1ADD"/>
    <w:rsid w:val="005C1FEA"/>
    <w:rsid w:val="005C2B05"/>
    <w:rsid w:val="005C3495"/>
    <w:rsid w:val="005C504B"/>
    <w:rsid w:val="005C5AC4"/>
    <w:rsid w:val="005C6616"/>
    <w:rsid w:val="005C7899"/>
    <w:rsid w:val="005D1583"/>
    <w:rsid w:val="005D2054"/>
    <w:rsid w:val="005D4D5C"/>
    <w:rsid w:val="005E3DFC"/>
    <w:rsid w:val="005E5942"/>
    <w:rsid w:val="005E60AF"/>
    <w:rsid w:val="005E655E"/>
    <w:rsid w:val="005E7E03"/>
    <w:rsid w:val="005F0371"/>
    <w:rsid w:val="005F1BCF"/>
    <w:rsid w:val="005F1DEA"/>
    <w:rsid w:val="005F35CB"/>
    <w:rsid w:val="005F51F7"/>
    <w:rsid w:val="0060503A"/>
    <w:rsid w:val="00607FC9"/>
    <w:rsid w:val="00607FCC"/>
    <w:rsid w:val="00611557"/>
    <w:rsid w:val="006117ED"/>
    <w:rsid w:val="006130C3"/>
    <w:rsid w:val="00621691"/>
    <w:rsid w:val="00622FE1"/>
    <w:rsid w:val="00623059"/>
    <w:rsid w:val="0062521C"/>
    <w:rsid w:val="00625229"/>
    <w:rsid w:val="006263EC"/>
    <w:rsid w:val="00627E54"/>
    <w:rsid w:val="006302C2"/>
    <w:rsid w:val="00630A2B"/>
    <w:rsid w:val="00632DC7"/>
    <w:rsid w:val="00633F59"/>
    <w:rsid w:val="00634170"/>
    <w:rsid w:val="00634B8F"/>
    <w:rsid w:val="006357FB"/>
    <w:rsid w:val="00636969"/>
    <w:rsid w:val="006406FC"/>
    <w:rsid w:val="00640E57"/>
    <w:rsid w:val="00645C89"/>
    <w:rsid w:val="00646122"/>
    <w:rsid w:val="00653E16"/>
    <w:rsid w:val="00654F28"/>
    <w:rsid w:val="00657220"/>
    <w:rsid w:val="00657362"/>
    <w:rsid w:val="0066104B"/>
    <w:rsid w:val="006655EE"/>
    <w:rsid w:val="00665911"/>
    <w:rsid w:val="00667C10"/>
    <w:rsid w:val="00667EF4"/>
    <w:rsid w:val="00670AC0"/>
    <w:rsid w:val="00671D9D"/>
    <w:rsid w:val="006745EA"/>
    <w:rsid w:val="00676FCA"/>
    <w:rsid w:val="00677177"/>
    <w:rsid w:val="006805C1"/>
    <w:rsid w:val="006817E5"/>
    <w:rsid w:val="006839A7"/>
    <w:rsid w:val="00684C35"/>
    <w:rsid w:val="00685061"/>
    <w:rsid w:val="006855D5"/>
    <w:rsid w:val="0068612E"/>
    <w:rsid w:val="00686500"/>
    <w:rsid w:val="00687C92"/>
    <w:rsid w:val="0069534E"/>
    <w:rsid w:val="0069669C"/>
    <w:rsid w:val="0069682A"/>
    <w:rsid w:val="006977CD"/>
    <w:rsid w:val="006A1200"/>
    <w:rsid w:val="006A1EF5"/>
    <w:rsid w:val="006A296C"/>
    <w:rsid w:val="006A32D6"/>
    <w:rsid w:val="006A452D"/>
    <w:rsid w:val="006A4F4E"/>
    <w:rsid w:val="006A51EC"/>
    <w:rsid w:val="006A5602"/>
    <w:rsid w:val="006A576E"/>
    <w:rsid w:val="006A58D7"/>
    <w:rsid w:val="006A6C23"/>
    <w:rsid w:val="006B14DB"/>
    <w:rsid w:val="006B21C4"/>
    <w:rsid w:val="006B233B"/>
    <w:rsid w:val="006B6EF9"/>
    <w:rsid w:val="006C28AA"/>
    <w:rsid w:val="006C38A1"/>
    <w:rsid w:val="006C4A1A"/>
    <w:rsid w:val="006C5648"/>
    <w:rsid w:val="006D00B9"/>
    <w:rsid w:val="006D0393"/>
    <w:rsid w:val="006D1A83"/>
    <w:rsid w:val="006D240A"/>
    <w:rsid w:val="006D2CD6"/>
    <w:rsid w:val="006D65B9"/>
    <w:rsid w:val="006D7FF0"/>
    <w:rsid w:val="006E0F01"/>
    <w:rsid w:val="006E1CFE"/>
    <w:rsid w:val="006E47F9"/>
    <w:rsid w:val="006E4EA3"/>
    <w:rsid w:val="006E5DFE"/>
    <w:rsid w:val="006E64F8"/>
    <w:rsid w:val="006E73BD"/>
    <w:rsid w:val="006F1045"/>
    <w:rsid w:val="006F10C4"/>
    <w:rsid w:val="006F40E9"/>
    <w:rsid w:val="006F521B"/>
    <w:rsid w:val="006F5603"/>
    <w:rsid w:val="006F60BC"/>
    <w:rsid w:val="006F728A"/>
    <w:rsid w:val="006F7B87"/>
    <w:rsid w:val="00701400"/>
    <w:rsid w:val="0070334D"/>
    <w:rsid w:val="007037CF"/>
    <w:rsid w:val="007055D8"/>
    <w:rsid w:val="00710186"/>
    <w:rsid w:val="0071228D"/>
    <w:rsid w:val="00712801"/>
    <w:rsid w:val="007167C0"/>
    <w:rsid w:val="0071764A"/>
    <w:rsid w:val="00720481"/>
    <w:rsid w:val="0072339C"/>
    <w:rsid w:val="007241AA"/>
    <w:rsid w:val="00732B28"/>
    <w:rsid w:val="00733193"/>
    <w:rsid w:val="00735ABB"/>
    <w:rsid w:val="007361FC"/>
    <w:rsid w:val="0073732F"/>
    <w:rsid w:val="007430E0"/>
    <w:rsid w:val="00744DDA"/>
    <w:rsid w:val="00745E03"/>
    <w:rsid w:val="00746151"/>
    <w:rsid w:val="00746C63"/>
    <w:rsid w:val="00754E25"/>
    <w:rsid w:val="0075732A"/>
    <w:rsid w:val="007600F8"/>
    <w:rsid w:val="00760262"/>
    <w:rsid w:val="007629F8"/>
    <w:rsid w:val="0076310C"/>
    <w:rsid w:val="00764CB8"/>
    <w:rsid w:val="00765D6E"/>
    <w:rsid w:val="0076736A"/>
    <w:rsid w:val="0076744F"/>
    <w:rsid w:val="00767BCE"/>
    <w:rsid w:val="00767EFC"/>
    <w:rsid w:val="007707DE"/>
    <w:rsid w:val="00770B5D"/>
    <w:rsid w:val="007747C7"/>
    <w:rsid w:val="007752F1"/>
    <w:rsid w:val="00776768"/>
    <w:rsid w:val="007777A6"/>
    <w:rsid w:val="007800D5"/>
    <w:rsid w:val="00780128"/>
    <w:rsid w:val="00780905"/>
    <w:rsid w:val="00780C96"/>
    <w:rsid w:val="0078187A"/>
    <w:rsid w:val="0078288C"/>
    <w:rsid w:val="0078367E"/>
    <w:rsid w:val="00783ABD"/>
    <w:rsid w:val="00783ED1"/>
    <w:rsid w:val="00784549"/>
    <w:rsid w:val="00787193"/>
    <w:rsid w:val="0078795B"/>
    <w:rsid w:val="007945EA"/>
    <w:rsid w:val="007946F0"/>
    <w:rsid w:val="00794855"/>
    <w:rsid w:val="00794ED8"/>
    <w:rsid w:val="00795123"/>
    <w:rsid w:val="00796981"/>
    <w:rsid w:val="007A2573"/>
    <w:rsid w:val="007A6731"/>
    <w:rsid w:val="007B060E"/>
    <w:rsid w:val="007B106C"/>
    <w:rsid w:val="007B1085"/>
    <w:rsid w:val="007B1A4E"/>
    <w:rsid w:val="007B3439"/>
    <w:rsid w:val="007B3C6F"/>
    <w:rsid w:val="007B3D05"/>
    <w:rsid w:val="007B5503"/>
    <w:rsid w:val="007C179C"/>
    <w:rsid w:val="007C1CF6"/>
    <w:rsid w:val="007C21E3"/>
    <w:rsid w:val="007C4360"/>
    <w:rsid w:val="007C4E01"/>
    <w:rsid w:val="007C55AD"/>
    <w:rsid w:val="007C6BB3"/>
    <w:rsid w:val="007C71AB"/>
    <w:rsid w:val="007C7B58"/>
    <w:rsid w:val="007D02B4"/>
    <w:rsid w:val="007D0B98"/>
    <w:rsid w:val="007D14B4"/>
    <w:rsid w:val="007D209F"/>
    <w:rsid w:val="007D2222"/>
    <w:rsid w:val="007D398C"/>
    <w:rsid w:val="007D3AD7"/>
    <w:rsid w:val="007D642A"/>
    <w:rsid w:val="007E10FB"/>
    <w:rsid w:val="007E24F6"/>
    <w:rsid w:val="007E2A1D"/>
    <w:rsid w:val="007E33AD"/>
    <w:rsid w:val="007E3F97"/>
    <w:rsid w:val="007E6086"/>
    <w:rsid w:val="007F1ABC"/>
    <w:rsid w:val="007F2C8B"/>
    <w:rsid w:val="007F664A"/>
    <w:rsid w:val="008003AF"/>
    <w:rsid w:val="008003FA"/>
    <w:rsid w:val="00800F64"/>
    <w:rsid w:val="00801050"/>
    <w:rsid w:val="00801510"/>
    <w:rsid w:val="00802F0B"/>
    <w:rsid w:val="0080417B"/>
    <w:rsid w:val="00805DE6"/>
    <w:rsid w:val="00807BB8"/>
    <w:rsid w:val="00810A67"/>
    <w:rsid w:val="0081484D"/>
    <w:rsid w:val="00823A42"/>
    <w:rsid w:val="00825475"/>
    <w:rsid w:val="00826436"/>
    <w:rsid w:val="008275E4"/>
    <w:rsid w:val="00827F1C"/>
    <w:rsid w:val="00830B90"/>
    <w:rsid w:val="00833CF7"/>
    <w:rsid w:val="00834CDE"/>
    <w:rsid w:val="008364B9"/>
    <w:rsid w:val="00842087"/>
    <w:rsid w:val="00842128"/>
    <w:rsid w:val="00842464"/>
    <w:rsid w:val="008430A7"/>
    <w:rsid w:val="0084431D"/>
    <w:rsid w:val="00845488"/>
    <w:rsid w:val="00845601"/>
    <w:rsid w:val="00847388"/>
    <w:rsid w:val="00850519"/>
    <w:rsid w:val="00851059"/>
    <w:rsid w:val="00852D0B"/>
    <w:rsid w:val="00855B99"/>
    <w:rsid w:val="00855C5C"/>
    <w:rsid w:val="00855CA3"/>
    <w:rsid w:val="00862028"/>
    <w:rsid w:val="00865A2F"/>
    <w:rsid w:val="00866AF9"/>
    <w:rsid w:val="00867590"/>
    <w:rsid w:val="008679B5"/>
    <w:rsid w:val="0087086E"/>
    <w:rsid w:val="008708EE"/>
    <w:rsid w:val="00871855"/>
    <w:rsid w:val="00876600"/>
    <w:rsid w:val="00883841"/>
    <w:rsid w:val="00885298"/>
    <w:rsid w:val="00893305"/>
    <w:rsid w:val="00893F98"/>
    <w:rsid w:val="00894C78"/>
    <w:rsid w:val="008971AC"/>
    <w:rsid w:val="008973D0"/>
    <w:rsid w:val="00897628"/>
    <w:rsid w:val="008976CF"/>
    <w:rsid w:val="008A2023"/>
    <w:rsid w:val="008A36EC"/>
    <w:rsid w:val="008A3C96"/>
    <w:rsid w:val="008A5C54"/>
    <w:rsid w:val="008B3404"/>
    <w:rsid w:val="008B4019"/>
    <w:rsid w:val="008B48AF"/>
    <w:rsid w:val="008B65C9"/>
    <w:rsid w:val="008C0695"/>
    <w:rsid w:val="008C0C0F"/>
    <w:rsid w:val="008C2D4A"/>
    <w:rsid w:val="008C3F60"/>
    <w:rsid w:val="008C69C9"/>
    <w:rsid w:val="008D26E9"/>
    <w:rsid w:val="008D2D03"/>
    <w:rsid w:val="008D3900"/>
    <w:rsid w:val="008D6E1D"/>
    <w:rsid w:val="008E4FF7"/>
    <w:rsid w:val="008E74C1"/>
    <w:rsid w:val="008E7D45"/>
    <w:rsid w:val="008F3739"/>
    <w:rsid w:val="008F39B4"/>
    <w:rsid w:val="008F4162"/>
    <w:rsid w:val="009006F0"/>
    <w:rsid w:val="00901FF8"/>
    <w:rsid w:val="00903E02"/>
    <w:rsid w:val="0090568F"/>
    <w:rsid w:val="00912169"/>
    <w:rsid w:val="00913175"/>
    <w:rsid w:val="009155F4"/>
    <w:rsid w:val="00916EDB"/>
    <w:rsid w:val="0091724F"/>
    <w:rsid w:val="0092000C"/>
    <w:rsid w:val="00920861"/>
    <w:rsid w:val="00920E5C"/>
    <w:rsid w:val="00922B13"/>
    <w:rsid w:val="009242EF"/>
    <w:rsid w:val="009257AD"/>
    <w:rsid w:val="00925BB4"/>
    <w:rsid w:val="00932291"/>
    <w:rsid w:val="00932358"/>
    <w:rsid w:val="00932861"/>
    <w:rsid w:val="00933A83"/>
    <w:rsid w:val="00933B8C"/>
    <w:rsid w:val="00933BF4"/>
    <w:rsid w:val="0093408E"/>
    <w:rsid w:val="009366D2"/>
    <w:rsid w:val="00937DA0"/>
    <w:rsid w:val="00940E40"/>
    <w:rsid w:val="00942417"/>
    <w:rsid w:val="00943483"/>
    <w:rsid w:val="00945850"/>
    <w:rsid w:val="009472FA"/>
    <w:rsid w:val="00952B28"/>
    <w:rsid w:val="00952DDF"/>
    <w:rsid w:val="00956683"/>
    <w:rsid w:val="009610A3"/>
    <w:rsid w:val="00963B6A"/>
    <w:rsid w:val="00964A47"/>
    <w:rsid w:val="00970950"/>
    <w:rsid w:val="00971EF4"/>
    <w:rsid w:val="009770E3"/>
    <w:rsid w:val="009775EA"/>
    <w:rsid w:val="00977BF3"/>
    <w:rsid w:val="00977D89"/>
    <w:rsid w:val="009812D4"/>
    <w:rsid w:val="00984C2A"/>
    <w:rsid w:val="009903EB"/>
    <w:rsid w:val="00991BA7"/>
    <w:rsid w:val="009920D8"/>
    <w:rsid w:val="009922FC"/>
    <w:rsid w:val="009952F5"/>
    <w:rsid w:val="009A1276"/>
    <w:rsid w:val="009A3CC5"/>
    <w:rsid w:val="009A4046"/>
    <w:rsid w:val="009A612F"/>
    <w:rsid w:val="009A6859"/>
    <w:rsid w:val="009A6864"/>
    <w:rsid w:val="009B0609"/>
    <w:rsid w:val="009B0930"/>
    <w:rsid w:val="009B18B1"/>
    <w:rsid w:val="009B1F22"/>
    <w:rsid w:val="009B38BE"/>
    <w:rsid w:val="009B76D7"/>
    <w:rsid w:val="009C3D0F"/>
    <w:rsid w:val="009C55EE"/>
    <w:rsid w:val="009C60A5"/>
    <w:rsid w:val="009C69A0"/>
    <w:rsid w:val="009C74B7"/>
    <w:rsid w:val="009D5019"/>
    <w:rsid w:val="009D5A0E"/>
    <w:rsid w:val="009D7440"/>
    <w:rsid w:val="009D7AAA"/>
    <w:rsid w:val="009E18AA"/>
    <w:rsid w:val="009E1B19"/>
    <w:rsid w:val="009E7234"/>
    <w:rsid w:val="009E79FC"/>
    <w:rsid w:val="009F053A"/>
    <w:rsid w:val="009F14EE"/>
    <w:rsid w:val="009F1C79"/>
    <w:rsid w:val="009F35E2"/>
    <w:rsid w:val="009F56CD"/>
    <w:rsid w:val="009F65F9"/>
    <w:rsid w:val="009F68BA"/>
    <w:rsid w:val="009F69CE"/>
    <w:rsid w:val="00A0129B"/>
    <w:rsid w:val="00A016FB"/>
    <w:rsid w:val="00A04B38"/>
    <w:rsid w:val="00A04FBD"/>
    <w:rsid w:val="00A06277"/>
    <w:rsid w:val="00A079DC"/>
    <w:rsid w:val="00A10267"/>
    <w:rsid w:val="00A111C2"/>
    <w:rsid w:val="00A13842"/>
    <w:rsid w:val="00A13DFF"/>
    <w:rsid w:val="00A146BD"/>
    <w:rsid w:val="00A21EB8"/>
    <w:rsid w:val="00A25051"/>
    <w:rsid w:val="00A2681E"/>
    <w:rsid w:val="00A26A41"/>
    <w:rsid w:val="00A26E58"/>
    <w:rsid w:val="00A2793F"/>
    <w:rsid w:val="00A334AF"/>
    <w:rsid w:val="00A338E7"/>
    <w:rsid w:val="00A346AE"/>
    <w:rsid w:val="00A359C3"/>
    <w:rsid w:val="00A35CAA"/>
    <w:rsid w:val="00A36E7F"/>
    <w:rsid w:val="00A411F4"/>
    <w:rsid w:val="00A41E65"/>
    <w:rsid w:val="00A43E0A"/>
    <w:rsid w:val="00A530C7"/>
    <w:rsid w:val="00A53962"/>
    <w:rsid w:val="00A54B36"/>
    <w:rsid w:val="00A55F5B"/>
    <w:rsid w:val="00A57C8D"/>
    <w:rsid w:val="00A60185"/>
    <w:rsid w:val="00A6060C"/>
    <w:rsid w:val="00A661EA"/>
    <w:rsid w:val="00A70A84"/>
    <w:rsid w:val="00A74E1C"/>
    <w:rsid w:val="00A74EDE"/>
    <w:rsid w:val="00A7524F"/>
    <w:rsid w:val="00A7740B"/>
    <w:rsid w:val="00A830E5"/>
    <w:rsid w:val="00A87135"/>
    <w:rsid w:val="00A8777B"/>
    <w:rsid w:val="00A93280"/>
    <w:rsid w:val="00A951EA"/>
    <w:rsid w:val="00A954FE"/>
    <w:rsid w:val="00A956D8"/>
    <w:rsid w:val="00A961C6"/>
    <w:rsid w:val="00AA1AD8"/>
    <w:rsid w:val="00AA2548"/>
    <w:rsid w:val="00AA58C4"/>
    <w:rsid w:val="00AA7003"/>
    <w:rsid w:val="00AB11C8"/>
    <w:rsid w:val="00AB194A"/>
    <w:rsid w:val="00AB4BA3"/>
    <w:rsid w:val="00AB607B"/>
    <w:rsid w:val="00AB7333"/>
    <w:rsid w:val="00AC08A8"/>
    <w:rsid w:val="00AC0A22"/>
    <w:rsid w:val="00AC0D93"/>
    <w:rsid w:val="00AC2D69"/>
    <w:rsid w:val="00AC6DA9"/>
    <w:rsid w:val="00AC7B20"/>
    <w:rsid w:val="00AD15F9"/>
    <w:rsid w:val="00AD220B"/>
    <w:rsid w:val="00AD299F"/>
    <w:rsid w:val="00AD316A"/>
    <w:rsid w:val="00AD356C"/>
    <w:rsid w:val="00AD56C8"/>
    <w:rsid w:val="00AD58F2"/>
    <w:rsid w:val="00AD6CA8"/>
    <w:rsid w:val="00AD7B61"/>
    <w:rsid w:val="00AE0C16"/>
    <w:rsid w:val="00AE1623"/>
    <w:rsid w:val="00AE197C"/>
    <w:rsid w:val="00AE1A40"/>
    <w:rsid w:val="00AE4E11"/>
    <w:rsid w:val="00AF1F07"/>
    <w:rsid w:val="00AF2964"/>
    <w:rsid w:val="00AF5408"/>
    <w:rsid w:val="00B01B52"/>
    <w:rsid w:val="00B047E3"/>
    <w:rsid w:val="00B0512A"/>
    <w:rsid w:val="00B0529F"/>
    <w:rsid w:val="00B077B7"/>
    <w:rsid w:val="00B114BE"/>
    <w:rsid w:val="00B120AD"/>
    <w:rsid w:val="00B1418B"/>
    <w:rsid w:val="00B155A7"/>
    <w:rsid w:val="00B16049"/>
    <w:rsid w:val="00B20DA4"/>
    <w:rsid w:val="00B21195"/>
    <w:rsid w:val="00B23A93"/>
    <w:rsid w:val="00B2437D"/>
    <w:rsid w:val="00B24B22"/>
    <w:rsid w:val="00B25310"/>
    <w:rsid w:val="00B26DAC"/>
    <w:rsid w:val="00B325AB"/>
    <w:rsid w:val="00B32F8F"/>
    <w:rsid w:val="00B3492A"/>
    <w:rsid w:val="00B3716C"/>
    <w:rsid w:val="00B3767B"/>
    <w:rsid w:val="00B4116C"/>
    <w:rsid w:val="00B44388"/>
    <w:rsid w:val="00B47C76"/>
    <w:rsid w:val="00B51861"/>
    <w:rsid w:val="00B51FE8"/>
    <w:rsid w:val="00B5309A"/>
    <w:rsid w:val="00B5453C"/>
    <w:rsid w:val="00B54DE9"/>
    <w:rsid w:val="00B553EC"/>
    <w:rsid w:val="00B55E3F"/>
    <w:rsid w:val="00B57D21"/>
    <w:rsid w:val="00B6012C"/>
    <w:rsid w:val="00B637E6"/>
    <w:rsid w:val="00B63C1E"/>
    <w:rsid w:val="00B66DB2"/>
    <w:rsid w:val="00B67F32"/>
    <w:rsid w:val="00B703E3"/>
    <w:rsid w:val="00B71366"/>
    <w:rsid w:val="00B74864"/>
    <w:rsid w:val="00B76F1D"/>
    <w:rsid w:val="00B77B31"/>
    <w:rsid w:val="00B8029A"/>
    <w:rsid w:val="00B84B5C"/>
    <w:rsid w:val="00B91A68"/>
    <w:rsid w:val="00B93DD0"/>
    <w:rsid w:val="00B95C9E"/>
    <w:rsid w:val="00B970C8"/>
    <w:rsid w:val="00B972C4"/>
    <w:rsid w:val="00B97732"/>
    <w:rsid w:val="00B97B40"/>
    <w:rsid w:val="00BA07F2"/>
    <w:rsid w:val="00BA09B7"/>
    <w:rsid w:val="00BA65A8"/>
    <w:rsid w:val="00BA6D19"/>
    <w:rsid w:val="00BA6E87"/>
    <w:rsid w:val="00BA7461"/>
    <w:rsid w:val="00BA7A53"/>
    <w:rsid w:val="00BA7DA9"/>
    <w:rsid w:val="00BB3283"/>
    <w:rsid w:val="00BB5AB2"/>
    <w:rsid w:val="00BC2A79"/>
    <w:rsid w:val="00BC4215"/>
    <w:rsid w:val="00BC5432"/>
    <w:rsid w:val="00BC6BE4"/>
    <w:rsid w:val="00BC755F"/>
    <w:rsid w:val="00BD1A6F"/>
    <w:rsid w:val="00BD27D0"/>
    <w:rsid w:val="00BD5376"/>
    <w:rsid w:val="00BD6C3B"/>
    <w:rsid w:val="00BE0B78"/>
    <w:rsid w:val="00BE0F48"/>
    <w:rsid w:val="00BE40B4"/>
    <w:rsid w:val="00BE557B"/>
    <w:rsid w:val="00BE68A0"/>
    <w:rsid w:val="00BE6D3C"/>
    <w:rsid w:val="00BE7852"/>
    <w:rsid w:val="00BF4ED5"/>
    <w:rsid w:val="00BF66D2"/>
    <w:rsid w:val="00BF7CEE"/>
    <w:rsid w:val="00C011C3"/>
    <w:rsid w:val="00C03880"/>
    <w:rsid w:val="00C12C0D"/>
    <w:rsid w:val="00C135CF"/>
    <w:rsid w:val="00C179A1"/>
    <w:rsid w:val="00C223AB"/>
    <w:rsid w:val="00C2683F"/>
    <w:rsid w:val="00C30204"/>
    <w:rsid w:val="00C3184D"/>
    <w:rsid w:val="00C32C4E"/>
    <w:rsid w:val="00C35E1D"/>
    <w:rsid w:val="00C400BB"/>
    <w:rsid w:val="00C40AD0"/>
    <w:rsid w:val="00C43A0B"/>
    <w:rsid w:val="00C449F8"/>
    <w:rsid w:val="00C47030"/>
    <w:rsid w:val="00C4714E"/>
    <w:rsid w:val="00C4743B"/>
    <w:rsid w:val="00C51598"/>
    <w:rsid w:val="00C51729"/>
    <w:rsid w:val="00C51A96"/>
    <w:rsid w:val="00C51CCA"/>
    <w:rsid w:val="00C5504F"/>
    <w:rsid w:val="00C56313"/>
    <w:rsid w:val="00C57B55"/>
    <w:rsid w:val="00C61F76"/>
    <w:rsid w:val="00C63376"/>
    <w:rsid w:val="00C64159"/>
    <w:rsid w:val="00C65184"/>
    <w:rsid w:val="00C718F6"/>
    <w:rsid w:val="00C743A7"/>
    <w:rsid w:val="00C7486B"/>
    <w:rsid w:val="00C74B33"/>
    <w:rsid w:val="00C74F97"/>
    <w:rsid w:val="00C80EBE"/>
    <w:rsid w:val="00C8276E"/>
    <w:rsid w:val="00C82E73"/>
    <w:rsid w:val="00C83B59"/>
    <w:rsid w:val="00C8406B"/>
    <w:rsid w:val="00C842AC"/>
    <w:rsid w:val="00C90D66"/>
    <w:rsid w:val="00C92195"/>
    <w:rsid w:val="00C93B12"/>
    <w:rsid w:val="00C94DBC"/>
    <w:rsid w:val="00C95293"/>
    <w:rsid w:val="00C9643F"/>
    <w:rsid w:val="00C96688"/>
    <w:rsid w:val="00C97995"/>
    <w:rsid w:val="00CA0723"/>
    <w:rsid w:val="00CA1F80"/>
    <w:rsid w:val="00CA422E"/>
    <w:rsid w:val="00CA521B"/>
    <w:rsid w:val="00CA562D"/>
    <w:rsid w:val="00CA5BD9"/>
    <w:rsid w:val="00CB1690"/>
    <w:rsid w:val="00CB4F07"/>
    <w:rsid w:val="00CC36BF"/>
    <w:rsid w:val="00CC4365"/>
    <w:rsid w:val="00CC77AB"/>
    <w:rsid w:val="00CD0543"/>
    <w:rsid w:val="00CD11B0"/>
    <w:rsid w:val="00CD16E2"/>
    <w:rsid w:val="00CD314C"/>
    <w:rsid w:val="00CE5C2A"/>
    <w:rsid w:val="00CE71C2"/>
    <w:rsid w:val="00CF1DE5"/>
    <w:rsid w:val="00CF31BC"/>
    <w:rsid w:val="00CF34E9"/>
    <w:rsid w:val="00CF42D5"/>
    <w:rsid w:val="00CF4EDA"/>
    <w:rsid w:val="00CF6005"/>
    <w:rsid w:val="00CF7D7F"/>
    <w:rsid w:val="00D005C4"/>
    <w:rsid w:val="00D021CB"/>
    <w:rsid w:val="00D057D0"/>
    <w:rsid w:val="00D10553"/>
    <w:rsid w:val="00D10F1A"/>
    <w:rsid w:val="00D11075"/>
    <w:rsid w:val="00D1167A"/>
    <w:rsid w:val="00D116F8"/>
    <w:rsid w:val="00D1316C"/>
    <w:rsid w:val="00D16C5F"/>
    <w:rsid w:val="00D17596"/>
    <w:rsid w:val="00D2170B"/>
    <w:rsid w:val="00D21D54"/>
    <w:rsid w:val="00D22640"/>
    <w:rsid w:val="00D2475A"/>
    <w:rsid w:val="00D262E4"/>
    <w:rsid w:val="00D26D3A"/>
    <w:rsid w:val="00D31656"/>
    <w:rsid w:val="00D364AB"/>
    <w:rsid w:val="00D40B13"/>
    <w:rsid w:val="00D44833"/>
    <w:rsid w:val="00D45EE3"/>
    <w:rsid w:val="00D46203"/>
    <w:rsid w:val="00D47679"/>
    <w:rsid w:val="00D50618"/>
    <w:rsid w:val="00D509E9"/>
    <w:rsid w:val="00D51BEA"/>
    <w:rsid w:val="00D53B1C"/>
    <w:rsid w:val="00D609A0"/>
    <w:rsid w:val="00D61CBE"/>
    <w:rsid w:val="00D62408"/>
    <w:rsid w:val="00D63066"/>
    <w:rsid w:val="00D6335C"/>
    <w:rsid w:val="00D67A84"/>
    <w:rsid w:val="00D7416C"/>
    <w:rsid w:val="00D767E3"/>
    <w:rsid w:val="00D80B06"/>
    <w:rsid w:val="00D84EB1"/>
    <w:rsid w:val="00D850EC"/>
    <w:rsid w:val="00D924D8"/>
    <w:rsid w:val="00D946AA"/>
    <w:rsid w:val="00D95C53"/>
    <w:rsid w:val="00D95E5E"/>
    <w:rsid w:val="00D97CBC"/>
    <w:rsid w:val="00DA1B12"/>
    <w:rsid w:val="00DA54C9"/>
    <w:rsid w:val="00DA6739"/>
    <w:rsid w:val="00DA6CAE"/>
    <w:rsid w:val="00DB076A"/>
    <w:rsid w:val="00DB1A9E"/>
    <w:rsid w:val="00DB31D6"/>
    <w:rsid w:val="00DB342C"/>
    <w:rsid w:val="00DB4005"/>
    <w:rsid w:val="00DB4D33"/>
    <w:rsid w:val="00DB5213"/>
    <w:rsid w:val="00DC17AB"/>
    <w:rsid w:val="00DC34EB"/>
    <w:rsid w:val="00DC35E4"/>
    <w:rsid w:val="00DC7026"/>
    <w:rsid w:val="00DD1783"/>
    <w:rsid w:val="00DD2D12"/>
    <w:rsid w:val="00DD4E73"/>
    <w:rsid w:val="00DD555B"/>
    <w:rsid w:val="00DD5BBF"/>
    <w:rsid w:val="00DD7A6B"/>
    <w:rsid w:val="00DE5B14"/>
    <w:rsid w:val="00DF1E5B"/>
    <w:rsid w:val="00DF2275"/>
    <w:rsid w:val="00DF25A8"/>
    <w:rsid w:val="00DF27FA"/>
    <w:rsid w:val="00DF2B4E"/>
    <w:rsid w:val="00DF3F5E"/>
    <w:rsid w:val="00DF5653"/>
    <w:rsid w:val="00DF60D8"/>
    <w:rsid w:val="00DF78CD"/>
    <w:rsid w:val="00E0046F"/>
    <w:rsid w:val="00E027B8"/>
    <w:rsid w:val="00E02AE6"/>
    <w:rsid w:val="00E03D6A"/>
    <w:rsid w:val="00E0422A"/>
    <w:rsid w:val="00E04E3A"/>
    <w:rsid w:val="00E0596E"/>
    <w:rsid w:val="00E059BB"/>
    <w:rsid w:val="00E05F49"/>
    <w:rsid w:val="00E06F66"/>
    <w:rsid w:val="00E11388"/>
    <w:rsid w:val="00E16A38"/>
    <w:rsid w:val="00E23230"/>
    <w:rsid w:val="00E23CF5"/>
    <w:rsid w:val="00E2493A"/>
    <w:rsid w:val="00E313CA"/>
    <w:rsid w:val="00E34C39"/>
    <w:rsid w:val="00E356E5"/>
    <w:rsid w:val="00E357E4"/>
    <w:rsid w:val="00E3697A"/>
    <w:rsid w:val="00E36ADC"/>
    <w:rsid w:val="00E36F81"/>
    <w:rsid w:val="00E3768F"/>
    <w:rsid w:val="00E40A6F"/>
    <w:rsid w:val="00E445BD"/>
    <w:rsid w:val="00E4491A"/>
    <w:rsid w:val="00E45765"/>
    <w:rsid w:val="00E46883"/>
    <w:rsid w:val="00E5098C"/>
    <w:rsid w:val="00E52BE7"/>
    <w:rsid w:val="00E5680C"/>
    <w:rsid w:val="00E60213"/>
    <w:rsid w:val="00E60756"/>
    <w:rsid w:val="00E60A63"/>
    <w:rsid w:val="00E661B2"/>
    <w:rsid w:val="00E7196B"/>
    <w:rsid w:val="00E71995"/>
    <w:rsid w:val="00E723B1"/>
    <w:rsid w:val="00E7290A"/>
    <w:rsid w:val="00E74D29"/>
    <w:rsid w:val="00E766CC"/>
    <w:rsid w:val="00E77469"/>
    <w:rsid w:val="00E837FF"/>
    <w:rsid w:val="00E83C74"/>
    <w:rsid w:val="00E83CEE"/>
    <w:rsid w:val="00E844FE"/>
    <w:rsid w:val="00E91B0F"/>
    <w:rsid w:val="00E91F18"/>
    <w:rsid w:val="00E9226D"/>
    <w:rsid w:val="00E92652"/>
    <w:rsid w:val="00E9304F"/>
    <w:rsid w:val="00E93B65"/>
    <w:rsid w:val="00E943AB"/>
    <w:rsid w:val="00E96C7A"/>
    <w:rsid w:val="00EA416C"/>
    <w:rsid w:val="00EA48C9"/>
    <w:rsid w:val="00EA4E17"/>
    <w:rsid w:val="00EA5289"/>
    <w:rsid w:val="00EA5941"/>
    <w:rsid w:val="00EA596D"/>
    <w:rsid w:val="00EA6DB3"/>
    <w:rsid w:val="00EA76B9"/>
    <w:rsid w:val="00EB1365"/>
    <w:rsid w:val="00EB2AFF"/>
    <w:rsid w:val="00EB60CE"/>
    <w:rsid w:val="00EB7D53"/>
    <w:rsid w:val="00EC0C34"/>
    <w:rsid w:val="00EC0F7A"/>
    <w:rsid w:val="00EC7016"/>
    <w:rsid w:val="00EC73C3"/>
    <w:rsid w:val="00EC748F"/>
    <w:rsid w:val="00ED063C"/>
    <w:rsid w:val="00ED0F91"/>
    <w:rsid w:val="00ED13D2"/>
    <w:rsid w:val="00EE166A"/>
    <w:rsid w:val="00EE306F"/>
    <w:rsid w:val="00EE3146"/>
    <w:rsid w:val="00EE43BD"/>
    <w:rsid w:val="00EE57CF"/>
    <w:rsid w:val="00EE586D"/>
    <w:rsid w:val="00EE5F41"/>
    <w:rsid w:val="00EE6398"/>
    <w:rsid w:val="00EE73E1"/>
    <w:rsid w:val="00EF067D"/>
    <w:rsid w:val="00EF1E7B"/>
    <w:rsid w:val="00EF2FE1"/>
    <w:rsid w:val="00EF50BB"/>
    <w:rsid w:val="00EF53FF"/>
    <w:rsid w:val="00EF6A50"/>
    <w:rsid w:val="00F00192"/>
    <w:rsid w:val="00F001AA"/>
    <w:rsid w:val="00F01DF6"/>
    <w:rsid w:val="00F02EEA"/>
    <w:rsid w:val="00F0340D"/>
    <w:rsid w:val="00F059A6"/>
    <w:rsid w:val="00F06EB8"/>
    <w:rsid w:val="00F10365"/>
    <w:rsid w:val="00F10543"/>
    <w:rsid w:val="00F23756"/>
    <w:rsid w:val="00F240CF"/>
    <w:rsid w:val="00F24DC0"/>
    <w:rsid w:val="00F2523A"/>
    <w:rsid w:val="00F25FFA"/>
    <w:rsid w:val="00F310D2"/>
    <w:rsid w:val="00F323DD"/>
    <w:rsid w:val="00F32C83"/>
    <w:rsid w:val="00F36C2B"/>
    <w:rsid w:val="00F36F3D"/>
    <w:rsid w:val="00F44AAD"/>
    <w:rsid w:val="00F45F0F"/>
    <w:rsid w:val="00F477BD"/>
    <w:rsid w:val="00F4788C"/>
    <w:rsid w:val="00F530B6"/>
    <w:rsid w:val="00F53491"/>
    <w:rsid w:val="00F54B0D"/>
    <w:rsid w:val="00F60C1A"/>
    <w:rsid w:val="00F62416"/>
    <w:rsid w:val="00F63254"/>
    <w:rsid w:val="00F65A1C"/>
    <w:rsid w:val="00F66D85"/>
    <w:rsid w:val="00F66F50"/>
    <w:rsid w:val="00F66F59"/>
    <w:rsid w:val="00F702C9"/>
    <w:rsid w:val="00F7101D"/>
    <w:rsid w:val="00F72DB1"/>
    <w:rsid w:val="00F72DCB"/>
    <w:rsid w:val="00F7370F"/>
    <w:rsid w:val="00F74FEC"/>
    <w:rsid w:val="00F7536D"/>
    <w:rsid w:val="00F76A94"/>
    <w:rsid w:val="00F82FF8"/>
    <w:rsid w:val="00F8330D"/>
    <w:rsid w:val="00F84305"/>
    <w:rsid w:val="00F8472A"/>
    <w:rsid w:val="00F8485C"/>
    <w:rsid w:val="00F8501B"/>
    <w:rsid w:val="00F85718"/>
    <w:rsid w:val="00F8613A"/>
    <w:rsid w:val="00F87149"/>
    <w:rsid w:val="00F8724B"/>
    <w:rsid w:val="00F876B7"/>
    <w:rsid w:val="00F87FFE"/>
    <w:rsid w:val="00F9004A"/>
    <w:rsid w:val="00F9086E"/>
    <w:rsid w:val="00F93026"/>
    <w:rsid w:val="00F940E0"/>
    <w:rsid w:val="00F9485D"/>
    <w:rsid w:val="00F94F52"/>
    <w:rsid w:val="00F954C9"/>
    <w:rsid w:val="00F9718C"/>
    <w:rsid w:val="00FA07B1"/>
    <w:rsid w:val="00FA36DC"/>
    <w:rsid w:val="00FA4CF0"/>
    <w:rsid w:val="00FA525B"/>
    <w:rsid w:val="00FA5987"/>
    <w:rsid w:val="00FA60C8"/>
    <w:rsid w:val="00FA61AA"/>
    <w:rsid w:val="00FA63F4"/>
    <w:rsid w:val="00FA69A4"/>
    <w:rsid w:val="00FA796C"/>
    <w:rsid w:val="00FB1279"/>
    <w:rsid w:val="00FB1495"/>
    <w:rsid w:val="00FB5CAB"/>
    <w:rsid w:val="00FB5F78"/>
    <w:rsid w:val="00FB656E"/>
    <w:rsid w:val="00FB7D7D"/>
    <w:rsid w:val="00FC05E0"/>
    <w:rsid w:val="00FC2F6A"/>
    <w:rsid w:val="00FC55DE"/>
    <w:rsid w:val="00FC657A"/>
    <w:rsid w:val="00FC697B"/>
    <w:rsid w:val="00FD1694"/>
    <w:rsid w:val="00FD18F3"/>
    <w:rsid w:val="00FD23A5"/>
    <w:rsid w:val="00FD6893"/>
    <w:rsid w:val="00FD7636"/>
    <w:rsid w:val="00FD7777"/>
    <w:rsid w:val="00FE176D"/>
    <w:rsid w:val="00FE3229"/>
    <w:rsid w:val="00FE386B"/>
    <w:rsid w:val="00FE74C3"/>
    <w:rsid w:val="00FF215C"/>
    <w:rsid w:val="00FF49E8"/>
    <w:rsid w:val="00FF528A"/>
    <w:rsid w:val="00FF560F"/>
    <w:rsid w:val="00FF5EA4"/>
    <w:rsid w:val="00FF5F36"/>
    <w:rsid w:val="00FF621D"/>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FE2572"/>
  <w15:docId w15:val="{D02DF052-93AD-4208-A71D-A7F8FA0DE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6883"/>
    <w:pPr>
      <w:spacing w:after="200" w:line="276" w:lineRule="auto"/>
    </w:pPr>
    <w:rPr>
      <w:sz w:val="22"/>
      <w:szCs w:val="22"/>
      <w:lang w:eastAsia="en-US"/>
    </w:rPr>
  </w:style>
  <w:style w:type="paragraph" w:styleId="Heading1">
    <w:name w:val="heading 1"/>
    <w:basedOn w:val="Normal"/>
    <w:next w:val="Normal"/>
    <w:link w:val="Heading1Char"/>
    <w:qFormat/>
    <w:rsid w:val="00A7524F"/>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6">
    <w:name w:val="heading 6"/>
    <w:basedOn w:val="Normal"/>
    <w:next w:val="Normal"/>
    <w:link w:val="Heading6Char"/>
    <w:qFormat/>
    <w:rsid w:val="00B6012C"/>
    <w:pPr>
      <w:spacing w:before="240" w:after="60" w:line="240" w:lineRule="auto"/>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line="240" w:lineRule="auto"/>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rsid w:val="00A7524F"/>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F93026"/>
    <w:pPr>
      <w:numPr>
        <w:numId w:val="27"/>
      </w:numPr>
      <w:spacing w:before="60" w:after="60" w:line="240" w:lineRule="auto"/>
    </w:pPr>
    <w:rPr>
      <w:rFonts w:cs="Arial"/>
      <w:sz w:val="18"/>
      <w:szCs w:val="18"/>
    </w:rPr>
  </w:style>
  <w:style w:type="paragraph" w:styleId="ListBullet2">
    <w:name w:val="List Bullet 2"/>
    <w:basedOn w:val="Normal"/>
    <w:uiPriority w:val="99"/>
    <w:unhideWhenUsed/>
    <w:rsid w:val="00091608"/>
    <w:pPr>
      <w:numPr>
        <w:ilvl w:val="1"/>
        <w:numId w:val="37"/>
      </w:numPr>
    </w:pPr>
  </w:style>
  <w:style w:type="paragraph" w:styleId="ListBullet3">
    <w:name w:val="List Bullet 3"/>
    <w:basedOn w:val="Normal"/>
    <w:uiPriority w:val="99"/>
    <w:unhideWhenUsed/>
    <w:rsid w:val="00091608"/>
    <w:pPr>
      <w:numPr>
        <w:ilvl w:val="2"/>
        <w:numId w:val="37"/>
      </w:numPr>
    </w:pPr>
  </w:style>
  <w:style w:type="paragraph" w:styleId="ListBullet4">
    <w:name w:val="List Bullet 4"/>
    <w:basedOn w:val="Normal"/>
    <w:uiPriority w:val="99"/>
    <w:unhideWhenUsed/>
    <w:rsid w:val="00091608"/>
    <w:pPr>
      <w:numPr>
        <w:ilvl w:val="3"/>
        <w:numId w:val="37"/>
      </w:numPr>
    </w:pPr>
  </w:style>
  <w:style w:type="paragraph" w:styleId="ListBullet5">
    <w:name w:val="List Bullet 5"/>
    <w:basedOn w:val="Normal"/>
    <w:uiPriority w:val="99"/>
    <w:unhideWhenUsed/>
    <w:rsid w:val="00091608"/>
    <w:pPr>
      <w:numPr>
        <w:ilvl w:val="4"/>
        <w:numId w:val="37"/>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link w:val="ListParagraphChar"/>
    <w:uiPriority w:val="34"/>
    <w:qFormat/>
    <w:rsid w:val="003556BD"/>
    <w:pPr>
      <w:numPr>
        <w:numId w:val="5"/>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subsection"/>
    <w:uiPriority w:val="99"/>
    <w:qFormat/>
    <w:rsid w:val="00BE557B"/>
    <w:pPr>
      <w:spacing w:before="60" w:after="60"/>
      <w:ind w:left="369" w:hanging="369"/>
    </w:pPr>
    <w:rPr>
      <w:rFonts w:ascii="Arial" w:hAnsi="Arial" w:cs="Arial"/>
      <w:sz w:val="18"/>
      <w:szCs w:val="18"/>
    </w:rPr>
  </w:style>
  <w:style w:type="paragraph" w:styleId="ListNumber2">
    <w:name w:val="List Number 2"/>
    <w:basedOn w:val="paragraph"/>
    <w:uiPriority w:val="99"/>
    <w:rsid w:val="00BE557B"/>
    <w:pPr>
      <w:spacing w:before="60" w:after="60"/>
      <w:ind w:left="738" w:hanging="369"/>
    </w:pPr>
    <w:rPr>
      <w:rFonts w:ascii="Arial" w:hAnsi="Arial" w:cs="Arial"/>
      <w:noProof/>
      <w:sz w:val="18"/>
      <w:szCs w:val="18"/>
    </w:rPr>
  </w:style>
  <w:style w:type="paragraph" w:styleId="ListNumber3">
    <w:name w:val="List Number 3"/>
    <w:basedOn w:val="Normal"/>
    <w:uiPriority w:val="99"/>
    <w:rsid w:val="00BE557B"/>
    <w:pPr>
      <w:spacing w:before="60" w:after="60" w:line="240" w:lineRule="auto"/>
      <w:ind w:left="1089" w:hanging="369"/>
    </w:pPr>
    <w:rPr>
      <w:rFonts w:cs="Arial"/>
      <w:sz w:val="18"/>
      <w:szCs w:val="18"/>
    </w:rPr>
  </w:style>
  <w:style w:type="paragraph" w:styleId="ListNumber4">
    <w:name w:val="List Number 4"/>
    <w:basedOn w:val="Normal"/>
    <w:uiPriority w:val="99"/>
    <w:rsid w:val="00005CAA"/>
    <w:pPr>
      <w:numPr>
        <w:ilvl w:val="3"/>
        <w:numId w:val="6"/>
      </w:numPr>
    </w:pPr>
  </w:style>
  <w:style w:type="paragraph" w:styleId="ListNumber5">
    <w:name w:val="List Number 5"/>
    <w:basedOn w:val="Normal"/>
    <w:uiPriority w:val="99"/>
    <w:rsid w:val="00005CAA"/>
    <w:pPr>
      <w:numPr>
        <w:ilvl w:val="4"/>
        <w:numId w:val="6"/>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spacing w:after="120" w:line="240" w:lineRule="auto"/>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before="120" w:after="0" w:line="240" w:lineRule="auto"/>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line="240" w:lineRule="auto"/>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B6012C"/>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B6012C"/>
    <w:rPr>
      <w:rFonts w:ascii="Courier New" w:eastAsia="Times New Roman" w:hAnsi="Courier New" w:cs="Courier New"/>
      <w:szCs w:val="24"/>
      <w:lang w:val="en-GB" w:eastAsia="en-US"/>
    </w:rPr>
  </w:style>
  <w:style w:type="character" w:styleId="CommentReference">
    <w:name w:val="annotation reference"/>
    <w:basedOn w:val="DefaultParagraphFont"/>
    <w:uiPriority w:val="99"/>
    <w:semiHidden/>
    <w:rsid w:val="00B6012C"/>
    <w:rPr>
      <w:sz w:val="16"/>
      <w:szCs w:val="16"/>
    </w:rPr>
  </w:style>
  <w:style w:type="paragraph" w:styleId="CommentText">
    <w:name w:val="annotation text"/>
    <w:basedOn w:val="Normal"/>
    <w:link w:val="CommentTextChar"/>
    <w:uiPriority w:val="99"/>
    <w:semiHidden/>
    <w:rsid w:val="00B6012C"/>
    <w:pPr>
      <w:spacing w:after="0" w:line="240" w:lineRule="auto"/>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uiPriority w:val="99"/>
    <w:semiHidden/>
    <w:rsid w:val="00B6012C"/>
    <w:rPr>
      <w:rFonts w:ascii="Times New Roman" w:eastAsia="Times New Roman" w:hAnsi="Times New Roman"/>
    </w:rPr>
  </w:style>
  <w:style w:type="character" w:styleId="Emphasis">
    <w:name w:val="Emphasis"/>
    <w:basedOn w:val="DefaultParagraphFont"/>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line="240" w:lineRule="auto"/>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after="120" w:line="240" w:lineRule="atLeast"/>
      <w:jc w:val="both"/>
    </w:pPr>
    <w:rPr>
      <w:rFonts w:eastAsia="Times New Roman"/>
      <w:szCs w:val="20"/>
    </w:rPr>
  </w:style>
  <w:style w:type="paragraph" w:styleId="TOCHeading">
    <w:name w:val="TOC Heading"/>
    <w:basedOn w:val="Heading1"/>
    <w:next w:val="Normal"/>
    <w:uiPriority w:val="39"/>
    <w:unhideWhenUsed/>
    <w:qFormat/>
    <w:rsid w:val="00B6012C"/>
    <w:pPr>
      <w:keepLines/>
      <w:spacing w:before="480" w:after="0"/>
      <w:outlineLvl w:val="9"/>
    </w:pPr>
    <w:rPr>
      <w:rFonts w:ascii="Cambria" w:eastAsia="Times New Roman" w:hAnsi="Cambria" w:cs="Times New Roman"/>
      <w:bCs/>
      <w:caps w:val="0"/>
      <w:color w:val="365F91"/>
      <w:sz w:val="28"/>
      <w:szCs w:val="28"/>
      <w:lang w:val="en-US"/>
    </w:rPr>
  </w:style>
  <w:style w:type="paragraph" w:styleId="TOC1">
    <w:name w:val="toc 1"/>
    <w:basedOn w:val="Normal"/>
    <w:next w:val="Normal"/>
    <w:autoRedefine/>
    <w:uiPriority w:val="39"/>
    <w:unhideWhenUsed/>
    <w:rsid w:val="00482AC4"/>
    <w:pPr>
      <w:tabs>
        <w:tab w:val="right" w:leader="dot" w:pos="8931"/>
      </w:tabs>
      <w:spacing w:after="100" w:line="240" w:lineRule="auto"/>
      <w:ind w:left="993" w:hanging="993"/>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numbering" w:customStyle="1" w:styleId="BulletList1">
    <w:name w:val="Bullet List1"/>
    <w:uiPriority w:val="99"/>
    <w:rsid w:val="00CA5BD9"/>
  </w:style>
  <w:style w:type="table" w:customStyle="1" w:styleId="TableGrid1">
    <w:name w:val="Table Grid1"/>
    <w:basedOn w:val="TableNormal"/>
    <w:next w:val="TableGrid"/>
    <w:uiPriority w:val="59"/>
    <w:rsid w:val="009F053A"/>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character" w:customStyle="1" w:styleId="textinfo1">
    <w:name w:val="textinfo1"/>
    <w:basedOn w:val="DefaultParagraphFont"/>
    <w:rsid w:val="00AB194A"/>
    <w:rPr>
      <w:rFonts w:ascii="Arial" w:hAnsi="Arial" w:cs="Arial" w:hint="default"/>
      <w:b w:val="0"/>
      <w:bCs w:val="0"/>
      <w:color w:val="000000"/>
      <w:sz w:val="24"/>
      <w:szCs w:val="24"/>
    </w:rPr>
  </w:style>
  <w:style w:type="paragraph" w:styleId="TOC3">
    <w:name w:val="toc 3"/>
    <w:basedOn w:val="Normal"/>
    <w:next w:val="Normal"/>
    <w:autoRedefine/>
    <w:uiPriority w:val="39"/>
    <w:unhideWhenUsed/>
    <w:rsid w:val="00216DC7"/>
    <w:pPr>
      <w:spacing w:after="100"/>
      <w:ind w:left="440"/>
    </w:pPr>
  </w:style>
  <w:style w:type="paragraph" w:styleId="TOC2">
    <w:name w:val="toc 2"/>
    <w:basedOn w:val="Normal"/>
    <w:next w:val="Normal"/>
    <w:autoRedefine/>
    <w:uiPriority w:val="39"/>
    <w:unhideWhenUsed/>
    <w:rsid w:val="00216DC7"/>
    <w:pPr>
      <w:spacing w:after="100" w:line="259" w:lineRule="auto"/>
      <w:ind w:left="220"/>
    </w:pPr>
    <w:rPr>
      <w:rFonts w:asciiTheme="minorHAnsi" w:eastAsiaTheme="minorEastAsia" w:hAnsiTheme="minorHAnsi"/>
      <w:lang w:val="en-US"/>
    </w:rPr>
  </w:style>
  <w:style w:type="paragraph" w:styleId="Revision">
    <w:name w:val="Revision"/>
    <w:hidden/>
    <w:uiPriority w:val="99"/>
    <w:semiHidden/>
    <w:rsid w:val="00310F46"/>
    <w:rPr>
      <w:sz w:val="22"/>
      <w:szCs w:val="22"/>
      <w:lang w:eastAsia="en-US"/>
    </w:rPr>
  </w:style>
  <w:style w:type="paragraph" w:customStyle="1" w:styleId="paragraph">
    <w:name w:val="paragraph"/>
    <w:aliases w:val="a"/>
    <w:basedOn w:val="Normal"/>
    <w:link w:val="paragraphChar"/>
    <w:rsid w:val="009A1276"/>
    <w:pPr>
      <w:tabs>
        <w:tab w:val="right" w:pos="1531"/>
      </w:tabs>
      <w:spacing w:before="40" w:after="0" w:line="240" w:lineRule="auto"/>
      <w:ind w:left="1644" w:hanging="1644"/>
    </w:pPr>
    <w:rPr>
      <w:rFonts w:ascii="Times New Roman" w:eastAsia="Times New Roman" w:hAnsi="Times New Roman"/>
      <w:szCs w:val="20"/>
      <w:lang w:eastAsia="en-AU"/>
    </w:rPr>
  </w:style>
  <w:style w:type="character" w:customStyle="1" w:styleId="paragraphChar">
    <w:name w:val="paragraph Char"/>
    <w:aliases w:val="a Char"/>
    <w:basedOn w:val="DefaultParagraphFont"/>
    <w:link w:val="paragraph"/>
    <w:rsid w:val="009A1276"/>
    <w:rPr>
      <w:rFonts w:ascii="Times New Roman" w:eastAsia="Times New Roman" w:hAnsi="Times New Roman"/>
      <w:sz w:val="22"/>
    </w:rPr>
  </w:style>
  <w:style w:type="paragraph" w:customStyle="1" w:styleId="subsection">
    <w:name w:val="subsection"/>
    <w:aliases w:val="ss"/>
    <w:basedOn w:val="Normal"/>
    <w:link w:val="subsectionChar"/>
    <w:rsid w:val="00215FE3"/>
    <w:pPr>
      <w:tabs>
        <w:tab w:val="right" w:pos="1021"/>
      </w:tabs>
      <w:spacing w:before="180" w:after="0" w:line="240" w:lineRule="auto"/>
      <w:ind w:left="1134" w:hanging="1134"/>
    </w:pPr>
    <w:rPr>
      <w:rFonts w:ascii="Times New Roman" w:eastAsia="Times New Roman" w:hAnsi="Times New Roman"/>
      <w:szCs w:val="20"/>
      <w:lang w:eastAsia="en-AU"/>
    </w:rPr>
  </w:style>
  <w:style w:type="character" w:customStyle="1" w:styleId="subsectionChar">
    <w:name w:val="subsection Char"/>
    <w:aliases w:val="ss Char"/>
    <w:basedOn w:val="DefaultParagraphFont"/>
    <w:link w:val="subsection"/>
    <w:rsid w:val="00215FE3"/>
    <w:rPr>
      <w:rFonts w:ascii="Times New Roman" w:eastAsia="Times New Roman" w:hAnsi="Times New Roman"/>
      <w:sz w:val="22"/>
    </w:rPr>
  </w:style>
  <w:style w:type="paragraph" w:customStyle="1" w:styleId="subsection2">
    <w:name w:val="subsection2"/>
    <w:aliases w:val="ss2"/>
    <w:basedOn w:val="Normal"/>
    <w:next w:val="subsection"/>
    <w:link w:val="subsection2Char"/>
    <w:rsid w:val="00306B34"/>
    <w:pPr>
      <w:spacing w:before="40" w:after="0" w:line="240" w:lineRule="auto"/>
      <w:ind w:left="1134"/>
    </w:pPr>
    <w:rPr>
      <w:rFonts w:ascii="Times New Roman" w:eastAsia="Times New Roman" w:hAnsi="Times New Roman"/>
      <w:szCs w:val="20"/>
      <w:lang w:eastAsia="en-AU"/>
    </w:rPr>
  </w:style>
  <w:style w:type="character" w:customStyle="1" w:styleId="subsection2Char">
    <w:name w:val="subsection2 Char"/>
    <w:aliases w:val="ss2 Char"/>
    <w:link w:val="subsection2"/>
    <w:rsid w:val="00306B34"/>
    <w:rPr>
      <w:rFonts w:ascii="Times New Roman" w:eastAsia="Times New Roman" w:hAnsi="Times New Roman"/>
      <w:sz w:val="22"/>
    </w:rPr>
  </w:style>
  <w:style w:type="paragraph" w:customStyle="1" w:styleId="paragraphsub">
    <w:name w:val="paragraph(sub)"/>
    <w:aliases w:val="aa"/>
    <w:basedOn w:val="Normal"/>
    <w:rsid w:val="00807BB8"/>
    <w:pPr>
      <w:tabs>
        <w:tab w:val="right" w:pos="1985"/>
      </w:tabs>
      <w:spacing w:before="40" w:after="0" w:line="240" w:lineRule="auto"/>
      <w:ind w:left="2098" w:hanging="2098"/>
    </w:pPr>
    <w:rPr>
      <w:rFonts w:ascii="Times New Roman" w:eastAsia="Times New Roman" w:hAnsi="Times New Roman"/>
      <w:szCs w:val="20"/>
      <w:lang w:eastAsia="en-AU"/>
    </w:rPr>
  </w:style>
  <w:style w:type="paragraph" w:customStyle="1" w:styleId="Stylea">
    <w:name w:val="Style (a)"/>
    <w:basedOn w:val="Normal"/>
    <w:qFormat/>
    <w:rsid w:val="005C0537"/>
    <w:pPr>
      <w:numPr>
        <w:numId w:val="44"/>
      </w:numPr>
      <w:spacing w:after="0" w:line="240" w:lineRule="auto"/>
      <w:ind w:left="714" w:hanging="357"/>
    </w:pPr>
    <w:rPr>
      <w:rFonts w:ascii="Times New Roman" w:eastAsia="Times New Roman" w:hAnsi="Times New Roman"/>
      <w:snapToGrid w:val="0"/>
      <w:color w:val="FF0000"/>
      <w:sz w:val="24"/>
      <w:szCs w:val="24"/>
    </w:rPr>
  </w:style>
  <w:style w:type="character" w:styleId="FollowedHyperlink">
    <w:name w:val="FollowedHyperlink"/>
    <w:basedOn w:val="DefaultParagraphFont"/>
    <w:uiPriority w:val="99"/>
    <w:semiHidden/>
    <w:unhideWhenUsed/>
    <w:rsid w:val="00B8029A"/>
    <w:rPr>
      <w:color w:val="800080" w:themeColor="followedHyperlink"/>
      <w:u w:val="single"/>
    </w:rPr>
  </w:style>
  <w:style w:type="character" w:customStyle="1" w:styleId="ListParagraphChar">
    <w:name w:val="List Paragraph Char"/>
    <w:link w:val="ListParagraph"/>
    <w:uiPriority w:val="34"/>
    <w:rsid w:val="00C82E73"/>
    <w:rPr>
      <w:sz w:val="22"/>
      <w:szCs w:val="22"/>
      <w:lang w:eastAsia="en-US"/>
    </w:rPr>
  </w:style>
  <w:style w:type="character" w:styleId="Strong">
    <w:name w:val="Strong"/>
    <w:basedOn w:val="DefaultParagraphFont"/>
    <w:uiPriority w:val="22"/>
    <w:qFormat/>
    <w:rsid w:val="0087086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475047">
      <w:bodyDiv w:val="1"/>
      <w:marLeft w:val="0"/>
      <w:marRight w:val="0"/>
      <w:marTop w:val="0"/>
      <w:marBottom w:val="0"/>
      <w:divBdr>
        <w:top w:val="none" w:sz="0" w:space="0" w:color="auto"/>
        <w:left w:val="none" w:sz="0" w:space="0" w:color="auto"/>
        <w:bottom w:val="none" w:sz="0" w:space="0" w:color="auto"/>
        <w:right w:val="none" w:sz="0" w:space="0" w:color="auto"/>
      </w:divBdr>
    </w:div>
    <w:div w:id="174349012">
      <w:bodyDiv w:val="1"/>
      <w:marLeft w:val="0"/>
      <w:marRight w:val="0"/>
      <w:marTop w:val="0"/>
      <w:marBottom w:val="0"/>
      <w:divBdr>
        <w:top w:val="none" w:sz="0" w:space="0" w:color="auto"/>
        <w:left w:val="none" w:sz="0" w:space="0" w:color="auto"/>
        <w:bottom w:val="none" w:sz="0" w:space="0" w:color="auto"/>
        <w:right w:val="none" w:sz="0" w:space="0" w:color="auto"/>
      </w:divBdr>
    </w:div>
    <w:div w:id="406270573">
      <w:bodyDiv w:val="1"/>
      <w:marLeft w:val="0"/>
      <w:marRight w:val="0"/>
      <w:marTop w:val="0"/>
      <w:marBottom w:val="0"/>
      <w:divBdr>
        <w:top w:val="none" w:sz="0" w:space="0" w:color="auto"/>
        <w:left w:val="none" w:sz="0" w:space="0" w:color="auto"/>
        <w:bottom w:val="none" w:sz="0" w:space="0" w:color="auto"/>
        <w:right w:val="none" w:sz="0" w:space="0" w:color="auto"/>
      </w:divBdr>
    </w:div>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791554685">
      <w:bodyDiv w:val="1"/>
      <w:marLeft w:val="0"/>
      <w:marRight w:val="0"/>
      <w:marTop w:val="0"/>
      <w:marBottom w:val="0"/>
      <w:divBdr>
        <w:top w:val="none" w:sz="0" w:space="0" w:color="auto"/>
        <w:left w:val="none" w:sz="0" w:space="0" w:color="auto"/>
        <w:bottom w:val="none" w:sz="0" w:space="0" w:color="auto"/>
        <w:right w:val="none" w:sz="0" w:space="0" w:color="auto"/>
      </w:divBdr>
    </w:div>
    <w:div w:id="792600072">
      <w:bodyDiv w:val="1"/>
      <w:marLeft w:val="0"/>
      <w:marRight w:val="0"/>
      <w:marTop w:val="0"/>
      <w:marBottom w:val="0"/>
      <w:divBdr>
        <w:top w:val="none" w:sz="0" w:space="0" w:color="auto"/>
        <w:left w:val="none" w:sz="0" w:space="0" w:color="auto"/>
        <w:bottom w:val="none" w:sz="0" w:space="0" w:color="auto"/>
        <w:right w:val="none" w:sz="0" w:space="0" w:color="auto"/>
      </w:divBdr>
    </w:div>
    <w:div w:id="851719449">
      <w:bodyDiv w:val="1"/>
      <w:marLeft w:val="0"/>
      <w:marRight w:val="0"/>
      <w:marTop w:val="0"/>
      <w:marBottom w:val="0"/>
      <w:divBdr>
        <w:top w:val="none" w:sz="0" w:space="0" w:color="auto"/>
        <w:left w:val="none" w:sz="0" w:space="0" w:color="auto"/>
        <w:bottom w:val="none" w:sz="0" w:space="0" w:color="auto"/>
        <w:right w:val="none" w:sz="0" w:space="0" w:color="auto"/>
      </w:divBdr>
    </w:div>
    <w:div w:id="1259024222">
      <w:bodyDiv w:val="1"/>
      <w:marLeft w:val="0"/>
      <w:marRight w:val="0"/>
      <w:marTop w:val="0"/>
      <w:marBottom w:val="0"/>
      <w:divBdr>
        <w:top w:val="none" w:sz="0" w:space="0" w:color="auto"/>
        <w:left w:val="none" w:sz="0" w:space="0" w:color="auto"/>
        <w:bottom w:val="none" w:sz="0" w:space="0" w:color="auto"/>
        <w:right w:val="none" w:sz="0" w:space="0" w:color="auto"/>
      </w:divBdr>
    </w:div>
    <w:div w:id="1422094964">
      <w:bodyDiv w:val="1"/>
      <w:marLeft w:val="0"/>
      <w:marRight w:val="0"/>
      <w:marTop w:val="0"/>
      <w:marBottom w:val="0"/>
      <w:divBdr>
        <w:top w:val="none" w:sz="0" w:space="0" w:color="auto"/>
        <w:left w:val="none" w:sz="0" w:space="0" w:color="auto"/>
        <w:bottom w:val="none" w:sz="0" w:space="0" w:color="auto"/>
        <w:right w:val="none" w:sz="0" w:space="0" w:color="auto"/>
      </w:divBdr>
    </w:div>
    <w:div w:id="1475637767">
      <w:bodyDiv w:val="1"/>
      <w:marLeft w:val="0"/>
      <w:marRight w:val="0"/>
      <w:marTop w:val="0"/>
      <w:marBottom w:val="0"/>
      <w:divBdr>
        <w:top w:val="none" w:sz="0" w:space="0" w:color="auto"/>
        <w:left w:val="none" w:sz="0" w:space="0" w:color="auto"/>
        <w:bottom w:val="none" w:sz="0" w:space="0" w:color="auto"/>
        <w:right w:val="none" w:sz="0" w:space="0" w:color="auto"/>
      </w:divBdr>
      <w:divsChild>
        <w:div w:id="222570761">
          <w:marLeft w:val="0"/>
          <w:marRight w:val="0"/>
          <w:marTop w:val="0"/>
          <w:marBottom w:val="0"/>
          <w:divBdr>
            <w:top w:val="none" w:sz="0" w:space="0" w:color="auto"/>
            <w:left w:val="none" w:sz="0" w:space="0" w:color="auto"/>
            <w:bottom w:val="none" w:sz="0" w:space="0" w:color="auto"/>
            <w:right w:val="none" w:sz="0" w:space="0" w:color="auto"/>
          </w:divBdr>
          <w:divsChild>
            <w:div w:id="1794010096">
              <w:marLeft w:val="0"/>
              <w:marRight w:val="0"/>
              <w:marTop w:val="0"/>
              <w:marBottom w:val="0"/>
              <w:divBdr>
                <w:top w:val="none" w:sz="0" w:space="0" w:color="auto"/>
                <w:left w:val="none" w:sz="0" w:space="0" w:color="auto"/>
                <w:bottom w:val="none" w:sz="0" w:space="0" w:color="auto"/>
                <w:right w:val="none" w:sz="0" w:space="0" w:color="auto"/>
              </w:divBdr>
              <w:divsChild>
                <w:div w:id="1701978227">
                  <w:marLeft w:val="0"/>
                  <w:marRight w:val="0"/>
                  <w:marTop w:val="0"/>
                  <w:marBottom w:val="0"/>
                  <w:divBdr>
                    <w:top w:val="none" w:sz="0" w:space="0" w:color="auto"/>
                    <w:left w:val="none" w:sz="0" w:space="0" w:color="auto"/>
                    <w:bottom w:val="none" w:sz="0" w:space="0" w:color="auto"/>
                    <w:right w:val="none" w:sz="0" w:space="0" w:color="auto"/>
                  </w:divBdr>
                  <w:divsChild>
                    <w:div w:id="1790124053">
                      <w:marLeft w:val="0"/>
                      <w:marRight w:val="0"/>
                      <w:marTop w:val="0"/>
                      <w:marBottom w:val="0"/>
                      <w:divBdr>
                        <w:top w:val="none" w:sz="0" w:space="0" w:color="auto"/>
                        <w:left w:val="none" w:sz="0" w:space="0" w:color="auto"/>
                        <w:bottom w:val="none" w:sz="0" w:space="0" w:color="auto"/>
                        <w:right w:val="none" w:sz="0" w:space="0" w:color="auto"/>
                      </w:divBdr>
                      <w:divsChild>
                        <w:div w:id="64960048">
                          <w:marLeft w:val="0"/>
                          <w:marRight w:val="0"/>
                          <w:marTop w:val="0"/>
                          <w:marBottom w:val="0"/>
                          <w:divBdr>
                            <w:top w:val="none" w:sz="0" w:space="0" w:color="auto"/>
                            <w:left w:val="none" w:sz="0" w:space="0" w:color="auto"/>
                            <w:bottom w:val="none" w:sz="0" w:space="0" w:color="auto"/>
                            <w:right w:val="none" w:sz="0" w:space="0" w:color="auto"/>
                          </w:divBdr>
                          <w:divsChild>
                            <w:div w:id="562253302">
                              <w:marLeft w:val="0"/>
                              <w:marRight w:val="0"/>
                              <w:marTop w:val="0"/>
                              <w:marBottom w:val="0"/>
                              <w:divBdr>
                                <w:top w:val="none" w:sz="0" w:space="0" w:color="auto"/>
                                <w:left w:val="none" w:sz="0" w:space="0" w:color="auto"/>
                                <w:bottom w:val="none" w:sz="0" w:space="0" w:color="auto"/>
                                <w:right w:val="none" w:sz="0" w:space="0" w:color="auto"/>
                              </w:divBdr>
                              <w:divsChild>
                                <w:div w:id="715591398">
                                  <w:marLeft w:val="0"/>
                                  <w:marRight w:val="0"/>
                                  <w:marTop w:val="0"/>
                                  <w:marBottom w:val="0"/>
                                  <w:divBdr>
                                    <w:top w:val="none" w:sz="0" w:space="0" w:color="auto"/>
                                    <w:left w:val="none" w:sz="0" w:space="0" w:color="auto"/>
                                    <w:bottom w:val="none" w:sz="0" w:space="0" w:color="auto"/>
                                    <w:right w:val="none" w:sz="0" w:space="0" w:color="auto"/>
                                  </w:divBdr>
                                  <w:divsChild>
                                    <w:div w:id="111900808">
                                      <w:marLeft w:val="0"/>
                                      <w:marRight w:val="0"/>
                                      <w:marTop w:val="0"/>
                                      <w:marBottom w:val="0"/>
                                      <w:divBdr>
                                        <w:top w:val="none" w:sz="0" w:space="0" w:color="auto"/>
                                        <w:left w:val="none" w:sz="0" w:space="0" w:color="auto"/>
                                        <w:bottom w:val="none" w:sz="0" w:space="0" w:color="auto"/>
                                        <w:right w:val="none" w:sz="0" w:space="0" w:color="auto"/>
                                      </w:divBdr>
                                      <w:divsChild>
                                        <w:div w:id="1503617698">
                                          <w:marLeft w:val="0"/>
                                          <w:marRight w:val="0"/>
                                          <w:marTop w:val="0"/>
                                          <w:marBottom w:val="0"/>
                                          <w:divBdr>
                                            <w:top w:val="none" w:sz="0" w:space="0" w:color="auto"/>
                                            <w:left w:val="none" w:sz="0" w:space="0" w:color="auto"/>
                                            <w:bottom w:val="none" w:sz="0" w:space="0" w:color="auto"/>
                                            <w:right w:val="none" w:sz="0" w:space="0" w:color="auto"/>
                                          </w:divBdr>
                                          <w:divsChild>
                                            <w:div w:id="31930020">
                                              <w:marLeft w:val="0"/>
                                              <w:marRight w:val="0"/>
                                              <w:marTop w:val="0"/>
                                              <w:marBottom w:val="0"/>
                                              <w:divBdr>
                                                <w:top w:val="none" w:sz="0" w:space="0" w:color="auto"/>
                                                <w:left w:val="none" w:sz="0" w:space="0" w:color="auto"/>
                                                <w:bottom w:val="none" w:sz="0" w:space="0" w:color="auto"/>
                                                <w:right w:val="none" w:sz="0" w:space="0" w:color="auto"/>
                                              </w:divBdr>
                                              <w:divsChild>
                                                <w:div w:id="1325890075">
                                                  <w:marLeft w:val="0"/>
                                                  <w:marRight w:val="0"/>
                                                  <w:marTop w:val="0"/>
                                                  <w:marBottom w:val="0"/>
                                                  <w:divBdr>
                                                    <w:top w:val="none" w:sz="0" w:space="0" w:color="auto"/>
                                                    <w:left w:val="none" w:sz="0" w:space="0" w:color="auto"/>
                                                    <w:bottom w:val="none" w:sz="0" w:space="0" w:color="auto"/>
                                                    <w:right w:val="none" w:sz="0" w:space="0" w:color="auto"/>
                                                  </w:divBdr>
                                                  <w:divsChild>
                                                    <w:div w:id="1557204021">
                                                      <w:marLeft w:val="0"/>
                                                      <w:marRight w:val="0"/>
                                                      <w:marTop w:val="0"/>
                                                      <w:marBottom w:val="0"/>
                                                      <w:divBdr>
                                                        <w:top w:val="none" w:sz="0" w:space="0" w:color="auto"/>
                                                        <w:left w:val="none" w:sz="0" w:space="0" w:color="auto"/>
                                                        <w:bottom w:val="none" w:sz="0" w:space="0" w:color="auto"/>
                                                        <w:right w:val="none" w:sz="0" w:space="0" w:color="auto"/>
                                                      </w:divBdr>
                                                      <w:divsChild>
                                                        <w:div w:id="2761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12573558">
      <w:bodyDiv w:val="1"/>
      <w:marLeft w:val="0"/>
      <w:marRight w:val="0"/>
      <w:marTop w:val="0"/>
      <w:marBottom w:val="0"/>
      <w:divBdr>
        <w:top w:val="none" w:sz="0" w:space="0" w:color="auto"/>
        <w:left w:val="none" w:sz="0" w:space="0" w:color="auto"/>
        <w:bottom w:val="none" w:sz="0" w:space="0" w:color="auto"/>
        <w:right w:val="none" w:sz="0" w:space="0" w:color="auto"/>
      </w:divBdr>
    </w:div>
    <w:div w:id="1626232565">
      <w:bodyDiv w:val="1"/>
      <w:marLeft w:val="0"/>
      <w:marRight w:val="0"/>
      <w:marTop w:val="0"/>
      <w:marBottom w:val="0"/>
      <w:divBdr>
        <w:top w:val="none" w:sz="0" w:space="0" w:color="auto"/>
        <w:left w:val="none" w:sz="0" w:space="0" w:color="auto"/>
        <w:bottom w:val="none" w:sz="0" w:space="0" w:color="auto"/>
        <w:right w:val="none" w:sz="0" w:space="0" w:color="auto"/>
      </w:divBdr>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15096015">
      <w:bodyDiv w:val="1"/>
      <w:marLeft w:val="0"/>
      <w:marRight w:val="0"/>
      <w:marTop w:val="0"/>
      <w:marBottom w:val="0"/>
      <w:divBdr>
        <w:top w:val="none" w:sz="0" w:space="0" w:color="auto"/>
        <w:left w:val="none" w:sz="0" w:space="0" w:color="auto"/>
        <w:bottom w:val="none" w:sz="0" w:space="0" w:color="auto"/>
        <w:right w:val="none" w:sz="0" w:space="0" w:color="auto"/>
      </w:divBdr>
    </w:div>
    <w:div w:id="184393610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25797393">
      <w:bodyDiv w:val="1"/>
      <w:marLeft w:val="0"/>
      <w:marRight w:val="0"/>
      <w:marTop w:val="0"/>
      <w:marBottom w:val="0"/>
      <w:divBdr>
        <w:top w:val="none" w:sz="0" w:space="0" w:color="auto"/>
        <w:left w:val="none" w:sz="0" w:space="0" w:color="auto"/>
        <w:bottom w:val="none" w:sz="0" w:space="0" w:color="auto"/>
        <w:right w:val="none" w:sz="0" w:space="0" w:color="auto"/>
      </w:divBdr>
    </w:div>
    <w:div w:id="1954703516">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 w:id="2049446053">
      <w:bodyDiv w:val="1"/>
      <w:marLeft w:val="0"/>
      <w:marRight w:val="0"/>
      <w:marTop w:val="0"/>
      <w:marBottom w:val="0"/>
      <w:divBdr>
        <w:top w:val="none" w:sz="0" w:space="0" w:color="auto"/>
        <w:left w:val="none" w:sz="0" w:space="0" w:color="auto"/>
        <w:bottom w:val="none" w:sz="0" w:space="0" w:color="auto"/>
        <w:right w:val="none" w:sz="0" w:space="0" w:color="auto"/>
      </w:divBdr>
    </w:div>
    <w:div w:id="2075078317">
      <w:bodyDiv w:val="1"/>
      <w:marLeft w:val="0"/>
      <w:marRight w:val="0"/>
      <w:marTop w:val="0"/>
      <w:marBottom w:val="0"/>
      <w:divBdr>
        <w:top w:val="none" w:sz="0" w:space="0" w:color="auto"/>
        <w:left w:val="none" w:sz="0" w:space="0" w:color="auto"/>
        <w:bottom w:val="none" w:sz="0" w:space="0" w:color="auto"/>
        <w:right w:val="none" w:sz="0" w:space="0" w:color="auto"/>
      </w:divBdr>
      <w:divsChild>
        <w:div w:id="89160279">
          <w:marLeft w:val="0"/>
          <w:marRight w:val="0"/>
          <w:marTop w:val="0"/>
          <w:marBottom w:val="0"/>
          <w:divBdr>
            <w:top w:val="none" w:sz="0" w:space="0" w:color="auto"/>
            <w:left w:val="none" w:sz="0" w:space="0" w:color="auto"/>
            <w:bottom w:val="none" w:sz="0" w:space="0" w:color="auto"/>
            <w:right w:val="none" w:sz="0" w:space="0" w:color="auto"/>
          </w:divBdr>
          <w:divsChild>
            <w:div w:id="1612666829">
              <w:marLeft w:val="0"/>
              <w:marRight w:val="0"/>
              <w:marTop w:val="0"/>
              <w:marBottom w:val="0"/>
              <w:divBdr>
                <w:top w:val="none" w:sz="0" w:space="0" w:color="auto"/>
                <w:left w:val="none" w:sz="0" w:space="0" w:color="auto"/>
                <w:bottom w:val="none" w:sz="0" w:space="0" w:color="auto"/>
                <w:right w:val="none" w:sz="0" w:space="0" w:color="auto"/>
              </w:divBdr>
              <w:divsChild>
                <w:div w:id="1390691449">
                  <w:marLeft w:val="0"/>
                  <w:marRight w:val="0"/>
                  <w:marTop w:val="0"/>
                  <w:marBottom w:val="0"/>
                  <w:divBdr>
                    <w:top w:val="none" w:sz="0" w:space="0" w:color="auto"/>
                    <w:left w:val="none" w:sz="0" w:space="0" w:color="auto"/>
                    <w:bottom w:val="none" w:sz="0" w:space="0" w:color="auto"/>
                    <w:right w:val="none" w:sz="0" w:space="0" w:color="auto"/>
                  </w:divBdr>
                  <w:divsChild>
                    <w:div w:id="1461070853">
                      <w:marLeft w:val="0"/>
                      <w:marRight w:val="0"/>
                      <w:marTop w:val="0"/>
                      <w:marBottom w:val="0"/>
                      <w:divBdr>
                        <w:top w:val="none" w:sz="0" w:space="0" w:color="auto"/>
                        <w:left w:val="none" w:sz="0" w:space="0" w:color="auto"/>
                        <w:bottom w:val="none" w:sz="0" w:space="0" w:color="auto"/>
                        <w:right w:val="none" w:sz="0" w:space="0" w:color="auto"/>
                      </w:divBdr>
                      <w:divsChild>
                        <w:div w:id="1876313675">
                          <w:marLeft w:val="0"/>
                          <w:marRight w:val="0"/>
                          <w:marTop w:val="0"/>
                          <w:marBottom w:val="0"/>
                          <w:divBdr>
                            <w:top w:val="none" w:sz="0" w:space="0" w:color="auto"/>
                            <w:left w:val="none" w:sz="0" w:space="0" w:color="auto"/>
                            <w:bottom w:val="none" w:sz="0" w:space="0" w:color="auto"/>
                            <w:right w:val="none" w:sz="0" w:space="0" w:color="auto"/>
                          </w:divBdr>
                          <w:divsChild>
                            <w:div w:id="281574415">
                              <w:marLeft w:val="0"/>
                              <w:marRight w:val="0"/>
                              <w:marTop w:val="0"/>
                              <w:marBottom w:val="0"/>
                              <w:divBdr>
                                <w:top w:val="none" w:sz="0" w:space="0" w:color="auto"/>
                                <w:left w:val="none" w:sz="0" w:space="0" w:color="auto"/>
                                <w:bottom w:val="none" w:sz="0" w:space="0" w:color="auto"/>
                                <w:right w:val="none" w:sz="0" w:space="0" w:color="auto"/>
                              </w:divBdr>
                              <w:divsChild>
                                <w:div w:id="486241115">
                                  <w:marLeft w:val="0"/>
                                  <w:marRight w:val="0"/>
                                  <w:marTop w:val="0"/>
                                  <w:marBottom w:val="0"/>
                                  <w:divBdr>
                                    <w:top w:val="none" w:sz="0" w:space="0" w:color="auto"/>
                                    <w:left w:val="none" w:sz="0" w:space="0" w:color="auto"/>
                                    <w:bottom w:val="none" w:sz="0" w:space="0" w:color="auto"/>
                                    <w:right w:val="none" w:sz="0" w:space="0" w:color="auto"/>
                                  </w:divBdr>
                                  <w:divsChild>
                                    <w:div w:id="1859076311">
                                      <w:marLeft w:val="0"/>
                                      <w:marRight w:val="0"/>
                                      <w:marTop w:val="0"/>
                                      <w:marBottom w:val="0"/>
                                      <w:divBdr>
                                        <w:top w:val="none" w:sz="0" w:space="0" w:color="auto"/>
                                        <w:left w:val="none" w:sz="0" w:space="0" w:color="auto"/>
                                        <w:bottom w:val="none" w:sz="0" w:space="0" w:color="auto"/>
                                        <w:right w:val="none" w:sz="0" w:space="0" w:color="auto"/>
                                      </w:divBdr>
                                      <w:divsChild>
                                        <w:div w:id="1333529213">
                                          <w:marLeft w:val="0"/>
                                          <w:marRight w:val="0"/>
                                          <w:marTop w:val="0"/>
                                          <w:marBottom w:val="0"/>
                                          <w:divBdr>
                                            <w:top w:val="none" w:sz="0" w:space="0" w:color="auto"/>
                                            <w:left w:val="none" w:sz="0" w:space="0" w:color="auto"/>
                                            <w:bottom w:val="none" w:sz="0" w:space="0" w:color="auto"/>
                                            <w:right w:val="none" w:sz="0" w:space="0" w:color="auto"/>
                                          </w:divBdr>
                                          <w:divsChild>
                                            <w:div w:id="1901819921">
                                              <w:marLeft w:val="0"/>
                                              <w:marRight w:val="0"/>
                                              <w:marTop w:val="0"/>
                                              <w:marBottom w:val="0"/>
                                              <w:divBdr>
                                                <w:top w:val="none" w:sz="0" w:space="0" w:color="auto"/>
                                                <w:left w:val="none" w:sz="0" w:space="0" w:color="auto"/>
                                                <w:bottom w:val="none" w:sz="0" w:space="0" w:color="auto"/>
                                                <w:right w:val="none" w:sz="0" w:space="0" w:color="auto"/>
                                              </w:divBdr>
                                              <w:divsChild>
                                                <w:div w:id="1834567731">
                                                  <w:marLeft w:val="0"/>
                                                  <w:marRight w:val="0"/>
                                                  <w:marTop w:val="0"/>
                                                  <w:marBottom w:val="0"/>
                                                  <w:divBdr>
                                                    <w:top w:val="none" w:sz="0" w:space="0" w:color="auto"/>
                                                    <w:left w:val="none" w:sz="0" w:space="0" w:color="auto"/>
                                                    <w:bottom w:val="none" w:sz="0" w:space="0" w:color="auto"/>
                                                    <w:right w:val="none" w:sz="0" w:space="0" w:color="auto"/>
                                                  </w:divBdr>
                                                  <w:divsChild>
                                                    <w:div w:id="2140872455">
                                                      <w:marLeft w:val="0"/>
                                                      <w:marRight w:val="0"/>
                                                      <w:marTop w:val="0"/>
                                                      <w:marBottom w:val="0"/>
                                                      <w:divBdr>
                                                        <w:top w:val="none" w:sz="0" w:space="0" w:color="auto"/>
                                                        <w:left w:val="none" w:sz="0" w:space="0" w:color="auto"/>
                                                        <w:bottom w:val="none" w:sz="0" w:space="0" w:color="auto"/>
                                                        <w:right w:val="none" w:sz="0" w:space="0" w:color="auto"/>
                                                      </w:divBdr>
                                                      <w:divsChild>
                                                        <w:div w:id="44258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dpir.nt.gov.au/__data/assets/pdf_file/0007/434878/FR118.pdf" TargetMode="External"/><Relationship Id="rId26" Type="http://schemas.openxmlformats.org/officeDocument/2006/relationships/hyperlink" Target="https://dpir.nt.gov.au/__data/assets/pdf_file/0007/619405/NTCLF-ecological-risk-assessment-052018.pdf" TargetMode="External"/><Relationship Id="rId39" Type="http://schemas.openxmlformats.org/officeDocument/2006/relationships/hyperlink" Target="http://frdc.com.au/Archived-Reports/FRDC%20Projects/1999-158-DLD.pdf" TargetMode="External"/><Relationship Id="rId21" Type="http://schemas.openxmlformats.org/officeDocument/2006/relationships/hyperlink" Target="https://legislation.nt.gov.au/en/Legislation/FISHERIES-REGULATIONS" TargetMode="External"/><Relationship Id="rId34" Type="http://schemas.openxmlformats.org/officeDocument/2006/relationships/hyperlink" Target="https://dpir.nt.gov.au/__data/assets/pdf_file/0007/619405/NTCLF-ecological-risk-assessment-052018.pdf" TargetMode="External"/><Relationship Id="rId42" Type="http://schemas.openxmlformats.org/officeDocument/2006/relationships/hyperlink" Target="https://nt.gov.au/marine/recreational-fishing/reef-fish-protection-areas" TargetMode="External"/><Relationship Id="rId47" Type="http://schemas.openxmlformats.org/officeDocument/2006/relationships/hyperlink" Target="http://www.environment.gov.au/topics/marine/marine-bioregional-plans/north" TargetMode="External"/><Relationship Id="rId50" Type="http://schemas.openxmlformats.org/officeDocument/2006/relationships/hyperlink" Target="http://frdc.com.au/Archived-Reports/FRDC%20Projects/1999-158-DLD.pdf" TargetMode="External"/><Relationship Id="rId55" Type="http://schemas.openxmlformats.org/officeDocument/2006/relationships/header" Target="header4.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yperlink" Target="https://legislation.nt.gov.au/Legislation/FISHERIES-ACT" TargetMode="External"/><Relationship Id="rId29" Type="http://schemas.openxmlformats.org/officeDocument/2006/relationships/hyperlink" Target="http://fish.gov.au/report/31-Golden-Snapper-2016?jurisdictionId=3" TargetMode="External"/><Relationship Id="rId41" Type="http://schemas.openxmlformats.org/officeDocument/2006/relationships/hyperlink" Target="https://dpir.nt.gov.au/__data/assets/pdf_file/0007/619405/NTCLF-ecological-risk-assessment-052018.pdf" TargetMode="External"/><Relationship Id="rId54" Type="http://schemas.openxmlformats.org/officeDocument/2006/relationships/hyperlink" Target="http://www.frdc.com.au/Archived-Reports/FRDC%20Projects/2013-017-DLD.pdf" TargetMode="Externa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file://pvac01file02/user$/A20524/Profile/Downloads/2013-17_FR117.pdf" TargetMode="External"/><Relationship Id="rId32" Type="http://schemas.openxmlformats.org/officeDocument/2006/relationships/hyperlink" Target="https://dpir.nt.gov.au/__data/assets/pdf_file/0007/434878/FR118.pdf" TargetMode="External"/><Relationship Id="rId37" Type="http://schemas.openxmlformats.org/officeDocument/2006/relationships/hyperlink" Target="https://nt.gov.au/marine/commercial-fishing/commercial-fishing-logbooks" TargetMode="External"/><Relationship Id="rId40" Type="http://schemas.openxmlformats.org/officeDocument/2006/relationships/hyperlink" Target="https://dpir.nt.gov.au/__data/assets/pdf_file/0007/434878/FR118.pdf" TargetMode="External"/><Relationship Id="rId45" Type="http://schemas.openxmlformats.org/officeDocument/2006/relationships/hyperlink" Target="https://legislation.nt.gov.au/en/Legislation/FISHERIES-REGULATIONS" TargetMode="External"/><Relationship Id="rId53" Type="http://schemas.openxmlformats.org/officeDocument/2006/relationships/hyperlink" Target="https://nt.gov.au/marine/commercial-fishing/commercial-fishing-logbooks" TargetMode="External"/><Relationship Id="rId58" Type="http://schemas.openxmlformats.org/officeDocument/2006/relationships/footer" Target="footer8.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yperlink" Target="http://ntgfia.com.au/wp-content/uploads/2015/03/DPIF-Reef-Fish-Fact-Sheet-print.pdf" TargetMode="External"/><Relationship Id="rId28" Type="http://schemas.openxmlformats.org/officeDocument/2006/relationships/hyperlink" Target="http://fish.gov.au/report/9-Black-Jewfish-2016?jurisdictionId=3" TargetMode="External"/><Relationship Id="rId36" Type="http://schemas.openxmlformats.org/officeDocument/2006/relationships/hyperlink" Target="https://parksaustralia.gov.au/marine/parks/north/" TargetMode="External"/><Relationship Id="rId49" Type="http://schemas.openxmlformats.org/officeDocument/2006/relationships/hyperlink" Target="http://www.fish.gov.au/Reports" TargetMode="External"/><Relationship Id="rId57" Type="http://schemas.openxmlformats.org/officeDocument/2006/relationships/footer" Target="footer7.xml"/><Relationship Id="rId61"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legislation.nt.gov.au/en" TargetMode="External"/><Relationship Id="rId31" Type="http://schemas.openxmlformats.org/officeDocument/2006/relationships/hyperlink" Target="http://ntgfia.com.au/wp-content/uploads/2015/03/DPIF-Commercial-Fact-Sheet-print.pdf" TargetMode="External"/><Relationship Id="rId44" Type="http://schemas.openxmlformats.org/officeDocument/2006/relationships/hyperlink" Target="http://www.environment.gov.au/system/files/pages/0fcb6106-b4e3-4f9f-8d06-f6f94bea196b/files/north-marine-plan.pdf" TargetMode="External"/><Relationship Id="rId52" Type="http://schemas.openxmlformats.org/officeDocument/2006/relationships/hyperlink" Target="https://www.ntsc.com.au/" TargetMode="External"/><Relationship Id="rId60" Type="http://schemas.openxmlformats.org/officeDocument/2006/relationships/footer" Target="footer9.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jpeg"/><Relationship Id="rId22" Type="http://schemas.openxmlformats.org/officeDocument/2006/relationships/hyperlink" Target="https://nt.gov.au/marine/commercial-fishing/coastal-line-fishery-and-licences" TargetMode="External"/><Relationship Id="rId27" Type="http://schemas.openxmlformats.org/officeDocument/2006/relationships/hyperlink" Target="https://dpir.nt.gov.au/__data/assets/pdf_file/0007/434878/FR118.pdf" TargetMode="External"/><Relationship Id="rId30" Type="http://schemas.openxmlformats.org/officeDocument/2006/relationships/hyperlink" Target="https://legislation.nt.gov.au/en/Legislation/FISHERIES-REGULATIONS" TargetMode="External"/><Relationship Id="rId35" Type="http://schemas.openxmlformats.org/officeDocument/2006/relationships/hyperlink" Target="http://www.environment.gov.au/biodiversity/threatened/publications/tap/marine-debris-2018" TargetMode="External"/><Relationship Id="rId43" Type="http://schemas.openxmlformats.org/officeDocument/2006/relationships/hyperlink" Target="https://www.environment.gov.au/topics/marine/marine-bioregional-plans/north" TargetMode="External"/><Relationship Id="rId48" Type="http://schemas.openxmlformats.org/officeDocument/2006/relationships/hyperlink" Target="http://www.environment.gov.au/biodiversity/threatened/publications/tap/marine-debris-2018" TargetMode="External"/><Relationship Id="rId56" Type="http://schemas.openxmlformats.org/officeDocument/2006/relationships/header" Target="header5.xml"/><Relationship Id="rId8" Type="http://schemas.openxmlformats.org/officeDocument/2006/relationships/header" Target="header1.xml"/><Relationship Id="rId51" Type="http://schemas.openxmlformats.org/officeDocument/2006/relationships/hyperlink" Target="http://fish.gov.au/reports/Documents/2014_refs/Grubert%20etal%202013%20Stock%20Assmts%20NT%20fishes.pdf" TargetMode="Externa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hyperlink" Target="https://dpir.nt.gov.au/__data/assets/pdf_file/0007/233278/fr103.pdf" TargetMode="External"/><Relationship Id="rId33" Type="http://schemas.openxmlformats.org/officeDocument/2006/relationships/hyperlink" Target="https://dpir.nt.gov.au/__data/assets/pdf_file/0007/619405/NTCLF-ecological-risk-assessment-052018.pd" TargetMode="External"/><Relationship Id="rId38" Type="http://schemas.openxmlformats.org/officeDocument/2006/relationships/hyperlink" Target="https://dpir.nt.gov.au/__data/assets/pdf_file/0007/434878/FR118.pdf" TargetMode="External"/><Relationship Id="rId46" Type="http://schemas.openxmlformats.org/officeDocument/2006/relationships/hyperlink" Target="http://www.environment.gov.au/resource/guidelines-ecologically-sustainable-management-fisheries" TargetMode="External"/><Relationship Id="rId59"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72DD8D34.dotm</Template>
  <TotalTime>0</TotalTime>
  <Pages>25</Pages>
  <Words>10117</Words>
  <Characters>57670</Characters>
  <Application>Microsoft Office Word</Application>
  <DocSecurity>0</DocSecurity>
  <Lines>480</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Northern Territory Coastal Line Fishery</dc:title>
  <dc:subject/>
  <dc:creator>Department of the Environment and Energy</dc:creator>
  <cp:keywords/>
  <dc:description/>
  <cp:lastModifiedBy>Bec Durack</cp:lastModifiedBy>
  <cp:revision>2</cp:revision>
  <dcterms:created xsi:type="dcterms:W3CDTF">2019-02-04T23:42:00Z</dcterms:created>
  <dcterms:modified xsi:type="dcterms:W3CDTF">2019-02-04T23:42:00Z</dcterms:modified>
</cp:coreProperties>
</file>