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866AC" w14:textId="77777777" w:rsidR="00E00AD2" w:rsidRPr="00E00AD2" w:rsidRDefault="00E96D05" w:rsidP="00E00AD2">
      <w:pPr>
        <w:jc w:val="right"/>
        <w:rPr>
          <w:rFonts w:ascii="Times New Roman" w:hAnsi="Times New Roman"/>
          <w:sz w:val="24"/>
          <w:szCs w:val="24"/>
        </w:rPr>
      </w:pPr>
      <w:r w:rsidRPr="00E96D05">
        <w:rPr>
          <w:rFonts w:ascii="Times New Roman" w:hAnsi="Times New Roman"/>
          <w:sz w:val="24"/>
          <w:szCs w:val="24"/>
        </w:rPr>
        <w:t xml:space="preserve">Ref: </w:t>
      </w:r>
      <w:r w:rsidR="00E00AD2" w:rsidRPr="00E00AD2">
        <w:rPr>
          <w:rFonts w:ascii="Times New Roman" w:hAnsi="Times New Roman"/>
          <w:sz w:val="24"/>
          <w:szCs w:val="24"/>
        </w:rPr>
        <w:t>MS16-001505</w:t>
      </w:r>
    </w:p>
    <w:p w14:paraId="712866AD" w14:textId="77777777" w:rsidR="00E96D05" w:rsidRPr="00E96D05" w:rsidRDefault="00E96D05" w:rsidP="00E96D05">
      <w:pPr>
        <w:spacing w:line="240" w:lineRule="auto"/>
        <w:jc w:val="right"/>
        <w:rPr>
          <w:rFonts w:ascii="Times New Roman" w:hAnsi="Times New Roman"/>
          <w:sz w:val="24"/>
          <w:szCs w:val="24"/>
          <w:lang w:val="en-US"/>
        </w:rPr>
      </w:pPr>
    </w:p>
    <w:p w14:paraId="712866AE" w14:textId="77777777" w:rsidR="00E96D05" w:rsidRPr="00E96D05" w:rsidRDefault="00E96D05" w:rsidP="00E96D05">
      <w:pPr>
        <w:spacing w:line="240" w:lineRule="auto"/>
        <w:contextualSpacing/>
        <w:rPr>
          <w:rFonts w:ascii="Times New Roman" w:hAnsi="Times New Roman"/>
          <w:sz w:val="24"/>
          <w:szCs w:val="24"/>
        </w:rPr>
      </w:pPr>
    </w:p>
    <w:p w14:paraId="712866AF" w14:textId="77777777" w:rsidR="00E96D05" w:rsidRPr="00E96D05" w:rsidRDefault="00E96D05" w:rsidP="00E96D05">
      <w:pPr>
        <w:spacing w:line="240" w:lineRule="auto"/>
        <w:contextualSpacing/>
        <w:rPr>
          <w:rFonts w:ascii="Times New Roman" w:hAnsi="Times New Roman"/>
          <w:sz w:val="24"/>
          <w:szCs w:val="24"/>
        </w:rPr>
      </w:pPr>
      <w:r w:rsidRPr="00E96D05">
        <w:rPr>
          <w:rFonts w:ascii="Times New Roman" w:hAnsi="Times New Roman"/>
          <w:sz w:val="24"/>
          <w:szCs w:val="24"/>
        </w:rPr>
        <w:t>The Hon Leanne Donaldson MP</w:t>
      </w:r>
      <w:r w:rsidRPr="00E96D05">
        <w:rPr>
          <w:rFonts w:ascii="Times New Roman" w:hAnsi="Times New Roman"/>
          <w:sz w:val="24"/>
          <w:szCs w:val="24"/>
        </w:rPr>
        <w:br/>
        <w:t>Queensland Minister for Agriculture and Fisheries</w:t>
      </w:r>
      <w:bookmarkStart w:id="0" w:name="_GoBack"/>
      <w:bookmarkEnd w:id="0"/>
      <w:r w:rsidRPr="00E96D05">
        <w:rPr>
          <w:rFonts w:ascii="Times New Roman" w:hAnsi="Times New Roman"/>
          <w:sz w:val="24"/>
          <w:szCs w:val="24"/>
        </w:rPr>
        <w:br/>
        <w:t xml:space="preserve">GPO Box 46, </w:t>
      </w:r>
    </w:p>
    <w:p w14:paraId="712866B0" w14:textId="77777777" w:rsidR="00E96D05" w:rsidRPr="00E96D05" w:rsidRDefault="00E96D05" w:rsidP="00E96D05">
      <w:pPr>
        <w:spacing w:line="240" w:lineRule="auto"/>
        <w:contextualSpacing/>
        <w:rPr>
          <w:rFonts w:ascii="Times New Roman" w:hAnsi="Times New Roman"/>
          <w:sz w:val="24"/>
          <w:szCs w:val="24"/>
        </w:rPr>
      </w:pPr>
      <w:r w:rsidRPr="00E96D05">
        <w:rPr>
          <w:rFonts w:ascii="Times New Roman" w:hAnsi="Times New Roman"/>
          <w:sz w:val="24"/>
          <w:szCs w:val="24"/>
        </w:rPr>
        <w:t>BRISBANE QLD 4001</w:t>
      </w:r>
    </w:p>
    <w:p w14:paraId="712866B1" w14:textId="77777777" w:rsidR="00E96D05" w:rsidRPr="00E96D05" w:rsidRDefault="00E96D05" w:rsidP="00E96D05">
      <w:pPr>
        <w:spacing w:line="240" w:lineRule="auto"/>
        <w:rPr>
          <w:rFonts w:ascii="Times New Roman" w:hAnsi="Times New Roman"/>
          <w:sz w:val="24"/>
          <w:szCs w:val="24"/>
        </w:rPr>
      </w:pPr>
    </w:p>
    <w:p w14:paraId="712866B2"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Dear Minister</w:t>
      </w:r>
    </w:p>
    <w:p w14:paraId="712866B3" w14:textId="77777777" w:rsidR="00E96D05" w:rsidRPr="00E96D05" w:rsidRDefault="00E96D05" w:rsidP="00E96D05">
      <w:pPr>
        <w:widowControl w:val="0"/>
        <w:spacing w:line="240" w:lineRule="auto"/>
        <w:rPr>
          <w:rFonts w:ascii="Times New Roman" w:hAnsi="Times New Roman"/>
          <w:sz w:val="24"/>
          <w:szCs w:val="24"/>
        </w:rPr>
      </w:pPr>
      <w:r w:rsidRPr="00E96D05">
        <w:rPr>
          <w:rFonts w:ascii="Times New Roman" w:hAnsi="Times New Roman"/>
          <w:sz w:val="24"/>
          <w:szCs w:val="24"/>
          <w:lang w:val="en-US"/>
        </w:rPr>
        <w:t>I am writing to you as Minister for the Environment and Energy in relation to the reassessment of the Queensland East Coast Inshore Fin Fish Fishery</w:t>
      </w:r>
      <w:r w:rsidRPr="00E96D05">
        <w:rPr>
          <w:rFonts w:ascii="Times New Roman" w:hAnsi="Times New Roman"/>
          <w:sz w:val="24"/>
          <w:szCs w:val="24"/>
        </w:rPr>
        <w:t xml:space="preserve"> under the </w:t>
      </w:r>
      <w:r w:rsidRPr="00E96D05">
        <w:rPr>
          <w:rFonts w:ascii="Times New Roman" w:hAnsi="Times New Roman"/>
          <w:i/>
          <w:sz w:val="24"/>
          <w:szCs w:val="24"/>
        </w:rPr>
        <w:t xml:space="preserve">Environment Protection and Biodiversity Conservation Act 1999 </w:t>
      </w:r>
      <w:r w:rsidRPr="00E96D05">
        <w:rPr>
          <w:rFonts w:ascii="Times New Roman" w:hAnsi="Times New Roman"/>
          <w:sz w:val="24"/>
          <w:szCs w:val="24"/>
        </w:rPr>
        <w:t>(EPBC Act).</w:t>
      </w:r>
    </w:p>
    <w:p w14:paraId="712866B4" w14:textId="5B8BC25A"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The </w:t>
      </w:r>
      <w:r w:rsidRPr="00E96D05">
        <w:rPr>
          <w:rFonts w:ascii="Times New Roman" w:hAnsi="Times New Roman"/>
          <w:sz w:val="24"/>
          <w:szCs w:val="24"/>
          <w:lang w:val="en-US"/>
        </w:rPr>
        <w:t>East Coast Inshore Fin Fish Fishery</w:t>
      </w:r>
      <w:r w:rsidRPr="00E96D05">
        <w:rPr>
          <w:rFonts w:ascii="Times New Roman" w:hAnsi="Times New Roman"/>
          <w:sz w:val="24"/>
          <w:szCs w:val="24"/>
        </w:rPr>
        <w:t xml:space="preserve"> </w:t>
      </w:r>
      <w:r w:rsidRPr="00E96D05">
        <w:rPr>
          <w:rFonts w:ascii="Times New Roman" w:hAnsi="Times New Roman"/>
          <w:sz w:val="24"/>
          <w:szCs w:val="24"/>
          <w:lang w:val="en-US"/>
        </w:rPr>
        <w:t xml:space="preserve">was most recently assessed under the </w:t>
      </w:r>
      <w:r w:rsidRPr="00E96D05">
        <w:rPr>
          <w:rFonts w:ascii="Times New Roman" w:hAnsi="Times New Roman"/>
          <w:iCs/>
          <w:sz w:val="24"/>
          <w:szCs w:val="24"/>
        </w:rPr>
        <w:t xml:space="preserve">international wildlife trade provisions of Part 13A of the EPBC Act in </w:t>
      </w:r>
      <w:r w:rsidRPr="00E96D05">
        <w:rPr>
          <w:rFonts w:ascii="Times New Roman" w:hAnsi="Times New Roman"/>
          <w:sz w:val="24"/>
          <w:szCs w:val="24"/>
        </w:rPr>
        <w:t>February 2012</w:t>
      </w:r>
      <w:r w:rsidRPr="00E96D05">
        <w:rPr>
          <w:rFonts w:ascii="Times New Roman" w:hAnsi="Times New Roman"/>
          <w:iCs/>
          <w:sz w:val="24"/>
          <w:szCs w:val="24"/>
        </w:rPr>
        <w:t>. As a</w:t>
      </w:r>
      <w:r w:rsidR="000F02BB">
        <w:rPr>
          <w:rFonts w:ascii="Times New Roman" w:hAnsi="Times New Roman"/>
          <w:sz w:val="24"/>
          <w:szCs w:val="24"/>
        </w:rPr>
        <w:t xml:space="preserve"> result of the</w:t>
      </w:r>
      <w:r w:rsidRPr="00E96D05">
        <w:rPr>
          <w:rFonts w:ascii="Times New Roman" w:hAnsi="Times New Roman"/>
          <w:sz w:val="24"/>
          <w:szCs w:val="24"/>
        </w:rPr>
        <w:t xml:space="preserve"> assessment, the then Minister for Sustainability, Environment, Water, Population and Communities declared the </w:t>
      </w:r>
      <w:r w:rsidRPr="00E96D05">
        <w:rPr>
          <w:rFonts w:ascii="Times New Roman" w:hAnsi="Times New Roman"/>
          <w:sz w:val="24"/>
          <w:szCs w:val="24"/>
          <w:lang w:val="en-US"/>
        </w:rPr>
        <w:t>East Coast Inshore Fin Fish Fishery</w:t>
      </w:r>
      <w:r w:rsidRPr="00E96D05">
        <w:rPr>
          <w:rFonts w:ascii="Times New Roman" w:hAnsi="Times New Roman"/>
          <w:sz w:val="24"/>
          <w:szCs w:val="24"/>
        </w:rPr>
        <w:t xml:space="preserve"> an approved wildlife trade operation under Part 13A of the EPBC Act for a period of 3 years, until 27 February 2015. This allowed export of product from the fishery to continue during the period of the declaration.</w:t>
      </w:r>
    </w:p>
    <w:p w14:paraId="712866B5"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In September 2014, the </w:t>
      </w:r>
      <w:r w:rsidRPr="00E96D05">
        <w:rPr>
          <w:rFonts w:ascii="Times New Roman" w:hAnsi="Times New Roman"/>
          <w:bCs/>
          <w:sz w:val="24"/>
          <w:szCs w:val="24"/>
        </w:rPr>
        <w:t>Queensland Department of Agriculture and Fisheries</w:t>
      </w:r>
      <w:r w:rsidRPr="00E96D05">
        <w:rPr>
          <w:rFonts w:ascii="Times New Roman" w:hAnsi="Times New Roman"/>
          <w:sz w:val="24"/>
          <w:szCs w:val="24"/>
        </w:rPr>
        <w:t xml:space="preserve"> provided an application to the Department of the Environment seeking continued export approval for the </w:t>
      </w:r>
      <w:r w:rsidRPr="00E96D05">
        <w:rPr>
          <w:rFonts w:ascii="Times New Roman" w:hAnsi="Times New Roman"/>
          <w:sz w:val="24"/>
          <w:szCs w:val="24"/>
          <w:lang w:val="en-US"/>
        </w:rPr>
        <w:t>East Coast Inshore Fin Fish Fishery</w:t>
      </w:r>
      <w:r w:rsidRPr="00E96D05">
        <w:rPr>
          <w:rFonts w:ascii="Times New Roman" w:hAnsi="Times New Roman"/>
          <w:sz w:val="24"/>
          <w:szCs w:val="24"/>
        </w:rPr>
        <w:t>.</w:t>
      </w:r>
    </w:p>
    <w:p w14:paraId="712866B6"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The application has been assessed for the purposes of the wildlife trade provisions of Part 13A of the EPBC Act. The assessment took into account measures that have been developed by the </w:t>
      </w:r>
      <w:r w:rsidRPr="00E96D05">
        <w:rPr>
          <w:rFonts w:ascii="Times New Roman" w:hAnsi="Times New Roman"/>
          <w:bCs/>
          <w:sz w:val="24"/>
          <w:szCs w:val="24"/>
        </w:rPr>
        <w:t>Queensland Department of Agriculture and Fisheries</w:t>
      </w:r>
      <w:r w:rsidRPr="00E96D05">
        <w:rPr>
          <w:rFonts w:ascii="Times New Roman" w:hAnsi="Times New Roman"/>
          <w:sz w:val="24"/>
          <w:szCs w:val="24"/>
        </w:rPr>
        <w:t xml:space="preserve"> in response to the 2012 assessment under the EPBC Act.</w:t>
      </w:r>
    </w:p>
    <w:p w14:paraId="712866B7"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I am pleased to advise that the assessment is now complete. The new assessment report will be available on the Department of the Environment’s website at: </w:t>
      </w:r>
      <w:hyperlink r:id="rId8" w:history="1">
        <w:r w:rsidRPr="00E96D05">
          <w:rPr>
            <w:rFonts w:ascii="Times New Roman" w:hAnsi="Times New Roman"/>
            <w:sz w:val="24"/>
            <w:szCs w:val="24"/>
            <w:u w:val="single"/>
          </w:rPr>
          <w:t>http://www.environment.gov.au/marine/fisheries/qld/east-coast-fin-fish</w:t>
        </w:r>
      </w:hyperlink>
      <w:r w:rsidRPr="00E96D05">
        <w:rPr>
          <w:rFonts w:ascii="Times New Roman" w:hAnsi="Times New Roman"/>
          <w:sz w:val="24"/>
          <w:szCs w:val="24"/>
        </w:rPr>
        <w:t xml:space="preserve"> </w:t>
      </w:r>
    </w:p>
    <w:p w14:paraId="712866B8" w14:textId="77777777" w:rsidR="00E96D05" w:rsidRDefault="00E96D05" w:rsidP="00E96D05">
      <w:pPr>
        <w:widowControl w:val="0"/>
        <w:spacing w:line="240" w:lineRule="auto"/>
        <w:rPr>
          <w:rFonts w:ascii="Times New Roman" w:hAnsi="Times New Roman"/>
          <w:sz w:val="24"/>
          <w:szCs w:val="24"/>
        </w:rPr>
      </w:pPr>
      <w:r w:rsidRPr="00E96D05">
        <w:rPr>
          <w:rFonts w:ascii="Times New Roman" w:hAnsi="Times New Roman"/>
          <w:sz w:val="24"/>
          <w:szCs w:val="24"/>
        </w:rPr>
        <w:t>I am satisfied that the operation of the fishery remains consistent with the objects of the wildlife trade provisions of Part 13A of the EPBC Act. Taking into account:</w:t>
      </w:r>
    </w:p>
    <w:p w14:paraId="712866B9" w14:textId="77777777" w:rsidR="00E96D05" w:rsidRPr="00E96D05" w:rsidRDefault="003B4875" w:rsidP="00893D06">
      <w:pPr>
        <w:widowControl w:val="0"/>
        <w:numPr>
          <w:ilvl w:val="0"/>
          <w:numId w:val="7"/>
        </w:numPr>
        <w:spacing w:after="100" w:line="240" w:lineRule="auto"/>
        <w:rPr>
          <w:rFonts w:ascii="Times New Roman" w:hAnsi="Times New Roman"/>
          <w:sz w:val="24"/>
          <w:szCs w:val="24"/>
        </w:rPr>
      </w:pPr>
      <w:r>
        <w:rPr>
          <w:rFonts w:ascii="Times New Roman" w:hAnsi="Times New Roman"/>
          <w:sz w:val="24"/>
          <w:szCs w:val="24"/>
        </w:rPr>
        <w:t>t</w:t>
      </w:r>
      <w:r w:rsidR="00E96D05" w:rsidRPr="00E96D05">
        <w:rPr>
          <w:rFonts w:ascii="Times New Roman" w:hAnsi="Times New Roman"/>
          <w:sz w:val="24"/>
          <w:szCs w:val="24"/>
        </w:rPr>
        <w:t>he management arrangements currently in place in the fishery, which include total allowable commercial catch limits for sharks and some fin fish species, gear restrictions, area and seasonal closures, and</w:t>
      </w:r>
    </w:p>
    <w:p w14:paraId="712866BA" w14:textId="77777777" w:rsidR="00E96D05" w:rsidRPr="00E96D05" w:rsidRDefault="00E96D05" w:rsidP="00893D06">
      <w:pPr>
        <w:widowControl w:val="0"/>
        <w:numPr>
          <w:ilvl w:val="0"/>
          <w:numId w:val="7"/>
        </w:numPr>
        <w:spacing w:after="100" w:line="240" w:lineRule="auto"/>
        <w:rPr>
          <w:rFonts w:ascii="Times New Roman" w:hAnsi="Times New Roman"/>
          <w:sz w:val="24"/>
          <w:szCs w:val="24"/>
        </w:rPr>
      </w:pPr>
      <w:r w:rsidRPr="00E96D05">
        <w:rPr>
          <w:rFonts w:ascii="Times New Roman" w:hAnsi="Times New Roman"/>
          <w:sz w:val="24"/>
          <w:szCs w:val="24"/>
        </w:rPr>
        <w:t xml:space="preserve">the </w:t>
      </w:r>
      <w:r w:rsidRPr="00E96D05">
        <w:rPr>
          <w:rFonts w:ascii="Times New Roman" w:hAnsi="Times New Roman"/>
          <w:i/>
          <w:sz w:val="24"/>
          <w:szCs w:val="24"/>
        </w:rPr>
        <w:t xml:space="preserve">Non-Detriment Finding for the export of CITES-listed shark species harvested from Australian waters: Sphyrna </w:t>
      </w:r>
      <w:proofErr w:type="spellStart"/>
      <w:r w:rsidRPr="00E96D05">
        <w:rPr>
          <w:rFonts w:ascii="Times New Roman" w:hAnsi="Times New Roman"/>
          <w:i/>
          <w:sz w:val="24"/>
          <w:szCs w:val="24"/>
        </w:rPr>
        <w:t>lewini</w:t>
      </w:r>
      <w:proofErr w:type="spellEnd"/>
      <w:r w:rsidRPr="00E96D05">
        <w:rPr>
          <w:rFonts w:ascii="Times New Roman" w:hAnsi="Times New Roman"/>
          <w:i/>
          <w:sz w:val="24"/>
          <w:szCs w:val="24"/>
        </w:rPr>
        <w:t xml:space="preserve"> (scalloped hammerhead shark), Sphyrna </w:t>
      </w:r>
      <w:proofErr w:type="spellStart"/>
      <w:r w:rsidRPr="00E96D05">
        <w:rPr>
          <w:rFonts w:ascii="Times New Roman" w:hAnsi="Times New Roman"/>
          <w:i/>
          <w:sz w:val="24"/>
          <w:szCs w:val="24"/>
        </w:rPr>
        <w:lastRenderedPageBreak/>
        <w:t>mokarran</w:t>
      </w:r>
      <w:proofErr w:type="spellEnd"/>
      <w:r w:rsidRPr="00E96D05">
        <w:rPr>
          <w:rFonts w:ascii="Times New Roman" w:hAnsi="Times New Roman"/>
          <w:i/>
          <w:sz w:val="24"/>
          <w:szCs w:val="24"/>
        </w:rPr>
        <w:t xml:space="preserve"> (great hammerhead shark), Sphyrna </w:t>
      </w:r>
      <w:proofErr w:type="spellStart"/>
      <w:r w:rsidRPr="00E96D05">
        <w:rPr>
          <w:rFonts w:ascii="Times New Roman" w:hAnsi="Times New Roman"/>
          <w:i/>
          <w:sz w:val="24"/>
          <w:szCs w:val="24"/>
        </w:rPr>
        <w:t>zygaena</w:t>
      </w:r>
      <w:proofErr w:type="spellEnd"/>
      <w:r w:rsidRPr="00E96D05">
        <w:rPr>
          <w:rFonts w:ascii="Times New Roman" w:hAnsi="Times New Roman"/>
          <w:i/>
          <w:sz w:val="24"/>
          <w:szCs w:val="24"/>
        </w:rPr>
        <w:t xml:space="preserve"> (smooth hammerhead shark), </w:t>
      </w:r>
      <w:proofErr w:type="spellStart"/>
      <w:r w:rsidRPr="00E96D05">
        <w:rPr>
          <w:rFonts w:ascii="Times New Roman" w:hAnsi="Times New Roman"/>
          <w:i/>
          <w:sz w:val="24"/>
          <w:szCs w:val="24"/>
        </w:rPr>
        <w:t>Lamna</w:t>
      </w:r>
      <w:proofErr w:type="spellEnd"/>
      <w:r w:rsidRPr="00E96D05">
        <w:rPr>
          <w:rFonts w:ascii="Times New Roman" w:hAnsi="Times New Roman"/>
          <w:i/>
          <w:sz w:val="24"/>
          <w:szCs w:val="24"/>
        </w:rPr>
        <w:t xml:space="preserve"> </w:t>
      </w:r>
      <w:proofErr w:type="spellStart"/>
      <w:r w:rsidRPr="00E96D05">
        <w:rPr>
          <w:rFonts w:ascii="Times New Roman" w:hAnsi="Times New Roman"/>
          <w:i/>
          <w:sz w:val="24"/>
          <w:szCs w:val="24"/>
        </w:rPr>
        <w:t>nasus</w:t>
      </w:r>
      <w:proofErr w:type="spellEnd"/>
      <w:r w:rsidRPr="00E96D05">
        <w:rPr>
          <w:rFonts w:ascii="Times New Roman" w:hAnsi="Times New Roman"/>
          <w:i/>
          <w:sz w:val="24"/>
          <w:szCs w:val="24"/>
        </w:rPr>
        <w:t xml:space="preserve"> (</w:t>
      </w:r>
      <w:proofErr w:type="spellStart"/>
      <w:r w:rsidRPr="00E96D05">
        <w:rPr>
          <w:rFonts w:ascii="Times New Roman" w:hAnsi="Times New Roman"/>
          <w:i/>
          <w:sz w:val="24"/>
          <w:szCs w:val="24"/>
        </w:rPr>
        <w:t>porbeagle</w:t>
      </w:r>
      <w:proofErr w:type="spellEnd"/>
      <w:r w:rsidRPr="00E96D05">
        <w:rPr>
          <w:rFonts w:ascii="Times New Roman" w:hAnsi="Times New Roman"/>
          <w:i/>
          <w:sz w:val="24"/>
          <w:szCs w:val="24"/>
        </w:rPr>
        <w:t xml:space="preserve"> shark), </w:t>
      </w:r>
      <w:proofErr w:type="spellStart"/>
      <w:r w:rsidRPr="00E96D05">
        <w:rPr>
          <w:rFonts w:ascii="Times New Roman" w:hAnsi="Times New Roman"/>
          <w:i/>
          <w:sz w:val="24"/>
          <w:szCs w:val="24"/>
        </w:rPr>
        <w:t>Carcharhinus</w:t>
      </w:r>
      <w:proofErr w:type="spellEnd"/>
      <w:r w:rsidRPr="00E96D05">
        <w:rPr>
          <w:rFonts w:ascii="Times New Roman" w:hAnsi="Times New Roman"/>
          <w:i/>
          <w:sz w:val="24"/>
          <w:szCs w:val="24"/>
        </w:rPr>
        <w:t xml:space="preserve"> </w:t>
      </w:r>
      <w:proofErr w:type="spellStart"/>
      <w:r w:rsidRPr="00E96D05">
        <w:rPr>
          <w:rFonts w:ascii="Times New Roman" w:hAnsi="Times New Roman"/>
          <w:i/>
          <w:sz w:val="24"/>
          <w:szCs w:val="24"/>
        </w:rPr>
        <w:t>longimanus</w:t>
      </w:r>
      <w:proofErr w:type="spellEnd"/>
      <w:r w:rsidRPr="00E96D05">
        <w:rPr>
          <w:rFonts w:ascii="Times New Roman" w:hAnsi="Times New Roman"/>
          <w:i/>
          <w:sz w:val="24"/>
          <w:szCs w:val="24"/>
        </w:rPr>
        <w:t xml:space="preserve"> (oceanic whitetip shark)</w:t>
      </w:r>
      <w:r w:rsidRPr="00E96D05">
        <w:rPr>
          <w:rFonts w:ascii="Times New Roman" w:hAnsi="Times New Roman"/>
          <w:sz w:val="24"/>
          <w:szCs w:val="24"/>
        </w:rPr>
        <w:t>,</w:t>
      </w:r>
    </w:p>
    <w:p w14:paraId="712866BB" w14:textId="77777777" w:rsidR="00E96D05" w:rsidRPr="00E96D05" w:rsidRDefault="00E96D05" w:rsidP="00E96D05">
      <w:pPr>
        <w:widowControl w:val="0"/>
        <w:spacing w:line="240" w:lineRule="auto"/>
        <w:rPr>
          <w:rFonts w:ascii="Times New Roman" w:hAnsi="Times New Roman"/>
          <w:sz w:val="24"/>
          <w:szCs w:val="24"/>
        </w:rPr>
      </w:pPr>
      <w:r w:rsidRPr="00E96D05">
        <w:rPr>
          <w:rFonts w:ascii="Times New Roman" w:hAnsi="Times New Roman"/>
          <w:sz w:val="24"/>
          <w:szCs w:val="24"/>
        </w:rPr>
        <w:t xml:space="preserve">Accordingly, I have decided to vary the declaration as </w:t>
      </w:r>
      <w:r w:rsidRPr="00E96D05">
        <w:rPr>
          <w:rFonts w:ascii="Times New Roman" w:hAnsi="Times New Roman"/>
          <w:sz w:val="24"/>
          <w:szCs w:val="24"/>
          <w:lang w:val="en-US"/>
        </w:rPr>
        <w:t xml:space="preserve">an </w:t>
      </w:r>
      <w:r w:rsidRPr="00E96D05">
        <w:rPr>
          <w:rFonts w:ascii="Times New Roman" w:hAnsi="Times New Roman"/>
          <w:sz w:val="24"/>
          <w:szCs w:val="24"/>
        </w:rPr>
        <w:t xml:space="preserve">approved wildlife trade operation for the </w:t>
      </w:r>
      <w:r w:rsidRPr="00E96D05">
        <w:rPr>
          <w:rFonts w:ascii="Times New Roman" w:hAnsi="Times New Roman"/>
          <w:sz w:val="24"/>
          <w:szCs w:val="24"/>
          <w:lang w:val="en-US"/>
        </w:rPr>
        <w:t xml:space="preserve">East Coast Inshore Fin Fish Fishery </w:t>
      </w:r>
      <w:r w:rsidRPr="00E96D05">
        <w:rPr>
          <w:rFonts w:ascii="Times New Roman" w:hAnsi="Times New Roman"/>
          <w:sz w:val="24"/>
          <w:szCs w:val="24"/>
        </w:rPr>
        <w:t xml:space="preserve">until 28 September 2018. The variation includes new conditions that were agreed to by </w:t>
      </w:r>
      <w:r w:rsidRPr="00E96D05">
        <w:rPr>
          <w:rFonts w:ascii="Times New Roman" w:hAnsi="Times New Roman"/>
          <w:sz w:val="24"/>
          <w:szCs w:val="24"/>
          <w:lang w:eastAsia="zh-CN" w:bidi="th-TH"/>
        </w:rPr>
        <w:t>the Queensland Department of Agriculture and Fisheries</w:t>
      </w:r>
      <w:r w:rsidRPr="00E96D05">
        <w:rPr>
          <w:rFonts w:ascii="Times New Roman" w:hAnsi="Times New Roman"/>
          <w:sz w:val="24"/>
          <w:szCs w:val="24"/>
        </w:rPr>
        <w:t xml:space="preserve"> and officers from the Department and will be available on the Department’s website.  </w:t>
      </w:r>
      <w:r w:rsidRPr="00E96D05">
        <w:rPr>
          <w:rFonts w:ascii="Times New Roman" w:hAnsi="Times New Roman"/>
          <w:sz w:val="24"/>
          <w:szCs w:val="24"/>
          <w:lang w:eastAsia="zh-CN" w:bidi="th-TH"/>
        </w:rPr>
        <w:t>I believe that the Queensland Department of Agriculture and Fisheries</w:t>
      </w:r>
      <w:r w:rsidRPr="00E96D05">
        <w:rPr>
          <w:rFonts w:ascii="Times New Roman" w:hAnsi="Times New Roman"/>
          <w:sz w:val="24"/>
          <w:szCs w:val="24"/>
        </w:rPr>
        <w:t xml:space="preserve"> </w:t>
      </w:r>
      <w:r w:rsidRPr="00E96D05">
        <w:rPr>
          <w:rFonts w:ascii="Times New Roman" w:hAnsi="Times New Roman"/>
          <w:sz w:val="24"/>
          <w:szCs w:val="24"/>
          <w:lang w:eastAsia="zh-CN" w:bidi="th-TH"/>
        </w:rPr>
        <w:t xml:space="preserve">is committed to addressing the issues raised in the conditions and has already taken proactive measures. </w:t>
      </w:r>
    </w:p>
    <w:p w14:paraId="712866BC" w14:textId="77777777" w:rsidR="00E96D05" w:rsidRPr="00E96D05" w:rsidRDefault="00E96D05" w:rsidP="00E96D05">
      <w:pPr>
        <w:autoSpaceDE w:val="0"/>
        <w:autoSpaceDN w:val="0"/>
        <w:spacing w:line="240" w:lineRule="auto"/>
        <w:rPr>
          <w:rFonts w:ascii="Times New Roman" w:eastAsia="Times New Roman" w:hAnsi="Times New Roman"/>
          <w:sz w:val="24"/>
          <w:szCs w:val="24"/>
          <w:lang w:val="en-GB"/>
        </w:rPr>
      </w:pPr>
      <w:r w:rsidRPr="00E96D05">
        <w:rPr>
          <w:rFonts w:ascii="Times New Roman" w:eastAsia="Times New Roman" w:hAnsi="Times New Roman"/>
          <w:sz w:val="24"/>
          <w:szCs w:val="24"/>
          <w:lang w:eastAsia="zh-CN" w:bidi="th-TH"/>
        </w:rPr>
        <w:t>The Queensland Department of Agriculture and Fisheries</w:t>
      </w:r>
      <w:r w:rsidRPr="00E96D05">
        <w:rPr>
          <w:rFonts w:ascii="Times New Roman" w:eastAsia="Times New Roman" w:hAnsi="Times New Roman"/>
          <w:sz w:val="24"/>
          <w:szCs w:val="24"/>
          <w:lang w:val="en-GB"/>
        </w:rPr>
        <w:t xml:space="preserve"> and officers from the Department have also agreed to an additional recommendation (</w:t>
      </w:r>
      <w:r w:rsidRPr="00E96D05">
        <w:rPr>
          <w:rFonts w:ascii="Times New Roman" w:eastAsia="Times New Roman" w:hAnsi="Times New Roman"/>
          <w:b/>
          <w:sz w:val="24"/>
          <w:szCs w:val="24"/>
          <w:u w:val="single"/>
          <w:lang w:val="en-GB"/>
        </w:rPr>
        <w:t>Attachment 2</w:t>
      </w:r>
      <w:r w:rsidRPr="00E96D05">
        <w:rPr>
          <w:rFonts w:ascii="Times New Roman" w:eastAsia="Times New Roman" w:hAnsi="Times New Roman"/>
          <w:sz w:val="24"/>
          <w:szCs w:val="24"/>
          <w:lang w:val="en-GB"/>
        </w:rPr>
        <w:t>) to be implemented before the next Australian Government assessment of the fishery.</w:t>
      </w:r>
      <w:r w:rsidRPr="00E96D05">
        <w:rPr>
          <w:rFonts w:ascii="Times New Roman" w:eastAsia="Times New Roman" w:hAnsi="Times New Roman"/>
          <w:color w:val="1F497D"/>
          <w:sz w:val="24"/>
          <w:szCs w:val="24"/>
          <w:lang w:val="en-GB"/>
        </w:rPr>
        <w:t xml:space="preserve"> </w:t>
      </w:r>
    </w:p>
    <w:p w14:paraId="712866BD"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The management regime for the </w:t>
      </w:r>
      <w:r w:rsidRPr="00E96D05">
        <w:rPr>
          <w:rFonts w:ascii="Times New Roman" w:hAnsi="Times New Roman"/>
          <w:sz w:val="24"/>
          <w:szCs w:val="24"/>
          <w:lang w:val="en-US"/>
        </w:rPr>
        <w:t xml:space="preserve">East Coast Inshore Fin Fish Fishery </w:t>
      </w:r>
      <w:r w:rsidRPr="00E96D05">
        <w:rPr>
          <w:rFonts w:ascii="Times New Roman" w:hAnsi="Times New Roman"/>
          <w:sz w:val="24"/>
          <w:szCs w:val="24"/>
        </w:rPr>
        <w:t xml:space="preserve">was most recently accredited under Part 13 of the EPBC Act, for interactions with protected species, in February 2012. While I am satisfied that the management regime continues to require operators to take all reasonable steps to avoid the killing or injuring of species listed under Part 13 of the EPBC Act, I have decided to vary the conditions to which the accreditation is subject, by including a condition that requires the Queensland Department of Agriculture and Fisheries to work with relevant stakeholders to develop a monitoring regime that will inform and evaluate the fishery’s risk to bycatch species. I am also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w:t>
      </w:r>
    </w:p>
    <w:p w14:paraId="712866BE" w14:textId="77777777" w:rsidR="00E96D05" w:rsidRPr="00E96D05" w:rsidRDefault="00E96D05" w:rsidP="00E96D05">
      <w:pPr>
        <w:spacing w:line="240" w:lineRule="auto"/>
        <w:rPr>
          <w:rFonts w:ascii="Times New Roman" w:hAnsi="Times New Roman"/>
          <w:color w:val="00B050"/>
          <w:sz w:val="24"/>
          <w:szCs w:val="24"/>
        </w:rPr>
      </w:pPr>
      <w:r w:rsidRPr="00E96D05">
        <w:rPr>
          <w:rFonts w:ascii="Times New Roman" w:hAnsi="Times New Roman"/>
          <w:sz w:val="24"/>
          <w:szCs w:val="24"/>
        </w:rPr>
        <w:t>Accreditation under Part 13 of the EPBC Act will continue to ensure that individual fishers operating in accordance with the current management regime are not required to seek permits if they are at risk of killing or injuring listed species in Commonwealth waters.</w:t>
      </w:r>
    </w:p>
    <w:p w14:paraId="712866BF"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I would like to thank you for the constructive way in which your officials have approached this assessment.</w:t>
      </w:r>
    </w:p>
    <w:p w14:paraId="712866C0"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As the </w:t>
      </w:r>
      <w:r w:rsidRPr="00E96D05">
        <w:rPr>
          <w:rFonts w:ascii="Times New Roman" w:hAnsi="Times New Roman"/>
          <w:sz w:val="24"/>
          <w:szCs w:val="24"/>
          <w:lang w:val="en-US"/>
        </w:rPr>
        <w:t>East Coast Inshore Fin Fish Fishery</w:t>
      </w:r>
      <w:r w:rsidRPr="00E96D05">
        <w:rPr>
          <w:rFonts w:ascii="Times New Roman" w:hAnsi="Times New Roman"/>
          <w:sz w:val="24"/>
          <w:szCs w:val="24"/>
        </w:rPr>
        <w:t xml:space="preserve"> operates within the Great Barrier Reef Marine Park, I have copied this letter to Dr Russell </w:t>
      </w:r>
      <w:proofErr w:type="spellStart"/>
      <w:r w:rsidRPr="00E96D05">
        <w:rPr>
          <w:rFonts w:ascii="Times New Roman" w:hAnsi="Times New Roman"/>
          <w:sz w:val="24"/>
          <w:szCs w:val="24"/>
        </w:rPr>
        <w:t>Reichelt</w:t>
      </w:r>
      <w:proofErr w:type="spellEnd"/>
      <w:r w:rsidRPr="00E96D05">
        <w:rPr>
          <w:rFonts w:ascii="Times New Roman" w:hAnsi="Times New Roman"/>
          <w:sz w:val="24"/>
          <w:szCs w:val="24"/>
        </w:rPr>
        <w:t>, Chairman and Chief Executive of the Great Barrier Reef Marine Park Authority, for his information.</w:t>
      </w:r>
    </w:p>
    <w:p w14:paraId="712866C1" w14:textId="77777777" w:rsidR="00E96D05" w:rsidRPr="00E96D05" w:rsidRDefault="00E96D05" w:rsidP="00E96D05">
      <w:pPr>
        <w:spacing w:after="0" w:line="240" w:lineRule="auto"/>
        <w:rPr>
          <w:rFonts w:ascii="Times New Roman" w:hAnsi="Times New Roman"/>
          <w:sz w:val="24"/>
          <w:szCs w:val="24"/>
        </w:rPr>
      </w:pPr>
      <w:bookmarkStart w:id="1" w:name="bkStart"/>
      <w:bookmarkEnd w:id="1"/>
      <w:r w:rsidRPr="00E96D05">
        <w:rPr>
          <w:rFonts w:ascii="Times New Roman" w:hAnsi="Times New Roman"/>
          <w:sz w:val="24"/>
          <w:szCs w:val="24"/>
        </w:rPr>
        <w:t>Yours sincerely</w:t>
      </w:r>
    </w:p>
    <w:p w14:paraId="712866C2" w14:textId="77777777" w:rsidR="00E96D05" w:rsidRDefault="00E96D05" w:rsidP="00E96D05">
      <w:pPr>
        <w:spacing w:after="0" w:line="240" w:lineRule="auto"/>
        <w:rPr>
          <w:rFonts w:ascii="Times New Roman" w:hAnsi="Times New Roman"/>
          <w:sz w:val="24"/>
          <w:szCs w:val="24"/>
        </w:rPr>
      </w:pPr>
    </w:p>
    <w:p w14:paraId="712866C3" w14:textId="77777777" w:rsidR="00E96D05" w:rsidRDefault="00E96D05" w:rsidP="00E96D05">
      <w:pPr>
        <w:spacing w:after="0" w:line="240" w:lineRule="auto"/>
        <w:rPr>
          <w:rFonts w:ascii="Times New Roman" w:hAnsi="Times New Roman"/>
          <w:sz w:val="24"/>
          <w:szCs w:val="24"/>
        </w:rPr>
      </w:pPr>
    </w:p>
    <w:p w14:paraId="712866C4" w14:textId="0956727E" w:rsidR="00E96D05" w:rsidRDefault="000F02BB" w:rsidP="00E96D05">
      <w:pPr>
        <w:spacing w:after="0" w:line="240" w:lineRule="auto"/>
        <w:rPr>
          <w:rFonts w:ascii="Times New Roman" w:hAnsi="Times New Roman"/>
          <w:sz w:val="24"/>
          <w:szCs w:val="24"/>
        </w:rPr>
      </w:pPr>
      <w:r>
        <w:rPr>
          <w:rFonts w:ascii="Times New Roman" w:hAnsi="Times New Roman"/>
          <w:sz w:val="24"/>
          <w:szCs w:val="24"/>
        </w:rPr>
        <w:t>[SIGNED – 14 September 2016]</w:t>
      </w:r>
    </w:p>
    <w:p w14:paraId="712866C5" w14:textId="77777777" w:rsidR="00E96D05" w:rsidRDefault="00E96D05" w:rsidP="00E96D05">
      <w:pPr>
        <w:spacing w:after="0" w:line="240" w:lineRule="auto"/>
        <w:rPr>
          <w:rFonts w:ascii="Times New Roman" w:hAnsi="Times New Roman"/>
          <w:sz w:val="24"/>
          <w:szCs w:val="24"/>
        </w:rPr>
      </w:pPr>
    </w:p>
    <w:p w14:paraId="712866C6" w14:textId="77777777" w:rsidR="00E96D05" w:rsidRDefault="00E96D05" w:rsidP="00E96D05">
      <w:pPr>
        <w:spacing w:after="0" w:line="240" w:lineRule="auto"/>
        <w:rPr>
          <w:rFonts w:ascii="Times New Roman" w:hAnsi="Times New Roman"/>
          <w:sz w:val="24"/>
          <w:szCs w:val="24"/>
        </w:rPr>
      </w:pPr>
    </w:p>
    <w:p w14:paraId="712866C7" w14:textId="02BA4C73" w:rsidR="00E96D05" w:rsidRPr="00E96D05" w:rsidRDefault="00E96D05" w:rsidP="00E96D05">
      <w:pPr>
        <w:tabs>
          <w:tab w:val="left" w:pos="284"/>
        </w:tabs>
        <w:spacing w:after="0" w:line="240" w:lineRule="auto"/>
        <w:rPr>
          <w:rFonts w:ascii="Times New Roman" w:hAnsi="Times New Roman"/>
          <w:sz w:val="24"/>
          <w:szCs w:val="24"/>
        </w:rPr>
        <w:sectPr w:rsidR="00E96D05" w:rsidRPr="00E96D05" w:rsidSect="008565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r>
        <w:rPr>
          <w:rFonts w:ascii="Times New Roman" w:hAnsi="Times New Roman"/>
          <w:sz w:val="24"/>
          <w:szCs w:val="24"/>
        </w:rPr>
        <w:t>JOSH FRYDENBERG</w:t>
      </w:r>
      <w:r w:rsidRPr="00E96D05">
        <w:rPr>
          <w:rFonts w:ascii="Times New Roman" w:hAnsi="Times New Roman"/>
          <w:sz w:val="24"/>
          <w:szCs w:val="24"/>
        </w:rPr>
        <w:br/>
      </w:r>
      <w:r w:rsidRPr="00E96D05">
        <w:rPr>
          <w:rFonts w:ascii="Times New Roman" w:hAnsi="Times New Roman"/>
          <w:sz w:val="24"/>
          <w:szCs w:val="24"/>
        </w:rPr>
        <w:br/>
      </w:r>
    </w:p>
    <w:p w14:paraId="712866C8" w14:textId="77777777" w:rsidR="00E96D05" w:rsidRPr="00E96D05" w:rsidRDefault="00E96D05" w:rsidP="00E96D05">
      <w:pPr>
        <w:spacing w:line="240" w:lineRule="auto"/>
        <w:jc w:val="center"/>
        <w:rPr>
          <w:rFonts w:ascii="Times New Roman" w:hAnsi="Times New Roman"/>
          <w:sz w:val="24"/>
          <w:szCs w:val="24"/>
        </w:rPr>
      </w:pPr>
      <w:r w:rsidRPr="00E96D05">
        <w:rPr>
          <w:rFonts w:ascii="Times New Roman" w:hAnsi="Times New Roman"/>
          <w:b/>
          <w:bCs/>
          <w:sz w:val="24"/>
          <w:szCs w:val="24"/>
        </w:rPr>
        <w:lastRenderedPageBreak/>
        <w:t xml:space="preserve">Conditions on the approved wildlife trade operation declaration for the Queensland </w:t>
      </w:r>
      <w:r w:rsidRPr="00E96D05">
        <w:rPr>
          <w:rFonts w:ascii="Times New Roman" w:hAnsi="Times New Roman"/>
          <w:b/>
          <w:sz w:val="24"/>
          <w:szCs w:val="24"/>
          <w:lang w:val="en-US"/>
        </w:rPr>
        <w:t>East Coast Inshore Fin Fish Fishery</w:t>
      </w:r>
      <w:r w:rsidRPr="00E96D05">
        <w:rPr>
          <w:rFonts w:ascii="Times New Roman" w:hAnsi="Times New Roman"/>
          <w:b/>
          <w:sz w:val="24"/>
          <w:szCs w:val="24"/>
        </w:rPr>
        <w:t xml:space="preserve"> – September 2016</w:t>
      </w:r>
    </w:p>
    <w:p w14:paraId="712866C9" w14:textId="77777777" w:rsidR="00E96D05" w:rsidRPr="00E96D05" w:rsidRDefault="00E96D05" w:rsidP="00E96D05">
      <w:pPr>
        <w:spacing w:line="240" w:lineRule="auto"/>
        <w:rPr>
          <w:rFonts w:ascii="Times New Roman" w:hAnsi="Times New Roman"/>
          <w:b/>
          <w:sz w:val="24"/>
          <w:szCs w:val="24"/>
        </w:rPr>
      </w:pPr>
      <w:r w:rsidRPr="00E96D05">
        <w:rPr>
          <w:rFonts w:ascii="Times New Roman" w:hAnsi="Times New Roman"/>
          <w:b/>
          <w:sz w:val="24"/>
          <w:szCs w:val="24"/>
        </w:rPr>
        <w:t>Condition 1:</w:t>
      </w:r>
    </w:p>
    <w:p w14:paraId="712866CA"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Operation of the Queensland East Coast Inshore Fin Fish Fishery will be carried out in accordance with the </w:t>
      </w:r>
      <w:r w:rsidRPr="00E96D05">
        <w:rPr>
          <w:rFonts w:ascii="Times New Roman" w:hAnsi="Times New Roman"/>
          <w:snapToGrid w:val="0"/>
          <w:sz w:val="24"/>
          <w:szCs w:val="24"/>
        </w:rPr>
        <w:t xml:space="preserve">Queensland </w:t>
      </w:r>
      <w:r w:rsidRPr="00E96D05">
        <w:rPr>
          <w:rFonts w:ascii="Times New Roman" w:hAnsi="Times New Roman"/>
          <w:i/>
          <w:snapToGrid w:val="0"/>
          <w:sz w:val="24"/>
          <w:szCs w:val="24"/>
        </w:rPr>
        <w:t>Fisheries Act 1994</w:t>
      </w:r>
      <w:r w:rsidRPr="00E96D05">
        <w:rPr>
          <w:rFonts w:ascii="Times New Roman" w:hAnsi="Times New Roman"/>
          <w:snapToGrid w:val="0"/>
          <w:sz w:val="24"/>
          <w:szCs w:val="24"/>
        </w:rPr>
        <w:t xml:space="preserve"> and the Queensland Fisheries Regulation 2008</w:t>
      </w:r>
      <w:r w:rsidRPr="00E96D05">
        <w:rPr>
          <w:rFonts w:ascii="Times New Roman" w:hAnsi="Times New Roman"/>
          <w:i/>
          <w:sz w:val="24"/>
          <w:szCs w:val="24"/>
        </w:rPr>
        <w:t xml:space="preserve">. </w:t>
      </w:r>
    </w:p>
    <w:p w14:paraId="712866CB" w14:textId="77777777" w:rsidR="00E96D05" w:rsidRPr="00E96D05" w:rsidRDefault="00E96D05" w:rsidP="00E96D05">
      <w:pPr>
        <w:spacing w:line="240" w:lineRule="auto"/>
        <w:rPr>
          <w:rFonts w:ascii="Times New Roman" w:hAnsi="Times New Roman"/>
          <w:b/>
          <w:sz w:val="24"/>
          <w:szCs w:val="24"/>
        </w:rPr>
      </w:pPr>
      <w:r w:rsidRPr="00E96D05">
        <w:rPr>
          <w:rFonts w:ascii="Times New Roman" w:hAnsi="Times New Roman"/>
          <w:b/>
          <w:sz w:val="24"/>
          <w:szCs w:val="24"/>
        </w:rPr>
        <w:t>Condition 2:</w:t>
      </w:r>
    </w:p>
    <w:p w14:paraId="712866CC"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The Queensland Department of Agriculture and Fisheries to inform the Department of the Environment and Energy of any intended material changes to the Queensland East Coast Inshore Fin Fish Fishery management arrangements that may affect the assessment against which </w:t>
      </w:r>
      <w:r w:rsidRPr="00E96D05">
        <w:rPr>
          <w:rFonts w:ascii="Times New Roman" w:hAnsi="Times New Roman"/>
          <w:i/>
          <w:sz w:val="24"/>
          <w:szCs w:val="24"/>
        </w:rPr>
        <w:t>Environment Protection and Biodiversity Conservation Act 1999</w:t>
      </w:r>
      <w:r w:rsidRPr="00E96D05">
        <w:rPr>
          <w:rFonts w:ascii="Times New Roman" w:hAnsi="Times New Roman"/>
          <w:sz w:val="24"/>
          <w:szCs w:val="24"/>
        </w:rPr>
        <w:t xml:space="preserve"> decisions are made.</w:t>
      </w:r>
    </w:p>
    <w:p w14:paraId="712866CD" w14:textId="77777777" w:rsidR="00E96D05" w:rsidRPr="00E96D05" w:rsidRDefault="00E96D05" w:rsidP="00E96D05">
      <w:pPr>
        <w:spacing w:line="240" w:lineRule="auto"/>
        <w:rPr>
          <w:rFonts w:ascii="Times New Roman" w:hAnsi="Times New Roman"/>
          <w:b/>
          <w:sz w:val="24"/>
          <w:szCs w:val="24"/>
        </w:rPr>
      </w:pPr>
      <w:r w:rsidRPr="00E96D05">
        <w:rPr>
          <w:rFonts w:ascii="Times New Roman" w:hAnsi="Times New Roman"/>
          <w:b/>
          <w:sz w:val="24"/>
          <w:szCs w:val="24"/>
        </w:rPr>
        <w:t>Condition 3:</w:t>
      </w:r>
    </w:p>
    <w:p w14:paraId="712866CE"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The Queensland Department of Agriculture and Fisheries to produce and present reports to the Department of the Environment and Energy annually as per Appendix B of the </w:t>
      </w:r>
      <w:r w:rsidRPr="00E96D05">
        <w:rPr>
          <w:rFonts w:ascii="Times New Roman" w:hAnsi="Times New Roman"/>
          <w:i/>
          <w:iCs/>
          <w:sz w:val="24"/>
          <w:szCs w:val="24"/>
        </w:rPr>
        <w:t>Guidelines for the Ecologically Sustainable Management of Fisheries - 2nd Edition.</w:t>
      </w:r>
    </w:p>
    <w:p w14:paraId="712866CF" w14:textId="77777777" w:rsidR="00E96D05" w:rsidRPr="00E96D05" w:rsidRDefault="00E96D05" w:rsidP="00E96D05">
      <w:pPr>
        <w:spacing w:line="240" w:lineRule="auto"/>
        <w:rPr>
          <w:rFonts w:ascii="Times New Roman" w:hAnsi="Times New Roman"/>
          <w:b/>
          <w:sz w:val="24"/>
          <w:szCs w:val="24"/>
          <w:lang w:val="en-US"/>
        </w:rPr>
      </w:pPr>
      <w:r w:rsidRPr="00E96D05">
        <w:rPr>
          <w:rFonts w:ascii="Times New Roman" w:hAnsi="Times New Roman"/>
          <w:b/>
          <w:sz w:val="24"/>
          <w:szCs w:val="24"/>
        </w:rPr>
        <w:t xml:space="preserve">Condition 4: </w:t>
      </w:r>
      <w:r w:rsidRPr="00E96D05">
        <w:rPr>
          <w:rFonts w:ascii="Times New Roman" w:hAnsi="Times New Roman"/>
          <w:b/>
          <w:sz w:val="24"/>
          <w:szCs w:val="24"/>
          <w:lang w:val="en-US"/>
        </w:rPr>
        <w:t xml:space="preserve"> </w:t>
      </w:r>
    </w:p>
    <w:p w14:paraId="712866D0"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The Queensland Department of Agriculture and Fisheries to develop a strategy for the harvest of key fish and shark species taken in the Queensland East Coast Inshore Fin Fish Fishery in consultation with relevant experts and stakeholders. The strategy should include decision rules and reference points that trigger management actions to ensure catch limits remain ecologically sustainable.</w:t>
      </w:r>
    </w:p>
    <w:p w14:paraId="712866D1" w14:textId="77777777" w:rsidR="00E96D05" w:rsidRPr="00E96D05" w:rsidRDefault="00E96D05" w:rsidP="00E96D05">
      <w:pPr>
        <w:spacing w:line="240" w:lineRule="auto"/>
        <w:rPr>
          <w:rFonts w:ascii="Times New Roman" w:hAnsi="Times New Roman"/>
          <w:b/>
          <w:bCs/>
          <w:sz w:val="24"/>
          <w:szCs w:val="24"/>
        </w:rPr>
      </w:pPr>
      <w:r w:rsidRPr="00E96D05">
        <w:rPr>
          <w:rFonts w:ascii="Times New Roman" w:hAnsi="Times New Roman"/>
          <w:b/>
          <w:bCs/>
          <w:sz w:val="24"/>
          <w:szCs w:val="24"/>
        </w:rPr>
        <w:t xml:space="preserve">Condition 5:  </w:t>
      </w:r>
    </w:p>
    <w:p w14:paraId="712866D2" w14:textId="77777777" w:rsidR="00E96D05" w:rsidRPr="00E96D05" w:rsidRDefault="00E96D05" w:rsidP="00E96D05">
      <w:pPr>
        <w:spacing w:after="120" w:line="240" w:lineRule="auto"/>
        <w:rPr>
          <w:rFonts w:ascii="Times New Roman" w:hAnsi="Times New Roman"/>
          <w:bCs/>
          <w:sz w:val="24"/>
          <w:szCs w:val="24"/>
        </w:rPr>
      </w:pPr>
      <w:r w:rsidRPr="00E96D05">
        <w:rPr>
          <w:rFonts w:ascii="Times New Roman" w:hAnsi="Times New Roman"/>
          <w:bCs/>
          <w:sz w:val="24"/>
          <w:szCs w:val="24"/>
        </w:rPr>
        <w:t>The Queensland Department of Agriculture and Fisheries to work with relevant stakeholders to determine an improved data collection and validation approach that can provide a robust monitoring regime to inform and allow evaluation of the strategy outlined in Condition 4, and the fishery’s risk to bycatch species.</w:t>
      </w:r>
    </w:p>
    <w:p w14:paraId="712866D3" w14:textId="77777777" w:rsidR="00E96D05" w:rsidRPr="00E96D05" w:rsidRDefault="00E96D05" w:rsidP="00E96D05">
      <w:pPr>
        <w:spacing w:line="240" w:lineRule="auto"/>
        <w:rPr>
          <w:rFonts w:ascii="Times New Roman" w:hAnsi="Times New Roman"/>
          <w:b/>
          <w:bCs/>
          <w:sz w:val="24"/>
          <w:szCs w:val="24"/>
        </w:rPr>
      </w:pPr>
      <w:r w:rsidRPr="00E96D05">
        <w:rPr>
          <w:rFonts w:ascii="Times New Roman" w:hAnsi="Times New Roman"/>
          <w:b/>
          <w:bCs/>
          <w:sz w:val="24"/>
          <w:szCs w:val="24"/>
        </w:rPr>
        <w:t xml:space="preserve">Condition 6: </w:t>
      </w:r>
    </w:p>
    <w:p w14:paraId="712866D4" w14:textId="77777777" w:rsidR="00E96D05" w:rsidRPr="00E96D05" w:rsidRDefault="00E96D05" w:rsidP="00E96D05">
      <w:pPr>
        <w:spacing w:line="240" w:lineRule="auto"/>
        <w:rPr>
          <w:rFonts w:ascii="Times New Roman" w:hAnsi="Times New Roman"/>
          <w:bCs/>
          <w:sz w:val="24"/>
          <w:szCs w:val="24"/>
        </w:rPr>
      </w:pPr>
      <w:r w:rsidRPr="00E96D05">
        <w:rPr>
          <w:rFonts w:ascii="Times New Roman" w:hAnsi="Times New Roman"/>
          <w:bCs/>
          <w:sz w:val="24"/>
          <w:szCs w:val="24"/>
        </w:rPr>
        <w:t xml:space="preserve">The Queensland Department of Agriculture and Fisheries to: </w:t>
      </w:r>
    </w:p>
    <w:p w14:paraId="712866D5" w14:textId="77777777" w:rsidR="00E96D05" w:rsidRPr="007E4209" w:rsidRDefault="00E96D05" w:rsidP="007E4209">
      <w:pPr>
        <w:pStyle w:val="ListBullet"/>
        <w:rPr>
          <w:rFonts w:ascii="Times New Roman" w:hAnsi="Times New Roman"/>
          <w:sz w:val="24"/>
          <w:szCs w:val="24"/>
        </w:rPr>
      </w:pPr>
      <w:proofErr w:type="gramStart"/>
      <w:r w:rsidRPr="007E4209">
        <w:rPr>
          <w:rFonts w:ascii="Times New Roman" w:hAnsi="Times New Roman"/>
          <w:sz w:val="24"/>
          <w:szCs w:val="24"/>
        </w:rPr>
        <w:t>provide</w:t>
      </w:r>
      <w:proofErr w:type="gramEnd"/>
      <w:r w:rsidRPr="007E4209">
        <w:rPr>
          <w:rFonts w:ascii="Times New Roman" w:hAnsi="Times New Roman"/>
          <w:sz w:val="24"/>
          <w:szCs w:val="24"/>
        </w:rPr>
        <w:t xml:space="preserve"> appropriate identification tools and education to assist fishers in providing accurate identification and recording of sharks at the species level.</w:t>
      </w:r>
    </w:p>
    <w:p w14:paraId="712866D6" w14:textId="77777777" w:rsidR="00E96D05" w:rsidRPr="007E4209" w:rsidRDefault="00E96D05" w:rsidP="007E4209">
      <w:pPr>
        <w:pStyle w:val="ListBullet"/>
        <w:rPr>
          <w:rFonts w:ascii="Times New Roman" w:hAnsi="Times New Roman"/>
          <w:sz w:val="24"/>
          <w:szCs w:val="24"/>
        </w:rPr>
      </w:pPr>
      <w:r w:rsidRPr="007E4209">
        <w:rPr>
          <w:rFonts w:ascii="Times New Roman" w:hAnsi="Times New Roman"/>
          <w:sz w:val="24"/>
          <w:szCs w:val="24"/>
        </w:rPr>
        <w:t>Commence consultation with stakeholders on alternate provisions for the processing of sharks at sea including; introducing a prohibition on the removal of fins and filleting sharks.</w:t>
      </w:r>
    </w:p>
    <w:p w14:paraId="712866D7" w14:textId="77777777" w:rsidR="007E4209" w:rsidRDefault="007E4209" w:rsidP="00E96D05">
      <w:pPr>
        <w:spacing w:line="240" w:lineRule="auto"/>
        <w:rPr>
          <w:rFonts w:ascii="Times New Roman" w:hAnsi="Times New Roman"/>
          <w:b/>
          <w:bCs/>
          <w:sz w:val="24"/>
          <w:szCs w:val="24"/>
        </w:rPr>
      </w:pPr>
    </w:p>
    <w:p w14:paraId="712866D8" w14:textId="77777777" w:rsidR="007E4209" w:rsidRDefault="007E4209" w:rsidP="00E96D05">
      <w:pPr>
        <w:spacing w:line="240" w:lineRule="auto"/>
        <w:rPr>
          <w:rFonts w:ascii="Times New Roman" w:hAnsi="Times New Roman"/>
          <w:b/>
          <w:bCs/>
          <w:sz w:val="24"/>
          <w:szCs w:val="24"/>
        </w:rPr>
      </w:pPr>
    </w:p>
    <w:p w14:paraId="712866D9" w14:textId="77777777" w:rsidR="007E4209" w:rsidRDefault="007E4209" w:rsidP="00E96D05">
      <w:pPr>
        <w:spacing w:line="240" w:lineRule="auto"/>
        <w:rPr>
          <w:rFonts w:ascii="Times New Roman" w:hAnsi="Times New Roman"/>
          <w:b/>
          <w:bCs/>
          <w:sz w:val="24"/>
          <w:szCs w:val="24"/>
        </w:rPr>
      </w:pPr>
    </w:p>
    <w:p w14:paraId="712866DA" w14:textId="77777777" w:rsidR="007E4209" w:rsidRDefault="007E4209" w:rsidP="00E96D05">
      <w:pPr>
        <w:spacing w:line="240" w:lineRule="auto"/>
        <w:rPr>
          <w:rFonts w:ascii="Times New Roman" w:hAnsi="Times New Roman"/>
          <w:b/>
          <w:bCs/>
          <w:sz w:val="24"/>
          <w:szCs w:val="24"/>
        </w:rPr>
      </w:pPr>
    </w:p>
    <w:p w14:paraId="712866DB" w14:textId="77777777" w:rsidR="007E4209" w:rsidRDefault="007E4209" w:rsidP="00E96D05">
      <w:pPr>
        <w:spacing w:line="240" w:lineRule="auto"/>
        <w:rPr>
          <w:rFonts w:ascii="Times New Roman" w:hAnsi="Times New Roman"/>
          <w:b/>
          <w:bCs/>
          <w:sz w:val="24"/>
          <w:szCs w:val="24"/>
        </w:rPr>
      </w:pPr>
    </w:p>
    <w:p w14:paraId="712866DC" w14:textId="77777777" w:rsidR="00E96D05" w:rsidRPr="00E96D05" w:rsidRDefault="00E96D05" w:rsidP="00E96D05">
      <w:pPr>
        <w:spacing w:line="240" w:lineRule="auto"/>
        <w:rPr>
          <w:rFonts w:ascii="Times New Roman" w:hAnsi="Times New Roman"/>
          <w:b/>
          <w:bCs/>
          <w:sz w:val="24"/>
          <w:szCs w:val="24"/>
        </w:rPr>
      </w:pPr>
      <w:r w:rsidRPr="00E96D05">
        <w:rPr>
          <w:rFonts w:ascii="Times New Roman" w:hAnsi="Times New Roman"/>
          <w:b/>
          <w:bCs/>
          <w:sz w:val="24"/>
          <w:szCs w:val="24"/>
        </w:rPr>
        <w:lastRenderedPageBreak/>
        <w:t xml:space="preserve">Condition 7: </w:t>
      </w:r>
    </w:p>
    <w:p w14:paraId="712866DD" w14:textId="77777777" w:rsidR="00E96D05" w:rsidRPr="00E96D05" w:rsidRDefault="00E96D05" w:rsidP="00E96D05">
      <w:pPr>
        <w:spacing w:after="120" w:line="240" w:lineRule="auto"/>
        <w:rPr>
          <w:rFonts w:ascii="Times New Roman" w:hAnsi="Times New Roman"/>
          <w:bCs/>
          <w:sz w:val="24"/>
          <w:szCs w:val="24"/>
        </w:rPr>
      </w:pPr>
      <w:r w:rsidRPr="00E96D05">
        <w:rPr>
          <w:rFonts w:ascii="Times New Roman" w:hAnsi="Times New Roman"/>
          <w:bCs/>
          <w:sz w:val="24"/>
          <w:szCs w:val="24"/>
        </w:rPr>
        <w:t>The Queensland Department of Agriculture and Fisheries to continue work to improve understanding of stock status of identified recreationally and commercially important species which are currently classified as ‘undefined’ through:</w:t>
      </w:r>
    </w:p>
    <w:p w14:paraId="712866DE" w14:textId="77777777" w:rsidR="00E96D05" w:rsidRPr="007E4209" w:rsidRDefault="00E96D05" w:rsidP="007E4209">
      <w:pPr>
        <w:pStyle w:val="ListBullet"/>
        <w:rPr>
          <w:rFonts w:ascii="Times New Roman" w:hAnsi="Times New Roman"/>
          <w:sz w:val="24"/>
          <w:szCs w:val="24"/>
        </w:rPr>
      </w:pPr>
      <w:r w:rsidRPr="007E4209">
        <w:rPr>
          <w:rFonts w:ascii="Times New Roman" w:hAnsi="Times New Roman"/>
          <w:sz w:val="24"/>
          <w:szCs w:val="24"/>
        </w:rPr>
        <w:t>biological monitoring for these species, and</w:t>
      </w:r>
    </w:p>
    <w:p w14:paraId="712866DF" w14:textId="77777777" w:rsidR="00E96D05" w:rsidRPr="007E4209" w:rsidRDefault="00E96D05" w:rsidP="007E4209">
      <w:pPr>
        <w:pStyle w:val="ListBullet"/>
        <w:rPr>
          <w:rFonts w:ascii="Times New Roman" w:hAnsi="Times New Roman"/>
          <w:sz w:val="24"/>
          <w:szCs w:val="24"/>
        </w:rPr>
      </w:pPr>
      <w:proofErr w:type="gramStart"/>
      <w:r w:rsidRPr="007E4209">
        <w:rPr>
          <w:rFonts w:ascii="Times New Roman" w:hAnsi="Times New Roman"/>
          <w:sz w:val="24"/>
          <w:szCs w:val="24"/>
        </w:rPr>
        <w:t>publication</w:t>
      </w:r>
      <w:proofErr w:type="gramEnd"/>
      <w:r w:rsidRPr="007E4209">
        <w:rPr>
          <w:rFonts w:ascii="Times New Roman" w:hAnsi="Times New Roman"/>
          <w:sz w:val="24"/>
          <w:szCs w:val="24"/>
        </w:rPr>
        <w:t xml:space="preserve"> of this information, along with catch and effort data, in stock status reports.  </w:t>
      </w:r>
    </w:p>
    <w:p w14:paraId="712866E0" w14:textId="77777777" w:rsidR="00E96D05" w:rsidRPr="00E96D05" w:rsidRDefault="00E96D05" w:rsidP="00E96D05">
      <w:pPr>
        <w:spacing w:line="240" w:lineRule="auto"/>
        <w:rPr>
          <w:rFonts w:ascii="Times New Roman" w:hAnsi="Times New Roman"/>
          <w:b/>
          <w:bCs/>
          <w:sz w:val="24"/>
          <w:szCs w:val="24"/>
        </w:rPr>
      </w:pPr>
      <w:r w:rsidRPr="00E96D05">
        <w:rPr>
          <w:rFonts w:ascii="Times New Roman" w:hAnsi="Times New Roman"/>
          <w:b/>
          <w:bCs/>
          <w:sz w:val="24"/>
          <w:szCs w:val="24"/>
        </w:rPr>
        <w:t xml:space="preserve">Condition 8: </w:t>
      </w:r>
    </w:p>
    <w:p w14:paraId="712866E1" w14:textId="77777777" w:rsidR="00E96D05" w:rsidRPr="00E96D05" w:rsidRDefault="00E96D05" w:rsidP="00E96D05">
      <w:pPr>
        <w:spacing w:after="120" w:line="240" w:lineRule="auto"/>
        <w:rPr>
          <w:rFonts w:ascii="Times New Roman" w:hAnsi="Times New Roman"/>
          <w:bCs/>
          <w:sz w:val="24"/>
          <w:szCs w:val="24"/>
        </w:rPr>
      </w:pPr>
      <w:r w:rsidRPr="00E96D05">
        <w:rPr>
          <w:rFonts w:ascii="Times New Roman" w:hAnsi="Times New Roman"/>
          <w:bCs/>
          <w:sz w:val="24"/>
          <w:szCs w:val="24"/>
        </w:rPr>
        <w:t>Unless otherwise amended or revoked, this declaration is valid until 28 September 2018.</w:t>
      </w:r>
    </w:p>
    <w:p w14:paraId="712866E2" w14:textId="77777777" w:rsidR="00E96D05" w:rsidRPr="00E96D05" w:rsidRDefault="00E96D05" w:rsidP="00E96D05">
      <w:pPr>
        <w:spacing w:after="120" w:line="240" w:lineRule="auto"/>
        <w:ind w:left="369" w:hanging="369"/>
        <w:rPr>
          <w:rFonts w:ascii="Times New Roman" w:hAnsi="Times New Roman"/>
          <w:b/>
          <w:bCs/>
          <w:sz w:val="24"/>
          <w:szCs w:val="24"/>
        </w:rPr>
        <w:sectPr w:rsidR="00E96D05" w:rsidRPr="00E96D05" w:rsidSect="00C325B9">
          <w:headerReference w:type="first" r:id="rId15"/>
          <w:pgSz w:w="11906" w:h="16838"/>
          <w:pgMar w:top="1134" w:right="1418" w:bottom="1134" w:left="1418" w:header="425" w:footer="425" w:gutter="0"/>
          <w:pgNumType w:start="1"/>
          <w:cols w:space="708"/>
          <w:titlePg/>
          <w:docGrid w:linePitch="360"/>
        </w:sectPr>
      </w:pPr>
    </w:p>
    <w:p w14:paraId="712866E3" w14:textId="77777777" w:rsidR="00E96D05" w:rsidRPr="00E96D05" w:rsidRDefault="00E96D05" w:rsidP="00E96D05">
      <w:pPr>
        <w:spacing w:after="120" w:line="240" w:lineRule="auto"/>
        <w:jc w:val="center"/>
        <w:rPr>
          <w:rFonts w:ascii="Times New Roman" w:hAnsi="Times New Roman"/>
          <w:b/>
          <w:sz w:val="24"/>
          <w:szCs w:val="24"/>
        </w:rPr>
      </w:pPr>
      <w:r w:rsidRPr="00E96D05">
        <w:rPr>
          <w:rFonts w:ascii="Times New Roman" w:hAnsi="Times New Roman"/>
          <w:b/>
          <w:bCs/>
          <w:sz w:val="24"/>
          <w:szCs w:val="24"/>
        </w:rPr>
        <w:lastRenderedPageBreak/>
        <w:t>Recommendation to the Queensland Department of Agriculture and Fisheries</w:t>
      </w:r>
      <w:r w:rsidRPr="00E96D05">
        <w:rPr>
          <w:rFonts w:ascii="Times New Roman" w:hAnsi="Times New Roman"/>
          <w:b/>
          <w:sz w:val="24"/>
          <w:szCs w:val="24"/>
        </w:rPr>
        <w:t xml:space="preserve"> on the ecologically sustainable management of the East Coast Inshore Fin Fish Fishery – September 2016</w:t>
      </w:r>
    </w:p>
    <w:p w14:paraId="712866E4" w14:textId="77777777" w:rsidR="00E96D05" w:rsidRPr="00E96D05" w:rsidRDefault="00E96D05" w:rsidP="00E96D05">
      <w:pPr>
        <w:spacing w:after="120" w:line="240" w:lineRule="auto"/>
        <w:jc w:val="center"/>
        <w:rPr>
          <w:rFonts w:ascii="Times New Roman" w:hAnsi="Times New Roman"/>
          <w:sz w:val="24"/>
          <w:szCs w:val="24"/>
        </w:rPr>
      </w:pPr>
    </w:p>
    <w:p w14:paraId="712866E5" w14:textId="77777777" w:rsidR="00E96D05" w:rsidRPr="00E96D05" w:rsidRDefault="00E96D05" w:rsidP="00E96D05">
      <w:pPr>
        <w:tabs>
          <w:tab w:val="left" w:pos="1440"/>
        </w:tabs>
        <w:spacing w:after="120" w:line="240" w:lineRule="auto"/>
        <w:ind w:right="142"/>
        <w:rPr>
          <w:rFonts w:ascii="Times New Roman" w:eastAsia="Times New Roman" w:hAnsi="Times New Roman"/>
          <w:b/>
          <w:sz w:val="24"/>
          <w:szCs w:val="24"/>
        </w:rPr>
      </w:pPr>
      <w:r w:rsidRPr="00E96D05">
        <w:rPr>
          <w:rFonts w:ascii="Times New Roman" w:eastAsia="Times New Roman" w:hAnsi="Times New Roman"/>
          <w:b/>
          <w:sz w:val="24"/>
          <w:szCs w:val="24"/>
        </w:rPr>
        <w:t xml:space="preserve">Recommendation 1: </w:t>
      </w:r>
    </w:p>
    <w:p w14:paraId="712866E6" w14:textId="77777777" w:rsidR="00E96D05" w:rsidRPr="00E96D05" w:rsidRDefault="00E96D05" w:rsidP="00E96D05">
      <w:pPr>
        <w:spacing w:line="240" w:lineRule="auto"/>
        <w:rPr>
          <w:rFonts w:ascii="Times New Roman" w:hAnsi="Times New Roman"/>
          <w:sz w:val="24"/>
          <w:szCs w:val="24"/>
        </w:rPr>
      </w:pPr>
      <w:r w:rsidRPr="00E96D05">
        <w:rPr>
          <w:rFonts w:ascii="Times New Roman" w:hAnsi="Times New Roman"/>
          <w:sz w:val="24"/>
          <w:szCs w:val="24"/>
        </w:rPr>
        <w:t xml:space="preserve">The Queensland Department of Agriculture and Fisheries to work with industry and other jurisdictions to pursue and support the uptake of new and or existing monitoring technologies to better monitor fishing activity in the East Coast Inshore Fin Fish Fishery. </w:t>
      </w:r>
    </w:p>
    <w:p w14:paraId="712866E7" w14:textId="77777777" w:rsidR="00315137" w:rsidRDefault="00315137" w:rsidP="00E96D05">
      <w:pPr>
        <w:spacing w:line="240" w:lineRule="auto"/>
        <w:rPr>
          <w:szCs w:val="24"/>
        </w:rPr>
      </w:pPr>
    </w:p>
    <w:p w14:paraId="712866E8" w14:textId="77777777" w:rsidR="007E4209" w:rsidRDefault="007E4209" w:rsidP="00E96D05">
      <w:pPr>
        <w:spacing w:line="240" w:lineRule="auto"/>
        <w:rPr>
          <w:szCs w:val="24"/>
        </w:rPr>
      </w:pPr>
    </w:p>
    <w:p w14:paraId="712866E9" w14:textId="77777777" w:rsidR="007E4209" w:rsidRDefault="007E4209" w:rsidP="00E96D05">
      <w:pPr>
        <w:spacing w:line="240" w:lineRule="auto"/>
        <w:rPr>
          <w:szCs w:val="24"/>
        </w:rPr>
      </w:pPr>
    </w:p>
    <w:p w14:paraId="712866EA" w14:textId="77777777" w:rsidR="007E4209" w:rsidRDefault="007E4209" w:rsidP="00E96D05">
      <w:pPr>
        <w:spacing w:line="240" w:lineRule="auto"/>
        <w:rPr>
          <w:szCs w:val="24"/>
        </w:rPr>
      </w:pPr>
    </w:p>
    <w:p w14:paraId="712866EB" w14:textId="77777777" w:rsidR="007E4209" w:rsidRDefault="007E4209" w:rsidP="00E96D05">
      <w:pPr>
        <w:spacing w:line="240" w:lineRule="auto"/>
        <w:rPr>
          <w:szCs w:val="24"/>
        </w:rPr>
      </w:pPr>
    </w:p>
    <w:p w14:paraId="712866EC" w14:textId="77777777" w:rsidR="007E4209" w:rsidRDefault="007E4209" w:rsidP="00E96D05">
      <w:pPr>
        <w:spacing w:line="240" w:lineRule="auto"/>
        <w:rPr>
          <w:szCs w:val="24"/>
        </w:rPr>
      </w:pPr>
    </w:p>
    <w:p w14:paraId="712866ED" w14:textId="77777777" w:rsidR="007E4209" w:rsidRDefault="007E4209" w:rsidP="00E96D05">
      <w:pPr>
        <w:spacing w:line="240" w:lineRule="auto"/>
        <w:rPr>
          <w:szCs w:val="24"/>
        </w:rPr>
      </w:pPr>
    </w:p>
    <w:p w14:paraId="712866EE" w14:textId="77777777" w:rsidR="007E4209" w:rsidRDefault="007E4209" w:rsidP="00E96D05">
      <w:pPr>
        <w:spacing w:line="240" w:lineRule="auto"/>
        <w:rPr>
          <w:szCs w:val="24"/>
        </w:rPr>
      </w:pPr>
    </w:p>
    <w:p w14:paraId="712866EF" w14:textId="77777777" w:rsidR="007E4209" w:rsidRDefault="007E4209" w:rsidP="00E96D05">
      <w:pPr>
        <w:spacing w:line="240" w:lineRule="auto"/>
        <w:rPr>
          <w:szCs w:val="24"/>
        </w:rPr>
      </w:pPr>
    </w:p>
    <w:p w14:paraId="712866F0" w14:textId="77777777" w:rsidR="007E4209" w:rsidRDefault="007E4209" w:rsidP="00E96D05">
      <w:pPr>
        <w:spacing w:line="240" w:lineRule="auto"/>
        <w:rPr>
          <w:szCs w:val="24"/>
        </w:rPr>
      </w:pPr>
    </w:p>
    <w:p w14:paraId="712866F1" w14:textId="77777777" w:rsidR="007E4209" w:rsidRDefault="007E4209" w:rsidP="00E96D05">
      <w:pPr>
        <w:spacing w:line="240" w:lineRule="auto"/>
        <w:rPr>
          <w:szCs w:val="24"/>
        </w:rPr>
      </w:pPr>
    </w:p>
    <w:p w14:paraId="712866F2" w14:textId="77777777" w:rsidR="007E4209" w:rsidRDefault="007E4209" w:rsidP="00E96D05">
      <w:pPr>
        <w:spacing w:line="240" w:lineRule="auto"/>
        <w:rPr>
          <w:szCs w:val="24"/>
        </w:rPr>
      </w:pPr>
    </w:p>
    <w:p w14:paraId="712866F3" w14:textId="77777777" w:rsidR="007E4209" w:rsidRDefault="007E4209" w:rsidP="00E96D05">
      <w:pPr>
        <w:spacing w:line="240" w:lineRule="auto"/>
        <w:rPr>
          <w:szCs w:val="24"/>
        </w:rPr>
      </w:pPr>
    </w:p>
    <w:p w14:paraId="712866F4" w14:textId="77777777" w:rsidR="007E4209" w:rsidRDefault="007E4209" w:rsidP="00E96D05">
      <w:pPr>
        <w:spacing w:line="240" w:lineRule="auto"/>
        <w:rPr>
          <w:szCs w:val="24"/>
        </w:rPr>
      </w:pPr>
    </w:p>
    <w:p w14:paraId="712866F5" w14:textId="77777777" w:rsidR="007E4209" w:rsidRDefault="007E4209" w:rsidP="00E96D05">
      <w:pPr>
        <w:spacing w:line="240" w:lineRule="auto"/>
        <w:rPr>
          <w:szCs w:val="24"/>
        </w:rPr>
      </w:pPr>
    </w:p>
    <w:p w14:paraId="712866F6" w14:textId="77777777" w:rsidR="007E4209" w:rsidRDefault="007E4209" w:rsidP="00E96D05">
      <w:pPr>
        <w:spacing w:line="240" w:lineRule="auto"/>
        <w:rPr>
          <w:szCs w:val="24"/>
        </w:rPr>
      </w:pPr>
    </w:p>
    <w:p w14:paraId="712866F7" w14:textId="77777777" w:rsidR="007E4209" w:rsidRDefault="007E4209" w:rsidP="00E96D05">
      <w:pPr>
        <w:spacing w:line="240" w:lineRule="auto"/>
        <w:rPr>
          <w:szCs w:val="24"/>
        </w:rPr>
      </w:pPr>
    </w:p>
    <w:p w14:paraId="712866F8" w14:textId="77777777" w:rsidR="007E4209" w:rsidRDefault="007E4209" w:rsidP="00E96D05">
      <w:pPr>
        <w:spacing w:line="240" w:lineRule="auto"/>
        <w:rPr>
          <w:szCs w:val="24"/>
        </w:rPr>
      </w:pPr>
    </w:p>
    <w:p w14:paraId="712866F9" w14:textId="77777777" w:rsidR="007E4209" w:rsidRDefault="007E4209" w:rsidP="00E96D05">
      <w:pPr>
        <w:spacing w:line="240" w:lineRule="auto"/>
        <w:rPr>
          <w:szCs w:val="24"/>
        </w:rPr>
      </w:pPr>
    </w:p>
    <w:p w14:paraId="712866FA" w14:textId="77777777" w:rsidR="007E4209" w:rsidRDefault="007E4209" w:rsidP="00E96D05">
      <w:pPr>
        <w:spacing w:line="240" w:lineRule="auto"/>
        <w:rPr>
          <w:szCs w:val="24"/>
        </w:rPr>
      </w:pPr>
    </w:p>
    <w:p w14:paraId="712866FB" w14:textId="77777777" w:rsidR="007E4209" w:rsidRDefault="007E4209" w:rsidP="00E96D05">
      <w:pPr>
        <w:spacing w:line="240" w:lineRule="auto"/>
        <w:rPr>
          <w:szCs w:val="24"/>
        </w:rPr>
      </w:pPr>
    </w:p>
    <w:p w14:paraId="712866FC" w14:textId="77777777" w:rsidR="007E4209" w:rsidRDefault="007E4209" w:rsidP="00E96D05">
      <w:pPr>
        <w:spacing w:line="240" w:lineRule="auto"/>
        <w:rPr>
          <w:szCs w:val="24"/>
        </w:rPr>
      </w:pPr>
    </w:p>
    <w:p w14:paraId="712866FD" w14:textId="77777777" w:rsidR="007E4209" w:rsidRDefault="007E4209" w:rsidP="00E96D05">
      <w:pPr>
        <w:spacing w:line="240" w:lineRule="auto"/>
        <w:rPr>
          <w:szCs w:val="24"/>
        </w:rPr>
      </w:pPr>
    </w:p>
    <w:p w14:paraId="712866FE" w14:textId="77777777" w:rsidR="007E4209" w:rsidRDefault="007E4209" w:rsidP="00E96D05">
      <w:pPr>
        <w:spacing w:line="240" w:lineRule="auto"/>
        <w:rPr>
          <w:szCs w:val="24"/>
        </w:rPr>
      </w:pPr>
    </w:p>
    <w:p w14:paraId="712866FF" w14:textId="77777777" w:rsidR="007E4209" w:rsidRDefault="007E4209" w:rsidP="00E96D05">
      <w:pPr>
        <w:spacing w:line="240" w:lineRule="auto"/>
        <w:rPr>
          <w:szCs w:val="24"/>
        </w:rPr>
      </w:pPr>
    </w:p>
    <w:p w14:paraId="71286700" w14:textId="77777777" w:rsidR="007E4209" w:rsidRDefault="007E4209" w:rsidP="00E96D05">
      <w:pPr>
        <w:spacing w:line="240" w:lineRule="auto"/>
        <w:rPr>
          <w:szCs w:val="24"/>
        </w:rPr>
      </w:pPr>
    </w:p>
    <w:p w14:paraId="71286701" w14:textId="77777777" w:rsidR="007E4209" w:rsidRDefault="007E4209" w:rsidP="00E96D05">
      <w:pPr>
        <w:spacing w:line="240" w:lineRule="auto"/>
        <w:rPr>
          <w:rFonts w:ascii="Times New Roman" w:hAnsi="Times New Roman"/>
          <w:b/>
          <w:sz w:val="24"/>
          <w:szCs w:val="24"/>
        </w:rPr>
      </w:pPr>
      <w:r w:rsidRPr="007E4209">
        <w:rPr>
          <w:rFonts w:ascii="Times New Roman" w:hAnsi="Times New Roman"/>
          <w:b/>
          <w:sz w:val="24"/>
          <w:szCs w:val="24"/>
        </w:rPr>
        <w:lastRenderedPageBreak/>
        <w:t>Part 13 Condition</w:t>
      </w:r>
    </w:p>
    <w:p w14:paraId="71286702" w14:textId="77777777" w:rsidR="00893D06" w:rsidRPr="00893D06" w:rsidRDefault="00893D06" w:rsidP="00893D06">
      <w:pPr>
        <w:spacing w:line="240" w:lineRule="auto"/>
        <w:rPr>
          <w:rFonts w:ascii="Times New Roman" w:hAnsi="Times New Roman"/>
          <w:sz w:val="24"/>
          <w:szCs w:val="24"/>
        </w:rPr>
      </w:pPr>
      <w:r>
        <w:rPr>
          <w:rFonts w:ascii="Times New Roman" w:hAnsi="Times New Roman"/>
          <w:b/>
          <w:sz w:val="24"/>
          <w:szCs w:val="24"/>
        </w:rPr>
        <w:t>Condition A</w:t>
      </w:r>
      <w:proofErr w:type="gramStart"/>
      <w:r w:rsidR="003B4875" w:rsidRPr="003B4875">
        <w:rPr>
          <w:rFonts w:ascii="Times New Roman" w:hAnsi="Times New Roman"/>
          <w:b/>
          <w:sz w:val="24"/>
          <w:szCs w:val="24"/>
        </w:rPr>
        <w:t>:</w:t>
      </w:r>
      <w:proofErr w:type="gramEnd"/>
      <w:r>
        <w:rPr>
          <w:rFonts w:cs="Arial"/>
        </w:rPr>
        <w:br/>
      </w:r>
      <w:r w:rsidR="003B74AA">
        <w:rPr>
          <w:rFonts w:ascii="Times New Roman" w:hAnsi="Times New Roman"/>
          <w:sz w:val="24"/>
          <w:szCs w:val="24"/>
        </w:rPr>
        <w:t xml:space="preserve">The </w:t>
      </w:r>
      <w:r w:rsidRPr="00893D06">
        <w:rPr>
          <w:rFonts w:ascii="Times New Roman" w:hAnsi="Times New Roman"/>
          <w:sz w:val="24"/>
          <w:szCs w:val="24"/>
        </w:rPr>
        <w:t>Queensland Department of Agriculture and Fisheries to:</w:t>
      </w:r>
    </w:p>
    <w:p w14:paraId="71286703" w14:textId="77777777" w:rsidR="00893D06" w:rsidRPr="00893D06" w:rsidRDefault="00893D06" w:rsidP="00893D06">
      <w:pPr>
        <w:pStyle w:val="ListParagraph"/>
        <w:numPr>
          <w:ilvl w:val="0"/>
          <w:numId w:val="8"/>
        </w:numPr>
        <w:spacing w:line="240" w:lineRule="auto"/>
        <w:rPr>
          <w:rFonts w:ascii="Times New Roman" w:hAnsi="Times New Roman"/>
          <w:sz w:val="24"/>
          <w:szCs w:val="24"/>
        </w:rPr>
      </w:pPr>
      <w:r w:rsidRPr="00893D06">
        <w:rPr>
          <w:rFonts w:ascii="Times New Roman" w:hAnsi="Times New Roman"/>
          <w:sz w:val="24"/>
          <w:szCs w:val="24"/>
        </w:rPr>
        <w:t>work with relevant stakeholders to determine an improved data collection and validation approach that can validate the number of interactions with all bycatch, which will include protected species, and</w:t>
      </w:r>
    </w:p>
    <w:p w14:paraId="71286704" w14:textId="497F90A3" w:rsidR="007E4209" w:rsidRPr="007E4209" w:rsidRDefault="00DA06FB" w:rsidP="00893D06">
      <w:pPr>
        <w:pStyle w:val="ListParagraph"/>
        <w:numPr>
          <w:ilvl w:val="0"/>
          <w:numId w:val="8"/>
        </w:numPr>
        <w:spacing w:line="240" w:lineRule="auto"/>
        <w:rPr>
          <w:rFonts w:ascii="Times New Roman" w:hAnsi="Times New Roman"/>
          <w:sz w:val="24"/>
          <w:szCs w:val="24"/>
        </w:rPr>
      </w:pPr>
      <w:proofErr w:type="gramStart"/>
      <w:r w:rsidRPr="00DA06FB">
        <w:rPr>
          <w:rFonts w:ascii="Times New Roman" w:hAnsi="Times New Roman"/>
          <w:sz w:val="24"/>
          <w:szCs w:val="24"/>
        </w:rPr>
        <w:t>implement</w:t>
      </w:r>
      <w:proofErr w:type="gramEnd"/>
      <w:r w:rsidRPr="00DA06FB">
        <w:rPr>
          <w:rFonts w:ascii="Times New Roman" w:hAnsi="Times New Roman"/>
          <w:sz w:val="24"/>
          <w:szCs w:val="24"/>
        </w:rPr>
        <w:t xml:space="preserve"> appropriate mitigation measures to ensure interactions with protected species are kept to a minimum</w:t>
      </w:r>
      <w:r w:rsidR="00893D06">
        <w:rPr>
          <w:rFonts w:ascii="Times New Roman" w:hAnsi="Times New Roman"/>
          <w:sz w:val="24"/>
          <w:szCs w:val="24"/>
        </w:rPr>
        <w:t>.</w:t>
      </w:r>
    </w:p>
    <w:sectPr w:rsidR="007E4209" w:rsidRPr="007E4209" w:rsidSect="00FA4CF0">
      <w:headerReference w:type="even" r:id="rId16"/>
      <w:headerReference w:type="default" r:id="rId17"/>
      <w:footerReference w:type="even" r:id="rId18"/>
      <w:footerReference w:type="default" r:id="rId19"/>
      <w:headerReference w:type="first" r:id="rId20"/>
      <w:footerReference w:type="first" r:id="rId21"/>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86707" w14:textId="77777777" w:rsidR="00E96D05" w:rsidRDefault="00E96D05" w:rsidP="00A60185">
      <w:pPr>
        <w:spacing w:after="0" w:line="240" w:lineRule="auto"/>
      </w:pPr>
      <w:r>
        <w:separator/>
      </w:r>
    </w:p>
  </w:endnote>
  <w:endnote w:type="continuationSeparator" w:id="0">
    <w:p w14:paraId="71286708" w14:textId="77777777" w:rsidR="00E96D05" w:rsidRDefault="00E96D0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7E73B" w14:textId="77777777" w:rsidR="007E27C9" w:rsidRDefault="007E27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0A" w14:textId="77777777" w:rsidR="00E96D05" w:rsidRPr="00785782" w:rsidRDefault="00DA06FB">
    <w:pPr>
      <w:pStyle w:val="Footer"/>
    </w:pPr>
    <w:r>
      <w:fldChar w:fldCharType="begin"/>
    </w:r>
    <w:r>
      <w:instrText xml:space="preserve"> PAGE   \* MERGEFORMAT </w:instrText>
    </w:r>
    <w:r>
      <w:fldChar w:fldCharType="separate"/>
    </w:r>
    <w:r w:rsidR="00FD4697">
      <w:rPr>
        <w:noProof/>
      </w:rPr>
      <w:t>2</w:t>
    </w:r>
    <w:r>
      <w:rPr>
        <w:noProof/>
      </w:rPr>
      <w:fldChar w:fldCharType="end"/>
    </w:r>
  </w:p>
  <w:p w14:paraId="7128670B" w14:textId="77777777" w:rsidR="00E96D05" w:rsidRDefault="00E96D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2" w14:textId="77777777" w:rsidR="00E96D05" w:rsidRDefault="00E96D05" w:rsidP="00C43020">
    <w:pPr>
      <w:pStyle w:val="Footer"/>
    </w:pPr>
  </w:p>
  <w:p w14:paraId="71286713" w14:textId="77777777" w:rsidR="00E96D05" w:rsidRPr="00C43020" w:rsidRDefault="00E96D05" w:rsidP="008565B9">
    <w:pPr>
      <w:pStyle w:val="Footer"/>
    </w:pPr>
    <w:r>
      <w:t>GPO Box 787 Canberra ACT 2601 • Telephone 02 6274 1111 • Facsimile 02 6274 1666 • www.environment.gov.au</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7" w14:textId="77777777" w:rsidR="002923E6" w:rsidRDefault="002923E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8" w14:textId="77777777" w:rsidR="00E57B6C" w:rsidRDefault="00E57B6C">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B" w14:textId="77777777" w:rsidR="00D171D9" w:rsidRDefault="00D171D9" w:rsidP="00D171D9">
    <w:pPr>
      <w:pBdr>
        <w:top w:val="single" w:sz="4" w:space="1" w:color="auto"/>
      </w:pBdr>
      <w:tabs>
        <w:tab w:val="center" w:pos="4513"/>
        <w:tab w:val="right" w:pos="9026"/>
      </w:tabs>
      <w:spacing w:after="0" w:line="240" w:lineRule="auto"/>
      <w:jc w:val="center"/>
      <w:rPr>
        <w:rFonts w:ascii="Times New Roman" w:eastAsiaTheme="minorHAnsi" w:hAnsi="Times New Roman"/>
        <w:color w:val="000000" w:themeColor="text1"/>
        <w:sz w:val="20"/>
      </w:rPr>
    </w:pPr>
    <w:r w:rsidRPr="0081478F">
      <w:rPr>
        <w:rFonts w:ascii="Times New Roman" w:eastAsiaTheme="minorHAnsi" w:hAnsi="Times New Roman"/>
        <w:color w:val="000000" w:themeColor="text1"/>
        <w:sz w:val="20"/>
      </w:rPr>
      <w:t xml:space="preserve">Parliament House Canberra ACT 2600 Telephone (02) 6277 </w:t>
    </w:r>
    <w:r w:rsidR="002923E6">
      <w:rPr>
        <w:rFonts w:ascii="Times New Roman" w:eastAsiaTheme="minorHAnsi" w:hAnsi="Times New Roman"/>
        <w:color w:val="000000" w:themeColor="text1"/>
        <w:sz w:val="20"/>
      </w:rPr>
      <w:t>7920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86705" w14:textId="77777777" w:rsidR="00E96D05" w:rsidRDefault="00E96D05" w:rsidP="00A60185">
      <w:pPr>
        <w:spacing w:after="0" w:line="240" w:lineRule="auto"/>
      </w:pPr>
      <w:r>
        <w:separator/>
      </w:r>
    </w:p>
  </w:footnote>
  <w:footnote w:type="continuationSeparator" w:id="0">
    <w:p w14:paraId="71286706" w14:textId="77777777" w:rsidR="00E96D05" w:rsidRDefault="00E96D0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09" w14:textId="77777777" w:rsidR="00E96D05" w:rsidRDefault="000F5FD7" w:rsidP="00E45765">
    <w:pPr>
      <w:pStyle w:val="Classification"/>
    </w:pPr>
    <w:r>
      <w:fldChar w:fldCharType="begin"/>
    </w:r>
    <w:r w:rsidR="00E96D05">
      <w:instrText xml:space="preserve"> DOCPROPERTY SecurityClassification \* MERGEFORMAT </w:instrText>
    </w:r>
    <w:r>
      <w:fldChar w:fldCharType="separate"/>
    </w:r>
    <w:r w:rsidR="003B74AA">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D6835" w14:textId="77777777" w:rsidR="007E27C9" w:rsidRDefault="007E27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0C" w14:textId="77777777" w:rsidR="00E96D05" w:rsidRDefault="00E96D05" w:rsidP="00E96D05">
    <w:pPr>
      <w:pStyle w:val="Header"/>
      <w:jc w:val="center"/>
    </w:pPr>
    <w:r w:rsidRPr="00E96D05">
      <w:rPr>
        <w:noProof/>
        <w:lang w:eastAsia="en-AU"/>
      </w:rPr>
      <w:drawing>
        <wp:inline distT="0" distB="0" distL="0" distR="0" wp14:anchorId="7128671C" wp14:editId="7128671D">
          <wp:extent cx="1133475" cy="847725"/>
          <wp:effectExtent l="0" t="0" r="9525" b="952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847725"/>
                  </a:xfrm>
                  <a:prstGeom prst="rect">
                    <a:avLst/>
                  </a:prstGeom>
                  <a:noFill/>
                  <a:ln>
                    <a:noFill/>
                  </a:ln>
                </pic:spPr>
              </pic:pic>
            </a:graphicData>
          </a:graphic>
        </wp:inline>
      </w:drawing>
    </w:r>
  </w:p>
  <w:p w14:paraId="7128670D" w14:textId="77777777" w:rsidR="00E96D05" w:rsidRDefault="00E96D05" w:rsidP="00E96D05">
    <w:pPr>
      <w:pStyle w:val="Header"/>
      <w:jc w:val="center"/>
    </w:pPr>
  </w:p>
  <w:p w14:paraId="7128670E" w14:textId="77777777" w:rsidR="00E96D05" w:rsidRPr="00E57B6C" w:rsidRDefault="00E96D05" w:rsidP="00E96D05">
    <w:pPr>
      <w:tabs>
        <w:tab w:val="center" w:pos="4513"/>
        <w:tab w:val="right" w:pos="9026"/>
      </w:tabs>
      <w:spacing w:after="0"/>
      <w:jc w:val="center"/>
      <w:rPr>
        <w:rFonts w:ascii="Times New Roman" w:eastAsiaTheme="minorHAnsi" w:hAnsi="Times New Roman"/>
        <w:b/>
        <w:color w:val="000000" w:themeColor="text1"/>
        <w:sz w:val="28"/>
      </w:rPr>
    </w:pPr>
    <w:r w:rsidRPr="00E57B6C">
      <w:rPr>
        <w:rFonts w:ascii="Times New Roman" w:eastAsiaTheme="minorHAnsi" w:hAnsi="Times New Roman"/>
        <w:b/>
        <w:color w:val="000000" w:themeColor="text1"/>
        <w:sz w:val="28"/>
      </w:rPr>
      <w:t>THE HON JOSH FRYDENBERG MP</w:t>
    </w:r>
  </w:p>
  <w:p w14:paraId="7128670F" w14:textId="77777777" w:rsidR="00E96D05" w:rsidRPr="00E57B6C" w:rsidRDefault="00E96D05" w:rsidP="00E96D05">
    <w:pPr>
      <w:tabs>
        <w:tab w:val="center" w:pos="4513"/>
        <w:tab w:val="right" w:pos="9026"/>
      </w:tabs>
      <w:spacing w:after="0"/>
      <w:jc w:val="center"/>
      <w:rPr>
        <w:rFonts w:ascii="Times New Roman" w:eastAsiaTheme="minorHAnsi" w:hAnsi="Times New Roman"/>
        <w:b/>
        <w:color w:val="000000" w:themeColor="text1"/>
      </w:rPr>
    </w:pPr>
    <w:r w:rsidRPr="00E57B6C">
      <w:rPr>
        <w:rFonts w:ascii="Times New Roman" w:eastAsiaTheme="minorHAnsi" w:hAnsi="Times New Roman"/>
        <w:b/>
        <w:color w:val="000000" w:themeColor="text1"/>
      </w:rPr>
      <w:t>MINISTER FOR THE ENVIRONMENT AND ENERGY</w:t>
    </w:r>
  </w:p>
  <w:p w14:paraId="71286710" w14:textId="77777777" w:rsidR="00E96D05" w:rsidRDefault="00E96D05" w:rsidP="00E96D05">
    <w:pPr>
      <w:pStyle w:val="Header"/>
      <w:jc w:val="center"/>
    </w:pPr>
  </w:p>
  <w:p w14:paraId="71286711" w14:textId="77777777" w:rsidR="00E96D05" w:rsidRDefault="00E96D05" w:rsidP="00E96D05">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4" w14:textId="77777777" w:rsidR="00E96D05" w:rsidRDefault="00E96D05"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5" w14:textId="77777777" w:rsidR="00E57B6C" w:rsidRDefault="000F5FD7" w:rsidP="00E45765">
    <w:pPr>
      <w:pStyle w:val="Classification"/>
    </w:pPr>
    <w:r>
      <w:fldChar w:fldCharType="begin"/>
    </w:r>
    <w:r w:rsidR="00F46397">
      <w:instrText xml:space="preserve"> DOCPROPERTY SecurityClassification \* MERGEFORMAT </w:instrText>
    </w:r>
    <w:r>
      <w:fldChar w:fldCharType="separate"/>
    </w:r>
    <w:r w:rsidR="003B74AA">
      <w:rPr>
        <w:b/>
        <w:bCs/>
        <w:lang w:val="en-US"/>
      </w:rPr>
      <w:t>Error! Unknown document property name.</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6" w14:textId="77777777" w:rsidR="002923E6" w:rsidRDefault="007E4209" w:rsidP="007E4209">
    <w:pPr>
      <w:pStyle w:val="Header"/>
      <w:jc w:val="right"/>
    </w:pPr>
    <w:r>
      <w:t>Attachment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86719" w14:textId="77777777" w:rsidR="00E57B6C" w:rsidRDefault="007E4209" w:rsidP="007E4209">
    <w:pPr>
      <w:pStyle w:val="Header"/>
      <w:jc w:val="right"/>
      <w:rPr>
        <w:noProof/>
        <w:lang w:eastAsia="en-AU"/>
      </w:rPr>
    </w:pPr>
    <w:r>
      <w:rPr>
        <w:noProof/>
        <w:lang w:eastAsia="en-AU"/>
      </w:rPr>
      <w:t>Attachment 2</w:t>
    </w:r>
  </w:p>
  <w:p w14:paraId="7128671A" w14:textId="77777777" w:rsidR="00E57B6C" w:rsidRPr="00E57B6C" w:rsidRDefault="00E57B6C" w:rsidP="00E57B6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5EF2DF0"/>
    <w:multiLevelType w:val="hybridMultilevel"/>
    <w:tmpl w:val="6BE487FA"/>
    <w:lvl w:ilvl="0" w:tplc="0C090017">
      <w:start w:val="1"/>
      <w:numFmt w:val="lowerLetter"/>
      <w:lvlText w:val="%1)"/>
      <w:lvlJc w:val="left"/>
      <w:pPr>
        <w:ind w:left="765"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65456429"/>
    <w:multiLevelType w:val="multilevel"/>
    <w:tmpl w:val="E898CC72"/>
    <w:numStyleLink w:val="KeyPoints"/>
  </w:abstractNum>
  <w:abstractNum w:abstractNumId="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5"/>
  </w:num>
  <w:num w:numId="6">
    <w:abstractNumId w:val="1"/>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7E4209"/>
    <w:rsid w:val="00000BB3"/>
    <w:rsid w:val="00004AEE"/>
    <w:rsid w:val="00005CAA"/>
    <w:rsid w:val="00010210"/>
    <w:rsid w:val="00012D66"/>
    <w:rsid w:val="0001583C"/>
    <w:rsid w:val="00015ADA"/>
    <w:rsid w:val="00020C99"/>
    <w:rsid w:val="0002707B"/>
    <w:rsid w:val="0005148E"/>
    <w:rsid w:val="00072C5A"/>
    <w:rsid w:val="000759E5"/>
    <w:rsid w:val="00084AC6"/>
    <w:rsid w:val="000905ED"/>
    <w:rsid w:val="00091608"/>
    <w:rsid w:val="0009333C"/>
    <w:rsid w:val="0009704F"/>
    <w:rsid w:val="000A0F11"/>
    <w:rsid w:val="000A125A"/>
    <w:rsid w:val="000A57CD"/>
    <w:rsid w:val="000B2CE7"/>
    <w:rsid w:val="000B3758"/>
    <w:rsid w:val="000B7681"/>
    <w:rsid w:val="000B7B42"/>
    <w:rsid w:val="000C02B7"/>
    <w:rsid w:val="000C0C9F"/>
    <w:rsid w:val="000C5100"/>
    <w:rsid w:val="000C5342"/>
    <w:rsid w:val="000C706A"/>
    <w:rsid w:val="000D2887"/>
    <w:rsid w:val="000D6D63"/>
    <w:rsid w:val="000E0081"/>
    <w:rsid w:val="000E07CF"/>
    <w:rsid w:val="000E31C1"/>
    <w:rsid w:val="000F02BB"/>
    <w:rsid w:val="000F1845"/>
    <w:rsid w:val="000F2CF2"/>
    <w:rsid w:val="000F5FD7"/>
    <w:rsid w:val="00100BEF"/>
    <w:rsid w:val="00111326"/>
    <w:rsid w:val="0011498E"/>
    <w:rsid w:val="00117A45"/>
    <w:rsid w:val="00120B31"/>
    <w:rsid w:val="001224AE"/>
    <w:rsid w:val="001243DB"/>
    <w:rsid w:val="00132158"/>
    <w:rsid w:val="001337D4"/>
    <w:rsid w:val="001459F7"/>
    <w:rsid w:val="001476F6"/>
    <w:rsid w:val="00147C12"/>
    <w:rsid w:val="001527A1"/>
    <w:rsid w:val="001530DC"/>
    <w:rsid w:val="00154989"/>
    <w:rsid w:val="00155A9F"/>
    <w:rsid w:val="00160262"/>
    <w:rsid w:val="0016780A"/>
    <w:rsid w:val="001713FA"/>
    <w:rsid w:val="00173EBF"/>
    <w:rsid w:val="00175ED3"/>
    <w:rsid w:val="0017635A"/>
    <w:rsid w:val="001842A2"/>
    <w:rsid w:val="00187FA8"/>
    <w:rsid w:val="00192F5E"/>
    <w:rsid w:val="00197772"/>
    <w:rsid w:val="001A51C8"/>
    <w:rsid w:val="001B4CA8"/>
    <w:rsid w:val="001B53D3"/>
    <w:rsid w:val="001B5EA1"/>
    <w:rsid w:val="001B7508"/>
    <w:rsid w:val="001C4F3D"/>
    <w:rsid w:val="001C5314"/>
    <w:rsid w:val="001D0CDC"/>
    <w:rsid w:val="001D1D82"/>
    <w:rsid w:val="001E1182"/>
    <w:rsid w:val="00200154"/>
    <w:rsid w:val="00202C90"/>
    <w:rsid w:val="00213DE8"/>
    <w:rsid w:val="00216118"/>
    <w:rsid w:val="002209AB"/>
    <w:rsid w:val="002251E3"/>
    <w:rsid w:val="00227A95"/>
    <w:rsid w:val="002316BD"/>
    <w:rsid w:val="00236DAF"/>
    <w:rsid w:val="00242FAE"/>
    <w:rsid w:val="00243874"/>
    <w:rsid w:val="002473FC"/>
    <w:rsid w:val="00252E3C"/>
    <w:rsid w:val="00262198"/>
    <w:rsid w:val="00266E54"/>
    <w:rsid w:val="00273C9A"/>
    <w:rsid w:val="00282066"/>
    <w:rsid w:val="00285F1B"/>
    <w:rsid w:val="002923E6"/>
    <w:rsid w:val="00292B81"/>
    <w:rsid w:val="002B18AE"/>
    <w:rsid w:val="002C1C93"/>
    <w:rsid w:val="002C5066"/>
    <w:rsid w:val="002C5813"/>
    <w:rsid w:val="002D4AAC"/>
    <w:rsid w:val="002E4176"/>
    <w:rsid w:val="002F045A"/>
    <w:rsid w:val="0030039D"/>
    <w:rsid w:val="00300816"/>
    <w:rsid w:val="0030326F"/>
    <w:rsid w:val="00303773"/>
    <w:rsid w:val="00310701"/>
    <w:rsid w:val="00315137"/>
    <w:rsid w:val="00315980"/>
    <w:rsid w:val="00316F7F"/>
    <w:rsid w:val="003218E8"/>
    <w:rsid w:val="00325E34"/>
    <w:rsid w:val="00330DCE"/>
    <w:rsid w:val="00331E11"/>
    <w:rsid w:val="00334761"/>
    <w:rsid w:val="00337EBC"/>
    <w:rsid w:val="0034063F"/>
    <w:rsid w:val="00341DCD"/>
    <w:rsid w:val="0034563E"/>
    <w:rsid w:val="003518D6"/>
    <w:rsid w:val="0035460C"/>
    <w:rsid w:val="0035504D"/>
    <w:rsid w:val="003556BD"/>
    <w:rsid w:val="00361B44"/>
    <w:rsid w:val="00365147"/>
    <w:rsid w:val="0037016E"/>
    <w:rsid w:val="00372908"/>
    <w:rsid w:val="00383020"/>
    <w:rsid w:val="00394D7E"/>
    <w:rsid w:val="003975FD"/>
    <w:rsid w:val="003A145D"/>
    <w:rsid w:val="003B057D"/>
    <w:rsid w:val="003B4875"/>
    <w:rsid w:val="003B60CC"/>
    <w:rsid w:val="003B74AA"/>
    <w:rsid w:val="003C1B25"/>
    <w:rsid w:val="003C2443"/>
    <w:rsid w:val="003C5DA3"/>
    <w:rsid w:val="003D0A4F"/>
    <w:rsid w:val="003D4BCD"/>
    <w:rsid w:val="003D6470"/>
    <w:rsid w:val="003D6C2B"/>
    <w:rsid w:val="003E01D8"/>
    <w:rsid w:val="003E2100"/>
    <w:rsid w:val="003F6F5B"/>
    <w:rsid w:val="0040342D"/>
    <w:rsid w:val="0040509C"/>
    <w:rsid w:val="0041192D"/>
    <w:rsid w:val="00413EE1"/>
    <w:rsid w:val="0042128E"/>
    <w:rsid w:val="00424BCB"/>
    <w:rsid w:val="00432B60"/>
    <w:rsid w:val="00433E40"/>
    <w:rsid w:val="00440698"/>
    <w:rsid w:val="004443C2"/>
    <w:rsid w:val="004540E2"/>
    <w:rsid w:val="00454454"/>
    <w:rsid w:val="004660DB"/>
    <w:rsid w:val="00467924"/>
    <w:rsid w:val="004712A5"/>
    <w:rsid w:val="0047266F"/>
    <w:rsid w:val="00473FF1"/>
    <w:rsid w:val="00476D6B"/>
    <w:rsid w:val="00492C16"/>
    <w:rsid w:val="004A0678"/>
    <w:rsid w:val="004A48A3"/>
    <w:rsid w:val="004A75DC"/>
    <w:rsid w:val="004B0D92"/>
    <w:rsid w:val="004B0EC0"/>
    <w:rsid w:val="004B2DC8"/>
    <w:rsid w:val="004B66F1"/>
    <w:rsid w:val="004C3EA0"/>
    <w:rsid w:val="004C642B"/>
    <w:rsid w:val="004D634E"/>
    <w:rsid w:val="004E5456"/>
    <w:rsid w:val="004F7169"/>
    <w:rsid w:val="00500D66"/>
    <w:rsid w:val="00500FE8"/>
    <w:rsid w:val="00514C8E"/>
    <w:rsid w:val="005308AC"/>
    <w:rsid w:val="00531DBF"/>
    <w:rsid w:val="00537BD7"/>
    <w:rsid w:val="00545759"/>
    <w:rsid w:val="00545BE0"/>
    <w:rsid w:val="00546930"/>
    <w:rsid w:val="00553C0B"/>
    <w:rsid w:val="00554C6A"/>
    <w:rsid w:val="00562E85"/>
    <w:rsid w:val="0056332F"/>
    <w:rsid w:val="005719B3"/>
    <w:rsid w:val="0057295E"/>
    <w:rsid w:val="00581C39"/>
    <w:rsid w:val="005903B6"/>
    <w:rsid w:val="005A0247"/>
    <w:rsid w:val="005A126E"/>
    <w:rsid w:val="005A452F"/>
    <w:rsid w:val="005B140D"/>
    <w:rsid w:val="005C1FEA"/>
    <w:rsid w:val="005C3495"/>
    <w:rsid w:val="005E14F8"/>
    <w:rsid w:val="005E3DFC"/>
    <w:rsid w:val="005E5942"/>
    <w:rsid w:val="005E60AF"/>
    <w:rsid w:val="005E6A29"/>
    <w:rsid w:val="005E73AE"/>
    <w:rsid w:val="005F1DEA"/>
    <w:rsid w:val="005F2927"/>
    <w:rsid w:val="00607FC9"/>
    <w:rsid w:val="00622FE1"/>
    <w:rsid w:val="0062521C"/>
    <w:rsid w:val="00630A2B"/>
    <w:rsid w:val="00632DC7"/>
    <w:rsid w:val="006357FB"/>
    <w:rsid w:val="006406FC"/>
    <w:rsid w:val="00640E57"/>
    <w:rsid w:val="00644CC6"/>
    <w:rsid w:val="00646122"/>
    <w:rsid w:val="00653E16"/>
    <w:rsid w:val="00657220"/>
    <w:rsid w:val="00657362"/>
    <w:rsid w:val="0066104B"/>
    <w:rsid w:val="006655EE"/>
    <w:rsid w:val="00667C10"/>
    <w:rsid w:val="00667EF4"/>
    <w:rsid w:val="00676FCA"/>
    <w:rsid w:val="00677177"/>
    <w:rsid w:val="0068612E"/>
    <w:rsid w:val="00687C92"/>
    <w:rsid w:val="0069252D"/>
    <w:rsid w:val="0069534E"/>
    <w:rsid w:val="0069669C"/>
    <w:rsid w:val="006A1200"/>
    <w:rsid w:val="006A4F4E"/>
    <w:rsid w:val="006A6C23"/>
    <w:rsid w:val="006B14DB"/>
    <w:rsid w:val="006B21C4"/>
    <w:rsid w:val="006C4A1A"/>
    <w:rsid w:val="006C67AB"/>
    <w:rsid w:val="006D0393"/>
    <w:rsid w:val="006D18AE"/>
    <w:rsid w:val="006D1A83"/>
    <w:rsid w:val="006D5047"/>
    <w:rsid w:val="006E1CFE"/>
    <w:rsid w:val="006F10C4"/>
    <w:rsid w:val="006F40E9"/>
    <w:rsid w:val="006F5603"/>
    <w:rsid w:val="006F7B87"/>
    <w:rsid w:val="00700CE3"/>
    <w:rsid w:val="00701400"/>
    <w:rsid w:val="007037CF"/>
    <w:rsid w:val="007167C0"/>
    <w:rsid w:val="00720481"/>
    <w:rsid w:val="00733193"/>
    <w:rsid w:val="00744DDA"/>
    <w:rsid w:val="00745E03"/>
    <w:rsid w:val="0075732A"/>
    <w:rsid w:val="007600F8"/>
    <w:rsid w:val="00760262"/>
    <w:rsid w:val="0076310C"/>
    <w:rsid w:val="007655A0"/>
    <w:rsid w:val="0076744F"/>
    <w:rsid w:val="00767BCE"/>
    <w:rsid w:val="00767EFC"/>
    <w:rsid w:val="007707DE"/>
    <w:rsid w:val="00770B5D"/>
    <w:rsid w:val="0077189D"/>
    <w:rsid w:val="007752F1"/>
    <w:rsid w:val="00776768"/>
    <w:rsid w:val="0078187A"/>
    <w:rsid w:val="00794ED8"/>
    <w:rsid w:val="007A2573"/>
    <w:rsid w:val="007A4D20"/>
    <w:rsid w:val="007B106C"/>
    <w:rsid w:val="007B1A4E"/>
    <w:rsid w:val="007B3D05"/>
    <w:rsid w:val="007B5503"/>
    <w:rsid w:val="007C179C"/>
    <w:rsid w:val="007C6BB3"/>
    <w:rsid w:val="007D14B4"/>
    <w:rsid w:val="007D3AD7"/>
    <w:rsid w:val="007E1BA1"/>
    <w:rsid w:val="007E24F6"/>
    <w:rsid w:val="007E27C9"/>
    <w:rsid w:val="007E4209"/>
    <w:rsid w:val="00800F64"/>
    <w:rsid w:val="00801050"/>
    <w:rsid w:val="00802785"/>
    <w:rsid w:val="00802F0B"/>
    <w:rsid w:val="00810A67"/>
    <w:rsid w:val="0081478F"/>
    <w:rsid w:val="008149C2"/>
    <w:rsid w:val="00823925"/>
    <w:rsid w:val="00833CF7"/>
    <w:rsid w:val="00834CDE"/>
    <w:rsid w:val="00842464"/>
    <w:rsid w:val="00845601"/>
    <w:rsid w:val="00855C5C"/>
    <w:rsid w:val="00857585"/>
    <w:rsid w:val="00861A2D"/>
    <w:rsid w:val="0086228C"/>
    <w:rsid w:val="0087726C"/>
    <w:rsid w:val="00893D06"/>
    <w:rsid w:val="008A3C96"/>
    <w:rsid w:val="008B4019"/>
    <w:rsid w:val="008B65C9"/>
    <w:rsid w:val="008C1BF8"/>
    <w:rsid w:val="008C2D4A"/>
    <w:rsid w:val="008C72D3"/>
    <w:rsid w:val="008D3900"/>
    <w:rsid w:val="008D6E1D"/>
    <w:rsid w:val="008F39B4"/>
    <w:rsid w:val="008F4162"/>
    <w:rsid w:val="008F7FD3"/>
    <w:rsid w:val="00903E02"/>
    <w:rsid w:val="00913175"/>
    <w:rsid w:val="00916EDB"/>
    <w:rsid w:val="00920449"/>
    <w:rsid w:val="00920861"/>
    <w:rsid w:val="00922B13"/>
    <w:rsid w:val="009242EF"/>
    <w:rsid w:val="00932291"/>
    <w:rsid w:val="00932861"/>
    <w:rsid w:val="0093408E"/>
    <w:rsid w:val="00935EF8"/>
    <w:rsid w:val="0094041C"/>
    <w:rsid w:val="00952DDF"/>
    <w:rsid w:val="00963B6A"/>
    <w:rsid w:val="00970950"/>
    <w:rsid w:val="00970C77"/>
    <w:rsid w:val="009812D4"/>
    <w:rsid w:val="009920D8"/>
    <w:rsid w:val="00992857"/>
    <w:rsid w:val="0099508F"/>
    <w:rsid w:val="009B38BE"/>
    <w:rsid w:val="009C3D0F"/>
    <w:rsid w:val="009E1B19"/>
    <w:rsid w:val="009F35E2"/>
    <w:rsid w:val="009F65F9"/>
    <w:rsid w:val="009F68BA"/>
    <w:rsid w:val="00A06277"/>
    <w:rsid w:val="00A079DC"/>
    <w:rsid w:val="00A111C2"/>
    <w:rsid w:val="00A338E7"/>
    <w:rsid w:val="00A35CAA"/>
    <w:rsid w:val="00A3649D"/>
    <w:rsid w:val="00A36E7F"/>
    <w:rsid w:val="00A41BBE"/>
    <w:rsid w:val="00A41E65"/>
    <w:rsid w:val="00A42D22"/>
    <w:rsid w:val="00A43E0A"/>
    <w:rsid w:val="00A530C7"/>
    <w:rsid w:val="00A55EA5"/>
    <w:rsid w:val="00A55F5B"/>
    <w:rsid w:val="00A60185"/>
    <w:rsid w:val="00A6450D"/>
    <w:rsid w:val="00A661EA"/>
    <w:rsid w:val="00A7300F"/>
    <w:rsid w:val="00A830E5"/>
    <w:rsid w:val="00A87135"/>
    <w:rsid w:val="00A93280"/>
    <w:rsid w:val="00A932BE"/>
    <w:rsid w:val="00A951EA"/>
    <w:rsid w:val="00AA2548"/>
    <w:rsid w:val="00AA58C4"/>
    <w:rsid w:val="00AA7003"/>
    <w:rsid w:val="00AB11C8"/>
    <w:rsid w:val="00AC08A8"/>
    <w:rsid w:val="00AC53CD"/>
    <w:rsid w:val="00AD56C8"/>
    <w:rsid w:val="00AD58F2"/>
    <w:rsid w:val="00AD6418"/>
    <w:rsid w:val="00AD7682"/>
    <w:rsid w:val="00B02975"/>
    <w:rsid w:val="00B0512A"/>
    <w:rsid w:val="00B0529F"/>
    <w:rsid w:val="00B1418B"/>
    <w:rsid w:val="00B21195"/>
    <w:rsid w:val="00B24B22"/>
    <w:rsid w:val="00B25310"/>
    <w:rsid w:val="00B32F8F"/>
    <w:rsid w:val="00B3492A"/>
    <w:rsid w:val="00B41BA3"/>
    <w:rsid w:val="00B54DE9"/>
    <w:rsid w:val="00B553EC"/>
    <w:rsid w:val="00B55E3F"/>
    <w:rsid w:val="00B67B33"/>
    <w:rsid w:val="00B852C7"/>
    <w:rsid w:val="00B928A0"/>
    <w:rsid w:val="00B93DD0"/>
    <w:rsid w:val="00B97732"/>
    <w:rsid w:val="00BA39E5"/>
    <w:rsid w:val="00BA4306"/>
    <w:rsid w:val="00BA65A8"/>
    <w:rsid w:val="00BA6D19"/>
    <w:rsid w:val="00BA7461"/>
    <w:rsid w:val="00BA7DA9"/>
    <w:rsid w:val="00BB6882"/>
    <w:rsid w:val="00BC4215"/>
    <w:rsid w:val="00BD1A6F"/>
    <w:rsid w:val="00BE6D3C"/>
    <w:rsid w:val="00BE7852"/>
    <w:rsid w:val="00BF29DD"/>
    <w:rsid w:val="00BF7CEE"/>
    <w:rsid w:val="00C03880"/>
    <w:rsid w:val="00C135CF"/>
    <w:rsid w:val="00C2683F"/>
    <w:rsid w:val="00C3184D"/>
    <w:rsid w:val="00C45822"/>
    <w:rsid w:val="00C4714E"/>
    <w:rsid w:val="00C51CCA"/>
    <w:rsid w:val="00C5504F"/>
    <w:rsid w:val="00C57B55"/>
    <w:rsid w:val="00C63376"/>
    <w:rsid w:val="00C74F97"/>
    <w:rsid w:val="00C8276E"/>
    <w:rsid w:val="00C842AC"/>
    <w:rsid w:val="00C91FC1"/>
    <w:rsid w:val="00C9509F"/>
    <w:rsid w:val="00C96688"/>
    <w:rsid w:val="00CA0723"/>
    <w:rsid w:val="00CA6409"/>
    <w:rsid w:val="00CA781E"/>
    <w:rsid w:val="00CB1690"/>
    <w:rsid w:val="00CB3E98"/>
    <w:rsid w:val="00CB7445"/>
    <w:rsid w:val="00CC4365"/>
    <w:rsid w:val="00CD11B0"/>
    <w:rsid w:val="00CE71C2"/>
    <w:rsid w:val="00CF0759"/>
    <w:rsid w:val="00CF42D5"/>
    <w:rsid w:val="00CF4EDA"/>
    <w:rsid w:val="00D021CB"/>
    <w:rsid w:val="00D076FE"/>
    <w:rsid w:val="00D10F1A"/>
    <w:rsid w:val="00D116F8"/>
    <w:rsid w:val="00D171D9"/>
    <w:rsid w:val="00D17596"/>
    <w:rsid w:val="00D21D98"/>
    <w:rsid w:val="00D22640"/>
    <w:rsid w:val="00D26D3A"/>
    <w:rsid w:val="00D3217C"/>
    <w:rsid w:val="00D40068"/>
    <w:rsid w:val="00D45EE3"/>
    <w:rsid w:val="00D50618"/>
    <w:rsid w:val="00D509E9"/>
    <w:rsid w:val="00D53B1C"/>
    <w:rsid w:val="00DA06FB"/>
    <w:rsid w:val="00DA1B12"/>
    <w:rsid w:val="00DA37F6"/>
    <w:rsid w:val="00DA54C9"/>
    <w:rsid w:val="00DA6739"/>
    <w:rsid w:val="00DA6CAE"/>
    <w:rsid w:val="00DB1A9E"/>
    <w:rsid w:val="00DB31D6"/>
    <w:rsid w:val="00DB4005"/>
    <w:rsid w:val="00DC34EB"/>
    <w:rsid w:val="00DD01FF"/>
    <w:rsid w:val="00DE4CF3"/>
    <w:rsid w:val="00DF1E5B"/>
    <w:rsid w:val="00DF2275"/>
    <w:rsid w:val="00DF2A0F"/>
    <w:rsid w:val="00DF31C7"/>
    <w:rsid w:val="00DF3F5E"/>
    <w:rsid w:val="00DF5653"/>
    <w:rsid w:val="00DF7B25"/>
    <w:rsid w:val="00E00AD2"/>
    <w:rsid w:val="00E0596E"/>
    <w:rsid w:val="00E06F66"/>
    <w:rsid w:val="00E316D6"/>
    <w:rsid w:val="00E356E5"/>
    <w:rsid w:val="00E36F81"/>
    <w:rsid w:val="00E45765"/>
    <w:rsid w:val="00E471B4"/>
    <w:rsid w:val="00E5098C"/>
    <w:rsid w:val="00E56EA5"/>
    <w:rsid w:val="00E57B6C"/>
    <w:rsid w:val="00E60213"/>
    <w:rsid w:val="00E661B2"/>
    <w:rsid w:val="00E74D29"/>
    <w:rsid w:val="00E75BA9"/>
    <w:rsid w:val="00E83C74"/>
    <w:rsid w:val="00E83CEE"/>
    <w:rsid w:val="00E91F18"/>
    <w:rsid w:val="00E9226D"/>
    <w:rsid w:val="00E96D05"/>
    <w:rsid w:val="00E97EBD"/>
    <w:rsid w:val="00EA416C"/>
    <w:rsid w:val="00EA5941"/>
    <w:rsid w:val="00EB60CE"/>
    <w:rsid w:val="00EB7105"/>
    <w:rsid w:val="00EB7D53"/>
    <w:rsid w:val="00EC1D7B"/>
    <w:rsid w:val="00EC35DF"/>
    <w:rsid w:val="00ED083E"/>
    <w:rsid w:val="00ED7059"/>
    <w:rsid w:val="00EE3146"/>
    <w:rsid w:val="00EF1426"/>
    <w:rsid w:val="00EF50BB"/>
    <w:rsid w:val="00EF53FF"/>
    <w:rsid w:val="00F00192"/>
    <w:rsid w:val="00F01DF6"/>
    <w:rsid w:val="00F0340D"/>
    <w:rsid w:val="00F059A6"/>
    <w:rsid w:val="00F23756"/>
    <w:rsid w:val="00F2523A"/>
    <w:rsid w:val="00F25FFA"/>
    <w:rsid w:val="00F310D2"/>
    <w:rsid w:val="00F36F3D"/>
    <w:rsid w:val="00F46397"/>
    <w:rsid w:val="00F477BD"/>
    <w:rsid w:val="00F53491"/>
    <w:rsid w:val="00F65A1C"/>
    <w:rsid w:val="00F66761"/>
    <w:rsid w:val="00F66F50"/>
    <w:rsid w:val="00F811E2"/>
    <w:rsid w:val="00F82FF8"/>
    <w:rsid w:val="00F8330D"/>
    <w:rsid w:val="00F84305"/>
    <w:rsid w:val="00F8485C"/>
    <w:rsid w:val="00F87149"/>
    <w:rsid w:val="00F87FFE"/>
    <w:rsid w:val="00F954C9"/>
    <w:rsid w:val="00FA4CF0"/>
    <w:rsid w:val="00FA61AA"/>
    <w:rsid w:val="00FA69A4"/>
    <w:rsid w:val="00FB1279"/>
    <w:rsid w:val="00FB1495"/>
    <w:rsid w:val="00FB57D9"/>
    <w:rsid w:val="00FB7289"/>
    <w:rsid w:val="00FD1694"/>
    <w:rsid w:val="00FD4697"/>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71286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BasicParagraph">
    <w:name w:val="[Basic Paragraph]"/>
    <w:basedOn w:val="Normal"/>
    <w:uiPriority w:val="99"/>
    <w:rsid w:val="00CB3E98"/>
    <w:pPr>
      <w:autoSpaceDE w:val="0"/>
      <w:autoSpaceDN w:val="0"/>
      <w:adjustRightInd w:val="0"/>
      <w:spacing w:after="0" w:line="288" w:lineRule="auto"/>
      <w:textAlignment w:val="center"/>
    </w:pPr>
    <w:rPr>
      <w:rFonts w:eastAsia="Times New Roman" w:cs="Arial"/>
      <w:color w:val="000000"/>
      <w:sz w:val="20"/>
      <w:szCs w:val="20"/>
      <w:lang w:val="en-GB" w:eastAsia="en-AU"/>
    </w:rPr>
  </w:style>
  <w:style w:type="paragraph" w:styleId="NormalWeb">
    <w:name w:val="Normal (Web)"/>
    <w:basedOn w:val="Normal"/>
    <w:rsid w:val="00CB3E98"/>
    <w:pPr>
      <w:spacing w:before="100" w:beforeAutospacing="1" w:after="100" w:afterAutospacing="1" w:line="240" w:lineRule="auto"/>
    </w:pPr>
    <w:rPr>
      <w:rFonts w:ascii="Times New Roman" w:eastAsia="Times New Roman" w:hAnsi="Times New Roman"/>
      <w:sz w:val="24"/>
      <w:szCs w:val="24"/>
      <w:lang w:eastAsia="en-AU"/>
    </w:rPr>
  </w:style>
  <w:style w:type="character" w:styleId="PlaceholderText">
    <w:name w:val="Placeholder Text"/>
    <w:basedOn w:val="DefaultParagraphFont"/>
    <w:uiPriority w:val="99"/>
    <w:semiHidden/>
    <w:rsid w:val="008F7F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5020">
      <w:bodyDiv w:val="1"/>
      <w:marLeft w:val="0"/>
      <w:marRight w:val="0"/>
      <w:marTop w:val="0"/>
      <w:marBottom w:val="0"/>
      <w:divBdr>
        <w:top w:val="none" w:sz="0" w:space="0" w:color="auto"/>
        <w:left w:val="none" w:sz="0" w:space="0" w:color="auto"/>
        <w:bottom w:val="none" w:sz="0" w:space="0" w:color="auto"/>
        <w:right w:val="none" w:sz="0" w:space="0" w:color="auto"/>
      </w:divBdr>
    </w:div>
    <w:div w:id="106655323">
      <w:bodyDiv w:val="1"/>
      <w:marLeft w:val="0"/>
      <w:marRight w:val="0"/>
      <w:marTop w:val="0"/>
      <w:marBottom w:val="0"/>
      <w:divBdr>
        <w:top w:val="none" w:sz="0" w:space="0" w:color="auto"/>
        <w:left w:val="none" w:sz="0" w:space="0" w:color="auto"/>
        <w:bottom w:val="none" w:sz="0" w:space="0" w:color="auto"/>
        <w:right w:val="none" w:sz="0" w:space="0" w:color="auto"/>
      </w:divBdr>
    </w:div>
    <w:div w:id="346907907">
      <w:bodyDiv w:val="1"/>
      <w:marLeft w:val="0"/>
      <w:marRight w:val="0"/>
      <w:marTop w:val="0"/>
      <w:marBottom w:val="0"/>
      <w:divBdr>
        <w:top w:val="none" w:sz="0" w:space="0" w:color="auto"/>
        <w:left w:val="none" w:sz="0" w:space="0" w:color="auto"/>
        <w:bottom w:val="none" w:sz="0" w:space="0" w:color="auto"/>
        <w:right w:val="none" w:sz="0" w:space="0" w:color="auto"/>
      </w:divBdr>
    </w:div>
    <w:div w:id="1345472372">
      <w:bodyDiv w:val="1"/>
      <w:marLeft w:val="0"/>
      <w:marRight w:val="0"/>
      <w:marTop w:val="0"/>
      <w:marBottom w:val="0"/>
      <w:divBdr>
        <w:top w:val="none" w:sz="0" w:space="0" w:color="auto"/>
        <w:left w:val="none" w:sz="0" w:space="0" w:color="auto"/>
        <w:bottom w:val="none" w:sz="0" w:space="0" w:color="auto"/>
        <w:right w:val="none" w:sz="0" w:space="0" w:color="auto"/>
      </w:divBdr>
    </w:div>
    <w:div w:id="1766000150">
      <w:bodyDiv w:val="1"/>
      <w:marLeft w:val="0"/>
      <w:marRight w:val="0"/>
      <w:marTop w:val="0"/>
      <w:marBottom w:val="0"/>
      <w:divBdr>
        <w:top w:val="none" w:sz="0" w:space="0" w:color="auto"/>
        <w:left w:val="none" w:sz="0" w:space="0" w:color="auto"/>
        <w:bottom w:val="none" w:sz="0" w:space="0" w:color="auto"/>
        <w:right w:val="none" w:sz="0" w:space="0" w:color="auto"/>
      </w:divBdr>
      <w:divsChild>
        <w:div w:id="1151871368">
          <w:marLeft w:val="0"/>
          <w:marRight w:val="0"/>
          <w:marTop w:val="0"/>
          <w:marBottom w:val="0"/>
          <w:divBdr>
            <w:top w:val="none" w:sz="0" w:space="0" w:color="auto"/>
            <w:left w:val="none" w:sz="0" w:space="0" w:color="auto"/>
            <w:bottom w:val="none" w:sz="0" w:space="0" w:color="auto"/>
            <w:right w:val="none" w:sz="0" w:space="0" w:color="auto"/>
          </w:divBdr>
          <w:divsChild>
            <w:div w:id="477847590">
              <w:marLeft w:val="0"/>
              <w:marRight w:val="0"/>
              <w:marTop w:val="0"/>
              <w:marBottom w:val="0"/>
              <w:divBdr>
                <w:top w:val="none" w:sz="0" w:space="0" w:color="auto"/>
                <w:left w:val="none" w:sz="0" w:space="0" w:color="auto"/>
                <w:bottom w:val="none" w:sz="0" w:space="0" w:color="auto"/>
                <w:right w:val="none" w:sz="0" w:space="0" w:color="auto"/>
              </w:divBdr>
              <w:divsChild>
                <w:div w:id="1027096908">
                  <w:marLeft w:val="0"/>
                  <w:marRight w:val="0"/>
                  <w:marTop w:val="0"/>
                  <w:marBottom w:val="0"/>
                  <w:divBdr>
                    <w:top w:val="none" w:sz="0" w:space="0" w:color="auto"/>
                    <w:left w:val="none" w:sz="0" w:space="0" w:color="auto"/>
                    <w:bottom w:val="none" w:sz="0" w:space="0" w:color="auto"/>
                    <w:right w:val="none" w:sz="0" w:space="0" w:color="auto"/>
                  </w:divBdr>
                  <w:divsChild>
                    <w:div w:id="692609086">
                      <w:marLeft w:val="0"/>
                      <w:marRight w:val="0"/>
                      <w:marTop w:val="0"/>
                      <w:marBottom w:val="0"/>
                      <w:divBdr>
                        <w:top w:val="none" w:sz="0" w:space="0" w:color="auto"/>
                        <w:left w:val="none" w:sz="0" w:space="0" w:color="auto"/>
                        <w:bottom w:val="none" w:sz="0" w:space="0" w:color="auto"/>
                        <w:right w:val="none" w:sz="0" w:space="0" w:color="auto"/>
                      </w:divBdr>
                      <w:divsChild>
                        <w:div w:id="700086381">
                          <w:marLeft w:val="0"/>
                          <w:marRight w:val="0"/>
                          <w:marTop w:val="0"/>
                          <w:marBottom w:val="0"/>
                          <w:divBdr>
                            <w:top w:val="none" w:sz="0" w:space="0" w:color="auto"/>
                            <w:left w:val="none" w:sz="0" w:space="0" w:color="auto"/>
                            <w:bottom w:val="none" w:sz="0" w:space="0" w:color="auto"/>
                            <w:right w:val="none" w:sz="0" w:space="0" w:color="auto"/>
                          </w:divBdr>
                          <w:divsChild>
                            <w:div w:id="806581214">
                              <w:marLeft w:val="0"/>
                              <w:marRight w:val="0"/>
                              <w:marTop w:val="0"/>
                              <w:marBottom w:val="0"/>
                              <w:divBdr>
                                <w:top w:val="none" w:sz="0" w:space="0" w:color="auto"/>
                                <w:left w:val="none" w:sz="0" w:space="0" w:color="auto"/>
                                <w:bottom w:val="none" w:sz="0" w:space="0" w:color="auto"/>
                                <w:right w:val="none" w:sz="0" w:space="0" w:color="auto"/>
                              </w:divBdr>
                              <w:divsChild>
                                <w:div w:id="2069257737">
                                  <w:marLeft w:val="0"/>
                                  <w:marRight w:val="0"/>
                                  <w:marTop w:val="0"/>
                                  <w:marBottom w:val="0"/>
                                  <w:divBdr>
                                    <w:top w:val="none" w:sz="0" w:space="0" w:color="auto"/>
                                    <w:left w:val="none" w:sz="0" w:space="0" w:color="auto"/>
                                    <w:bottom w:val="none" w:sz="0" w:space="0" w:color="auto"/>
                                    <w:right w:val="none" w:sz="0" w:space="0" w:color="auto"/>
                                  </w:divBdr>
                                  <w:divsChild>
                                    <w:div w:id="163399638">
                                      <w:marLeft w:val="0"/>
                                      <w:marRight w:val="0"/>
                                      <w:marTop w:val="0"/>
                                      <w:marBottom w:val="0"/>
                                      <w:divBdr>
                                        <w:top w:val="none" w:sz="0" w:space="0" w:color="auto"/>
                                        <w:left w:val="none" w:sz="0" w:space="0" w:color="auto"/>
                                        <w:bottom w:val="none" w:sz="0" w:space="0" w:color="auto"/>
                                        <w:right w:val="none" w:sz="0" w:space="0" w:color="auto"/>
                                      </w:divBdr>
                                      <w:divsChild>
                                        <w:div w:id="624969600">
                                          <w:marLeft w:val="0"/>
                                          <w:marRight w:val="0"/>
                                          <w:marTop w:val="0"/>
                                          <w:marBottom w:val="0"/>
                                          <w:divBdr>
                                            <w:top w:val="none" w:sz="0" w:space="0" w:color="auto"/>
                                            <w:left w:val="none" w:sz="0" w:space="0" w:color="auto"/>
                                            <w:bottom w:val="none" w:sz="0" w:space="0" w:color="auto"/>
                                            <w:right w:val="none" w:sz="0" w:space="0" w:color="auto"/>
                                          </w:divBdr>
                                          <w:divsChild>
                                            <w:div w:id="939339947">
                                              <w:marLeft w:val="0"/>
                                              <w:marRight w:val="0"/>
                                              <w:marTop w:val="0"/>
                                              <w:marBottom w:val="0"/>
                                              <w:divBdr>
                                                <w:top w:val="none" w:sz="0" w:space="0" w:color="auto"/>
                                                <w:left w:val="none" w:sz="0" w:space="0" w:color="auto"/>
                                                <w:bottom w:val="none" w:sz="0" w:space="0" w:color="auto"/>
                                                <w:right w:val="none" w:sz="0" w:space="0" w:color="auto"/>
                                              </w:divBdr>
                                              <w:divsChild>
                                                <w:div w:id="1686127392">
                                                  <w:marLeft w:val="0"/>
                                                  <w:marRight w:val="0"/>
                                                  <w:marTop w:val="0"/>
                                                  <w:marBottom w:val="0"/>
                                                  <w:divBdr>
                                                    <w:top w:val="single" w:sz="6" w:space="0" w:color="D8D8D8"/>
                                                    <w:left w:val="none" w:sz="0" w:space="0" w:color="auto"/>
                                                    <w:bottom w:val="none" w:sz="0" w:space="0" w:color="auto"/>
                                                    <w:right w:val="none" w:sz="0" w:space="0" w:color="auto"/>
                                                  </w:divBdr>
                                                  <w:divsChild>
                                                    <w:div w:id="1333870572">
                                                      <w:marLeft w:val="0"/>
                                                      <w:marRight w:val="0"/>
                                                      <w:marTop w:val="0"/>
                                                      <w:marBottom w:val="0"/>
                                                      <w:divBdr>
                                                        <w:top w:val="none" w:sz="0" w:space="0" w:color="auto"/>
                                                        <w:left w:val="none" w:sz="0" w:space="0" w:color="auto"/>
                                                        <w:bottom w:val="none" w:sz="0" w:space="0" w:color="auto"/>
                                                        <w:right w:val="none" w:sz="0" w:space="0" w:color="auto"/>
                                                      </w:divBdr>
                                                      <w:divsChild>
                                                        <w:div w:id="185306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8324546">
      <w:bodyDiv w:val="1"/>
      <w:marLeft w:val="0"/>
      <w:marRight w:val="0"/>
      <w:marTop w:val="0"/>
      <w:marBottom w:val="0"/>
      <w:divBdr>
        <w:top w:val="none" w:sz="0" w:space="0" w:color="auto"/>
        <w:left w:val="none" w:sz="0" w:space="0" w:color="auto"/>
        <w:bottom w:val="none" w:sz="0" w:space="0" w:color="auto"/>
        <w:right w:val="none" w:sz="0" w:space="0" w:color="auto"/>
      </w:divBdr>
    </w:div>
    <w:div w:id="2021545183">
      <w:bodyDiv w:val="1"/>
      <w:marLeft w:val="0"/>
      <w:marRight w:val="0"/>
      <w:marTop w:val="0"/>
      <w:marBottom w:val="0"/>
      <w:divBdr>
        <w:top w:val="none" w:sz="0" w:space="0" w:color="auto"/>
        <w:left w:val="none" w:sz="0" w:space="0" w:color="auto"/>
        <w:bottom w:val="none" w:sz="0" w:space="0" w:color="auto"/>
        <w:right w:val="none" w:sz="0" w:space="0" w:color="auto"/>
      </w:divBdr>
    </w:div>
    <w:div w:id="202743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qld/east-coast-fin-fish"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5E3A0-B7EC-4396-BFF9-9A366BE2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129141C9.dotm</Template>
  <TotalTime>0</TotalTime>
  <Pages>6</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QLD minister for Agriculture and Fisheries</dc:title>
  <dc:subject/>
  <dc:creator/>
  <cp:keywords/>
  <cp:lastModifiedBy/>
  <cp:revision>1</cp:revision>
  <dcterms:created xsi:type="dcterms:W3CDTF">2016-09-20T00:41:00Z</dcterms:created>
  <dcterms:modified xsi:type="dcterms:W3CDTF">2016-09-20T00:42:00Z</dcterms:modified>
</cp:coreProperties>
</file>