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A2529" w14:textId="599C8337" w:rsidR="009B4D55" w:rsidRPr="007A3DCD" w:rsidRDefault="00825D2F" w:rsidP="001618B6">
      <w:pPr>
        <w:spacing w:after="0" w:line="240" w:lineRule="auto"/>
        <w:jc w:val="right"/>
        <w:rPr>
          <w:rFonts w:cs="Arial"/>
        </w:rPr>
      </w:pPr>
      <w:bookmarkStart w:id="0" w:name="_GoBack"/>
      <w:bookmarkEnd w:id="0"/>
      <w:proofErr w:type="gramStart"/>
      <w:r w:rsidRPr="00825D2F">
        <w:rPr>
          <w:rFonts w:cs="Arial"/>
        </w:rPr>
        <w:t>ref</w:t>
      </w:r>
      <w:proofErr w:type="gramEnd"/>
      <w:r w:rsidR="0008033A" w:rsidRPr="00825D2F">
        <w:rPr>
          <w:rFonts w:cs="Arial"/>
        </w:rPr>
        <w:t xml:space="preserve">: </w:t>
      </w:r>
      <w:sdt>
        <w:sdtPr>
          <w:rPr>
            <w:rStyle w:val="Style3"/>
          </w:rPr>
          <w:alias w:val="PDR Number"/>
          <w:tag w:val="PdrId"/>
          <w:id w:val="2403341"/>
          <w:placeholder>
            <w:docPart w:val="C19D65D8AD4C4747B878C9F3AD014031"/>
          </w:placeholder>
        </w:sdtPr>
        <w:sdtEndPr>
          <w:rPr>
            <w:rStyle w:val="DefaultParagraphFont"/>
            <w:rFonts w:cs="Arial"/>
          </w:rPr>
        </w:sdtEndPr>
        <w:sdtContent>
          <w:r w:rsidR="000071E2" w:rsidRPr="00D85AF8">
            <w:rPr>
              <w:rStyle w:val="Style3"/>
            </w:rPr>
            <w:t>1</w:t>
          </w:r>
          <w:r w:rsidR="00D85AF8" w:rsidRPr="00D85AF8">
            <w:rPr>
              <w:rStyle w:val="Style3"/>
            </w:rPr>
            <w:t>8</w:t>
          </w:r>
          <w:r w:rsidR="000071E2" w:rsidRPr="00D85AF8">
            <w:rPr>
              <w:rStyle w:val="Style3"/>
            </w:rPr>
            <w:t>/0</w:t>
          </w:r>
          <w:r w:rsidR="00D85AF8" w:rsidRPr="00D85AF8">
            <w:rPr>
              <w:rStyle w:val="Style3"/>
            </w:rPr>
            <w:t>2562116</w:t>
          </w:r>
        </w:sdtContent>
      </w:sdt>
    </w:p>
    <w:sdt>
      <w:sdtPr>
        <w:rPr>
          <w:rFonts w:cs="Arial"/>
        </w:rPr>
        <w:alias w:val="InitiatorAddressBlock"/>
        <w:tag w:val="InitiatorAddressBlock"/>
        <w:id w:val="4304348"/>
        <w:placeholder>
          <w:docPart w:val="1351AF9FE2D84A989DEA6347C34BFB14"/>
        </w:placeholder>
      </w:sdtPr>
      <w:sdtEndPr/>
      <w:sdtContent>
        <w:p w14:paraId="229D2247" w14:textId="115B5365" w:rsidR="00AF2960" w:rsidRPr="00AF2960" w:rsidRDefault="00AF2960" w:rsidP="00AF2960">
          <w:pPr>
            <w:spacing w:after="0"/>
            <w:rPr>
              <w:rFonts w:cs="Arial"/>
              <w:lang w:eastAsia="en-AU"/>
            </w:rPr>
          </w:pPr>
          <w:r w:rsidRPr="00AF2960">
            <w:rPr>
              <w:rFonts w:cs="Arial"/>
              <w:lang w:eastAsia="en-AU"/>
            </w:rPr>
            <w:t>M</w:t>
          </w:r>
          <w:r w:rsidR="0036640D">
            <w:rPr>
              <w:rFonts w:cs="Arial"/>
              <w:lang w:eastAsia="en-AU"/>
            </w:rPr>
            <w:t xml:space="preserve">s Bernadette </w:t>
          </w:r>
          <w:proofErr w:type="spellStart"/>
          <w:r w:rsidR="0036640D">
            <w:rPr>
              <w:rFonts w:cs="Arial"/>
              <w:lang w:eastAsia="en-AU"/>
            </w:rPr>
            <w:t>Ditchfield</w:t>
          </w:r>
          <w:proofErr w:type="spellEnd"/>
          <w:r w:rsidRPr="00AF2960">
            <w:rPr>
              <w:rFonts w:cs="Arial"/>
              <w:lang w:eastAsia="en-AU"/>
            </w:rPr>
            <w:t xml:space="preserve"> </w:t>
          </w:r>
        </w:p>
        <w:p w14:paraId="0138B82B" w14:textId="6C4B6023" w:rsidR="00AF2960" w:rsidRPr="00AF2960" w:rsidRDefault="00AF2960" w:rsidP="00AF2960">
          <w:pPr>
            <w:spacing w:after="0" w:line="240" w:lineRule="auto"/>
            <w:rPr>
              <w:rFonts w:cs="Arial"/>
              <w:lang w:eastAsia="en-AU"/>
            </w:rPr>
          </w:pPr>
          <w:r w:rsidRPr="00AF2960">
            <w:rPr>
              <w:rFonts w:cs="Arial"/>
              <w:lang w:eastAsia="en-AU"/>
            </w:rPr>
            <w:t>Deputy Director-General</w:t>
          </w:r>
          <w:r w:rsidR="00825D2F">
            <w:rPr>
              <w:rFonts w:cs="Arial"/>
              <w:lang w:eastAsia="en-AU"/>
            </w:rPr>
            <w:t xml:space="preserve"> Fisheries and Forestry</w:t>
          </w:r>
        </w:p>
        <w:p w14:paraId="77FDE9D6" w14:textId="05D5CAD5" w:rsidR="00AF2960" w:rsidRPr="00AF2960" w:rsidRDefault="00AF2960" w:rsidP="00AF2960">
          <w:pPr>
            <w:spacing w:after="0" w:line="240" w:lineRule="auto"/>
            <w:rPr>
              <w:rFonts w:cs="Arial"/>
              <w:lang w:eastAsia="en-AU"/>
            </w:rPr>
          </w:pPr>
          <w:r w:rsidRPr="00AF2960">
            <w:rPr>
              <w:rFonts w:cs="Arial"/>
              <w:lang w:eastAsia="en-AU"/>
            </w:rPr>
            <w:t xml:space="preserve">Queensland </w:t>
          </w:r>
          <w:r w:rsidR="00825D2F">
            <w:rPr>
              <w:rFonts w:cs="Arial"/>
              <w:lang w:eastAsia="en-AU"/>
            </w:rPr>
            <w:t xml:space="preserve">Department of Agriculture and </w:t>
          </w:r>
          <w:r w:rsidRPr="00AF2960">
            <w:rPr>
              <w:rFonts w:cs="Arial"/>
              <w:lang w:eastAsia="en-AU"/>
            </w:rPr>
            <w:t>Fisheries</w:t>
          </w:r>
        </w:p>
        <w:p w14:paraId="6300BAFD" w14:textId="77777777" w:rsidR="00AF2960" w:rsidRPr="00AF2960" w:rsidRDefault="00AF2960" w:rsidP="00AF2960">
          <w:pPr>
            <w:spacing w:after="0" w:line="240" w:lineRule="auto"/>
            <w:rPr>
              <w:rFonts w:cs="Arial"/>
              <w:lang w:eastAsia="en-AU"/>
            </w:rPr>
          </w:pPr>
          <w:r w:rsidRPr="00AF2960">
            <w:rPr>
              <w:rFonts w:cs="Arial"/>
              <w:lang w:eastAsia="en-AU"/>
            </w:rPr>
            <w:t>GPO Box 46</w:t>
          </w:r>
        </w:p>
        <w:p w14:paraId="1CEA252A" w14:textId="01AE4D82" w:rsidR="009B4D55" w:rsidRPr="00AF2960" w:rsidRDefault="00AF2960" w:rsidP="00AF2960">
          <w:pPr>
            <w:spacing w:after="0" w:line="240" w:lineRule="auto"/>
            <w:rPr>
              <w:rFonts w:cs="Arial"/>
              <w:lang w:eastAsia="en-AU"/>
            </w:rPr>
          </w:pPr>
          <w:proofErr w:type="gramStart"/>
          <w:r w:rsidRPr="00AF2960">
            <w:rPr>
              <w:rFonts w:cs="Arial"/>
              <w:lang w:eastAsia="en-AU"/>
            </w:rPr>
            <w:t>BRISBANE  QLD</w:t>
          </w:r>
          <w:proofErr w:type="gramEnd"/>
          <w:r w:rsidRPr="00AF2960">
            <w:rPr>
              <w:rFonts w:cs="Arial"/>
              <w:lang w:eastAsia="en-AU"/>
            </w:rPr>
            <w:t xml:space="preserve">  4001</w:t>
          </w:r>
        </w:p>
      </w:sdtContent>
    </w:sdt>
    <w:p w14:paraId="73D82B9E" w14:textId="22F8114C" w:rsidR="002170F4" w:rsidRDefault="00B930EB" w:rsidP="009B4D55">
      <w:pPr>
        <w:rPr>
          <w:rFonts w:cs="Arial"/>
        </w:rPr>
      </w:pPr>
      <w:r w:rsidRPr="00B930EB">
        <w:rPr>
          <w:rFonts w:ascii="Times New Roman" w:hAnsi="Times New Roman"/>
          <w:noProof/>
          <w:sz w:val="24"/>
          <w:szCs w:val="24"/>
          <w:lang w:eastAsia="en-AU"/>
        </w:rPr>
        <mc:AlternateContent>
          <mc:Choice Requires="wps">
            <w:drawing>
              <wp:anchor distT="45720" distB="45720" distL="114300" distR="114300" simplePos="0" relativeHeight="251661312" behindDoc="1" locked="0" layoutInCell="1" allowOverlap="1" wp14:anchorId="3AD4DCE6" wp14:editId="49153B5E">
                <wp:simplePos x="0" y="0"/>
                <wp:positionH relativeFrom="column">
                  <wp:posOffset>1345301</wp:posOffset>
                </wp:positionH>
                <wp:positionV relativeFrom="paragraph">
                  <wp:posOffset>27305</wp:posOffset>
                </wp:positionV>
                <wp:extent cx="993775" cy="2857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775" cy="285750"/>
                        </a:xfrm>
                        <a:prstGeom prst="rect">
                          <a:avLst/>
                        </a:prstGeom>
                        <a:solidFill>
                          <a:srgbClr val="FFFFFF"/>
                        </a:solidFill>
                        <a:ln w="9525">
                          <a:noFill/>
                          <a:miter lim="800000"/>
                          <a:headEnd/>
                          <a:tailEnd/>
                        </a:ln>
                      </wps:spPr>
                      <wps:txbx>
                        <w:txbxContent>
                          <w:p w14:paraId="36C8144D" w14:textId="1C1D1695" w:rsidR="00B930EB" w:rsidRPr="0077096B" w:rsidRDefault="00B930EB" w:rsidP="00B930EB">
                            <w:pPr>
                              <w:rPr>
                                <w:rFonts w:ascii="Lucida Handwriting" w:hAnsi="Lucida Handwriting"/>
                                <w:color w:val="1F497D" w:themeColor="text2"/>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D4DCE6" id="_x0000_t202" coordsize="21600,21600" o:spt="202" path="m,l,21600r21600,l21600,xe">
                <v:stroke joinstyle="miter"/>
                <v:path gradientshapeok="t" o:connecttype="rect"/>
              </v:shapetype>
              <v:shape id="Text Box 1" o:spid="_x0000_s1026" type="#_x0000_t202" style="position:absolute;margin-left:105.95pt;margin-top:2.15pt;width:78.25pt;height:22.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" stroked="f">
                <v:textbox>
                  <w:txbxContent>
                    <w:p w14:paraId="36C8144D" w14:textId="1C1D1695" w:rsidR="00B930EB" w:rsidRPr="0077096B" w:rsidRDefault="00B930EB" w:rsidP="00B930EB">
                      <w:pPr>
                        <w:rPr>
                          <w:rFonts w:ascii="Lucida Handwriting" w:hAnsi="Lucida Handwriting"/>
                          <w:color w:val="1F497D" w:themeColor="text2"/>
                          <w:sz w:val="24"/>
                          <w:szCs w:val="24"/>
                        </w:rPr>
                      </w:pPr>
                    </w:p>
                  </w:txbxContent>
                </v:textbox>
              </v:shape>
            </w:pict>
          </mc:Fallback>
        </mc:AlternateContent>
      </w:r>
    </w:p>
    <w:p w14:paraId="03B20E47" w14:textId="7556C053" w:rsidR="00AF2960" w:rsidRPr="00AF2960" w:rsidRDefault="00AF2960" w:rsidP="00AF2960">
      <w:pPr>
        <w:spacing w:after="0" w:line="240" w:lineRule="auto"/>
        <w:rPr>
          <w:rFonts w:cs="Arial"/>
          <w:lang w:eastAsia="en-AU"/>
        </w:rPr>
      </w:pPr>
      <w:r w:rsidRPr="00AF2960">
        <w:rPr>
          <w:rFonts w:cs="Arial"/>
          <w:lang w:eastAsia="en-AU"/>
        </w:rPr>
        <w:t>Dear M</w:t>
      </w:r>
      <w:r w:rsidR="0036640D">
        <w:rPr>
          <w:rFonts w:cs="Arial"/>
          <w:lang w:eastAsia="en-AU"/>
        </w:rPr>
        <w:t xml:space="preserve">s </w:t>
      </w:r>
      <w:proofErr w:type="spellStart"/>
      <w:r w:rsidR="0036640D">
        <w:rPr>
          <w:rFonts w:cs="Arial"/>
          <w:lang w:eastAsia="en-AU"/>
        </w:rPr>
        <w:t>Ditchfield</w:t>
      </w:r>
      <w:proofErr w:type="spellEnd"/>
    </w:p>
    <w:p w14:paraId="60DA72F6" w14:textId="77777777" w:rsidR="00AF2960" w:rsidRPr="00AF2960" w:rsidRDefault="00AF2960" w:rsidP="00AF2960">
      <w:pPr>
        <w:spacing w:after="0" w:line="240" w:lineRule="auto"/>
        <w:rPr>
          <w:rFonts w:cs="Arial"/>
          <w:lang w:eastAsia="en-AU"/>
        </w:rPr>
      </w:pPr>
    </w:p>
    <w:p w14:paraId="377937E9" w14:textId="4EA04F27" w:rsidR="00AF2960" w:rsidRPr="00AF2960" w:rsidRDefault="00825D2F" w:rsidP="00AF2960">
      <w:pPr>
        <w:spacing w:after="0" w:line="240" w:lineRule="auto"/>
        <w:rPr>
          <w:rFonts w:cs="Arial"/>
          <w:color w:val="000000" w:themeColor="text1"/>
          <w:lang w:eastAsia="en-AU"/>
        </w:rPr>
      </w:pPr>
      <w:r>
        <w:rPr>
          <w:rFonts w:cs="Arial"/>
          <w:color w:val="000000" w:themeColor="text1"/>
          <w:lang w:eastAsia="en-AU"/>
        </w:rPr>
        <w:t xml:space="preserve">I am writing to you as Delegate of the Minister for the Environment in relation to the reassessment of the Queensland East Coast Inshore Fin Fish Fishery (the fishery) under the </w:t>
      </w:r>
      <w:r w:rsidRPr="00825D2F">
        <w:rPr>
          <w:rFonts w:cs="Arial"/>
          <w:i/>
          <w:color w:val="000000" w:themeColor="text1"/>
          <w:lang w:eastAsia="en-AU"/>
        </w:rPr>
        <w:t>Environment Protection and Biodiversity Conservation Act 1999</w:t>
      </w:r>
      <w:r>
        <w:rPr>
          <w:rFonts w:cs="Arial"/>
          <w:color w:val="000000" w:themeColor="text1"/>
          <w:lang w:eastAsia="en-AU"/>
        </w:rPr>
        <w:t xml:space="preserve"> (EPBC Act). </w:t>
      </w:r>
      <w:r w:rsidR="00AF2960" w:rsidRPr="00AF2960">
        <w:rPr>
          <w:rFonts w:cs="Arial"/>
          <w:color w:val="000000" w:themeColor="text1"/>
          <w:lang w:eastAsia="en-AU"/>
        </w:rPr>
        <w:t xml:space="preserve">In July 2018, the Queensland Department of </w:t>
      </w:r>
      <w:r w:rsidR="00CC4EED">
        <w:rPr>
          <w:rFonts w:cs="Arial"/>
          <w:color w:val="000000" w:themeColor="text1"/>
          <w:lang w:eastAsia="en-AU"/>
        </w:rPr>
        <w:t>Agriculture and Fisheries</w:t>
      </w:r>
      <w:r w:rsidR="00AF2960" w:rsidRPr="00AF2960">
        <w:rPr>
          <w:rFonts w:cs="Arial"/>
          <w:color w:val="000000" w:themeColor="text1"/>
          <w:lang w:eastAsia="en-AU"/>
        </w:rPr>
        <w:t xml:space="preserve"> provided an application to the Departmen</w:t>
      </w:r>
      <w:r w:rsidR="00CC4EED">
        <w:rPr>
          <w:rFonts w:cs="Arial"/>
          <w:color w:val="000000" w:themeColor="text1"/>
          <w:lang w:eastAsia="en-AU"/>
        </w:rPr>
        <w:t>t of the Environment and Energy</w:t>
      </w:r>
      <w:r w:rsidR="00FE17C8">
        <w:rPr>
          <w:rFonts w:cs="Arial"/>
          <w:color w:val="000000" w:themeColor="text1"/>
          <w:lang w:eastAsia="en-AU"/>
        </w:rPr>
        <w:t xml:space="preserve"> </w:t>
      </w:r>
      <w:r w:rsidR="00AF2960" w:rsidRPr="00AF2960">
        <w:rPr>
          <w:rFonts w:cs="Arial"/>
          <w:color w:val="000000" w:themeColor="text1"/>
          <w:lang w:eastAsia="en-AU"/>
        </w:rPr>
        <w:t xml:space="preserve">seeking continued export approval for the </w:t>
      </w:r>
      <w:r>
        <w:rPr>
          <w:rFonts w:cs="Arial"/>
          <w:color w:val="000000" w:themeColor="text1"/>
          <w:lang w:eastAsia="en-AU"/>
        </w:rPr>
        <w:t xml:space="preserve">fishery under the </w:t>
      </w:r>
      <w:r w:rsidR="00AF2960" w:rsidRPr="00AF2960">
        <w:rPr>
          <w:rFonts w:cs="Arial"/>
          <w:color w:val="000000" w:themeColor="text1"/>
          <w:lang w:eastAsia="en-AU"/>
        </w:rPr>
        <w:t xml:space="preserve">EPBC Act. </w:t>
      </w:r>
    </w:p>
    <w:p w14:paraId="4062B8BE" w14:textId="77777777" w:rsidR="00AF2960" w:rsidRPr="00AF2960" w:rsidRDefault="00AF2960" w:rsidP="00AF2960">
      <w:pPr>
        <w:spacing w:after="0" w:line="240" w:lineRule="auto"/>
        <w:rPr>
          <w:rFonts w:cs="Arial"/>
          <w:color w:val="000000" w:themeColor="text1"/>
          <w:lang w:eastAsia="en-AU"/>
        </w:rPr>
      </w:pPr>
    </w:p>
    <w:p w14:paraId="501EC879" w14:textId="7604AEAF" w:rsidR="00F3481B" w:rsidRDefault="00FE17C8" w:rsidP="00E5435B">
      <w:pPr>
        <w:pStyle w:val="Default"/>
        <w:rPr>
          <w:color w:val="000000" w:themeColor="text1"/>
          <w:sz w:val="22"/>
          <w:szCs w:val="22"/>
        </w:rPr>
      </w:pPr>
      <w:r>
        <w:rPr>
          <w:color w:val="000000" w:themeColor="text1"/>
          <w:sz w:val="22"/>
          <w:szCs w:val="22"/>
        </w:rPr>
        <w:t>A</w:t>
      </w:r>
      <w:r w:rsidR="00146314">
        <w:rPr>
          <w:color w:val="000000" w:themeColor="text1"/>
          <w:sz w:val="22"/>
          <w:szCs w:val="22"/>
        </w:rPr>
        <w:t>n</w:t>
      </w:r>
      <w:r>
        <w:rPr>
          <w:color w:val="000000" w:themeColor="text1"/>
          <w:sz w:val="22"/>
          <w:szCs w:val="22"/>
        </w:rPr>
        <w:t xml:space="preserve"> assessment of the </w:t>
      </w:r>
      <w:r w:rsidR="00AF2960" w:rsidRPr="009728BE">
        <w:rPr>
          <w:color w:val="000000" w:themeColor="text1"/>
          <w:sz w:val="22"/>
          <w:szCs w:val="22"/>
        </w:rPr>
        <w:t xml:space="preserve">application </w:t>
      </w:r>
      <w:r>
        <w:rPr>
          <w:color w:val="000000" w:themeColor="text1"/>
          <w:sz w:val="22"/>
          <w:szCs w:val="22"/>
        </w:rPr>
        <w:t>has been undertaken</w:t>
      </w:r>
      <w:r w:rsidR="00C419FC">
        <w:rPr>
          <w:color w:val="000000" w:themeColor="text1"/>
          <w:sz w:val="22"/>
          <w:szCs w:val="22"/>
        </w:rPr>
        <w:t xml:space="preserve"> and the fishery</w:t>
      </w:r>
      <w:r>
        <w:rPr>
          <w:color w:val="000000" w:themeColor="text1"/>
          <w:sz w:val="22"/>
          <w:szCs w:val="22"/>
        </w:rPr>
        <w:t xml:space="preserve"> </w:t>
      </w:r>
      <w:r w:rsidR="00C419FC">
        <w:rPr>
          <w:color w:val="000000" w:themeColor="text1"/>
          <w:sz w:val="22"/>
          <w:szCs w:val="22"/>
        </w:rPr>
        <w:t xml:space="preserve">is being considered for export approval. To ensure the current approvals for the fishery do not lapse while the assessment is being considered, I have </w:t>
      </w:r>
      <w:r w:rsidR="00633D45" w:rsidRPr="009728BE">
        <w:rPr>
          <w:color w:val="000000" w:themeColor="text1"/>
          <w:sz w:val="22"/>
          <w:szCs w:val="22"/>
        </w:rPr>
        <w:t>declared the fishery an approved wildlife trade operation under Part</w:t>
      </w:r>
      <w:r w:rsidR="00E5435B" w:rsidRPr="009728BE">
        <w:rPr>
          <w:color w:val="000000" w:themeColor="text1"/>
          <w:sz w:val="22"/>
          <w:szCs w:val="22"/>
        </w:rPr>
        <w:t> </w:t>
      </w:r>
      <w:r w:rsidR="00633D45" w:rsidRPr="009728BE">
        <w:rPr>
          <w:color w:val="000000" w:themeColor="text1"/>
          <w:sz w:val="22"/>
          <w:szCs w:val="22"/>
        </w:rPr>
        <w:t>13A of the EPBC Act for t</w:t>
      </w:r>
      <w:r w:rsidR="00D85AF8">
        <w:rPr>
          <w:color w:val="000000" w:themeColor="text1"/>
          <w:sz w:val="22"/>
          <w:szCs w:val="22"/>
        </w:rPr>
        <w:t>wo</w:t>
      </w:r>
      <w:r w:rsidR="00633D45" w:rsidRPr="009728BE">
        <w:rPr>
          <w:color w:val="000000" w:themeColor="text1"/>
          <w:sz w:val="22"/>
          <w:szCs w:val="22"/>
        </w:rPr>
        <w:t xml:space="preserve"> months until </w:t>
      </w:r>
      <w:r w:rsidR="00D85AF8">
        <w:rPr>
          <w:color w:val="000000" w:themeColor="text1"/>
          <w:sz w:val="22"/>
          <w:szCs w:val="22"/>
        </w:rPr>
        <w:t>28 February</w:t>
      </w:r>
      <w:r w:rsidR="00633D45" w:rsidRPr="009728BE">
        <w:rPr>
          <w:color w:val="000000" w:themeColor="text1"/>
          <w:sz w:val="22"/>
          <w:szCs w:val="22"/>
        </w:rPr>
        <w:t xml:space="preserve"> 201</w:t>
      </w:r>
      <w:r w:rsidR="00D85AF8">
        <w:rPr>
          <w:color w:val="000000" w:themeColor="text1"/>
          <w:sz w:val="22"/>
          <w:szCs w:val="22"/>
        </w:rPr>
        <w:t>9</w:t>
      </w:r>
      <w:r w:rsidR="00633D45" w:rsidRPr="009728BE">
        <w:rPr>
          <w:color w:val="000000" w:themeColor="text1"/>
          <w:sz w:val="22"/>
          <w:szCs w:val="22"/>
        </w:rPr>
        <w:t>.</w:t>
      </w:r>
    </w:p>
    <w:p w14:paraId="6ACEE044" w14:textId="77777777" w:rsidR="00F3481B" w:rsidRDefault="00F3481B" w:rsidP="00E5435B">
      <w:pPr>
        <w:pStyle w:val="Default"/>
        <w:rPr>
          <w:color w:val="000000" w:themeColor="text1"/>
          <w:sz w:val="22"/>
          <w:szCs w:val="22"/>
        </w:rPr>
      </w:pPr>
    </w:p>
    <w:p w14:paraId="10AE06AD" w14:textId="634B215F" w:rsidR="00A31715" w:rsidRPr="00BD0632" w:rsidRDefault="009728BE" w:rsidP="00BD0632">
      <w:pPr>
        <w:pStyle w:val="Default"/>
        <w:rPr>
          <w:color w:val="000000" w:themeColor="text1"/>
          <w:sz w:val="22"/>
          <w:szCs w:val="22"/>
        </w:rPr>
      </w:pPr>
      <w:r w:rsidRPr="00BD0632">
        <w:rPr>
          <w:color w:val="000000" w:themeColor="text1"/>
          <w:sz w:val="22"/>
          <w:szCs w:val="22"/>
        </w:rPr>
        <w:t xml:space="preserve">The Part 13A declaration includes </w:t>
      </w:r>
      <w:r w:rsidR="00D85AF8">
        <w:rPr>
          <w:color w:val="000000" w:themeColor="text1"/>
          <w:sz w:val="22"/>
          <w:szCs w:val="22"/>
        </w:rPr>
        <w:t xml:space="preserve">the same </w:t>
      </w:r>
      <w:r w:rsidRPr="00BD0632">
        <w:rPr>
          <w:color w:val="000000" w:themeColor="text1"/>
          <w:sz w:val="22"/>
          <w:szCs w:val="22"/>
        </w:rPr>
        <w:t>conditions</w:t>
      </w:r>
      <w:r w:rsidR="00F3481B" w:rsidRPr="00BD0632">
        <w:rPr>
          <w:color w:val="000000" w:themeColor="text1"/>
          <w:sz w:val="22"/>
          <w:szCs w:val="22"/>
        </w:rPr>
        <w:t xml:space="preserve"> (</w:t>
      </w:r>
      <w:r w:rsidR="00F3481B" w:rsidRPr="00BD0632">
        <w:rPr>
          <w:b/>
          <w:color w:val="000000" w:themeColor="text1"/>
          <w:sz w:val="22"/>
          <w:szCs w:val="22"/>
          <w:u w:val="single"/>
        </w:rPr>
        <w:t>Attachment 1</w:t>
      </w:r>
      <w:r w:rsidR="00F3481B" w:rsidRPr="00BD0632">
        <w:rPr>
          <w:color w:val="000000" w:themeColor="text1"/>
          <w:sz w:val="22"/>
          <w:szCs w:val="22"/>
        </w:rPr>
        <w:t>)</w:t>
      </w:r>
      <w:r w:rsidRPr="00BD0632">
        <w:rPr>
          <w:color w:val="000000" w:themeColor="text1"/>
          <w:sz w:val="22"/>
          <w:szCs w:val="22"/>
        </w:rPr>
        <w:t xml:space="preserve"> that were </w:t>
      </w:r>
      <w:r w:rsidR="00D85AF8">
        <w:rPr>
          <w:color w:val="000000" w:themeColor="text1"/>
          <w:sz w:val="22"/>
          <w:szCs w:val="22"/>
        </w:rPr>
        <w:t xml:space="preserve">previously </w:t>
      </w:r>
      <w:r w:rsidRPr="00BD0632">
        <w:rPr>
          <w:color w:val="000000" w:themeColor="text1"/>
          <w:sz w:val="22"/>
          <w:szCs w:val="22"/>
        </w:rPr>
        <w:t>agreed by officials from both departments</w:t>
      </w:r>
      <w:r w:rsidR="00D85AF8">
        <w:rPr>
          <w:color w:val="000000" w:themeColor="text1"/>
          <w:sz w:val="22"/>
          <w:szCs w:val="22"/>
        </w:rPr>
        <w:t xml:space="preserve"> for the most recent short term extension</w:t>
      </w:r>
      <w:r w:rsidR="00BD0632">
        <w:rPr>
          <w:color w:val="000000" w:themeColor="text1"/>
          <w:sz w:val="22"/>
          <w:szCs w:val="22"/>
        </w:rPr>
        <w:t xml:space="preserve">. These conditions </w:t>
      </w:r>
      <w:r w:rsidR="00F3481B" w:rsidRPr="00BD0632">
        <w:rPr>
          <w:color w:val="000000" w:themeColor="text1"/>
          <w:sz w:val="22"/>
          <w:szCs w:val="22"/>
        </w:rPr>
        <w:t xml:space="preserve">include QDAF to continue to implement reforms for </w:t>
      </w:r>
      <w:r w:rsidR="00BD0632" w:rsidRPr="00BD0632">
        <w:rPr>
          <w:color w:val="000000" w:themeColor="text1"/>
          <w:sz w:val="22"/>
          <w:szCs w:val="22"/>
        </w:rPr>
        <w:t>the fishery</w:t>
      </w:r>
      <w:r w:rsidR="00142933">
        <w:rPr>
          <w:color w:val="000000" w:themeColor="text1"/>
          <w:sz w:val="22"/>
          <w:szCs w:val="22"/>
        </w:rPr>
        <w:t xml:space="preserve">, </w:t>
      </w:r>
      <w:r w:rsidR="00F3481B" w:rsidRPr="00BD0632">
        <w:rPr>
          <w:color w:val="000000" w:themeColor="text1"/>
          <w:sz w:val="22"/>
          <w:szCs w:val="22"/>
        </w:rPr>
        <w:t xml:space="preserve">identified in the </w:t>
      </w:r>
      <w:r w:rsidR="00142933">
        <w:rPr>
          <w:color w:val="000000" w:themeColor="text1"/>
          <w:sz w:val="22"/>
          <w:szCs w:val="22"/>
        </w:rPr>
        <w:t>previous assessment, during this short term approval</w:t>
      </w:r>
      <w:r w:rsidRPr="00BD0632">
        <w:rPr>
          <w:color w:val="000000" w:themeColor="text1"/>
          <w:sz w:val="22"/>
          <w:szCs w:val="22"/>
        </w:rPr>
        <w:t>.</w:t>
      </w:r>
      <w:r w:rsidR="00FE17C8">
        <w:rPr>
          <w:color w:val="000000" w:themeColor="text1"/>
          <w:sz w:val="22"/>
          <w:szCs w:val="22"/>
        </w:rPr>
        <w:t xml:space="preserve"> </w:t>
      </w:r>
      <w:r w:rsidR="00FE17C8">
        <w:rPr>
          <w:sz w:val="22"/>
          <w:szCs w:val="22"/>
        </w:rPr>
        <w:t xml:space="preserve">The list of exempt native specimens </w:t>
      </w:r>
      <w:r w:rsidR="00D85AF8">
        <w:rPr>
          <w:sz w:val="22"/>
          <w:szCs w:val="22"/>
        </w:rPr>
        <w:t>will remain in place</w:t>
      </w:r>
      <w:r w:rsidR="00906C83">
        <w:rPr>
          <w:sz w:val="22"/>
          <w:szCs w:val="22"/>
        </w:rPr>
        <w:t>,</w:t>
      </w:r>
      <w:r w:rsidR="00D85AF8">
        <w:rPr>
          <w:sz w:val="22"/>
          <w:szCs w:val="22"/>
        </w:rPr>
        <w:t xml:space="preserve"> </w:t>
      </w:r>
      <w:r w:rsidR="00906C83">
        <w:rPr>
          <w:sz w:val="22"/>
          <w:szCs w:val="22"/>
        </w:rPr>
        <w:t xml:space="preserve">allowing </w:t>
      </w:r>
      <w:r w:rsidR="00FE17C8">
        <w:rPr>
          <w:sz w:val="22"/>
          <w:szCs w:val="22"/>
        </w:rPr>
        <w:t xml:space="preserve">the export of product from the fisheries while the specimens are covered by the declaration as an approved wildlife trade operation, however exporters of </w:t>
      </w:r>
      <w:r w:rsidR="00D85AF8">
        <w:rPr>
          <w:sz w:val="22"/>
          <w:szCs w:val="22"/>
        </w:rPr>
        <w:t>CITES listed species will</w:t>
      </w:r>
      <w:r w:rsidR="00FE17C8">
        <w:rPr>
          <w:sz w:val="22"/>
          <w:szCs w:val="22"/>
        </w:rPr>
        <w:t xml:space="preserve"> require CITES permits.</w:t>
      </w:r>
    </w:p>
    <w:p w14:paraId="3B6B7D60" w14:textId="77777777" w:rsidR="009728BE" w:rsidRDefault="009728BE" w:rsidP="00AF2960">
      <w:pPr>
        <w:spacing w:after="0" w:line="240" w:lineRule="auto"/>
        <w:rPr>
          <w:rFonts w:cs="Arial"/>
          <w:lang w:eastAsia="en-AU"/>
        </w:rPr>
      </w:pPr>
    </w:p>
    <w:p w14:paraId="04902597" w14:textId="1A867C57" w:rsidR="00F3481B" w:rsidRDefault="00F3481B" w:rsidP="00AF2960">
      <w:pPr>
        <w:spacing w:after="0" w:line="240" w:lineRule="auto"/>
        <w:rPr>
          <w:rFonts w:cs="Arial"/>
        </w:rPr>
      </w:pPr>
      <w:r w:rsidRPr="00B5228C">
        <w:rPr>
          <w:rFonts w:cs="Arial"/>
        </w:rPr>
        <w:t xml:space="preserve">The existing Part 13 accreditation will remain in place </w:t>
      </w:r>
      <w:r w:rsidR="00146314">
        <w:rPr>
          <w:rFonts w:cs="Arial"/>
        </w:rPr>
        <w:t xml:space="preserve">for the short term, taking into account </w:t>
      </w:r>
      <w:proofErr w:type="gramStart"/>
      <w:r w:rsidR="00146314">
        <w:rPr>
          <w:rFonts w:cs="Arial"/>
        </w:rPr>
        <w:t>the</w:t>
      </w:r>
      <w:proofErr w:type="gramEnd"/>
      <w:r w:rsidR="00146314">
        <w:rPr>
          <w:rFonts w:cs="Arial"/>
        </w:rPr>
        <w:t xml:space="preserve"> requirements under the management arrangements for fishers to take all reasonable steps to avoid interactions with species </w:t>
      </w:r>
      <w:r w:rsidR="00146314" w:rsidRPr="00B5228C">
        <w:rPr>
          <w:rFonts w:cs="Arial"/>
        </w:rPr>
        <w:t>listed under the EPBC Act</w:t>
      </w:r>
      <w:r w:rsidR="00146314">
        <w:rPr>
          <w:rFonts w:cs="Arial"/>
        </w:rPr>
        <w:t xml:space="preserve"> and the likely impact of </w:t>
      </w:r>
      <w:r w:rsidRPr="00B5228C">
        <w:rPr>
          <w:rFonts w:cs="Arial"/>
        </w:rPr>
        <w:t>the fishery</w:t>
      </w:r>
      <w:r w:rsidR="00146314">
        <w:rPr>
          <w:rFonts w:cs="Arial"/>
        </w:rPr>
        <w:t xml:space="preserve"> on these </w:t>
      </w:r>
      <w:r w:rsidRPr="00B5228C">
        <w:rPr>
          <w:rFonts w:cs="Arial"/>
        </w:rPr>
        <w:t xml:space="preserve">species </w:t>
      </w:r>
      <w:r w:rsidR="00146314">
        <w:rPr>
          <w:rFonts w:cs="Arial"/>
        </w:rPr>
        <w:t>during the approval period</w:t>
      </w:r>
      <w:r w:rsidR="00BD0632">
        <w:rPr>
          <w:rFonts w:cs="Arial"/>
        </w:rPr>
        <w:t>.</w:t>
      </w:r>
    </w:p>
    <w:p w14:paraId="4F7E3713" w14:textId="647A937C" w:rsidR="00AF2960" w:rsidRPr="00633D45" w:rsidRDefault="00AF2960" w:rsidP="00AF2960">
      <w:pPr>
        <w:spacing w:after="0" w:line="240" w:lineRule="auto"/>
        <w:rPr>
          <w:rFonts w:cs="Arial"/>
          <w:lang w:eastAsia="en-AU"/>
        </w:rPr>
      </w:pPr>
    </w:p>
    <w:p w14:paraId="2BBAC539" w14:textId="0502B48D" w:rsidR="00AF2960" w:rsidRDefault="00E5435B" w:rsidP="00AF2960">
      <w:pPr>
        <w:spacing w:after="0" w:line="240" w:lineRule="auto"/>
      </w:pPr>
      <w:r>
        <w:t xml:space="preserve">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 at </w:t>
      </w:r>
      <w:r w:rsidRPr="00E5435B">
        <w:rPr>
          <w:b/>
          <w:u w:val="single"/>
        </w:rPr>
        <w:t>Attachment 2</w:t>
      </w:r>
      <w:r>
        <w:t>.</w:t>
      </w:r>
    </w:p>
    <w:p w14:paraId="7048285F" w14:textId="77777777" w:rsidR="00BD0632" w:rsidRDefault="00BD0632" w:rsidP="00AF2960">
      <w:pPr>
        <w:spacing w:after="0" w:line="240" w:lineRule="auto"/>
      </w:pPr>
    </w:p>
    <w:p w14:paraId="230EACAA" w14:textId="165EF806" w:rsidR="00BD0632" w:rsidRDefault="00BD0632" w:rsidP="00AF2960">
      <w:pPr>
        <w:spacing w:after="0" w:line="240" w:lineRule="auto"/>
        <w:rPr>
          <w:rFonts w:cs="Arial"/>
          <w:lang w:eastAsia="en-AU"/>
        </w:rPr>
      </w:pPr>
      <w:r w:rsidRPr="00B5228C">
        <w:t xml:space="preserve">As the </w:t>
      </w:r>
      <w:r>
        <w:t>East Coast Inshore Fin Fish Fis</w:t>
      </w:r>
      <w:r w:rsidR="002076E4">
        <w:t>h</w:t>
      </w:r>
      <w:r>
        <w:t>ery</w:t>
      </w:r>
      <w:r w:rsidRPr="00B5228C">
        <w:rPr>
          <w:rFonts w:cs="Arial"/>
        </w:rPr>
        <w:t xml:space="preserve"> </w:t>
      </w:r>
      <w:r w:rsidRPr="00B5228C">
        <w:t xml:space="preserve">operates within the Great Barrier Reef Marine Park, I have copied this letter to </w:t>
      </w:r>
      <w:r w:rsidRPr="00DB7FF2">
        <w:t xml:space="preserve">Dr </w:t>
      </w:r>
      <w:r w:rsidR="0036640D">
        <w:t xml:space="preserve">Ian </w:t>
      </w:r>
      <w:proofErr w:type="spellStart"/>
      <w:r w:rsidR="0036640D">
        <w:t>Poiner</w:t>
      </w:r>
      <w:proofErr w:type="spellEnd"/>
      <w:r w:rsidRPr="00B5228C">
        <w:t>, Chairman and Chief Executive of the Great Barrier Reef Marine Park Authority, for his information.</w:t>
      </w:r>
    </w:p>
    <w:p w14:paraId="009E5899" w14:textId="2998E867" w:rsidR="00AF2960" w:rsidRPr="00AF2960" w:rsidRDefault="00AF2960" w:rsidP="00AF2960">
      <w:pPr>
        <w:spacing w:after="0" w:line="240" w:lineRule="auto"/>
        <w:rPr>
          <w:rFonts w:ascii="Times New Roman" w:hAnsi="Times New Roman"/>
          <w:color w:val="000000" w:themeColor="text1"/>
          <w:sz w:val="24"/>
          <w:szCs w:val="24"/>
          <w:lang w:eastAsia="en-AU"/>
        </w:rPr>
      </w:pPr>
    </w:p>
    <w:p w14:paraId="1CEA2533" w14:textId="74BEBA40" w:rsidR="009B4D55" w:rsidRPr="007A3DCD" w:rsidRDefault="00CC4EED" w:rsidP="009B4D55">
      <w:pPr>
        <w:rPr>
          <w:rFonts w:cs="Arial"/>
        </w:rPr>
      </w:pPr>
      <w:r w:rsidRPr="00D65CE0">
        <w:rPr>
          <w:noProof/>
          <w:lang w:eastAsia="en-AU"/>
        </w:rPr>
        <w:drawing>
          <wp:anchor distT="0" distB="0" distL="114300" distR="114300" simplePos="0" relativeHeight="251663360" behindDoc="1" locked="0" layoutInCell="1" allowOverlap="1" wp14:anchorId="3F10086A" wp14:editId="2CAF9E46">
            <wp:simplePos x="0" y="0"/>
            <wp:positionH relativeFrom="margin">
              <wp:posOffset>0</wp:posOffset>
            </wp:positionH>
            <wp:positionV relativeFrom="paragraph">
              <wp:posOffset>191770</wp:posOffset>
            </wp:positionV>
            <wp:extent cx="914400" cy="481386"/>
            <wp:effectExtent l="0" t="0" r="0" b="0"/>
            <wp:wrapNone/>
            <wp:docPr id="6" name="Picture 6" descr="\\pvac01file02\user$\A13191\Profile\Desktop\Paul Murphys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vac01file02\user$\A13191\Profile\Desktop\Paul Murphys signatur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4400" cy="48138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033A" w:rsidRPr="007A3DCD">
        <w:rPr>
          <w:rFonts w:cs="Arial"/>
        </w:rPr>
        <w:t>Yours sincerely</w:t>
      </w:r>
    </w:p>
    <w:p w14:paraId="1CEA2535" w14:textId="22F038C6" w:rsidR="009B4D55" w:rsidRPr="007A3DCD" w:rsidRDefault="009B4D55" w:rsidP="009B4D55">
      <w:pPr>
        <w:rPr>
          <w:rFonts w:cs="Arial"/>
        </w:rPr>
      </w:pPr>
    </w:p>
    <w:p w14:paraId="609B9891" w14:textId="748B78E1" w:rsidR="002170F4" w:rsidRPr="002170F4" w:rsidRDefault="00AF2960" w:rsidP="002170F4">
      <w:pPr>
        <w:spacing w:after="0"/>
        <w:rPr>
          <w:rFonts w:cs="Arial"/>
        </w:rPr>
      </w:pPr>
      <w:r>
        <w:rPr>
          <w:rFonts w:cs="Arial"/>
        </w:rPr>
        <w:t>Paul Murphy</w:t>
      </w:r>
    </w:p>
    <w:p w14:paraId="4C38E6E4" w14:textId="221A1D94" w:rsidR="002170F4" w:rsidRPr="002170F4" w:rsidRDefault="00A31715" w:rsidP="002170F4">
      <w:pPr>
        <w:spacing w:after="0"/>
        <w:rPr>
          <w:rFonts w:cs="Arial"/>
        </w:rPr>
      </w:pPr>
      <w:r>
        <w:rPr>
          <w:rFonts w:cs="Arial"/>
        </w:rPr>
        <w:t>Delegate of the Minister for the Environment</w:t>
      </w:r>
    </w:p>
    <w:p w14:paraId="1CEA2539" w14:textId="173B692D" w:rsidR="009B4D55" w:rsidRDefault="00CC4EED" w:rsidP="002170F4">
      <w:pPr>
        <w:spacing w:after="0"/>
        <w:rPr>
          <w:rFonts w:cs="Arial"/>
        </w:rPr>
      </w:pPr>
      <w:proofErr w:type="gramStart"/>
      <w:r>
        <w:rPr>
          <w:rFonts w:ascii="Lucida Handwriting" w:hAnsi="Lucida Handwriting" w:cs="Arial"/>
          <w:color w:val="4F81BD" w:themeColor="accent1"/>
        </w:rPr>
        <w:t>12</w:t>
      </w:r>
      <w:r w:rsidR="002170F4" w:rsidRPr="002170F4">
        <w:rPr>
          <w:rFonts w:cs="Arial"/>
        </w:rPr>
        <w:t xml:space="preserve">  </w:t>
      </w:r>
      <w:r w:rsidR="00755EE1">
        <w:rPr>
          <w:rFonts w:cs="Arial"/>
        </w:rPr>
        <w:t>Dec</w:t>
      </w:r>
      <w:r w:rsidR="00AF2960">
        <w:rPr>
          <w:rFonts w:cs="Arial"/>
        </w:rPr>
        <w:t>ember</w:t>
      </w:r>
      <w:proofErr w:type="gramEnd"/>
      <w:r w:rsidR="00AF2960">
        <w:rPr>
          <w:rFonts w:cs="Arial"/>
        </w:rPr>
        <w:t xml:space="preserve"> </w:t>
      </w:r>
      <w:r w:rsidR="002170F4" w:rsidRPr="002170F4">
        <w:rPr>
          <w:rFonts w:cs="Arial"/>
        </w:rPr>
        <w:t>2018</w:t>
      </w:r>
    </w:p>
    <w:p w14:paraId="758F488D" w14:textId="77777777" w:rsidR="00AF2960" w:rsidRDefault="00AF2960" w:rsidP="002170F4">
      <w:pPr>
        <w:spacing w:after="0"/>
        <w:rPr>
          <w:rFonts w:cs="Arial"/>
        </w:rPr>
      </w:pPr>
    </w:p>
    <w:p w14:paraId="32957DF3" w14:textId="75790D1C" w:rsidR="00E5435B" w:rsidRDefault="00146314" w:rsidP="00B930EB">
      <w:pPr>
        <w:spacing w:after="0"/>
        <w:rPr>
          <w:rFonts w:ascii="Times New Roman" w:hAnsi="Times New Roman" w:cs="Arial"/>
          <w:b/>
          <w:bCs/>
          <w:sz w:val="24"/>
          <w:szCs w:val="24"/>
          <w:lang w:eastAsia="en-AU"/>
        </w:rPr>
      </w:pPr>
      <w:r>
        <w:rPr>
          <w:rFonts w:cs="Arial"/>
        </w:rPr>
        <w:t xml:space="preserve">cc: Dr </w:t>
      </w:r>
      <w:r w:rsidR="0036640D">
        <w:rPr>
          <w:rFonts w:cs="Arial"/>
        </w:rPr>
        <w:t xml:space="preserve">Ian </w:t>
      </w:r>
      <w:proofErr w:type="spellStart"/>
      <w:r w:rsidR="0036640D">
        <w:rPr>
          <w:rFonts w:cs="Arial"/>
        </w:rPr>
        <w:t>Poiner</w:t>
      </w:r>
      <w:proofErr w:type="spellEnd"/>
      <w:r>
        <w:rPr>
          <w:rFonts w:cs="Arial"/>
        </w:rPr>
        <w:t>, Chairman GBRMPA</w:t>
      </w:r>
      <w:r w:rsidR="00E5435B">
        <w:rPr>
          <w:rFonts w:ascii="Times New Roman" w:hAnsi="Times New Roman" w:cs="Arial"/>
          <w:b/>
          <w:bCs/>
          <w:sz w:val="24"/>
          <w:szCs w:val="24"/>
          <w:lang w:eastAsia="en-AU"/>
        </w:rPr>
        <w:br w:type="page"/>
      </w:r>
    </w:p>
    <w:p w14:paraId="11523E30" w14:textId="421B7648" w:rsidR="00AF2960" w:rsidRPr="00AF2960" w:rsidRDefault="00AF2960" w:rsidP="00AF2960">
      <w:pPr>
        <w:spacing w:after="600" w:line="240" w:lineRule="auto"/>
        <w:jc w:val="right"/>
        <w:rPr>
          <w:rFonts w:ascii="Times New Roman" w:hAnsi="Times New Roman" w:cs="Arial"/>
          <w:b/>
          <w:bCs/>
          <w:sz w:val="24"/>
          <w:szCs w:val="24"/>
          <w:lang w:eastAsia="en-AU"/>
        </w:rPr>
      </w:pPr>
      <w:r w:rsidRPr="00AF2960">
        <w:rPr>
          <w:rFonts w:ascii="Times New Roman" w:hAnsi="Times New Roman" w:cs="Arial"/>
          <w:b/>
          <w:bCs/>
          <w:sz w:val="24"/>
          <w:szCs w:val="24"/>
          <w:lang w:eastAsia="en-AU"/>
        </w:rPr>
        <w:lastRenderedPageBreak/>
        <w:t>ATTACHMENT 1</w:t>
      </w:r>
    </w:p>
    <w:p w14:paraId="1B286B5E" w14:textId="72C58C26" w:rsidR="00AF2960" w:rsidRPr="00AF2960" w:rsidRDefault="00AF2960" w:rsidP="00AF2960">
      <w:pPr>
        <w:spacing w:after="0" w:line="240" w:lineRule="auto"/>
        <w:jc w:val="center"/>
        <w:rPr>
          <w:rFonts w:cs="Arial"/>
          <w:b/>
          <w:lang w:eastAsia="en-AU"/>
        </w:rPr>
      </w:pPr>
      <w:r w:rsidRPr="00AF2960">
        <w:rPr>
          <w:rFonts w:cs="Arial"/>
          <w:b/>
          <w:lang w:eastAsia="en-AU"/>
        </w:rPr>
        <w:t xml:space="preserve">Conditions on the approved wildlife trade operation declaration for the </w:t>
      </w:r>
      <w:r w:rsidRPr="00AF2960">
        <w:rPr>
          <w:rFonts w:cs="Arial"/>
          <w:b/>
          <w:color w:val="000000" w:themeColor="text1"/>
          <w:lang w:eastAsia="en-AU"/>
        </w:rPr>
        <w:t>Queensland East Coast Inshore Fin Fish Fishery</w:t>
      </w:r>
      <w:r w:rsidRPr="00AF2960">
        <w:rPr>
          <w:rFonts w:cs="Arial"/>
          <w:b/>
          <w:lang w:eastAsia="en-AU"/>
        </w:rPr>
        <w:t xml:space="preserve"> – </w:t>
      </w:r>
      <w:r w:rsidR="0036640D">
        <w:rPr>
          <w:rFonts w:cs="Arial"/>
          <w:b/>
          <w:lang w:eastAsia="en-AU"/>
        </w:rPr>
        <w:t>December</w:t>
      </w:r>
      <w:r w:rsidRPr="00AF2960">
        <w:rPr>
          <w:rFonts w:cs="Arial"/>
          <w:b/>
          <w:lang w:eastAsia="en-AU"/>
        </w:rPr>
        <w:t xml:space="preserve"> 2018</w:t>
      </w:r>
    </w:p>
    <w:p w14:paraId="78ABA3E7" w14:textId="77777777" w:rsidR="00AF2960" w:rsidRPr="00AF2960" w:rsidRDefault="00AF2960" w:rsidP="00AF2960">
      <w:pPr>
        <w:spacing w:after="0" w:line="240" w:lineRule="auto"/>
        <w:jc w:val="center"/>
        <w:rPr>
          <w:rFonts w:ascii="Times New Roman" w:hAnsi="Times New Roman"/>
          <w:b/>
          <w:sz w:val="24"/>
          <w:szCs w:val="24"/>
          <w:lang w:eastAsia="en-AU"/>
        </w:rPr>
      </w:pPr>
    </w:p>
    <w:p w14:paraId="6BBBBBF1" w14:textId="77777777" w:rsidR="00AF2960" w:rsidRPr="00AF2960" w:rsidRDefault="00AF2960" w:rsidP="00AF2960">
      <w:pPr>
        <w:spacing w:after="0" w:line="240" w:lineRule="auto"/>
        <w:jc w:val="center"/>
        <w:rPr>
          <w:rFonts w:ascii="Times New Roman" w:hAnsi="Times New Roman"/>
          <w:b/>
          <w:sz w:val="24"/>
          <w:szCs w:val="24"/>
          <w:lang w:eastAsia="en-AU"/>
        </w:rPr>
      </w:pPr>
    </w:p>
    <w:p w14:paraId="1C260377" w14:textId="77777777" w:rsidR="00AF2960" w:rsidRPr="00AF2960" w:rsidRDefault="00AF2960" w:rsidP="00AF2960">
      <w:pPr>
        <w:spacing w:after="0" w:line="240" w:lineRule="auto"/>
        <w:rPr>
          <w:rFonts w:cs="Arial"/>
          <w:lang w:eastAsia="en-AU"/>
        </w:rPr>
      </w:pPr>
      <w:r w:rsidRPr="00AF2960">
        <w:rPr>
          <w:rFonts w:cs="Arial"/>
          <w:lang w:eastAsia="en-AU"/>
        </w:rPr>
        <w:t xml:space="preserve">Relating to the harvesting of fish </w:t>
      </w:r>
      <w:r w:rsidRPr="00AF2960">
        <w:rPr>
          <w:rFonts w:cs="Arial"/>
          <w:snapToGrid w:val="0"/>
          <w:lang w:eastAsia="en-AU"/>
        </w:rPr>
        <w:t xml:space="preserve">specimens that are, or are derived from, fish or invertebrates, other than </w:t>
      </w:r>
      <w:r w:rsidRPr="00AF2960">
        <w:rPr>
          <w:rFonts w:cs="Arial"/>
          <w:lang w:eastAsia="en-AU"/>
        </w:rPr>
        <w:t xml:space="preserve">specimens of species listed under Part 13 and Part 13A of the </w:t>
      </w:r>
      <w:r w:rsidRPr="00AF2960">
        <w:rPr>
          <w:rFonts w:cs="Arial"/>
          <w:i/>
          <w:lang w:eastAsia="en-AU"/>
        </w:rPr>
        <w:t>Environment Protection and Biodiversity Conservation Act 1999</w:t>
      </w:r>
      <w:r w:rsidRPr="00AF2960">
        <w:rPr>
          <w:rFonts w:cs="Arial"/>
          <w:lang w:eastAsia="en-AU"/>
        </w:rPr>
        <w:t xml:space="preserve"> (EPBC Act),</w:t>
      </w:r>
      <w:r w:rsidRPr="00AF2960">
        <w:rPr>
          <w:rFonts w:cs="Arial"/>
          <w:snapToGrid w:val="0"/>
          <w:lang w:eastAsia="en-AU"/>
        </w:rPr>
        <w:t xml:space="preserve"> taken in the </w:t>
      </w:r>
      <w:r w:rsidRPr="00AF2960">
        <w:rPr>
          <w:rFonts w:cs="Arial"/>
          <w:lang w:eastAsia="en-AU"/>
        </w:rPr>
        <w:t>Queensland East Coast Inshore Fin Fish Fishery:</w:t>
      </w:r>
    </w:p>
    <w:p w14:paraId="795FA9E5" w14:textId="77777777" w:rsidR="00AF2960" w:rsidRPr="00AF2960" w:rsidRDefault="00AF2960" w:rsidP="00AF2960">
      <w:pPr>
        <w:spacing w:after="0" w:line="240" w:lineRule="auto"/>
        <w:rPr>
          <w:rFonts w:ascii="Times New Roman" w:hAnsi="Times New Roman"/>
          <w:i/>
          <w:color w:val="0000FF"/>
          <w:lang w:eastAsia="en-AU"/>
        </w:rPr>
      </w:pPr>
    </w:p>
    <w:p w14:paraId="07BC12A3" w14:textId="1E0FAA9F" w:rsidR="00E5435B" w:rsidRDefault="00E5435B" w:rsidP="00AF2960">
      <w:pPr>
        <w:numPr>
          <w:ilvl w:val="0"/>
          <w:numId w:val="7"/>
        </w:numPr>
        <w:spacing w:after="0" w:line="240" w:lineRule="auto"/>
        <w:rPr>
          <w:rFonts w:cs="Arial"/>
          <w:lang w:eastAsia="en-AU"/>
        </w:rPr>
      </w:pPr>
      <w:r>
        <w:rPr>
          <w:rFonts w:cs="Arial"/>
          <w:lang w:eastAsia="en-AU"/>
        </w:rPr>
        <w:t>Unless otherwise amended or revoked</w:t>
      </w:r>
      <w:r w:rsidR="008118ED">
        <w:rPr>
          <w:rFonts w:cs="Arial"/>
          <w:lang w:eastAsia="en-AU"/>
        </w:rPr>
        <w:t>,</w:t>
      </w:r>
      <w:r>
        <w:rPr>
          <w:rFonts w:cs="Arial"/>
          <w:lang w:eastAsia="en-AU"/>
        </w:rPr>
        <w:t xml:space="preserve"> this </w:t>
      </w:r>
      <w:r w:rsidR="008118ED">
        <w:rPr>
          <w:rFonts w:cs="Arial"/>
          <w:lang w:eastAsia="en-AU"/>
        </w:rPr>
        <w:t>declaration</w:t>
      </w:r>
      <w:r>
        <w:rPr>
          <w:rFonts w:cs="Arial"/>
          <w:lang w:eastAsia="en-AU"/>
        </w:rPr>
        <w:t xml:space="preserve"> is valid until </w:t>
      </w:r>
      <w:r w:rsidR="0036640D">
        <w:rPr>
          <w:rFonts w:cs="Arial"/>
          <w:lang w:eastAsia="en-AU"/>
        </w:rPr>
        <w:t>28 February</w:t>
      </w:r>
      <w:r>
        <w:rPr>
          <w:rFonts w:cs="Arial"/>
          <w:lang w:eastAsia="en-AU"/>
        </w:rPr>
        <w:t xml:space="preserve"> 201</w:t>
      </w:r>
      <w:r w:rsidR="002A0A7F">
        <w:rPr>
          <w:rFonts w:cs="Arial"/>
          <w:lang w:eastAsia="en-AU"/>
        </w:rPr>
        <w:t>9</w:t>
      </w:r>
      <w:r w:rsidR="00146314">
        <w:t>, to allow for the Department’s assessment of the fishery, for a longer term wildlife trade operation approval period, to be finalised</w:t>
      </w:r>
      <w:r>
        <w:rPr>
          <w:rFonts w:cs="Arial"/>
          <w:lang w:eastAsia="en-AU"/>
        </w:rPr>
        <w:t>.</w:t>
      </w:r>
    </w:p>
    <w:p w14:paraId="5D2661CE" w14:textId="77777777" w:rsidR="00E5435B" w:rsidRDefault="00E5435B" w:rsidP="00E5435B">
      <w:pPr>
        <w:spacing w:after="0" w:line="240" w:lineRule="auto"/>
        <w:ind w:left="360"/>
        <w:rPr>
          <w:rFonts w:cs="Arial"/>
          <w:lang w:eastAsia="en-AU"/>
        </w:rPr>
      </w:pPr>
    </w:p>
    <w:p w14:paraId="6605A2D6" w14:textId="79475B20" w:rsidR="00AF2960" w:rsidRPr="00AF2960" w:rsidRDefault="00AF2960" w:rsidP="00AF2960">
      <w:pPr>
        <w:numPr>
          <w:ilvl w:val="0"/>
          <w:numId w:val="7"/>
        </w:numPr>
        <w:spacing w:after="0" w:line="240" w:lineRule="auto"/>
        <w:rPr>
          <w:rFonts w:cs="Arial"/>
          <w:lang w:eastAsia="en-AU"/>
        </w:rPr>
      </w:pPr>
      <w:r w:rsidRPr="00AF2960">
        <w:rPr>
          <w:rFonts w:cs="Arial"/>
          <w:lang w:eastAsia="en-AU"/>
        </w:rPr>
        <w:t xml:space="preserve">Operation of the Queensland East Coast Inshore Fin Fish Fishery will be carried out in accordance with the </w:t>
      </w:r>
      <w:r w:rsidR="0036640D">
        <w:rPr>
          <w:rFonts w:cs="Arial"/>
          <w:lang w:eastAsia="en-AU"/>
        </w:rPr>
        <w:t xml:space="preserve">management regime in force under the Queensland </w:t>
      </w:r>
      <w:r w:rsidR="0036640D" w:rsidRPr="0036640D">
        <w:rPr>
          <w:rFonts w:cs="Arial"/>
          <w:i/>
          <w:lang w:eastAsia="en-AU"/>
        </w:rPr>
        <w:t>Fisheries Act 1994</w:t>
      </w:r>
      <w:r w:rsidR="0036640D">
        <w:rPr>
          <w:rFonts w:cs="Arial"/>
          <w:lang w:eastAsia="en-AU"/>
        </w:rPr>
        <w:t>.</w:t>
      </w:r>
      <w:r w:rsidRPr="00AF2960">
        <w:rPr>
          <w:rFonts w:cs="Arial"/>
          <w:lang w:eastAsia="en-AU"/>
        </w:rPr>
        <w:t xml:space="preserve"> </w:t>
      </w:r>
    </w:p>
    <w:p w14:paraId="0144D445" w14:textId="77777777" w:rsidR="00AF2960" w:rsidRPr="00AF2960" w:rsidRDefault="00AF2960" w:rsidP="00AF2960">
      <w:pPr>
        <w:spacing w:after="0" w:line="240" w:lineRule="auto"/>
        <w:rPr>
          <w:rFonts w:ascii="Times New Roman" w:hAnsi="Times New Roman"/>
          <w:lang w:eastAsia="en-AU"/>
        </w:rPr>
      </w:pPr>
    </w:p>
    <w:p w14:paraId="48901D74" w14:textId="77777777" w:rsidR="00AF2960" w:rsidRPr="00AF2960" w:rsidRDefault="00AF2960" w:rsidP="00AF2960">
      <w:pPr>
        <w:numPr>
          <w:ilvl w:val="0"/>
          <w:numId w:val="7"/>
        </w:numPr>
        <w:spacing w:after="0" w:line="240" w:lineRule="auto"/>
        <w:rPr>
          <w:rFonts w:cs="Arial"/>
          <w:lang w:eastAsia="en-AU"/>
        </w:rPr>
      </w:pPr>
      <w:r w:rsidRPr="00AF2960">
        <w:rPr>
          <w:rFonts w:cs="Arial"/>
          <w:lang w:eastAsia="en-AU"/>
        </w:rPr>
        <w:t xml:space="preserve">Queensland Department of Agriculture and Fisheries, to inform the Department of the Environment and Energy, of any intended material changes to the Queensland East Coast Inshore Fin Fish Fishery management arrangements that may affect the assessment against which </w:t>
      </w:r>
      <w:r w:rsidRPr="00AF2960">
        <w:rPr>
          <w:rFonts w:cs="Arial"/>
          <w:i/>
          <w:lang w:eastAsia="en-AU"/>
        </w:rPr>
        <w:t>Environment Protection and Biodiversity Conservation Act 1999</w:t>
      </w:r>
      <w:r w:rsidRPr="00AF2960">
        <w:rPr>
          <w:rFonts w:cs="Arial"/>
          <w:lang w:eastAsia="en-AU"/>
        </w:rPr>
        <w:t xml:space="preserve"> decisions are made.</w:t>
      </w:r>
    </w:p>
    <w:p w14:paraId="5BC6C26F" w14:textId="77777777" w:rsidR="00AF2960" w:rsidRPr="00AF2960" w:rsidRDefault="00AF2960" w:rsidP="00AF2960">
      <w:pPr>
        <w:spacing w:after="0" w:line="240" w:lineRule="auto"/>
        <w:rPr>
          <w:rFonts w:ascii="Times New Roman" w:hAnsi="Times New Roman"/>
          <w:lang w:eastAsia="en-AU"/>
        </w:rPr>
      </w:pPr>
    </w:p>
    <w:p w14:paraId="731DF2B7" w14:textId="77777777" w:rsidR="00AF2960" w:rsidRPr="00AF2960" w:rsidRDefault="00AF2960" w:rsidP="00AF2960">
      <w:pPr>
        <w:numPr>
          <w:ilvl w:val="0"/>
          <w:numId w:val="7"/>
        </w:numPr>
        <w:spacing w:after="0" w:line="240" w:lineRule="auto"/>
        <w:rPr>
          <w:rFonts w:cs="Arial"/>
          <w:lang w:eastAsia="en-AU"/>
        </w:rPr>
      </w:pPr>
      <w:r w:rsidRPr="00AF2960">
        <w:rPr>
          <w:rFonts w:cs="Arial"/>
          <w:lang w:eastAsia="en-AU"/>
        </w:rPr>
        <w:t xml:space="preserve">Queensland Department of Agriculture and Fisheries, to produce and present reports to the Department of the Environment and Energy annually, as per Appendix B of the Guidelines for the Ecologically Sustainable Management of Fisheries - 2nd Edition. </w:t>
      </w:r>
    </w:p>
    <w:p w14:paraId="5EF540E1" w14:textId="77777777" w:rsidR="00AF2960" w:rsidRPr="00AF2960" w:rsidRDefault="00AF2960" w:rsidP="00AF2960">
      <w:pPr>
        <w:spacing w:after="0" w:line="240" w:lineRule="auto"/>
        <w:ind w:left="360"/>
        <w:rPr>
          <w:rFonts w:cs="Arial"/>
          <w:lang w:eastAsia="en-AU"/>
        </w:rPr>
      </w:pPr>
    </w:p>
    <w:p w14:paraId="01C6CEE2" w14:textId="60EF4947" w:rsidR="00AF2960" w:rsidRPr="00AF2960" w:rsidRDefault="00AF2960" w:rsidP="00AF2960">
      <w:pPr>
        <w:numPr>
          <w:ilvl w:val="0"/>
          <w:numId w:val="7"/>
        </w:numPr>
        <w:spacing w:after="0" w:line="240" w:lineRule="auto"/>
        <w:rPr>
          <w:rFonts w:cs="Arial"/>
          <w:lang w:eastAsia="en-AU"/>
        </w:rPr>
      </w:pPr>
      <w:r w:rsidRPr="00AF2960">
        <w:rPr>
          <w:rFonts w:cs="Arial"/>
          <w:lang w:eastAsia="en-AU"/>
        </w:rPr>
        <w:t xml:space="preserve">The Queensland Department of Agriculture and Fisheries to continue to develop a strategy for the harvest of key fish and shark species taken in the Queensland East Coast Inshore Fin Fish Fishery in consultation with relevant experts and stakeholders. The strategy should include decision rules and reference points that trigger management actions to ensure catch limits remain ecologically sustainable. Performance against this strategy to be included in annual reports specified at Condition </w:t>
      </w:r>
      <w:r w:rsidR="0036640D">
        <w:rPr>
          <w:rFonts w:cs="Arial"/>
          <w:lang w:eastAsia="en-AU"/>
        </w:rPr>
        <w:t>4</w:t>
      </w:r>
      <w:r w:rsidRPr="00AF2960">
        <w:rPr>
          <w:rFonts w:cs="Arial"/>
          <w:lang w:eastAsia="en-AU"/>
        </w:rPr>
        <w:t>.</w:t>
      </w:r>
    </w:p>
    <w:p w14:paraId="42FB7118" w14:textId="77777777" w:rsidR="00AF2960" w:rsidRPr="00AF2960" w:rsidRDefault="00AF2960" w:rsidP="00AF2960">
      <w:pPr>
        <w:spacing w:after="0" w:line="240" w:lineRule="auto"/>
        <w:ind w:left="360"/>
        <w:rPr>
          <w:rFonts w:cs="Arial"/>
          <w:lang w:eastAsia="en-AU"/>
        </w:rPr>
      </w:pPr>
    </w:p>
    <w:p w14:paraId="432E7A04" w14:textId="2E734AD2" w:rsidR="00AF2960" w:rsidRPr="00AF2960" w:rsidRDefault="00AF2960" w:rsidP="00AF2960">
      <w:pPr>
        <w:numPr>
          <w:ilvl w:val="0"/>
          <w:numId w:val="7"/>
        </w:numPr>
        <w:spacing w:after="0" w:line="240" w:lineRule="auto"/>
        <w:rPr>
          <w:rFonts w:cs="Arial"/>
          <w:lang w:eastAsia="en-AU"/>
        </w:rPr>
      </w:pPr>
      <w:r w:rsidRPr="00AF2960">
        <w:rPr>
          <w:rFonts w:cs="Arial"/>
          <w:lang w:eastAsia="en-AU"/>
        </w:rPr>
        <w:t xml:space="preserve">The Queensland Department of Agriculture and Fisheries to continue to develop an improved data collection and validation approach that supports the strategy outlined in Condition </w:t>
      </w:r>
      <w:r w:rsidR="0036640D">
        <w:rPr>
          <w:rFonts w:cs="Arial"/>
          <w:lang w:eastAsia="en-AU"/>
        </w:rPr>
        <w:t>5</w:t>
      </w:r>
      <w:r w:rsidRPr="00AF2960">
        <w:rPr>
          <w:rFonts w:cs="Arial"/>
          <w:lang w:eastAsia="en-AU"/>
        </w:rPr>
        <w:t>, and facilitates monitoring and management of all target, bycatch and protected species impacted by the fishery.</w:t>
      </w:r>
    </w:p>
    <w:p w14:paraId="690BC331" w14:textId="77777777" w:rsidR="00AF2960" w:rsidRPr="00AF2960" w:rsidRDefault="00AF2960" w:rsidP="00AF2960">
      <w:pPr>
        <w:spacing w:after="0" w:line="240" w:lineRule="auto"/>
        <w:ind w:left="360"/>
        <w:rPr>
          <w:rFonts w:ascii="Times New Roman" w:hAnsi="Times New Roman"/>
          <w:lang w:eastAsia="en-AU"/>
        </w:rPr>
      </w:pPr>
    </w:p>
    <w:p w14:paraId="034C238B" w14:textId="77777777" w:rsidR="00AF2960" w:rsidRPr="00AF2960" w:rsidRDefault="00AF2960" w:rsidP="00AF2960">
      <w:pPr>
        <w:numPr>
          <w:ilvl w:val="0"/>
          <w:numId w:val="7"/>
        </w:numPr>
        <w:spacing w:after="0" w:line="240" w:lineRule="auto"/>
        <w:rPr>
          <w:rFonts w:cs="Arial"/>
          <w:lang w:eastAsia="en-AU"/>
        </w:rPr>
      </w:pPr>
      <w:r w:rsidRPr="00AF2960">
        <w:rPr>
          <w:rFonts w:cs="Arial"/>
          <w:lang w:eastAsia="en-AU"/>
        </w:rPr>
        <w:t>The Queensland Department of Agriculture and Fisheries to:</w:t>
      </w:r>
    </w:p>
    <w:p w14:paraId="1AFC3ED3" w14:textId="77777777" w:rsidR="00AF2960" w:rsidRPr="00AF2960" w:rsidRDefault="00AF2960" w:rsidP="00AF2960">
      <w:pPr>
        <w:numPr>
          <w:ilvl w:val="0"/>
          <w:numId w:val="8"/>
        </w:numPr>
        <w:spacing w:before="60" w:after="60" w:line="240" w:lineRule="auto"/>
        <w:rPr>
          <w:rFonts w:cs="Arial"/>
          <w:bCs/>
          <w:lang w:eastAsia="en-AU"/>
        </w:rPr>
      </w:pPr>
      <w:r w:rsidRPr="00AF2960">
        <w:rPr>
          <w:rFonts w:cs="Arial"/>
          <w:bCs/>
          <w:lang w:eastAsia="en-AU"/>
        </w:rPr>
        <w:t>Continue to provide the necessary support for fishers to accurately identify and record sharks at the species level. This may involve further consultation with stakeholders and should include some assessment and monitoring of reporting performance to identify and target improvements where necessary.</w:t>
      </w:r>
    </w:p>
    <w:p w14:paraId="5A02E863" w14:textId="77777777" w:rsidR="00AF2960" w:rsidRPr="00AF2960" w:rsidRDefault="00AF2960" w:rsidP="00AF2960">
      <w:pPr>
        <w:numPr>
          <w:ilvl w:val="0"/>
          <w:numId w:val="8"/>
        </w:numPr>
        <w:spacing w:before="60" w:after="60" w:line="240" w:lineRule="auto"/>
        <w:rPr>
          <w:rFonts w:cs="Arial"/>
          <w:bCs/>
          <w:lang w:eastAsia="en-AU"/>
        </w:rPr>
      </w:pPr>
      <w:r w:rsidRPr="00AF2960">
        <w:rPr>
          <w:rFonts w:cs="Arial"/>
          <w:bCs/>
          <w:lang w:eastAsia="en-AU"/>
        </w:rPr>
        <w:t>Continue to develop options to ensure shark catch can be readily and reliably be identified. This may include introducing a prohibition on the removal of fins and filleting sharks prior to landing.</w:t>
      </w:r>
    </w:p>
    <w:p w14:paraId="3C9A169A" w14:textId="77777777" w:rsidR="00AF2960" w:rsidRPr="00AF2960" w:rsidRDefault="00AF2960" w:rsidP="00AF2960">
      <w:pPr>
        <w:spacing w:before="60" w:after="60" w:line="240" w:lineRule="auto"/>
        <w:ind w:left="720"/>
        <w:rPr>
          <w:rFonts w:ascii="Times New Roman" w:hAnsi="Times New Roman"/>
          <w:bCs/>
          <w:sz w:val="24"/>
          <w:szCs w:val="24"/>
          <w:lang w:eastAsia="en-AU"/>
        </w:rPr>
      </w:pPr>
    </w:p>
    <w:p w14:paraId="7E61D65A" w14:textId="77777777" w:rsidR="00AF2960" w:rsidRPr="00AF2960" w:rsidRDefault="00AF2960" w:rsidP="000D1A8A">
      <w:pPr>
        <w:keepNext/>
        <w:keepLines/>
        <w:numPr>
          <w:ilvl w:val="0"/>
          <w:numId w:val="7"/>
        </w:numPr>
        <w:spacing w:after="0" w:line="240" w:lineRule="auto"/>
        <w:ind w:left="357" w:hanging="357"/>
        <w:rPr>
          <w:rFonts w:cs="Arial"/>
          <w:lang w:eastAsia="en-AU"/>
        </w:rPr>
      </w:pPr>
      <w:r w:rsidRPr="00AF2960">
        <w:rPr>
          <w:rFonts w:cs="Arial"/>
          <w:lang w:eastAsia="en-AU"/>
        </w:rPr>
        <w:lastRenderedPageBreak/>
        <w:t>The Queensland Department of Agriculture and Fisheries to:</w:t>
      </w:r>
    </w:p>
    <w:p w14:paraId="0A6934AF" w14:textId="2A8B2B4D" w:rsidR="00AF2960" w:rsidRPr="00AF2960" w:rsidRDefault="00AF2960" w:rsidP="000D1A8A">
      <w:pPr>
        <w:keepNext/>
        <w:keepLines/>
        <w:numPr>
          <w:ilvl w:val="0"/>
          <w:numId w:val="9"/>
        </w:numPr>
        <w:spacing w:before="60" w:after="60" w:line="240" w:lineRule="auto"/>
        <w:rPr>
          <w:rFonts w:cs="Arial"/>
          <w:bCs/>
          <w:lang w:eastAsia="en-AU"/>
        </w:rPr>
      </w:pPr>
      <w:r w:rsidRPr="00AF2960">
        <w:rPr>
          <w:rFonts w:cs="Arial"/>
          <w:bCs/>
          <w:lang w:eastAsia="en-AU"/>
        </w:rPr>
        <w:t xml:space="preserve">Continue to </w:t>
      </w:r>
      <w:r w:rsidR="000C00F7">
        <w:rPr>
          <w:rFonts w:cs="Arial"/>
          <w:bCs/>
          <w:lang w:eastAsia="en-AU"/>
        </w:rPr>
        <w:t xml:space="preserve">improve understanding of stock status of recreationally and commercially important species which are currently classified as ‘undefined’. This should include biological monitoring for these species, and publications of this information, along with catch and effort data, in stock status reports. </w:t>
      </w:r>
    </w:p>
    <w:p w14:paraId="0116C5F7" w14:textId="0FF1DC7D" w:rsidR="00AF2960" w:rsidRDefault="00AF2960" w:rsidP="000D1A8A">
      <w:pPr>
        <w:keepNext/>
        <w:keepLines/>
        <w:numPr>
          <w:ilvl w:val="0"/>
          <w:numId w:val="9"/>
        </w:numPr>
        <w:spacing w:before="60" w:after="60" w:line="240" w:lineRule="auto"/>
        <w:rPr>
          <w:rFonts w:cs="Arial"/>
          <w:bCs/>
          <w:lang w:eastAsia="en-AU"/>
        </w:rPr>
      </w:pPr>
      <w:r w:rsidRPr="00AF2960">
        <w:rPr>
          <w:rFonts w:cs="Arial"/>
          <w:bCs/>
          <w:lang w:eastAsia="en-AU"/>
        </w:rPr>
        <w:t xml:space="preserve">Continue to </w:t>
      </w:r>
      <w:r w:rsidR="000C00F7">
        <w:rPr>
          <w:rFonts w:cs="Arial"/>
          <w:bCs/>
          <w:lang w:eastAsia="en-AU"/>
        </w:rPr>
        <w:t>work to validate catch composition of shark species and to review hammerhead shark stock status and management arrangements.</w:t>
      </w:r>
    </w:p>
    <w:p w14:paraId="4CA452DE" w14:textId="77777777" w:rsidR="000C00F7" w:rsidRPr="00AF2960" w:rsidRDefault="000C00F7" w:rsidP="000C00F7">
      <w:pPr>
        <w:keepNext/>
        <w:keepLines/>
        <w:spacing w:before="60" w:after="60" w:line="240" w:lineRule="auto"/>
        <w:rPr>
          <w:rFonts w:cs="Arial"/>
          <w:bCs/>
          <w:lang w:eastAsia="en-AU"/>
        </w:rPr>
      </w:pPr>
    </w:p>
    <w:p w14:paraId="6EB45F82" w14:textId="77777777" w:rsidR="009728BE" w:rsidRDefault="00AF2960" w:rsidP="00AF2960">
      <w:pPr>
        <w:numPr>
          <w:ilvl w:val="0"/>
          <w:numId w:val="7"/>
        </w:numPr>
        <w:spacing w:after="0" w:line="240" w:lineRule="auto"/>
        <w:rPr>
          <w:rFonts w:cs="Arial"/>
          <w:lang w:eastAsia="en-AU"/>
        </w:rPr>
        <w:sectPr w:rsidR="009728BE" w:rsidSect="00FA4CF0">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r w:rsidRPr="00AF2960">
        <w:rPr>
          <w:rFonts w:cs="Arial"/>
          <w:lang w:eastAsia="en-AU"/>
        </w:rPr>
        <w:t>The Queensland Department of Agriculture and Fisheries to continue work to complete and publish an ecological risk assessment for the Queensland East Coast Inshore Fin Fish Fishery.</w:t>
      </w:r>
    </w:p>
    <w:p w14:paraId="02131145" w14:textId="087795A4" w:rsidR="00AF2960" w:rsidRPr="00AF2960" w:rsidRDefault="00AF2960" w:rsidP="009728BE">
      <w:pPr>
        <w:spacing w:after="0" w:line="240" w:lineRule="auto"/>
        <w:rPr>
          <w:rFonts w:cs="Arial"/>
          <w:lang w:eastAsia="en-AU"/>
        </w:rPr>
      </w:pPr>
    </w:p>
    <w:p w14:paraId="5E65EE04" w14:textId="77777777" w:rsidR="00192C2C" w:rsidRPr="002201D7" w:rsidRDefault="00192C2C" w:rsidP="00192C2C">
      <w:pPr>
        <w:spacing w:before="120" w:after="120"/>
        <w:jc w:val="center"/>
        <w:rPr>
          <w:rFonts w:cs="Arial"/>
          <w:b/>
          <w:u w:val="single"/>
        </w:rPr>
      </w:pPr>
      <w:r w:rsidRPr="00642837">
        <w:rPr>
          <w:rFonts w:cs="Arial"/>
          <w:b/>
          <w:u w:val="single"/>
        </w:rPr>
        <w:t xml:space="preserve">Notification </w:t>
      </w:r>
      <w:r w:rsidRPr="00504C08">
        <w:rPr>
          <w:rFonts w:cs="Arial"/>
          <w:b/>
          <w:u w:val="single"/>
        </w:rPr>
        <w:t>of Reviewable Decisions and Rights of Review</w:t>
      </w:r>
      <w:r w:rsidRPr="00504C08">
        <w:rPr>
          <w:rStyle w:val="FootnoteReference"/>
          <w:rFonts w:cs="Arial"/>
          <w:b/>
        </w:rPr>
        <w:footnoteReference w:id="1"/>
      </w:r>
    </w:p>
    <w:p w14:paraId="0768F3C9" w14:textId="77777777" w:rsidR="00192C2C" w:rsidRPr="00F73B16" w:rsidRDefault="00192C2C" w:rsidP="00192C2C">
      <w:pPr>
        <w:spacing w:before="120" w:after="120"/>
        <w:rPr>
          <w:rFonts w:cs="Arial"/>
        </w:rPr>
      </w:pPr>
      <w:r w:rsidRPr="00F73B16">
        <w:rPr>
          <w:rFonts w:cs="Arial"/>
        </w:rPr>
        <w:t xml:space="preserve">There is a right of review to the Administrative Appeals Tribunal in relation to certain decisions made by the Minister or the Minister’s delegate under the </w:t>
      </w:r>
      <w:r w:rsidRPr="00F73B16">
        <w:rPr>
          <w:rFonts w:cs="Arial"/>
          <w:i/>
        </w:rPr>
        <w:t xml:space="preserve">Environment Protection and Biodiversity Conservation Act 1999 </w:t>
      </w:r>
      <w:r w:rsidRPr="00F73B16">
        <w:rPr>
          <w:rFonts w:cs="Arial"/>
        </w:rPr>
        <w:t xml:space="preserve">(EPBC Act). </w:t>
      </w:r>
    </w:p>
    <w:p w14:paraId="605D21D0" w14:textId="77777777" w:rsidR="00192C2C" w:rsidRDefault="00192C2C" w:rsidP="00192C2C">
      <w:pPr>
        <w:spacing w:before="120" w:after="120"/>
        <w:rPr>
          <w:rFonts w:cs="Arial"/>
        </w:rPr>
      </w:pPr>
      <w:r w:rsidRPr="005D2F53">
        <w:rPr>
          <w:rFonts w:cs="Arial"/>
        </w:rPr>
        <w:t xml:space="preserve">Section 303GJ of the EPBC Act provides that applications may be made to the Administrative Appeals Tribunal for the review of the following decisions of the Minister: </w:t>
      </w:r>
    </w:p>
    <w:p w14:paraId="6FE70073" w14:textId="77777777" w:rsidR="00192C2C" w:rsidRPr="00112175" w:rsidRDefault="00192C2C" w:rsidP="00192C2C">
      <w:pPr>
        <w:spacing w:before="120" w:after="120"/>
        <w:ind w:left="357"/>
        <w:rPr>
          <w:rFonts w:cs="Arial"/>
        </w:rPr>
      </w:pPr>
      <w:r w:rsidRPr="00112175">
        <w:rPr>
          <w:rFonts w:cs="Arial"/>
        </w:rPr>
        <w:t xml:space="preserve">(1) Subject to subsection (2), an application may be made to the Administrative Appeals Tribunal for review of a decision: </w:t>
      </w:r>
    </w:p>
    <w:p w14:paraId="0C093E75" w14:textId="77777777" w:rsidR="00192C2C" w:rsidRPr="00112175" w:rsidRDefault="00192C2C" w:rsidP="00192C2C">
      <w:pPr>
        <w:spacing w:before="120" w:after="120"/>
        <w:ind w:left="720"/>
        <w:rPr>
          <w:rFonts w:cs="Arial"/>
        </w:rPr>
      </w:pPr>
      <w:r w:rsidRPr="00112175">
        <w:rPr>
          <w:rFonts w:cs="Arial"/>
        </w:rPr>
        <w:t xml:space="preserve">(a) </w:t>
      </w:r>
      <w:proofErr w:type="gramStart"/>
      <w:r w:rsidRPr="00112175">
        <w:rPr>
          <w:rFonts w:cs="Arial"/>
        </w:rPr>
        <w:t>to</w:t>
      </w:r>
      <w:proofErr w:type="gramEnd"/>
      <w:r w:rsidRPr="00112175">
        <w:rPr>
          <w:rFonts w:cs="Arial"/>
        </w:rPr>
        <w:t xml:space="preserve"> issue or refuse a permit; or </w:t>
      </w:r>
    </w:p>
    <w:p w14:paraId="59ADB996" w14:textId="77777777" w:rsidR="00192C2C" w:rsidRPr="00112175" w:rsidRDefault="00192C2C" w:rsidP="00192C2C">
      <w:pPr>
        <w:spacing w:before="120" w:after="120"/>
        <w:ind w:left="720"/>
        <w:rPr>
          <w:rFonts w:cs="Arial"/>
        </w:rPr>
      </w:pPr>
      <w:r w:rsidRPr="00112175">
        <w:rPr>
          <w:rFonts w:cs="Arial"/>
        </w:rPr>
        <w:t xml:space="preserve">(b) </w:t>
      </w:r>
      <w:proofErr w:type="gramStart"/>
      <w:r w:rsidRPr="00112175">
        <w:rPr>
          <w:rFonts w:cs="Arial"/>
        </w:rPr>
        <w:t>to</w:t>
      </w:r>
      <w:proofErr w:type="gramEnd"/>
      <w:r w:rsidRPr="00112175">
        <w:rPr>
          <w:rFonts w:cs="Arial"/>
        </w:rPr>
        <w:t xml:space="preserve"> specify, vary or revoke a condition of a permit; or </w:t>
      </w:r>
    </w:p>
    <w:p w14:paraId="78B59A56" w14:textId="77777777" w:rsidR="00192C2C" w:rsidRPr="00112175" w:rsidRDefault="00192C2C" w:rsidP="00192C2C">
      <w:pPr>
        <w:spacing w:before="120" w:after="120"/>
        <w:ind w:left="720"/>
        <w:rPr>
          <w:rFonts w:cs="Arial"/>
        </w:rPr>
      </w:pPr>
      <w:r w:rsidRPr="00112175">
        <w:rPr>
          <w:rFonts w:cs="Arial"/>
        </w:rPr>
        <w:t xml:space="preserve">(c) </w:t>
      </w:r>
      <w:proofErr w:type="gramStart"/>
      <w:r w:rsidRPr="00112175">
        <w:rPr>
          <w:rFonts w:cs="Arial"/>
        </w:rPr>
        <w:t>to</w:t>
      </w:r>
      <w:proofErr w:type="gramEnd"/>
      <w:r w:rsidRPr="00112175">
        <w:rPr>
          <w:rFonts w:cs="Arial"/>
        </w:rPr>
        <w:t xml:space="preserve"> impose a further condition of a permit; or </w:t>
      </w:r>
    </w:p>
    <w:p w14:paraId="69EED631" w14:textId="77777777" w:rsidR="00192C2C" w:rsidRPr="00112175" w:rsidRDefault="00192C2C" w:rsidP="00192C2C">
      <w:pPr>
        <w:spacing w:before="120" w:after="120"/>
        <w:ind w:left="720"/>
        <w:rPr>
          <w:rFonts w:cs="Arial"/>
        </w:rPr>
      </w:pPr>
      <w:r w:rsidRPr="00112175">
        <w:rPr>
          <w:rFonts w:cs="Arial"/>
        </w:rPr>
        <w:t xml:space="preserve">(d) </w:t>
      </w:r>
      <w:proofErr w:type="gramStart"/>
      <w:r w:rsidRPr="00112175">
        <w:rPr>
          <w:rFonts w:cs="Arial"/>
        </w:rPr>
        <w:t>to</w:t>
      </w:r>
      <w:proofErr w:type="gramEnd"/>
      <w:r w:rsidRPr="00112175">
        <w:rPr>
          <w:rFonts w:cs="Arial"/>
        </w:rPr>
        <w:t xml:space="preserve"> transfer or refuse to transfer a permit; or </w:t>
      </w:r>
    </w:p>
    <w:p w14:paraId="0A9C06DF" w14:textId="77777777" w:rsidR="00192C2C" w:rsidRPr="00112175" w:rsidRDefault="00192C2C" w:rsidP="00192C2C">
      <w:pPr>
        <w:spacing w:before="120" w:after="120"/>
        <w:ind w:left="720"/>
        <w:rPr>
          <w:rFonts w:cs="Arial"/>
        </w:rPr>
      </w:pPr>
      <w:r w:rsidRPr="00112175">
        <w:rPr>
          <w:rFonts w:cs="Arial"/>
        </w:rPr>
        <w:t xml:space="preserve">(e) </w:t>
      </w:r>
      <w:proofErr w:type="gramStart"/>
      <w:r w:rsidRPr="00112175">
        <w:rPr>
          <w:rFonts w:cs="Arial"/>
        </w:rPr>
        <w:t>to</w:t>
      </w:r>
      <w:proofErr w:type="gramEnd"/>
      <w:r w:rsidRPr="00112175">
        <w:rPr>
          <w:rFonts w:cs="Arial"/>
        </w:rPr>
        <w:t xml:space="preserve"> suspend or cancel a permit; or </w:t>
      </w:r>
    </w:p>
    <w:p w14:paraId="1EC05029" w14:textId="77777777" w:rsidR="00192C2C" w:rsidRPr="00112175" w:rsidRDefault="00192C2C" w:rsidP="00192C2C">
      <w:pPr>
        <w:spacing w:before="120" w:after="120"/>
        <w:ind w:left="720"/>
        <w:rPr>
          <w:rFonts w:cs="Arial"/>
        </w:rPr>
      </w:pPr>
      <w:r w:rsidRPr="00112175">
        <w:rPr>
          <w:rFonts w:cs="Arial"/>
        </w:rPr>
        <w:t xml:space="preserve">(f) </w:t>
      </w:r>
      <w:proofErr w:type="gramStart"/>
      <w:r w:rsidRPr="00112175">
        <w:rPr>
          <w:rFonts w:cs="Arial"/>
        </w:rPr>
        <w:t>to</w:t>
      </w:r>
      <w:proofErr w:type="gramEnd"/>
      <w:r w:rsidRPr="00112175">
        <w:rPr>
          <w:rFonts w:cs="Arial"/>
        </w:rPr>
        <w:t xml:space="preserve"> issue or refuse a certificate under subsection 303CC(5); or </w:t>
      </w:r>
    </w:p>
    <w:p w14:paraId="52D002BF" w14:textId="77777777" w:rsidR="00192C2C" w:rsidRPr="00112175" w:rsidRDefault="00192C2C" w:rsidP="00192C2C">
      <w:pPr>
        <w:spacing w:before="120" w:after="120"/>
        <w:ind w:left="720"/>
        <w:rPr>
          <w:rFonts w:cs="Arial"/>
        </w:rPr>
      </w:pPr>
      <w:r w:rsidRPr="00112175">
        <w:rPr>
          <w:rFonts w:cs="Arial"/>
        </w:rPr>
        <w:t xml:space="preserve">(g) </w:t>
      </w:r>
      <w:proofErr w:type="gramStart"/>
      <w:r w:rsidRPr="00112175">
        <w:rPr>
          <w:rFonts w:cs="Arial"/>
        </w:rPr>
        <w:t>of</w:t>
      </w:r>
      <w:proofErr w:type="gramEnd"/>
      <w:r w:rsidRPr="00112175">
        <w:rPr>
          <w:rFonts w:cs="Arial"/>
        </w:rPr>
        <w:t xml:space="preserve"> the Secretary under a determination in force under section 303EU; or </w:t>
      </w:r>
    </w:p>
    <w:p w14:paraId="110628AA" w14:textId="77777777" w:rsidR="00192C2C" w:rsidRDefault="00192C2C" w:rsidP="00192C2C">
      <w:pPr>
        <w:spacing w:before="120" w:after="120"/>
        <w:ind w:left="720"/>
        <w:rPr>
          <w:rFonts w:cs="Arial"/>
        </w:rPr>
      </w:pPr>
      <w:r w:rsidRPr="00112175">
        <w:rPr>
          <w:rFonts w:cs="Arial"/>
        </w:rPr>
        <w:t xml:space="preserve">(h) </w:t>
      </w:r>
      <w:proofErr w:type="gramStart"/>
      <w:r w:rsidRPr="00112175">
        <w:rPr>
          <w:rFonts w:cs="Arial"/>
        </w:rPr>
        <w:t>to</w:t>
      </w:r>
      <w:proofErr w:type="gramEnd"/>
      <w:r w:rsidRPr="00112175">
        <w:rPr>
          <w:rFonts w:cs="Arial"/>
        </w:rPr>
        <w:t xml:space="preserve"> make or refuse a declaration under section 303FN, 303FO or 303FP; or</w:t>
      </w:r>
    </w:p>
    <w:p w14:paraId="3452BBFA" w14:textId="77777777" w:rsidR="00192C2C" w:rsidRDefault="00192C2C" w:rsidP="00192C2C">
      <w:pPr>
        <w:spacing w:before="120" w:after="120"/>
        <w:ind w:left="720"/>
        <w:rPr>
          <w:rFonts w:cs="Arial"/>
        </w:rPr>
      </w:pPr>
      <w:r w:rsidRPr="00112175">
        <w:rPr>
          <w:rFonts w:cs="Arial"/>
        </w:rPr>
        <w:t>(</w:t>
      </w:r>
      <w:proofErr w:type="spellStart"/>
      <w:r w:rsidRPr="00112175">
        <w:rPr>
          <w:rFonts w:cs="Arial"/>
        </w:rPr>
        <w:t>i</w:t>
      </w:r>
      <w:proofErr w:type="spellEnd"/>
      <w:r w:rsidRPr="00112175">
        <w:rPr>
          <w:rFonts w:cs="Arial"/>
        </w:rPr>
        <w:t xml:space="preserve">) </w:t>
      </w:r>
      <w:proofErr w:type="gramStart"/>
      <w:r w:rsidRPr="00112175">
        <w:rPr>
          <w:rFonts w:cs="Arial"/>
        </w:rPr>
        <w:t>to</w:t>
      </w:r>
      <w:proofErr w:type="gramEnd"/>
      <w:r w:rsidRPr="00112175">
        <w:rPr>
          <w:rFonts w:cs="Arial"/>
        </w:rPr>
        <w:t xml:space="preserve"> vary or revoke a declaration under section 303FN, 303FO or 303FP.</w:t>
      </w:r>
    </w:p>
    <w:p w14:paraId="650244D4" w14:textId="77777777" w:rsidR="00192C2C" w:rsidRDefault="00192C2C" w:rsidP="00192C2C">
      <w:pPr>
        <w:spacing w:before="120" w:after="120"/>
        <w:ind w:left="357"/>
        <w:rPr>
          <w:rFonts w:cs="Arial"/>
        </w:rPr>
      </w:pPr>
      <w:r w:rsidRPr="00112175">
        <w:rPr>
          <w:rFonts w:cs="Arial"/>
        </w:rPr>
        <w:t>(2) Subsection (1) does not apply to a decision made personally by the Minister (but the subsection does apply to a decision made by a delegate of the Minister).</w:t>
      </w:r>
    </w:p>
    <w:p w14:paraId="23175F25" w14:textId="77777777" w:rsidR="00192C2C" w:rsidRPr="00F73B16" w:rsidRDefault="00192C2C" w:rsidP="00192C2C">
      <w:pPr>
        <w:pStyle w:val="ListBullet"/>
        <w:numPr>
          <w:ilvl w:val="0"/>
          <w:numId w:val="0"/>
        </w:numPr>
        <w:spacing w:before="120" w:after="120"/>
        <w:rPr>
          <w:rFonts w:cs="Arial"/>
        </w:rPr>
      </w:pPr>
      <w:r w:rsidRPr="00F73B16">
        <w:rPr>
          <w:rFonts w:cs="Arial"/>
        </w:rPr>
        <w:t>If you are dissatisfied with a decision of a type listed above you may:</w:t>
      </w:r>
    </w:p>
    <w:p w14:paraId="52A9D805" w14:textId="77777777" w:rsidR="00192C2C" w:rsidRPr="00F73B16" w:rsidRDefault="00192C2C" w:rsidP="00192C2C">
      <w:pPr>
        <w:pStyle w:val="ListBullet"/>
        <w:rPr>
          <w:rFonts w:cs="Arial"/>
        </w:rPr>
      </w:pPr>
      <w:r w:rsidRPr="00F73B16">
        <w:rPr>
          <w:rFonts w:cs="Arial"/>
        </w:rPr>
        <w:t>by notice, provided in writing, request that the Minister or the Minister’s delegate give you a statement in writing setting out the reasons for the decision; and</w:t>
      </w:r>
    </w:p>
    <w:p w14:paraId="58D11FE4" w14:textId="77777777" w:rsidR="00192C2C" w:rsidRPr="00F73B16" w:rsidRDefault="00192C2C" w:rsidP="00192C2C">
      <w:pPr>
        <w:pStyle w:val="ListBullet"/>
        <w:rPr>
          <w:rFonts w:cs="Arial"/>
        </w:rPr>
      </w:pPr>
      <w:proofErr w:type="gramStart"/>
      <w:r w:rsidRPr="00F73B16">
        <w:rPr>
          <w:rFonts w:cs="Arial"/>
        </w:rPr>
        <w:t>apply</w:t>
      </w:r>
      <w:proofErr w:type="gramEnd"/>
      <w:r w:rsidRPr="00F73B16">
        <w:rPr>
          <w:rFonts w:cs="Arial"/>
        </w:rPr>
        <w:t xml:space="preserve"> to the Administrative Appeals Tribunal (AAT) for independent merits review of the decision. Application for review of a decision must be made to the AAT within 28 days after the day on which you have received the reviewable decision. However an extension of time for lodging an application may be granted by the AAT under certain circumstances. Please visit the AAT’s website at </w:t>
      </w:r>
      <w:hyperlink r:id="rId14" w:history="1">
        <w:r w:rsidRPr="00F73B16">
          <w:rPr>
            <w:rStyle w:val="Hyperlink"/>
            <w:rFonts w:cs="Arial"/>
          </w:rPr>
          <w:t>http://www.aat.gov.au/</w:t>
        </w:r>
      </w:hyperlink>
      <w:r w:rsidRPr="00F73B16">
        <w:rPr>
          <w:rFonts w:cs="Arial"/>
        </w:rPr>
        <w:t xml:space="preserve"> or telephone 1300 366 700 for further information. The role of the AAT is to provide a review mechanism that is fair, just, economical, informal and quick.</w:t>
      </w:r>
    </w:p>
    <w:p w14:paraId="69C15321" w14:textId="77777777" w:rsidR="00192C2C" w:rsidRPr="00F73B16" w:rsidRDefault="00192C2C" w:rsidP="00192C2C">
      <w:pPr>
        <w:spacing w:before="120" w:after="120"/>
        <w:rPr>
          <w:rFonts w:cs="Arial"/>
          <w:b/>
        </w:rPr>
      </w:pPr>
      <w:r w:rsidRPr="00F73B16">
        <w:rPr>
          <w:rFonts w:cs="Arial"/>
          <w:b/>
        </w:rPr>
        <w:t xml:space="preserve">Applications &amp; Costs </w:t>
      </w:r>
    </w:p>
    <w:p w14:paraId="389F0902" w14:textId="77777777" w:rsidR="00192C2C" w:rsidRPr="00F73B16" w:rsidRDefault="00192C2C" w:rsidP="00192C2C">
      <w:pPr>
        <w:spacing w:before="120" w:after="120"/>
        <w:rPr>
          <w:rFonts w:cs="Arial"/>
        </w:rPr>
      </w:pPr>
      <w:r w:rsidRPr="00F73B16">
        <w:rPr>
          <w:rFonts w:cs="Arial"/>
        </w:rPr>
        <w:t xml:space="preserve">Applications to the AAT are made by lodging an Application Form (Form 1). This can be found on the AAT’s website </w:t>
      </w:r>
      <w:hyperlink r:id="rId15" w:history="1">
        <w:r w:rsidRPr="00F73B16">
          <w:rPr>
            <w:rStyle w:val="Hyperlink"/>
            <w:rFonts w:cs="Arial"/>
          </w:rPr>
          <w:t>http://www.aat.gov.au/</w:t>
        </w:r>
      </w:hyperlink>
      <w:r w:rsidRPr="00F73B16">
        <w:rPr>
          <w:rFonts w:cs="Arial"/>
        </w:rPr>
        <w:t xml:space="preserve">. </w:t>
      </w:r>
    </w:p>
    <w:p w14:paraId="48295A68" w14:textId="77777777" w:rsidR="00192C2C" w:rsidRPr="00F73B16" w:rsidRDefault="00192C2C" w:rsidP="00192C2C">
      <w:pPr>
        <w:spacing w:before="120" w:after="120"/>
        <w:rPr>
          <w:rFonts w:cs="Arial"/>
        </w:rPr>
      </w:pPr>
      <w:r w:rsidRPr="00F73B16">
        <w:rPr>
          <w:rFonts w:cs="Arial"/>
        </w:rPr>
        <w:t>There are no strict timelines in which the AAT must review the decision, however the first Conference between the parties will usually be held within 6-10 weeks of the Application being lodged. The time frame for review of certain decisions can be expedited in some circumstances.</w:t>
      </w:r>
    </w:p>
    <w:p w14:paraId="757E28F6" w14:textId="77777777" w:rsidR="00192C2C" w:rsidRPr="00F73B16" w:rsidRDefault="00192C2C" w:rsidP="00192C2C">
      <w:pPr>
        <w:spacing w:before="120" w:after="120"/>
        <w:rPr>
          <w:rFonts w:cs="Arial"/>
        </w:rPr>
      </w:pPr>
      <w:r w:rsidRPr="00F73B16">
        <w:rPr>
          <w:rFonts w:cs="Arial"/>
        </w:rPr>
        <w:t xml:space="preserve">The cost of lodging an application for review is $884 (GST inclusive) (current as of 1 July 2016). </w:t>
      </w:r>
    </w:p>
    <w:p w14:paraId="03F655C3" w14:textId="77777777" w:rsidR="00192C2C" w:rsidRPr="00F73B16" w:rsidRDefault="00192C2C" w:rsidP="00192C2C">
      <w:pPr>
        <w:spacing w:before="120" w:after="120"/>
        <w:rPr>
          <w:rFonts w:cs="Arial"/>
        </w:rPr>
      </w:pPr>
      <w:r w:rsidRPr="00F73B16">
        <w:rPr>
          <w:rFonts w:cs="Arial"/>
        </w:rPr>
        <w:t xml:space="preserve">You may be eligible to pay a reduced fee of $100.00 if:  </w:t>
      </w:r>
    </w:p>
    <w:p w14:paraId="1C44DF00" w14:textId="77777777" w:rsidR="00192C2C" w:rsidRPr="00F73B16" w:rsidRDefault="00192C2C" w:rsidP="00192C2C">
      <w:pPr>
        <w:pStyle w:val="ListBullet"/>
        <w:spacing w:before="120" w:after="120"/>
        <w:rPr>
          <w:rFonts w:cs="Arial"/>
        </w:rPr>
      </w:pPr>
      <w:r w:rsidRPr="00F73B16">
        <w:rPr>
          <w:rFonts w:cs="Arial"/>
        </w:rPr>
        <w:t>you are receiving legal aid for your application;</w:t>
      </w:r>
    </w:p>
    <w:p w14:paraId="192BCF94" w14:textId="77777777" w:rsidR="00192C2C" w:rsidRPr="00F73B16" w:rsidRDefault="00192C2C" w:rsidP="00192C2C">
      <w:pPr>
        <w:pStyle w:val="ListBullet"/>
        <w:spacing w:before="120" w:after="120"/>
        <w:rPr>
          <w:rFonts w:cs="Arial"/>
        </w:rPr>
      </w:pPr>
      <w:r w:rsidRPr="00F73B16">
        <w:rPr>
          <w:rFonts w:cs="Arial"/>
        </w:rPr>
        <w:t>you hold a health care card, a Commonwealth seniors health card or any other card issued by the Department of Social Services or the Department of Veteran’s Affairs that entitles the holder to Commonwealth health concessions;</w:t>
      </w:r>
    </w:p>
    <w:p w14:paraId="40C72CAB" w14:textId="77777777" w:rsidR="00192C2C" w:rsidRPr="00F73B16" w:rsidRDefault="00192C2C" w:rsidP="00192C2C">
      <w:pPr>
        <w:pStyle w:val="ListBullet"/>
        <w:spacing w:before="120" w:after="120"/>
        <w:rPr>
          <w:rFonts w:cs="Arial"/>
        </w:rPr>
      </w:pPr>
      <w:r w:rsidRPr="00F73B16">
        <w:rPr>
          <w:rFonts w:cs="Arial"/>
        </w:rPr>
        <w:t>you are in prison or lawfully detained in a public institution;</w:t>
      </w:r>
    </w:p>
    <w:p w14:paraId="34097609" w14:textId="77777777" w:rsidR="00192C2C" w:rsidRPr="00F73B16" w:rsidRDefault="00192C2C" w:rsidP="00192C2C">
      <w:pPr>
        <w:pStyle w:val="ListBullet"/>
        <w:spacing w:before="120" w:after="120"/>
        <w:rPr>
          <w:rFonts w:cs="Arial"/>
        </w:rPr>
      </w:pPr>
      <w:r w:rsidRPr="00F73B16">
        <w:rPr>
          <w:rFonts w:cs="Arial"/>
        </w:rPr>
        <w:t xml:space="preserve">you are under 18 years of age; or </w:t>
      </w:r>
    </w:p>
    <w:p w14:paraId="6A020FE8" w14:textId="77777777" w:rsidR="00192C2C" w:rsidRPr="00F73B16" w:rsidRDefault="00192C2C" w:rsidP="00192C2C">
      <w:pPr>
        <w:pStyle w:val="ListBullet"/>
        <w:spacing w:before="120" w:after="120"/>
        <w:rPr>
          <w:rFonts w:cs="Arial"/>
        </w:rPr>
      </w:pPr>
      <w:proofErr w:type="gramStart"/>
      <w:r w:rsidRPr="00F73B16">
        <w:rPr>
          <w:rFonts w:cs="Arial"/>
        </w:rPr>
        <w:t>you</w:t>
      </w:r>
      <w:proofErr w:type="gramEnd"/>
      <w:r w:rsidRPr="00F73B16">
        <w:rPr>
          <w:rFonts w:cs="Arial"/>
        </w:rPr>
        <w:t xml:space="preserve"> are receiving youth allowance, </w:t>
      </w:r>
      <w:proofErr w:type="spellStart"/>
      <w:r w:rsidRPr="00F73B16">
        <w:rPr>
          <w:rFonts w:cs="Arial"/>
        </w:rPr>
        <w:t>Austudy</w:t>
      </w:r>
      <w:proofErr w:type="spellEnd"/>
      <w:r w:rsidRPr="00F73B16">
        <w:rPr>
          <w:rFonts w:cs="Arial"/>
        </w:rPr>
        <w:t xml:space="preserve"> or ABSTUDY. </w:t>
      </w:r>
    </w:p>
    <w:p w14:paraId="6C2932E9" w14:textId="77777777" w:rsidR="00192C2C" w:rsidRPr="00F73B16" w:rsidRDefault="00192C2C" w:rsidP="00192C2C">
      <w:pPr>
        <w:pStyle w:val="NormalWeb"/>
        <w:spacing w:before="120" w:beforeAutospacing="0" w:after="120" w:afterAutospacing="0" w:line="276" w:lineRule="auto"/>
        <w:rPr>
          <w:rFonts w:ascii="Arial" w:hAnsi="Arial" w:cs="Arial"/>
          <w:sz w:val="22"/>
          <w:szCs w:val="22"/>
        </w:rPr>
      </w:pPr>
      <w:r w:rsidRPr="00F73B16">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14:paraId="0393099D" w14:textId="77777777" w:rsidR="00192C2C" w:rsidRDefault="00192C2C" w:rsidP="00192C2C">
      <w:pPr>
        <w:spacing w:before="120" w:after="120"/>
        <w:rPr>
          <w:rFonts w:cs="Arial"/>
          <w:b/>
        </w:rPr>
      </w:pPr>
    </w:p>
    <w:p w14:paraId="3AE46DFA" w14:textId="77777777" w:rsidR="00192C2C" w:rsidRPr="00F73B16" w:rsidRDefault="00192C2C" w:rsidP="00192C2C">
      <w:pPr>
        <w:spacing w:before="120" w:after="120"/>
        <w:rPr>
          <w:rFonts w:cs="Arial"/>
          <w:b/>
        </w:rPr>
      </w:pPr>
      <w:r w:rsidRPr="00F73B16">
        <w:rPr>
          <w:rFonts w:cs="Arial"/>
          <w:b/>
        </w:rPr>
        <w:t>Contact Details</w:t>
      </w:r>
    </w:p>
    <w:p w14:paraId="685BF486" w14:textId="77777777" w:rsidR="00192C2C" w:rsidRPr="00F73B16" w:rsidRDefault="00192C2C" w:rsidP="00192C2C">
      <w:pPr>
        <w:spacing w:before="120" w:after="120"/>
        <w:rPr>
          <w:rFonts w:cs="Arial"/>
        </w:rPr>
      </w:pPr>
      <w:r w:rsidRPr="00F73B16">
        <w:rPr>
          <w:rFonts w:cs="Arial"/>
        </w:rPr>
        <w:t>Further information or enquiries relating to the decision should be directed to:</w:t>
      </w:r>
    </w:p>
    <w:p w14:paraId="2AC09751" w14:textId="77777777" w:rsidR="00192C2C" w:rsidRPr="00F73B16" w:rsidRDefault="00192C2C" w:rsidP="00192C2C">
      <w:pPr>
        <w:spacing w:after="0"/>
        <w:ind w:left="720"/>
        <w:rPr>
          <w:rFonts w:cs="Arial"/>
        </w:rPr>
      </w:pPr>
      <w:r w:rsidRPr="00F73B16">
        <w:rPr>
          <w:rFonts w:cs="Arial"/>
        </w:rPr>
        <w:t>The Director</w:t>
      </w:r>
    </w:p>
    <w:p w14:paraId="3979C1B6" w14:textId="77777777" w:rsidR="00192C2C" w:rsidRPr="00F73B16" w:rsidRDefault="00192C2C" w:rsidP="00192C2C">
      <w:pPr>
        <w:spacing w:after="0"/>
        <w:ind w:left="720"/>
        <w:rPr>
          <w:rFonts w:cs="Arial"/>
          <w:u w:val="single"/>
        </w:rPr>
      </w:pPr>
      <w:r>
        <w:rPr>
          <w:rFonts w:cs="Arial"/>
        </w:rPr>
        <w:t>Wildlife Trade Assessments Section</w:t>
      </w:r>
      <w:r w:rsidRPr="00F73B16">
        <w:rPr>
          <w:rFonts w:cs="Arial"/>
        </w:rPr>
        <w:br/>
      </w:r>
      <w:r w:rsidRPr="00192C2C">
        <w:rPr>
          <w:rFonts w:cs="Arial"/>
        </w:rPr>
        <w:t>Department of the Environment and Energy</w:t>
      </w:r>
      <w:r w:rsidRPr="00F73B16">
        <w:rPr>
          <w:rFonts w:cs="Arial"/>
        </w:rPr>
        <w:br/>
        <w:t>GPO Box 787</w:t>
      </w:r>
      <w:r w:rsidRPr="00F73B16">
        <w:rPr>
          <w:rFonts w:cs="Arial"/>
        </w:rPr>
        <w:br/>
        <w:t>Canberra ACT 2601</w:t>
      </w:r>
      <w:r w:rsidRPr="00F73B16">
        <w:rPr>
          <w:rFonts w:cs="Arial"/>
        </w:rPr>
        <w:br/>
      </w:r>
      <w:r w:rsidRPr="00F73B16">
        <w:rPr>
          <w:rFonts w:cs="Arial"/>
          <w:bCs/>
        </w:rPr>
        <w:t>Telephone:</w:t>
      </w:r>
      <w:r w:rsidRPr="00F73B16">
        <w:rPr>
          <w:rFonts w:cs="Arial"/>
        </w:rPr>
        <w:t xml:space="preserve"> +61 (0) 2 6274 1917</w:t>
      </w:r>
      <w:r w:rsidRPr="00F73B16">
        <w:rPr>
          <w:rFonts w:cs="Arial"/>
        </w:rPr>
        <w:br/>
      </w:r>
      <w:r w:rsidRPr="00F73B16">
        <w:rPr>
          <w:rFonts w:cs="Arial"/>
          <w:bCs/>
        </w:rPr>
        <w:t>Email:</w:t>
      </w:r>
      <w:r w:rsidRPr="00F73B16">
        <w:rPr>
          <w:rFonts w:cs="Arial"/>
        </w:rPr>
        <w:t xml:space="preserve"> </w:t>
      </w:r>
      <w:r w:rsidRPr="00F73B16">
        <w:rPr>
          <w:rFonts w:cs="Arial"/>
          <w:u w:val="single"/>
        </w:rPr>
        <w:t>sustainablefisheries@environment.gov.au</w:t>
      </w:r>
    </w:p>
    <w:p w14:paraId="0F09414E" w14:textId="77777777" w:rsidR="00192C2C" w:rsidRPr="00F73B16" w:rsidRDefault="00192C2C" w:rsidP="00192C2C">
      <w:pPr>
        <w:spacing w:before="120" w:after="120"/>
        <w:rPr>
          <w:rFonts w:cs="Arial"/>
        </w:rPr>
      </w:pPr>
      <w:r w:rsidRPr="00F73B16">
        <w:rPr>
          <w:rFonts w:cs="Arial"/>
        </w:rPr>
        <w:t xml:space="preserve">Alternatively you may contact the AAT at their Principal Registry or the Deputy Registrar, Administrative Appeals Tribunal in your Capital City or Territory. </w:t>
      </w:r>
    </w:p>
    <w:p w14:paraId="711B0D2C" w14:textId="77777777" w:rsidR="00192C2C" w:rsidRPr="00F73B16" w:rsidRDefault="00192C2C" w:rsidP="00192C2C">
      <w:pPr>
        <w:spacing w:after="0"/>
        <w:ind w:left="720"/>
        <w:rPr>
          <w:rFonts w:cs="Arial"/>
        </w:rPr>
      </w:pPr>
      <w:r w:rsidRPr="00F73B16">
        <w:rPr>
          <w:rFonts w:cs="Arial"/>
        </w:rPr>
        <w:t>Administrative Appeals Tribunal</w:t>
      </w:r>
      <w:r w:rsidRPr="00F73B16">
        <w:rPr>
          <w:rFonts w:cs="Arial"/>
        </w:rPr>
        <w:br/>
        <w:t>Street address: Level 6, 83 Clarence Street, Sydney</w:t>
      </w:r>
      <w:r w:rsidRPr="00F73B16">
        <w:rPr>
          <w:rFonts w:cs="Arial"/>
        </w:rPr>
        <w:br/>
        <w:t>Mailing address: GPO Box 9955, Sydney, NSW 2001</w:t>
      </w:r>
      <w:r w:rsidRPr="00F73B16">
        <w:rPr>
          <w:rFonts w:cs="Arial"/>
        </w:rPr>
        <w:br/>
        <w:t xml:space="preserve">T: 1800 228 333 and (02) 9276 5000 </w:t>
      </w:r>
      <w:r w:rsidRPr="00F73B16">
        <w:rPr>
          <w:rFonts w:cs="Arial"/>
        </w:rPr>
        <w:br/>
        <w:t>F: (02) 9276 5599</w:t>
      </w:r>
    </w:p>
    <w:p w14:paraId="35D547E6" w14:textId="77777777" w:rsidR="00192C2C" w:rsidRPr="00F73B16" w:rsidRDefault="00192C2C" w:rsidP="00192C2C">
      <w:pPr>
        <w:pStyle w:val="NormalWeb"/>
        <w:spacing w:before="0" w:beforeAutospacing="0" w:after="0" w:afterAutospacing="0"/>
        <w:ind w:left="720"/>
        <w:rPr>
          <w:rFonts w:ascii="Arial" w:hAnsi="Arial" w:cs="Arial"/>
          <w:sz w:val="22"/>
          <w:szCs w:val="22"/>
        </w:rPr>
      </w:pPr>
      <w:r w:rsidRPr="00F73B16">
        <w:rPr>
          <w:rFonts w:ascii="Arial" w:hAnsi="Arial" w:cs="Arial"/>
          <w:sz w:val="22"/>
          <w:szCs w:val="22"/>
        </w:rPr>
        <w:t xml:space="preserve">E: </w:t>
      </w:r>
      <w:hyperlink r:id="rId16" w:history="1">
        <w:r w:rsidRPr="00F73B16">
          <w:rPr>
            <w:rStyle w:val="Hyperlink"/>
            <w:rFonts w:ascii="Arial" w:hAnsi="Arial" w:cs="Arial"/>
            <w:sz w:val="22"/>
            <w:szCs w:val="22"/>
          </w:rPr>
          <w:t>generalreviews@aat.gov.au</w:t>
        </w:r>
      </w:hyperlink>
      <w:r w:rsidRPr="00F73B16">
        <w:rPr>
          <w:rFonts w:ascii="Arial" w:hAnsi="Arial" w:cs="Arial"/>
          <w:sz w:val="22"/>
          <w:szCs w:val="22"/>
        </w:rPr>
        <w:br/>
        <w:t xml:space="preserve">W: </w:t>
      </w:r>
      <w:hyperlink r:id="rId17" w:history="1">
        <w:r w:rsidRPr="00F73B16">
          <w:rPr>
            <w:rStyle w:val="Hyperlink"/>
            <w:rFonts w:ascii="Arial" w:hAnsi="Arial" w:cs="Arial"/>
            <w:sz w:val="22"/>
            <w:szCs w:val="22"/>
          </w:rPr>
          <w:t>http://www.aat.gov.au</w:t>
        </w:r>
      </w:hyperlink>
      <w:r w:rsidRPr="00F73B16">
        <w:rPr>
          <w:rFonts w:ascii="Arial" w:hAnsi="Arial" w:cs="Arial"/>
          <w:sz w:val="22"/>
          <w:szCs w:val="22"/>
        </w:rPr>
        <w:t xml:space="preserve"> </w:t>
      </w:r>
    </w:p>
    <w:p w14:paraId="52340038" w14:textId="77777777" w:rsidR="00192C2C" w:rsidRDefault="00192C2C" w:rsidP="00192C2C">
      <w:pPr>
        <w:spacing w:before="120" w:after="120"/>
        <w:rPr>
          <w:rFonts w:cs="Arial"/>
          <w:b/>
        </w:rPr>
      </w:pPr>
    </w:p>
    <w:p w14:paraId="2FF950FE" w14:textId="77777777" w:rsidR="00192C2C" w:rsidRPr="00F73B16" w:rsidRDefault="00192C2C" w:rsidP="00192C2C">
      <w:pPr>
        <w:spacing w:before="120" w:after="120"/>
        <w:rPr>
          <w:rFonts w:cs="Arial"/>
          <w:b/>
        </w:rPr>
      </w:pPr>
      <w:r w:rsidRPr="00F73B16">
        <w:rPr>
          <w:rFonts w:cs="Arial"/>
          <w:b/>
        </w:rPr>
        <w:t>Freedom of Information Request</w:t>
      </w:r>
    </w:p>
    <w:p w14:paraId="0AA4E24A" w14:textId="77777777" w:rsidR="00192C2C" w:rsidRPr="00F73B16" w:rsidRDefault="00192C2C" w:rsidP="00192C2C">
      <w:pPr>
        <w:spacing w:before="120" w:after="120"/>
        <w:rPr>
          <w:rFonts w:eastAsia="Times New Roman" w:cs="Arial"/>
        </w:rPr>
      </w:pPr>
      <w:r w:rsidRPr="00F73B16">
        <w:rPr>
          <w:rFonts w:eastAsia="Times New Roman" w:cs="Arial"/>
        </w:rPr>
        <w:t xml:space="preserve">You may make an application under the </w:t>
      </w:r>
      <w:r w:rsidRPr="00F73B16">
        <w:rPr>
          <w:rFonts w:eastAsia="Times New Roman" w:cs="Arial"/>
          <w:i/>
          <w:iCs/>
        </w:rPr>
        <w:t>Freedom of Information Act 1982</w:t>
      </w:r>
      <w:r w:rsidRPr="00F73B16">
        <w:rPr>
          <w:rFonts w:eastAsia="Times New Roman" w:cs="Arial"/>
        </w:rPr>
        <w:t xml:space="preserve"> (FOI Act) to access documents. Further information can be found at </w:t>
      </w:r>
      <w:hyperlink r:id="rId18" w:history="1">
        <w:r w:rsidRPr="00F73B16">
          <w:rPr>
            <w:rStyle w:val="Hyperlink"/>
            <w:rFonts w:eastAsia="Times New Roman" w:cs="Arial"/>
          </w:rPr>
          <w:t>http://www.environment.gov.au/foi/index.html</w:t>
        </w:r>
      </w:hyperlink>
      <w:r>
        <w:rPr>
          <w:rStyle w:val="Hyperlink"/>
          <w:rFonts w:eastAsia="Times New Roman" w:cs="Arial"/>
        </w:rPr>
        <w:t>.</w:t>
      </w:r>
      <w:r w:rsidRPr="003B0028">
        <w:rPr>
          <w:rStyle w:val="Hyperlink"/>
          <w:rFonts w:eastAsia="Times New Roman" w:cs="Arial"/>
        </w:rPr>
        <w:t xml:space="preserve"> </w:t>
      </w:r>
      <w:r w:rsidRPr="00F73B16">
        <w:rPr>
          <w:rFonts w:eastAsia="Times New Roman" w:cs="Arial"/>
        </w:rPr>
        <w:t xml:space="preserve">Please contact the Freedom of Information Contact Officer at </w:t>
      </w:r>
      <w:hyperlink r:id="rId19" w:history="1">
        <w:r w:rsidRPr="00F73B16">
          <w:rPr>
            <w:rStyle w:val="Hyperlink"/>
            <w:rFonts w:cs="Arial"/>
          </w:rPr>
          <w:t>foi@environment.gov.au</w:t>
        </w:r>
      </w:hyperlink>
      <w:r w:rsidRPr="00F73B16">
        <w:rPr>
          <w:rFonts w:cs="Arial"/>
        </w:rPr>
        <w:t xml:space="preserve"> for more information. </w:t>
      </w:r>
    </w:p>
    <w:p w14:paraId="7289E554" w14:textId="77777777" w:rsidR="00192C2C" w:rsidRPr="00CF5CAE" w:rsidRDefault="00192C2C" w:rsidP="00192C2C">
      <w:pPr>
        <w:spacing w:before="200"/>
      </w:pPr>
    </w:p>
    <w:p w14:paraId="7DFB2708" w14:textId="77777777" w:rsidR="00AF2960" w:rsidRDefault="00AF2960" w:rsidP="002170F4">
      <w:pPr>
        <w:spacing w:after="0"/>
        <w:rPr>
          <w:rFonts w:cs="Arial"/>
        </w:rPr>
      </w:pPr>
    </w:p>
    <w:p w14:paraId="271567A0" w14:textId="77777777" w:rsidR="00AF2960" w:rsidRPr="007A3DCD" w:rsidRDefault="00AF2960" w:rsidP="002170F4">
      <w:pPr>
        <w:spacing w:after="0"/>
        <w:rPr>
          <w:rFonts w:cs="Arial"/>
        </w:rPr>
      </w:pPr>
    </w:p>
    <w:sectPr w:rsidR="00AF2960" w:rsidRPr="007A3DCD" w:rsidSect="000071E2">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A2544" w14:textId="77777777" w:rsidR="009F5CBA" w:rsidRDefault="0008033A">
      <w:pPr>
        <w:spacing w:after="0" w:line="240" w:lineRule="auto"/>
      </w:pPr>
      <w:r>
        <w:separator/>
      </w:r>
    </w:p>
  </w:endnote>
  <w:endnote w:type="continuationSeparator" w:id="0">
    <w:p w14:paraId="1CEA2546" w14:textId="77777777" w:rsidR="009F5CBA" w:rsidRDefault="000803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33E20" w14:textId="77777777" w:rsidR="00E224C3" w:rsidRDefault="00E224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A253B" w14:textId="712FEE35" w:rsidR="00100BEF" w:rsidRDefault="00100BEF">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A253E" w14:textId="77777777" w:rsidR="001954E9" w:rsidRDefault="001954E9" w:rsidP="001954E9">
    <w:pPr>
      <w:pStyle w:val="Footer"/>
      <w:jc w:val="center"/>
      <w:rPr>
        <w:sz w:val="16"/>
        <w:szCs w:val="16"/>
      </w:rPr>
    </w:pPr>
  </w:p>
  <w:p w14:paraId="1CEA253F" w14:textId="77777777" w:rsidR="001954E9" w:rsidRPr="003A2BAF" w:rsidRDefault="0008033A" w:rsidP="001954E9">
    <w:pPr>
      <w:pStyle w:val="Footer"/>
      <w:jc w:val="center"/>
      <w:rPr>
        <w:sz w:val="16"/>
        <w:szCs w:val="16"/>
      </w:rPr>
    </w:pPr>
    <w:r w:rsidRPr="003A2BAF">
      <w:rPr>
        <w:sz w:val="16"/>
        <w:szCs w:val="16"/>
      </w:rPr>
      <w:t xml:space="preserve">GPO Box 787 Canberra ACT 2601 </w:t>
    </w:r>
    <w:r w:rsidRPr="003A2BAF">
      <w:rPr>
        <w:rFonts w:ascii="Symbol" w:hAnsi="Symbol"/>
        <w:sz w:val="16"/>
        <w:szCs w:val="16"/>
      </w:rPr>
      <w:t></w:t>
    </w:r>
    <w:r w:rsidRPr="003A2BAF">
      <w:rPr>
        <w:sz w:val="16"/>
        <w:szCs w:val="16"/>
      </w:rPr>
      <w:t xml:space="preserve"> Telephone 02 6274 1111 </w:t>
    </w:r>
    <w:r w:rsidRPr="003A2BAF">
      <w:rPr>
        <w:rFonts w:ascii="Symbol" w:hAnsi="Symbol"/>
        <w:sz w:val="16"/>
        <w:szCs w:val="16"/>
      </w:rPr>
      <w:t></w:t>
    </w:r>
    <w:r w:rsidRPr="003A2BAF">
      <w:rPr>
        <w:sz w:val="16"/>
        <w:szCs w:val="16"/>
      </w:rPr>
      <w:t xml:space="preserve"> Facsimile 02 6274 1666 </w:t>
    </w:r>
    <w:r w:rsidRPr="003A2BAF">
      <w:rPr>
        <w:rFonts w:ascii="Symbol" w:hAnsi="Symbol"/>
        <w:sz w:val="16"/>
        <w:szCs w:val="16"/>
      </w:rPr>
      <w:t></w:t>
    </w:r>
    <w:r w:rsidRPr="003A2BAF">
      <w:rPr>
        <w:sz w:val="16"/>
        <w:szCs w:val="16"/>
      </w:rPr>
      <w:t xml:space="preserve"> www.environment.gov.au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EA2540" w14:textId="77777777" w:rsidR="009F5CBA" w:rsidRDefault="0008033A">
      <w:pPr>
        <w:spacing w:after="0" w:line="240" w:lineRule="auto"/>
      </w:pPr>
      <w:r>
        <w:separator/>
      </w:r>
    </w:p>
  </w:footnote>
  <w:footnote w:type="continuationSeparator" w:id="0">
    <w:p w14:paraId="1CEA2542" w14:textId="77777777" w:rsidR="009F5CBA" w:rsidRDefault="0008033A">
      <w:pPr>
        <w:spacing w:after="0" w:line="240" w:lineRule="auto"/>
      </w:pPr>
      <w:r>
        <w:continuationSeparator/>
      </w:r>
    </w:p>
  </w:footnote>
  <w:footnote w:id="1">
    <w:p w14:paraId="57E825C3" w14:textId="77777777" w:rsidR="00192C2C" w:rsidRDefault="00192C2C" w:rsidP="00192C2C">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A253A" w14:textId="77777777" w:rsidR="00100BEF" w:rsidRDefault="0008033A" w:rsidP="00E45765">
    <w:pPr>
      <w:pStyle w:val="Classification"/>
    </w:pPr>
    <w:r>
      <w:fldChar w:fldCharType="begin"/>
    </w:r>
    <w:r w:rsidR="0032515D">
      <w:instrText xml:space="preserve"> DOCPROPERTY SecurityClassification \* MERGEFORMAT </w:instrText>
    </w:r>
    <w:r>
      <w:fldChar w:fldCharType="separate"/>
    </w:r>
    <w:r w:rsidR="009C0DF8" w:rsidRPr="009C0DF8">
      <w:rPr>
        <w:b/>
        <w:bCs/>
        <w:lang w:val="en-US"/>
      </w:rPr>
      <w:t xml:space="preserve">UNCLASSIFIED  </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D58C1" w14:textId="77777777" w:rsidR="00E224C3" w:rsidRDefault="00E224C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A253C" w14:textId="77777777" w:rsidR="00B8631B" w:rsidRDefault="0008033A" w:rsidP="006B74BC">
    <w:pPr>
      <w:pStyle w:val="Header"/>
      <w:jc w:val="both"/>
    </w:pPr>
    <w:r>
      <w:rPr>
        <w:noProof/>
        <w:lang w:eastAsia="en-AU"/>
      </w:rPr>
      <w:drawing>
        <wp:inline distT="0" distB="0" distL="0" distR="0" wp14:anchorId="1CEA2540" wp14:editId="1CEA2541">
          <wp:extent cx="3552825" cy="615038"/>
          <wp:effectExtent l="19050" t="0" r="0" b="0"/>
          <wp:docPr id="2" name="Picture 2" descr="C:\Users\A01204.INTERNAL\AppData\Local\Microsoft\Windows\Temporary Internet Files\Content.Outlook\P4FF5QZV\DotEnE-inline_nosaf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574792" name="Picture 1" descr="C:\Users\A01204.INTERNAL\AppData\Local\Microsoft\Windows\Temporary Internet Files\Content.Outlook\P4FF5QZV\DotEnE-inline_nosafespace.jpg"/>
                  <pic:cNvPicPr>
                    <a:picLocks noChangeAspect="1" noChangeArrowheads="1"/>
                  </pic:cNvPicPr>
                </pic:nvPicPr>
                <pic:blipFill>
                  <a:blip r:embed="rId1"/>
                  <a:stretch>
                    <a:fillRect/>
                  </a:stretch>
                </pic:blipFill>
                <pic:spPr bwMode="auto">
                  <a:xfrm>
                    <a:off x="0" y="0"/>
                    <a:ext cx="3563348" cy="616860"/>
                  </a:xfrm>
                  <a:prstGeom prst="rect">
                    <a:avLst/>
                  </a:prstGeom>
                  <a:noFill/>
                  <a:ln w="9525">
                    <a:noFill/>
                    <a:miter lim="800000"/>
                    <a:headEnd/>
                    <a:tailEnd/>
                  </a:ln>
                </pic:spPr>
              </pic:pic>
            </a:graphicData>
          </a:graphic>
        </wp:inline>
      </w:drawing>
    </w:r>
  </w:p>
  <w:p w14:paraId="1CEA253D" w14:textId="77777777" w:rsidR="00B8631B" w:rsidRDefault="00B8631B" w:rsidP="001618B6">
    <w:pPr>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273A27C2"/>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2037D38"/>
    <w:multiLevelType w:val="hybridMultilevel"/>
    <w:tmpl w:val="8C26EE20"/>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2694483"/>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5456429"/>
    <w:multiLevelType w:val="multilevel"/>
    <w:tmpl w:val="E898CC72"/>
    <w:numStyleLink w:val="KeyPoints"/>
  </w:abstractNum>
  <w:abstractNum w:abstractNumId="8"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8"/>
  </w:num>
  <w:num w:numId="2">
    <w:abstractNumId w:val="0"/>
  </w:num>
  <w:num w:numId="3">
    <w:abstractNumId w:val="4"/>
  </w:num>
  <w:num w:numId="4">
    <w:abstractNumId w:val="3"/>
  </w:num>
  <w:num w:numId="5">
    <w:abstractNumId w:val="7"/>
  </w:num>
  <w:num w:numId="6">
    <w:abstractNumId w:val="1"/>
  </w:num>
  <w:num w:numId="7">
    <w:abstractNumId w:val="5"/>
  </w:num>
  <w:num w:numId="8">
    <w:abstractNumId w:val="6"/>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333966"/>
    <w:rsid w:val="00004AEE"/>
    <w:rsid w:val="00005CAA"/>
    <w:rsid w:val="000071E2"/>
    <w:rsid w:val="00010210"/>
    <w:rsid w:val="000124FB"/>
    <w:rsid w:val="00012D66"/>
    <w:rsid w:val="00015ADA"/>
    <w:rsid w:val="00020C99"/>
    <w:rsid w:val="0002707B"/>
    <w:rsid w:val="00043BC6"/>
    <w:rsid w:val="0005148E"/>
    <w:rsid w:val="00060397"/>
    <w:rsid w:val="00064315"/>
    <w:rsid w:val="00072C5A"/>
    <w:rsid w:val="000759E5"/>
    <w:rsid w:val="0008033A"/>
    <w:rsid w:val="00080F55"/>
    <w:rsid w:val="00084AC6"/>
    <w:rsid w:val="00091608"/>
    <w:rsid w:val="00092CF3"/>
    <w:rsid w:val="0009333C"/>
    <w:rsid w:val="0009704F"/>
    <w:rsid w:val="000A0F11"/>
    <w:rsid w:val="000A125A"/>
    <w:rsid w:val="000A57CD"/>
    <w:rsid w:val="000B3758"/>
    <w:rsid w:val="000B7681"/>
    <w:rsid w:val="000B7B42"/>
    <w:rsid w:val="000C00F7"/>
    <w:rsid w:val="000C02B7"/>
    <w:rsid w:val="000C5100"/>
    <w:rsid w:val="000C5342"/>
    <w:rsid w:val="000C706A"/>
    <w:rsid w:val="000D1A8A"/>
    <w:rsid w:val="000D2887"/>
    <w:rsid w:val="000D6D63"/>
    <w:rsid w:val="000E0081"/>
    <w:rsid w:val="000E07CF"/>
    <w:rsid w:val="000E31C1"/>
    <w:rsid w:val="000F2CF2"/>
    <w:rsid w:val="000F47AE"/>
    <w:rsid w:val="00100BEF"/>
    <w:rsid w:val="00111326"/>
    <w:rsid w:val="0011498E"/>
    <w:rsid w:val="001155F6"/>
    <w:rsid w:val="00117A45"/>
    <w:rsid w:val="001224AE"/>
    <w:rsid w:val="001337D4"/>
    <w:rsid w:val="00142933"/>
    <w:rsid w:val="00146314"/>
    <w:rsid w:val="00147C12"/>
    <w:rsid w:val="00151526"/>
    <w:rsid w:val="001527A1"/>
    <w:rsid w:val="001530DC"/>
    <w:rsid w:val="00154989"/>
    <w:rsid w:val="00155A9F"/>
    <w:rsid w:val="00160262"/>
    <w:rsid w:val="001618B6"/>
    <w:rsid w:val="0016780A"/>
    <w:rsid w:val="001713FA"/>
    <w:rsid w:val="00173EBF"/>
    <w:rsid w:val="00175ED3"/>
    <w:rsid w:val="001834BC"/>
    <w:rsid w:val="001842A2"/>
    <w:rsid w:val="001846EA"/>
    <w:rsid w:val="00187FA8"/>
    <w:rsid w:val="00192C2C"/>
    <w:rsid w:val="00192F5E"/>
    <w:rsid w:val="001954E9"/>
    <w:rsid w:val="00197772"/>
    <w:rsid w:val="001A51C8"/>
    <w:rsid w:val="001A54B5"/>
    <w:rsid w:val="001B4CA8"/>
    <w:rsid w:val="001B5EA1"/>
    <w:rsid w:val="001C4F3D"/>
    <w:rsid w:val="001D0CDC"/>
    <w:rsid w:val="001D1D82"/>
    <w:rsid w:val="001E1182"/>
    <w:rsid w:val="001E21A0"/>
    <w:rsid w:val="001E3868"/>
    <w:rsid w:val="001F6C15"/>
    <w:rsid w:val="00200298"/>
    <w:rsid w:val="00202C90"/>
    <w:rsid w:val="002076E4"/>
    <w:rsid w:val="00211530"/>
    <w:rsid w:val="00213DE8"/>
    <w:rsid w:val="00216118"/>
    <w:rsid w:val="002170F4"/>
    <w:rsid w:val="002209AB"/>
    <w:rsid w:val="002251E3"/>
    <w:rsid w:val="00227A95"/>
    <w:rsid w:val="002316BD"/>
    <w:rsid w:val="002473FC"/>
    <w:rsid w:val="00252E3C"/>
    <w:rsid w:val="00262198"/>
    <w:rsid w:val="00277558"/>
    <w:rsid w:val="00285F1B"/>
    <w:rsid w:val="00292B81"/>
    <w:rsid w:val="002A0A7F"/>
    <w:rsid w:val="002B18AE"/>
    <w:rsid w:val="002C1C93"/>
    <w:rsid w:val="002C5066"/>
    <w:rsid w:val="002C5813"/>
    <w:rsid w:val="002D3312"/>
    <w:rsid w:val="002D4AAC"/>
    <w:rsid w:val="002F045A"/>
    <w:rsid w:val="002F6756"/>
    <w:rsid w:val="0030039D"/>
    <w:rsid w:val="0030326F"/>
    <w:rsid w:val="0030624F"/>
    <w:rsid w:val="00306A73"/>
    <w:rsid w:val="00310701"/>
    <w:rsid w:val="00315980"/>
    <w:rsid w:val="00316F7F"/>
    <w:rsid w:val="003218E8"/>
    <w:rsid w:val="003242F1"/>
    <w:rsid w:val="0032515D"/>
    <w:rsid w:val="00325E34"/>
    <w:rsid w:val="00327540"/>
    <w:rsid w:val="00330DCE"/>
    <w:rsid w:val="00331E11"/>
    <w:rsid w:val="00332043"/>
    <w:rsid w:val="00333966"/>
    <w:rsid w:val="00334761"/>
    <w:rsid w:val="00337EBC"/>
    <w:rsid w:val="00341DCD"/>
    <w:rsid w:val="00344E40"/>
    <w:rsid w:val="0034563E"/>
    <w:rsid w:val="003518D6"/>
    <w:rsid w:val="0035460C"/>
    <w:rsid w:val="003556BD"/>
    <w:rsid w:val="00360EB3"/>
    <w:rsid w:val="00365147"/>
    <w:rsid w:val="0036640D"/>
    <w:rsid w:val="0037016E"/>
    <w:rsid w:val="00372908"/>
    <w:rsid w:val="00383020"/>
    <w:rsid w:val="003846EC"/>
    <w:rsid w:val="00394D7E"/>
    <w:rsid w:val="003975FD"/>
    <w:rsid w:val="003A2BAF"/>
    <w:rsid w:val="003B057D"/>
    <w:rsid w:val="003B60CC"/>
    <w:rsid w:val="003C1B25"/>
    <w:rsid w:val="003C2443"/>
    <w:rsid w:val="003C3E64"/>
    <w:rsid w:val="003C5DA3"/>
    <w:rsid w:val="003D4BCD"/>
    <w:rsid w:val="003D6C2B"/>
    <w:rsid w:val="003E01D8"/>
    <w:rsid w:val="003E2100"/>
    <w:rsid w:val="003F6F5B"/>
    <w:rsid w:val="00400C57"/>
    <w:rsid w:val="0040342D"/>
    <w:rsid w:val="0041192D"/>
    <w:rsid w:val="00413EE1"/>
    <w:rsid w:val="0042128E"/>
    <w:rsid w:val="00432B60"/>
    <w:rsid w:val="00440698"/>
    <w:rsid w:val="004540E2"/>
    <w:rsid w:val="00454454"/>
    <w:rsid w:val="004606E6"/>
    <w:rsid w:val="00467924"/>
    <w:rsid w:val="004712A5"/>
    <w:rsid w:val="0047266F"/>
    <w:rsid w:val="00476D6B"/>
    <w:rsid w:val="00492C16"/>
    <w:rsid w:val="004A0678"/>
    <w:rsid w:val="004A48A3"/>
    <w:rsid w:val="004B0D92"/>
    <w:rsid w:val="004B0EC0"/>
    <w:rsid w:val="004B66F1"/>
    <w:rsid w:val="004C1449"/>
    <w:rsid w:val="004C2C2F"/>
    <w:rsid w:val="004C3EA0"/>
    <w:rsid w:val="004E26F4"/>
    <w:rsid w:val="004F18B4"/>
    <w:rsid w:val="004F7169"/>
    <w:rsid w:val="00500D66"/>
    <w:rsid w:val="00514C8E"/>
    <w:rsid w:val="00531DBF"/>
    <w:rsid w:val="00545759"/>
    <w:rsid w:val="00545BE0"/>
    <w:rsid w:val="00546930"/>
    <w:rsid w:val="00553227"/>
    <w:rsid w:val="00554C6A"/>
    <w:rsid w:val="00562E85"/>
    <w:rsid w:val="0056332F"/>
    <w:rsid w:val="005719B3"/>
    <w:rsid w:val="0057295E"/>
    <w:rsid w:val="00581C39"/>
    <w:rsid w:val="00582006"/>
    <w:rsid w:val="005903B6"/>
    <w:rsid w:val="005A0247"/>
    <w:rsid w:val="005A126E"/>
    <w:rsid w:val="005A452F"/>
    <w:rsid w:val="005B140D"/>
    <w:rsid w:val="005C1FEA"/>
    <w:rsid w:val="005C2B0E"/>
    <w:rsid w:val="005C3495"/>
    <w:rsid w:val="005C70EE"/>
    <w:rsid w:val="005D1B16"/>
    <w:rsid w:val="005E3DFC"/>
    <w:rsid w:val="005E5942"/>
    <w:rsid w:val="005E60AF"/>
    <w:rsid w:val="005F1014"/>
    <w:rsid w:val="005F1DEA"/>
    <w:rsid w:val="00607FC9"/>
    <w:rsid w:val="00620FE5"/>
    <w:rsid w:val="00622FE1"/>
    <w:rsid w:val="0062521C"/>
    <w:rsid w:val="006257C3"/>
    <w:rsid w:val="00630A2B"/>
    <w:rsid w:val="00632DC7"/>
    <w:rsid w:val="00632F1B"/>
    <w:rsid w:val="00633D45"/>
    <w:rsid w:val="006341E8"/>
    <w:rsid w:val="006357FB"/>
    <w:rsid w:val="00636947"/>
    <w:rsid w:val="006406FC"/>
    <w:rsid w:val="00640E57"/>
    <w:rsid w:val="00646122"/>
    <w:rsid w:val="00653E16"/>
    <w:rsid w:val="00654C79"/>
    <w:rsid w:val="00657220"/>
    <w:rsid w:val="00657362"/>
    <w:rsid w:val="0066104B"/>
    <w:rsid w:val="006655EE"/>
    <w:rsid w:val="00667C10"/>
    <w:rsid w:val="00667EF4"/>
    <w:rsid w:val="00676FCA"/>
    <w:rsid w:val="00677177"/>
    <w:rsid w:val="0068490A"/>
    <w:rsid w:val="0068612E"/>
    <w:rsid w:val="00687C92"/>
    <w:rsid w:val="0069421B"/>
    <w:rsid w:val="0069534E"/>
    <w:rsid w:val="0069669C"/>
    <w:rsid w:val="006A1200"/>
    <w:rsid w:val="006A4F4E"/>
    <w:rsid w:val="006A6C23"/>
    <w:rsid w:val="006B14DB"/>
    <w:rsid w:val="006B21C4"/>
    <w:rsid w:val="006B74BC"/>
    <w:rsid w:val="006C4A1A"/>
    <w:rsid w:val="006C503A"/>
    <w:rsid w:val="006D0393"/>
    <w:rsid w:val="006D1A83"/>
    <w:rsid w:val="006E1CFE"/>
    <w:rsid w:val="006F10C4"/>
    <w:rsid w:val="006F40E9"/>
    <w:rsid w:val="006F5603"/>
    <w:rsid w:val="006F7B87"/>
    <w:rsid w:val="00701400"/>
    <w:rsid w:val="00702E74"/>
    <w:rsid w:val="007037CF"/>
    <w:rsid w:val="007167C0"/>
    <w:rsid w:val="00720481"/>
    <w:rsid w:val="00733193"/>
    <w:rsid w:val="00736A1E"/>
    <w:rsid w:val="00744DDA"/>
    <w:rsid w:val="00745E03"/>
    <w:rsid w:val="00755EE1"/>
    <w:rsid w:val="0075732A"/>
    <w:rsid w:val="007600F8"/>
    <w:rsid w:val="00760262"/>
    <w:rsid w:val="00762BCD"/>
    <w:rsid w:val="0076310C"/>
    <w:rsid w:val="0076744F"/>
    <w:rsid w:val="00767BCE"/>
    <w:rsid w:val="00767EFC"/>
    <w:rsid w:val="007707DE"/>
    <w:rsid w:val="00770B5D"/>
    <w:rsid w:val="007752F1"/>
    <w:rsid w:val="00776768"/>
    <w:rsid w:val="0078187A"/>
    <w:rsid w:val="00794ED8"/>
    <w:rsid w:val="007A2573"/>
    <w:rsid w:val="007A3D30"/>
    <w:rsid w:val="007A3DCD"/>
    <w:rsid w:val="007B106C"/>
    <w:rsid w:val="007B1A4E"/>
    <w:rsid w:val="007B3D05"/>
    <w:rsid w:val="007B5503"/>
    <w:rsid w:val="007C179C"/>
    <w:rsid w:val="007C6BB3"/>
    <w:rsid w:val="007D14B4"/>
    <w:rsid w:val="007D3AD7"/>
    <w:rsid w:val="007D5DBC"/>
    <w:rsid w:val="007E24F6"/>
    <w:rsid w:val="00800F64"/>
    <w:rsid w:val="00801050"/>
    <w:rsid w:val="00802F0B"/>
    <w:rsid w:val="00810A67"/>
    <w:rsid w:val="008118ED"/>
    <w:rsid w:val="00825D2F"/>
    <w:rsid w:val="00826F18"/>
    <w:rsid w:val="00833CF7"/>
    <w:rsid w:val="00834CDE"/>
    <w:rsid w:val="00842464"/>
    <w:rsid w:val="00845601"/>
    <w:rsid w:val="00855C5C"/>
    <w:rsid w:val="00893CE6"/>
    <w:rsid w:val="00895E2A"/>
    <w:rsid w:val="008A3C96"/>
    <w:rsid w:val="008B4019"/>
    <w:rsid w:val="008B65C9"/>
    <w:rsid w:val="008C2D4A"/>
    <w:rsid w:val="008D3900"/>
    <w:rsid w:val="008D6E1D"/>
    <w:rsid w:val="008F39B4"/>
    <w:rsid w:val="008F4162"/>
    <w:rsid w:val="00903E02"/>
    <w:rsid w:val="00906C83"/>
    <w:rsid w:val="00913175"/>
    <w:rsid w:val="00916EDB"/>
    <w:rsid w:val="00920861"/>
    <w:rsid w:val="00922B13"/>
    <w:rsid w:val="009242EF"/>
    <w:rsid w:val="00932291"/>
    <w:rsid w:val="00932861"/>
    <w:rsid w:val="0093408E"/>
    <w:rsid w:val="00934128"/>
    <w:rsid w:val="00952DDF"/>
    <w:rsid w:val="00954BC5"/>
    <w:rsid w:val="0095551C"/>
    <w:rsid w:val="00963B6A"/>
    <w:rsid w:val="00970950"/>
    <w:rsid w:val="0097158B"/>
    <w:rsid w:val="009728BE"/>
    <w:rsid w:val="009733E5"/>
    <w:rsid w:val="009812D4"/>
    <w:rsid w:val="00986CC0"/>
    <w:rsid w:val="009920D8"/>
    <w:rsid w:val="009B38BE"/>
    <w:rsid w:val="009B4D55"/>
    <w:rsid w:val="009C0DF8"/>
    <w:rsid w:val="009C3D0F"/>
    <w:rsid w:val="009E1B19"/>
    <w:rsid w:val="009F35E2"/>
    <w:rsid w:val="009F5CBA"/>
    <w:rsid w:val="009F65F9"/>
    <w:rsid w:val="009F68BA"/>
    <w:rsid w:val="00A06277"/>
    <w:rsid w:val="00A079DC"/>
    <w:rsid w:val="00A111C2"/>
    <w:rsid w:val="00A31715"/>
    <w:rsid w:val="00A338E7"/>
    <w:rsid w:val="00A35CAA"/>
    <w:rsid w:val="00A36E7F"/>
    <w:rsid w:val="00A41E65"/>
    <w:rsid w:val="00A43E0A"/>
    <w:rsid w:val="00A530C7"/>
    <w:rsid w:val="00A533DE"/>
    <w:rsid w:val="00A55F5B"/>
    <w:rsid w:val="00A57E58"/>
    <w:rsid w:val="00A60185"/>
    <w:rsid w:val="00A661EA"/>
    <w:rsid w:val="00A830E5"/>
    <w:rsid w:val="00A87135"/>
    <w:rsid w:val="00A93280"/>
    <w:rsid w:val="00A951EA"/>
    <w:rsid w:val="00AA2548"/>
    <w:rsid w:val="00AA58C4"/>
    <w:rsid w:val="00AA7003"/>
    <w:rsid w:val="00AB11C8"/>
    <w:rsid w:val="00AC08A8"/>
    <w:rsid w:val="00AC31C1"/>
    <w:rsid w:val="00AD56C8"/>
    <w:rsid w:val="00AD58F2"/>
    <w:rsid w:val="00AF2960"/>
    <w:rsid w:val="00B0512A"/>
    <w:rsid w:val="00B0529F"/>
    <w:rsid w:val="00B1418B"/>
    <w:rsid w:val="00B21195"/>
    <w:rsid w:val="00B24B22"/>
    <w:rsid w:val="00B25310"/>
    <w:rsid w:val="00B32F8F"/>
    <w:rsid w:val="00B3492A"/>
    <w:rsid w:val="00B54DE9"/>
    <w:rsid w:val="00B553EC"/>
    <w:rsid w:val="00B55E3F"/>
    <w:rsid w:val="00B8631B"/>
    <w:rsid w:val="00B930EB"/>
    <w:rsid w:val="00B93A93"/>
    <w:rsid w:val="00B93DD0"/>
    <w:rsid w:val="00B97732"/>
    <w:rsid w:val="00BA65A8"/>
    <w:rsid w:val="00BA6D19"/>
    <w:rsid w:val="00BA7461"/>
    <w:rsid w:val="00BA7DA9"/>
    <w:rsid w:val="00BC4215"/>
    <w:rsid w:val="00BD0632"/>
    <w:rsid w:val="00BD1A6F"/>
    <w:rsid w:val="00BE6D3C"/>
    <w:rsid w:val="00BE7852"/>
    <w:rsid w:val="00BF5B3F"/>
    <w:rsid w:val="00BF7CEE"/>
    <w:rsid w:val="00C01744"/>
    <w:rsid w:val="00C03880"/>
    <w:rsid w:val="00C135CF"/>
    <w:rsid w:val="00C2683F"/>
    <w:rsid w:val="00C3184D"/>
    <w:rsid w:val="00C419FC"/>
    <w:rsid w:val="00C4714E"/>
    <w:rsid w:val="00C51220"/>
    <w:rsid w:val="00C51CCA"/>
    <w:rsid w:val="00C5504F"/>
    <w:rsid w:val="00C57B55"/>
    <w:rsid w:val="00C63376"/>
    <w:rsid w:val="00C73529"/>
    <w:rsid w:val="00C74F97"/>
    <w:rsid w:val="00C8276E"/>
    <w:rsid w:val="00C842AC"/>
    <w:rsid w:val="00C90AD3"/>
    <w:rsid w:val="00C91ABD"/>
    <w:rsid w:val="00C96688"/>
    <w:rsid w:val="00CA0723"/>
    <w:rsid w:val="00CB1690"/>
    <w:rsid w:val="00CC4365"/>
    <w:rsid w:val="00CC4EED"/>
    <w:rsid w:val="00CC587E"/>
    <w:rsid w:val="00CD0A2E"/>
    <w:rsid w:val="00CD11B0"/>
    <w:rsid w:val="00CE1E1A"/>
    <w:rsid w:val="00CE2367"/>
    <w:rsid w:val="00CE2A7E"/>
    <w:rsid w:val="00CE71C2"/>
    <w:rsid w:val="00CF406A"/>
    <w:rsid w:val="00CF42D5"/>
    <w:rsid w:val="00CF4EDA"/>
    <w:rsid w:val="00CF62A5"/>
    <w:rsid w:val="00CF6DBC"/>
    <w:rsid w:val="00D021CB"/>
    <w:rsid w:val="00D07422"/>
    <w:rsid w:val="00D10F1A"/>
    <w:rsid w:val="00D116F8"/>
    <w:rsid w:val="00D17596"/>
    <w:rsid w:val="00D21FBC"/>
    <w:rsid w:val="00D22640"/>
    <w:rsid w:val="00D26D3A"/>
    <w:rsid w:val="00D45EE3"/>
    <w:rsid w:val="00D5032E"/>
    <w:rsid w:val="00D50618"/>
    <w:rsid w:val="00D509E9"/>
    <w:rsid w:val="00D53B1C"/>
    <w:rsid w:val="00D70229"/>
    <w:rsid w:val="00D80EF1"/>
    <w:rsid w:val="00D85AF8"/>
    <w:rsid w:val="00DA1B12"/>
    <w:rsid w:val="00DA54C9"/>
    <w:rsid w:val="00DA6739"/>
    <w:rsid w:val="00DA6CAE"/>
    <w:rsid w:val="00DB1A9E"/>
    <w:rsid w:val="00DB31D6"/>
    <w:rsid w:val="00DB4005"/>
    <w:rsid w:val="00DB7FF2"/>
    <w:rsid w:val="00DC34EB"/>
    <w:rsid w:val="00DD5A94"/>
    <w:rsid w:val="00DE14D3"/>
    <w:rsid w:val="00DE3FEB"/>
    <w:rsid w:val="00DF1E5B"/>
    <w:rsid w:val="00DF2275"/>
    <w:rsid w:val="00DF3E3B"/>
    <w:rsid w:val="00DF3F5E"/>
    <w:rsid w:val="00DF5653"/>
    <w:rsid w:val="00E0596E"/>
    <w:rsid w:val="00E06F66"/>
    <w:rsid w:val="00E16396"/>
    <w:rsid w:val="00E224C3"/>
    <w:rsid w:val="00E356E5"/>
    <w:rsid w:val="00E36F81"/>
    <w:rsid w:val="00E45765"/>
    <w:rsid w:val="00E4588D"/>
    <w:rsid w:val="00E5098C"/>
    <w:rsid w:val="00E5435B"/>
    <w:rsid w:val="00E568F3"/>
    <w:rsid w:val="00E60213"/>
    <w:rsid w:val="00E661B2"/>
    <w:rsid w:val="00E74D29"/>
    <w:rsid w:val="00E83C74"/>
    <w:rsid w:val="00E83CEE"/>
    <w:rsid w:val="00E91F18"/>
    <w:rsid w:val="00E9226D"/>
    <w:rsid w:val="00E9762A"/>
    <w:rsid w:val="00EA416C"/>
    <w:rsid w:val="00EA5941"/>
    <w:rsid w:val="00EB60CE"/>
    <w:rsid w:val="00EB7D53"/>
    <w:rsid w:val="00EE3146"/>
    <w:rsid w:val="00EF50BB"/>
    <w:rsid w:val="00EF53FF"/>
    <w:rsid w:val="00EF6107"/>
    <w:rsid w:val="00F00192"/>
    <w:rsid w:val="00F01DF6"/>
    <w:rsid w:val="00F0340D"/>
    <w:rsid w:val="00F059A6"/>
    <w:rsid w:val="00F233A9"/>
    <w:rsid w:val="00F23756"/>
    <w:rsid w:val="00F2523A"/>
    <w:rsid w:val="00F25FFA"/>
    <w:rsid w:val="00F310D2"/>
    <w:rsid w:val="00F3481B"/>
    <w:rsid w:val="00F36F3D"/>
    <w:rsid w:val="00F45A0E"/>
    <w:rsid w:val="00F477BD"/>
    <w:rsid w:val="00F53491"/>
    <w:rsid w:val="00F61331"/>
    <w:rsid w:val="00F65A1C"/>
    <w:rsid w:val="00F66F50"/>
    <w:rsid w:val="00F82FF8"/>
    <w:rsid w:val="00F8330D"/>
    <w:rsid w:val="00F84305"/>
    <w:rsid w:val="00F8485C"/>
    <w:rsid w:val="00F87149"/>
    <w:rsid w:val="00F87FFE"/>
    <w:rsid w:val="00F92229"/>
    <w:rsid w:val="00F954C9"/>
    <w:rsid w:val="00FA4CF0"/>
    <w:rsid w:val="00FA61AA"/>
    <w:rsid w:val="00FA69A4"/>
    <w:rsid w:val="00FB1279"/>
    <w:rsid w:val="00FB1495"/>
    <w:rsid w:val="00FB5DE1"/>
    <w:rsid w:val="00FC02D3"/>
    <w:rsid w:val="00FC1E2A"/>
    <w:rsid w:val="00FC5C4C"/>
    <w:rsid w:val="00FD1694"/>
    <w:rsid w:val="00FD7636"/>
    <w:rsid w:val="00FE17C8"/>
    <w:rsid w:val="00FE3229"/>
    <w:rsid w:val="00FE3CAC"/>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A2529"/>
  <w15:docId w15:val="{2EC96193-7C99-4096-AFDC-9D717172F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D55"/>
    <w:pPr>
      <w:spacing w:after="200" w:line="276" w:lineRule="auto"/>
    </w:pPr>
    <w:rPr>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aliases w:val="List Paragraph1,Recommendation,List Paragraph11,Colorful List - Accent 11,L,bullet point list,CV text,F5 List Paragraph,Dot pt,Medium Grid 1 - Accent 21,Numbered Paragraph,List Paragraph111,List Paragraph2,Main numbered paragraph,Rec para"/>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styleId="BodyText2">
    <w:name w:val="Body Text 2"/>
    <w:basedOn w:val="Normal"/>
    <w:link w:val="BodyText2Char"/>
    <w:rsid w:val="006B74BC"/>
    <w:pPr>
      <w:spacing w:after="120" w:line="480" w:lineRule="auto"/>
    </w:pPr>
    <w:rPr>
      <w:rFonts w:ascii="Times New Roman" w:eastAsia="Times New Roman" w:hAnsi="Times New Roman"/>
      <w:sz w:val="24"/>
      <w:szCs w:val="20"/>
      <w:lang w:eastAsia="en-AU"/>
    </w:rPr>
  </w:style>
  <w:style w:type="character" w:customStyle="1" w:styleId="BodyText2Char">
    <w:name w:val="Body Text 2 Char"/>
    <w:basedOn w:val="DefaultParagraphFont"/>
    <w:link w:val="BodyText2"/>
    <w:rsid w:val="006B74BC"/>
    <w:rPr>
      <w:rFonts w:ascii="Times New Roman" w:eastAsia="Times New Roman" w:hAnsi="Times New Roman"/>
      <w:sz w:val="24"/>
    </w:rPr>
  </w:style>
  <w:style w:type="character" w:styleId="PlaceholderText">
    <w:name w:val="Placeholder Text"/>
    <w:basedOn w:val="DefaultParagraphFont"/>
    <w:uiPriority w:val="99"/>
    <w:semiHidden/>
    <w:rsid w:val="006B74BC"/>
    <w:rPr>
      <w:color w:val="808080"/>
    </w:rPr>
  </w:style>
  <w:style w:type="character" w:customStyle="1" w:styleId="Style2">
    <w:name w:val="Style2"/>
    <w:basedOn w:val="DefaultParagraphFont"/>
    <w:uiPriority w:val="1"/>
    <w:rsid w:val="009B4D55"/>
    <w:rPr>
      <w:rFonts w:ascii="Arial" w:hAnsi="Arial"/>
      <w:sz w:val="22"/>
    </w:rPr>
  </w:style>
  <w:style w:type="character" w:customStyle="1" w:styleId="Style3">
    <w:name w:val="Style3"/>
    <w:basedOn w:val="DefaultParagraphFont"/>
    <w:uiPriority w:val="1"/>
    <w:rsid w:val="009B4D55"/>
    <w:rPr>
      <w:rFonts w:ascii="Arial" w:hAnsi="Arial"/>
      <w:sz w:val="22"/>
    </w:rPr>
  </w:style>
  <w:style w:type="character" w:customStyle="1" w:styleId="ListParagraphChar">
    <w:name w:val="List Paragraph Char"/>
    <w:aliases w:val="List Paragraph1 Char,Recommendation Char,List Paragraph11 Char,Colorful List - Accent 11 Char,L Char,bullet point list Char,CV text Char,F5 List Paragraph Char,Dot pt Char,Medium Grid 1 - Accent 21 Char,Numbered Paragraph Char"/>
    <w:basedOn w:val="DefaultParagraphFont"/>
    <w:link w:val="ListParagraph"/>
    <w:uiPriority w:val="34"/>
    <w:qFormat/>
    <w:locked/>
    <w:rsid w:val="00582006"/>
    <w:rPr>
      <w:lang w:eastAsia="en-US"/>
    </w:rPr>
  </w:style>
  <w:style w:type="character" w:styleId="Hyperlink">
    <w:name w:val="Hyperlink"/>
    <w:basedOn w:val="DefaultParagraphFont"/>
    <w:uiPriority w:val="99"/>
    <w:unhideWhenUsed/>
    <w:rsid w:val="00AF2960"/>
    <w:rPr>
      <w:color w:val="0000FF" w:themeColor="hyperlink"/>
      <w:u w:val="single"/>
    </w:rPr>
  </w:style>
  <w:style w:type="paragraph" w:customStyle="1" w:styleId="Default">
    <w:name w:val="Default"/>
    <w:rsid w:val="00E5435B"/>
    <w:pPr>
      <w:autoSpaceDE w:val="0"/>
      <w:autoSpaceDN w:val="0"/>
      <w:adjustRightInd w:val="0"/>
    </w:pPr>
    <w:rPr>
      <w:rFonts w:cs="Arial"/>
      <w:color w:val="000000"/>
      <w:sz w:val="24"/>
      <w:szCs w:val="24"/>
    </w:rPr>
  </w:style>
  <w:style w:type="character" w:styleId="CommentReference">
    <w:name w:val="annotation reference"/>
    <w:basedOn w:val="DefaultParagraphFont"/>
    <w:uiPriority w:val="99"/>
    <w:semiHidden/>
    <w:unhideWhenUsed/>
    <w:rsid w:val="00BD0632"/>
    <w:rPr>
      <w:sz w:val="16"/>
      <w:szCs w:val="16"/>
    </w:rPr>
  </w:style>
  <w:style w:type="paragraph" w:styleId="CommentText">
    <w:name w:val="annotation text"/>
    <w:basedOn w:val="Normal"/>
    <w:link w:val="CommentTextChar"/>
    <w:uiPriority w:val="99"/>
    <w:semiHidden/>
    <w:unhideWhenUsed/>
    <w:rsid w:val="00BD0632"/>
    <w:rPr>
      <w:sz w:val="20"/>
      <w:szCs w:val="20"/>
    </w:rPr>
  </w:style>
  <w:style w:type="character" w:customStyle="1" w:styleId="CommentTextChar">
    <w:name w:val="Comment Text Char"/>
    <w:basedOn w:val="DefaultParagraphFont"/>
    <w:link w:val="CommentText"/>
    <w:uiPriority w:val="99"/>
    <w:semiHidden/>
    <w:rsid w:val="00BD0632"/>
    <w:rPr>
      <w:sz w:val="20"/>
      <w:szCs w:val="20"/>
      <w:lang w:eastAsia="en-US"/>
    </w:rPr>
  </w:style>
  <w:style w:type="character" w:styleId="FootnoteReference">
    <w:name w:val="footnote reference"/>
    <w:basedOn w:val="DefaultParagraphFont"/>
    <w:uiPriority w:val="99"/>
    <w:semiHidden/>
    <w:rsid w:val="00192C2C"/>
    <w:rPr>
      <w:vertAlign w:val="superscript"/>
    </w:rPr>
  </w:style>
  <w:style w:type="paragraph" w:styleId="FootnoteText">
    <w:name w:val="footnote text"/>
    <w:basedOn w:val="Normal"/>
    <w:link w:val="FootnoteTextChar"/>
    <w:uiPriority w:val="99"/>
    <w:semiHidden/>
    <w:rsid w:val="00192C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192C2C"/>
    <w:rPr>
      <w:rFonts w:ascii="Times New Roman" w:eastAsia="Times New Roman" w:hAnsi="Times New Roman"/>
      <w:sz w:val="20"/>
      <w:szCs w:val="24"/>
      <w:lang w:val="en-GB" w:eastAsia="en-US"/>
    </w:rPr>
  </w:style>
  <w:style w:type="paragraph" w:styleId="NormalWeb">
    <w:name w:val="Normal (Web)"/>
    <w:basedOn w:val="Normal"/>
    <w:uiPriority w:val="99"/>
    <w:unhideWhenUsed/>
    <w:rsid w:val="00192C2C"/>
    <w:pPr>
      <w:spacing w:before="100" w:beforeAutospacing="1" w:after="100" w:afterAutospacing="1" w:line="240" w:lineRule="auto"/>
    </w:pPr>
    <w:rPr>
      <w:rFonts w:ascii="Times New Roman" w:eastAsia="Times New Roman" w:hAnsi="Times New Roman"/>
      <w:sz w:val="24"/>
      <w:szCs w:val="24"/>
      <w:lang w:eastAsia="en-AU"/>
    </w:rPr>
  </w:style>
  <w:style w:type="paragraph" w:styleId="CommentSubject">
    <w:name w:val="annotation subject"/>
    <w:basedOn w:val="CommentText"/>
    <w:next w:val="CommentText"/>
    <w:link w:val="CommentSubjectChar"/>
    <w:uiPriority w:val="99"/>
    <w:semiHidden/>
    <w:unhideWhenUsed/>
    <w:rsid w:val="00D85AF8"/>
    <w:pPr>
      <w:spacing w:line="240" w:lineRule="auto"/>
    </w:pPr>
    <w:rPr>
      <w:b/>
      <w:bCs/>
    </w:rPr>
  </w:style>
  <w:style w:type="character" w:customStyle="1" w:styleId="CommentSubjectChar">
    <w:name w:val="Comment Subject Char"/>
    <w:basedOn w:val="CommentTextChar"/>
    <w:link w:val="CommentSubject"/>
    <w:uiPriority w:val="99"/>
    <w:semiHidden/>
    <w:rsid w:val="00D85AF8"/>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91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environment.gov.au/foi/index.html" TargetMode="Externa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www.aat.gov.au" TargetMode="External"/><Relationship Id="rId2" Type="http://schemas.openxmlformats.org/officeDocument/2006/relationships/styles" Target="styles.xml"/><Relationship Id="rId16" Type="http://schemas.openxmlformats.org/officeDocument/2006/relationships/hyperlink" Target="mailto:generalreviews@aat.gov.a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aat.gov.au/" TargetMode="External"/><Relationship Id="rId10" Type="http://schemas.openxmlformats.org/officeDocument/2006/relationships/footer" Target="footer1.xml"/><Relationship Id="rId19" Type="http://schemas.openxmlformats.org/officeDocument/2006/relationships/hyperlink" Target="mailto:foi@environment.gov.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aat.gov.au/"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19D65D8AD4C4747B878C9F3AD014031"/>
        <w:category>
          <w:name w:val="General"/>
          <w:gallery w:val="placeholder"/>
        </w:category>
        <w:types>
          <w:type w:val="bbPlcHdr"/>
        </w:types>
        <w:behaviors>
          <w:behavior w:val="content"/>
        </w:behaviors>
        <w:guid w:val="{F826DEDB-E2CE-408A-BE03-46F39DB8CFE3}"/>
      </w:docPartPr>
      <w:docPartBody>
        <w:p w:rsidR="00762BCD" w:rsidRDefault="00A5538C" w:rsidP="00332043">
          <w:pPr>
            <w:pStyle w:val="C19D65D8AD4C4747B878C9F3AD014031"/>
          </w:pPr>
          <w:r>
            <w:rPr>
              <w:rStyle w:val="PlaceholderText"/>
            </w:rPr>
            <w:t>Click here to enter text.</w:t>
          </w:r>
        </w:p>
      </w:docPartBody>
    </w:docPart>
    <w:docPart>
      <w:docPartPr>
        <w:name w:val="1351AF9FE2D84A989DEA6347C34BFB14"/>
        <w:category>
          <w:name w:val="General"/>
          <w:gallery w:val="placeholder"/>
        </w:category>
        <w:types>
          <w:type w:val="bbPlcHdr"/>
        </w:types>
        <w:behaviors>
          <w:behavior w:val="content"/>
        </w:behaviors>
        <w:guid w:val="{26EE1BBF-2BC1-4055-B690-7BBBA9929DD3}"/>
      </w:docPartPr>
      <w:docPartBody>
        <w:p w:rsidR="00762BCD" w:rsidRDefault="00A5538C" w:rsidP="00332043">
          <w:pPr>
            <w:pStyle w:val="1351AF9FE2D84A989DEA6347C34BFB14"/>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366ECC"/>
    <w:rsid w:val="0005409F"/>
    <w:rsid w:val="00133B6C"/>
    <w:rsid w:val="0016240E"/>
    <w:rsid w:val="00223A36"/>
    <w:rsid w:val="002D4F4C"/>
    <w:rsid w:val="002F3BEC"/>
    <w:rsid w:val="002F6CAE"/>
    <w:rsid w:val="003242F1"/>
    <w:rsid w:val="00332043"/>
    <w:rsid w:val="00366ECC"/>
    <w:rsid w:val="003D090C"/>
    <w:rsid w:val="004C0108"/>
    <w:rsid w:val="004E4194"/>
    <w:rsid w:val="00670B77"/>
    <w:rsid w:val="0071371D"/>
    <w:rsid w:val="007217CC"/>
    <w:rsid w:val="00762BCD"/>
    <w:rsid w:val="00801F90"/>
    <w:rsid w:val="00836B31"/>
    <w:rsid w:val="00902759"/>
    <w:rsid w:val="00910F8C"/>
    <w:rsid w:val="00986D24"/>
    <w:rsid w:val="009931D1"/>
    <w:rsid w:val="009C2F3A"/>
    <w:rsid w:val="00A02206"/>
    <w:rsid w:val="00A44765"/>
    <w:rsid w:val="00A5538C"/>
    <w:rsid w:val="00A8251B"/>
    <w:rsid w:val="00B551D9"/>
    <w:rsid w:val="00BE7C37"/>
    <w:rsid w:val="00C41F7E"/>
    <w:rsid w:val="00C8710F"/>
    <w:rsid w:val="00CE6D9A"/>
    <w:rsid w:val="00D24F4E"/>
    <w:rsid w:val="00D87FD0"/>
    <w:rsid w:val="00D9707E"/>
    <w:rsid w:val="00E11253"/>
    <w:rsid w:val="00EE2661"/>
    <w:rsid w:val="00FA0524"/>
    <w:rsid w:val="00FE35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A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2BCD"/>
    <w:rPr>
      <w:color w:val="808080"/>
    </w:rPr>
  </w:style>
  <w:style w:type="paragraph" w:customStyle="1" w:styleId="CE0EA7100C454E4BBA541A1E99989670">
    <w:name w:val="CE0EA7100C454E4BBA541A1E99989670"/>
    <w:rsid w:val="00366ECC"/>
  </w:style>
  <w:style w:type="paragraph" w:customStyle="1" w:styleId="E219CDC4FB504CEE9A05041F33995EED">
    <w:name w:val="E219CDC4FB504CEE9A05041F33995EED"/>
    <w:rsid w:val="00366ECC"/>
  </w:style>
  <w:style w:type="paragraph" w:customStyle="1" w:styleId="27413C9626E24816B3F53A4DF0E72D2A">
    <w:name w:val="27413C9626E24816B3F53A4DF0E72D2A"/>
    <w:rsid w:val="00366ECC"/>
  </w:style>
  <w:style w:type="paragraph" w:customStyle="1" w:styleId="8262E076D1C748D6900CB9417DB0BCA6">
    <w:name w:val="8262E076D1C748D6900CB9417DB0BCA6"/>
    <w:rsid w:val="00366ECC"/>
  </w:style>
  <w:style w:type="paragraph" w:customStyle="1" w:styleId="226F293E0000452F88A6D53AD80A2DBA">
    <w:name w:val="226F293E0000452F88A6D53AD80A2DBA"/>
    <w:rsid w:val="00366ECC"/>
  </w:style>
  <w:style w:type="paragraph" w:customStyle="1" w:styleId="01F5ADC088454375BA1DB5D06DB34791">
    <w:name w:val="01F5ADC088454375BA1DB5D06DB34791"/>
    <w:rsid w:val="00366ECC"/>
  </w:style>
  <w:style w:type="paragraph" w:customStyle="1" w:styleId="BEBD48FF9EF54C3796630079DBEBADE9">
    <w:name w:val="BEBD48FF9EF54C3796630079DBEBADE9"/>
    <w:rsid w:val="00366ECC"/>
  </w:style>
  <w:style w:type="paragraph" w:customStyle="1" w:styleId="9E735185B629480B9D56CC4EBEBE0CC9">
    <w:name w:val="9E735185B629480B9D56CC4EBEBE0CC9"/>
    <w:rsid w:val="00366ECC"/>
  </w:style>
  <w:style w:type="paragraph" w:customStyle="1" w:styleId="10BD28A6CFDC44A999A1AB0ACC677459">
    <w:name w:val="10BD28A6CFDC44A999A1AB0ACC677459"/>
    <w:rsid w:val="00CE6D9A"/>
  </w:style>
  <w:style w:type="paragraph" w:customStyle="1" w:styleId="A94A0646F75440239FEF3B496938C143">
    <w:name w:val="A94A0646F75440239FEF3B496938C143"/>
    <w:rsid w:val="00CE6D9A"/>
  </w:style>
  <w:style w:type="paragraph" w:customStyle="1" w:styleId="FE9ECAEF4B2F4C0B81865E54076A49CE">
    <w:name w:val="FE9ECAEF4B2F4C0B81865E54076A49CE"/>
    <w:rsid w:val="00C41F7E"/>
  </w:style>
  <w:style w:type="paragraph" w:customStyle="1" w:styleId="4452ED88AFC74D1CB8CB1C083D7BCEC5">
    <w:name w:val="4452ED88AFC74D1CB8CB1C083D7BCEC5"/>
    <w:rsid w:val="00C41F7E"/>
  </w:style>
  <w:style w:type="paragraph" w:customStyle="1" w:styleId="E5C15E7FF01146DCA23C57B7451C91C2">
    <w:name w:val="E5C15E7FF01146DCA23C57B7451C91C2"/>
    <w:rsid w:val="00C41F7E"/>
  </w:style>
  <w:style w:type="paragraph" w:customStyle="1" w:styleId="ED900320AE9546A099DE49D3E15725F9">
    <w:name w:val="ED900320AE9546A099DE49D3E15725F9"/>
    <w:rsid w:val="00C41F7E"/>
  </w:style>
  <w:style w:type="paragraph" w:customStyle="1" w:styleId="48DDC0F282C048D29E90F6F579787E5A">
    <w:name w:val="48DDC0F282C048D29E90F6F579787E5A"/>
    <w:rsid w:val="00C41F7E"/>
  </w:style>
  <w:style w:type="paragraph" w:customStyle="1" w:styleId="6C0C97D8081D4B8C9D44304A06563720">
    <w:name w:val="6C0C97D8081D4B8C9D44304A06563720"/>
    <w:rsid w:val="00C41F7E"/>
  </w:style>
  <w:style w:type="paragraph" w:customStyle="1" w:styleId="BFD40523C82046ED9D32517CD38BDEA5">
    <w:name w:val="BFD40523C82046ED9D32517CD38BDEA5"/>
    <w:rsid w:val="00C41F7E"/>
  </w:style>
  <w:style w:type="paragraph" w:customStyle="1" w:styleId="E142FEF9ED8E43A882537210BC0FD27E">
    <w:name w:val="E142FEF9ED8E43A882537210BC0FD27E"/>
    <w:rsid w:val="00836B31"/>
  </w:style>
  <w:style w:type="paragraph" w:customStyle="1" w:styleId="2013E59316CB432281B869A5E8DD4F20">
    <w:name w:val="2013E59316CB432281B869A5E8DD4F20"/>
    <w:rsid w:val="00836B31"/>
  </w:style>
  <w:style w:type="paragraph" w:customStyle="1" w:styleId="21E5C358C0184B7792E05820951DCE0F">
    <w:name w:val="21E5C358C0184B7792E05820951DCE0F"/>
    <w:rsid w:val="00836B31"/>
  </w:style>
  <w:style w:type="paragraph" w:customStyle="1" w:styleId="9DCA937B19AF44A088ED9729B494730D">
    <w:name w:val="9DCA937B19AF44A088ED9729B494730D"/>
    <w:rsid w:val="00E11253"/>
  </w:style>
  <w:style w:type="paragraph" w:customStyle="1" w:styleId="D64CEAC45A7A431996C5C0E73CDC7F0A">
    <w:name w:val="D64CEAC45A7A431996C5C0E73CDC7F0A"/>
    <w:rsid w:val="00E11253"/>
  </w:style>
  <w:style w:type="paragraph" w:customStyle="1" w:styleId="8DF8292D3645480C88210E48666DDEE1">
    <w:name w:val="8DF8292D3645480C88210E48666DDEE1"/>
    <w:rsid w:val="00E11253"/>
  </w:style>
  <w:style w:type="paragraph" w:customStyle="1" w:styleId="A685B1F1F82A4A00BA852041FEC86B3B">
    <w:name w:val="A685B1F1F82A4A00BA852041FEC86B3B"/>
    <w:rsid w:val="00E11253"/>
  </w:style>
  <w:style w:type="paragraph" w:customStyle="1" w:styleId="A2255A7D9BE64962867D012C01E34686">
    <w:name w:val="A2255A7D9BE64962867D012C01E34686"/>
    <w:rsid w:val="00986D24"/>
  </w:style>
  <w:style w:type="paragraph" w:customStyle="1" w:styleId="2EC927BDD191497FB9BD8BE3926F5ABF">
    <w:name w:val="2EC927BDD191497FB9BD8BE3926F5ABF"/>
    <w:rsid w:val="00986D24"/>
  </w:style>
  <w:style w:type="paragraph" w:customStyle="1" w:styleId="169E78D2652D42378D7DCD17792B7EE6">
    <w:name w:val="169E78D2652D42378D7DCD17792B7EE6"/>
    <w:rsid w:val="002D4F4C"/>
  </w:style>
  <w:style w:type="paragraph" w:customStyle="1" w:styleId="BEB6068545D94270AE51FB49EA6D959A">
    <w:name w:val="BEB6068545D94270AE51FB49EA6D959A"/>
    <w:rsid w:val="002D4F4C"/>
  </w:style>
  <w:style w:type="paragraph" w:customStyle="1" w:styleId="3A95B19554114F7788E12B2710526B7A">
    <w:name w:val="3A95B19554114F7788E12B2710526B7A"/>
    <w:rsid w:val="0071371D"/>
  </w:style>
  <w:style w:type="paragraph" w:customStyle="1" w:styleId="60F97BB1B24845A49BB0B9C8B1E3A999">
    <w:name w:val="60F97BB1B24845A49BB0B9C8B1E3A999"/>
    <w:rsid w:val="0071371D"/>
  </w:style>
  <w:style w:type="paragraph" w:customStyle="1" w:styleId="44D38D24142A47528FBB76B1A9AC7B4E">
    <w:name w:val="44D38D24142A47528FBB76B1A9AC7B4E"/>
    <w:rsid w:val="0071371D"/>
  </w:style>
  <w:style w:type="paragraph" w:customStyle="1" w:styleId="23C7D2824134434CA64DBDBB91563428">
    <w:name w:val="23C7D2824134434CA64DBDBB91563428"/>
    <w:rsid w:val="0071371D"/>
  </w:style>
  <w:style w:type="paragraph" w:customStyle="1" w:styleId="F200A35AFE45452C83932266ED2EAC9D">
    <w:name w:val="F200A35AFE45452C83932266ED2EAC9D"/>
    <w:rsid w:val="0071371D"/>
  </w:style>
  <w:style w:type="paragraph" w:customStyle="1" w:styleId="7EEF1932893449D38265922B5239FB19">
    <w:name w:val="7EEF1932893449D38265922B5239FB19"/>
    <w:rsid w:val="0071371D"/>
  </w:style>
  <w:style w:type="paragraph" w:customStyle="1" w:styleId="5A73F996293449439BE6C631A83503FB">
    <w:name w:val="5A73F996293449439BE6C631A83503FB"/>
    <w:rsid w:val="0071371D"/>
  </w:style>
  <w:style w:type="paragraph" w:customStyle="1" w:styleId="C19D65D8AD4C4747B878C9F3AD014031">
    <w:name w:val="C19D65D8AD4C4747B878C9F3AD014031"/>
    <w:rsid w:val="00332043"/>
    <w:pPr>
      <w:spacing w:after="160" w:line="259" w:lineRule="auto"/>
    </w:pPr>
  </w:style>
  <w:style w:type="paragraph" w:customStyle="1" w:styleId="1351AF9FE2D84A989DEA6347C34BFB14">
    <w:name w:val="1351AF9FE2D84A989DEA6347C34BFB14"/>
    <w:rsid w:val="00332043"/>
    <w:pPr>
      <w:spacing w:after="160" w:line="259" w:lineRule="auto"/>
    </w:pPr>
  </w:style>
  <w:style w:type="paragraph" w:customStyle="1" w:styleId="C678D99C291049ACA075E0BFFACF9694">
    <w:name w:val="C678D99C291049ACA075E0BFFACF9694"/>
    <w:rsid w:val="00332043"/>
    <w:pPr>
      <w:spacing w:after="160" w:line="259" w:lineRule="auto"/>
    </w:pPr>
  </w:style>
  <w:style w:type="paragraph" w:customStyle="1" w:styleId="DF74130B854C444BA71B86C760CCAFE2">
    <w:name w:val="DF74130B854C444BA71B86C760CCAFE2"/>
    <w:rsid w:val="00332043"/>
    <w:pPr>
      <w:spacing w:after="160" w:line="259" w:lineRule="auto"/>
    </w:pPr>
  </w:style>
  <w:style w:type="paragraph" w:customStyle="1" w:styleId="9BDD74F3FDAE40F0B829F41F56999254">
    <w:name w:val="9BDD74F3FDAE40F0B829F41F56999254"/>
    <w:rsid w:val="00332043"/>
    <w:pPr>
      <w:spacing w:after="160" w:line="259" w:lineRule="auto"/>
    </w:pPr>
  </w:style>
  <w:style w:type="paragraph" w:customStyle="1" w:styleId="7430B06785054705A18BDBA69C080BE4">
    <w:name w:val="7430B06785054705A18BDBA69C080BE4"/>
    <w:rsid w:val="00332043"/>
    <w:pPr>
      <w:spacing w:after="160" w:line="259" w:lineRule="auto"/>
    </w:pPr>
  </w:style>
  <w:style w:type="paragraph" w:customStyle="1" w:styleId="2EB0196AFD114F01BCB3CE0578903D70">
    <w:name w:val="2EB0196AFD114F01BCB3CE0578903D70"/>
    <w:rsid w:val="00332043"/>
    <w:pPr>
      <w:spacing w:after="160" w:line="259" w:lineRule="auto"/>
    </w:pPr>
  </w:style>
  <w:style w:type="paragraph" w:customStyle="1" w:styleId="8C2F0A7ACA654145A40F71BDD435033E">
    <w:name w:val="8C2F0A7ACA654145A40F71BDD435033E"/>
    <w:rsid w:val="00332043"/>
    <w:pPr>
      <w:spacing w:after="160" w:line="259" w:lineRule="auto"/>
    </w:pPr>
  </w:style>
  <w:style w:type="paragraph" w:customStyle="1" w:styleId="FFE2E56A483144A58C3D9AF96A370E54">
    <w:name w:val="FFE2E56A483144A58C3D9AF96A370E54"/>
    <w:rsid w:val="00332043"/>
    <w:pPr>
      <w:spacing w:after="160" w:line="259" w:lineRule="auto"/>
    </w:pPr>
  </w:style>
  <w:style w:type="paragraph" w:customStyle="1" w:styleId="C14608A5F8DD4351A810A4E79D9D6ABD">
    <w:name w:val="C14608A5F8DD4351A810A4E79D9D6ABD"/>
    <w:rsid w:val="00332043"/>
    <w:pPr>
      <w:spacing w:after="160" w:line="259" w:lineRule="auto"/>
    </w:pPr>
  </w:style>
  <w:style w:type="paragraph" w:customStyle="1" w:styleId="9FA97319E4874D44BE5824A13C588DBB">
    <w:name w:val="9FA97319E4874D44BE5824A13C588DBB"/>
    <w:rsid w:val="00332043"/>
    <w:pPr>
      <w:spacing w:after="160" w:line="259" w:lineRule="auto"/>
    </w:pPr>
  </w:style>
  <w:style w:type="paragraph" w:customStyle="1" w:styleId="9DE6776D68E44CB1B29F202943711E1F">
    <w:name w:val="9DE6776D68E44CB1B29F202943711E1F"/>
    <w:rsid w:val="00762BC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B50FA5D4.dotm</Template>
  <TotalTime>2</TotalTime>
  <Pages>5</Pages>
  <Words>1597</Words>
  <Characters>9108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Queensland Department of Agriculture and Fisheries</dc:title>
  <dc:subject/>
  <dc:creator>Department of the Environment and Energy</dc:creator>
  <cp:lastModifiedBy>Bec Durack</cp:lastModifiedBy>
  <cp:revision>2</cp:revision>
  <dcterms:created xsi:type="dcterms:W3CDTF">2018-12-17T06:07:00Z</dcterms:created>
  <dcterms:modified xsi:type="dcterms:W3CDTF">2018-12-17T06:07:00Z</dcterms:modified>
</cp:coreProperties>
</file>