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67428D" w:rsidRDefault="001C68E7" w:rsidP="004F5829">
      <w:pPr>
        <w:widowControl w:val="0"/>
        <w:tabs>
          <w:tab w:val="left" w:pos="6700"/>
        </w:tabs>
        <w:spacing w:line="240" w:lineRule="auto"/>
        <w:jc w:val="center"/>
        <w:rPr>
          <w:rFonts w:cs="Arial"/>
          <w:sz w:val="48"/>
        </w:rPr>
      </w:pPr>
      <w:r w:rsidRPr="0067428D">
        <w:rPr>
          <w:rFonts w:cs="Arial"/>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67428D" w:rsidRDefault="00B6012C" w:rsidP="004F5829">
      <w:pPr>
        <w:widowControl w:val="0"/>
        <w:tabs>
          <w:tab w:val="left" w:pos="6700"/>
        </w:tabs>
        <w:spacing w:line="240" w:lineRule="auto"/>
        <w:jc w:val="center"/>
        <w:rPr>
          <w:rFonts w:cs="Arial"/>
          <w:sz w:val="48"/>
        </w:rPr>
      </w:pPr>
    </w:p>
    <w:p w14:paraId="33C7C20A" w14:textId="77777777" w:rsidR="00B6012C" w:rsidRPr="0067428D" w:rsidRDefault="00B6012C" w:rsidP="004F5829">
      <w:pPr>
        <w:widowControl w:val="0"/>
        <w:tabs>
          <w:tab w:val="left" w:pos="6700"/>
        </w:tabs>
        <w:spacing w:line="240" w:lineRule="auto"/>
        <w:jc w:val="center"/>
        <w:rPr>
          <w:rFonts w:cs="Arial"/>
          <w:sz w:val="48"/>
        </w:rPr>
      </w:pPr>
    </w:p>
    <w:p w14:paraId="116BB68D" w14:textId="77777777" w:rsidR="00B6012C" w:rsidRPr="0067428D" w:rsidRDefault="00B6012C" w:rsidP="004F5829">
      <w:pPr>
        <w:widowControl w:val="0"/>
        <w:tabs>
          <w:tab w:val="left" w:pos="6700"/>
        </w:tabs>
        <w:spacing w:line="240" w:lineRule="auto"/>
        <w:jc w:val="center"/>
        <w:rPr>
          <w:rFonts w:cs="Arial"/>
          <w:sz w:val="48"/>
        </w:rPr>
      </w:pPr>
    </w:p>
    <w:p w14:paraId="6C470C8C" w14:textId="77777777" w:rsidR="00B6012C" w:rsidRPr="0067428D" w:rsidRDefault="00B6012C" w:rsidP="004F5829">
      <w:pPr>
        <w:spacing w:line="240" w:lineRule="auto"/>
        <w:jc w:val="center"/>
        <w:outlineLvl w:val="5"/>
        <w:rPr>
          <w:rFonts w:cs="Arial"/>
          <w:sz w:val="36"/>
        </w:rPr>
      </w:pPr>
      <w:r w:rsidRPr="0067428D">
        <w:rPr>
          <w:rFonts w:cs="Arial"/>
          <w:sz w:val="36"/>
        </w:rPr>
        <w:t>Assessment of the</w:t>
      </w:r>
    </w:p>
    <w:p w14:paraId="7CB94214" w14:textId="18BA8E91" w:rsidR="00B6012C" w:rsidRPr="0067428D" w:rsidRDefault="00825052" w:rsidP="004F5829">
      <w:pPr>
        <w:pStyle w:val="Heading6"/>
        <w:spacing w:before="0" w:after="200"/>
        <w:jc w:val="center"/>
        <w:rPr>
          <w:rFonts w:ascii="Arial" w:hAnsi="Arial" w:cs="Arial"/>
          <w:i/>
          <w:sz w:val="36"/>
        </w:rPr>
      </w:pPr>
      <w:bookmarkStart w:id="0" w:name="_GoBack"/>
      <w:r w:rsidRPr="0067428D">
        <w:rPr>
          <w:rFonts w:ascii="Arial" w:hAnsi="Arial" w:cs="Arial"/>
          <w:sz w:val="36"/>
        </w:rPr>
        <w:t xml:space="preserve">Queensland East Coast Inshore </w:t>
      </w:r>
      <w:r w:rsidR="009E7413" w:rsidRPr="0067428D">
        <w:rPr>
          <w:rFonts w:ascii="Arial" w:hAnsi="Arial" w:cs="Arial"/>
          <w:sz w:val="36"/>
        </w:rPr>
        <w:t>Fin Fish</w:t>
      </w:r>
      <w:r w:rsidRPr="0067428D">
        <w:rPr>
          <w:rFonts w:ascii="Arial" w:hAnsi="Arial" w:cs="Arial"/>
          <w:sz w:val="36"/>
        </w:rPr>
        <w:t xml:space="preserve"> Fishery</w:t>
      </w:r>
    </w:p>
    <w:bookmarkEnd w:id="0"/>
    <w:p w14:paraId="6A28F6C5" w14:textId="77777777" w:rsidR="00B6012C" w:rsidRPr="0067428D" w:rsidRDefault="00B6012C" w:rsidP="004F5829">
      <w:pPr>
        <w:tabs>
          <w:tab w:val="left" w:pos="6700"/>
        </w:tabs>
        <w:spacing w:line="240" w:lineRule="auto"/>
        <w:jc w:val="center"/>
        <w:outlineLvl w:val="5"/>
        <w:rPr>
          <w:rFonts w:cs="Arial"/>
          <w:sz w:val="48"/>
        </w:rPr>
      </w:pPr>
    </w:p>
    <w:p w14:paraId="1497D3BD" w14:textId="64301588" w:rsidR="00B6012C" w:rsidRPr="0067428D" w:rsidRDefault="00F24A17" w:rsidP="004F5829">
      <w:pPr>
        <w:pStyle w:val="Heading7"/>
        <w:keepNext w:val="0"/>
        <w:autoSpaceDE/>
        <w:autoSpaceDN/>
        <w:spacing w:after="200"/>
        <w:rPr>
          <w:rFonts w:ascii="Arial" w:hAnsi="Arial" w:cs="Arial"/>
          <w:lang w:val="en-AU"/>
        </w:rPr>
      </w:pPr>
      <w:r w:rsidRPr="0067428D">
        <w:rPr>
          <w:rFonts w:ascii="Arial" w:hAnsi="Arial" w:cs="Arial"/>
          <w:lang w:val="en-AU"/>
        </w:rPr>
        <w:t>November</w:t>
      </w:r>
      <w:r w:rsidR="00BF125B" w:rsidRPr="0067428D">
        <w:rPr>
          <w:rFonts w:ascii="Arial" w:hAnsi="Arial" w:cs="Arial"/>
          <w:lang w:val="en-AU"/>
        </w:rPr>
        <w:t xml:space="preserve"> </w:t>
      </w:r>
      <w:r w:rsidR="008068C1" w:rsidRPr="0067428D">
        <w:rPr>
          <w:rFonts w:ascii="Arial" w:hAnsi="Arial" w:cs="Arial"/>
          <w:lang w:val="en-AU"/>
        </w:rPr>
        <w:t>2018</w:t>
      </w:r>
    </w:p>
    <w:p w14:paraId="1FA2A5CC" w14:textId="77777777" w:rsidR="00B6012C" w:rsidRPr="0067428D" w:rsidRDefault="00B6012C" w:rsidP="004F5829">
      <w:pPr>
        <w:spacing w:line="240" w:lineRule="auto"/>
        <w:jc w:val="center"/>
        <w:outlineLvl w:val="5"/>
        <w:rPr>
          <w:rFonts w:cs="Arial"/>
        </w:rPr>
      </w:pPr>
    </w:p>
    <w:p w14:paraId="2040416A" w14:textId="77777777" w:rsidR="00B6012C" w:rsidRPr="0067428D" w:rsidRDefault="00B6012C" w:rsidP="004F5829">
      <w:pPr>
        <w:spacing w:line="240" w:lineRule="auto"/>
        <w:rPr>
          <w:rFonts w:cs="Arial"/>
        </w:rPr>
      </w:pPr>
    </w:p>
    <w:p w14:paraId="54B4FEE2" w14:textId="6472BD4E" w:rsidR="00786F08" w:rsidRPr="0067428D" w:rsidRDefault="00786F08">
      <w:pPr>
        <w:spacing w:line="240" w:lineRule="auto"/>
        <w:rPr>
          <w:rFonts w:cs="Arial"/>
        </w:rPr>
      </w:pPr>
    </w:p>
    <w:p w14:paraId="6E7573C6" w14:textId="77777777" w:rsidR="00786F08" w:rsidRPr="0067428D" w:rsidRDefault="00786F08" w:rsidP="004F5829">
      <w:pPr>
        <w:rPr>
          <w:rFonts w:cs="Arial"/>
        </w:rPr>
      </w:pPr>
    </w:p>
    <w:p w14:paraId="0816E0B2" w14:textId="77777777" w:rsidR="00786F08" w:rsidRPr="0067428D" w:rsidRDefault="00786F08" w:rsidP="004F5829">
      <w:pPr>
        <w:rPr>
          <w:rFonts w:cs="Arial"/>
        </w:rPr>
      </w:pPr>
    </w:p>
    <w:p w14:paraId="2C3E2A8A" w14:textId="77777777" w:rsidR="00786F08" w:rsidRPr="0067428D" w:rsidRDefault="00786F08" w:rsidP="004F5829">
      <w:pPr>
        <w:rPr>
          <w:rFonts w:cs="Arial"/>
        </w:rPr>
      </w:pPr>
    </w:p>
    <w:p w14:paraId="64EE0D26" w14:textId="77777777" w:rsidR="00786F08" w:rsidRPr="0067428D" w:rsidRDefault="00786F08" w:rsidP="004F5829">
      <w:pPr>
        <w:rPr>
          <w:rFonts w:cs="Arial"/>
        </w:rPr>
      </w:pPr>
    </w:p>
    <w:p w14:paraId="664C99D9" w14:textId="77777777" w:rsidR="00786F08" w:rsidRPr="0067428D" w:rsidRDefault="00786F08" w:rsidP="004F5829">
      <w:pPr>
        <w:rPr>
          <w:rFonts w:cs="Arial"/>
        </w:rPr>
      </w:pPr>
    </w:p>
    <w:p w14:paraId="4040F608" w14:textId="77777777" w:rsidR="00786F08" w:rsidRPr="0067428D" w:rsidRDefault="00786F08" w:rsidP="004F5829">
      <w:pPr>
        <w:rPr>
          <w:rFonts w:cs="Arial"/>
        </w:rPr>
      </w:pPr>
    </w:p>
    <w:p w14:paraId="76ADFE70" w14:textId="77777777" w:rsidR="00786F08" w:rsidRPr="0067428D" w:rsidRDefault="00786F08" w:rsidP="004F5829">
      <w:pPr>
        <w:rPr>
          <w:rFonts w:cs="Arial"/>
        </w:rPr>
      </w:pPr>
    </w:p>
    <w:p w14:paraId="029CF791" w14:textId="77777777" w:rsidR="00786F08" w:rsidRPr="0067428D" w:rsidRDefault="00786F08" w:rsidP="004F5829">
      <w:pPr>
        <w:rPr>
          <w:rFonts w:cs="Arial"/>
        </w:rPr>
      </w:pPr>
    </w:p>
    <w:p w14:paraId="4AE375F4" w14:textId="77777777" w:rsidR="00786F08" w:rsidRPr="0067428D" w:rsidRDefault="00786F08" w:rsidP="004F5829">
      <w:pPr>
        <w:rPr>
          <w:rFonts w:cs="Arial"/>
        </w:rPr>
      </w:pPr>
    </w:p>
    <w:p w14:paraId="59A0BE81" w14:textId="77777777" w:rsidR="00786F08" w:rsidRPr="0067428D" w:rsidRDefault="00786F08" w:rsidP="004F5829">
      <w:pPr>
        <w:rPr>
          <w:rFonts w:cs="Arial"/>
        </w:rPr>
      </w:pPr>
    </w:p>
    <w:p w14:paraId="0E328082" w14:textId="77777777" w:rsidR="00786F08" w:rsidRPr="0067428D" w:rsidRDefault="00786F08" w:rsidP="004F5829">
      <w:pPr>
        <w:rPr>
          <w:rFonts w:cs="Arial"/>
        </w:rPr>
      </w:pPr>
    </w:p>
    <w:p w14:paraId="2CA4AC1D" w14:textId="77777777" w:rsidR="00786F08" w:rsidRPr="0067428D" w:rsidRDefault="00786F08" w:rsidP="004F5829">
      <w:pPr>
        <w:rPr>
          <w:rFonts w:cs="Arial"/>
        </w:rPr>
      </w:pPr>
    </w:p>
    <w:p w14:paraId="6FAC05F6" w14:textId="77777777" w:rsidR="00786F08" w:rsidRPr="0067428D" w:rsidRDefault="00786F08" w:rsidP="004F5829">
      <w:pPr>
        <w:rPr>
          <w:rFonts w:cs="Arial"/>
        </w:rPr>
      </w:pPr>
    </w:p>
    <w:p w14:paraId="4A703890" w14:textId="77777777" w:rsidR="00786F08" w:rsidRPr="0067428D" w:rsidRDefault="00786F08" w:rsidP="004F5829">
      <w:pPr>
        <w:jc w:val="right"/>
        <w:rPr>
          <w:rFonts w:cs="Arial"/>
        </w:rPr>
      </w:pPr>
    </w:p>
    <w:p w14:paraId="20D550D9" w14:textId="4E36D0B7" w:rsidR="00786F08" w:rsidRPr="0067428D" w:rsidRDefault="00786F08" w:rsidP="00786F08">
      <w:pPr>
        <w:rPr>
          <w:rFonts w:cs="Arial"/>
        </w:rPr>
      </w:pPr>
    </w:p>
    <w:p w14:paraId="27F1E59B" w14:textId="77777777" w:rsidR="005644B9" w:rsidRPr="0067428D" w:rsidRDefault="005644B9">
      <w:pPr>
        <w:rPr>
          <w:rFonts w:cs="Arial"/>
        </w:rPr>
        <w:sectPr w:rsidR="005644B9" w:rsidRPr="0067428D"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67428D" w:rsidRDefault="00B6012C" w:rsidP="004F5829">
      <w:pPr>
        <w:spacing w:line="240" w:lineRule="auto"/>
        <w:rPr>
          <w:rFonts w:cs="Arial"/>
          <w:sz w:val="20"/>
          <w:szCs w:val="20"/>
        </w:rPr>
      </w:pPr>
    </w:p>
    <w:p w14:paraId="1AB4BB3C" w14:textId="4FFE5C06" w:rsidR="00134108" w:rsidRPr="0067428D" w:rsidRDefault="00134108" w:rsidP="004F5829">
      <w:pPr>
        <w:spacing w:line="240" w:lineRule="auto"/>
        <w:rPr>
          <w:rStyle w:val="Hyperlink"/>
          <w:rFonts w:eastAsia="Times New Roman" w:cs="Arial"/>
          <w:noProof/>
          <w:color w:val="auto"/>
          <w:sz w:val="20"/>
          <w:szCs w:val="20"/>
          <w:lang w:eastAsia="en-AU"/>
        </w:rPr>
      </w:pPr>
    </w:p>
    <w:p w14:paraId="02B38320"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2C148F52"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796DA257"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1D6E0C84"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4AF0A397"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38149A8D" w14:textId="77777777" w:rsidR="00134108" w:rsidRPr="0067428D" w:rsidRDefault="00134108" w:rsidP="004F5829">
      <w:pPr>
        <w:spacing w:line="240" w:lineRule="auto"/>
        <w:rPr>
          <w:rStyle w:val="Hyperlink"/>
          <w:rFonts w:eastAsia="Times New Roman" w:cs="Arial"/>
          <w:noProof/>
          <w:color w:val="auto"/>
          <w:sz w:val="20"/>
          <w:szCs w:val="20"/>
          <w:lang w:eastAsia="en-AU"/>
        </w:rPr>
      </w:pPr>
    </w:p>
    <w:p w14:paraId="44147207" w14:textId="32DA7E53" w:rsidR="00216DC7" w:rsidRPr="0067428D" w:rsidRDefault="00216DC7" w:rsidP="004F5829">
      <w:pPr>
        <w:tabs>
          <w:tab w:val="right" w:leader="dot" w:pos="8302"/>
        </w:tabs>
        <w:spacing w:line="240" w:lineRule="auto"/>
        <w:rPr>
          <w:rFonts w:cs="Arial"/>
          <w:noProof/>
          <w:webHidden/>
          <w:sz w:val="20"/>
          <w:szCs w:val="20"/>
        </w:rPr>
      </w:pPr>
    </w:p>
    <w:p w14:paraId="7E323DD6" w14:textId="6550424C" w:rsidR="00056E19" w:rsidRPr="0067428D" w:rsidRDefault="00056E19" w:rsidP="004F5829">
      <w:pPr>
        <w:tabs>
          <w:tab w:val="right" w:leader="dot" w:pos="8302"/>
        </w:tabs>
        <w:spacing w:line="240" w:lineRule="auto"/>
        <w:rPr>
          <w:rFonts w:cs="Arial"/>
          <w:noProof/>
          <w:webHidden/>
          <w:sz w:val="20"/>
          <w:szCs w:val="20"/>
        </w:rPr>
      </w:pPr>
    </w:p>
    <w:p w14:paraId="79EBC778" w14:textId="77777777" w:rsidR="00056E19" w:rsidRPr="0067428D" w:rsidRDefault="00056E19" w:rsidP="004F5829">
      <w:pPr>
        <w:tabs>
          <w:tab w:val="right" w:leader="dot" w:pos="8302"/>
        </w:tabs>
        <w:spacing w:line="240" w:lineRule="auto"/>
        <w:rPr>
          <w:rFonts w:cs="Arial"/>
          <w:noProof/>
          <w:webHidden/>
          <w:sz w:val="20"/>
          <w:szCs w:val="20"/>
        </w:rPr>
      </w:pPr>
    </w:p>
    <w:p w14:paraId="7874054E" w14:textId="77777777" w:rsidR="00056E19" w:rsidRPr="0067428D" w:rsidRDefault="00056E19" w:rsidP="004F5829">
      <w:pPr>
        <w:tabs>
          <w:tab w:val="right" w:leader="dot" w:pos="8302"/>
        </w:tabs>
        <w:spacing w:line="240" w:lineRule="auto"/>
        <w:rPr>
          <w:rFonts w:cs="Arial"/>
          <w:noProof/>
          <w:webHidden/>
          <w:sz w:val="20"/>
          <w:szCs w:val="20"/>
        </w:rPr>
      </w:pPr>
    </w:p>
    <w:p w14:paraId="14434FC4" w14:textId="77777777" w:rsidR="00056E19" w:rsidRPr="0067428D" w:rsidRDefault="00056E19" w:rsidP="004F5829">
      <w:pPr>
        <w:tabs>
          <w:tab w:val="right" w:leader="dot" w:pos="8302"/>
        </w:tabs>
        <w:spacing w:line="240" w:lineRule="auto"/>
        <w:rPr>
          <w:rFonts w:cs="Arial"/>
          <w:noProof/>
          <w:webHidden/>
          <w:sz w:val="20"/>
          <w:szCs w:val="20"/>
        </w:rPr>
      </w:pPr>
    </w:p>
    <w:p w14:paraId="0640B96F" w14:textId="4B8E758E" w:rsidR="00C743A7" w:rsidRPr="0067428D" w:rsidRDefault="00C743A7" w:rsidP="004F5829">
      <w:pPr>
        <w:spacing w:line="240" w:lineRule="auto"/>
        <w:rPr>
          <w:rFonts w:cs="Arial"/>
          <w:sz w:val="20"/>
          <w:szCs w:val="20"/>
        </w:rPr>
      </w:pPr>
    </w:p>
    <w:p w14:paraId="7C167C8F" w14:textId="18AFDA24" w:rsidR="00C743A7" w:rsidRPr="0067428D" w:rsidRDefault="00C743A7" w:rsidP="004F5829">
      <w:pPr>
        <w:pStyle w:val="NormalWeb"/>
        <w:spacing w:before="0" w:beforeAutospacing="0" w:after="200" w:afterAutospacing="0"/>
        <w:rPr>
          <w:rFonts w:ascii="Arial" w:hAnsi="Arial" w:cs="Arial"/>
          <w:sz w:val="16"/>
          <w:szCs w:val="16"/>
        </w:rPr>
      </w:pPr>
      <w:r w:rsidRPr="0067428D">
        <w:rPr>
          <w:rFonts w:ascii="Arial" w:hAnsi="Arial" w:cs="Arial"/>
          <w:sz w:val="16"/>
          <w:szCs w:val="16"/>
        </w:rPr>
        <w:t xml:space="preserve">© Copyright Commonwealth of Australia, </w:t>
      </w:r>
      <w:r w:rsidR="008068C1" w:rsidRPr="0067428D">
        <w:rPr>
          <w:rFonts w:ascii="Arial" w:hAnsi="Arial" w:cs="Arial"/>
          <w:sz w:val="16"/>
          <w:szCs w:val="16"/>
        </w:rPr>
        <w:t>2018</w:t>
      </w:r>
      <w:r w:rsidRPr="0067428D">
        <w:rPr>
          <w:rFonts w:ascii="Arial" w:hAnsi="Arial" w:cs="Arial"/>
          <w:sz w:val="16"/>
          <w:szCs w:val="16"/>
        </w:rPr>
        <w:t>.</w:t>
      </w:r>
    </w:p>
    <w:p w14:paraId="05B584B8" w14:textId="77777777" w:rsidR="00C743A7" w:rsidRPr="0067428D" w:rsidRDefault="00C743A7" w:rsidP="004F5829">
      <w:pPr>
        <w:pStyle w:val="NormalWeb"/>
        <w:spacing w:before="0" w:beforeAutospacing="0" w:after="200" w:afterAutospacing="0"/>
        <w:rPr>
          <w:rFonts w:ascii="Arial" w:hAnsi="Arial" w:cs="Arial"/>
          <w:i/>
          <w:sz w:val="16"/>
          <w:szCs w:val="16"/>
        </w:rPr>
      </w:pPr>
      <w:r w:rsidRPr="0067428D">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6909853" w:rsidR="00C743A7" w:rsidRPr="0067428D" w:rsidRDefault="00C743A7" w:rsidP="004F5829">
      <w:pPr>
        <w:pStyle w:val="NormalWeb"/>
        <w:spacing w:before="0" w:beforeAutospacing="0" w:after="200" w:afterAutospacing="0"/>
        <w:rPr>
          <w:rFonts w:ascii="Arial" w:hAnsi="Arial" w:cs="Arial"/>
          <w:sz w:val="16"/>
          <w:szCs w:val="16"/>
        </w:rPr>
      </w:pPr>
      <w:r w:rsidRPr="0067428D">
        <w:rPr>
          <w:rFonts w:ascii="Arial" w:hAnsi="Arial" w:cs="Arial"/>
          <w:i/>
          <w:sz w:val="16"/>
          <w:szCs w:val="16"/>
        </w:rPr>
        <w:t xml:space="preserve">Assessment of the </w:t>
      </w:r>
      <w:r w:rsidR="008068C1" w:rsidRPr="0067428D">
        <w:rPr>
          <w:rFonts w:ascii="Arial" w:hAnsi="Arial" w:cs="Arial"/>
          <w:i/>
          <w:sz w:val="16"/>
          <w:szCs w:val="16"/>
        </w:rPr>
        <w:t xml:space="preserve">Queensland East Coast Inshore </w:t>
      </w:r>
      <w:r w:rsidR="009E7413" w:rsidRPr="0067428D">
        <w:rPr>
          <w:rFonts w:ascii="Arial" w:hAnsi="Arial" w:cs="Arial"/>
          <w:i/>
          <w:sz w:val="16"/>
          <w:szCs w:val="16"/>
        </w:rPr>
        <w:t>Fin Fish</w:t>
      </w:r>
      <w:r w:rsidR="008068C1" w:rsidRPr="0067428D">
        <w:rPr>
          <w:rFonts w:ascii="Arial" w:hAnsi="Arial" w:cs="Arial"/>
          <w:i/>
          <w:sz w:val="16"/>
          <w:szCs w:val="16"/>
        </w:rPr>
        <w:t xml:space="preserve"> Fishery </w:t>
      </w:r>
      <w:r w:rsidR="00C80B00" w:rsidRPr="0067428D">
        <w:rPr>
          <w:rFonts w:ascii="Arial" w:hAnsi="Arial" w:cs="Arial"/>
          <w:i/>
          <w:sz w:val="16"/>
          <w:szCs w:val="16"/>
        </w:rPr>
        <w:t>November</w:t>
      </w:r>
      <w:r w:rsidR="008068C1" w:rsidRPr="0067428D">
        <w:rPr>
          <w:rFonts w:ascii="Arial" w:hAnsi="Arial" w:cs="Arial"/>
          <w:i/>
          <w:sz w:val="16"/>
          <w:szCs w:val="16"/>
        </w:rPr>
        <w:t xml:space="preserve"> 2018</w:t>
      </w:r>
      <w:r w:rsidR="00056E19" w:rsidRPr="0067428D">
        <w:rPr>
          <w:rFonts w:ascii="Arial" w:hAnsi="Arial" w:cs="Arial"/>
          <w:i/>
          <w:sz w:val="16"/>
          <w:szCs w:val="16"/>
        </w:rPr>
        <w:t xml:space="preserve"> </w:t>
      </w:r>
      <w:r w:rsidRPr="0067428D">
        <w:rPr>
          <w:rFonts w:ascii="Arial" w:hAnsi="Arial" w:cs="Arial"/>
          <w:sz w:val="16"/>
          <w:szCs w:val="16"/>
        </w:rPr>
        <w:t xml:space="preserve">is licensed by the Commonwealth of Australia for use under a Creative Commons By Attribution 3.0 Australia </w:t>
      </w:r>
      <w:proofErr w:type="spellStart"/>
      <w:r w:rsidRPr="0067428D">
        <w:rPr>
          <w:rFonts w:ascii="Arial" w:hAnsi="Arial" w:cs="Arial"/>
          <w:sz w:val="16"/>
          <w:szCs w:val="16"/>
        </w:rPr>
        <w:t>licence</w:t>
      </w:r>
      <w:proofErr w:type="spellEnd"/>
      <w:r w:rsidRPr="0067428D">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67428D">
        <w:rPr>
          <w:rFonts w:ascii="Arial" w:hAnsi="Arial" w:cs="Arial"/>
          <w:sz w:val="16"/>
          <w:szCs w:val="16"/>
        </w:rPr>
        <w:t>licence</w:t>
      </w:r>
      <w:proofErr w:type="spellEnd"/>
      <w:r w:rsidRPr="0067428D">
        <w:rPr>
          <w:rFonts w:ascii="Arial" w:hAnsi="Arial" w:cs="Arial"/>
          <w:sz w:val="16"/>
          <w:szCs w:val="16"/>
        </w:rPr>
        <w:t xml:space="preserve"> conditions see: http://creativecommons.org/licenses/by/3.0/au/.</w:t>
      </w:r>
    </w:p>
    <w:p w14:paraId="6F619313" w14:textId="443053C3" w:rsidR="00C743A7" w:rsidRPr="0067428D" w:rsidRDefault="00C743A7" w:rsidP="004F5829">
      <w:pPr>
        <w:pStyle w:val="NormalWeb"/>
        <w:spacing w:before="0" w:beforeAutospacing="0" w:after="200" w:afterAutospacing="0"/>
        <w:rPr>
          <w:rFonts w:ascii="Arial" w:hAnsi="Arial" w:cs="Arial"/>
          <w:sz w:val="16"/>
          <w:szCs w:val="16"/>
        </w:rPr>
      </w:pPr>
      <w:r w:rsidRPr="0067428D">
        <w:rPr>
          <w:rFonts w:ascii="Arial" w:hAnsi="Arial" w:cs="Arial"/>
          <w:sz w:val="16"/>
          <w:szCs w:val="16"/>
        </w:rPr>
        <w:t>This report should be attributed as ‘</w:t>
      </w:r>
      <w:r w:rsidR="008068C1" w:rsidRPr="0067428D">
        <w:rPr>
          <w:rFonts w:ascii="Arial" w:hAnsi="Arial" w:cs="Arial"/>
          <w:i/>
          <w:sz w:val="16"/>
          <w:szCs w:val="16"/>
        </w:rPr>
        <w:t xml:space="preserve">Assessment of the Queensland East Coast Inshore </w:t>
      </w:r>
      <w:r w:rsidR="009E7413" w:rsidRPr="0067428D">
        <w:rPr>
          <w:rFonts w:ascii="Arial" w:hAnsi="Arial" w:cs="Arial"/>
          <w:i/>
          <w:sz w:val="16"/>
          <w:szCs w:val="16"/>
        </w:rPr>
        <w:t>Fin Fish</w:t>
      </w:r>
      <w:r w:rsidR="008068C1" w:rsidRPr="0067428D">
        <w:rPr>
          <w:rFonts w:ascii="Arial" w:hAnsi="Arial" w:cs="Arial"/>
          <w:i/>
          <w:sz w:val="16"/>
          <w:szCs w:val="16"/>
        </w:rPr>
        <w:t xml:space="preserve"> Fishery </w:t>
      </w:r>
      <w:r w:rsidR="00C80B00" w:rsidRPr="0067428D">
        <w:rPr>
          <w:rFonts w:ascii="Arial" w:hAnsi="Arial" w:cs="Arial"/>
          <w:i/>
          <w:sz w:val="16"/>
          <w:szCs w:val="16"/>
        </w:rPr>
        <w:t>November</w:t>
      </w:r>
      <w:r w:rsidR="008068C1" w:rsidRPr="0067428D">
        <w:rPr>
          <w:rFonts w:ascii="Arial" w:hAnsi="Arial" w:cs="Arial"/>
          <w:i/>
          <w:sz w:val="16"/>
          <w:szCs w:val="16"/>
        </w:rPr>
        <w:t xml:space="preserve"> 2018</w:t>
      </w:r>
      <w:r w:rsidRPr="0067428D">
        <w:rPr>
          <w:rFonts w:ascii="Arial" w:hAnsi="Arial" w:cs="Arial"/>
          <w:sz w:val="16"/>
          <w:szCs w:val="16"/>
        </w:rPr>
        <w:t xml:space="preserve">, Commonwealth of Australia </w:t>
      </w:r>
      <w:r w:rsidR="008068C1" w:rsidRPr="0067428D">
        <w:rPr>
          <w:rFonts w:ascii="Arial" w:hAnsi="Arial" w:cs="Arial"/>
          <w:sz w:val="16"/>
          <w:szCs w:val="16"/>
        </w:rPr>
        <w:t>2018</w:t>
      </w:r>
      <w:r w:rsidR="004649FA" w:rsidRPr="0067428D">
        <w:rPr>
          <w:rFonts w:ascii="Arial" w:hAnsi="Arial" w:cs="Arial"/>
          <w:sz w:val="16"/>
          <w:szCs w:val="16"/>
        </w:rPr>
        <w:t>’</w:t>
      </w:r>
      <w:r w:rsidRPr="0067428D">
        <w:rPr>
          <w:rFonts w:ascii="Arial" w:hAnsi="Arial" w:cs="Arial"/>
          <w:sz w:val="16"/>
          <w:szCs w:val="16"/>
        </w:rPr>
        <w:t>.</w:t>
      </w:r>
    </w:p>
    <w:p w14:paraId="0D5442F5" w14:textId="77777777" w:rsidR="00C743A7" w:rsidRPr="0067428D" w:rsidRDefault="00C743A7" w:rsidP="004F5829">
      <w:pPr>
        <w:pStyle w:val="NormalWeb"/>
        <w:spacing w:before="0" w:beforeAutospacing="0" w:after="200" w:afterAutospacing="0"/>
        <w:rPr>
          <w:rFonts w:ascii="Arial" w:hAnsi="Arial" w:cs="Arial"/>
          <w:sz w:val="20"/>
          <w:szCs w:val="20"/>
          <w:lang w:val="en-AU"/>
        </w:rPr>
      </w:pPr>
      <w:r w:rsidRPr="0067428D">
        <w:rPr>
          <w:rFonts w:ascii="Arial" w:hAnsi="Arial" w:cs="Arial"/>
          <w:sz w:val="20"/>
          <w:szCs w:val="20"/>
          <w:lang w:val="en-AU"/>
        </w:rPr>
        <w:t xml:space="preserve"> </w:t>
      </w:r>
    </w:p>
    <w:p w14:paraId="749958A3" w14:textId="77777777" w:rsidR="00C743A7" w:rsidRPr="0067428D" w:rsidRDefault="00C743A7" w:rsidP="004F5829">
      <w:pPr>
        <w:spacing w:line="240" w:lineRule="auto"/>
        <w:rPr>
          <w:rFonts w:cs="Arial"/>
          <w:b/>
          <w:sz w:val="16"/>
          <w:szCs w:val="16"/>
        </w:rPr>
      </w:pPr>
      <w:r w:rsidRPr="0067428D">
        <w:rPr>
          <w:rFonts w:cs="Arial"/>
          <w:b/>
          <w:sz w:val="16"/>
          <w:szCs w:val="16"/>
        </w:rPr>
        <w:t>Disclaimer</w:t>
      </w:r>
    </w:p>
    <w:p w14:paraId="39EA68CA" w14:textId="77777777" w:rsidR="00C743A7" w:rsidRPr="0067428D" w:rsidRDefault="00C743A7" w:rsidP="004F5829">
      <w:pPr>
        <w:pStyle w:val="NormalWeb"/>
        <w:spacing w:before="0" w:beforeAutospacing="0" w:after="200" w:afterAutospacing="0"/>
        <w:rPr>
          <w:rFonts w:ascii="Arial" w:hAnsi="Arial" w:cs="Arial"/>
          <w:sz w:val="16"/>
          <w:szCs w:val="16"/>
          <w:lang w:val="en-AU"/>
        </w:rPr>
      </w:pPr>
      <w:r w:rsidRPr="0067428D">
        <w:rPr>
          <w:rFonts w:ascii="Arial" w:hAnsi="Arial" w:cs="Arial"/>
          <w:sz w:val="16"/>
          <w:szCs w:val="16"/>
          <w:lang w:val="en-AU"/>
        </w:rPr>
        <w:t xml:space="preserve">This document is an assessment carried out by the Department of the Environment and Energy of a commercial fishery against the Australian Government </w:t>
      </w:r>
      <w:r w:rsidRPr="0067428D">
        <w:rPr>
          <w:rFonts w:ascii="Arial" w:hAnsi="Arial" w:cs="Arial"/>
          <w:i/>
          <w:iCs/>
          <w:sz w:val="16"/>
          <w:szCs w:val="16"/>
          <w:lang w:val="en-AU"/>
        </w:rPr>
        <w:t>Guidelines for the Ecologically Sustainable Management of Fisheries – 2nd Edition</w:t>
      </w:r>
      <w:r w:rsidRPr="0067428D">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67428D">
        <w:rPr>
          <w:rFonts w:ascii="Arial" w:hAnsi="Arial" w:cs="Arial"/>
          <w:i/>
          <w:iCs/>
          <w:sz w:val="16"/>
          <w:szCs w:val="16"/>
          <w:lang w:val="en-AU"/>
        </w:rPr>
        <w:t>Environment Protection and Biodiversity Conservation Act 1999</w:t>
      </w:r>
      <w:r w:rsidRPr="0067428D">
        <w:rPr>
          <w:rFonts w:ascii="Arial" w:hAnsi="Arial" w:cs="Arial"/>
          <w:sz w:val="16"/>
          <w:szCs w:val="16"/>
          <w:lang w:val="en-AU"/>
        </w:rPr>
        <w:t>. The views expressed do not necessarily reflect those of the Minister for the Environment and Energy or the Australian Government.</w:t>
      </w:r>
    </w:p>
    <w:p w14:paraId="70C2E5B8" w14:textId="77777777" w:rsidR="00C743A7" w:rsidRPr="0067428D" w:rsidRDefault="00C743A7" w:rsidP="004F5829">
      <w:pPr>
        <w:spacing w:line="240" w:lineRule="auto"/>
        <w:rPr>
          <w:rFonts w:cs="Arial"/>
          <w:color w:val="000000"/>
          <w:sz w:val="16"/>
          <w:szCs w:val="16"/>
        </w:rPr>
      </w:pPr>
      <w:r w:rsidRPr="0067428D">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67428D" w:rsidRDefault="00574DD7" w:rsidP="004F5829">
      <w:pPr>
        <w:spacing w:line="240" w:lineRule="auto"/>
        <w:rPr>
          <w:rFonts w:cs="Arial"/>
          <w:sz w:val="16"/>
          <w:szCs w:val="16"/>
        </w:rPr>
      </w:pPr>
    </w:p>
    <w:p w14:paraId="7FF3C9F6" w14:textId="68EA5F38" w:rsidR="00C743A7" w:rsidRPr="0067428D" w:rsidRDefault="00C743A7" w:rsidP="004F5829">
      <w:pPr>
        <w:pStyle w:val="Heading1"/>
        <w:spacing w:line="240" w:lineRule="auto"/>
      </w:pPr>
    </w:p>
    <w:p w14:paraId="4546424F" w14:textId="77777777" w:rsidR="00134108" w:rsidRPr="0067428D" w:rsidRDefault="00134108" w:rsidP="004F5829">
      <w:pPr>
        <w:spacing w:line="240" w:lineRule="auto"/>
        <w:rPr>
          <w:rFonts w:cs="Arial"/>
          <w:b/>
        </w:rPr>
        <w:sectPr w:rsidR="00134108" w:rsidRPr="0067428D"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67428D" w:rsidRDefault="00134108" w:rsidP="004F5829">
          <w:pPr>
            <w:pStyle w:val="TOCHeading"/>
            <w:spacing w:before="0" w:after="200" w:line="240" w:lineRule="auto"/>
            <w:jc w:val="center"/>
            <w:rPr>
              <w:rFonts w:ascii="Arial" w:hAnsi="Arial" w:cs="Arial"/>
              <w:color w:val="auto"/>
              <w:sz w:val="24"/>
              <w:szCs w:val="24"/>
            </w:rPr>
          </w:pPr>
          <w:r w:rsidRPr="0067428D">
            <w:rPr>
              <w:rFonts w:ascii="Arial" w:hAnsi="Arial" w:cs="Arial"/>
              <w:color w:val="auto"/>
              <w:sz w:val="24"/>
              <w:szCs w:val="24"/>
            </w:rPr>
            <w:t>CONTENTS</w:t>
          </w:r>
        </w:p>
        <w:p w14:paraId="0DCB5FF7" w14:textId="77777777" w:rsidR="00134108" w:rsidRPr="0067428D" w:rsidRDefault="00134108" w:rsidP="004F5829">
          <w:pPr>
            <w:pStyle w:val="TOC1"/>
            <w:spacing w:after="200"/>
          </w:pPr>
        </w:p>
        <w:p w14:paraId="435D6DD5" w14:textId="77777777" w:rsidR="004F55C4" w:rsidRDefault="00134108">
          <w:pPr>
            <w:pStyle w:val="TOC1"/>
            <w:rPr>
              <w:rFonts w:asciiTheme="minorHAnsi" w:eastAsiaTheme="minorEastAsia" w:hAnsiTheme="minorHAnsi" w:cstheme="minorBidi"/>
              <w:sz w:val="22"/>
              <w:szCs w:val="22"/>
            </w:rPr>
          </w:pPr>
          <w:r w:rsidRPr="0067428D">
            <w:rPr>
              <w:rFonts w:ascii="Arial" w:hAnsi="Arial" w:cs="Arial"/>
              <w:b/>
              <w:sz w:val="22"/>
              <w:szCs w:val="22"/>
            </w:rPr>
            <w:fldChar w:fldCharType="begin"/>
          </w:r>
          <w:r w:rsidRPr="0067428D">
            <w:rPr>
              <w:rFonts w:ascii="Arial" w:hAnsi="Arial" w:cs="Arial"/>
              <w:b/>
              <w:sz w:val="22"/>
              <w:szCs w:val="22"/>
            </w:rPr>
            <w:instrText xml:space="preserve"> TOC \o "1-3" \h \z \u </w:instrText>
          </w:r>
          <w:r w:rsidRPr="0067428D">
            <w:rPr>
              <w:rFonts w:ascii="Arial" w:hAnsi="Arial" w:cs="Arial"/>
              <w:b/>
              <w:sz w:val="22"/>
              <w:szCs w:val="22"/>
            </w:rPr>
            <w:fldChar w:fldCharType="separate"/>
          </w:r>
          <w:hyperlink w:anchor="_Toc532549787" w:history="1">
            <w:r w:rsidR="004F55C4" w:rsidRPr="006E4081">
              <w:rPr>
                <w:rStyle w:val="Hyperlink"/>
              </w:rPr>
              <w:t>Executive Summary of the Assessment of the Queensland East Coast Inshore Fin Fish Fishery</w:t>
            </w:r>
            <w:r w:rsidR="004F55C4">
              <w:rPr>
                <w:webHidden/>
              </w:rPr>
              <w:tab/>
            </w:r>
            <w:r w:rsidR="004F55C4">
              <w:rPr>
                <w:webHidden/>
              </w:rPr>
              <w:fldChar w:fldCharType="begin"/>
            </w:r>
            <w:r w:rsidR="004F55C4">
              <w:rPr>
                <w:webHidden/>
              </w:rPr>
              <w:instrText xml:space="preserve"> PAGEREF _Toc532549787 \h </w:instrText>
            </w:r>
            <w:r w:rsidR="004F55C4">
              <w:rPr>
                <w:webHidden/>
              </w:rPr>
            </w:r>
            <w:r w:rsidR="004F55C4">
              <w:rPr>
                <w:webHidden/>
              </w:rPr>
              <w:fldChar w:fldCharType="separate"/>
            </w:r>
            <w:r w:rsidR="004F55C4">
              <w:rPr>
                <w:webHidden/>
              </w:rPr>
              <w:t>1</w:t>
            </w:r>
            <w:r w:rsidR="004F55C4">
              <w:rPr>
                <w:webHidden/>
              </w:rPr>
              <w:fldChar w:fldCharType="end"/>
            </w:r>
          </w:hyperlink>
        </w:p>
        <w:p w14:paraId="724B5F0A" w14:textId="77777777" w:rsidR="004F55C4" w:rsidRDefault="00B70412">
          <w:pPr>
            <w:pStyle w:val="TOC1"/>
            <w:rPr>
              <w:rFonts w:asciiTheme="minorHAnsi" w:eastAsiaTheme="minorEastAsia" w:hAnsiTheme="minorHAnsi" w:cstheme="minorBidi"/>
              <w:sz w:val="22"/>
              <w:szCs w:val="22"/>
            </w:rPr>
          </w:pPr>
          <w:hyperlink w:anchor="_Toc532549788" w:history="1">
            <w:r w:rsidR="004F55C4" w:rsidRPr="006E4081">
              <w:rPr>
                <w:rStyle w:val="Hyperlink"/>
              </w:rPr>
              <w:t>Section 1: Assessment Summary of the Queensland East Coast Inshore Fin Fish Fishery Against the Guidelines for the Ecologically Sustainable Management of Fisheries (2nd Edition), Consistent with the EPBC Act</w:t>
            </w:r>
            <w:r w:rsidR="004F55C4">
              <w:rPr>
                <w:webHidden/>
              </w:rPr>
              <w:tab/>
            </w:r>
            <w:r w:rsidR="004F55C4">
              <w:rPr>
                <w:webHidden/>
              </w:rPr>
              <w:fldChar w:fldCharType="begin"/>
            </w:r>
            <w:r w:rsidR="004F55C4">
              <w:rPr>
                <w:webHidden/>
              </w:rPr>
              <w:instrText xml:space="preserve"> PAGEREF _Toc532549788 \h </w:instrText>
            </w:r>
            <w:r w:rsidR="004F55C4">
              <w:rPr>
                <w:webHidden/>
              </w:rPr>
            </w:r>
            <w:r w:rsidR="004F55C4">
              <w:rPr>
                <w:webHidden/>
              </w:rPr>
              <w:fldChar w:fldCharType="separate"/>
            </w:r>
            <w:r w:rsidR="004F55C4">
              <w:rPr>
                <w:webHidden/>
              </w:rPr>
              <w:t>3</w:t>
            </w:r>
            <w:r w:rsidR="004F55C4">
              <w:rPr>
                <w:webHidden/>
              </w:rPr>
              <w:fldChar w:fldCharType="end"/>
            </w:r>
          </w:hyperlink>
        </w:p>
        <w:p w14:paraId="5089FA98" w14:textId="77777777" w:rsidR="004F55C4" w:rsidRDefault="00B70412">
          <w:pPr>
            <w:pStyle w:val="TOC1"/>
            <w:rPr>
              <w:rFonts w:asciiTheme="minorHAnsi" w:eastAsiaTheme="minorEastAsia" w:hAnsiTheme="minorHAnsi" w:cstheme="minorBidi"/>
              <w:sz w:val="22"/>
              <w:szCs w:val="22"/>
            </w:rPr>
          </w:pPr>
          <w:hyperlink w:anchor="_Toc532549789" w:history="1">
            <w:r w:rsidR="004F55C4" w:rsidRPr="006E4081">
              <w:rPr>
                <w:rStyle w:val="Hyperlink"/>
              </w:rPr>
              <w:t>Section 2: Detailed Analysis of the Queensland East Coast Inshore Fin Fish Fishery Against the Guidelines for the Ecologically Sustainable Management of Fisheries (2nd Edition)</w:t>
            </w:r>
            <w:r w:rsidR="004F55C4">
              <w:rPr>
                <w:webHidden/>
              </w:rPr>
              <w:tab/>
            </w:r>
            <w:r w:rsidR="004F55C4">
              <w:rPr>
                <w:webHidden/>
              </w:rPr>
              <w:fldChar w:fldCharType="begin"/>
            </w:r>
            <w:r w:rsidR="004F55C4">
              <w:rPr>
                <w:webHidden/>
              </w:rPr>
              <w:instrText xml:space="preserve"> PAGEREF _Toc532549789 \h </w:instrText>
            </w:r>
            <w:r w:rsidR="004F55C4">
              <w:rPr>
                <w:webHidden/>
              </w:rPr>
            </w:r>
            <w:r w:rsidR="004F55C4">
              <w:rPr>
                <w:webHidden/>
              </w:rPr>
              <w:fldChar w:fldCharType="separate"/>
            </w:r>
            <w:r w:rsidR="004F55C4">
              <w:rPr>
                <w:webHidden/>
              </w:rPr>
              <w:t>6</w:t>
            </w:r>
            <w:r w:rsidR="004F55C4">
              <w:rPr>
                <w:webHidden/>
              </w:rPr>
              <w:fldChar w:fldCharType="end"/>
            </w:r>
          </w:hyperlink>
        </w:p>
        <w:p w14:paraId="585F6BB7" w14:textId="77777777" w:rsidR="004F55C4" w:rsidRDefault="00B70412">
          <w:pPr>
            <w:pStyle w:val="TOC1"/>
            <w:rPr>
              <w:rFonts w:asciiTheme="minorHAnsi" w:eastAsiaTheme="minorEastAsia" w:hAnsiTheme="minorHAnsi" w:cstheme="minorBidi"/>
              <w:sz w:val="22"/>
              <w:szCs w:val="22"/>
            </w:rPr>
          </w:pPr>
          <w:hyperlink w:anchor="_Toc532549790" w:history="1">
            <w:r w:rsidR="004F55C4" w:rsidRPr="006E4081">
              <w:rPr>
                <w:rStyle w:val="Hyperlink"/>
              </w:rPr>
              <w:t>Section 3: Assessment of the Queensland East Coast Inshore Fin Fish Fishery Against Requirements of the EPBC Act</w:t>
            </w:r>
            <w:r w:rsidR="004F55C4">
              <w:rPr>
                <w:webHidden/>
              </w:rPr>
              <w:tab/>
            </w:r>
            <w:r w:rsidR="004F55C4">
              <w:rPr>
                <w:webHidden/>
              </w:rPr>
              <w:fldChar w:fldCharType="begin"/>
            </w:r>
            <w:r w:rsidR="004F55C4">
              <w:rPr>
                <w:webHidden/>
              </w:rPr>
              <w:instrText xml:space="preserve"> PAGEREF _Toc532549790 \h </w:instrText>
            </w:r>
            <w:r w:rsidR="004F55C4">
              <w:rPr>
                <w:webHidden/>
              </w:rPr>
            </w:r>
            <w:r w:rsidR="004F55C4">
              <w:rPr>
                <w:webHidden/>
              </w:rPr>
              <w:fldChar w:fldCharType="separate"/>
            </w:r>
            <w:r w:rsidR="004F55C4">
              <w:rPr>
                <w:webHidden/>
              </w:rPr>
              <w:t>22</w:t>
            </w:r>
            <w:r w:rsidR="004F55C4">
              <w:rPr>
                <w:webHidden/>
              </w:rPr>
              <w:fldChar w:fldCharType="end"/>
            </w:r>
          </w:hyperlink>
        </w:p>
        <w:p w14:paraId="5FB424CB" w14:textId="77777777" w:rsidR="004F55C4" w:rsidRDefault="00B70412">
          <w:pPr>
            <w:pStyle w:val="TOC1"/>
            <w:rPr>
              <w:rFonts w:asciiTheme="minorHAnsi" w:eastAsiaTheme="minorEastAsia" w:hAnsiTheme="minorHAnsi" w:cstheme="minorBidi"/>
              <w:sz w:val="22"/>
              <w:szCs w:val="22"/>
            </w:rPr>
          </w:pPr>
          <w:hyperlink w:anchor="_Toc532549791" w:history="1">
            <w:r w:rsidR="004F55C4" w:rsidRPr="006E4081">
              <w:rPr>
                <w:rStyle w:val="Hyperlink"/>
              </w:rPr>
              <w:t>Section 4: Queensland East Coast Inshore Fin Fish Fishery – Summary of Issues Requiring Conditions, November 2018</w:t>
            </w:r>
            <w:r w:rsidR="004F55C4">
              <w:rPr>
                <w:webHidden/>
              </w:rPr>
              <w:tab/>
            </w:r>
            <w:r w:rsidR="004F55C4">
              <w:rPr>
                <w:webHidden/>
              </w:rPr>
              <w:fldChar w:fldCharType="begin"/>
            </w:r>
            <w:r w:rsidR="004F55C4">
              <w:rPr>
                <w:webHidden/>
              </w:rPr>
              <w:instrText xml:space="preserve"> PAGEREF _Toc532549791 \h </w:instrText>
            </w:r>
            <w:r w:rsidR="004F55C4">
              <w:rPr>
                <w:webHidden/>
              </w:rPr>
            </w:r>
            <w:r w:rsidR="004F55C4">
              <w:rPr>
                <w:webHidden/>
              </w:rPr>
              <w:fldChar w:fldCharType="separate"/>
            </w:r>
            <w:r w:rsidR="004F55C4">
              <w:rPr>
                <w:webHidden/>
              </w:rPr>
              <w:t>30</w:t>
            </w:r>
            <w:r w:rsidR="004F55C4">
              <w:rPr>
                <w:webHidden/>
              </w:rPr>
              <w:fldChar w:fldCharType="end"/>
            </w:r>
          </w:hyperlink>
        </w:p>
        <w:p w14:paraId="1CF46D5E" w14:textId="77777777" w:rsidR="004F55C4" w:rsidRDefault="00B70412">
          <w:pPr>
            <w:pStyle w:val="TOC1"/>
            <w:rPr>
              <w:rFonts w:asciiTheme="minorHAnsi" w:eastAsiaTheme="minorEastAsia" w:hAnsiTheme="minorHAnsi" w:cstheme="minorBidi"/>
              <w:sz w:val="22"/>
              <w:szCs w:val="22"/>
            </w:rPr>
          </w:pPr>
          <w:hyperlink w:anchor="_Toc532549792" w:history="1">
            <w:r w:rsidR="004F55C4" w:rsidRPr="006E4081">
              <w:rPr>
                <w:rStyle w:val="Hyperlink"/>
              </w:rPr>
              <w:t>References</w:t>
            </w:r>
            <w:r w:rsidR="004F55C4">
              <w:rPr>
                <w:webHidden/>
              </w:rPr>
              <w:tab/>
            </w:r>
            <w:r w:rsidR="004F55C4">
              <w:rPr>
                <w:webHidden/>
              </w:rPr>
              <w:fldChar w:fldCharType="begin"/>
            </w:r>
            <w:r w:rsidR="004F55C4">
              <w:rPr>
                <w:webHidden/>
              </w:rPr>
              <w:instrText xml:space="preserve"> PAGEREF _Toc532549792 \h </w:instrText>
            </w:r>
            <w:r w:rsidR="004F55C4">
              <w:rPr>
                <w:webHidden/>
              </w:rPr>
            </w:r>
            <w:r w:rsidR="004F55C4">
              <w:rPr>
                <w:webHidden/>
              </w:rPr>
              <w:fldChar w:fldCharType="separate"/>
            </w:r>
            <w:r w:rsidR="004F55C4">
              <w:rPr>
                <w:webHidden/>
              </w:rPr>
              <w:t>36</w:t>
            </w:r>
            <w:r w:rsidR="004F55C4">
              <w:rPr>
                <w:webHidden/>
              </w:rPr>
              <w:fldChar w:fldCharType="end"/>
            </w:r>
          </w:hyperlink>
        </w:p>
        <w:p w14:paraId="03A653DE" w14:textId="05262FA8" w:rsidR="00134108" w:rsidRPr="0067428D" w:rsidRDefault="00134108" w:rsidP="004F5829">
          <w:pPr>
            <w:spacing w:line="240" w:lineRule="auto"/>
            <w:rPr>
              <w:rFonts w:cs="Arial"/>
            </w:rPr>
          </w:pPr>
          <w:r w:rsidRPr="0067428D">
            <w:rPr>
              <w:rFonts w:cs="Arial"/>
              <w:b/>
              <w:bCs/>
              <w:noProof/>
            </w:rPr>
            <w:fldChar w:fldCharType="end"/>
          </w:r>
        </w:p>
      </w:sdtContent>
    </w:sdt>
    <w:p w14:paraId="16191263" w14:textId="77777777" w:rsidR="00134108" w:rsidRPr="0067428D" w:rsidRDefault="00134108" w:rsidP="004F5829">
      <w:pPr>
        <w:pStyle w:val="Heading1"/>
        <w:spacing w:line="240" w:lineRule="auto"/>
        <w:sectPr w:rsidR="00134108" w:rsidRPr="0067428D" w:rsidSect="001955CD">
          <w:pgSz w:w="11906" w:h="16838"/>
          <w:pgMar w:top="1418" w:right="1276" w:bottom="567" w:left="1418" w:header="425" w:footer="425" w:gutter="0"/>
          <w:pgNumType w:start="1"/>
          <w:cols w:space="708"/>
          <w:titlePg/>
          <w:docGrid w:linePitch="360"/>
        </w:sectPr>
      </w:pPr>
    </w:p>
    <w:p w14:paraId="4911004E" w14:textId="71C05CB7" w:rsidR="00CF1DE5" w:rsidRPr="0067428D" w:rsidRDefault="00CF1DE5" w:rsidP="004F5829">
      <w:pPr>
        <w:pStyle w:val="Heading1"/>
        <w:spacing w:line="240" w:lineRule="auto"/>
      </w:pPr>
      <w:bookmarkStart w:id="1" w:name="_Toc525558877"/>
      <w:bookmarkStart w:id="2" w:name="_Toc532549787"/>
      <w:r w:rsidRPr="0067428D">
        <w:lastRenderedPageBreak/>
        <w:t xml:space="preserve">Executive Summary of the </w:t>
      </w:r>
      <w:r w:rsidR="00134108" w:rsidRPr="0067428D">
        <w:t>A</w:t>
      </w:r>
      <w:r w:rsidRPr="0067428D">
        <w:t xml:space="preserve">ssessment of the </w:t>
      </w:r>
      <w:r w:rsidR="0057177E" w:rsidRPr="0067428D">
        <w:t xml:space="preserve">Queensland East Coast </w:t>
      </w:r>
      <w:r w:rsidR="00585C34" w:rsidRPr="0067428D">
        <w:t>I</w:t>
      </w:r>
      <w:r w:rsidR="0057177E" w:rsidRPr="0067428D">
        <w:t xml:space="preserve">nshore </w:t>
      </w:r>
      <w:r w:rsidR="00585C34" w:rsidRPr="0067428D">
        <w:t>F</w:t>
      </w:r>
      <w:r w:rsidR="0057177E" w:rsidRPr="0067428D">
        <w:t xml:space="preserve">in </w:t>
      </w:r>
      <w:r w:rsidR="00585C34" w:rsidRPr="0067428D">
        <w:t>F</w:t>
      </w:r>
      <w:r w:rsidR="0057177E" w:rsidRPr="0067428D">
        <w:t xml:space="preserve">ish </w:t>
      </w:r>
      <w:r w:rsidR="00585C34" w:rsidRPr="0067428D">
        <w:t>F</w:t>
      </w:r>
      <w:r w:rsidR="0057177E" w:rsidRPr="0067428D">
        <w:t>ishery</w:t>
      </w:r>
      <w:bookmarkEnd w:id="1"/>
      <w:bookmarkEnd w:id="2"/>
    </w:p>
    <w:p w14:paraId="4EDDE76D" w14:textId="3406626F" w:rsidR="004F38C0" w:rsidRPr="0067428D" w:rsidRDefault="0010218B" w:rsidP="004F5829">
      <w:pPr>
        <w:tabs>
          <w:tab w:val="left" w:pos="360"/>
        </w:tabs>
        <w:spacing w:line="240" w:lineRule="auto"/>
        <w:rPr>
          <w:rFonts w:cs="Arial"/>
          <w:noProof/>
        </w:rPr>
      </w:pPr>
      <w:r w:rsidRPr="0067428D">
        <w:rPr>
          <w:rFonts w:cs="Arial"/>
          <w:noProof/>
        </w:rPr>
        <w:t>I</w:t>
      </w:r>
      <w:r w:rsidR="00325A2F" w:rsidRPr="0067428D">
        <w:rPr>
          <w:rFonts w:cs="Arial"/>
          <w:noProof/>
        </w:rPr>
        <w:t xml:space="preserve">n </w:t>
      </w:r>
      <w:r w:rsidRPr="0067428D">
        <w:rPr>
          <w:rFonts w:cs="Arial"/>
          <w:noProof/>
        </w:rPr>
        <w:t>July 2018</w:t>
      </w:r>
      <w:r w:rsidR="00325A2F" w:rsidRPr="0067428D">
        <w:rPr>
          <w:rFonts w:cs="Arial"/>
          <w:noProof/>
        </w:rPr>
        <w:t xml:space="preserve">, </w:t>
      </w:r>
      <w:r w:rsidRPr="0067428D">
        <w:rPr>
          <w:rFonts w:cs="Arial"/>
          <w:noProof/>
        </w:rPr>
        <w:t>The Queensland Department of Agriculture and Fisheries (QDAF)</w:t>
      </w:r>
      <w:r w:rsidR="00325A2F" w:rsidRPr="0067428D">
        <w:rPr>
          <w:rFonts w:cs="Arial"/>
          <w:noProof/>
        </w:rPr>
        <w:t xml:space="preserve"> </w:t>
      </w:r>
      <w:r w:rsidR="009B6FDF" w:rsidRPr="0067428D">
        <w:rPr>
          <w:rFonts w:cs="Arial"/>
          <w:noProof/>
        </w:rPr>
        <w:t xml:space="preserve">applied to the </w:t>
      </w:r>
      <w:r w:rsidR="00325A2F" w:rsidRPr="0067428D">
        <w:rPr>
          <w:rFonts w:cs="Arial"/>
          <w:noProof/>
        </w:rPr>
        <w:t xml:space="preserve">Department of </w:t>
      </w:r>
      <w:r w:rsidR="00DF27FA" w:rsidRPr="0067428D">
        <w:rPr>
          <w:rFonts w:cs="Arial"/>
          <w:noProof/>
        </w:rPr>
        <w:t xml:space="preserve">the </w:t>
      </w:r>
      <w:r w:rsidR="00325A2F" w:rsidRPr="0067428D">
        <w:rPr>
          <w:rFonts w:cs="Arial"/>
          <w:noProof/>
        </w:rPr>
        <w:t>Environment and Energy</w:t>
      </w:r>
      <w:r w:rsidR="00432AD3" w:rsidRPr="0067428D">
        <w:rPr>
          <w:rFonts w:cs="Arial"/>
          <w:noProof/>
        </w:rPr>
        <w:t xml:space="preserve"> (the Department)</w:t>
      </w:r>
      <w:r w:rsidR="004107E5" w:rsidRPr="0067428D">
        <w:rPr>
          <w:rFonts w:cs="Arial"/>
          <w:noProof/>
        </w:rPr>
        <w:t>,</w:t>
      </w:r>
      <w:r w:rsidR="00325A2F" w:rsidRPr="0067428D">
        <w:rPr>
          <w:rFonts w:cs="Arial"/>
          <w:noProof/>
        </w:rPr>
        <w:t xml:space="preserve"> for ass</w:t>
      </w:r>
      <w:r w:rsidR="00DF27FA" w:rsidRPr="0067428D">
        <w:rPr>
          <w:rFonts w:cs="Arial"/>
          <w:noProof/>
        </w:rPr>
        <w:t xml:space="preserve">essment </w:t>
      </w:r>
      <w:r w:rsidR="009B6FDF" w:rsidRPr="0067428D">
        <w:rPr>
          <w:rFonts w:cs="Arial"/>
          <w:noProof/>
        </w:rPr>
        <w:t>of the East Coast Inshore Fin Fish Fishery</w:t>
      </w:r>
      <w:r w:rsidR="002F329B" w:rsidRPr="0067428D">
        <w:rPr>
          <w:rFonts w:cs="Arial"/>
          <w:noProof/>
        </w:rPr>
        <w:t xml:space="preserve"> (the fishery)</w:t>
      </w:r>
      <w:r w:rsidR="00C91BE0" w:rsidRPr="0067428D">
        <w:rPr>
          <w:rFonts w:cs="Arial"/>
          <w:noProof/>
        </w:rPr>
        <w:t xml:space="preserve"> </w:t>
      </w:r>
      <w:r w:rsidR="009B6FDF" w:rsidRPr="0067428D">
        <w:rPr>
          <w:rFonts w:cs="Arial"/>
          <w:noProof/>
        </w:rPr>
        <w:t xml:space="preserve">as an approved wildlife trade operation </w:t>
      </w:r>
      <w:r w:rsidR="00DF27FA" w:rsidRPr="0067428D">
        <w:rPr>
          <w:rFonts w:cs="Arial"/>
          <w:noProof/>
        </w:rPr>
        <w:t xml:space="preserve">under the </w:t>
      </w:r>
      <w:r w:rsidR="004F38C0" w:rsidRPr="0067428D">
        <w:rPr>
          <w:rFonts w:cs="Arial"/>
          <w:i/>
          <w:noProof/>
        </w:rPr>
        <w:t>Environmental Protection and Biodiversity Conservation Act 1999</w:t>
      </w:r>
      <w:r w:rsidR="004F38C0" w:rsidRPr="0067428D">
        <w:rPr>
          <w:rFonts w:cs="Arial"/>
          <w:noProof/>
        </w:rPr>
        <w:t xml:space="preserve"> (EPBC Act)</w:t>
      </w:r>
      <w:r w:rsidR="004107E5" w:rsidRPr="0067428D">
        <w:rPr>
          <w:rFonts w:cs="Arial"/>
          <w:noProof/>
        </w:rPr>
        <w:t xml:space="preserve">. </w:t>
      </w:r>
      <w:r w:rsidR="00376935" w:rsidRPr="0067428D">
        <w:rPr>
          <w:rFonts w:cs="Arial"/>
          <w:noProof/>
        </w:rPr>
        <w:t>A public comment period was open from 6</w:t>
      </w:r>
      <w:r w:rsidR="00213319" w:rsidRPr="0067428D">
        <w:rPr>
          <w:rFonts w:cs="Arial"/>
          <w:noProof/>
        </w:rPr>
        <w:t> </w:t>
      </w:r>
      <w:r w:rsidR="00376935" w:rsidRPr="0067428D">
        <w:rPr>
          <w:rFonts w:cs="Arial"/>
          <w:noProof/>
        </w:rPr>
        <w:t xml:space="preserve">July </w:t>
      </w:r>
      <w:r w:rsidR="00C91BE0" w:rsidRPr="0067428D">
        <w:rPr>
          <w:rFonts w:cs="Arial"/>
          <w:noProof/>
        </w:rPr>
        <w:t xml:space="preserve">2018 </w:t>
      </w:r>
      <w:r w:rsidR="00376935" w:rsidRPr="0067428D">
        <w:rPr>
          <w:rFonts w:cs="Arial"/>
          <w:noProof/>
        </w:rPr>
        <w:t>until 13 August 2018.</w:t>
      </w:r>
    </w:p>
    <w:p w14:paraId="03F4850F" w14:textId="48311C19" w:rsidR="00376935" w:rsidRPr="0067428D" w:rsidRDefault="00C91BE0" w:rsidP="004F5829">
      <w:pPr>
        <w:tabs>
          <w:tab w:val="left" w:pos="360"/>
        </w:tabs>
        <w:spacing w:line="240" w:lineRule="auto"/>
        <w:rPr>
          <w:rFonts w:cs="Arial"/>
          <w:b/>
          <w:noProof/>
        </w:rPr>
      </w:pPr>
      <w:r w:rsidRPr="0067428D">
        <w:rPr>
          <w:rFonts w:cs="Arial"/>
          <w:b/>
          <w:noProof/>
        </w:rPr>
        <w:t>The fishery</w:t>
      </w:r>
    </w:p>
    <w:p w14:paraId="7ED8C82A" w14:textId="346AD1CC" w:rsidR="00C27656" w:rsidRPr="0067428D" w:rsidRDefault="00A7585F" w:rsidP="004F5829">
      <w:pPr>
        <w:tabs>
          <w:tab w:val="left" w:pos="360"/>
        </w:tabs>
        <w:spacing w:line="240" w:lineRule="auto"/>
        <w:rPr>
          <w:rFonts w:cs="Arial"/>
          <w:noProof/>
        </w:rPr>
      </w:pPr>
      <w:r w:rsidRPr="0067428D">
        <w:rPr>
          <w:rFonts w:cs="Arial"/>
          <w:noProof/>
        </w:rPr>
        <w:t>The</w:t>
      </w:r>
      <w:r w:rsidR="00C91BE0" w:rsidRPr="0067428D">
        <w:rPr>
          <w:rFonts w:cs="Arial"/>
          <w:noProof/>
        </w:rPr>
        <w:t xml:space="preserve"> fishery </w:t>
      </w:r>
      <w:r w:rsidR="00123D12" w:rsidRPr="0067428D">
        <w:rPr>
          <w:rFonts w:cs="Arial"/>
          <w:noProof/>
        </w:rPr>
        <w:t>in</w:t>
      </w:r>
      <w:r w:rsidR="00A35C04" w:rsidRPr="0067428D">
        <w:rPr>
          <w:rFonts w:cs="Arial"/>
          <w:noProof/>
        </w:rPr>
        <w:t>cl</w:t>
      </w:r>
      <w:r w:rsidR="00123D12" w:rsidRPr="0067428D">
        <w:rPr>
          <w:rFonts w:cs="Arial"/>
          <w:noProof/>
        </w:rPr>
        <w:t>udes tidal waters along Queensland’s east coast and extends eastward to the boundary agreed under the Offs</w:t>
      </w:r>
      <w:r w:rsidR="00A35C04" w:rsidRPr="0067428D">
        <w:rPr>
          <w:rFonts w:cs="Arial"/>
          <w:noProof/>
        </w:rPr>
        <w:t>hore Constitutional Settlement (</w:t>
      </w:r>
      <w:r w:rsidR="00123D12" w:rsidRPr="0067428D">
        <w:rPr>
          <w:rFonts w:cs="Arial"/>
          <w:noProof/>
        </w:rPr>
        <w:t>OCS)</w:t>
      </w:r>
      <w:r w:rsidR="00A35C04" w:rsidRPr="0067428D">
        <w:rPr>
          <w:rFonts w:cs="Arial"/>
          <w:noProof/>
        </w:rPr>
        <w:t xml:space="preserve">. The area of the fishery includes </w:t>
      </w:r>
      <w:r w:rsidR="00C91BE0" w:rsidRPr="0067428D">
        <w:rPr>
          <w:rFonts w:cs="Arial"/>
          <w:noProof/>
        </w:rPr>
        <w:t>the Great Barrier Reef Marine Park</w:t>
      </w:r>
      <w:r w:rsidR="00A35C04" w:rsidRPr="0067428D">
        <w:rPr>
          <w:rFonts w:cs="Arial"/>
          <w:noProof/>
        </w:rPr>
        <w:t xml:space="preserve"> and Great Barrier Reef World Heritage Area</w:t>
      </w:r>
      <w:r w:rsidR="00C91BE0" w:rsidRPr="0067428D">
        <w:rPr>
          <w:rFonts w:cs="Arial"/>
          <w:noProof/>
        </w:rPr>
        <w:t>. The fi</w:t>
      </w:r>
      <w:r w:rsidR="00213319" w:rsidRPr="0067428D">
        <w:rPr>
          <w:rFonts w:cs="Arial"/>
          <w:noProof/>
        </w:rPr>
        <w:t>s</w:t>
      </w:r>
      <w:r w:rsidR="00C91BE0" w:rsidRPr="0067428D">
        <w:rPr>
          <w:rFonts w:cs="Arial"/>
          <w:noProof/>
        </w:rPr>
        <w:t>hery</w:t>
      </w:r>
      <w:r w:rsidRPr="0067428D">
        <w:rPr>
          <w:rFonts w:cs="Arial"/>
          <w:noProof/>
        </w:rPr>
        <w:t xml:space="preserve"> is large and complex</w:t>
      </w:r>
      <w:r w:rsidR="00106ABB" w:rsidRPr="0067428D">
        <w:rPr>
          <w:rFonts w:cs="Arial"/>
          <w:noProof/>
        </w:rPr>
        <w:t xml:space="preserve"> targeting</w:t>
      </w:r>
      <w:r w:rsidR="00E24E2F" w:rsidRPr="0067428D">
        <w:rPr>
          <w:rFonts w:cs="Arial"/>
          <w:noProof/>
        </w:rPr>
        <w:t xml:space="preserve"> a wide variety of fin fish</w:t>
      </w:r>
      <w:r w:rsidR="00C91BE0" w:rsidRPr="0067428D">
        <w:rPr>
          <w:rFonts w:cs="Arial"/>
          <w:noProof/>
        </w:rPr>
        <w:t xml:space="preserve"> and shark species</w:t>
      </w:r>
      <w:r w:rsidR="00E24E2F" w:rsidRPr="0067428D">
        <w:rPr>
          <w:rFonts w:cs="Arial"/>
          <w:noProof/>
        </w:rPr>
        <w:t xml:space="preserve"> predominantly with net fishing methods, but also with hook and line</w:t>
      </w:r>
      <w:r w:rsidR="00096B58" w:rsidRPr="0067428D">
        <w:rPr>
          <w:rFonts w:cs="Arial"/>
          <w:noProof/>
        </w:rPr>
        <w:t xml:space="preserve"> methods</w:t>
      </w:r>
      <w:r w:rsidR="00E24E2F" w:rsidRPr="0067428D">
        <w:rPr>
          <w:rFonts w:cs="Arial"/>
          <w:noProof/>
        </w:rPr>
        <w:t>.</w:t>
      </w:r>
      <w:r w:rsidR="007E4286" w:rsidRPr="0067428D">
        <w:rPr>
          <w:rFonts w:cs="Arial"/>
          <w:noProof/>
        </w:rPr>
        <w:t xml:space="preserve"> </w:t>
      </w:r>
      <w:r w:rsidR="00096B58" w:rsidRPr="0067428D">
        <w:rPr>
          <w:rFonts w:cs="Arial"/>
          <w:noProof/>
        </w:rPr>
        <w:t xml:space="preserve">The fishery is managed using various </w:t>
      </w:r>
      <w:r w:rsidR="00C91BE0" w:rsidRPr="0067428D">
        <w:rPr>
          <w:rFonts w:cs="Arial"/>
          <w:noProof/>
        </w:rPr>
        <w:t>input and output controls including</w:t>
      </w:r>
      <w:r w:rsidR="00A35C04" w:rsidRPr="0067428D">
        <w:rPr>
          <w:rFonts w:cs="Arial"/>
          <w:noProof/>
        </w:rPr>
        <w:t xml:space="preserve"> limited entry,</w:t>
      </w:r>
      <w:r w:rsidR="004234DB" w:rsidRPr="0067428D">
        <w:rPr>
          <w:rFonts w:cs="Arial"/>
          <w:noProof/>
        </w:rPr>
        <w:t xml:space="preserve"> </w:t>
      </w:r>
      <w:r w:rsidR="00A35C04" w:rsidRPr="0067428D">
        <w:rPr>
          <w:rFonts w:cs="Arial"/>
          <w:noProof/>
        </w:rPr>
        <w:t>licensing symbols to lim</w:t>
      </w:r>
      <w:r w:rsidR="00C27656" w:rsidRPr="0067428D">
        <w:rPr>
          <w:rFonts w:cs="Arial"/>
          <w:noProof/>
        </w:rPr>
        <w:t>i</w:t>
      </w:r>
      <w:r w:rsidR="00A35C04" w:rsidRPr="0067428D">
        <w:rPr>
          <w:rFonts w:cs="Arial"/>
          <w:noProof/>
        </w:rPr>
        <w:t xml:space="preserve">t gear and take of sharks and rays, </w:t>
      </w:r>
      <w:r w:rsidR="00C27656" w:rsidRPr="0067428D">
        <w:rPr>
          <w:rFonts w:cs="Arial"/>
          <w:noProof/>
        </w:rPr>
        <w:t>seasonal area closures, total allowable catch limits and possession limits on certain species.</w:t>
      </w:r>
    </w:p>
    <w:p w14:paraId="158B2552" w14:textId="5D83FAFD" w:rsidR="00351333" w:rsidRPr="0067428D" w:rsidRDefault="00A35C04" w:rsidP="004F5829">
      <w:pPr>
        <w:tabs>
          <w:tab w:val="left" w:pos="360"/>
        </w:tabs>
        <w:spacing w:line="240" w:lineRule="auto"/>
        <w:rPr>
          <w:rFonts w:cs="Arial"/>
          <w:b/>
          <w:noProof/>
        </w:rPr>
      </w:pPr>
      <w:r w:rsidRPr="0067428D">
        <w:rPr>
          <w:rFonts w:cs="Arial"/>
          <w:b/>
          <w:noProof/>
        </w:rPr>
        <w:t>Target stocks</w:t>
      </w:r>
    </w:p>
    <w:p w14:paraId="05D73131" w14:textId="54C3CCC9" w:rsidR="00C25FF2" w:rsidRPr="0067428D" w:rsidRDefault="00F24A17" w:rsidP="004F5829">
      <w:pPr>
        <w:tabs>
          <w:tab w:val="left" w:pos="360"/>
        </w:tabs>
        <w:spacing w:line="240" w:lineRule="auto"/>
        <w:rPr>
          <w:rFonts w:cs="Arial"/>
          <w:noProof/>
          <w:lang w:val="en"/>
        </w:rPr>
      </w:pPr>
      <w:r w:rsidRPr="0067428D">
        <w:rPr>
          <w:rFonts w:cs="Arial"/>
          <w:noProof/>
        </w:rPr>
        <w:t>T</w:t>
      </w:r>
      <w:r w:rsidR="00426D7C" w:rsidRPr="0067428D">
        <w:rPr>
          <w:rFonts w:cs="Arial"/>
          <w:noProof/>
        </w:rPr>
        <w:t>arget s</w:t>
      </w:r>
      <w:r w:rsidR="002F329B" w:rsidRPr="0067428D">
        <w:rPr>
          <w:rFonts w:cs="Arial"/>
          <w:noProof/>
        </w:rPr>
        <w:t>pecies</w:t>
      </w:r>
      <w:r w:rsidR="00426D7C" w:rsidRPr="0067428D">
        <w:rPr>
          <w:rFonts w:cs="Arial"/>
          <w:noProof/>
        </w:rPr>
        <w:t xml:space="preserve"> </w:t>
      </w:r>
      <w:r w:rsidRPr="0067428D">
        <w:rPr>
          <w:rFonts w:cs="Arial"/>
          <w:noProof/>
        </w:rPr>
        <w:t>are</w:t>
      </w:r>
      <w:r w:rsidR="00426D7C" w:rsidRPr="0067428D">
        <w:rPr>
          <w:rFonts w:cs="Arial"/>
          <w:noProof/>
        </w:rPr>
        <w:t xml:space="preserve"> regularly assessed to determine stock status and to </w:t>
      </w:r>
      <w:r w:rsidR="00C25FF2" w:rsidRPr="0067428D">
        <w:rPr>
          <w:rFonts w:cs="Arial"/>
          <w:noProof/>
          <w:lang w:val="en"/>
        </w:rPr>
        <w:t xml:space="preserve">inform QDAF’s </w:t>
      </w:r>
      <w:r w:rsidR="00F8445B" w:rsidRPr="0067428D">
        <w:rPr>
          <w:rFonts w:cs="Arial"/>
          <w:noProof/>
          <w:lang w:val="en"/>
        </w:rPr>
        <w:t>management of key species in the fishery</w:t>
      </w:r>
      <w:r w:rsidR="00426D7C" w:rsidRPr="0067428D">
        <w:rPr>
          <w:rFonts w:cs="Arial"/>
          <w:noProof/>
          <w:lang w:val="en"/>
        </w:rPr>
        <w:t>.</w:t>
      </w:r>
      <w:r w:rsidR="002F329B" w:rsidRPr="0067428D">
        <w:rPr>
          <w:rFonts w:cs="Arial"/>
          <w:noProof/>
          <w:lang w:val="en"/>
        </w:rPr>
        <w:t xml:space="preserve"> </w:t>
      </w:r>
      <w:r w:rsidR="00C25FF2" w:rsidRPr="0067428D">
        <w:rPr>
          <w:rFonts w:cs="Arial"/>
          <w:noProof/>
          <w:lang w:val="en"/>
        </w:rPr>
        <w:t xml:space="preserve">A number of target species and species groups in the </w:t>
      </w:r>
      <w:r w:rsidR="002F329B" w:rsidRPr="0067428D">
        <w:rPr>
          <w:rFonts w:cs="Arial"/>
          <w:noProof/>
          <w:lang w:val="en"/>
        </w:rPr>
        <w:t>fishery</w:t>
      </w:r>
      <w:r w:rsidR="00C25FF2" w:rsidRPr="0067428D">
        <w:rPr>
          <w:rFonts w:cs="Arial"/>
          <w:noProof/>
          <w:lang w:val="en"/>
        </w:rPr>
        <w:t xml:space="preserve"> </w:t>
      </w:r>
      <w:r w:rsidR="00C25FF2" w:rsidRPr="0067428D">
        <w:rPr>
          <w:rFonts w:cs="Arial"/>
          <w:noProof/>
        </w:rPr>
        <w:t xml:space="preserve">are currently classified as undefined. These include: Black Jewfish, Blacktip Shark species, Blue Threadfin, Garfish species, Javelin species, Mangrove Jack, Mulloway, Queenfish species, Sandbar Shark, Silver and other Trevally species, Swallowtail and other Dart species. QDAF </w:t>
      </w:r>
      <w:r w:rsidR="00426D7C" w:rsidRPr="0067428D">
        <w:rPr>
          <w:rFonts w:cs="Arial"/>
          <w:noProof/>
        </w:rPr>
        <w:t xml:space="preserve">is engaged in activities to </w:t>
      </w:r>
      <w:r w:rsidR="00C25FF2" w:rsidRPr="0067428D">
        <w:rPr>
          <w:rFonts w:cs="Arial"/>
          <w:noProof/>
        </w:rPr>
        <w:t>reduce the number of undefined stocks.</w:t>
      </w:r>
    </w:p>
    <w:p w14:paraId="7880E608" w14:textId="38CF2319" w:rsidR="00F8445B" w:rsidRPr="0067428D" w:rsidRDefault="00C25FF2" w:rsidP="004F5829">
      <w:pPr>
        <w:tabs>
          <w:tab w:val="left" w:pos="360"/>
        </w:tabs>
        <w:spacing w:line="240" w:lineRule="auto"/>
        <w:rPr>
          <w:rFonts w:cs="Arial"/>
          <w:noProof/>
        </w:rPr>
      </w:pPr>
      <w:r w:rsidRPr="0067428D">
        <w:rPr>
          <w:rFonts w:cs="Arial"/>
          <w:noProof/>
        </w:rPr>
        <w:t xml:space="preserve">Where a species does not have a stock assessment or has an undefined status, QDAF uses other methods, such as </w:t>
      </w:r>
      <w:r w:rsidR="0004551B" w:rsidRPr="0067428D">
        <w:rPr>
          <w:rFonts w:cs="Arial"/>
          <w:noProof/>
        </w:rPr>
        <w:t xml:space="preserve">analysing </w:t>
      </w:r>
      <w:r w:rsidRPr="0067428D">
        <w:rPr>
          <w:rFonts w:cs="Arial"/>
          <w:noProof/>
        </w:rPr>
        <w:t>catch trend data, to detect and respond to concerns.</w:t>
      </w:r>
      <w:r w:rsidR="000E686D" w:rsidRPr="0067428D">
        <w:rPr>
          <w:rFonts w:cs="Arial"/>
          <w:noProof/>
        </w:rPr>
        <w:t xml:space="preserve"> </w:t>
      </w:r>
      <w:r w:rsidR="00426D7C" w:rsidRPr="0067428D">
        <w:rPr>
          <w:rFonts w:cs="Arial"/>
          <w:noProof/>
        </w:rPr>
        <w:t>These measures are expected to be further built upon through the development of a harvest strsategy for the fishery.</w:t>
      </w:r>
    </w:p>
    <w:p w14:paraId="0FF0EE0E" w14:textId="129B6526" w:rsidR="00C25FF2" w:rsidRPr="0067428D" w:rsidRDefault="00C25FF2" w:rsidP="004F5829">
      <w:pPr>
        <w:tabs>
          <w:tab w:val="left" w:pos="360"/>
        </w:tabs>
        <w:spacing w:line="240" w:lineRule="auto"/>
        <w:rPr>
          <w:rFonts w:cs="Arial"/>
          <w:b/>
        </w:rPr>
      </w:pPr>
      <w:r w:rsidRPr="0067428D">
        <w:rPr>
          <w:rFonts w:cs="Arial"/>
          <w:b/>
        </w:rPr>
        <w:t xml:space="preserve">Non-target (bycatch and </w:t>
      </w:r>
      <w:proofErr w:type="spellStart"/>
      <w:r w:rsidRPr="0067428D">
        <w:rPr>
          <w:rFonts w:cs="Arial"/>
          <w:b/>
        </w:rPr>
        <w:t>byproduct</w:t>
      </w:r>
      <w:proofErr w:type="spellEnd"/>
      <w:r w:rsidRPr="0067428D">
        <w:rPr>
          <w:rFonts w:cs="Arial"/>
          <w:b/>
        </w:rPr>
        <w:t>) stocks</w:t>
      </w:r>
    </w:p>
    <w:p w14:paraId="72C22C6D" w14:textId="24A50423" w:rsidR="000E686D" w:rsidRPr="0067428D" w:rsidRDefault="00426D7C" w:rsidP="004F5829">
      <w:pPr>
        <w:tabs>
          <w:tab w:val="left" w:pos="360"/>
        </w:tabs>
        <w:spacing w:line="240" w:lineRule="auto"/>
        <w:rPr>
          <w:rFonts w:cs="Arial"/>
          <w:noProof/>
          <w:lang w:val="en"/>
        </w:rPr>
      </w:pPr>
      <w:r w:rsidRPr="0067428D">
        <w:rPr>
          <w:rFonts w:cs="Arial"/>
          <w:noProof/>
        </w:rPr>
        <w:t>While significant effort is invested in assessing and managing many of the target species, management of non-target species (byproduct and bycatch) requires further development.</w:t>
      </w:r>
      <w:r w:rsidR="002F329B" w:rsidRPr="0067428D">
        <w:rPr>
          <w:rFonts w:cs="Arial"/>
          <w:noProof/>
        </w:rPr>
        <w:t xml:space="preserve"> </w:t>
      </w:r>
      <w:r w:rsidR="000E686D" w:rsidRPr="0067428D">
        <w:rPr>
          <w:rFonts w:cs="Arial"/>
          <w:noProof/>
        </w:rPr>
        <w:t>For example, although not considered a target species and caught in relatively low volumes compared to other fisheries, Snapper (</w:t>
      </w:r>
      <w:r w:rsidR="006F4457" w:rsidRPr="0067428D">
        <w:rPr>
          <w:rFonts w:cs="Arial"/>
          <w:i/>
          <w:noProof/>
        </w:rPr>
        <w:t>Chrysophrys</w:t>
      </w:r>
      <w:r w:rsidR="000E686D" w:rsidRPr="0067428D">
        <w:rPr>
          <w:rFonts w:cs="Arial"/>
          <w:i/>
          <w:noProof/>
        </w:rPr>
        <w:t xml:space="preserve"> auratus</w:t>
      </w:r>
      <w:r w:rsidR="000E686D" w:rsidRPr="0067428D">
        <w:rPr>
          <w:rFonts w:cs="Arial"/>
          <w:noProof/>
        </w:rPr>
        <w:t>) is classified as overfished in the area of the fishery (</w:t>
      </w:r>
      <w:hyperlink r:id="rId15" w:history="1">
        <w:r w:rsidR="000E686D" w:rsidRPr="0067428D">
          <w:rPr>
            <w:rStyle w:val="Hyperlink"/>
            <w:rFonts w:cs="Arial"/>
            <w:noProof/>
            <w:lang w:val="en"/>
          </w:rPr>
          <w:t>FRDC, 2016</w:t>
        </w:r>
      </w:hyperlink>
      <w:r w:rsidR="000E686D" w:rsidRPr="0067428D">
        <w:rPr>
          <w:rFonts w:cs="Arial"/>
          <w:noProof/>
        </w:rPr>
        <w:t>).</w:t>
      </w:r>
      <w:r w:rsidR="000E686D" w:rsidRPr="0067428D">
        <w:rPr>
          <w:rFonts w:cs="Arial"/>
          <w:noProof/>
          <w:lang w:val="en"/>
        </w:rPr>
        <w:t xml:space="preserve"> </w:t>
      </w:r>
      <w:r w:rsidR="000E686D" w:rsidRPr="0067428D">
        <w:rPr>
          <w:rFonts w:cs="Arial"/>
          <w:noProof/>
        </w:rPr>
        <w:t>Given the ongoing risks to snapper stocks in Queensland waters the Department considers it important that all fisheries that impact on the stock ensure their arrangements are sufficient to avoid further stock decline and aid recovery of the stock.</w:t>
      </w:r>
    </w:p>
    <w:p w14:paraId="0D6253F5" w14:textId="1E2F564C" w:rsidR="00426D7C" w:rsidRPr="0067428D" w:rsidRDefault="00426D7C" w:rsidP="004F5829">
      <w:pPr>
        <w:tabs>
          <w:tab w:val="left" w:pos="360"/>
        </w:tabs>
        <w:spacing w:line="240" w:lineRule="auto"/>
        <w:rPr>
          <w:rFonts w:cs="Arial"/>
          <w:noProof/>
        </w:rPr>
      </w:pPr>
      <w:r w:rsidRPr="0067428D">
        <w:rPr>
          <w:rFonts w:cs="Arial"/>
          <w:noProof/>
        </w:rPr>
        <w:t>The Department considers that in all cases stocks must be managed to ensure they remain sustainable, not overfished or subject to overfishing.</w:t>
      </w:r>
    </w:p>
    <w:p w14:paraId="1F2E1B14" w14:textId="6ADCD478" w:rsidR="00376935" w:rsidRPr="0067428D" w:rsidRDefault="00213319" w:rsidP="004F5829">
      <w:pPr>
        <w:tabs>
          <w:tab w:val="left" w:pos="360"/>
        </w:tabs>
        <w:spacing w:line="240" w:lineRule="auto"/>
        <w:rPr>
          <w:rFonts w:cs="Arial"/>
          <w:b/>
        </w:rPr>
      </w:pPr>
      <w:r w:rsidRPr="0067428D">
        <w:rPr>
          <w:rFonts w:cs="Arial"/>
          <w:b/>
        </w:rPr>
        <w:t>Protected Species (including CITES-listed species) and ecosy</w:t>
      </w:r>
      <w:r w:rsidR="00C27656" w:rsidRPr="0067428D">
        <w:rPr>
          <w:rFonts w:cs="Arial"/>
          <w:b/>
        </w:rPr>
        <w:t>s</w:t>
      </w:r>
      <w:r w:rsidRPr="0067428D">
        <w:rPr>
          <w:rFonts w:cs="Arial"/>
          <w:b/>
        </w:rPr>
        <w:t>tems</w:t>
      </w:r>
    </w:p>
    <w:p w14:paraId="43367B0B" w14:textId="65F6532C" w:rsidR="00351333" w:rsidRPr="0067428D" w:rsidRDefault="00046DFF" w:rsidP="004F5829">
      <w:pPr>
        <w:tabs>
          <w:tab w:val="left" w:pos="360"/>
        </w:tabs>
        <w:spacing w:line="240" w:lineRule="auto"/>
        <w:rPr>
          <w:rFonts w:cs="Arial"/>
          <w:noProof/>
        </w:rPr>
      </w:pPr>
      <w:r w:rsidRPr="0067428D">
        <w:rPr>
          <w:rFonts w:cs="Arial"/>
          <w:noProof/>
        </w:rPr>
        <w:t xml:space="preserve">The fishery is known to interact with </w:t>
      </w:r>
      <w:r w:rsidR="00600D80" w:rsidRPr="0067428D">
        <w:rPr>
          <w:rFonts w:cs="Arial"/>
          <w:noProof/>
        </w:rPr>
        <w:t xml:space="preserve">turtles, whales and dolphins, </w:t>
      </w:r>
      <w:r w:rsidR="002F329B" w:rsidRPr="0067428D">
        <w:rPr>
          <w:rFonts w:cs="Arial"/>
          <w:noProof/>
        </w:rPr>
        <w:t>D</w:t>
      </w:r>
      <w:r w:rsidR="00600D80" w:rsidRPr="0067428D">
        <w:rPr>
          <w:rFonts w:cs="Arial"/>
          <w:noProof/>
        </w:rPr>
        <w:t>ugong, sawfish, manta and devil-rays, crocodiles, seahorses, birds (cormorants, pelicans and terns), Great White Sharks and sea-snakes.</w:t>
      </w:r>
      <w:r w:rsidR="004234DB" w:rsidRPr="0067428D">
        <w:rPr>
          <w:rFonts w:cs="Arial"/>
          <w:sz w:val="18"/>
          <w:szCs w:val="18"/>
        </w:rPr>
        <w:t xml:space="preserve"> </w:t>
      </w:r>
      <w:r w:rsidRPr="0067428D">
        <w:rPr>
          <w:rFonts w:cs="Arial"/>
          <w:noProof/>
        </w:rPr>
        <w:t>F</w:t>
      </w:r>
      <w:r w:rsidR="004234DB" w:rsidRPr="0067428D">
        <w:rPr>
          <w:rFonts w:cs="Arial"/>
          <w:noProof/>
        </w:rPr>
        <w:t>ishers are required to report all interactions with protected species in their fishery logbooks</w:t>
      </w:r>
      <w:r w:rsidRPr="0067428D">
        <w:rPr>
          <w:rFonts w:cs="Arial"/>
          <w:noProof/>
        </w:rPr>
        <w:t>; however, there have been allegations that these interactions are not being reported. This is based on higher rates of interactions that were reported when independent observers were on board (observer program ceased in 2012), and reports of high numbers of marine mammals found dead in areas where fishing effort is highest. The Department considers it is important that there is confidence in the accuracy and reliability of fishery data used to manage ecological sustainability.</w:t>
      </w:r>
      <w:r w:rsidR="00515CFE" w:rsidRPr="0067428D">
        <w:rPr>
          <w:rFonts w:cs="Arial"/>
          <w:noProof/>
        </w:rPr>
        <w:t xml:space="preserve"> </w:t>
      </w:r>
    </w:p>
    <w:p w14:paraId="722E8095" w14:textId="4F6044B8" w:rsidR="00351333" w:rsidRPr="0067428D" w:rsidRDefault="00351333" w:rsidP="004F5829">
      <w:pPr>
        <w:tabs>
          <w:tab w:val="left" w:pos="360"/>
        </w:tabs>
        <w:spacing w:line="240" w:lineRule="auto"/>
        <w:rPr>
          <w:rFonts w:cs="Arial"/>
          <w:noProof/>
        </w:rPr>
      </w:pPr>
      <w:r w:rsidRPr="0067428D">
        <w:rPr>
          <w:rFonts w:cs="Arial"/>
        </w:rPr>
        <w:lastRenderedPageBreak/>
        <w:t xml:space="preserve">The ongoing harvest of CITES listed Hammerhead shark species is considered within the </w:t>
      </w:r>
      <w:r w:rsidRPr="0067428D">
        <w:rPr>
          <w:rFonts w:cs="Arial"/>
          <w:noProof/>
        </w:rPr>
        <w:t xml:space="preserve">levels </w:t>
      </w:r>
      <w:r w:rsidR="00515CFE" w:rsidRPr="0067428D">
        <w:rPr>
          <w:rFonts w:cs="Arial"/>
          <w:noProof/>
        </w:rPr>
        <w:t>set</w:t>
      </w:r>
      <w:r w:rsidRPr="0067428D">
        <w:rPr>
          <w:rFonts w:cs="Arial"/>
          <w:noProof/>
        </w:rPr>
        <w:t xml:space="preserve"> by the 2014 non-detriment finding, made by the CITES Scientific Authority.</w:t>
      </w:r>
    </w:p>
    <w:p w14:paraId="4210A536" w14:textId="712293F9" w:rsidR="00351333" w:rsidRPr="0067428D" w:rsidRDefault="00515CFE" w:rsidP="004F5829">
      <w:pPr>
        <w:pStyle w:val="Default"/>
        <w:spacing w:after="200"/>
        <w:rPr>
          <w:rFonts w:cs="Arial"/>
        </w:rPr>
      </w:pPr>
      <w:r w:rsidRPr="0067428D">
        <w:rPr>
          <w:rFonts w:ascii="Arial" w:hAnsi="Arial" w:cs="Arial"/>
          <w:noProof/>
          <w:color w:val="auto"/>
          <w:sz w:val="22"/>
          <w:szCs w:val="22"/>
        </w:rPr>
        <w:t xml:space="preserve">The nature and restrictions placed on the fishing gear used in the fishery (net and line) ensures minimal contact with the seabed and associated habitat. Impacts on seabed communities and ecosystem structures are therefore likely to be negligible. The removal of high order predators (such as sharks, barramundi and mackerel) can potentially impact food webs and species assemblages. While these impacts have not been quantified for the fishery through a formal ecological risk assessment, management of the fishery aims to ensure that sustainable populations of target species are maintained. QDAF is developing an ecological risk assessment to consider risks to all species (target, byproduct, bycatch) and </w:t>
      </w:r>
      <w:r w:rsidR="000F7017" w:rsidRPr="0067428D">
        <w:rPr>
          <w:rFonts w:ascii="Arial" w:hAnsi="Arial" w:cs="Arial"/>
          <w:noProof/>
          <w:color w:val="auto"/>
          <w:sz w:val="22"/>
          <w:szCs w:val="22"/>
        </w:rPr>
        <w:t>ecosystems</w:t>
      </w:r>
      <w:r w:rsidRPr="0067428D">
        <w:rPr>
          <w:rFonts w:ascii="Arial" w:hAnsi="Arial" w:cs="Arial"/>
          <w:noProof/>
          <w:color w:val="auto"/>
          <w:sz w:val="22"/>
          <w:szCs w:val="22"/>
        </w:rPr>
        <w:t xml:space="preserve"> for the fishery and its completion is anticipated mid to late 2019</w:t>
      </w:r>
      <w:r w:rsidR="00600D80" w:rsidRPr="0067428D">
        <w:rPr>
          <w:rFonts w:cs="Arial"/>
        </w:rPr>
        <w:t>.</w:t>
      </w:r>
    </w:p>
    <w:p w14:paraId="5D5813DB" w14:textId="45A08945" w:rsidR="00213319" w:rsidRPr="0067428D" w:rsidRDefault="00213319" w:rsidP="004F5829">
      <w:pPr>
        <w:tabs>
          <w:tab w:val="left" w:pos="360"/>
        </w:tabs>
        <w:spacing w:line="240" w:lineRule="auto"/>
        <w:rPr>
          <w:rFonts w:cs="Arial"/>
          <w:b/>
          <w:noProof/>
        </w:rPr>
      </w:pPr>
      <w:r w:rsidRPr="0067428D">
        <w:rPr>
          <w:rFonts w:cs="Arial"/>
          <w:b/>
          <w:noProof/>
        </w:rPr>
        <w:t>Conclusion</w:t>
      </w:r>
    </w:p>
    <w:p w14:paraId="0656F5E0" w14:textId="31A812F7" w:rsidR="000E686D" w:rsidRPr="0067428D" w:rsidRDefault="00A770CE" w:rsidP="004F5829">
      <w:pPr>
        <w:tabs>
          <w:tab w:val="left" w:pos="360"/>
        </w:tabs>
        <w:spacing w:line="240" w:lineRule="auto"/>
        <w:rPr>
          <w:rFonts w:cs="Arial"/>
        </w:rPr>
      </w:pPr>
      <w:r w:rsidRPr="0067428D">
        <w:rPr>
          <w:rFonts w:cs="Arial"/>
          <w:noProof/>
        </w:rPr>
        <w:t xml:space="preserve">The Department recognises that major reforms are underway as part of the Queensland </w:t>
      </w:r>
      <w:r w:rsidR="000A58CE" w:rsidRPr="0067428D">
        <w:rPr>
          <w:rFonts w:cs="Arial"/>
          <w:noProof/>
        </w:rPr>
        <w:t>G</w:t>
      </w:r>
      <w:r w:rsidRPr="0067428D">
        <w:rPr>
          <w:rFonts w:cs="Arial"/>
          <w:noProof/>
        </w:rPr>
        <w:t>overnment’s Sustainable Fisheries Strategy 2017</w:t>
      </w:r>
      <w:r w:rsidR="00106ABB" w:rsidRPr="0067428D">
        <w:rPr>
          <w:rFonts w:cs="Arial"/>
          <w:noProof/>
        </w:rPr>
        <w:t>–</w:t>
      </w:r>
      <w:r w:rsidR="000F7017" w:rsidRPr="0067428D">
        <w:rPr>
          <w:rFonts w:cs="Arial"/>
          <w:noProof/>
        </w:rPr>
        <w:t>202</w:t>
      </w:r>
      <w:r w:rsidRPr="0067428D">
        <w:rPr>
          <w:rFonts w:cs="Arial"/>
          <w:noProof/>
        </w:rPr>
        <w:t>7. These reforms are expected to significantly improve the management of the fishery and address many of the issues identified in th</w:t>
      </w:r>
      <w:r w:rsidR="0003155E" w:rsidRPr="0067428D">
        <w:rPr>
          <w:rFonts w:cs="Arial"/>
          <w:noProof/>
        </w:rPr>
        <w:t>e Department’s</w:t>
      </w:r>
      <w:r w:rsidR="005D69EB" w:rsidRPr="0067428D">
        <w:rPr>
          <w:rFonts w:cs="Arial"/>
          <w:noProof/>
        </w:rPr>
        <w:t xml:space="preserve"> assessment. </w:t>
      </w:r>
      <w:r w:rsidR="005D69EB" w:rsidRPr="0067428D">
        <w:rPr>
          <w:rFonts w:cs="Arial"/>
        </w:rPr>
        <w:t xml:space="preserve">This includes providing a more strategic management framework and greater means to collect and validate important fishery data, greater enforcement capacity, and better assessment and management of fishery performance to ensure ecological risks are managed effectively. </w:t>
      </w:r>
      <w:r w:rsidR="00046DFF" w:rsidRPr="0067428D">
        <w:rPr>
          <w:rFonts w:cs="Arial"/>
        </w:rPr>
        <w:t>These important reforms are reflected in conditions associated with the proposed approval</w:t>
      </w:r>
      <w:r w:rsidR="000E686D" w:rsidRPr="0067428D">
        <w:rPr>
          <w:rFonts w:cs="Arial"/>
        </w:rPr>
        <w:t>s, at Section 4 of this report</w:t>
      </w:r>
      <w:r w:rsidR="002F329B" w:rsidRPr="0067428D">
        <w:rPr>
          <w:rFonts w:cs="Arial"/>
        </w:rPr>
        <w:t xml:space="preserve"> and include:</w:t>
      </w:r>
    </w:p>
    <w:p w14:paraId="3BB5A7DA" w14:textId="77777777" w:rsidR="002F329B" w:rsidRPr="0067428D" w:rsidRDefault="002F329B" w:rsidP="002F329B">
      <w:pPr>
        <w:pStyle w:val="ListNumber2"/>
        <w:numPr>
          <w:ilvl w:val="1"/>
          <w:numId w:val="52"/>
        </w:numPr>
        <w:tabs>
          <w:tab w:val="clear" w:pos="1531"/>
        </w:tabs>
        <w:spacing w:before="0" w:line="276" w:lineRule="auto"/>
        <w:rPr>
          <w:rFonts w:eastAsia="Calibri"/>
          <w:noProof w:val="0"/>
          <w:sz w:val="22"/>
          <w:szCs w:val="22"/>
          <w:lang w:eastAsia="en-US"/>
        </w:rPr>
      </w:pPr>
      <w:r w:rsidRPr="0067428D">
        <w:rPr>
          <w:rFonts w:eastAsia="Calibri"/>
          <w:noProof w:val="0"/>
          <w:sz w:val="22"/>
          <w:szCs w:val="22"/>
          <w:lang w:eastAsia="en-US"/>
        </w:rPr>
        <w:t>Improve data collection, validation and monitoring of species caught in the fishery</w:t>
      </w:r>
    </w:p>
    <w:p w14:paraId="42F5397A" w14:textId="77777777" w:rsidR="002F329B" w:rsidRPr="0067428D" w:rsidRDefault="002F329B" w:rsidP="002F329B">
      <w:pPr>
        <w:pStyle w:val="ListNumber2"/>
        <w:numPr>
          <w:ilvl w:val="1"/>
          <w:numId w:val="52"/>
        </w:numPr>
        <w:tabs>
          <w:tab w:val="clear" w:pos="1531"/>
        </w:tabs>
        <w:spacing w:before="0" w:line="276" w:lineRule="auto"/>
        <w:rPr>
          <w:rFonts w:eastAsia="Calibri"/>
          <w:noProof w:val="0"/>
          <w:sz w:val="22"/>
          <w:szCs w:val="22"/>
          <w:lang w:eastAsia="en-US"/>
        </w:rPr>
      </w:pPr>
      <w:r w:rsidRPr="0067428D">
        <w:rPr>
          <w:rFonts w:eastAsia="Calibri"/>
          <w:noProof w:val="0"/>
          <w:sz w:val="22"/>
          <w:szCs w:val="22"/>
          <w:lang w:eastAsia="en-US"/>
        </w:rPr>
        <w:t>Improve the management of sharks, including implementing the Threatened Species Scientific Committee’s recommendations for the recovery of the Conservation Dependent listed Scalloped Hammerhead Shark</w:t>
      </w:r>
    </w:p>
    <w:p w14:paraId="54AACAA5" w14:textId="77777777" w:rsidR="002F329B" w:rsidRPr="0067428D" w:rsidRDefault="002F329B" w:rsidP="002F329B">
      <w:pPr>
        <w:pStyle w:val="ListNumber2"/>
        <w:numPr>
          <w:ilvl w:val="1"/>
          <w:numId w:val="52"/>
        </w:numPr>
        <w:tabs>
          <w:tab w:val="clear" w:pos="1531"/>
        </w:tabs>
        <w:spacing w:before="0" w:line="276" w:lineRule="auto"/>
        <w:rPr>
          <w:rFonts w:eastAsia="Calibri"/>
          <w:noProof w:val="0"/>
          <w:sz w:val="22"/>
          <w:szCs w:val="22"/>
          <w:lang w:eastAsia="en-US"/>
        </w:rPr>
      </w:pPr>
      <w:r w:rsidRPr="0067428D">
        <w:rPr>
          <w:rFonts w:eastAsia="Calibri"/>
          <w:noProof w:val="0"/>
          <w:sz w:val="22"/>
          <w:szCs w:val="22"/>
          <w:lang w:eastAsia="en-US"/>
        </w:rPr>
        <w:t xml:space="preserve">Continue to improve the understanding of the status of all commercially and recreationally important species in the fishery </w:t>
      </w:r>
    </w:p>
    <w:p w14:paraId="372D072A" w14:textId="77777777" w:rsidR="002F329B" w:rsidRPr="0067428D" w:rsidRDefault="002F329B" w:rsidP="002F329B">
      <w:pPr>
        <w:pStyle w:val="ListNumber2"/>
        <w:numPr>
          <w:ilvl w:val="1"/>
          <w:numId w:val="52"/>
        </w:numPr>
        <w:tabs>
          <w:tab w:val="clear" w:pos="1531"/>
        </w:tabs>
        <w:spacing w:before="0" w:after="200" w:line="276" w:lineRule="auto"/>
        <w:rPr>
          <w:rFonts w:eastAsia="Calibri"/>
          <w:noProof w:val="0"/>
          <w:sz w:val="22"/>
          <w:szCs w:val="22"/>
          <w:lang w:eastAsia="en-US"/>
        </w:rPr>
      </w:pPr>
      <w:r w:rsidRPr="0067428D">
        <w:rPr>
          <w:rFonts w:eastAsia="Calibri"/>
          <w:noProof w:val="0"/>
          <w:sz w:val="22"/>
          <w:szCs w:val="22"/>
          <w:lang w:eastAsia="en-US"/>
        </w:rPr>
        <w:t>Finalise and implement ecological risk assessments and harvest strategies to assess the fishery’s impact on target and non-target species, including protected species, and implement those measures to mitigate the ecological risks in the fishery.</w:t>
      </w:r>
    </w:p>
    <w:p w14:paraId="27E62898" w14:textId="2E728FE4" w:rsidR="00C87404" w:rsidRPr="0067428D" w:rsidRDefault="00106ABB" w:rsidP="004F5829">
      <w:pPr>
        <w:tabs>
          <w:tab w:val="left" w:pos="360"/>
        </w:tabs>
        <w:spacing w:line="240" w:lineRule="auto"/>
        <w:rPr>
          <w:noProof/>
        </w:rPr>
      </w:pPr>
      <w:r w:rsidRPr="0067428D">
        <w:rPr>
          <w:rFonts w:cs="Arial"/>
          <w:noProof/>
        </w:rPr>
        <w:t xml:space="preserve">Based on the </w:t>
      </w:r>
      <w:r w:rsidR="00376935" w:rsidRPr="0067428D">
        <w:rPr>
          <w:rFonts w:cs="Arial"/>
          <w:noProof/>
        </w:rPr>
        <w:t>Department</w:t>
      </w:r>
      <w:r w:rsidRPr="0067428D">
        <w:rPr>
          <w:rFonts w:cs="Arial"/>
          <w:noProof/>
        </w:rPr>
        <w:t>’s</w:t>
      </w:r>
      <w:r w:rsidR="00376935" w:rsidRPr="0067428D">
        <w:rPr>
          <w:rFonts w:cs="Arial"/>
          <w:noProof/>
        </w:rPr>
        <w:t xml:space="preserve"> assessment of the application against the Australian Government ‘Guidelines for the Ecologically Sustainable Management of Fisheries – 2nd Edition’</w:t>
      </w:r>
      <w:r w:rsidRPr="0067428D">
        <w:rPr>
          <w:rFonts w:cs="Arial"/>
          <w:noProof/>
        </w:rPr>
        <w:t>, the</w:t>
      </w:r>
      <w:r w:rsidR="0003155E" w:rsidRPr="0067428D">
        <w:rPr>
          <w:rFonts w:cs="Arial"/>
          <w:noProof/>
        </w:rPr>
        <w:t xml:space="preserve"> Department </w:t>
      </w:r>
      <w:r w:rsidR="005D69EB" w:rsidRPr="0067428D">
        <w:rPr>
          <w:rFonts w:cs="Arial"/>
          <w:noProof/>
        </w:rPr>
        <w:t>recommends</w:t>
      </w:r>
      <w:r w:rsidR="00A770CE" w:rsidRPr="0067428D">
        <w:rPr>
          <w:rFonts w:cs="Arial"/>
          <w:noProof/>
        </w:rPr>
        <w:t xml:space="preserve"> </w:t>
      </w:r>
      <w:r w:rsidR="00046DFF" w:rsidRPr="0067428D">
        <w:rPr>
          <w:rFonts w:cs="Arial"/>
          <w:noProof/>
        </w:rPr>
        <w:t xml:space="preserve">that the fishery be </w:t>
      </w:r>
      <w:r w:rsidR="005C630C" w:rsidRPr="0067428D">
        <w:rPr>
          <w:rFonts w:cs="Arial"/>
          <w:noProof/>
        </w:rPr>
        <w:t xml:space="preserve">granted export approval for three years until </w:t>
      </w:r>
      <w:r w:rsidR="00840B6C">
        <w:rPr>
          <w:rFonts w:cs="Arial"/>
          <w:noProof/>
        </w:rPr>
        <w:t>11January 2019</w:t>
      </w:r>
      <w:r w:rsidR="005C630C" w:rsidRPr="0067428D">
        <w:rPr>
          <w:rFonts w:cs="Arial"/>
          <w:noProof/>
        </w:rPr>
        <w:t>, by declaring the fishery an approved wildlife trade operation and amending the list of exempt native specimens under the EPBC Act.</w:t>
      </w:r>
    </w:p>
    <w:p w14:paraId="7FA00BD6" w14:textId="110078A3" w:rsidR="00302234" w:rsidRPr="0067428D" w:rsidRDefault="005C02FA" w:rsidP="004F5829">
      <w:pPr>
        <w:tabs>
          <w:tab w:val="left" w:pos="360"/>
        </w:tabs>
        <w:spacing w:line="240" w:lineRule="auto"/>
        <w:rPr>
          <w:rFonts w:cs="Arial"/>
          <w:noProof/>
        </w:rPr>
        <w:sectPr w:rsidR="00302234" w:rsidRPr="0067428D" w:rsidSect="001955CD">
          <w:footerReference w:type="first" r:id="rId16"/>
          <w:pgSz w:w="11906" w:h="16838"/>
          <w:pgMar w:top="1418" w:right="1276" w:bottom="567" w:left="1418" w:header="425" w:footer="425" w:gutter="0"/>
          <w:pgNumType w:start="1"/>
          <w:cols w:space="708"/>
          <w:titlePg/>
          <w:docGrid w:linePitch="360"/>
        </w:sectPr>
      </w:pPr>
      <w:r w:rsidRPr="0067428D">
        <w:rPr>
          <w:rFonts w:cs="Arial"/>
          <w:noProof/>
        </w:rPr>
        <w:t xml:space="preserve">The Department also considers that the </w:t>
      </w:r>
      <w:r w:rsidR="005C630C" w:rsidRPr="0067428D">
        <w:rPr>
          <w:rFonts w:cs="Arial"/>
          <w:noProof/>
        </w:rPr>
        <w:t xml:space="preserve">existing </w:t>
      </w:r>
      <w:r w:rsidR="0082701E" w:rsidRPr="0067428D">
        <w:rPr>
          <w:rFonts w:cs="Arial"/>
          <w:noProof/>
        </w:rPr>
        <w:t xml:space="preserve">accreditation of the management regime for the </w:t>
      </w:r>
      <w:r w:rsidR="005C630C" w:rsidRPr="0067428D">
        <w:rPr>
          <w:rFonts w:cs="Arial"/>
          <w:noProof/>
        </w:rPr>
        <w:t>fishery</w:t>
      </w:r>
      <w:r w:rsidR="0082701E" w:rsidRPr="0067428D">
        <w:rPr>
          <w:rFonts w:cs="Arial"/>
          <w:noProof/>
        </w:rPr>
        <w:t>,</w:t>
      </w:r>
      <w:r w:rsidRPr="0067428D">
        <w:rPr>
          <w:rFonts w:cs="Arial"/>
          <w:noProof/>
        </w:rPr>
        <w:t xml:space="preserve"> granted under Part 13 of the EPBC Act on 14 September 2016</w:t>
      </w:r>
      <w:r w:rsidR="005C630C" w:rsidRPr="0067428D">
        <w:rPr>
          <w:rFonts w:cs="Arial"/>
          <w:noProof/>
        </w:rPr>
        <w:t xml:space="preserve"> remains valid.</w:t>
      </w:r>
    </w:p>
    <w:p w14:paraId="44CE4603" w14:textId="12CB7691" w:rsidR="00302234" w:rsidRPr="0067428D" w:rsidRDefault="00302234" w:rsidP="004F5829">
      <w:pPr>
        <w:pStyle w:val="Heading1"/>
        <w:spacing w:line="240" w:lineRule="auto"/>
        <w:rPr>
          <w:rStyle w:val="Emphasis"/>
          <w:rFonts w:cs="Times New Roman"/>
          <w:b w:val="0"/>
          <w:i w:val="0"/>
          <w:iCs w:val="0"/>
          <w:caps w:val="0"/>
          <w:u w:val="single"/>
        </w:rPr>
      </w:pPr>
      <w:bookmarkStart w:id="3" w:name="_Toc505952813"/>
      <w:bookmarkStart w:id="4" w:name="_Toc532549788"/>
      <w:r w:rsidRPr="0067428D">
        <w:lastRenderedPageBreak/>
        <w:t>Section</w:t>
      </w:r>
      <w:r w:rsidRPr="0067428D">
        <w:rPr>
          <w:rStyle w:val="Emphasis"/>
          <w:i w:val="0"/>
          <w:iCs w:val="0"/>
        </w:rPr>
        <w:t xml:space="preserve"> 1: Assessment Summary of the </w:t>
      </w:r>
      <w:r w:rsidR="00AF050C" w:rsidRPr="0067428D">
        <w:rPr>
          <w:rStyle w:val="Emphasis"/>
          <w:i w:val="0"/>
          <w:iCs w:val="0"/>
        </w:rPr>
        <w:t>Q</w:t>
      </w:r>
      <w:r w:rsidRPr="0067428D">
        <w:rPr>
          <w:rStyle w:val="Emphasis"/>
          <w:i w:val="0"/>
          <w:iCs w:val="0"/>
        </w:rPr>
        <w:t xml:space="preserve">ueensland </w:t>
      </w:r>
      <w:r w:rsidR="00AF050C" w:rsidRPr="0067428D">
        <w:rPr>
          <w:rStyle w:val="Emphasis"/>
          <w:i w:val="0"/>
          <w:iCs w:val="0"/>
        </w:rPr>
        <w:t>E</w:t>
      </w:r>
      <w:r w:rsidRPr="0067428D">
        <w:rPr>
          <w:rStyle w:val="Emphasis"/>
          <w:i w:val="0"/>
          <w:iCs w:val="0"/>
        </w:rPr>
        <w:t xml:space="preserve">ast </w:t>
      </w:r>
      <w:r w:rsidR="00AF050C" w:rsidRPr="0067428D">
        <w:rPr>
          <w:rStyle w:val="Emphasis"/>
          <w:i w:val="0"/>
          <w:iCs w:val="0"/>
        </w:rPr>
        <w:t>C</w:t>
      </w:r>
      <w:r w:rsidRPr="0067428D">
        <w:rPr>
          <w:rStyle w:val="Emphasis"/>
          <w:i w:val="0"/>
          <w:iCs w:val="0"/>
        </w:rPr>
        <w:t xml:space="preserve">oast </w:t>
      </w:r>
      <w:r w:rsidR="00AF050C" w:rsidRPr="0067428D">
        <w:rPr>
          <w:rStyle w:val="Emphasis"/>
          <w:i w:val="0"/>
          <w:iCs w:val="0"/>
        </w:rPr>
        <w:t>I</w:t>
      </w:r>
      <w:r w:rsidRPr="0067428D">
        <w:rPr>
          <w:rStyle w:val="Emphasis"/>
          <w:i w:val="0"/>
          <w:iCs w:val="0"/>
        </w:rPr>
        <w:t xml:space="preserve">nshore </w:t>
      </w:r>
      <w:r w:rsidR="00AF050C" w:rsidRPr="0067428D">
        <w:rPr>
          <w:rStyle w:val="Emphasis"/>
          <w:i w:val="0"/>
          <w:iCs w:val="0"/>
        </w:rPr>
        <w:t>F</w:t>
      </w:r>
      <w:r w:rsidRPr="0067428D">
        <w:rPr>
          <w:rStyle w:val="Emphasis"/>
          <w:i w:val="0"/>
          <w:iCs w:val="0"/>
        </w:rPr>
        <w:t xml:space="preserve">in </w:t>
      </w:r>
      <w:r w:rsidR="00AF050C" w:rsidRPr="0067428D">
        <w:rPr>
          <w:rStyle w:val="Emphasis"/>
          <w:i w:val="0"/>
          <w:iCs w:val="0"/>
        </w:rPr>
        <w:t>F</w:t>
      </w:r>
      <w:r w:rsidRPr="0067428D">
        <w:rPr>
          <w:rStyle w:val="Emphasis"/>
          <w:i w:val="0"/>
          <w:iCs w:val="0"/>
        </w:rPr>
        <w:t xml:space="preserve">ish </w:t>
      </w:r>
      <w:r w:rsidR="00AF050C" w:rsidRPr="0067428D">
        <w:rPr>
          <w:rStyle w:val="Emphasis"/>
          <w:i w:val="0"/>
          <w:iCs w:val="0"/>
        </w:rPr>
        <w:t>F</w:t>
      </w:r>
      <w:r w:rsidRPr="0067428D">
        <w:rPr>
          <w:rStyle w:val="Emphasis"/>
          <w:i w:val="0"/>
          <w:iCs w:val="0"/>
        </w:rPr>
        <w:t>ishery Against the Guidelines for the Ecologically Sustainable Management of Fisheries (2nd Edition), Consistent with the EPBC Act</w:t>
      </w:r>
      <w:bookmarkEnd w:id="3"/>
      <w:bookmarkEnd w:id="4"/>
    </w:p>
    <w:tbl>
      <w:tblPr>
        <w:tblStyle w:val="TableGrid"/>
        <w:tblW w:w="0" w:type="auto"/>
        <w:tblLayout w:type="fixed"/>
        <w:tblLook w:val="04A0" w:firstRow="1" w:lastRow="0" w:firstColumn="1" w:lastColumn="0" w:noHBand="0" w:noVBand="1"/>
      </w:tblPr>
      <w:tblGrid>
        <w:gridCol w:w="2689"/>
        <w:gridCol w:w="992"/>
        <w:gridCol w:w="1134"/>
        <w:gridCol w:w="1134"/>
        <w:gridCol w:w="8486"/>
      </w:tblGrid>
      <w:tr w:rsidR="00302234" w:rsidRPr="0067428D" w14:paraId="5D854152" w14:textId="77777777" w:rsidTr="00F36EA8">
        <w:trPr>
          <w:cnfStyle w:val="100000000000" w:firstRow="1" w:lastRow="0" w:firstColumn="0" w:lastColumn="0" w:oddVBand="0" w:evenVBand="0" w:oddHBand="0" w:evenHBand="0" w:firstRowFirstColumn="0" w:firstRowLastColumn="0" w:lastRowFirstColumn="0" w:lastRowLastColumn="0"/>
        </w:trPr>
        <w:tc>
          <w:tcPr>
            <w:tcW w:w="2689" w:type="dxa"/>
            <w:vAlign w:val="center"/>
          </w:tcPr>
          <w:p w14:paraId="3860AE0B" w14:textId="77777777" w:rsidR="00302234" w:rsidRPr="0067428D" w:rsidRDefault="00302234" w:rsidP="004F5829">
            <w:pPr>
              <w:spacing w:before="60" w:after="60" w:line="240" w:lineRule="auto"/>
              <w:ind w:left="426" w:hanging="426"/>
              <w:contextualSpacing/>
              <w:rPr>
                <w:rFonts w:cs="Arial"/>
                <w:b/>
              </w:rPr>
            </w:pPr>
            <w:r w:rsidRPr="0067428D">
              <w:rPr>
                <w:rFonts w:cs="Arial"/>
                <w:b/>
              </w:rPr>
              <w:t>Guidelines assessment</w:t>
            </w:r>
          </w:p>
        </w:tc>
        <w:tc>
          <w:tcPr>
            <w:tcW w:w="992" w:type="dxa"/>
            <w:shd w:val="clear" w:color="auto" w:fill="92D050"/>
            <w:vAlign w:val="center"/>
          </w:tcPr>
          <w:p w14:paraId="7001A460" w14:textId="77777777" w:rsidR="00302234" w:rsidRPr="0067428D" w:rsidRDefault="00302234" w:rsidP="004F5829">
            <w:pPr>
              <w:spacing w:before="60" w:after="60" w:line="240" w:lineRule="auto"/>
              <w:contextualSpacing/>
              <w:rPr>
                <w:rFonts w:cs="Arial"/>
                <w:b/>
              </w:rPr>
            </w:pPr>
            <w:r w:rsidRPr="0067428D">
              <w:rPr>
                <w:rFonts w:cs="Arial"/>
                <w:b/>
              </w:rPr>
              <w:t>Meets</w:t>
            </w:r>
          </w:p>
        </w:tc>
        <w:tc>
          <w:tcPr>
            <w:tcW w:w="1134" w:type="dxa"/>
            <w:shd w:val="clear" w:color="auto" w:fill="FFC000"/>
            <w:vAlign w:val="center"/>
          </w:tcPr>
          <w:p w14:paraId="0A0BE28D" w14:textId="77777777" w:rsidR="00302234" w:rsidRPr="0067428D" w:rsidRDefault="00302234" w:rsidP="004F5829">
            <w:pPr>
              <w:spacing w:before="60" w:after="60" w:line="240" w:lineRule="auto"/>
              <w:contextualSpacing/>
              <w:rPr>
                <w:rFonts w:cs="Arial"/>
                <w:b/>
              </w:rPr>
            </w:pPr>
            <w:r w:rsidRPr="0067428D">
              <w:rPr>
                <w:rFonts w:cs="Arial"/>
                <w:b/>
              </w:rPr>
              <w:t>Partially meets</w:t>
            </w:r>
          </w:p>
        </w:tc>
        <w:tc>
          <w:tcPr>
            <w:tcW w:w="1134" w:type="dxa"/>
            <w:shd w:val="clear" w:color="auto" w:fill="FF0000"/>
            <w:vAlign w:val="center"/>
          </w:tcPr>
          <w:p w14:paraId="04FEEF74" w14:textId="77777777" w:rsidR="00302234" w:rsidRPr="0067428D" w:rsidRDefault="00302234" w:rsidP="004F5829">
            <w:pPr>
              <w:spacing w:before="60" w:after="60" w:line="240" w:lineRule="auto"/>
              <w:contextualSpacing/>
              <w:rPr>
                <w:rFonts w:cs="Arial"/>
                <w:b/>
              </w:rPr>
            </w:pPr>
            <w:r w:rsidRPr="0067428D">
              <w:rPr>
                <w:rFonts w:cs="Arial"/>
                <w:b/>
              </w:rPr>
              <w:t>Does not meet</w:t>
            </w:r>
          </w:p>
        </w:tc>
        <w:tc>
          <w:tcPr>
            <w:tcW w:w="8486" w:type="dxa"/>
            <w:vAlign w:val="center"/>
          </w:tcPr>
          <w:p w14:paraId="4334D968" w14:textId="77777777" w:rsidR="00302234" w:rsidRPr="0067428D" w:rsidRDefault="00302234" w:rsidP="004F5829">
            <w:pPr>
              <w:spacing w:before="60" w:after="60" w:line="240" w:lineRule="auto"/>
              <w:contextualSpacing/>
              <w:rPr>
                <w:rFonts w:cs="Arial"/>
                <w:b/>
              </w:rPr>
            </w:pPr>
            <w:r w:rsidRPr="0067428D">
              <w:rPr>
                <w:rFonts w:cs="Arial"/>
                <w:b/>
              </w:rPr>
              <w:t>Details</w:t>
            </w:r>
          </w:p>
        </w:tc>
      </w:tr>
      <w:tr w:rsidR="00302234" w:rsidRPr="0067428D" w14:paraId="4A59B131" w14:textId="77777777" w:rsidTr="00F36EA8">
        <w:trPr>
          <w:cnfStyle w:val="000000100000" w:firstRow="0" w:lastRow="0" w:firstColumn="0" w:lastColumn="0" w:oddVBand="0" w:evenVBand="0" w:oddHBand="1" w:evenHBand="0" w:firstRowFirstColumn="0" w:firstRowLastColumn="0" w:lastRowFirstColumn="0" w:lastRowLastColumn="0"/>
          <w:trHeight w:val="60"/>
        </w:trPr>
        <w:tc>
          <w:tcPr>
            <w:tcW w:w="2689" w:type="dxa"/>
            <w:vAlign w:val="center"/>
          </w:tcPr>
          <w:p w14:paraId="5C27DF1F" w14:textId="77777777" w:rsidR="00302234" w:rsidRPr="0067428D" w:rsidRDefault="00302234" w:rsidP="0057278D">
            <w:pPr>
              <w:spacing w:before="60" w:after="60" w:line="240" w:lineRule="auto"/>
              <w:ind w:left="426" w:hanging="426"/>
              <w:contextualSpacing/>
              <w:rPr>
                <w:rFonts w:cs="Arial"/>
              </w:rPr>
            </w:pPr>
            <w:r w:rsidRPr="0067428D">
              <w:rPr>
                <w:rFonts w:cs="Arial"/>
              </w:rPr>
              <w:t>Management regime</w:t>
            </w:r>
          </w:p>
        </w:tc>
        <w:tc>
          <w:tcPr>
            <w:tcW w:w="992" w:type="dxa"/>
            <w:shd w:val="clear" w:color="auto" w:fill="92D050"/>
          </w:tcPr>
          <w:p w14:paraId="00A79D87" w14:textId="174A28E0" w:rsidR="00302234" w:rsidRPr="0067428D" w:rsidRDefault="00BF6390">
            <w:pPr>
              <w:spacing w:before="60" w:after="60" w:line="240" w:lineRule="auto"/>
              <w:contextualSpacing/>
              <w:rPr>
                <w:rFonts w:cs="Arial"/>
              </w:rPr>
            </w:pPr>
            <w:r w:rsidRPr="0067428D">
              <w:rPr>
                <w:rFonts w:cs="Arial"/>
              </w:rPr>
              <w:t xml:space="preserve">3 </w:t>
            </w:r>
            <w:r w:rsidR="00302234" w:rsidRPr="0067428D">
              <w:rPr>
                <w:rFonts w:cs="Arial"/>
              </w:rPr>
              <w:t xml:space="preserve">of </w:t>
            </w:r>
            <w:r w:rsidRPr="0067428D">
              <w:rPr>
                <w:rFonts w:cs="Arial"/>
              </w:rPr>
              <w:t>9</w:t>
            </w:r>
          </w:p>
        </w:tc>
        <w:tc>
          <w:tcPr>
            <w:tcW w:w="1134" w:type="dxa"/>
            <w:shd w:val="clear" w:color="auto" w:fill="FFC000"/>
          </w:tcPr>
          <w:p w14:paraId="395301C9" w14:textId="39685DC8" w:rsidR="00302234" w:rsidRPr="0067428D" w:rsidRDefault="00BF6390">
            <w:pPr>
              <w:spacing w:before="60" w:after="60" w:line="240" w:lineRule="auto"/>
              <w:contextualSpacing/>
              <w:rPr>
                <w:rFonts w:cs="Arial"/>
              </w:rPr>
            </w:pPr>
            <w:r w:rsidRPr="0067428D">
              <w:rPr>
                <w:rFonts w:cs="Arial"/>
              </w:rPr>
              <w:t xml:space="preserve">2 </w:t>
            </w:r>
            <w:r w:rsidR="00302234" w:rsidRPr="0067428D">
              <w:rPr>
                <w:rFonts w:cs="Arial"/>
              </w:rPr>
              <w:t xml:space="preserve">of </w:t>
            </w:r>
            <w:r w:rsidRPr="0067428D">
              <w:rPr>
                <w:rFonts w:cs="Arial"/>
              </w:rPr>
              <w:t>9</w:t>
            </w:r>
          </w:p>
        </w:tc>
        <w:tc>
          <w:tcPr>
            <w:tcW w:w="1134" w:type="dxa"/>
            <w:shd w:val="clear" w:color="auto" w:fill="FF0000"/>
          </w:tcPr>
          <w:p w14:paraId="40784946" w14:textId="57DBA427" w:rsidR="00302234" w:rsidRPr="0067428D" w:rsidRDefault="00BF6390">
            <w:pPr>
              <w:spacing w:before="60" w:after="60" w:line="240" w:lineRule="auto"/>
              <w:contextualSpacing/>
              <w:rPr>
                <w:rFonts w:cs="Arial"/>
                <w:b/>
              </w:rPr>
            </w:pPr>
            <w:r w:rsidRPr="0067428D">
              <w:rPr>
                <w:rFonts w:cs="Arial"/>
                <w:b/>
              </w:rPr>
              <w:t xml:space="preserve">4 </w:t>
            </w:r>
            <w:r w:rsidR="00302234" w:rsidRPr="0067428D">
              <w:rPr>
                <w:rFonts w:cs="Arial"/>
                <w:b/>
              </w:rPr>
              <w:t xml:space="preserve">of </w:t>
            </w:r>
            <w:r w:rsidRPr="0067428D">
              <w:rPr>
                <w:rFonts w:cs="Arial"/>
                <w:b/>
              </w:rPr>
              <w:t>9</w:t>
            </w:r>
          </w:p>
        </w:tc>
        <w:tc>
          <w:tcPr>
            <w:tcW w:w="8486" w:type="dxa"/>
          </w:tcPr>
          <w:p w14:paraId="619FCBC8" w14:textId="73636CA6" w:rsidR="00302234" w:rsidRPr="0067428D" w:rsidRDefault="003A29B0">
            <w:pPr>
              <w:spacing w:before="60" w:after="60" w:line="240" w:lineRule="auto"/>
              <w:rPr>
                <w:rFonts w:cs="Arial"/>
              </w:rPr>
            </w:pPr>
            <w:r w:rsidRPr="0067428D">
              <w:rPr>
                <w:rFonts w:cs="Arial"/>
              </w:rPr>
              <w:t>There is no strategic framework for assessing, monitoring or managing fishery performance and ecological impacts. Although some risk mitigation measures for protected species are included in the management regime, there is no explicit link between the regime and existing threat abatement plans, bycatch management policies or plans.</w:t>
            </w:r>
            <w:r w:rsidR="00A52269" w:rsidRPr="0067428D">
              <w:rPr>
                <w:rFonts w:cs="Arial"/>
              </w:rPr>
              <w:t xml:space="preserve"> These issues are expected to be resolved through delivery of commitments reflected in conditions</w:t>
            </w:r>
            <w:r w:rsidR="000B223F" w:rsidRPr="0067428D">
              <w:rPr>
                <w:rFonts w:cs="Arial"/>
              </w:rPr>
              <w:t xml:space="preserve"> 4, 5 and 9</w:t>
            </w:r>
            <w:r w:rsidR="00A52269" w:rsidRPr="0067428D">
              <w:rPr>
                <w:rFonts w:cs="Arial"/>
              </w:rPr>
              <w:t xml:space="preserve"> at Section 4 of this report.</w:t>
            </w:r>
          </w:p>
        </w:tc>
      </w:tr>
      <w:tr w:rsidR="00302234" w:rsidRPr="0067428D" w14:paraId="3496084C" w14:textId="77777777" w:rsidTr="004F5829">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6DEF701A" w14:textId="77777777" w:rsidR="00302234" w:rsidRPr="0067428D" w:rsidRDefault="00302234" w:rsidP="004F5829">
            <w:pPr>
              <w:spacing w:before="60" w:after="60" w:line="240" w:lineRule="auto"/>
              <w:ind w:left="426" w:hanging="426"/>
              <w:contextualSpacing/>
              <w:rPr>
                <w:rFonts w:cs="Arial"/>
              </w:rPr>
            </w:pPr>
            <w:r w:rsidRPr="0067428D">
              <w:rPr>
                <w:rFonts w:cs="Arial"/>
              </w:rPr>
              <w:t>Principle 1</w:t>
            </w:r>
            <w:r w:rsidRPr="0067428D">
              <w:rPr>
                <w:rFonts w:cs="Arial"/>
              </w:rPr>
              <w:br/>
              <w:t>(target stocks)</w:t>
            </w:r>
          </w:p>
        </w:tc>
        <w:tc>
          <w:tcPr>
            <w:tcW w:w="992" w:type="dxa"/>
            <w:shd w:val="clear" w:color="auto" w:fill="auto"/>
          </w:tcPr>
          <w:p w14:paraId="165DD0DB" w14:textId="3783841F" w:rsidR="00302234" w:rsidRPr="0067428D" w:rsidRDefault="00BF6390" w:rsidP="004F5829">
            <w:pPr>
              <w:spacing w:before="60" w:after="60" w:line="240" w:lineRule="auto"/>
              <w:contextualSpacing/>
              <w:rPr>
                <w:rFonts w:cs="Arial"/>
              </w:rPr>
            </w:pPr>
            <w:r w:rsidRPr="0067428D">
              <w:rPr>
                <w:rFonts w:cs="Arial"/>
              </w:rPr>
              <w:t xml:space="preserve">0 </w:t>
            </w:r>
            <w:r w:rsidR="00302234" w:rsidRPr="0067428D">
              <w:rPr>
                <w:rFonts w:cs="Arial"/>
              </w:rPr>
              <w:t xml:space="preserve">of </w:t>
            </w:r>
            <w:r w:rsidR="00C852BF" w:rsidRPr="0067428D">
              <w:rPr>
                <w:rFonts w:cs="Arial"/>
              </w:rPr>
              <w:t>11</w:t>
            </w:r>
          </w:p>
        </w:tc>
        <w:tc>
          <w:tcPr>
            <w:tcW w:w="1134" w:type="dxa"/>
            <w:shd w:val="clear" w:color="auto" w:fill="FFC000"/>
          </w:tcPr>
          <w:p w14:paraId="28220D78" w14:textId="4B707772" w:rsidR="00302234" w:rsidRPr="0067428D" w:rsidRDefault="00BF6390" w:rsidP="004F5829">
            <w:pPr>
              <w:spacing w:before="60" w:after="60" w:line="240" w:lineRule="auto"/>
              <w:contextualSpacing/>
              <w:rPr>
                <w:rFonts w:cs="Arial"/>
                <w:b/>
              </w:rPr>
            </w:pPr>
            <w:r w:rsidRPr="0067428D">
              <w:rPr>
                <w:rFonts w:cs="Arial"/>
                <w:b/>
              </w:rPr>
              <w:t xml:space="preserve">9 </w:t>
            </w:r>
            <w:r w:rsidR="00302234" w:rsidRPr="0067428D">
              <w:rPr>
                <w:rFonts w:cs="Arial"/>
                <w:b/>
              </w:rPr>
              <w:t xml:space="preserve">of </w:t>
            </w:r>
            <w:r w:rsidR="00C852BF" w:rsidRPr="0067428D">
              <w:rPr>
                <w:rFonts w:cs="Arial"/>
                <w:b/>
              </w:rPr>
              <w:t>11</w:t>
            </w:r>
          </w:p>
        </w:tc>
        <w:tc>
          <w:tcPr>
            <w:tcW w:w="1134" w:type="dxa"/>
            <w:shd w:val="clear" w:color="auto" w:fill="FF0000"/>
          </w:tcPr>
          <w:p w14:paraId="3D6B7901" w14:textId="34A3369E" w:rsidR="00302234" w:rsidRPr="0067428D" w:rsidRDefault="00BF6390" w:rsidP="004F5829">
            <w:pPr>
              <w:spacing w:before="60" w:after="60" w:line="240" w:lineRule="auto"/>
              <w:contextualSpacing/>
              <w:rPr>
                <w:rFonts w:cs="Arial"/>
              </w:rPr>
            </w:pPr>
            <w:r w:rsidRPr="0067428D">
              <w:rPr>
                <w:rFonts w:cs="Arial"/>
              </w:rPr>
              <w:t xml:space="preserve">2 </w:t>
            </w:r>
            <w:r w:rsidR="00302234" w:rsidRPr="0067428D">
              <w:rPr>
                <w:rFonts w:cs="Arial"/>
              </w:rPr>
              <w:t xml:space="preserve">of </w:t>
            </w:r>
            <w:r w:rsidR="00C852BF" w:rsidRPr="0067428D">
              <w:rPr>
                <w:rFonts w:cs="Arial"/>
              </w:rPr>
              <w:t>11</w:t>
            </w:r>
          </w:p>
        </w:tc>
        <w:tc>
          <w:tcPr>
            <w:tcW w:w="8486" w:type="dxa"/>
          </w:tcPr>
          <w:p w14:paraId="5F0DEEFB" w14:textId="304FF9B8" w:rsidR="00302234" w:rsidRPr="0067428D" w:rsidRDefault="00A52269" w:rsidP="004F5829">
            <w:pPr>
              <w:spacing w:before="60" w:after="60" w:line="240" w:lineRule="auto"/>
              <w:contextualSpacing/>
              <w:rPr>
                <w:rFonts w:cs="Arial"/>
              </w:rPr>
            </w:pPr>
            <w:r w:rsidRPr="0067428D">
              <w:rPr>
                <w:rFonts w:cs="Arial"/>
              </w:rPr>
              <w:t xml:space="preserve">There is no precautionary risk management strategy to support the recovery of overfished stocks, caught as </w:t>
            </w:r>
            <w:proofErr w:type="spellStart"/>
            <w:r w:rsidRPr="0067428D">
              <w:rPr>
                <w:rFonts w:cs="Arial"/>
              </w:rPr>
              <w:t>byproduct</w:t>
            </w:r>
            <w:proofErr w:type="spellEnd"/>
            <w:r w:rsidRPr="0067428D">
              <w:rPr>
                <w:rFonts w:cs="Arial"/>
              </w:rPr>
              <w:t xml:space="preserve"> </w:t>
            </w:r>
            <w:r w:rsidR="000E686D" w:rsidRPr="0067428D">
              <w:rPr>
                <w:rFonts w:cs="Arial"/>
              </w:rPr>
              <w:t xml:space="preserve">or bycatch </w:t>
            </w:r>
            <w:r w:rsidRPr="0067428D">
              <w:rPr>
                <w:rFonts w:cs="Arial"/>
              </w:rPr>
              <w:t xml:space="preserve">in the fishery. These issues are expected to be resolved through delivery of commitments reflected in conditions </w:t>
            </w:r>
            <w:r w:rsidR="000B223F" w:rsidRPr="0067428D">
              <w:rPr>
                <w:rFonts w:cs="Arial"/>
              </w:rPr>
              <w:t>4</w:t>
            </w:r>
            <w:r w:rsidR="00095A42" w:rsidRPr="0067428D">
              <w:rPr>
                <w:rFonts w:cs="Arial"/>
              </w:rPr>
              <w:t> </w:t>
            </w:r>
            <w:r w:rsidR="000B223F" w:rsidRPr="0067428D">
              <w:rPr>
                <w:rFonts w:cs="Arial"/>
              </w:rPr>
              <w:t>–</w:t>
            </w:r>
            <w:r w:rsidR="00095A42" w:rsidRPr="0067428D">
              <w:rPr>
                <w:rFonts w:cs="Arial"/>
              </w:rPr>
              <w:t> </w:t>
            </w:r>
            <w:r w:rsidR="000B223F" w:rsidRPr="0067428D">
              <w:rPr>
                <w:rFonts w:cs="Arial"/>
              </w:rPr>
              <w:t xml:space="preserve">9 inclusive </w:t>
            </w:r>
            <w:r w:rsidRPr="0067428D">
              <w:rPr>
                <w:rFonts w:cs="Arial"/>
              </w:rPr>
              <w:t>at Section 4 of this report.</w:t>
            </w:r>
          </w:p>
        </w:tc>
      </w:tr>
      <w:tr w:rsidR="00302234" w:rsidRPr="0067428D" w14:paraId="40A49C07" w14:textId="77777777" w:rsidTr="00311915">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7AC921C6" w14:textId="77777777" w:rsidR="00302234" w:rsidRPr="0067428D" w:rsidRDefault="00302234" w:rsidP="004F5829">
            <w:pPr>
              <w:spacing w:before="60" w:after="60" w:line="240" w:lineRule="auto"/>
              <w:ind w:left="426" w:hanging="426"/>
              <w:contextualSpacing/>
              <w:rPr>
                <w:rFonts w:cs="Arial"/>
              </w:rPr>
            </w:pPr>
            <w:r w:rsidRPr="0067428D">
              <w:rPr>
                <w:rFonts w:cs="Arial"/>
              </w:rPr>
              <w:t>Principle 2</w:t>
            </w:r>
            <w:r w:rsidRPr="0067428D">
              <w:rPr>
                <w:rFonts w:cs="Arial"/>
              </w:rPr>
              <w:br/>
              <w:t>(bycatch and TEPS)</w:t>
            </w:r>
          </w:p>
        </w:tc>
        <w:tc>
          <w:tcPr>
            <w:tcW w:w="992" w:type="dxa"/>
            <w:shd w:val="clear" w:color="auto" w:fill="auto"/>
          </w:tcPr>
          <w:p w14:paraId="072BDA7E" w14:textId="74731BF2" w:rsidR="00302234" w:rsidRPr="0067428D" w:rsidRDefault="00BF6390" w:rsidP="004F5829">
            <w:pPr>
              <w:spacing w:before="60" w:after="60" w:line="240" w:lineRule="auto"/>
              <w:contextualSpacing/>
              <w:rPr>
                <w:rFonts w:cs="Arial"/>
              </w:rPr>
            </w:pPr>
            <w:r w:rsidRPr="0067428D">
              <w:rPr>
                <w:rFonts w:cs="Arial"/>
              </w:rPr>
              <w:t xml:space="preserve">0 </w:t>
            </w:r>
            <w:r w:rsidR="00302234" w:rsidRPr="0067428D">
              <w:rPr>
                <w:rFonts w:cs="Arial"/>
              </w:rPr>
              <w:t>of 1</w:t>
            </w:r>
            <w:r w:rsidR="00C852BF" w:rsidRPr="0067428D">
              <w:rPr>
                <w:rFonts w:cs="Arial"/>
              </w:rPr>
              <w:t>2</w:t>
            </w:r>
          </w:p>
          <w:p w14:paraId="52BB9699" w14:textId="407FA9C7" w:rsidR="000E686D" w:rsidRPr="0067428D" w:rsidRDefault="000E686D" w:rsidP="004F5829">
            <w:pPr>
              <w:spacing w:before="60" w:after="60" w:line="240" w:lineRule="auto"/>
              <w:contextualSpacing/>
              <w:rPr>
                <w:rFonts w:cs="Arial"/>
              </w:rPr>
            </w:pPr>
            <w:r w:rsidRPr="0067428D">
              <w:rPr>
                <w:rFonts w:cs="Arial"/>
              </w:rPr>
              <w:t>(2 N/A)</w:t>
            </w:r>
          </w:p>
        </w:tc>
        <w:tc>
          <w:tcPr>
            <w:tcW w:w="1134" w:type="dxa"/>
            <w:shd w:val="clear" w:color="auto" w:fill="FFC000"/>
          </w:tcPr>
          <w:p w14:paraId="018D54C9" w14:textId="7F03F6DD" w:rsidR="00302234" w:rsidRPr="0067428D" w:rsidRDefault="00BF6390" w:rsidP="004F5829">
            <w:pPr>
              <w:spacing w:before="60" w:after="60" w:line="240" w:lineRule="auto"/>
              <w:contextualSpacing/>
              <w:rPr>
                <w:rFonts w:cs="Arial"/>
                <w:b/>
              </w:rPr>
            </w:pPr>
            <w:r w:rsidRPr="0067428D">
              <w:rPr>
                <w:rFonts w:cs="Arial"/>
                <w:b/>
              </w:rPr>
              <w:t xml:space="preserve">6 </w:t>
            </w:r>
            <w:r w:rsidR="00302234" w:rsidRPr="0067428D">
              <w:rPr>
                <w:rFonts w:cs="Arial"/>
                <w:b/>
              </w:rPr>
              <w:t xml:space="preserve">of </w:t>
            </w:r>
            <w:r w:rsidR="00C852BF" w:rsidRPr="0067428D">
              <w:rPr>
                <w:rFonts w:cs="Arial"/>
                <w:b/>
              </w:rPr>
              <w:t>12</w:t>
            </w:r>
          </w:p>
        </w:tc>
        <w:tc>
          <w:tcPr>
            <w:tcW w:w="1134" w:type="dxa"/>
            <w:shd w:val="clear" w:color="auto" w:fill="FF0000"/>
          </w:tcPr>
          <w:p w14:paraId="25FA5765" w14:textId="5622887A" w:rsidR="00302234" w:rsidRPr="0067428D" w:rsidRDefault="00BF6390" w:rsidP="004F5829">
            <w:pPr>
              <w:spacing w:before="60" w:after="60" w:line="240" w:lineRule="auto"/>
              <w:contextualSpacing/>
              <w:rPr>
                <w:rFonts w:cs="Arial"/>
              </w:rPr>
            </w:pPr>
            <w:r w:rsidRPr="0067428D">
              <w:rPr>
                <w:rFonts w:cs="Arial"/>
              </w:rPr>
              <w:t xml:space="preserve">4 </w:t>
            </w:r>
            <w:r w:rsidR="00302234" w:rsidRPr="0067428D">
              <w:rPr>
                <w:rFonts w:cs="Arial"/>
              </w:rPr>
              <w:t xml:space="preserve">of </w:t>
            </w:r>
            <w:r w:rsidR="00C852BF" w:rsidRPr="0067428D">
              <w:rPr>
                <w:rFonts w:cs="Arial"/>
              </w:rPr>
              <w:t>12</w:t>
            </w:r>
          </w:p>
        </w:tc>
        <w:tc>
          <w:tcPr>
            <w:tcW w:w="8486" w:type="dxa"/>
          </w:tcPr>
          <w:p w14:paraId="0F9E22AA" w14:textId="547EAAB9" w:rsidR="00302234" w:rsidRPr="0067428D" w:rsidRDefault="00A52269" w:rsidP="004F5829">
            <w:pPr>
              <w:spacing w:before="60" w:after="60" w:line="240" w:lineRule="auto"/>
              <w:contextualSpacing/>
              <w:rPr>
                <w:rFonts w:cs="Arial"/>
              </w:rPr>
            </w:pPr>
            <w:r w:rsidRPr="0067428D">
              <w:rPr>
                <w:rFonts w:cs="Arial"/>
              </w:rPr>
              <w:t xml:space="preserve">There is no risk analysis for bycatch or protected species and no means to confidently detect, or respond to emerging risks or issues. These issues are expected to be resolved through delivery of commitments reflected in conditions </w:t>
            </w:r>
            <w:r w:rsidR="000B223F" w:rsidRPr="0067428D">
              <w:rPr>
                <w:rFonts w:cs="Arial"/>
              </w:rPr>
              <w:t>4</w:t>
            </w:r>
            <w:r w:rsidR="00095A42" w:rsidRPr="0067428D">
              <w:rPr>
                <w:rFonts w:cs="Arial"/>
              </w:rPr>
              <w:t> </w:t>
            </w:r>
            <w:r w:rsidR="000B223F" w:rsidRPr="0067428D">
              <w:rPr>
                <w:rFonts w:cs="Arial"/>
              </w:rPr>
              <w:t>–</w:t>
            </w:r>
            <w:r w:rsidR="00095A42" w:rsidRPr="0067428D">
              <w:rPr>
                <w:rFonts w:cs="Arial"/>
              </w:rPr>
              <w:t> </w:t>
            </w:r>
            <w:r w:rsidR="000B223F" w:rsidRPr="0067428D">
              <w:rPr>
                <w:rFonts w:cs="Arial"/>
              </w:rPr>
              <w:t xml:space="preserve">9 inclusive) </w:t>
            </w:r>
            <w:r w:rsidRPr="0067428D">
              <w:rPr>
                <w:rFonts w:cs="Arial"/>
              </w:rPr>
              <w:t>at Section 4 of this report.</w:t>
            </w:r>
          </w:p>
        </w:tc>
      </w:tr>
      <w:tr w:rsidR="00302234" w:rsidRPr="0067428D" w14:paraId="5AA329FA" w14:textId="77777777" w:rsidTr="00311915">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06028696" w14:textId="77777777" w:rsidR="00302234" w:rsidRPr="0067428D" w:rsidRDefault="00302234" w:rsidP="004F5829">
            <w:pPr>
              <w:spacing w:before="60" w:after="60" w:line="240" w:lineRule="auto"/>
              <w:ind w:left="426" w:hanging="426"/>
              <w:contextualSpacing/>
              <w:rPr>
                <w:rFonts w:cs="Arial"/>
              </w:rPr>
            </w:pPr>
            <w:r w:rsidRPr="0067428D">
              <w:rPr>
                <w:rFonts w:cs="Arial"/>
              </w:rPr>
              <w:t>Principle 2</w:t>
            </w:r>
            <w:r w:rsidRPr="0067428D">
              <w:rPr>
                <w:rFonts w:cs="Arial"/>
              </w:rPr>
              <w:br/>
              <w:t>(ecosystem impacts)</w:t>
            </w:r>
          </w:p>
        </w:tc>
        <w:tc>
          <w:tcPr>
            <w:tcW w:w="992" w:type="dxa"/>
            <w:shd w:val="clear" w:color="auto" w:fill="auto"/>
          </w:tcPr>
          <w:p w14:paraId="29F1CF9B" w14:textId="05DA8478" w:rsidR="00302234" w:rsidRPr="0067428D" w:rsidRDefault="00BF6390" w:rsidP="004F5829">
            <w:pPr>
              <w:spacing w:before="60" w:after="60" w:line="240" w:lineRule="auto"/>
              <w:contextualSpacing/>
              <w:rPr>
                <w:rFonts w:cs="Arial"/>
              </w:rPr>
            </w:pPr>
            <w:r w:rsidRPr="0067428D">
              <w:rPr>
                <w:rFonts w:cs="Arial"/>
              </w:rPr>
              <w:t>0</w:t>
            </w:r>
            <w:r w:rsidR="00C852BF" w:rsidRPr="0067428D">
              <w:rPr>
                <w:rFonts w:cs="Arial"/>
              </w:rPr>
              <w:t xml:space="preserve"> </w:t>
            </w:r>
            <w:r w:rsidR="00302234" w:rsidRPr="0067428D">
              <w:rPr>
                <w:rFonts w:cs="Arial"/>
              </w:rPr>
              <w:t>of 5</w:t>
            </w:r>
          </w:p>
        </w:tc>
        <w:tc>
          <w:tcPr>
            <w:tcW w:w="1134" w:type="dxa"/>
            <w:shd w:val="clear" w:color="auto" w:fill="FFC000"/>
          </w:tcPr>
          <w:p w14:paraId="3CB6401B" w14:textId="2B18A266" w:rsidR="00302234" w:rsidRPr="0067428D" w:rsidRDefault="00BF6390" w:rsidP="004F5829">
            <w:pPr>
              <w:spacing w:before="60" w:after="60" w:line="240" w:lineRule="auto"/>
              <w:contextualSpacing/>
              <w:rPr>
                <w:rFonts w:cs="Arial"/>
                <w:b/>
              </w:rPr>
            </w:pPr>
            <w:r w:rsidRPr="0067428D">
              <w:rPr>
                <w:rFonts w:cs="Arial"/>
                <w:b/>
              </w:rPr>
              <w:t xml:space="preserve">3 </w:t>
            </w:r>
            <w:r w:rsidR="00302234" w:rsidRPr="0067428D">
              <w:rPr>
                <w:rFonts w:cs="Arial"/>
                <w:b/>
              </w:rPr>
              <w:t>of 5</w:t>
            </w:r>
          </w:p>
        </w:tc>
        <w:tc>
          <w:tcPr>
            <w:tcW w:w="1134" w:type="dxa"/>
            <w:shd w:val="clear" w:color="auto" w:fill="FF0000"/>
          </w:tcPr>
          <w:p w14:paraId="36C61AA2" w14:textId="6B1ADC5F" w:rsidR="00302234" w:rsidRPr="0067428D" w:rsidRDefault="00BF6390" w:rsidP="004F5829">
            <w:pPr>
              <w:spacing w:before="60" w:after="60" w:line="240" w:lineRule="auto"/>
              <w:contextualSpacing/>
              <w:rPr>
                <w:rFonts w:cs="Arial"/>
              </w:rPr>
            </w:pPr>
            <w:r w:rsidRPr="0067428D">
              <w:rPr>
                <w:rFonts w:cs="Arial"/>
              </w:rPr>
              <w:t>2</w:t>
            </w:r>
            <w:r w:rsidR="00C852BF" w:rsidRPr="0067428D">
              <w:rPr>
                <w:rFonts w:cs="Arial"/>
              </w:rPr>
              <w:t xml:space="preserve"> </w:t>
            </w:r>
            <w:r w:rsidR="00302234" w:rsidRPr="0067428D">
              <w:rPr>
                <w:rFonts w:cs="Arial"/>
              </w:rPr>
              <w:t>of 5</w:t>
            </w:r>
          </w:p>
        </w:tc>
        <w:tc>
          <w:tcPr>
            <w:tcW w:w="8486" w:type="dxa"/>
            <w:vAlign w:val="center"/>
          </w:tcPr>
          <w:p w14:paraId="20759A0A" w14:textId="36D94316" w:rsidR="00302234" w:rsidRPr="0067428D" w:rsidRDefault="000E686D" w:rsidP="004F5829">
            <w:pPr>
              <w:spacing w:before="60" w:after="60" w:line="240" w:lineRule="auto"/>
              <w:contextualSpacing/>
              <w:rPr>
                <w:rFonts w:cs="Arial"/>
              </w:rPr>
            </w:pPr>
            <w:r w:rsidRPr="0067428D">
              <w:rPr>
                <w:rFonts w:cs="Arial"/>
              </w:rPr>
              <w:t>Although some information is collected via fishery logbooks to enable risks to certain target species</w:t>
            </w:r>
            <w:r w:rsidR="00E310D6" w:rsidRPr="0067428D">
              <w:rPr>
                <w:rFonts w:cs="Arial"/>
              </w:rPr>
              <w:t xml:space="preserve"> to be assessed, there is no program to collect or assess information on broader ecological impacts associated with the fishery. </w:t>
            </w:r>
            <w:r w:rsidR="00A52269" w:rsidRPr="0067428D">
              <w:rPr>
                <w:rFonts w:cs="Arial"/>
              </w:rPr>
              <w:t>Th</w:t>
            </w:r>
            <w:r w:rsidR="00E310D6" w:rsidRPr="0067428D">
              <w:rPr>
                <w:rFonts w:cs="Arial"/>
              </w:rPr>
              <w:t xml:space="preserve">is is </w:t>
            </w:r>
            <w:r w:rsidR="00A52269" w:rsidRPr="0067428D">
              <w:rPr>
                <w:rFonts w:cs="Arial"/>
              </w:rPr>
              <w:t>expected to be resolved through delivery of commitments reflected in conditions</w:t>
            </w:r>
            <w:r w:rsidR="000B223F" w:rsidRPr="0067428D">
              <w:rPr>
                <w:rFonts w:cs="Arial"/>
              </w:rPr>
              <w:t xml:space="preserve"> 4, 5, 8 and </w:t>
            </w:r>
            <w:r w:rsidR="00095A42" w:rsidRPr="0067428D">
              <w:rPr>
                <w:rFonts w:cs="Arial"/>
              </w:rPr>
              <w:t>9</w:t>
            </w:r>
            <w:r w:rsidR="00A52269" w:rsidRPr="0067428D">
              <w:rPr>
                <w:rFonts w:cs="Arial"/>
              </w:rPr>
              <w:t xml:space="preserve"> at Section 4 of this report.</w:t>
            </w:r>
          </w:p>
        </w:tc>
      </w:tr>
      <w:tr w:rsidR="00302234" w:rsidRPr="0067428D" w14:paraId="2E173EC1" w14:textId="77777777" w:rsidTr="00F36EA8">
        <w:trPr>
          <w:cnfStyle w:val="000000100000" w:firstRow="0" w:lastRow="0" w:firstColumn="0" w:lastColumn="0" w:oddVBand="0" w:evenVBand="0" w:oddHBand="1" w:evenHBand="0" w:firstRowFirstColumn="0" w:firstRowLastColumn="0" w:lastRowFirstColumn="0" w:lastRowLastColumn="0"/>
        </w:trPr>
        <w:tc>
          <w:tcPr>
            <w:tcW w:w="14435" w:type="dxa"/>
            <w:gridSpan w:val="5"/>
            <w:vAlign w:val="center"/>
          </w:tcPr>
          <w:p w14:paraId="408E4C70" w14:textId="77777777" w:rsidR="00302234" w:rsidRPr="0067428D" w:rsidRDefault="00302234" w:rsidP="004F5829">
            <w:pPr>
              <w:spacing w:before="60" w:after="60" w:line="240" w:lineRule="auto"/>
              <w:ind w:left="426" w:hanging="426"/>
              <w:contextualSpacing/>
              <w:rPr>
                <w:rFonts w:cs="Arial"/>
                <w:b/>
              </w:rPr>
            </w:pPr>
            <w:r w:rsidRPr="0067428D">
              <w:rPr>
                <w:rFonts w:cs="Arial"/>
                <w:b/>
              </w:rPr>
              <w:t>EPBC requirements</w:t>
            </w:r>
          </w:p>
        </w:tc>
      </w:tr>
      <w:tr w:rsidR="00E57118" w:rsidRPr="0067428D" w14:paraId="6BB93204" w14:textId="77777777" w:rsidTr="00EF215B">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4CCF3254" w14:textId="77777777" w:rsidR="00E57118" w:rsidRPr="0067428D" w:rsidRDefault="00E57118" w:rsidP="004F5829">
            <w:pPr>
              <w:spacing w:before="60" w:after="60" w:line="240" w:lineRule="auto"/>
              <w:ind w:left="426" w:hanging="426"/>
              <w:contextualSpacing/>
              <w:rPr>
                <w:rFonts w:cs="Arial"/>
              </w:rPr>
            </w:pPr>
            <w:r w:rsidRPr="0067428D">
              <w:rPr>
                <w:rFonts w:cs="Arial"/>
              </w:rPr>
              <w:t>Part 12</w:t>
            </w:r>
          </w:p>
        </w:tc>
        <w:tc>
          <w:tcPr>
            <w:tcW w:w="11746" w:type="dxa"/>
            <w:gridSpan w:val="4"/>
            <w:shd w:val="clear" w:color="auto" w:fill="92D050"/>
            <w:vAlign w:val="center"/>
          </w:tcPr>
          <w:p w14:paraId="4CA4DCD8" w14:textId="3B1A1CC7" w:rsidR="00E57118" w:rsidRPr="0067428D" w:rsidRDefault="00E57118" w:rsidP="004F5829">
            <w:pPr>
              <w:spacing w:before="60" w:after="60" w:line="240" w:lineRule="auto"/>
              <w:contextualSpacing/>
              <w:rPr>
                <w:rFonts w:cs="Arial"/>
              </w:rPr>
            </w:pPr>
            <w:r w:rsidRPr="0067428D">
              <w:rPr>
                <w:rFonts w:cs="Arial"/>
                <w:b/>
              </w:rPr>
              <w:t>Meets requirements</w:t>
            </w:r>
            <w:r w:rsidRPr="0067428D">
              <w:rPr>
                <w:rFonts w:cs="Arial"/>
              </w:rPr>
              <w:t xml:space="preserve"> subject to conditions specified at Section 4 of this report.</w:t>
            </w:r>
          </w:p>
        </w:tc>
      </w:tr>
      <w:tr w:rsidR="00E57118" w:rsidRPr="0067428D" w14:paraId="54B71A9C" w14:textId="77777777" w:rsidTr="00EF215B">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3AC0C4B4" w14:textId="77777777" w:rsidR="00E57118" w:rsidRPr="0067428D" w:rsidRDefault="00E57118" w:rsidP="004F5829">
            <w:pPr>
              <w:spacing w:before="60" w:after="60" w:line="240" w:lineRule="auto"/>
              <w:ind w:left="426" w:hanging="426"/>
              <w:contextualSpacing/>
              <w:rPr>
                <w:rFonts w:cs="Arial"/>
              </w:rPr>
            </w:pPr>
            <w:r w:rsidRPr="0067428D">
              <w:rPr>
                <w:rFonts w:cs="Arial"/>
              </w:rPr>
              <w:t>Part 13</w:t>
            </w:r>
          </w:p>
        </w:tc>
        <w:tc>
          <w:tcPr>
            <w:tcW w:w="11746" w:type="dxa"/>
            <w:gridSpan w:val="4"/>
            <w:shd w:val="clear" w:color="auto" w:fill="92D050"/>
            <w:vAlign w:val="center"/>
          </w:tcPr>
          <w:p w14:paraId="11D5DE20" w14:textId="392090DA" w:rsidR="00E57118" w:rsidRPr="0067428D" w:rsidRDefault="00E57118" w:rsidP="004F5829">
            <w:pPr>
              <w:spacing w:before="60" w:after="60" w:line="240" w:lineRule="auto"/>
              <w:contextualSpacing/>
              <w:rPr>
                <w:rFonts w:cs="Arial"/>
              </w:rPr>
            </w:pPr>
            <w:r w:rsidRPr="0067428D">
              <w:rPr>
                <w:rFonts w:cs="Arial"/>
                <w:b/>
              </w:rPr>
              <w:t>Meets requirements</w:t>
            </w:r>
            <w:r w:rsidRPr="0067428D">
              <w:rPr>
                <w:rFonts w:cs="Arial"/>
              </w:rPr>
              <w:t xml:space="preserve"> subject to conditions specified at Section 4 of this report.</w:t>
            </w:r>
          </w:p>
        </w:tc>
      </w:tr>
      <w:tr w:rsidR="00E57118" w:rsidRPr="0067428D" w14:paraId="7A114743" w14:textId="77777777" w:rsidTr="00EF215B">
        <w:trPr>
          <w:cnfStyle w:val="000000010000" w:firstRow="0" w:lastRow="0" w:firstColumn="0" w:lastColumn="0" w:oddVBand="0" w:evenVBand="0" w:oddHBand="0" w:evenHBand="1" w:firstRowFirstColumn="0" w:firstRowLastColumn="0" w:lastRowFirstColumn="0" w:lastRowLastColumn="0"/>
        </w:trPr>
        <w:tc>
          <w:tcPr>
            <w:tcW w:w="2689" w:type="dxa"/>
            <w:vAlign w:val="center"/>
          </w:tcPr>
          <w:p w14:paraId="0F84BA3A" w14:textId="77777777" w:rsidR="00E57118" w:rsidRPr="0067428D" w:rsidRDefault="00E57118" w:rsidP="004F5829">
            <w:pPr>
              <w:spacing w:before="60" w:after="60" w:line="240" w:lineRule="auto"/>
              <w:ind w:left="426" w:hanging="426"/>
              <w:contextualSpacing/>
              <w:rPr>
                <w:rFonts w:cs="Arial"/>
              </w:rPr>
            </w:pPr>
            <w:r w:rsidRPr="0067428D">
              <w:rPr>
                <w:rFonts w:cs="Arial"/>
              </w:rPr>
              <w:t>Part 13A</w:t>
            </w:r>
          </w:p>
        </w:tc>
        <w:tc>
          <w:tcPr>
            <w:tcW w:w="11746" w:type="dxa"/>
            <w:gridSpan w:val="4"/>
            <w:shd w:val="clear" w:color="auto" w:fill="92D050"/>
            <w:vAlign w:val="center"/>
          </w:tcPr>
          <w:p w14:paraId="116F68B9" w14:textId="19FD863A" w:rsidR="00E57118" w:rsidRPr="0067428D" w:rsidRDefault="00E57118" w:rsidP="004F5829">
            <w:pPr>
              <w:spacing w:before="60" w:after="60" w:line="240" w:lineRule="auto"/>
              <w:contextualSpacing/>
              <w:rPr>
                <w:rFonts w:cs="Arial"/>
              </w:rPr>
            </w:pPr>
            <w:r w:rsidRPr="0067428D">
              <w:rPr>
                <w:rFonts w:cs="Arial"/>
                <w:b/>
              </w:rPr>
              <w:t>Meets requirements</w:t>
            </w:r>
            <w:r w:rsidRPr="0067428D">
              <w:rPr>
                <w:rFonts w:cs="Arial"/>
              </w:rPr>
              <w:t xml:space="preserve"> subject to conditions specified at Section 4 of this report.</w:t>
            </w:r>
          </w:p>
        </w:tc>
      </w:tr>
      <w:tr w:rsidR="00E57118" w:rsidRPr="0067428D" w14:paraId="52503203" w14:textId="77777777" w:rsidTr="00EF215B">
        <w:trPr>
          <w:cnfStyle w:val="000000100000" w:firstRow="0" w:lastRow="0" w:firstColumn="0" w:lastColumn="0" w:oddVBand="0" w:evenVBand="0" w:oddHBand="1" w:evenHBand="0" w:firstRowFirstColumn="0" w:firstRowLastColumn="0" w:lastRowFirstColumn="0" w:lastRowLastColumn="0"/>
        </w:trPr>
        <w:tc>
          <w:tcPr>
            <w:tcW w:w="2689" w:type="dxa"/>
            <w:vAlign w:val="center"/>
          </w:tcPr>
          <w:p w14:paraId="03E7CF2D" w14:textId="77777777" w:rsidR="00E57118" w:rsidRPr="0067428D" w:rsidRDefault="00E57118" w:rsidP="004F5829">
            <w:pPr>
              <w:spacing w:before="60" w:after="60" w:line="240" w:lineRule="auto"/>
              <w:ind w:left="426" w:hanging="426"/>
              <w:contextualSpacing/>
              <w:rPr>
                <w:rFonts w:cs="Arial"/>
              </w:rPr>
            </w:pPr>
            <w:r w:rsidRPr="0067428D">
              <w:rPr>
                <w:rFonts w:cs="Arial"/>
              </w:rPr>
              <w:t>Part 16</w:t>
            </w:r>
          </w:p>
        </w:tc>
        <w:tc>
          <w:tcPr>
            <w:tcW w:w="11746" w:type="dxa"/>
            <w:gridSpan w:val="4"/>
            <w:shd w:val="clear" w:color="auto" w:fill="FFC000"/>
            <w:vAlign w:val="center"/>
          </w:tcPr>
          <w:p w14:paraId="7BDC6D0B" w14:textId="2F9FB9A8" w:rsidR="00E57118" w:rsidRPr="0067428D" w:rsidRDefault="00E57118" w:rsidP="004F5829">
            <w:pPr>
              <w:spacing w:before="60" w:after="60" w:line="240" w:lineRule="auto"/>
              <w:contextualSpacing/>
              <w:rPr>
                <w:rFonts w:cs="Arial"/>
              </w:rPr>
            </w:pPr>
            <w:r w:rsidRPr="0067428D">
              <w:rPr>
                <w:rFonts w:cs="Arial"/>
                <w:b/>
              </w:rPr>
              <w:t>Partially meets requirements.</w:t>
            </w:r>
            <w:r w:rsidRPr="0067428D">
              <w:rPr>
                <w:rFonts w:cs="Arial"/>
                <w:sz w:val="18"/>
                <w:szCs w:val="18"/>
              </w:rPr>
              <w:t xml:space="preserve"> </w:t>
            </w:r>
            <w:r w:rsidRPr="0067428D">
              <w:rPr>
                <w:rFonts w:cs="Arial"/>
              </w:rPr>
              <w:t>Many of the arrangements are precautionary but further progress is required to address uncertainty around status of some stocks, impacts of localised fishing effort, and accuracy of reported data. Conditions recommended in section 4 of this assessment seek to address these issues.</w:t>
            </w:r>
          </w:p>
        </w:tc>
      </w:tr>
    </w:tbl>
    <w:p w14:paraId="1FD8374D" w14:textId="77777777" w:rsidR="00302234" w:rsidRPr="0067428D" w:rsidRDefault="00302234" w:rsidP="004F5829">
      <w:pPr>
        <w:tabs>
          <w:tab w:val="left" w:pos="360"/>
        </w:tabs>
        <w:spacing w:line="240" w:lineRule="auto"/>
        <w:rPr>
          <w:rFonts w:cs="Arial"/>
          <w:noProof/>
        </w:rPr>
        <w:sectPr w:rsidR="00302234" w:rsidRPr="0067428D" w:rsidSect="004F55C4">
          <w:pgSz w:w="16838" w:h="11906" w:orient="landscape"/>
          <w:pgMar w:top="1418" w:right="1418" w:bottom="1276" w:left="567" w:header="425" w:footer="425" w:gutter="0"/>
          <w:pgNumType w:start="0"/>
          <w:cols w:space="708"/>
          <w:titlePg/>
          <w:docGrid w:linePitch="360"/>
        </w:sectPr>
      </w:pPr>
    </w:p>
    <w:p w14:paraId="188EB900" w14:textId="7D57560E" w:rsidR="00BC49B0" w:rsidRPr="0067428D" w:rsidRDefault="00BC49B0" w:rsidP="003410FC">
      <w:pPr>
        <w:spacing w:after="120" w:line="240" w:lineRule="auto"/>
        <w:rPr>
          <w:rFonts w:cs="Arial"/>
          <w:b/>
          <w:sz w:val="24"/>
        </w:rPr>
      </w:pPr>
      <w:bookmarkStart w:id="5" w:name="_Toc316301050"/>
      <w:r w:rsidRPr="0067428D">
        <w:rPr>
          <w:rFonts w:cs="Arial"/>
          <w:b/>
          <w:sz w:val="24"/>
        </w:rPr>
        <w:lastRenderedPageBreak/>
        <w:t>Key Links</w:t>
      </w:r>
    </w:p>
    <w:p w14:paraId="00205463" w14:textId="583AC30E" w:rsidR="00134108" w:rsidRPr="0067428D" w:rsidRDefault="00134108" w:rsidP="003410FC">
      <w:pPr>
        <w:spacing w:after="120" w:line="240" w:lineRule="auto"/>
        <w:rPr>
          <w:rFonts w:cs="Arial"/>
          <w:b/>
        </w:rPr>
      </w:pPr>
      <w:r w:rsidRPr="0067428D">
        <w:rPr>
          <w:rFonts w:cs="Arial"/>
          <w:b/>
        </w:rPr>
        <w:t>Assessment history:</w:t>
      </w:r>
    </w:p>
    <w:p w14:paraId="5838652F" w14:textId="18107E93" w:rsidR="00B97B40" w:rsidRPr="0067428D" w:rsidRDefault="00FB5B29" w:rsidP="004F5829">
      <w:pPr>
        <w:pStyle w:val="ListNumber"/>
        <w:numPr>
          <w:ilvl w:val="0"/>
          <w:numId w:val="19"/>
        </w:numPr>
        <w:spacing w:before="0" w:after="200"/>
        <w:rPr>
          <w:sz w:val="22"/>
          <w:szCs w:val="22"/>
        </w:rPr>
      </w:pPr>
      <w:r w:rsidRPr="0067428D">
        <w:rPr>
          <w:sz w:val="22"/>
          <w:szCs w:val="22"/>
        </w:rPr>
        <w:t>28 November 2005</w:t>
      </w:r>
      <w:r w:rsidR="001C60D6" w:rsidRPr="0067428D">
        <w:rPr>
          <w:sz w:val="22"/>
          <w:szCs w:val="22"/>
        </w:rPr>
        <w:t>:</w:t>
      </w:r>
      <w:r w:rsidR="00924ACA" w:rsidRPr="0067428D">
        <w:rPr>
          <w:sz w:val="22"/>
          <w:szCs w:val="22"/>
        </w:rPr>
        <w:t xml:space="preserve"> </w:t>
      </w:r>
      <w:r w:rsidR="00E635ED" w:rsidRPr="0067428D">
        <w:rPr>
          <w:sz w:val="22"/>
          <w:szCs w:val="22"/>
        </w:rPr>
        <w:t>A</w:t>
      </w:r>
      <w:r w:rsidR="00F93026" w:rsidRPr="0067428D">
        <w:rPr>
          <w:sz w:val="22"/>
          <w:szCs w:val="22"/>
        </w:rPr>
        <w:t>pprov</w:t>
      </w:r>
      <w:r w:rsidR="00E635ED" w:rsidRPr="0067428D">
        <w:rPr>
          <w:sz w:val="22"/>
          <w:szCs w:val="22"/>
        </w:rPr>
        <w:t>al</w:t>
      </w:r>
      <w:r w:rsidR="00F93026" w:rsidRPr="0067428D">
        <w:rPr>
          <w:sz w:val="22"/>
          <w:szCs w:val="22"/>
        </w:rPr>
        <w:t xml:space="preserve"> until </w:t>
      </w:r>
      <w:r w:rsidRPr="0067428D">
        <w:rPr>
          <w:sz w:val="22"/>
          <w:szCs w:val="22"/>
        </w:rPr>
        <w:t>31 May 2006</w:t>
      </w:r>
      <w:r w:rsidR="00F93026" w:rsidRPr="0067428D">
        <w:rPr>
          <w:sz w:val="22"/>
          <w:szCs w:val="22"/>
        </w:rPr>
        <w:t xml:space="preserve"> </w:t>
      </w:r>
      <w:r w:rsidRPr="0067428D">
        <w:rPr>
          <w:sz w:val="22"/>
          <w:szCs w:val="22"/>
        </w:rPr>
        <w:t>subject to five</w:t>
      </w:r>
      <w:r w:rsidR="000F3B4F" w:rsidRPr="0067428D">
        <w:rPr>
          <w:sz w:val="22"/>
          <w:szCs w:val="22"/>
        </w:rPr>
        <w:t> </w:t>
      </w:r>
      <w:r w:rsidRPr="0067428D">
        <w:rPr>
          <w:sz w:val="22"/>
          <w:szCs w:val="22"/>
        </w:rPr>
        <w:t>conditions</w:t>
      </w:r>
      <w:r w:rsidR="00AB194A" w:rsidRPr="0067428D">
        <w:rPr>
          <w:sz w:val="22"/>
          <w:szCs w:val="22"/>
        </w:rPr>
        <w:t>.</w:t>
      </w:r>
    </w:p>
    <w:p w14:paraId="7AD96D79" w14:textId="45DD7798" w:rsidR="00FB5B29" w:rsidRPr="0067428D" w:rsidRDefault="00FB5B29" w:rsidP="004F5829">
      <w:pPr>
        <w:pStyle w:val="ListNumber"/>
        <w:numPr>
          <w:ilvl w:val="0"/>
          <w:numId w:val="19"/>
        </w:numPr>
        <w:spacing w:before="0" w:after="200"/>
        <w:rPr>
          <w:sz w:val="22"/>
          <w:szCs w:val="22"/>
        </w:rPr>
      </w:pPr>
      <w:r w:rsidRPr="0067428D">
        <w:rPr>
          <w:sz w:val="22"/>
          <w:szCs w:val="22"/>
        </w:rPr>
        <w:t>25 February 2009</w:t>
      </w:r>
      <w:r w:rsidR="001C60D6" w:rsidRPr="0067428D">
        <w:rPr>
          <w:sz w:val="22"/>
          <w:szCs w:val="22"/>
        </w:rPr>
        <w:t>:</w:t>
      </w:r>
      <w:r w:rsidR="00E635ED" w:rsidRPr="0067428D">
        <w:rPr>
          <w:sz w:val="22"/>
          <w:szCs w:val="22"/>
        </w:rPr>
        <w:t xml:space="preserve"> A</w:t>
      </w:r>
      <w:r w:rsidRPr="0067428D">
        <w:rPr>
          <w:sz w:val="22"/>
          <w:szCs w:val="22"/>
        </w:rPr>
        <w:t>pprov</w:t>
      </w:r>
      <w:r w:rsidR="00E635ED" w:rsidRPr="0067428D">
        <w:rPr>
          <w:sz w:val="22"/>
          <w:szCs w:val="22"/>
        </w:rPr>
        <w:t>al</w:t>
      </w:r>
      <w:r w:rsidRPr="0067428D">
        <w:rPr>
          <w:sz w:val="22"/>
          <w:szCs w:val="22"/>
        </w:rPr>
        <w:t xml:space="preserve"> until 28 February 2012 subject to 18</w:t>
      </w:r>
      <w:r w:rsidR="000F3B4F" w:rsidRPr="0067428D">
        <w:rPr>
          <w:sz w:val="22"/>
          <w:szCs w:val="22"/>
        </w:rPr>
        <w:t> </w:t>
      </w:r>
      <w:r w:rsidRPr="0067428D">
        <w:rPr>
          <w:sz w:val="22"/>
          <w:szCs w:val="22"/>
        </w:rPr>
        <w:t>conditions.</w:t>
      </w:r>
    </w:p>
    <w:p w14:paraId="04E1B203" w14:textId="3E77CCF7" w:rsidR="000F3B4F" w:rsidRPr="0067428D" w:rsidRDefault="000F3B4F" w:rsidP="004F5829">
      <w:pPr>
        <w:pStyle w:val="ListNumber"/>
        <w:numPr>
          <w:ilvl w:val="0"/>
          <w:numId w:val="19"/>
        </w:numPr>
        <w:spacing w:before="0" w:after="200"/>
        <w:rPr>
          <w:sz w:val="22"/>
          <w:szCs w:val="22"/>
        </w:rPr>
      </w:pPr>
      <w:r w:rsidRPr="0067428D">
        <w:rPr>
          <w:sz w:val="22"/>
          <w:szCs w:val="22"/>
        </w:rPr>
        <w:t>23 February 2012</w:t>
      </w:r>
      <w:r w:rsidR="001C60D6" w:rsidRPr="0067428D">
        <w:rPr>
          <w:sz w:val="22"/>
          <w:szCs w:val="22"/>
        </w:rPr>
        <w:t>:</w:t>
      </w:r>
      <w:r w:rsidR="00924ACA" w:rsidRPr="0067428D">
        <w:rPr>
          <w:sz w:val="22"/>
          <w:szCs w:val="22"/>
        </w:rPr>
        <w:t xml:space="preserve"> </w:t>
      </w:r>
      <w:r w:rsidR="00E635ED" w:rsidRPr="0067428D">
        <w:rPr>
          <w:sz w:val="22"/>
          <w:szCs w:val="22"/>
        </w:rPr>
        <w:t>Approval</w:t>
      </w:r>
      <w:r w:rsidRPr="0067428D">
        <w:rPr>
          <w:sz w:val="22"/>
          <w:szCs w:val="22"/>
        </w:rPr>
        <w:t xml:space="preserve"> until 27 February 2015 subject to 10 </w:t>
      </w:r>
      <w:r w:rsidR="00B97B40" w:rsidRPr="0067428D">
        <w:rPr>
          <w:sz w:val="22"/>
          <w:szCs w:val="22"/>
        </w:rPr>
        <w:t>conditions and</w:t>
      </w:r>
      <w:r w:rsidRPr="0067428D">
        <w:rPr>
          <w:sz w:val="22"/>
          <w:szCs w:val="22"/>
        </w:rPr>
        <w:t xml:space="preserve"> 11</w:t>
      </w:r>
      <w:r w:rsidR="00E635ED" w:rsidRPr="0067428D">
        <w:rPr>
          <w:sz w:val="22"/>
          <w:szCs w:val="22"/>
        </w:rPr>
        <w:t> </w:t>
      </w:r>
      <w:r w:rsidR="00B97B40" w:rsidRPr="0067428D">
        <w:rPr>
          <w:sz w:val="22"/>
          <w:szCs w:val="22"/>
        </w:rPr>
        <w:t>recommendations.</w:t>
      </w:r>
    </w:p>
    <w:p w14:paraId="2AD43CEC" w14:textId="2E254AB4" w:rsidR="00113CE6" w:rsidRPr="0067428D" w:rsidRDefault="00924ACA" w:rsidP="004F5829">
      <w:pPr>
        <w:pStyle w:val="ListNumber"/>
        <w:numPr>
          <w:ilvl w:val="0"/>
          <w:numId w:val="19"/>
        </w:numPr>
        <w:spacing w:before="0" w:after="200"/>
        <w:rPr>
          <w:sz w:val="22"/>
          <w:szCs w:val="22"/>
        </w:rPr>
      </w:pPr>
      <w:r w:rsidRPr="0067428D">
        <w:rPr>
          <w:sz w:val="22"/>
          <w:szCs w:val="22"/>
        </w:rPr>
        <w:t xml:space="preserve">23 </w:t>
      </w:r>
      <w:r w:rsidR="000F3B4F" w:rsidRPr="0067428D">
        <w:rPr>
          <w:sz w:val="22"/>
          <w:szCs w:val="22"/>
        </w:rPr>
        <w:t>February 201</w:t>
      </w:r>
      <w:r w:rsidRPr="0067428D">
        <w:rPr>
          <w:sz w:val="22"/>
          <w:szCs w:val="22"/>
        </w:rPr>
        <w:t>5</w:t>
      </w:r>
      <w:r w:rsidR="001C60D6" w:rsidRPr="0067428D">
        <w:rPr>
          <w:sz w:val="22"/>
          <w:szCs w:val="22"/>
        </w:rPr>
        <w:t>:</w:t>
      </w:r>
      <w:r w:rsidR="00E635ED" w:rsidRPr="0067428D">
        <w:rPr>
          <w:sz w:val="22"/>
          <w:szCs w:val="22"/>
        </w:rPr>
        <w:t xml:space="preserve"> Approved</w:t>
      </w:r>
      <w:r w:rsidR="000F3B4F" w:rsidRPr="0067428D">
        <w:rPr>
          <w:sz w:val="22"/>
          <w:szCs w:val="22"/>
        </w:rPr>
        <w:t xml:space="preserve"> until </w:t>
      </w:r>
      <w:r w:rsidRPr="0067428D">
        <w:rPr>
          <w:sz w:val="22"/>
          <w:szCs w:val="22"/>
        </w:rPr>
        <w:t>1 October</w:t>
      </w:r>
      <w:r w:rsidR="000F3B4F" w:rsidRPr="0067428D">
        <w:rPr>
          <w:sz w:val="22"/>
          <w:szCs w:val="22"/>
        </w:rPr>
        <w:t xml:space="preserve"> 2015 subject to 10 conditions</w:t>
      </w:r>
      <w:r w:rsidR="00E635ED" w:rsidRPr="0067428D">
        <w:rPr>
          <w:sz w:val="22"/>
          <w:szCs w:val="22"/>
        </w:rPr>
        <w:t> </w:t>
      </w:r>
      <w:r w:rsidR="000F3B4F" w:rsidRPr="0067428D">
        <w:rPr>
          <w:sz w:val="22"/>
          <w:szCs w:val="22"/>
        </w:rPr>
        <w:t xml:space="preserve">and </w:t>
      </w:r>
      <w:r w:rsidRPr="0067428D">
        <w:rPr>
          <w:sz w:val="22"/>
          <w:szCs w:val="22"/>
        </w:rPr>
        <w:t>one</w:t>
      </w:r>
      <w:r w:rsidR="000F3B4F" w:rsidRPr="0067428D">
        <w:rPr>
          <w:sz w:val="22"/>
          <w:szCs w:val="22"/>
        </w:rPr>
        <w:t xml:space="preserve"> </w:t>
      </w:r>
      <w:r w:rsidRPr="0067428D">
        <w:rPr>
          <w:sz w:val="22"/>
          <w:szCs w:val="22"/>
        </w:rPr>
        <w:t>recommendation</w:t>
      </w:r>
      <w:r w:rsidR="000F3B4F" w:rsidRPr="0067428D">
        <w:rPr>
          <w:sz w:val="22"/>
          <w:szCs w:val="22"/>
        </w:rPr>
        <w:t>.</w:t>
      </w:r>
      <w:r w:rsidR="005D0E96" w:rsidRPr="0067428D">
        <w:rPr>
          <w:sz w:val="22"/>
          <w:szCs w:val="22"/>
        </w:rPr>
        <w:t xml:space="preserve"> </w:t>
      </w:r>
      <w:r w:rsidR="000A13D5" w:rsidRPr="0067428D">
        <w:rPr>
          <w:sz w:val="22"/>
          <w:szCs w:val="22"/>
        </w:rPr>
        <w:br/>
        <w:t>Approval</w:t>
      </w:r>
      <w:r w:rsidR="005D0E96" w:rsidRPr="0067428D">
        <w:rPr>
          <w:sz w:val="22"/>
          <w:szCs w:val="22"/>
        </w:rPr>
        <w:t xml:space="preserve"> </w:t>
      </w:r>
      <w:r w:rsidR="00113CE6" w:rsidRPr="0067428D">
        <w:rPr>
          <w:sz w:val="22"/>
          <w:szCs w:val="22"/>
        </w:rPr>
        <w:t xml:space="preserve">extended (September 2016) until 28 September 2018 to </w:t>
      </w:r>
      <w:r w:rsidR="005D0E96" w:rsidRPr="0067428D">
        <w:rPr>
          <w:sz w:val="22"/>
          <w:szCs w:val="22"/>
        </w:rPr>
        <w:t>account for new management arrangements for hammerhead sharks</w:t>
      </w:r>
      <w:r w:rsidR="00113CE6" w:rsidRPr="0067428D">
        <w:rPr>
          <w:sz w:val="22"/>
          <w:szCs w:val="22"/>
        </w:rPr>
        <w:t>.</w:t>
      </w:r>
    </w:p>
    <w:p w14:paraId="13D35603" w14:textId="580DE988" w:rsidR="000F3B4F" w:rsidRDefault="00113CE6" w:rsidP="004F5829">
      <w:pPr>
        <w:pStyle w:val="ListNumber"/>
        <w:numPr>
          <w:ilvl w:val="0"/>
          <w:numId w:val="19"/>
        </w:numPr>
        <w:spacing w:before="0" w:after="200"/>
        <w:rPr>
          <w:sz w:val="22"/>
          <w:szCs w:val="22"/>
        </w:rPr>
      </w:pPr>
      <w:r w:rsidRPr="0067428D">
        <w:rPr>
          <w:sz w:val="22"/>
          <w:szCs w:val="22"/>
        </w:rPr>
        <w:t>26 September 2018: Approved until 14 December 2018 subject to 9 conditions</w:t>
      </w:r>
      <w:r w:rsidR="00226463" w:rsidRPr="0067428D">
        <w:rPr>
          <w:sz w:val="22"/>
          <w:szCs w:val="22"/>
        </w:rPr>
        <w:t>.</w:t>
      </w:r>
    </w:p>
    <w:p w14:paraId="218E11A2" w14:textId="6A9D3CB5" w:rsidR="00840B6C" w:rsidRPr="0067428D" w:rsidRDefault="00840B6C" w:rsidP="004F5829">
      <w:pPr>
        <w:pStyle w:val="ListNumber"/>
        <w:numPr>
          <w:ilvl w:val="0"/>
          <w:numId w:val="19"/>
        </w:numPr>
        <w:spacing w:before="0" w:after="200"/>
        <w:rPr>
          <w:sz w:val="22"/>
          <w:szCs w:val="22"/>
        </w:rPr>
      </w:pPr>
      <w:r>
        <w:rPr>
          <w:sz w:val="22"/>
          <w:szCs w:val="22"/>
        </w:rPr>
        <w:t xml:space="preserve">10 December 2018: Approved until 28 February 2019 </w:t>
      </w:r>
      <w:r w:rsidRPr="00840B6C">
        <w:rPr>
          <w:sz w:val="22"/>
          <w:szCs w:val="22"/>
        </w:rPr>
        <w:t xml:space="preserve">subject to </w:t>
      </w:r>
      <w:r w:rsidR="00137558">
        <w:rPr>
          <w:sz w:val="22"/>
          <w:szCs w:val="22"/>
        </w:rPr>
        <w:t>9</w:t>
      </w:r>
      <w:r w:rsidRPr="00840B6C">
        <w:rPr>
          <w:sz w:val="22"/>
          <w:szCs w:val="22"/>
        </w:rPr>
        <w:t> conditions.</w:t>
      </w:r>
    </w:p>
    <w:p w14:paraId="2801BC42" w14:textId="2637D693" w:rsidR="00BC49B0" w:rsidRPr="0067428D" w:rsidRDefault="00E635ED" w:rsidP="004F5829">
      <w:pPr>
        <w:spacing w:line="240" w:lineRule="auto"/>
        <w:rPr>
          <w:rStyle w:val="Emphasis"/>
          <w:rFonts w:cs="Arial"/>
          <w:i w:val="0"/>
          <w:iCs w:val="0"/>
          <w:sz w:val="18"/>
          <w:szCs w:val="18"/>
          <w:lang w:eastAsia="en-AU"/>
        </w:rPr>
      </w:pPr>
      <w:r w:rsidRPr="0067428D">
        <w:rPr>
          <w:rFonts w:cs="Arial"/>
        </w:rPr>
        <w:t xml:space="preserve">More information </w:t>
      </w:r>
      <w:r w:rsidR="00BC49B0" w:rsidRPr="0067428D">
        <w:rPr>
          <w:rFonts w:cs="Arial"/>
        </w:rPr>
        <w:t xml:space="preserve">on assessments, </w:t>
      </w:r>
      <w:r w:rsidR="00BC49B0" w:rsidRPr="0067428D">
        <w:rPr>
          <w:rStyle w:val="Emphasis"/>
          <w:i w:val="0"/>
          <w:iCs w:val="0"/>
        </w:rPr>
        <w:t xml:space="preserve">approvals and the QDAF application for assessment </w:t>
      </w:r>
      <w:r w:rsidR="002D0911" w:rsidRPr="0067428D">
        <w:rPr>
          <w:rStyle w:val="Emphasis"/>
          <w:i w:val="0"/>
          <w:iCs w:val="0"/>
        </w:rPr>
        <w:t>are at</w:t>
      </w:r>
      <w:proofErr w:type="gramStart"/>
      <w:r w:rsidR="00BC49B0" w:rsidRPr="0067428D">
        <w:rPr>
          <w:rStyle w:val="Emphasis"/>
          <w:i w:val="0"/>
          <w:iCs w:val="0"/>
        </w:rPr>
        <w:t>:</w:t>
      </w:r>
      <w:proofErr w:type="gramEnd"/>
      <w:r w:rsidR="00BC49B0" w:rsidRPr="0067428D">
        <w:rPr>
          <w:rStyle w:val="Emphasis"/>
          <w:i w:val="0"/>
          <w:iCs w:val="0"/>
        </w:rPr>
        <w:br/>
      </w:r>
      <w:hyperlink r:id="rId17" w:history="1">
        <w:r w:rsidR="00BC49B0" w:rsidRPr="0067428D">
          <w:rPr>
            <w:rStyle w:val="Hyperlink"/>
          </w:rPr>
          <w:t>http://www.environment.gov.au/marine/fisheries/qld/east-coast-fin-fish</w:t>
        </w:r>
      </w:hyperlink>
    </w:p>
    <w:p w14:paraId="5C3C5A42" w14:textId="39C669DB" w:rsidR="00B97B40" w:rsidRPr="0067428D" w:rsidRDefault="00AB194A" w:rsidP="003410FC">
      <w:pPr>
        <w:spacing w:after="120" w:line="240" w:lineRule="auto"/>
        <w:rPr>
          <w:rStyle w:val="Emphasis"/>
          <w:rFonts w:cs="Arial"/>
          <w:b/>
          <w:i w:val="0"/>
          <w:iCs w:val="0"/>
        </w:rPr>
      </w:pPr>
      <w:r w:rsidRPr="0067428D">
        <w:rPr>
          <w:rStyle w:val="Emphasis"/>
          <w:rFonts w:cs="Arial"/>
          <w:b/>
          <w:i w:val="0"/>
          <w:iCs w:val="0"/>
        </w:rPr>
        <w:t xml:space="preserve">Fishery </w:t>
      </w:r>
      <w:r w:rsidR="002D0911" w:rsidRPr="0067428D">
        <w:rPr>
          <w:rStyle w:val="Emphasis"/>
          <w:rFonts w:cs="Arial"/>
          <w:b/>
          <w:i w:val="0"/>
          <w:iCs w:val="0"/>
        </w:rPr>
        <w:t xml:space="preserve">research and </w:t>
      </w:r>
      <w:r w:rsidRPr="0067428D">
        <w:rPr>
          <w:rStyle w:val="Emphasis"/>
          <w:rFonts w:cs="Arial"/>
          <w:b/>
          <w:i w:val="0"/>
          <w:iCs w:val="0"/>
        </w:rPr>
        <w:t>reporting:</w:t>
      </w:r>
    </w:p>
    <w:p w14:paraId="0BC1B65B" w14:textId="1AFD5A8A" w:rsidR="00924A8F" w:rsidRPr="0067428D" w:rsidRDefault="00AB194A" w:rsidP="004F5829">
      <w:pPr>
        <w:pStyle w:val="ListBullet"/>
        <w:numPr>
          <w:ilvl w:val="0"/>
          <w:numId w:val="32"/>
        </w:numPr>
        <w:spacing w:before="0" w:after="200"/>
        <w:rPr>
          <w:rStyle w:val="Emphasis"/>
          <w:rFonts w:cs="Times New Roman"/>
          <w:i w:val="0"/>
          <w:iCs w:val="0"/>
          <w:sz w:val="22"/>
          <w:szCs w:val="22"/>
        </w:rPr>
      </w:pPr>
      <w:r w:rsidRPr="0067428D">
        <w:rPr>
          <w:rStyle w:val="Emphasis"/>
          <w:i w:val="0"/>
          <w:iCs w:val="0"/>
          <w:sz w:val="22"/>
          <w:szCs w:val="22"/>
        </w:rPr>
        <w:t xml:space="preserve">Annual </w:t>
      </w:r>
      <w:r w:rsidR="00945581" w:rsidRPr="0067428D">
        <w:rPr>
          <w:rStyle w:val="Emphasis"/>
          <w:i w:val="0"/>
          <w:iCs w:val="0"/>
          <w:sz w:val="22"/>
          <w:szCs w:val="22"/>
        </w:rPr>
        <w:t xml:space="preserve">fishery status </w:t>
      </w:r>
      <w:r w:rsidRPr="0067428D">
        <w:rPr>
          <w:rStyle w:val="Emphasis"/>
          <w:i w:val="0"/>
          <w:iCs w:val="0"/>
          <w:sz w:val="22"/>
          <w:szCs w:val="22"/>
        </w:rPr>
        <w:t>report</w:t>
      </w:r>
      <w:r w:rsidR="00945581" w:rsidRPr="0067428D">
        <w:rPr>
          <w:rStyle w:val="Emphasis"/>
          <w:i w:val="0"/>
          <w:iCs w:val="0"/>
          <w:sz w:val="22"/>
          <w:szCs w:val="22"/>
        </w:rPr>
        <w:t>s</w:t>
      </w:r>
      <w:r w:rsidR="00924A8F" w:rsidRPr="0067428D">
        <w:rPr>
          <w:rStyle w:val="Emphasis"/>
          <w:i w:val="0"/>
          <w:iCs w:val="0"/>
          <w:sz w:val="22"/>
          <w:szCs w:val="22"/>
        </w:rPr>
        <w:t>:</w:t>
      </w:r>
      <w:r w:rsidR="002D0911" w:rsidRPr="0067428D">
        <w:rPr>
          <w:rStyle w:val="Emphasis"/>
          <w:i w:val="0"/>
          <w:iCs w:val="0"/>
          <w:sz w:val="22"/>
          <w:szCs w:val="22"/>
        </w:rPr>
        <w:br/>
      </w:r>
      <w:hyperlink r:id="rId18" w:history="1">
        <w:r w:rsidR="00924A8F" w:rsidRPr="0067428D">
          <w:rPr>
            <w:rStyle w:val="Hyperlink"/>
            <w:sz w:val="22"/>
            <w:szCs w:val="22"/>
          </w:rPr>
          <w:t>https://www.daf.qld.gov.au/business-priorities/fisheries/monitoring-our-fisheries/commercial-fisheries/data-reports/sustainability-reporting/queensland-fisheries-summary/east-coast-inshore-fin-fish-fishery</w:t>
        </w:r>
      </w:hyperlink>
    </w:p>
    <w:p w14:paraId="2FBFE713" w14:textId="09907A46" w:rsidR="001C60D6" w:rsidRPr="0067428D" w:rsidRDefault="002D0911" w:rsidP="004F5829">
      <w:pPr>
        <w:pStyle w:val="ListParagraph"/>
        <w:numPr>
          <w:ilvl w:val="0"/>
          <w:numId w:val="32"/>
        </w:numPr>
        <w:spacing w:line="240" w:lineRule="auto"/>
        <w:rPr>
          <w:rFonts w:cs="Arial"/>
        </w:rPr>
      </w:pPr>
      <w:r w:rsidRPr="0067428D">
        <w:rPr>
          <w:rFonts w:cs="Arial"/>
          <w:noProof/>
        </w:rPr>
        <w:t>Australian Government</w:t>
      </w:r>
      <w:r w:rsidRPr="0067428D">
        <w:rPr>
          <w:rFonts w:cs="Arial"/>
        </w:rPr>
        <w:t xml:space="preserve"> Great Barrier Reef Marine Park Authority, 2014. Great Barrier Reef Outlook Report 2014, GBRMPA, Townsville.</w:t>
      </w:r>
      <w:r w:rsidRPr="0067428D">
        <w:rPr>
          <w:rFonts w:cs="Arial"/>
        </w:rPr>
        <w:br/>
      </w:r>
      <w:hyperlink r:id="rId19" w:history="1">
        <w:r w:rsidRPr="0067428D">
          <w:rPr>
            <w:rStyle w:val="Hyperlink"/>
            <w:rFonts w:cs="Arial"/>
          </w:rPr>
          <w:t>http://www.gbrmpa.gov.au/managing-the-reef/great-barrier-reef-outlook-report</w:t>
        </w:r>
      </w:hyperlink>
      <w:r w:rsidRPr="0067428D">
        <w:t>.</w:t>
      </w:r>
    </w:p>
    <w:p w14:paraId="4788FB26" w14:textId="72E37592" w:rsidR="001768D1" w:rsidRPr="0067428D" w:rsidRDefault="001768D1" w:rsidP="004F5829">
      <w:pPr>
        <w:pStyle w:val="ListBullet"/>
        <w:numPr>
          <w:ilvl w:val="0"/>
          <w:numId w:val="32"/>
        </w:numPr>
        <w:spacing w:before="0" w:after="200"/>
      </w:pPr>
      <w:r w:rsidRPr="0067428D">
        <w:rPr>
          <w:sz w:val="22"/>
          <w:szCs w:val="22"/>
        </w:rPr>
        <w:t>Fish Stock Assessment Reports:</w:t>
      </w:r>
      <w:r w:rsidR="002D0911" w:rsidRPr="0067428D">
        <w:rPr>
          <w:sz w:val="22"/>
          <w:szCs w:val="22"/>
        </w:rPr>
        <w:br/>
      </w:r>
      <w:hyperlink r:id="rId20" w:history="1">
        <w:r w:rsidRPr="0067428D">
          <w:rPr>
            <w:rStyle w:val="Hyperlink"/>
            <w:sz w:val="22"/>
            <w:szCs w:val="22"/>
          </w:rPr>
          <w:t>https://www.daf.qld.gov.au/business-priorities/fisheries/monitoring-our-fisheries/commercial-fisheries/data-reports/sustainability-reporting/stock-assessment-reports</w:t>
        </w:r>
      </w:hyperlink>
    </w:p>
    <w:p w14:paraId="79516FA9" w14:textId="07DD748F" w:rsidR="00623022" w:rsidRPr="0067428D" w:rsidRDefault="00623022" w:rsidP="004F5829">
      <w:pPr>
        <w:pStyle w:val="ListParagraph"/>
        <w:numPr>
          <w:ilvl w:val="0"/>
          <w:numId w:val="32"/>
        </w:numPr>
        <w:spacing w:line="240" w:lineRule="auto"/>
        <w:rPr>
          <w:rFonts w:cs="Arial"/>
        </w:rPr>
      </w:pPr>
      <w:r w:rsidRPr="0067428D">
        <w:rPr>
          <w:rFonts w:cs="Arial"/>
        </w:rPr>
        <w:t xml:space="preserve">Fisheries Research and Development Corporation (FRDC) Status of Key Australian Fish Stocks: </w:t>
      </w:r>
      <w:hyperlink r:id="rId21" w:history="1">
        <w:r w:rsidRPr="0067428D">
          <w:rPr>
            <w:rStyle w:val="Hyperlink"/>
            <w:rFonts w:cs="Arial"/>
          </w:rPr>
          <w:t>http://www.fish.gov.au/Reports</w:t>
        </w:r>
      </w:hyperlink>
      <w:r w:rsidRPr="0067428D">
        <w:rPr>
          <w:rFonts w:cs="Arial"/>
        </w:rPr>
        <w:t>.</w:t>
      </w:r>
    </w:p>
    <w:p w14:paraId="783395AC" w14:textId="77777777" w:rsidR="002D0911" w:rsidRPr="0067428D" w:rsidRDefault="002D0911" w:rsidP="004F5829">
      <w:pPr>
        <w:pStyle w:val="ListParagraph"/>
        <w:numPr>
          <w:ilvl w:val="0"/>
          <w:numId w:val="32"/>
        </w:numPr>
        <w:spacing w:line="240" w:lineRule="auto"/>
        <w:rPr>
          <w:rFonts w:cs="Arial"/>
        </w:rPr>
      </w:pPr>
      <w:r w:rsidRPr="0067428D">
        <w:rPr>
          <w:rFonts w:cs="Arial"/>
        </w:rPr>
        <w:t>Halliday, I., Ley, J., Tobin, A., Garrett, R., Gribble, N., and Mayer, D., 2001. The Effects of Net Fishing: Addressing Biodiversity and Bycatch Issues in Queensland Inshore Waters.</w:t>
      </w:r>
      <w:r w:rsidRPr="0067428D">
        <w:rPr>
          <w:rFonts w:cs="Arial"/>
          <w:b/>
          <w:bCs/>
        </w:rPr>
        <w:br/>
      </w:r>
      <w:hyperlink r:id="rId22" w:history="1">
        <w:r w:rsidRPr="0067428D">
          <w:rPr>
            <w:rStyle w:val="Hyperlink"/>
          </w:rPr>
          <w:t>http://fish.gov.au/2012/reports/Documents/Halliday_et_al_2001_Effects_of_net_fishing_FRDC_97_206.pdf</w:t>
        </w:r>
      </w:hyperlink>
      <w:r w:rsidRPr="0067428D">
        <w:t>.</w:t>
      </w:r>
    </w:p>
    <w:p w14:paraId="6E01D0DE" w14:textId="77777777" w:rsidR="002D0911" w:rsidRPr="0067428D" w:rsidRDefault="002D0911" w:rsidP="004F5829">
      <w:pPr>
        <w:pStyle w:val="ListParagraph"/>
        <w:numPr>
          <w:ilvl w:val="0"/>
          <w:numId w:val="32"/>
        </w:numPr>
        <w:spacing w:line="240" w:lineRule="auto"/>
        <w:rPr>
          <w:rFonts w:cs="Arial"/>
        </w:rPr>
      </w:pPr>
      <w:r w:rsidRPr="0067428D">
        <w:rPr>
          <w:rFonts w:cs="Arial"/>
        </w:rPr>
        <w:t xml:space="preserve">Leigh, G.M., 2015. </w:t>
      </w:r>
      <w:r w:rsidRPr="0067428D">
        <w:rPr>
          <w:rFonts w:cs="Arial"/>
          <w:iCs/>
        </w:rPr>
        <w:t>Stock assessment of whaler and hammerhead sharks (</w:t>
      </w:r>
      <w:proofErr w:type="spellStart"/>
      <w:r w:rsidRPr="0067428D">
        <w:rPr>
          <w:rFonts w:cs="Arial"/>
          <w:iCs/>
        </w:rPr>
        <w:t>Carcharhinidae</w:t>
      </w:r>
      <w:proofErr w:type="spellEnd"/>
      <w:r w:rsidRPr="0067428D">
        <w:rPr>
          <w:rFonts w:cs="Arial"/>
          <w:iCs/>
        </w:rPr>
        <w:t xml:space="preserve"> and </w:t>
      </w:r>
      <w:proofErr w:type="spellStart"/>
      <w:r w:rsidRPr="0067428D">
        <w:rPr>
          <w:rFonts w:cs="Arial"/>
          <w:iCs/>
        </w:rPr>
        <w:t>Sphyrnidae</w:t>
      </w:r>
      <w:proofErr w:type="spellEnd"/>
      <w:r w:rsidRPr="0067428D">
        <w:rPr>
          <w:rFonts w:cs="Arial"/>
          <w:iCs/>
        </w:rPr>
        <w:t>) in Queensland</w:t>
      </w:r>
      <w:r w:rsidRPr="0067428D">
        <w:rPr>
          <w:rFonts w:cs="Arial"/>
          <w:i/>
          <w:iCs/>
        </w:rPr>
        <w:t>.</w:t>
      </w:r>
      <w:r w:rsidRPr="0067428D">
        <w:rPr>
          <w:rFonts w:cs="Arial"/>
        </w:rPr>
        <w:t xml:space="preserve"> Technical Report. Queensland Department of Agriculture and Fisheries.</w:t>
      </w:r>
      <w:r w:rsidRPr="0067428D">
        <w:rPr>
          <w:rFonts w:cs="Arial"/>
        </w:rPr>
        <w:br/>
      </w:r>
      <w:hyperlink r:id="rId23" w:history="1">
        <w:r w:rsidRPr="0067428D">
          <w:rPr>
            <w:rStyle w:val="Hyperlink"/>
            <w:rFonts w:cs="Arial"/>
          </w:rPr>
          <w:t>https://www.daf.qld.gov.au/business-priorities/fisheries/monitoring-our-fisheries/commercial-fisheries/data-reports/sustainability-reporting/stock-assessment-reports/stock-assessment-of-whaler-and-hammerhead-sharks-carcharhinidae-and-sphyrnidae-in-queensland</w:t>
        </w:r>
      </w:hyperlink>
      <w:r w:rsidRPr="0067428D">
        <w:t>.</w:t>
      </w:r>
    </w:p>
    <w:p w14:paraId="69F1E6E1" w14:textId="41686BF5" w:rsidR="00BC49B0" w:rsidRPr="0067428D" w:rsidRDefault="002D0911" w:rsidP="004F5829">
      <w:pPr>
        <w:pStyle w:val="ListBullet"/>
        <w:numPr>
          <w:ilvl w:val="0"/>
          <w:numId w:val="32"/>
        </w:numPr>
        <w:spacing w:before="0" w:after="200"/>
        <w:rPr>
          <w:rStyle w:val="Emphasis"/>
          <w:rFonts w:cs="Times New Roman"/>
          <w:i w:val="0"/>
          <w:iCs w:val="0"/>
          <w:sz w:val="22"/>
          <w:szCs w:val="22"/>
        </w:rPr>
      </w:pPr>
      <w:r w:rsidRPr="0067428D">
        <w:rPr>
          <w:rStyle w:val="Emphasis"/>
          <w:i w:val="0"/>
          <w:iCs w:val="0"/>
          <w:sz w:val="22"/>
          <w:szCs w:val="22"/>
        </w:rPr>
        <w:t xml:space="preserve">Queensland Government Department of Agriculture and Fisheries. </w:t>
      </w:r>
      <w:r w:rsidR="00BC49B0" w:rsidRPr="0067428D">
        <w:rPr>
          <w:rStyle w:val="Emphasis"/>
          <w:i w:val="0"/>
          <w:iCs w:val="0"/>
          <w:sz w:val="22"/>
          <w:szCs w:val="22"/>
        </w:rPr>
        <w:t>Queensland Fisheries Summary Report – East Coast Inshore Fin Fish Fishery:</w:t>
      </w:r>
      <w:r w:rsidR="00BC49B0" w:rsidRPr="0067428D">
        <w:rPr>
          <w:rStyle w:val="Emphasis"/>
          <w:i w:val="0"/>
          <w:iCs w:val="0"/>
          <w:sz w:val="22"/>
          <w:szCs w:val="22"/>
        </w:rPr>
        <w:br/>
      </w:r>
      <w:hyperlink r:id="rId24" w:history="1">
        <w:r w:rsidR="00BC49B0" w:rsidRPr="0067428D">
          <w:rPr>
            <w:rStyle w:val="Hyperlink"/>
            <w:sz w:val="22"/>
            <w:szCs w:val="22"/>
          </w:rPr>
          <w:t>https://www.daf.qld.gov.au/business-priorities/fisheries/monitoring-our-fisheries/commercial-fisheries/data-reports/sustainability-reporting/queensland-fisheries-summary/east-coast-inshore-fin-fish-fishery</w:t>
        </w:r>
      </w:hyperlink>
    </w:p>
    <w:p w14:paraId="3D1898D5" w14:textId="77777777" w:rsidR="00D97209" w:rsidRPr="002F496D" w:rsidRDefault="00DE324E" w:rsidP="004F5829">
      <w:pPr>
        <w:pStyle w:val="ListParagraph"/>
        <w:numPr>
          <w:ilvl w:val="0"/>
          <w:numId w:val="32"/>
        </w:numPr>
        <w:spacing w:line="240" w:lineRule="auto"/>
        <w:rPr>
          <w:rStyle w:val="Hyperlink"/>
          <w:rFonts w:cs="Arial"/>
          <w:b/>
          <w:color w:val="auto"/>
          <w:u w:val="none"/>
        </w:rPr>
      </w:pPr>
      <w:r w:rsidRPr="0067428D">
        <w:t xml:space="preserve">Queensland </w:t>
      </w:r>
      <w:r w:rsidRPr="0067428D">
        <w:rPr>
          <w:rStyle w:val="Emphasis"/>
          <w:i w:val="0"/>
          <w:iCs w:val="0"/>
        </w:rPr>
        <w:t>Government Department of Agriculture and Fisheries</w:t>
      </w:r>
      <w:r w:rsidRPr="0067428D">
        <w:t xml:space="preserve"> </w:t>
      </w:r>
      <w:r w:rsidR="002D0911" w:rsidRPr="0067428D">
        <w:t xml:space="preserve">Stock Status Assessments: </w:t>
      </w:r>
      <w:hyperlink r:id="rId25" w:history="1">
        <w:r w:rsidR="00DC51B1" w:rsidRPr="0067428D">
          <w:rPr>
            <w:rStyle w:val="Hyperlink"/>
          </w:rPr>
          <w:t>https://www.daf.qld.gov.au/business-priorities/fisheries/monitoring-our-fisheries/commercial-</w:t>
        </w:r>
        <w:r w:rsidR="00DC51B1" w:rsidRPr="0067428D">
          <w:rPr>
            <w:rStyle w:val="Hyperlink"/>
          </w:rPr>
          <w:lastRenderedPageBreak/>
          <w:t>fisheries/data-reports/sustainability-reporting/stock-status-assessments/queensland-stock-status-results</w:t>
        </w:r>
      </w:hyperlink>
    </w:p>
    <w:p w14:paraId="6AA87E05" w14:textId="7416C507" w:rsidR="002D0911" w:rsidRPr="0067428D" w:rsidRDefault="002D0911" w:rsidP="004F5829">
      <w:pPr>
        <w:pStyle w:val="ListParagraph"/>
        <w:numPr>
          <w:ilvl w:val="0"/>
          <w:numId w:val="32"/>
        </w:numPr>
        <w:spacing w:line="240" w:lineRule="auto"/>
        <w:rPr>
          <w:rStyle w:val="Emphasis"/>
          <w:rFonts w:cs="Arial"/>
          <w:b/>
          <w:i w:val="0"/>
          <w:iCs w:val="0"/>
        </w:rPr>
      </w:pPr>
    </w:p>
    <w:p w14:paraId="52207135" w14:textId="31D2E977" w:rsidR="002D0911" w:rsidRPr="0067428D" w:rsidRDefault="002D0911" w:rsidP="003410FC">
      <w:pPr>
        <w:spacing w:after="120" w:line="240" w:lineRule="auto"/>
        <w:rPr>
          <w:rFonts w:cs="Arial"/>
          <w:b/>
        </w:rPr>
      </w:pPr>
      <w:r w:rsidRPr="0067428D">
        <w:rPr>
          <w:rStyle w:val="Emphasis"/>
          <w:rFonts w:cs="Arial"/>
          <w:b/>
          <w:i w:val="0"/>
          <w:iCs w:val="0"/>
        </w:rPr>
        <w:t>Legislation, Plans and Guidelines</w:t>
      </w:r>
      <w:r w:rsidR="00AB194A" w:rsidRPr="0067428D">
        <w:rPr>
          <w:rStyle w:val="Emphasis"/>
          <w:rFonts w:cs="Arial"/>
          <w:b/>
          <w:i w:val="0"/>
          <w:iCs w:val="0"/>
        </w:rPr>
        <w:t xml:space="preserve">: </w:t>
      </w:r>
    </w:p>
    <w:p w14:paraId="57D0901B" w14:textId="68B6A197" w:rsidR="00205372" w:rsidRPr="0067428D" w:rsidRDefault="00205372" w:rsidP="004F5829">
      <w:pPr>
        <w:pStyle w:val="ListParagraph"/>
        <w:numPr>
          <w:ilvl w:val="0"/>
          <w:numId w:val="33"/>
        </w:numPr>
        <w:tabs>
          <w:tab w:val="left" w:pos="360"/>
        </w:tabs>
        <w:spacing w:line="240" w:lineRule="auto"/>
        <w:rPr>
          <w:rFonts w:cs="Arial"/>
        </w:rPr>
      </w:pPr>
      <w:r w:rsidRPr="0067428D">
        <w:rPr>
          <w:rFonts w:cs="Arial"/>
          <w:noProof/>
        </w:rPr>
        <w:t>Australian Government</w:t>
      </w:r>
      <w:r w:rsidRPr="0067428D">
        <w:rPr>
          <w:rFonts w:cs="Arial"/>
        </w:rPr>
        <w:t xml:space="preserve"> Department of the Environment and Energy</w:t>
      </w:r>
      <w:r w:rsidR="000B766E" w:rsidRPr="0067428D">
        <w:rPr>
          <w:rFonts w:cs="Arial"/>
        </w:rPr>
        <w:t xml:space="preserve">, </w:t>
      </w:r>
      <w:r w:rsidRPr="0067428D">
        <w:rPr>
          <w:rFonts w:cs="Arial"/>
        </w:rPr>
        <w:t>2012</w:t>
      </w:r>
      <w:r w:rsidR="000B766E" w:rsidRPr="0067428D">
        <w:rPr>
          <w:rFonts w:cs="Arial"/>
        </w:rPr>
        <w:t>.</w:t>
      </w:r>
      <w:r w:rsidRPr="0067428D">
        <w:rPr>
          <w:rFonts w:cs="Arial"/>
        </w:rPr>
        <w:t xml:space="preserve"> Marine bioregional plan for the Temperate East Marine Region</w:t>
      </w:r>
      <w:r w:rsidRPr="0067428D">
        <w:t>.</w:t>
      </w:r>
      <w:r w:rsidRPr="0067428D">
        <w:br/>
      </w:r>
      <w:hyperlink r:id="rId26" w:history="1">
        <w:r w:rsidRPr="0067428D">
          <w:rPr>
            <w:rStyle w:val="Hyperlink"/>
          </w:rPr>
          <w:t>http://www.environment.gov.au/topics/marine/marine-bioregional-plans/temperate-east</w:t>
        </w:r>
      </w:hyperlink>
      <w:r w:rsidRPr="0067428D">
        <w:t>.</w:t>
      </w:r>
    </w:p>
    <w:p w14:paraId="77354D79" w14:textId="343EED1A" w:rsidR="00205372" w:rsidRPr="0067428D" w:rsidRDefault="00205372" w:rsidP="004F5829">
      <w:pPr>
        <w:pStyle w:val="ListParagraph"/>
        <w:numPr>
          <w:ilvl w:val="0"/>
          <w:numId w:val="33"/>
        </w:numPr>
        <w:tabs>
          <w:tab w:val="left" w:pos="360"/>
        </w:tabs>
        <w:spacing w:line="240" w:lineRule="auto"/>
      </w:pPr>
      <w:r w:rsidRPr="0067428D">
        <w:rPr>
          <w:rFonts w:cs="Arial"/>
          <w:noProof/>
        </w:rPr>
        <w:t>Australian Government Department of the Environment and Energy</w:t>
      </w:r>
      <w:r w:rsidR="000B766E" w:rsidRPr="0067428D">
        <w:rPr>
          <w:rFonts w:cs="Arial"/>
          <w:noProof/>
        </w:rPr>
        <w:t xml:space="preserve">, </w:t>
      </w:r>
      <w:r w:rsidRPr="0067428D">
        <w:rPr>
          <w:rFonts w:cs="Arial"/>
          <w:noProof/>
        </w:rPr>
        <w:t>2007</w:t>
      </w:r>
      <w:r w:rsidR="000B766E" w:rsidRPr="0067428D">
        <w:rPr>
          <w:rFonts w:cs="Arial"/>
          <w:noProof/>
        </w:rPr>
        <w:t>.</w:t>
      </w:r>
      <w:r w:rsidRPr="0067428D">
        <w:rPr>
          <w:rFonts w:cs="Arial"/>
          <w:noProof/>
        </w:rPr>
        <w:t xml:space="preserve"> </w:t>
      </w:r>
      <w:r w:rsidRPr="0067428D">
        <w:rPr>
          <w:rFonts w:cs="Arial"/>
        </w:rPr>
        <w:t>Guidelines for the Ecologically Sustainable Management of Fisheries - 2nd Edition.</w:t>
      </w:r>
      <w:r w:rsidRPr="0067428D">
        <w:rPr>
          <w:rFonts w:cs="Arial"/>
          <w:noProof/>
        </w:rPr>
        <w:br/>
      </w:r>
      <w:hyperlink r:id="rId27" w:history="1">
        <w:r w:rsidRPr="0067428D">
          <w:rPr>
            <w:rStyle w:val="Hyperlink"/>
            <w:rFonts w:cs="Arial"/>
            <w:noProof/>
          </w:rPr>
          <w:t>http://www.environment.gov.au/marine/publications/guidelines-ecologically-sustainable-management-fisheries</w:t>
        </w:r>
      </w:hyperlink>
      <w:r w:rsidRPr="0067428D">
        <w:t>.</w:t>
      </w:r>
    </w:p>
    <w:p w14:paraId="48BC85A0" w14:textId="77777777" w:rsidR="002D0911" w:rsidRPr="0067428D" w:rsidRDefault="002D0911" w:rsidP="004F5829">
      <w:pPr>
        <w:pStyle w:val="ListBullet"/>
        <w:numPr>
          <w:ilvl w:val="0"/>
          <w:numId w:val="33"/>
        </w:numPr>
        <w:spacing w:before="0" w:after="200"/>
        <w:rPr>
          <w:sz w:val="22"/>
          <w:szCs w:val="22"/>
        </w:rPr>
      </w:pPr>
      <w:r w:rsidRPr="0067428D">
        <w:rPr>
          <w:i/>
          <w:sz w:val="22"/>
          <w:szCs w:val="22"/>
        </w:rPr>
        <w:t>Great Barrier Reef Marine Park Act 1975</w:t>
      </w:r>
      <w:r w:rsidRPr="0067428D">
        <w:rPr>
          <w:sz w:val="22"/>
          <w:szCs w:val="22"/>
        </w:rPr>
        <w:t>:</w:t>
      </w:r>
      <w:r w:rsidRPr="0067428D">
        <w:rPr>
          <w:sz w:val="22"/>
          <w:szCs w:val="22"/>
        </w:rPr>
        <w:br/>
      </w:r>
      <w:hyperlink r:id="rId28" w:history="1">
        <w:r w:rsidRPr="0067428D">
          <w:rPr>
            <w:rStyle w:val="Hyperlink"/>
            <w:sz w:val="22"/>
            <w:szCs w:val="22"/>
          </w:rPr>
          <w:t>https://www.legislation.gov.au/Details/C2018C00076</w:t>
        </w:r>
      </w:hyperlink>
    </w:p>
    <w:p w14:paraId="5FB39A34" w14:textId="0447A6A4" w:rsidR="002D0911" w:rsidRPr="0067428D" w:rsidRDefault="002D0911" w:rsidP="004F5829">
      <w:pPr>
        <w:pStyle w:val="ListBullet"/>
        <w:numPr>
          <w:ilvl w:val="0"/>
          <w:numId w:val="33"/>
        </w:numPr>
        <w:spacing w:before="0" w:after="200"/>
        <w:rPr>
          <w:sz w:val="22"/>
          <w:szCs w:val="22"/>
        </w:rPr>
      </w:pPr>
      <w:r w:rsidRPr="0067428D">
        <w:rPr>
          <w:sz w:val="22"/>
          <w:szCs w:val="22"/>
        </w:rPr>
        <w:t xml:space="preserve">Great Barrier Reef Marine Park Regulations 1983: </w:t>
      </w:r>
      <w:hyperlink r:id="rId29" w:history="1">
        <w:r w:rsidRPr="0067428D">
          <w:rPr>
            <w:rStyle w:val="Hyperlink"/>
            <w:sz w:val="22"/>
            <w:szCs w:val="22"/>
          </w:rPr>
          <w:t>https://www.legislation.gov.au/Details/F2018C00182</w:t>
        </w:r>
      </w:hyperlink>
    </w:p>
    <w:p w14:paraId="2CE80D97" w14:textId="77777777" w:rsidR="002D0911" w:rsidRPr="0067428D" w:rsidRDefault="002D0911" w:rsidP="004F5829">
      <w:pPr>
        <w:pStyle w:val="ListBullet"/>
        <w:numPr>
          <w:ilvl w:val="0"/>
          <w:numId w:val="33"/>
        </w:numPr>
        <w:spacing w:before="0" w:after="200"/>
        <w:rPr>
          <w:sz w:val="22"/>
          <w:szCs w:val="22"/>
        </w:rPr>
      </w:pPr>
      <w:r w:rsidRPr="0067428D">
        <w:rPr>
          <w:i/>
          <w:sz w:val="22"/>
          <w:szCs w:val="22"/>
        </w:rPr>
        <w:t>Queensland Fisheries Act 1994</w:t>
      </w:r>
      <w:r w:rsidRPr="0067428D">
        <w:rPr>
          <w:sz w:val="22"/>
          <w:szCs w:val="22"/>
        </w:rPr>
        <w:t>:</w:t>
      </w:r>
      <w:r w:rsidRPr="0067428D">
        <w:rPr>
          <w:sz w:val="22"/>
          <w:szCs w:val="22"/>
        </w:rPr>
        <w:br/>
      </w:r>
      <w:hyperlink r:id="rId30" w:history="1">
        <w:r w:rsidRPr="0067428D">
          <w:rPr>
            <w:rStyle w:val="Hyperlink"/>
            <w:sz w:val="22"/>
            <w:szCs w:val="22"/>
          </w:rPr>
          <w:t>https://www.legislation.qld.gov.au/view/html/inforce/current/act-1994-037</w:t>
        </w:r>
      </w:hyperlink>
    </w:p>
    <w:p w14:paraId="5D5E14AC" w14:textId="77777777" w:rsidR="002D0911" w:rsidRPr="0067428D" w:rsidRDefault="002D0911" w:rsidP="004F5829">
      <w:pPr>
        <w:pStyle w:val="ListBullet"/>
        <w:numPr>
          <w:ilvl w:val="0"/>
          <w:numId w:val="33"/>
        </w:numPr>
        <w:spacing w:before="0" w:after="200"/>
        <w:rPr>
          <w:sz w:val="22"/>
          <w:szCs w:val="22"/>
        </w:rPr>
      </w:pPr>
      <w:r w:rsidRPr="0067428D">
        <w:rPr>
          <w:sz w:val="22"/>
          <w:szCs w:val="22"/>
        </w:rPr>
        <w:t>Queensland Fisheries Regulation 2008:</w:t>
      </w:r>
      <w:r w:rsidRPr="0067428D">
        <w:rPr>
          <w:sz w:val="22"/>
          <w:szCs w:val="22"/>
        </w:rPr>
        <w:br/>
      </w:r>
      <w:hyperlink r:id="rId31" w:history="1">
        <w:r w:rsidRPr="0067428D">
          <w:rPr>
            <w:rStyle w:val="Hyperlink"/>
            <w:sz w:val="22"/>
            <w:szCs w:val="22"/>
          </w:rPr>
          <w:t>https://www.legislation.qld.gov.au/view/html/inforce/current/sl-2008-0083</w:t>
        </w:r>
      </w:hyperlink>
    </w:p>
    <w:p w14:paraId="54E59135" w14:textId="2095FB6E" w:rsidR="002D0911" w:rsidRPr="0067428D" w:rsidRDefault="002D0911" w:rsidP="004F5829">
      <w:pPr>
        <w:pStyle w:val="ListBullet"/>
        <w:numPr>
          <w:ilvl w:val="0"/>
          <w:numId w:val="33"/>
        </w:numPr>
        <w:spacing w:before="0" w:after="200"/>
        <w:rPr>
          <w:sz w:val="22"/>
          <w:szCs w:val="22"/>
        </w:rPr>
      </w:pPr>
      <w:r w:rsidRPr="0067428D">
        <w:rPr>
          <w:sz w:val="22"/>
          <w:szCs w:val="22"/>
        </w:rPr>
        <w:t>Queensland Government Department of Agriculture and Fisheries. Sustainable Fisheries Strategy 2017–2027</w:t>
      </w:r>
      <w:r w:rsidR="00DC51B1" w:rsidRPr="0067428D">
        <w:rPr>
          <w:sz w:val="22"/>
          <w:szCs w:val="22"/>
        </w:rPr>
        <w:t>:</w:t>
      </w:r>
      <w:r w:rsidR="00DC51B1" w:rsidRPr="0067428D">
        <w:rPr>
          <w:sz w:val="22"/>
          <w:szCs w:val="22"/>
        </w:rPr>
        <w:br/>
      </w:r>
      <w:hyperlink r:id="rId32" w:history="1">
        <w:r w:rsidRPr="0067428D">
          <w:rPr>
            <w:rStyle w:val="Hyperlink"/>
            <w:sz w:val="22"/>
            <w:szCs w:val="22"/>
          </w:rPr>
          <w:t>https://www.daf.qld.gov.au/business-priorities/fisheries/sustainable-fisheries-strategy</w:t>
        </w:r>
      </w:hyperlink>
      <w:r w:rsidRPr="0067428D">
        <w:rPr>
          <w:sz w:val="22"/>
          <w:szCs w:val="22"/>
        </w:rPr>
        <w:t>.</w:t>
      </w:r>
    </w:p>
    <w:p w14:paraId="7D4BFAE0" w14:textId="77777777" w:rsidR="002D0911" w:rsidRPr="0067428D" w:rsidRDefault="002D0911" w:rsidP="004F5829">
      <w:pPr>
        <w:pStyle w:val="ListBullet"/>
        <w:numPr>
          <w:ilvl w:val="0"/>
          <w:numId w:val="33"/>
        </w:numPr>
        <w:spacing w:before="0" w:after="200"/>
        <w:rPr>
          <w:sz w:val="22"/>
          <w:szCs w:val="22"/>
        </w:rPr>
      </w:pPr>
      <w:r w:rsidRPr="0067428D">
        <w:rPr>
          <w:i/>
          <w:sz w:val="22"/>
          <w:szCs w:val="22"/>
        </w:rPr>
        <w:t>Queensland Marine Parks Act 1982</w:t>
      </w:r>
      <w:r w:rsidRPr="0067428D">
        <w:rPr>
          <w:sz w:val="22"/>
          <w:szCs w:val="22"/>
        </w:rPr>
        <w:t>:</w:t>
      </w:r>
      <w:r w:rsidRPr="0067428D">
        <w:rPr>
          <w:sz w:val="22"/>
          <w:szCs w:val="22"/>
        </w:rPr>
        <w:br/>
      </w:r>
      <w:hyperlink r:id="rId33" w:history="1">
        <w:r w:rsidRPr="0067428D">
          <w:rPr>
            <w:rStyle w:val="Hyperlink"/>
            <w:sz w:val="22"/>
            <w:szCs w:val="22"/>
          </w:rPr>
          <w:t>https://www.legislation.qld.gov.au/view/pdf/repealed/current/act-1982-007/lh</w:t>
        </w:r>
      </w:hyperlink>
    </w:p>
    <w:p w14:paraId="06C7BC66" w14:textId="495D5A9F" w:rsidR="002D0911" w:rsidRPr="0067428D" w:rsidRDefault="002D0911" w:rsidP="004F5829">
      <w:pPr>
        <w:pStyle w:val="ListBullet"/>
        <w:numPr>
          <w:ilvl w:val="0"/>
          <w:numId w:val="33"/>
        </w:numPr>
        <w:spacing w:before="0" w:after="200"/>
        <w:rPr>
          <w:rStyle w:val="Hyperlink"/>
          <w:color w:val="auto"/>
          <w:sz w:val="22"/>
          <w:szCs w:val="22"/>
          <w:u w:val="none"/>
        </w:rPr>
      </w:pPr>
      <w:r w:rsidRPr="0067428D">
        <w:rPr>
          <w:i/>
          <w:sz w:val="22"/>
          <w:szCs w:val="22"/>
        </w:rPr>
        <w:t>Queensland Nature Conservation Act 1992</w:t>
      </w:r>
      <w:r w:rsidRPr="0067428D">
        <w:rPr>
          <w:sz w:val="22"/>
          <w:szCs w:val="22"/>
        </w:rPr>
        <w:t>:</w:t>
      </w:r>
      <w:r w:rsidRPr="0067428D">
        <w:rPr>
          <w:sz w:val="22"/>
          <w:szCs w:val="22"/>
        </w:rPr>
        <w:br/>
      </w:r>
      <w:hyperlink r:id="rId34" w:history="1">
        <w:r w:rsidRPr="0067428D">
          <w:rPr>
            <w:rStyle w:val="Hyperlink"/>
            <w:sz w:val="22"/>
            <w:szCs w:val="22"/>
          </w:rPr>
          <w:t>https://www.legislation.qld.gov.au/view/html/inforce/current/act-1992-020</w:t>
        </w:r>
      </w:hyperlink>
    </w:p>
    <w:p w14:paraId="76CF9C30" w14:textId="142BF7E5" w:rsidR="00DC51B1" w:rsidRPr="0067428D" w:rsidRDefault="00DC51B1" w:rsidP="004F5829">
      <w:pPr>
        <w:pStyle w:val="ListBullet"/>
        <w:numPr>
          <w:ilvl w:val="0"/>
          <w:numId w:val="33"/>
        </w:numPr>
        <w:spacing w:before="0" w:after="200"/>
        <w:rPr>
          <w:sz w:val="22"/>
          <w:szCs w:val="22"/>
        </w:rPr>
      </w:pPr>
      <w:r w:rsidRPr="0067428D">
        <w:rPr>
          <w:sz w:val="22"/>
          <w:szCs w:val="22"/>
        </w:rPr>
        <w:t>Harvest strategy framework (not yet completed for this fishery):</w:t>
      </w:r>
      <w:r w:rsidRPr="0067428D">
        <w:rPr>
          <w:sz w:val="22"/>
          <w:szCs w:val="22"/>
        </w:rPr>
        <w:br/>
      </w:r>
      <w:hyperlink r:id="rId35" w:history="1">
        <w:r w:rsidRPr="0067428D">
          <w:rPr>
            <w:rStyle w:val="Hyperlink"/>
            <w:sz w:val="22"/>
            <w:szCs w:val="22"/>
          </w:rPr>
          <w:t>https://www.daf.qld.gov.au/business-priorities/fisheries/sustainable-fisheries-strategy/harvest-strategy</w:t>
        </w:r>
      </w:hyperlink>
    </w:p>
    <w:p w14:paraId="51370FE9" w14:textId="3EDC4B81" w:rsidR="00633835" w:rsidRPr="0067428D" w:rsidRDefault="00DC51B1" w:rsidP="004F5829">
      <w:pPr>
        <w:pStyle w:val="ListBullet"/>
        <w:numPr>
          <w:ilvl w:val="0"/>
          <w:numId w:val="33"/>
        </w:numPr>
        <w:spacing w:before="0" w:after="200"/>
        <w:rPr>
          <w:sz w:val="22"/>
          <w:szCs w:val="22"/>
        </w:rPr>
        <w:sectPr w:rsidR="00633835" w:rsidRPr="0067428D" w:rsidSect="00227603">
          <w:footerReference w:type="default" r:id="rId36"/>
          <w:footerReference w:type="first" r:id="rId37"/>
          <w:pgSz w:w="11906" w:h="16838"/>
          <w:pgMar w:top="1021" w:right="1021" w:bottom="1021" w:left="1021" w:header="709" w:footer="709" w:gutter="0"/>
          <w:cols w:space="708"/>
          <w:docGrid w:linePitch="360"/>
        </w:sectPr>
      </w:pPr>
      <w:r w:rsidRPr="0067428D">
        <w:rPr>
          <w:sz w:val="22"/>
          <w:szCs w:val="22"/>
        </w:rPr>
        <w:t>Ecological Risk Assessments (not yet completed for this fishery):</w:t>
      </w:r>
      <w:r w:rsidRPr="0067428D">
        <w:rPr>
          <w:sz w:val="22"/>
          <w:szCs w:val="22"/>
        </w:rPr>
        <w:br/>
      </w:r>
      <w:hyperlink r:id="rId38" w:history="1">
        <w:r w:rsidRPr="0067428D">
          <w:rPr>
            <w:rStyle w:val="Hyperlink"/>
            <w:sz w:val="22"/>
            <w:szCs w:val="22"/>
          </w:rPr>
          <w:t>https://www.daf.qld.gov.au/business-priorities/fisheries/sustainable-fisheries-strategy/ecological-risk-assessment-guidelines</w:t>
        </w:r>
      </w:hyperlink>
    </w:p>
    <w:p w14:paraId="207A6C52" w14:textId="184E4B20" w:rsidR="00302234" w:rsidRPr="0067428D" w:rsidRDefault="00302234" w:rsidP="004F5829">
      <w:pPr>
        <w:pStyle w:val="Heading1"/>
        <w:spacing w:line="240" w:lineRule="auto"/>
        <w:rPr>
          <w:u w:val="single"/>
        </w:rPr>
      </w:pPr>
      <w:bookmarkStart w:id="6" w:name="_Toc505952814"/>
      <w:bookmarkStart w:id="7" w:name="_Toc532549789"/>
      <w:bookmarkStart w:id="8" w:name="_Toc525558878"/>
      <w:r w:rsidRPr="0067428D">
        <w:lastRenderedPageBreak/>
        <w:t xml:space="preserve">Section 2: Detailed Analysis of the </w:t>
      </w:r>
      <w:r w:rsidR="00AF050C" w:rsidRPr="0067428D">
        <w:t>Q</w:t>
      </w:r>
      <w:r w:rsidRPr="0067428D">
        <w:t xml:space="preserve">ueensland </w:t>
      </w:r>
      <w:r w:rsidR="008D3053" w:rsidRPr="0067428D">
        <w:t>E</w:t>
      </w:r>
      <w:r w:rsidRPr="0067428D">
        <w:t xml:space="preserve">ast </w:t>
      </w:r>
      <w:r w:rsidR="008D3053" w:rsidRPr="0067428D">
        <w:t>C</w:t>
      </w:r>
      <w:r w:rsidRPr="0067428D">
        <w:t xml:space="preserve">oast </w:t>
      </w:r>
      <w:r w:rsidR="008D3053" w:rsidRPr="0067428D">
        <w:t>I</w:t>
      </w:r>
      <w:r w:rsidRPr="0067428D">
        <w:t xml:space="preserve">nshore </w:t>
      </w:r>
      <w:r w:rsidR="008D3053" w:rsidRPr="0067428D">
        <w:t>F</w:t>
      </w:r>
      <w:r w:rsidRPr="0067428D">
        <w:t xml:space="preserve">in </w:t>
      </w:r>
      <w:r w:rsidR="008D3053" w:rsidRPr="0067428D">
        <w:t>F</w:t>
      </w:r>
      <w:r w:rsidRPr="0067428D">
        <w:t xml:space="preserve">ish </w:t>
      </w:r>
      <w:r w:rsidR="008D3053" w:rsidRPr="0067428D">
        <w:t>F</w:t>
      </w:r>
      <w:r w:rsidRPr="0067428D">
        <w:t>ishery Against the Guidelines for the Ecologically Sustainable Management of Fisheries (2nd Edition)</w:t>
      </w:r>
      <w:bookmarkEnd w:id="6"/>
      <w:bookmarkEnd w:id="7"/>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302234" w:rsidRPr="0067428D" w14:paraId="022434E6" w14:textId="77777777" w:rsidTr="00F36EA8">
        <w:trPr>
          <w:cantSplit/>
        </w:trPr>
        <w:tc>
          <w:tcPr>
            <w:tcW w:w="1500" w:type="pct"/>
            <w:shd w:val="clear" w:color="auto" w:fill="auto"/>
          </w:tcPr>
          <w:p w14:paraId="139A45DB" w14:textId="77777777" w:rsidR="00302234" w:rsidRPr="0067428D" w:rsidRDefault="00302234" w:rsidP="004F5829">
            <w:pPr>
              <w:spacing w:before="60" w:after="60" w:line="240" w:lineRule="auto"/>
              <w:jc w:val="center"/>
              <w:rPr>
                <w:rFonts w:cs="Arial"/>
                <w:sz w:val="20"/>
                <w:szCs w:val="20"/>
              </w:rPr>
            </w:pPr>
            <w:r w:rsidRPr="0067428D">
              <w:rPr>
                <w:rFonts w:cs="Arial"/>
                <w:sz w:val="20"/>
                <w:szCs w:val="20"/>
                <w:lang w:eastAsia="en-AU"/>
              </w:rPr>
              <w:br w:type="page"/>
            </w:r>
            <w:r w:rsidRPr="0067428D">
              <w:rPr>
                <w:rFonts w:cs="Arial"/>
                <w:b/>
                <w:sz w:val="20"/>
                <w:szCs w:val="20"/>
              </w:rPr>
              <w:t>Guidelines criteria</w:t>
            </w:r>
          </w:p>
        </w:tc>
        <w:tc>
          <w:tcPr>
            <w:tcW w:w="3500" w:type="pct"/>
            <w:shd w:val="clear" w:color="auto" w:fill="FFFFFF"/>
          </w:tcPr>
          <w:p w14:paraId="2076A1A7" w14:textId="77777777" w:rsidR="00302234" w:rsidRPr="0067428D" w:rsidRDefault="00302234" w:rsidP="004F5829">
            <w:pPr>
              <w:spacing w:before="60" w:after="60" w:line="240" w:lineRule="auto"/>
              <w:jc w:val="center"/>
              <w:rPr>
                <w:rFonts w:cs="Arial"/>
                <w:b/>
                <w:sz w:val="20"/>
                <w:szCs w:val="20"/>
              </w:rPr>
            </w:pPr>
            <w:r w:rsidRPr="0067428D">
              <w:rPr>
                <w:rFonts w:cs="Arial"/>
                <w:b/>
                <w:sz w:val="20"/>
                <w:szCs w:val="20"/>
              </w:rPr>
              <w:t>Comment</w:t>
            </w:r>
          </w:p>
        </w:tc>
      </w:tr>
      <w:tr w:rsidR="00302234" w:rsidRPr="0067428D" w14:paraId="3254C135" w14:textId="77777777" w:rsidTr="00F36EA8">
        <w:trPr>
          <w:cantSplit/>
        </w:trPr>
        <w:tc>
          <w:tcPr>
            <w:tcW w:w="5000" w:type="pct"/>
            <w:gridSpan w:val="2"/>
            <w:shd w:val="clear" w:color="auto" w:fill="FFFF66"/>
          </w:tcPr>
          <w:p w14:paraId="420E1BFE" w14:textId="77777777" w:rsidR="00302234" w:rsidRPr="0067428D" w:rsidRDefault="00302234" w:rsidP="004F5829">
            <w:pPr>
              <w:spacing w:before="60" w:after="60" w:line="240" w:lineRule="auto"/>
              <w:rPr>
                <w:rFonts w:cs="Arial"/>
                <w:b/>
                <w:sz w:val="20"/>
                <w:szCs w:val="20"/>
              </w:rPr>
            </w:pPr>
            <w:r w:rsidRPr="0067428D">
              <w:rPr>
                <w:rFonts w:cs="Arial"/>
                <w:b/>
                <w:sz w:val="20"/>
                <w:szCs w:val="20"/>
              </w:rPr>
              <w:t>THE MANAGEMENT REGIME</w:t>
            </w:r>
          </w:p>
        </w:tc>
      </w:tr>
      <w:tr w:rsidR="00302234" w:rsidRPr="0067428D" w14:paraId="1DCE7222" w14:textId="77777777" w:rsidTr="00F36EA8">
        <w:trPr>
          <w:cantSplit/>
        </w:trPr>
        <w:tc>
          <w:tcPr>
            <w:tcW w:w="5000" w:type="pct"/>
            <w:gridSpan w:val="2"/>
            <w:shd w:val="clear" w:color="auto" w:fill="FFFF99"/>
          </w:tcPr>
          <w:p w14:paraId="7884E83D" w14:textId="77777777" w:rsidR="00302234" w:rsidRPr="0067428D" w:rsidRDefault="00302234" w:rsidP="004F5829">
            <w:pPr>
              <w:spacing w:before="60" w:after="60" w:line="240" w:lineRule="auto"/>
              <w:rPr>
                <w:rFonts w:cs="Arial"/>
                <w:b/>
                <w:sz w:val="20"/>
                <w:szCs w:val="20"/>
              </w:rPr>
            </w:pPr>
            <w:r w:rsidRPr="0067428D">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302234" w:rsidRPr="0067428D" w14:paraId="28DC631D" w14:textId="77777777" w:rsidTr="00F36EA8">
        <w:trPr>
          <w:cantSplit/>
        </w:trPr>
        <w:tc>
          <w:tcPr>
            <w:tcW w:w="1500" w:type="pct"/>
            <w:shd w:val="clear" w:color="auto" w:fill="auto"/>
          </w:tcPr>
          <w:p w14:paraId="13FD5380" w14:textId="77777777" w:rsidR="00302234" w:rsidRPr="0067428D" w:rsidRDefault="00302234" w:rsidP="0057278D">
            <w:pPr>
              <w:spacing w:before="60" w:after="60" w:line="240" w:lineRule="auto"/>
              <w:rPr>
                <w:rFonts w:cs="Arial"/>
                <w:sz w:val="18"/>
                <w:szCs w:val="18"/>
              </w:rPr>
            </w:pPr>
            <w:r w:rsidRPr="0067428D">
              <w:rPr>
                <w:rFonts w:cs="Arial"/>
                <w:sz w:val="18"/>
                <w:szCs w:val="18"/>
              </w:rPr>
              <w:t>Be documented, publicly available and transparent.</w:t>
            </w:r>
          </w:p>
        </w:tc>
        <w:tc>
          <w:tcPr>
            <w:tcW w:w="3500" w:type="pct"/>
            <w:shd w:val="clear" w:color="auto" w:fill="92D050"/>
          </w:tcPr>
          <w:p w14:paraId="78792479" w14:textId="77777777" w:rsidR="00302234" w:rsidRPr="0067428D" w:rsidRDefault="00302234" w:rsidP="00053DA5">
            <w:pPr>
              <w:spacing w:before="60" w:after="60" w:line="240" w:lineRule="auto"/>
              <w:rPr>
                <w:rFonts w:cs="Arial"/>
                <w:b/>
                <w:sz w:val="18"/>
                <w:szCs w:val="18"/>
              </w:rPr>
            </w:pPr>
            <w:r w:rsidRPr="0067428D">
              <w:rPr>
                <w:rFonts w:cs="Arial"/>
                <w:b/>
                <w:sz w:val="18"/>
                <w:szCs w:val="18"/>
              </w:rPr>
              <w:t>Meets</w:t>
            </w:r>
          </w:p>
          <w:p w14:paraId="5A792107" w14:textId="28C4E3C5" w:rsidR="00302234" w:rsidRPr="0067428D" w:rsidRDefault="00302234">
            <w:pPr>
              <w:spacing w:before="60" w:after="60" w:line="240" w:lineRule="auto"/>
              <w:rPr>
                <w:rFonts w:cs="Arial"/>
                <w:sz w:val="18"/>
                <w:szCs w:val="18"/>
              </w:rPr>
            </w:pPr>
            <w:r w:rsidRPr="0067428D">
              <w:rPr>
                <w:rFonts w:cs="Arial"/>
                <w:sz w:val="18"/>
                <w:szCs w:val="18"/>
              </w:rPr>
              <w:t xml:space="preserve">The Queensland East Coast Inshore Fin Fish Fishery is managed by the Queensland Department of Agriculture and Fisheries (QDAF) in accordance with the Queensland </w:t>
            </w:r>
            <w:r w:rsidRPr="0067428D">
              <w:rPr>
                <w:rFonts w:cs="Arial"/>
                <w:i/>
                <w:iCs/>
                <w:sz w:val="18"/>
                <w:szCs w:val="18"/>
              </w:rPr>
              <w:t xml:space="preserve">Fisheries Act 1994 </w:t>
            </w:r>
            <w:r w:rsidRPr="0067428D">
              <w:rPr>
                <w:rFonts w:cs="Arial"/>
                <w:sz w:val="18"/>
                <w:szCs w:val="18"/>
              </w:rPr>
              <w:t xml:space="preserve">and </w:t>
            </w:r>
            <w:r w:rsidRPr="0067428D">
              <w:rPr>
                <w:rFonts w:cs="Arial"/>
                <w:i/>
                <w:sz w:val="18"/>
                <w:szCs w:val="18"/>
              </w:rPr>
              <w:t>Fisheries Regulation 2008</w:t>
            </w:r>
            <w:r w:rsidRPr="0067428D">
              <w:rPr>
                <w:rFonts w:cs="Arial"/>
                <w:sz w:val="18"/>
                <w:szCs w:val="18"/>
              </w:rPr>
              <w:t xml:space="preserve">. This legislation can be found at </w:t>
            </w:r>
            <w:hyperlink r:id="rId39" w:history="1">
              <w:r w:rsidRPr="0067428D">
                <w:rPr>
                  <w:rStyle w:val="Hyperlink"/>
                  <w:rFonts w:cs="Arial"/>
                  <w:sz w:val="18"/>
                  <w:szCs w:val="18"/>
                </w:rPr>
                <w:t>www.legislation.qld.gov.au</w:t>
              </w:r>
            </w:hyperlink>
            <w:r w:rsidRPr="0067428D">
              <w:rPr>
                <w:rFonts w:cs="Arial"/>
                <w:sz w:val="18"/>
                <w:szCs w:val="18"/>
              </w:rPr>
              <w:t>.</w:t>
            </w:r>
          </w:p>
          <w:p w14:paraId="73F4F91C" w14:textId="0BED03CF" w:rsidR="00302234" w:rsidRPr="0067428D" w:rsidRDefault="00302234">
            <w:pPr>
              <w:spacing w:before="60" w:after="60" w:line="240" w:lineRule="auto"/>
              <w:rPr>
                <w:rFonts w:cs="Arial"/>
                <w:sz w:val="18"/>
                <w:szCs w:val="18"/>
              </w:rPr>
            </w:pPr>
            <w:r w:rsidRPr="0067428D">
              <w:rPr>
                <w:rFonts w:cs="Arial"/>
                <w:sz w:val="18"/>
                <w:szCs w:val="18"/>
              </w:rPr>
              <w:t xml:space="preserve">An overview of the fishery’s management arrangements is available in annual reports (last published 2009) and </w:t>
            </w:r>
            <w:r w:rsidR="0071794E" w:rsidRPr="0067428D">
              <w:rPr>
                <w:rFonts w:cs="Arial"/>
                <w:sz w:val="18"/>
                <w:szCs w:val="18"/>
              </w:rPr>
              <w:t xml:space="preserve">recent management changes as well as well as catch summaries are available </w:t>
            </w:r>
            <w:r w:rsidRPr="0067428D">
              <w:rPr>
                <w:rFonts w:cs="Arial"/>
                <w:sz w:val="18"/>
                <w:szCs w:val="18"/>
              </w:rPr>
              <w:t xml:space="preserve">on the </w:t>
            </w:r>
            <w:hyperlink r:id="rId40" w:history="1">
              <w:r w:rsidRPr="0067428D">
                <w:rPr>
                  <w:rStyle w:val="Hyperlink"/>
                  <w:rFonts w:cs="Arial"/>
                  <w:sz w:val="18"/>
                  <w:szCs w:val="18"/>
                </w:rPr>
                <w:t>QDAF website</w:t>
              </w:r>
            </w:hyperlink>
            <w:r w:rsidR="0071794E" w:rsidRPr="0067428D">
              <w:rPr>
                <w:rStyle w:val="Hyperlink"/>
                <w:rFonts w:cs="Arial"/>
                <w:sz w:val="18"/>
                <w:szCs w:val="18"/>
              </w:rPr>
              <w:t xml:space="preserve"> (last updated 5 October 2017)</w:t>
            </w:r>
            <w:r w:rsidRPr="0067428D">
              <w:rPr>
                <w:rFonts w:cs="Arial"/>
                <w:sz w:val="18"/>
                <w:szCs w:val="18"/>
              </w:rPr>
              <w:t>.</w:t>
            </w:r>
          </w:p>
          <w:p w14:paraId="180592C6" w14:textId="4D257932" w:rsidR="00302234" w:rsidRPr="0067428D" w:rsidRDefault="00D2728E">
            <w:pPr>
              <w:spacing w:before="60" w:after="60" w:line="240" w:lineRule="auto"/>
              <w:rPr>
                <w:rFonts w:cs="Arial"/>
                <w:sz w:val="18"/>
                <w:szCs w:val="18"/>
              </w:rPr>
            </w:pPr>
            <w:r w:rsidRPr="0067428D">
              <w:rPr>
                <w:rFonts w:cs="Arial"/>
                <w:sz w:val="18"/>
                <w:szCs w:val="18"/>
              </w:rPr>
              <w:t>T</w:t>
            </w:r>
            <w:r w:rsidR="00302234" w:rsidRPr="0067428D">
              <w:rPr>
                <w:rFonts w:cs="Arial"/>
                <w:sz w:val="18"/>
                <w:szCs w:val="18"/>
              </w:rPr>
              <w:t xml:space="preserve">he </w:t>
            </w:r>
            <w:r w:rsidRPr="0067428D">
              <w:rPr>
                <w:rFonts w:cs="Arial"/>
                <w:sz w:val="18"/>
                <w:szCs w:val="18"/>
              </w:rPr>
              <w:t>East Coast Inshore Working Group provides operational advice in relation to this fishery</w:t>
            </w:r>
            <w:r w:rsidR="00302234" w:rsidRPr="0067428D">
              <w:rPr>
                <w:rFonts w:cs="Arial"/>
                <w:sz w:val="18"/>
                <w:szCs w:val="18"/>
              </w:rPr>
              <w:t xml:space="preserve">. Terms of reference for the working group, </w:t>
            </w:r>
            <w:proofErr w:type="gramStart"/>
            <w:r w:rsidR="00302234" w:rsidRPr="0067428D">
              <w:rPr>
                <w:rFonts w:cs="Arial"/>
                <w:sz w:val="18"/>
                <w:szCs w:val="18"/>
              </w:rPr>
              <w:t>it’s</w:t>
            </w:r>
            <w:proofErr w:type="gramEnd"/>
            <w:r w:rsidR="00302234" w:rsidRPr="0067428D">
              <w:rPr>
                <w:rFonts w:cs="Arial"/>
                <w:sz w:val="18"/>
                <w:szCs w:val="18"/>
              </w:rPr>
              <w:t xml:space="preserve"> members, and </w:t>
            </w:r>
            <w:r w:rsidR="00681EB7" w:rsidRPr="0067428D">
              <w:rPr>
                <w:rFonts w:cs="Arial"/>
                <w:sz w:val="18"/>
                <w:szCs w:val="18"/>
              </w:rPr>
              <w:t>communiques</w:t>
            </w:r>
            <w:r w:rsidR="00302234" w:rsidRPr="0067428D">
              <w:rPr>
                <w:rFonts w:cs="Arial"/>
                <w:sz w:val="18"/>
                <w:szCs w:val="18"/>
              </w:rPr>
              <w:t xml:space="preserve"> are published on the </w:t>
            </w:r>
            <w:hyperlink r:id="rId41" w:history="1">
              <w:r w:rsidR="00302234" w:rsidRPr="0067428D">
                <w:rPr>
                  <w:rStyle w:val="Hyperlink"/>
                  <w:rFonts w:cs="Arial"/>
                  <w:sz w:val="18"/>
                  <w:szCs w:val="18"/>
                </w:rPr>
                <w:t>QDAF website</w:t>
              </w:r>
            </w:hyperlink>
            <w:r w:rsidR="00302234" w:rsidRPr="0067428D">
              <w:rPr>
                <w:rFonts w:cs="Arial"/>
                <w:sz w:val="18"/>
                <w:szCs w:val="18"/>
              </w:rPr>
              <w:t>.</w:t>
            </w:r>
          </w:p>
        </w:tc>
      </w:tr>
      <w:tr w:rsidR="00302234" w:rsidRPr="0067428D" w14:paraId="1EE8899C" w14:textId="77777777" w:rsidTr="00F36EA8">
        <w:trPr>
          <w:cantSplit/>
        </w:trPr>
        <w:tc>
          <w:tcPr>
            <w:tcW w:w="1500" w:type="pct"/>
            <w:shd w:val="clear" w:color="auto" w:fill="auto"/>
          </w:tcPr>
          <w:p w14:paraId="29D31751" w14:textId="77777777" w:rsidR="00302234" w:rsidRPr="0067428D" w:rsidRDefault="00302234" w:rsidP="0057278D">
            <w:pPr>
              <w:spacing w:before="60" w:after="60" w:line="240" w:lineRule="auto"/>
              <w:rPr>
                <w:rFonts w:cs="Arial"/>
                <w:sz w:val="18"/>
                <w:szCs w:val="18"/>
              </w:rPr>
            </w:pPr>
            <w:r w:rsidRPr="0067428D">
              <w:rPr>
                <w:rFonts w:cs="Arial"/>
                <w:sz w:val="18"/>
                <w:szCs w:val="18"/>
              </w:rPr>
              <w:t>Be developed through a consultative process providing opportunity to all interested and affected parties, including the general public.</w:t>
            </w:r>
          </w:p>
        </w:tc>
        <w:tc>
          <w:tcPr>
            <w:tcW w:w="3500" w:type="pct"/>
            <w:shd w:val="clear" w:color="auto" w:fill="92D050"/>
          </w:tcPr>
          <w:p w14:paraId="223258B7" w14:textId="77777777" w:rsidR="00302234" w:rsidRPr="0067428D" w:rsidRDefault="00302234" w:rsidP="00053DA5">
            <w:pPr>
              <w:spacing w:before="60" w:after="60" w:line="240" w:lineRule="auto"/>
              <w:rPr>
                <w:rFonts w:cs="Arial"/>
                <w:b/>
                <w:sz w:val="18"/>
                <w:szCs w:val="18"/>
              </w:rPr>
            </w:pPr>
            <w:r w:rsidRPr="0067428D">
              <w:rPr>
                <w:rFonts w:cs="Arial"/>
                <w:b/>
                <w:sz w:val="18"/>
                <w:szCs w:val="18"/>
              </w:rPr>
              <w:t>Meets</w:t>
            </w:r>
          </w:p>
          <w:p w14:paraId="0082399A" w14:textId="648E581C" w:rsidR="00302234" w:rsidRPr="0067428D" w:rsidRDefault="00302234">
            <w:pPr>
              <w:spacing w:before="60" w:after="60" w:line="240" w:lineRule="auto"/>
              <w:rPr>
                <w:rFonts w:cs="Arial"/>
                <w:sz w:val="18"/>
                <w:szCs w:val="18"/>
              </w:rPr>
            </w:pPr>
            <w:r w:rsidRPr="0067428D">
              <w:rPr>
                <w:rFonts w:cs="Arial"/>
                <w:sz w:val="18"/>
                <w:szCs w:val="18"/>
              </w:rPr>
              <w:t xml:space="preserve">Management arrangements are developed in consultation with a range of stakeholders. Consultation involves publication of discussion papers, public consultation and </w:t>
            </w:r>
            <w:r w:rsidR="00D2728E" w:rsidRPr="0067428D">
              <w:rPr>
                <w:rFonts w:cs="Arial"/>
                <w:sz w:val="18"/>
                <w:szCs w:val="18"/>
              </w:rPr>
              <w:t>regular meeting of</w:t>
            </w:r>
            <w:r w:rsidRPr="0067428D">
              <w:rPr>
                <w:rFonts w:cs="Arial"/>
                <w:sz w:val="18"/>
                <w:szCs w:val="18"/>
              </w:rPr>
              <w:t xml:space="preserve"> the </w:t>
            </w:r>
            <w:r w:rsidR="00D2728E" w:rsidRPr="0067428D">
              <w:rPr>
                <w:rFonts w:cs="Arial"/>
                <w:sz w:val="18"/>
                <w:szCs w:val="18"/>
              </w:rPr>
              <w:t>East Coast Inshore Working Group</w:t>
            </w:r>
            <w:r w:rsidRPr="0067428D">
              <w:rPr>
                <w:rFonts w:cs="Arial"/>
                <w:sz w:val="18"/>
                <w:szCs w:val="18"/>
              </w:rPr>
              <w:t>.</w:t>
            </w:r>
          </w:p>
        </w:tc>
      </w:tr>
      <w:tr w:rsidR="00302234" w:rsidRPr="0067428D" w14:paraId="777F55F6" w14:textId="77777777" w:rsidTr="00F36EA8">
        <w:trPr>
          <w:cantSplit/>
        </w:trPr>
        <w:tc>
          <w:tcPr>
            <w:tcW w:w="1500" w:type="pct"/>
            <w:shd w:val="clear" w:color="auto" w:fill="auto"/>
          </w:tcPr>
          <w:p w14:paraId="59F3F625" w14:textId="77777777" w:rsidR="00302234" w:rsidRPr="0067428D" w:rsidRDefault="00302234" w:rsidP="0057278D">
            <w:pPr>
              <w:spacing w:before="60" w:after="60" w:line="240" w:lineRule="auto"/>
              <w:rPr>
                <w:rFonts w:cs="Arial"/>
                <w:sz w:val="18"/>
                <w:szCs w:val="18"/>
              </w:rPr>
            </w:pPr>
            <w:r w:rsidRPr="0067428D">
              <w:rPr>
                <w:rFonts w:cs="Arial"/>
                <w:sz w:val="18"/>
                <w:szCs w:val="18"/>
              </w:rPr>
              <w:t>Ensure that a range of expertise and community interests are involved in individual fishery management committees and during the stock assessment process.</w:t>
            </w:r>
          </w:p>
        </w:tc>
        <w:tc>
          <w:tcPr>
            <w:tcW w:w="3500" w:type="pct"/>
            <w:shd w:val="clear" w:color="auto" w:fill="92D050"/>
          </w:tcPr>
          <w:p w14:paraId="7F36D1ED" w14:textId="77777777" w:rsidR="00302234" w:rsidRPr="0067428D" w:rsidRDefault="00302234" w:rsidP="00053DA5">
            <w:pPr>
              <w:spacing w:before="60" w:after="60" w:line="240" w:lineRule="auto"/>
              <w:rPr>
                <w:rFonts w:cs="Arial"/>
                <w:b/>
                <w:sz w:val="18"/>
                <w:szCs w:val="18"/>
              </w:rPr>
            </w:pPr>
            <w:r w:rsidRPr="0067428D">
              <w:rPr>
                <w:rFonts w:cs="Arial"/>
                <w:b/>
                <w:sz w:val="18"/>
                <w:szCs w:val="18"/>
              </w:rPr>
              <w:t>Meets</w:t>
            </w:r>
          </w:p>
          <w:p w14:paraId="75206994" w14:textId="6A0FB4A2" w:rsidR="00302234" w:rsidRPr="0067428D" w:rsidRDefault="00302234">
            <w:pPr>
              <w:spacing w:before="60" w:after="60" w:line="240" w:lineRule="auto"/>
              <w:rPr>
                <w:rFonts w:cs="Arial"/>
                <w:sz w:val="18"/>
                <w:szCs w:val="18"/>
              </w:rPr>
            </w:pPr>
            <w:r w:rsidRPr="0067428D">
              <w:rPr>
                <w:rFonts w:cs="Arial"/>
                <w:sz w:val="18"/>
                <w:szCs w:val="18"/>
              </w:rPr>
              <w:t xml:space="preserve">The </w:t>
            </w:r>
            <w:r w:rsidR="00DE10F4" w:rsidRPr="0067428D">
              <w:rPr>
                <w:rFonts w:cs="Arial"/>
                <w:sz w:val="18"/>
                <w:szCs w:val="18"/>
              </w:rPr>
              <w:t xml:space="preserve">East Coast Inshore Working Group </w:t>
            </w:r>
            <w:r w:rsidRPr="0067428D">
              <w:rPr>
                <w:rFonts w:cs="Arial"/>
                <w:sz w:val="18"/>
                <w:szCs w:val="18"/>
              </w:rPr>
              <w:t>includes stakeholders from commercial, recreational and charter fishing, conservationists, research, seafood marketing and other government sectors. The group provides advice on operational aspects of the fishery and assists with the development of management options.</w:t>
            </w:r>
          </w:p>
        </w:tc>
      </w:tr>
      <w:tr w:rsidR="00302234" w:rsidRPr="0067428D" w14:paraId="23E7EA52" w14:textId="77777777" w:rsidTr="00F36EA8">
        <w:trPr>
          <w:cantSplit/>
        </w:trPr>
        <w:tc>
          <w:tcPr>
            <w:tcW w:w="1500" w:type="pct"/>
            <w:shd w:val="clear" w:color="auto" w:fill="auto"/>
          </w:tcPr>
          <w:p w14:paraId="6B11C0AA" w14:textId="77777777" w:rsidR="00302234" w:rsidRPr="0067428D" w:rsidRDefault="00302234" w:rsidP="0057278D">
            <w:pPr>
              <w:spacing w:before="60" w:after="60" w:line="240" w:lineRule="auto"/>
              <w:rPr>
                <w:rFonts w:cs="Arial"/>
                <w:sz w:val="18"/>
                <w:szCs w:val="18"/>
              </w:rPr>
            </w:pPr>
            <w:r w:rsidRPr="0067428D">
              <w:rPr>
                <w:rFonts w:cs="Arial"/>
                <w:sz w:val="18"/>
                <w:szCs w:val="18"/>
              </w:rPr>
              <w:t>Be strategic, containing objectives and performance criteria by which the effectiveness of the management arrangements are measured.</w:t>
            </w:r>
          </w:p>
        </w:tc>
        <w:tc>
          <w:tcPr>
            <w:tcW w:w="3500" w:type="pct"/>
            <w:shd w:val="clear" w:color="auto" w:fill="FF0000"/>
          </w:tcPr>
          <w:p w14:paraId="2319352B" w14:textId="77777777" w:rsidR="00302234" w:rsidRPr="0067428D" w:rsidRDefault="00302234" w:rsidP="00053DA5">
            <w:pPr>
              <w:pStyle w:val="BodyText1"/>
              <w:spacing w:before="60" w:after="60" w:line="240" w:lineRule="auto"/>
              <w:jc w:val="left"/>
              <w:rPr>
                <w:rFonts w:cs="Arial"/>
                <w:sz w:val="18"/>
                <w:szCs w:val="18"/>
              </w:rPr>
            </w:pPr>
            <w:r w:rsidRPr="0067428D">
              <w:rPr>
                <w:rFonts w:cs="Arial"/>
                <w:b/>
                <w:sz w:val="18"/>
                <w:szCs w:val="18"/>
              </w:rPr>
              <w:t>Does not meet</w:t>
            </w:r>
          </w:p>
          <w:p w14:paraId="5BDAFA01" w14:textId="77777777" w:rsidR="00DE10F4" w:rsidRPr="0067428D" w:rsidRDefault="00DE10F4" w:rsidP="004F5829">
            <w:pPr>
              <w:pStyle w:val="BodyText1"/>
              <w:spacing w:before="60" w:after="60" w:line="240" w:lineRule="auto"/>
              <w:rPr>
                <w:rFonts w:cs="Arial"/>
                <w:sz w:val="18"/>
                <w:szCs w:val="18"/>
              </w:rPr>
            </w:pPr>
            <w:r w:rsidRPr="0067428D">
              <w:rPr>
                <w:rFonts w:cs="Arial"/>
                <w:sz w:val="18"/>
                <w:szCs w:val="18"/>
              </w:rPr>
              <w:t>There is currently no process in place for reviewing management performance. A ‘</w:t>
            </w:r>
            <w:hyperlink r:id="rId42" w:history="1">
              <w:r w:rsidRPr="0067428D">
                <w:rPr>
                  <w:rStyle w:val="Hyperlink"/>
                  <w:rFonts w:cs="Arial"/>
                  <w:sz w:val="18"/>
                  <w:szCs w:val="18"/>
                </w:rPr>
                <w:t>performance measurement system</w:t>
              </w:r>
            </w:hyperlink>
            <w:r w:rsidRPr="0067428D">
              <w:rPr>
                <w:rFonts w:cs="Arial"/>
                <w:sz w:val="18"/>
                <w:szCs w:val="18"/>
              </w:rPr>
              <w:t xml:space="preserve">’ was used in the ECIFFF but is no longer in effect. </w:t>
            </w:r>
          </w:p>
          <w:p w14:paraId="7F6013E3" w14:textId="61B33664" w:rsidR="00302234" w:rsidRPr="0067428D" w:rsidRDefault="00DE10F4" w:rsidP="004F5829">
            <w:pPr>
              <w:pStyle w:val="BodyText1"/>
              <w:spacing w:before="60" w:after="60" w:line="240" w:lineRule="auto"/>
              <w:rPr>
                <w:rFonts w:eastAsia="Calibri" w:cs="Arial"/>
                <w:sz w:val="18"/>
                <w:szCs w:val="18"/>
              </w:rPr>
            </w:pPr>
            <w:r w:rsidRPr="0067428D">
              <w:rPr>
                <w:rFonts w:cs="Arial"/>
                <w:sz w:val="18"/>
                <w:szCs w:val="18"/>
              </w:rPr>
              <w:t>The Queensland Government released the Sustainable Fisheries Strategy in June 2017 outlining a number of actions to reform Queensland fisheries, with the ECIFFF identified as a priority. A harvest strategy is being developed for the fishery, which is expected to contain strategic objectives and performance criteria by which the effectiveness of the management arrangements can be measured. This is expected to be finalised by December 2019 and implemented for the 2020 fishing season (starting on 1 January 2020).</w:t>
            </w:r>
          </w:p>
        </w:tc>
      </w:tr>
      <w:tr w:rsidR="00302234" w:rsidRPr="0067428D" w14:paraId="63E73414" w14:textId="77777777" w:rsidTr="00F36EA8">
        <w:trPr>
          <w:cantSplit/>
        </w:trPr>
        <w:tc>
          <w:tcPr>
            <w:tcW w:w="1500" w:type="pct"/>
            <w:shd w:val="clear" w:color="auto" w:fill="auto"/>
          </w:tcPr>
          <w:p w14:paraId="13151333" w14:textId="77777777" w:rsidR="00302234" w:rsidRPr="0067428D" w:rsidRDefault="00302234" w:rsidP="0057278D">
            <w:pPr>
              <w:spacing w:before="60" w:after="60" w:line="240" w:lineRule="auto"/>
              <w:rPr>
                <w:rFonts w:cs="Arial"/>
                <w:sz w:val="18"/>
                <w:szCs w:val="18"/>
              </w:rPr>
            </w:pPr>
            <w:r w:rsidRPr="0067428D">
              <w:rPr>
                <w:rFonts w:cs="Arial"/>
                <w:sz w:val="18"/>
                <w:szCs w:val="18"/>
              </w:rPr>
              <w:lastRenderedPageBreak/>
              <w:t>Be capable of controlling the level of harvest in the fishery using input and/or output controls.</w:t>
            </w:r>
          </w:p>
        </w:tc>
        <w:tc>
          <w:tcPr>
            <w:tcW w:w="3500" w:type="pct"/>
            <w:shd w:val="clear" w:color="auto" w:fill="FFC000"/>
          </w:tcPr>
          <w:p w14:paraId="2A8E42FA" w14:textId="77777777" w:rsidR="00302234" w:rsidRPr="0067428D" w:rsidRDefault="00302234" w:rsidP="00053DA5">
            <w:pPr>
              <w:spacing w:before="60" w:after="60" w:line="240" w:lineRule="auto"/>
              <w:rPr>
                <w:rFonts w:cs="Arial"/>
                <w:b/>
                <w:sz w:val="18"/>
                <w:szCs w:val="18"/>
              </w:rPr>
            </w:pPr>
            <w:r w:rsidRPr="0067428D">
              <w:rPr>
                <w:rFonts w:cs="Arial"/>
                <w:b/>
                <w:sz w:val="18"/>
                <w:szCs w:val="18"/>
              </w:rPr>
              <w:t>Partially meets</w:t>
            </w:r>
          </w:p>
          <w:p w14:paraId="2EAC342F" w14:textId="77777777" w:rsidR="00302234" w:rsidRPr="0067428D" w:rsidRDefault="00302234">
            <w:pPr>
              <w:spacing w:before="60" w:after="60" w:line="240" w:lineRule="auto"/>
              <w:rPr>
                <w:rFonts w:cs="Arial"/>
                <w:sz w:val="18"/>
                <w:szCs w:val="18"/>
              </w:rPr>
            </w:pPr>
            <w:r w:rsidRPr="0067428D">
              <w:rPr>
                <w:rFonts w:cs="Arial"/>
                <w:sz w:val="18"/>
                <w:szCs w:val="18"/>
              </w:rPr>
              <w:t>The fishery includes a range of input controls as well as output controls applied to certain species or groups of species.</w:t>
            </w:r>
          </w:p>
          <w:p w14:paraId="1F5AADDE" w14:textId="487B65C6" w:rsidR="00302234" w:rsidRPr="0067428D" w:rsidRDefault="00302234">
            <w:pPr>
              <w:spacing w:before="60" w:after="60" w:line="240" w:lineRule="auto"/>
              <w:rPr>
                <w:rFonts w:cs="Arial"/>
                <w:sz w:val="18"/>
                <w:szCs w:val="18"/>
              </w:rPr>
            </w:pPr>
            <w:r w:rsidRPr="0067428D">
              <w:rPr>
                <w:rFonts w:cs="Arial"/>
                <w:sz w:val="18"/>
                <w:szCs w:val="18"/>
              </w:rPr>
              <w:t xml:space="preserve">Total allowable </w:t>
            </w:r>
            <w:r w:rsidR="00DE10F4" w:rsidRPr="0067428D">
              <w:rPr>
                <w:rFonts w:cs="Arial"/>
                <w:sz w:val="18"/>
                <w:szCs w:val="18"/>
              </w:rPr>
              <w:t xml:space="preserve">commercial </w:t>
            </w:r>
            <w:r w:rsidRPr="0067428D">
              <w:rPr>
                <w:rFonts w:cs="Arial"/>
                <w:sz w:val="18"/>
                <w:szCs w:val="18"/>
              </w:rPr>
              <w:t>catch</w:t>
            </w:r>
            <w:r w:rsidR="00DE10F4" w:rsidRPr="0067428D">
              <w:rPr>
                <w:rFonts w:cs="Arial"/>
                <w:sz w:val="18"/>
                <w:szCs w:val="18"/>
              </w:rPr>
              <w:t xml:space="preserve"> (TACC)</w:t>
            </w:r>
            <w:r w:rsidRPr="0067428D">
              <w:rPr>
                <w:rFonts w:cs="Arial"/>
                <w:sz w:val="18"/>
                <w:szCs w:val="18"/>
              </w:rPr>
              <w:t xml:space="preserve"> limits are competitive (not individually allocated).</w:t>
            </w:r>
          </w:p>
          <w:p w14:paraId="69B8C79A" w14:textId="322D4F81" w:rsidR="00302234" w:rsidRPr="0067428D" w:rsidRDefault="00302234">
            <w:pPr>
              <w:spacing w:before="60" w:after="60" w:line="240" w:lineRule="auto"/>
              <w:rPr>
                <w:rFonts w:cs="Arial"/>
                <w:sz w:val="18"/>
                <w:szCs w:val="18"/>
              </w:rPr>
            </w:pPr>
            <w:r w:rsidRPr="0067428D">
              <w:rPr>
                <w:rFonts w:cs="Arial"/>
                <w:sz w:val="18"/>
                <w:szCs w:val="18"/>
              </w:rPr>
              <w:t xml:space="preserve">The fishery includes commercial, recreational (including charter), and Indigenous fishing sectors. </w:t>
            </w:r>
          </w:p>
          <w:p w14:paraId="70CE5448" w14:textId="77777777" w:rsidR="00302234" w:rsidRPr="0067428D" w:rsidRDefault="00302234">
            <w:pPr>
              <w:spacing w:before="60" w:after="60" w:line="240" w:lineRule="auto"/>
              <w:rPr>
                <w:rFonts w:cs="Arial"/>
                <w:sz w:val="18"/>
                <w:szCs w:val="18"/>
              </w:rPr>
            </w:pPr>
            <w:r w:rsidRPr="0067428D">
              <w:rPr>
                <w:rFonts w:cs="Arial"/>
                <w:sz w:val="18"/>
                <w:szCs w:val="18"/>
              </w:rPr>
              <w:t>All sectors are subject to spatial and temporal closures</w:t>
            </w:r>
            <w:r w:rsidRPr="0067428D">
              <w:rPr>
                <w:rFonts w:cs="Arial"/>
                <w:i/>
                <w:sz w:val="18"/>
                <w:szCs w:val="18"/>
              </w:rPr>
              <w:t xml:space="preserve">, </w:t>
            </w:r>
            <w:r w:rsidRPr="0067428D">
              <w:rPr>
                <w:rFonts w:cs="Arial"/>
                <w:sz w:val="18"/>
                <w:szCs w:val="18"/>
              </w:rPr>
              <w:t>minimum and maximum size limits and no-take species.</w:t>
            </w:r>
          </w:p>
          <w:p w14:paraId="3684393B" w14:textId="0F4FDD49" w:rsidR="00302234" w:rsidRPr="0067428D" w:rsidRDefault="00302234">
            <w:pPr>
              <w:spacing w:before="60" w:after="60" w:line="240" w:lineRule="auto"/>
              <w:rPr>
                <w:rFonts w:cs="Arial"/>
                <w:sz w:val="18"/>
                <w:szCs w:val="18"/>
              </w:rPr>
            </w:pPr>
            <w:r w:rsidRPr="0067428D">
              <w:rPr>
                <w:rFonts w:cs="Arial"/>
                <w:sz w:val="18"/>
                <w:szCs w:val="18"/>
              </w:rPr>
              <w:t xml:space="preserve">The commercial sector is managed through limits on numbers of licences, spatial and temporal closures, </w:t>
            </w:r>
            <w:r w:rsidR="00DE10F4" w:rsidRPr="0067428D">
              <w:rPr>
                <w:rFonts w:cs="Arial"/>
                <w:sz w:val="18"/>
                <w:szCs w:val="18"/>
              </w:rPr>
              <w:t xml:space="preserve">minimum and maximum size limits and no-take species, </w:t>
            </w:r>
            <w:r w:rsidRPr="0067428D">
              <w:rPr>
                <w:rFonts w:cs="Arial"/>
                <w:sz w:val="18"/>
                <w:szCs w:val="18"/>
              </w:rPr>
              <w:t>gear restrictions (types of gear and restrictions on where certain gear types can be used), regulated no-take waters and net free zones, boat length restrictions, requirements to attend nets during fishing, and annual competitive total allowable commercial catch limits (TACC) for some species.</w:t>
            </w:r>
          </w:p>
          <w:p w14:paraId="099455A4" w14:textId="763BB71C" w:rsidR="00302234" w:rsidRPr="0067428D" w:rsidRDefault="00302234">
            <w:pPr>
              <w:spacing w:before="60" w:after="60" w:line="240" w:lineRule="auto"/>
              <w:rPr>
                <w:rFonts w:cs="Arial"/>
                <w:sz w:val="18"/>
                <w:szCs w:val="18"/>
              </w:rPr>
            </w:pPr>
            <w:r w:rsidRPr="0067428D">
              <w:rPr>
                <w:rFonts w:cs="Arial"/>
                <w:sz w:val="18"/>
                <w:szCs w:val="18"/>
              </w:rPr>
              <w:t>A 600 tonne TACC applies to all shark and ray species. This is split between different areas of the fishery, but with the exception of the hammerhead sharks complex, is not applied to any particular species or species group. This means that fishing effort could be focussed on any number of species. The</w:t>
            </w:r>
            <w:r w:rsidR="00D23B12" w:rsidRPr="0067428D">
              <w:rPr>
                <w:rFonts w:cs="Arial"/>
                <w:sz w:val="18"/>
                <w:szCs w:val="18"/>
              </w:rPr>
              <w:t xml:space="preserve"> Department expects that the ecological risk assessments being undertaken for the fishery will determine whether any finer-scale reporting and management is required within this group.</w:t>
            </w:r>
          </w:p>
          <w:p w14:paraId="1AA639D1" w14:textId="71C82EA7" w:rsidR="00302234" w:rsidRPr="0067428D" w:rsidRDefault="00302234">
            <w:pPr>
              <w:spacing w:before="60" w:after="60" w:line="240" w:lineRule="auto"/>
              <w:rPr>
                <w:rFonts w:cs="Arial"/>
                <w:sz w:val="18"/>
                <w:szCs w:val="18"/>
              </w:rPr>
            </w:pPr>
            <w:r w:rsidRPr="0067428D">
              <w:rPr>
                <w:rFonts w:cs="Arial"/>
                <w:sz w:val="18"/>
                <w:szCs w:val="18"/>
              </w:rPr>
              <w:t xml:space="preserve">A TACC also applies to </w:t>
            </w:r>
            <w:r w:rsidR="007665CD" w:rsidRPr="0067428D">
              <w:rPr>
                <w:rFonts w:cs="Arial"/>
                <w:sz w:val="18"/>
                <w:szCs w:val="18"/>
              </w:rPr>
              <w:t xml:space="preserve">Grey Mackerel </w:t>
            </w:r>
            <w:r w:rsidRPr="0067428D">
              <w:rPr>
                <w:rFonts w:cs="Arial"/>
                <w:sz w:val="18"/>
                <w:szCs w:val="18"/>
              </w:rPr>
              <w:t xml:space="preserve">(250 t), </w:t>
            </w:r>
            <w:r w:rsidR="007665CD" w:rsidRPr="0067428D">
              <w:rPr>
                <w:rFonts w:cs="Arial"/>
                <w:sz w:val="18"/>
                <w:szCs w:val="18"/>
              </w:rPr>
              <w:t xml:space="preserve">Spotted Mackerel </w:t>
            </w:r>
            <w:r w:rsidRPr="0067428D">
              <w:rPr>
                <w:rFonts w:cs="Arial"/>
                <w:sz w:val="18"/>
                <w:szCs w:val="18"/>
              </w:rPr>
              <w:t xml:space="preserve">(140 t) and </w:t>
            </w:r>
            <w:r w:rsidR="007665CD" w:rsidRPr="0067428D">
              <w:rPr>
                <w:rFonts w:cs="Arial"/>
                <w:sz w:val="18"/>
                <w:szCs w:val="18"/>
              </w:rPr>
              <w:t xml:space="preserve">Tailor </w:t>
            </w:r>
            <w:r w:rsidRPr="0067428D">
              <w:rPr>
                <w:rFonts w:cs="Arial"/>
                <w:sz w:val="18"/>
                <w:szCs w:val="18"/>
              </w:rPr>
              <w:t>(120 t).</w:t>
            </w:r>
          </w:p>
          <w:p w14:paraId="7604B41B" w14:textId="513DA57E" w:rsidR="00302234" w:rsidRPr="0067428D" w:rsidRDefault="00302234">
            <w:pPr>
              <w:spacing w:before="60" w:after="60" w:line="240" w:lineRule="auto"/>
              <w:rPr>
                <w:rFonts w:cs="Arial"/>
                <w:sz w:val="18"/>
                <w:szCs w:val="18"/>
              </w:rPr>
            </w:pPr>
            <w:r w:rsidRPr="0067428D">
              <w:rPr>
                <w:rFonts w:cs="Arial"/>
                <w:sz w:val="18"/>
                <w:szCs w:val="18"/>
              </w:rPr>
              <w:t>Commercial fishers are required to submit logbook records of their catches; this provides QDAF with the means to monitor and then control fishing activity in the commercial sector. Commercial net fishers targeting sharks</w:t>
            </w:r>
            <w:r w:rsidR="00367FB3" w:rsidRPr="0067428D">
              <w:rPr>
                <w:rFonts w:cs="Arial"/>
                <w:sz w:val="18"/>
                <w:szCs w:val="18"/>
              </w:rPr>
              <w:t xml:space="preserve"> are required</w:t>
            </w:r>
            <w:r w:rsidRPr="0067428D">
              <w:rPr>
                <w:rFonts w:cs="Arial"/>
                <w:sz w:val="18"/>
                <w:szCs w:val="18"/>
              </w:rPr>
              <w:t xml:space="preserve"> to report catch via an Automated Integrated Voice Response (AIVR) system (introduced 2018).</w:t>
            </w:r>
            <w:r w:rsidR="007665CD" w:rsidRPr="0067428D">
              <w:rPr>
                <w:rFonts w:cs="Arial"/>
                <w:sz w:val="18"/>
                <w:szCs w:val="18"/>
              </w:rPr>
              <w:t xml:space="preserve"> There is no requirement for fishers to report catches of Grey Mackerel, Spotted Mackerel or Tailor via the AIRV system however.</w:t>
            </w:r>
          </w:p>
          <w:p w14:paraId="2D7E5DF4" w14:textId="076280A2" w:rsidR="00263E5A" w:rsidRPr="0067428D" w:rsidRDefault="001340B5">
            <w:pPr>
              <w:spacing w:before="60" w:after="60" w:line="240" w:lineRule="auto"/>
              <w:rPr>
                <w:rFonts w:cs="Arial"/>
                <w:i/>
                <w:sz w:val="18"/>
                <w:szCs w:val="18"/>
              </w:rPr>
            </w:pPr>
            <w:r w:rsidRPr="0067428D">
              <w:rPr>
                <w:rFonts w:cs="Arial"/>
                <w:sz w:val="18"/>
                <w:szCs w:val="18"/>
              </w:rPr>
              <w:t xml:space="preserve">The harvest strategy currently being developed for the fishery is expected to account for </w:t>
            </w:r>
            <w:r w:rsidR="00263E5A" w:rsidRPr="0067428D">
              <w:rPr>
                <w:rFonts w:cs="Arial"/>
                <w:sz w:val="18"/>
                <w:szCs w:val="18"/>
              </w:rPr>
              <w:t>all sources of mortality</w:t>
            </w:r>
            <w:r w:rsidR="00367FB3" w:rsidRPr="0067428D">
              <w:rPr>
                <w:rFonts w:cs="Arial"/>
                <w:sz w:val="18"/>
                <w:szCs w:val="18"/>
              </w:rPr>
              <w:t xml:space="preserve"> (commercia</w:t>
            </w:r>
            <w:r w:rsidR="00263B22" w:rsidRPr="0067428D">
              <w:rPr>
                <w:rFonts w:cs="Arial"/>
                <w:sz w:val="18"/>
                <w:szCs w:val="18"/>
              </w:rPr>
              <w:t>l</w:t>
            </w:r>
            <w:r w:rsidR="00367FB3" w:rsidRPr="0067428D">
              <w:rPr>
                <w:rFonts w:cs="Arial"/>
                <w:sz w:val="18"/>
                <w:szCs w:val="18"/>
              </w:rPr>
              <w:t>, recreational including charter and indigenous)</w:t>
            </w:r>
            <w:r w:rsidR="00263E5A" w:rsidRPr="0067428D">
              <w:rPr>
                <w:rFonts w:cs="Arial"/>
                <w:sz w:val="18"/>
                <w:szCs w:val="18"/>
              </w:rPr>
              <w:t xml:space="preserve"> </w:t>
            </w:r>
            <w:r w:rsidRPr="0067428D">
              <w:rPr>
                <w:rFonts w:cs="Arial"/>
                <w:sz w:val="18"/>
                <w:szCs w:val="18"/>
              </w:rPr>
              <w:t xml:space="preserve">in </w:t>
            </w:r>
            <w:r w:rsidR="00263E5A" w:rsidRPr="0067428D">
              <w:rPr>
                <w:rFonts w:cs="Arial"/>
                <w:sz w:val="18"/>
                <w:szCs w:val="18"/>
              </w:rPr>
              <w:t>managing the fishery.</w:t>
            </w:r>
          </w:p>
        </w:tc>
      </w:tr>
      <w:tr w:rsidR="00302234" w:rsidRPr="0067428D" w14:paraId="03F7F157" w14:textId="77777777" w:rsidTr="00F36EA8">
        <w:trPr>
          <w:cantSplit/>
        </w:trPr>
        <w:tc>
          <w:tcPr>
            <w:tcW w:w="1500" w:type="pct"/>
            <w:shd w:val="clear" w:color="auto" w:fill="auto"/>
          </w:tcPr>
          <w:p w14:paraId="37C5C652" w14:textId="77777777" w:rsidR="00302234" w:rsidRPr="0067428D" w:rsidRDefault="00302234" w:rsidP="0057278D">
            <w:pPr>
              <w:spacing w:before="60" w:after="60" w:line="240" w:lineRule="auto"/>
              <w:rPr>
                <w:rFonts w:cs="Arial"/>
                <w:sz w:val="18"/>
                <w:szCs w:val="18"/>
              </w:rPr>
            </w:pPr>
            <w:r w:rsidRPr="0067428D">
              <w:rPr>
                <w:rFonts w:cs="Arial"/>
                <w:sz w:val="18"/>
                <w:szCs w:val="18"/>
              </w:rPr>
              <w:lastRenderedPageBreak/>
              <w:t>Contain the means of enforcing critical aspects of the management arrangements.</w:t>
            </w:r>
          </w:p>
        </w:tc>
        <w:tc>
          <w:tcPr>
            <w:tcW w:w="3500" w:type="pct"/>
            <w:shd w:val="clear" w:color="auto" w:fill="FFC000"/>
          </w:tcPr>
          <w:p w14:paraId="39561693" w14:textId="77777777" w:rsidR="00302234" w:rsidRPr="0067428D" w:rsidRDefault="00302234" w:rsidP="00053DA5">
            <w:pPr>
              <w:spacing w:before="60" w:after="60" w:line="240" w:lineRule="auto"/>
              <w:rPr>
                <w:rFonts w:cs="Arial"/>
                <w:b/>
                <w:i/>
                <w:sz w:val="18"/>
                <w:szCs w:val="18"/>
              </w:rPr>
            </w:pPr>
            <w:r w:rsidRPr="0067428D">
              <w:rPr>
                <w:rFonts w:cs="Arial"/>
                <w:b/>
                <w:sz w:val="18"/>
                <w:szCs w:val="18"/>
              </w:rPr>
              <w:t>Partially meets</w:t>
            </w:r>
          </w:p>
          <w:p w14:paraId="36ACD6A0" w14:textId="0DCA31B4" w:rsidR="00302234" w:rsidRPr="0067428D" w:rsidRDefault="00302234">
            <w:pPr>
              <w:spacing w:before="60" w:after="60" w:line="240" w:lineRule="auto"/>
              <w:rPr>
                <w:rFonts w:cs="Arial"/>
                <w:sz w:val="18"/>
                <w:szCs w:val="18"/>
              </w:rPr>
            </w:pPr>
            <w:r w:rsidRPr="0067428D">
              <w:rPr>
                <w:rFonts w:cs="Arial"/>
                <w:sz w:val="18"/>
                <w:szCs w:val="18"/>
              </w:rPr>
              <w:t>The scale and complexity of the fishery present</w:t>
            </w:r>
            <w:r w:rsidR="00BD14EE" w:rsidRPr="0067428D">
              <w:rPr>
                <w:rFonts w:cs="Arial"/>
                <w:sz w:val="18"/>
                <w:szCs w:val="18"/>
              </w:rPr>
              <w:t>s</w:t>
            </w:r>
            <w:r w:rsidRPr="0067428D">
              <w:rPr>
                <w:rFonts w:cs="Arial"/>
                <w:sz w:val="18"/>
                <w:szCs w:val="18"/>
              </w:rPr>
              <w:t xml:space="preserve"> a significant challenge for compliance enforcement. QDAF uses a fishery Compliance Risk Assessment framework to develop state and regional operation</w:t>
            </w:r>
            <w:r w:rsidR="00367FB3" w:rsidRPr="0067428D">
              <w:rPr>
                <w:rFonts w:cs="Arial"/>
                <w:sz w:val="18"/>
                <w:szCs w:val="18"/>
              </w:rPr>
              <w:t>al</w:t>
            </w:r>
            <w:r w:rsidRPr="0067428D">
              <w:rPr>
                <w:rFonts w:cs="Arial"/>
                <w:sz w:val="18"/>
                <w:szCs w:val="18"/>
              </w:rPr>
              <w:t xml:space="preserve"> plans </w:t>
            </w:r>
            <w:r w:rsidR="00367FB3" w:rsidRPr="0067428D">
              <w:rPr>
                <w:rFonts w:cs="Arial"/>
                <w:sz w:val="18"/>
                <w:szCs w:val="18"/>
              </w:rPr>
              <w:t>to</w:t>
            </w:r>
            <w:r w:rsidRPr="0067428D">
              <w:rPr>
                <w:rFonts w:cs="Arial"/>
                <w:sz w:val="18"/>
                <w:szCs w:val="18"/>
              </w:rPr>
              <w:t xml:space="preserve"> deliver its compliance program. An overview of this program is available on the </w:t>
            </w:r>
            <w:hyperlink r:id="rId43" w:history="1">
              <w:r w:rsidRPr="0067428D">
                <w:rPr>
                  <w:rStyle w:val="Hyperlink"/>
                  <w:rFonts w:cs="Arial"/>
                  <w:sz w:val="18"/>
                  <w:szCs w:val="18"/>
                </w:rPr>
                <w:t>QDAF website</w:t>
              </w:r>
            </w:hyperlink>
            <w:r w:rsidRPr="0067428D">
              <w:rPr>
                <w:rFonts w:cs="Arial"/>
                <w:sz w:val="18"/>
                <w:szCs w:val="18"/>
              </w:rPr>
              <w:t>.</w:t>
            </w:r>
          </w:p>
          <w:p w14:paraId="1FB28E12" w14:textId="78E7ECB5" w:rsidR="00302234" w:rsidRPr="0067428D" w:rsidRDefault="00302234">
            <w:pPr>
              <w:spacing w:before="60" w:after="60" w:line="240" w:lineRule="auto"/>
              <w:rPr>
                <w:rFonts w:cs="Arial"/>
                <w:sz w:val="18"/>
                <w:szCs w:val="18"/>
              </w:rPr>
            </w:pPr>
            <w:r w:rsidRPr="0067428D">
              <w:rPr>
                <w:rFonts w:cs="Arial"/>
                <w:sz w:val="18"/>
                <w:szCs w:val="18"/>
              </w:rPr>
              <w:t xml:space="preserve">There have been allegations that protected species interactions are not being reported in logbooks. This is based on significantly higher rates of interactions </w:t>
            </w:r>
            <w:r w:rsidR="00367FB3" w:rsidRPr="0067428D">
              <w:rPr>
                <w:rFonts w:cs="Arial"/>
                <w:sz w:val="18"/>
                <w:szCs w:val="18"/>
              </w:rPr>
              <w:t>that were</w:t>
            </w:r>
            <w:r w:rsidRPr="0067428D">
              <w:rPr>
                <w:rFonts w:cs="Arial"/>
                <w:sz w:val="18"/>
                <w:szCs w:val="18"/>
              </w:rPr>
              <w:t xml:space="preserve"> reported when independent observers were on board (observer program </w:t>
            </w:r>
            <w:r w:rsidR="00263E5A" w:rsidRPr="0067428D">
              <w:rPr>
                <w:rFonts w:cs="Arial"/>
                <w:sz w:val="18"/>
                <w:szCs w:val="18"/>
              </w:rPr>
              <w:t>ceased in 2012</w:t>
            </w:r>
            <w:r w:rsidRPr="0067428D">
              <w:rPr>
                <w:rFonts w:cs="Arial"/>
                <w:sz w:val="18"/>
                <w:szCs w:val="18"/>
              </w:rPr>
              <w:t xml:space="preserve">), and </w:t>
            </w:r>
            <w:r w:rsidR="007B4604" w:rsidRPr="0067428D">
              <w:rPr>
                <w:rFonts w:cs="Arial"/>
                <w:sz w:val="18"/>
                <w:szCs w:val="18"/>
              </w:rPr>
              <w:t>reports of high numbers of marine mammals found dead in areas where fishing effort is highest.</w:t>
            </w:r>
            <w:r w:rsidRPr="0067428D">
              <w:rPr>
                <w:rFonts w:cs="Arial"/>
                <w:sz w:val="18"/>
                <w:szCs w:val="18"/>
              </w:rPr>
              <w:t xml:space="preserve"> The Department considers it is important that there is confidence in the accuracy and reliability of fishery data used to manage ecological sustainability.</w:t>
            </w:r>
          </w:p>
          <w:p w14:paraId="20010921" w14:textId="2A5CE8C7" w:rsidR="00302234" w:rsidRPr="0067428D" w:rsidRDefault="00302234">
            <w:pPr>
              <w:spacing w:before="60" w:after="60" w:line="240" w:lineRule="auto"/>
              <w:rPr>
                <w:rFonts w:cs="Arial"/>
                <w:sz w:val="18"/>
                <w:szCs w:val="18"/>
              </w:rPr>
            </w:pPr>
            <w:r w:rsidRPr="0067428D">
              <w:rPr>
                <w:rFonts w:cs="Arial"/>
                <w:sz w:val="18"/>
                <w:szCs w:val="18"/>
              </w:rPr>
              <w:t xml:space="preserve">For the majority of species, there is no requirement to record commercial catches prior to unloading. Given </w:t>
            </w:r>
            <w:r w:rsidR="00367FB3" w:rsidRPr="0067428D">
              <w:rPr>
                <w:rFonts w:cs="Arial"/>
                <w:sz w:val="18"/>
                <w:szCs w:val="18"/>
              </w:rPr>
              <w:t>commercial fishing vessels in this fishery</w:t>
            </w:r>
            <w:r w:rsidRPr="0067428D">
              <w:rPr>
                <w:rFonts w:cs="Arial"/>
                <w:sz w:val="18"/>
                <w:szCs w:val="18"/>
              </w:rPr>
              <w:t xml:space="preserve"> are not yet required to</w:t>
            </w:r>
            <w:r w:rsidR="00367FB3" w:rsidRPr="0067428D">
              <w:rPr>
                <w:rFonts w:cs="Arial"/>
                <w:sz w:val="18"/>
                <w:szCs w:val="18"/>
              </w:rPr>
              <w:t xml:space="preserve"> have</w:t>
            </w:r>
            <w:r w:rsidRPr="0067428D">
              <w:rPr>
                <w:rFonts w:cs="Arial"/>
                <w:sz w:val="18"/>
                <w:szCs w:val="18"/>
              </w:rPr>
              <w:t xml:space="preserve"> Vessel </w:t>
            </w:r>
            <w:r w:rsidR="00367FB3" w:rsidRPr="0067428D">
              <w:rPr>
                <w:rFonts w:cs="Arial"/>
                <w:sz w:val="18"/>
                <w:szCs w:val="18"/>
              </w:rPr>
              <w:t>Tracking</w:t>
            </w:r>
            <w:r w:rsidRPr="0067428D">
              <w:rPr>
                <w:rFonts w:cs="Arial"/>
                <w:sz w:val="18"/>
                <w:szCs w:val="18"/>
              </w:rPr>
              <w:t>, this is likely to make enforcement of catch and other controls difficult.</w:t>
            </w:r>
          </w:p>
          <w:p w14:paraId="2DC7C2E2" w14:textId="5B76EE19" w:rsidR="00302234" w:rsidRPr="0067428D" w:rsidRDefault="00302234">
            <w:pPr>
              <w:spacing w:before="60" w:after="60" w:line="240" w:lineRule="auto"/>
              <w:rPr>
                <w:rFonts w:cs="Arial"/>
                <w:sz w:val="18"/>
                <w:szCs w:val="18"/>
              </w:rPr>
            </w:pPr>
            <w:r w:rsidRPr="0067428D">
              <w:rPr>
                <w:rFonts w:cs="Arial"/>
                <w:sz w:val="18"/>
                <w:szCs w:val="18"/>
              </w:rPr>
              <w:t xml:space="preserve">Hammerhead sharks are subject to catch limits </w:t>
            </w:r>
            <w:r w:rsidR="00AE330C" w:rsidRPr="0067428D">
              <w:rPr>
                <w:rFonts w:cs="Arial"/>
                <w:sz w:val="18"/>
                <w:szCs w:val="18"/>
              </w:rPr>
              <w:t xml:space="preserve">and </w:t>
            </w:r>
            <w:r w:rsidRPr="0067428D">
              <w:rPr>
                <w:rFonts w:cs="Arial"/>
                <w:sz w:val="18"/>
                <w:szCs w:val="18"/>
              </w:rPr>
              <w:t xml:space="preserve">are allowed to be processed at sea up until </w:t>
            </w:r>
            <w:r w:rsidR="00CD0034" w:rsidRPr="0067428D">
              <w:rPr>
                <w:rFonts w:cs="Arial"/>
                <w:sz w:val="18"/>
                <w:szCs w:val="18"/>
              </w:rPr>
              <w:t>75 per</w:t>
            </w:r>
            <w:r w:rsidR="00DD49EA" w:rsidRPr="0067428D">
              <w:rPr>
                <w:rFonts w:cs="Arial"/>
                <w:sz w:val="18"/>
                <w:szCs w:val="18"/>
              </w:rPr>
              <w:t xml:space="preserve"> </w:t>
            </w:r>
            <w:r w:rsidR="00CD0034" w:rsidRPr="0067428D">
              <w:rPr>
                <w:rFonts w:cs="Arial"/>
                <w:sz w:val="18"/>
                <w:szCs w:val="18"/>
              </w:rPr>
              <w:t xml:space="preserve">cent </w:t>
            </w:r>
            <w:r w:rsidRPr="0067428D">
              <w:rPr>
                <w:rFonts w:cs="Arial"/>
                <w:sz w:val="18"/>
                <w:szCs w:val="18"/>
              </w:rPr>
              <w:t xml:space="preserve">of the retained catch limit is reached. Once this amount has been registered, fishers are required to land sharks with fins attached to aid species identification. This approach assumes there is no incentive to misreport catches. However it is arguable that misreporting could </w:t>
            </w:r>
            <w:proofErr w:type="gramStart"/>
            <w:r w:rsidRPr="0067428D">
              <w:rPr>
                <w:rFonts w:cs="Arial"/>
                <w:sz w:val="18"/>
                <w:szCs w:val="18"/>
              </w:rPr>
              <w:t xml:space="preserve">avoid  </w:t>
            </w:r>
            <w:r w:rsidR="00367FB3" w:rsidRPr="0067428D">
              <w:rPr>
                <w:rFonts w:cs="Arial"/>
                <w:sz w:val="18"/>
                <w:szCs w:val="18"/>
              </w:rPr>
              <w:t>trigger</w:t>
            </w:r>
            <w:proofErr w:type="gramEnd"/>
            <w:r w:rsidR="00367FB3" w:rsidRPr="0067428D">
              <w:rPr>
                <w:rFonts w:cs="Arial"/>
                <w:sz w:val="18"/>
                <w:szCs w:val="18"/>
              </w:rPr>
              <w:t xml:space="preserve"> or catch </w:t>
            </w:r>
            <w:r w:rsidRPr="0067428D">
              <w:rPr>
                <w:rFonts w:cs="Arial"/>
                <w:sz w:val="18"/>
                <w:szCs w:val="18"/>
              </w:rPr>
              <w:t>limits ever being imposed, undermining their effectiveness. Other Australian fisheries require sharks to be landed with fins naturally attached to help manage this risk.</w:t>
            </w:r>
            <w:r w:rsidR="00367FB3" w:rsidRPr="0067428D">
              <w:rPr>
                <w:rFonts w:cs="Arial"/>
                <w:sz w:val="18"/>
                <w:szCs w:val="18"/>
              </w:rPr>
              <w:t xml:space="preserve"> </w:t>
            </w:r>
            <w:r w:rsidRPr="0067428D">
              <w:rPr>
                <w:rFonts w:cs="Arial"/>
                <w:sz w:val="18"/>
                <w:szCs w:val="18"/>
              </w:rPr>
              <w:t>Measures are likely to be required to ensure catch of hammerhead sharks are accurately reported.</w:t>
            </w:r>
          </w:p>
          <w:p w14:paraId="0AD9CD6E" w14:textId="1DBE2EB9" w:rsidR="00224966" w:rsidRPr="0067428D" w:rsidRDefault="00302234" w:rsidP="003410FC">
            <w:pPr>
              <w:spacing w:before="60" w:after="60" w:line="240" w:lineRule="auto"/>
              <w:rPr>
                <w:rFonts w:cs="Arial"/>
                <w:bCs/>
                <w:sz w:val="18"/>
                <w:szCs w:val="18"/>
              </w:rPr>
            </w:pPr>
            <w:r w:rsidRPr="0067428D">
              <w:rPr>
                <w:rFonts w:cs="Arial"/>
                <w:sz w:val="18"/>
                <w:szCs w:val="18"/>
              </w:rPr>
              <w:t xml:space="preserve">The </w:t>
            </w:r>
            <w:r w:rsidR="00224966" w:rsidRPr="0067428D">
              <w:rPr>
                <w:rFonts w:cs="Arial"/>
                <w:sz w:val="18"/>
                <w:szCs w:val="18"/>
              </w:rPr>
              <w:t xml:space="preserve">proposed changes including, </w:t>
            </w:r>
            <w:r w:rsidRPr="0067428D">
              <w:rPr>
                <w:rFonts w:cs="Arial"/>
                <w:sz w:val="18"/>
                <w:szCs w:val="18"/>
              </w:rPr>
              <w:t>introduction of V</w:t>
            </w:r>
            <w:r w:rsidR="00367FB3" w:rsidRPr="0067428D">
              <w:rPr>
                <w:rFonts w:cs="Arial"/>
                <w:sz w:val="18"/>
                <w:szCs w:val="18"/>
              </w:rPr>
              <w:t>essel Tracking</w:t>
            </w:r>
            <w:r w:rsidRPr="0067428D">
              <w:rPr>
                <w:rFonts w:cs="Arial"/>
                <w:sz w:val="18"/>
                <w:szCs w:val="18"/>
              </w:rPr>
              <w:t xml:space="preserve"> on all commercial fishing boats in the ECIFFF</w:t>
            </w:r>
            <w:r w:rsidR="00224966" w:rsidRPr="0067428D">
              <w:rPr>
                <w:rFonts w:cs="Arial"/>
                <w:sz w:val="18"/>
                <w:szCs w:val="18"/>
              </w:rPr>
              <w:t xml:space="preserve"> from 1 January 2019</w:t>
            </w:r>
            <w:r w:rsidRPr="0067428D">
              <w:rPr>
                <w:rFonts w:cs="Arial"/>
                <w:sz w:val="18"/>
                <w:szCs w:val="18"/>
              </w:rPr>
              <w:t xml:space="preserve">, </w:t>
            </w:r>
            <w:r w:rsidR="00224966" w:rsidRPr="0067428D">
              <w:rPr>
                <w:rFonts w:cs="Arial"/>
                <w:bCs/>
                <w:sz w:val="18"/>
                <w:szCs w:val="18"/>
              </w:rPr>
              <w:t>independent data collection and validation program (such as electronic monitoring) from 1 January 2020</w:t>
            </w:r>
            <w:r w:rsidR="00224966" w:rsidRPr="0067428D">
              <w:rPr>
                <w:rFonts w:cs="Arial"/>
                <w:sz w:val="18"/>
                <w:szCs w:val="18"/>
              </w:rPr>
              <w:t xml:space="preserve">, </w:t>
            </w:r>
            <w:r w:rsidR="00224966" w:rsidRPr="0067428D">
              <w:rPr>
                <w:rFonts w:cs="Arial"/>
                <w:bCs/>
                <w:sz w:val="18"/>
                <w:szCs w:val="18"/>
              </w:rPr>
              <w:t xml:space="preserve">catch disposal for collection and validation of accurate retained catch data, forensic auditing and cross checking of data </w:t>
            </w:r>
            <w:r w:rsidR="00224966" w:rsidRPr="0067428D">
              <w:rPr>
                <w:rFonts w:cs="Arial"/>
                <w:sz w:val="18"/>
                <w:szCs w:val="18"/>
              </w:rPr>
              <w:t>are all likely to improve QDAF’s enforcement capability.</w:t>
            </w:r>
          </w:p>
          <w:p w14:paraId="10FAE38A" w14:textId="6586B114" w:rsidR="00302234" w:rsidRPr="0067428D" w:rsidRDefault="00302234">
            <w:pPr>
              <w:spacing w:before="60" w:after="60" w:line="240" w:lineRule="auto"/>
              <w:rPr>
                <w:rFonts w:cs="Arial"/>
                <w:sz w:val="18"/>
                <w:szCs w:val="18"/>
              </w:rPr>
            </w:pPr>
            <w:r w:rsidRPr="0067428D">
              <w:rPr>
                <w:rFonts w:cs="Arial"/>
                <w:sz w:val="18"/>
                <w:szCs w:val="18"/>
              </w:rPr>
              <w:t xml:space="preserve">Additional measures, such as the </w:t>
            </w:r>
            <w:hyperlink r:id="rId44" w:history="1">
              <w:r w:rsidRPr="0067428D">
                <w:rPr>
                  <w:rStyle w:val="Hyperlink"/>
                  <w:sz w:val="18"/>
                  <w:szCs w:val="18"/>
                </w:rPr>
                <w:t>Fisheries (Sustainable Fisheries Strategy) Amendment Bill</w:t>
              </w:r>
            </w:hyperlink>
            <w:r w:rsidRPr="0067428D">
              <w:rPr>
                <w:color w:val="1F497D"/>
                <w:sz w:val="18"/>
                <w:szCs w:val="18"/>
              </w:rPr>
              <w:t xml:space="preserve"> </w:t>
            </w:r>
            <w:r w:rsidRPr="0067428D">
              <w:rPr>
                <w:rFonts w:cs="Arial"/>
                <w:sz w:val="18"/>
                <w:szCs w:val="18"/>
              </w:rPr>
              <w:t xml:space="preserve">(introduced into Parliament on 4 September 2018) are also being undertaken by the Queensland </w:t>
            </w:r>
            <w:r w:rsidR="00367FB3" w:rsidRPr="0067428D">
              <w:rPr>
                <w:rFonts w:cs="Arial"/>
                <w:sz w:val="18"/>
                <w:szCs w:val="18"/>
              </w:rPr>
              <w:t>G</w:t>
            </w:r>
            <w:r w:rsidRPr="0067428D">
              <w:rPr>
                <w:rFonts w:cs="Arial"/>
                <w:sz w:val="18"/>
                <w:szCs w:val="18"/>
              </w:rPr>
              <w:t>overnment to s</w:t>
            </w:r>
            <w:r w:rsidR="00367FB3" w:rsidRPr="0067428D">
              <w:rPr>
                <w:rFonts w:cs="Arial"/>
                <w:sz w:val="18"/>
                <w:szCs w:val="18"/>
              </w:rPr>
              <w:t>trengthen</w:t>
            </w:r>
            <w:r w:rsidRPr="0067428D">
              <w:rPr>
                <w:rFonts w:cs="Arial"/>
                <w:sz w:val="18"/>
                <w:szCs w:val="18"/>
              </w:rPr>
              <w:t xml:space="preserve"> QDAF’s compliance and enforcement</w:t>
            </w:r>
            <w:r w:rsidR="00367FB3" w:rsidRPr="0067428D">
              <w:rPr>
                <w:rFonts w:cs="Arial"/>
                <w:sz w:val="18"/>
                <w:szCs w:val="18"/>
              </w:rPr>
              <w:t xml:space="preserve"> powers</w:t>
            </w:r>
            <w:r w:rsidRPr="0067428D">
              <w:rPr>
                <w:rFonts w:cs="Arial"/>
                <w:sz w:val="18"/>
                <w:szCs w:val="18"/>
              </w:rPr>
              <w:t>.</w:t>
            </w:r>
          </w:p>
        </w:tc>
      </w:tr>
      <w:tr w:rsidR="00302234" w:rsidRPr="0067428D" w14:paraId="70D1A273" w14:textId="77777777" w:rsidTr="008A4FE9">
        <w:trPr>
          <w:cantSplit/>
        </w:trPr>
        <w:tc>
          <w:tcPr>
            <w:tcW w:w="1500" w:type="pct"/>
            <w:shd w:val="clear" w:color="auto" w:fill="auto"/>
          </w:tcPr>
          <w:p w14:paraId="59F23FAA" w14:textId="77777777" w:rsidR="00302234" w:rsidRPr="0067428D" w:rsidRDefault="00302234" w:rsidP="0057278D">
            <w:pPr>
              <w:spacing w:before="60" w:after="60" w:line="240" w:lineRule="auto"/>
              <w:rPr>
                <w:rFonts w:cs="Arial"/>
                <w:sz w:val="18"/>
                <w:szCs w:val="18"/>
              </w:rPr>
            </w:pPr>
            <w:r w:rsidRPr="0067428D">
              <w:rPr>
                <w:rFonts w:cs="Arial"/>
                <w:sz w:val="18"/>
                <w:szCs w:val="18"/>
              </w:rPr>
              <w:t>Provide for the periodic review of the performance of the fishery management arrangements and the management strategies, objectives and criteria.</w:t>
            </w:r>
          </w:p>
        </w:tc>
        <w:tc>
          <w:tcPr>
            <w:tcW w:w="3500" w:type="pct"/>
            <w:shd w:val="clear" w:color="auto" w:fill="FF0000"/>
          </w:tcPr>
          <w:p w14:paraId="3D814B47" w14:textId="2B58EA79" w:rsidR="00302234" w:rsidRPr="0067428D" w:rsidRDefault="008A4FE9" w:rsidP="00053DA5">
            <w:pPr>
              <w:spacing w:before="60" w:after="60" w:line="240" w:lineRule="auto"/>
              <w:rPr>
                <w:rFonts w:cs="Arial"/>
                <w:b/>
                <w:sz w:val="18"/>
                <w:szCs w:val="18"/>
              </w:rPr>
            </w:pPr>
            <w:r w:rsidRPr="0067428D">
              <w:rPr>
                <w:rFonts w:cs="Arial"/>
                <w:b/>
                <w:sz w:val="18"/>
                <w:szCs w:val="18"/>
              </w:rPr>
              <w:t>Does not meet</w:t>
            </w:r>
          </w:p>
          <w:p w14:paraId="2431B990" w14:textId="426E07E5" w:rsidR="00302234" w:rsidRPr="0067428D" w:rsidRDefault="00302234">
            <w:pPr>
              <w:pStyle w:val="BodyText1"/>
              <w:spacing w:before="60" w:after="60" w:line="240" w:lineRule="auto"/>
              <w:jc w:val="left"/>
              <w:rPr>
                <w:rFonts w:eastAsia="Calibri" w:cs="Arial"/>
                <w:sz w:val="18"/>
                <w:szCs w:val="18"/>
              </w:rPr>
            </w:pPr>
            <w:r w:rsidRPr="0067428D">
              <w:rPr>
                <w:rFonts w:cs="Arial"/>
                <w:sz w:val="18"/>
                <w:szCs w:val="18"/>
              </w:rPr>
              <w:t>While catch and other information is periodically assessed by QDAF, there is no formal process for monitoring or managing fishery performance.</w:t>
            </w:r>
          </w:p>
          <w:p w14:paraId="36BC4C8E" w14:textId="6BECA235" w:rsidR="00302234" w:rsidRPr="0067428D" w:rsidRDefault="00302234" w:rsidP="004F5829">
            <w:pPr>
              <w:spacing w:before="60" w:after="60" w:line="240" w:lineRule="auto"/>
            </w:pPr>
            <w:r w:rsidRPr="0067428D">
              <w:rPr>
                <w:rFonts w:cs="Arial"/>
                <w:sz w:val="18"/>
                <w:szCs w:val="18"/>
              </w:rPr>
              <w:t xml:space="preserve">A harvest strategy is being developed for the fishery, which is expected to contain strategic objectives and performance criteria by which the effectiveness of the management arrangements can be measured. This is expected to be </w:t>
            </w:r>
            <w:r w:rsidR="000034F5" w:rsidRPr="0067428D">
              <w:rPr>
                <w:rFonts w:cs="Arial"/>
                <w:sz w:val="18"/>
                <w:szCs w:val="18"/>
              </w:rPr>
              <w:t>implement</w:t>
            </w:r>
            <w:r w:rsidR="00DB159B" w:rsidRPr="0067428D">
              <w:rPr>
                <w:rFonts w:cs="Arial"/>
                <w:sz w:val="18"/>
                <w:szCs w:val="18"/>
              </w:rPr>
              <w:t>ed</w:t>
            </w:r>
            <w:r w:rsidR="000034F5" w:rsidRPr="0067428D">
              <w:rPr>
                <w:rFonts w:cs="Arial"/>
                <w:sz w:val="18"/>
                <w:szCs w:val="18"/>
              </w:rPr>
              <w:t xml:space="preserve"> by January</w:t>
            </w:r>
            <w:r w:rsidR="007D4CB3" w:rsidRPr="0067428D">
              <w:rPr>
                <w:rFonts w:cs="Arial"/>
                <w:sz w:val="18"/>
                <w:szCs w:val="18"/>
              </w:rPr>
              <w:t> </w:t>
            </w:r>
            <w:r w:rsidR="000034F5" w:rsidRPr="0067428D">
              <w:rPr>
                <w:rFonts w:cs="Arial"/>
                <w:sz w:val="18"/>
                <w:szCs w:val="18"/>
              </w:rPr>
              <w:t>2020.</w:t>
            </w:r>
          </w:p>
        </w:tc>
      </w:tr>
      <w:tr w:rsidR="00302234" w:rsidRPr="0067428D" w14:paraId="7A84E913" w14:textId="77777777" w:rsidTr="00F36EA8">
        <w:trPr>
          <w:cantSplit/>
        </w:trPr>
        <w:tc>
          <w:tcPr>
            <w:tcW w:w="1500" w:type="pct"/>
            <w:shd w:val="clear" w:color="auto" w:fill="auto"/>
          </w:tcPr>
          <w:p w14:paraId="3551FED4" w14:textId="77777777" w:rsidR="00302234" w:rsidRPr="0067428D" w:rsidRDefault="00302234" w:rsidP="0057278D">
            <w:pPr>
              <w:spacing w:before="60" w:after="60" w:line="240" w:lineRule="auto"/>
              <w:rPr>
                <w:rFonts w:cs="Arial"/>
                <w:sz w:val="18"/>
                <w:szCs w:val="18"/>
              </w:rPr>
            </w:pPr>
            <w:r w:rsidRPr="0067428D">
              <w:rPr>
                <w:rFonts w:cs="Arial"/>
                <w:sz w:val="18"/>
                <w:szCs w:val="18"/>
              </w:rPr>
              <w:lastRenderedPageBreak/>
              <w:t>Be capable of assessing, monitoring and avoiding, remedying or mitigating any adverse impacts on the wider marine ecosystem in which the target species lives and the fishery operates.</w:t>
            </w:r>
          </w:p>
        </w:tc>
        <w:tc>
          <w:tcPr>
            <w:tcW w:w="3500" w:type="pct"/>
            <w:shd w:val="clear" w:color="auto" w:fill="FF0000"/>
          </w:tcPr>
          <w:p w14:paraId="25A9D7F8" w14:textId="77777777" w:rsidR="00302234" w:rsidRPr="0067428D" w:rsidRDefault="00302234" w:rsidP="00053DA5">
            <w:pPr>
              <w:pStyle w:val="BodyText1"/>
              <w:spacing w:before="60" w:after="60" w:line="240" w:lineRule="auto"/>
              <w:jc w:val="left"/>
              <w:rPr>
                <w:rFonts w:cs="Arial"/>
                <w:b/>
                <w:sz w:val="18"/>
                <w:szCs w:val="18"/>
              </w:rPr>
            </w:pPr>
            <w:r w:rsidRPr="0067428D">
              <w:rPr>
                <w:rFonts w:cs="Arial"/>
                <w:b/>
                <w:sz w:val="18"/>
                <w:szCs w:val="18"/>
              </w:rPr>
              <w:t>Does not meet</w:t>
            </w:r>
          </w:p>
          <w:p w14:paraId="76E56558" w14:textId="77777777" w:rsidR="000034F5" w:rsidRPr="0067428D" w:rsidRDefault="000034F5" w:rsidP="004F5829">
            <w:pPr>
              <w:spacing w:before="60" w:after="60" w:line="240" w:lineRule="auto"/>
              <w:rPr>
                <w:rFonts w:cs="Arial"/>
                <w:sz w:val="18"/>
                <w:szCs w:val="18"/>
              </w:rPr>
            </w:pPr>
            <w:r w:rsidRPr="0067428D">
              <w:rPr>
                <w:rFonts w:cs="Arial"/>
                <w:sz w:val="18"/>
                <w:szCs w:val="18"/>
              </w:rPr>
              <w:t>There is currently no ecological risk assessment or other arrangement to guide management of ecological risk in the fishery.</w:t>
            </w:r>
          </w:p>
          <w:p w14:paraId="1027ACC7" w14:textId="333DD89C" w:rsidR="000034F5" w:rsidRPr="0067428D" w:rsidRDefault="00DD49EA" w:rsidP="004F5829">
            <w:pPr>
              <w:spacing w:before="60" w:after="60" w:line="240" w:lineRule="auto"/>
              <w:rPr>
                <w:rFonts w:cs="Arial"/>
                <w:sz w:val="18"/>
                <w:szCs w:val="18"/>
              </w:rPr>
            </w:pPr>
            <w:r w:rsidRPr="0067428D">
              <w:rPr>
                <w:rFonts w:cs="Arial"/>
                <w:sz w:val="18"/>
                <w:szCs w:val="18"/>
              </w:rPr>
              <w:t xml:space="preserve">QDAF </w:t>
            </w:r>
            <w:r w:rsidR="00996812" w:rsidRPr="0067428D">
              <w:rPr>
                <w:rFonts w:cs="Arial"/>
                <w:sz w:val="18"/>
                <w:szCs w:val="18"/>
              </w:rPr>
              <w:t xml:space="preserve">is </w:t>
            </w:r>
            <w:r w:rsidR="000034F5" w:rsidRPr="0067428D">
              <w:rPr>
                <w:rFonts w:cs="Arial"/>
                <w:sz w:val="18"/>
                <w:szCs w:val="18"/>
              </w:rPr>
              <w:t xml:space="preserve">undertaking a series of </w:t>
            </w:r>
            <w:r w:rsidRPr="0067428D">
              <w:rPr>
                <w:rFonts w:cs="Arial"/>
                <w:sz w:val="18"/>
                <w:szCs w:val="18"/>
              </w:rPr>
              <w:t>ecological risk assessment</w:t>
            </w:r>
            <w:r w:rsidR="000034F5" w:rsidRPr="0067428D">
              <w:rPr>
                <w:rFonts w:cs="Arial"/>
                <w:sz w:val="18"/>
                <w:szCs w:val="18"/>
              </w:rPr>
              <w:t xml:space="preserve">s </w:t>
            </w:r>
            <w:r w:rsidRPr="0067428D">
              <w:rPr>
                <w:rFonts w:cs="Arial"/>
                <w:sz w:val="18"/>
                <w:szCs w:val="18"/>
              </w:rPr>
              <w:t xml:space="preserve">to guide ecological risk management in the fishery. </w:t>
            </w:r>
            <w:r w:rsidR="000034F5" w:rsidRPr="0067428D">
              <w:rPr>
                <w:rFonts w:cs="Arial"/>
                <w:sz w:val="18"/>
                <w:szCs w:val="18"/>
              </w:rPr>
              <w:t xml:space="preserve">A </w:t>
            </w:r>
            <w:r w:rsidR="00575FD5" w:rsidRPr="0067428D">
              <w:rPr>
                <w:rFonts w:cs="Arial"/>
                <w:sz w:val="18"/>
                <w:szCs w:val="18"/>
              </w:rPr>
              <w:t xml:space="preserve">draft </w:t>
            </w:r>
            <w:r w:rsidR="000034F5" w:rsidRPr="0067428D">
              <w:rPr>
                <w:rFonts w:cs="Arial"/>
                <w:sz w:val="18"/>
                <w:szCs w:val="18"/>
              </w:rPr>
              <w:t xml:space="preserve">level 1 assessment is </w:t>
            </w:r>
            <w:r w:rsidRPr="0067428D">
              <w:rPr>
                <w:rFonts w:cs="Arial"/>
                <w:sz w:val="18"/>
                <w:szCs w:val="18"/>
              </w:rPr>
              <w:t xml:space="preserve">expected to be completed </w:t>
            </w:r>
            <w:r w:rsidR="000034F5" w:rsidRPr="0067428D">
              <w:rPr>
                <w:rFonts w:cs="Arial"/>
                <w:sz w:val="18"/>
                <w:szCs w:val="18"/>
              </w:rPr>
              <w:t xml:space="preserve">by </w:t>
            </w:r>
            <w:r w:rsidR="00DB159B" w:rsidRPr="0067428D">
              <w:rPr>
                <w:rFonts w:cs="Arial"/>
                <w:sz w:val="18"/>
                <w:szCs w:val="18"/>
              </w:rPr>
              <w:t>December 2018. This risk assessment will be discussed with the East Coast Inshore working group and the expert panel that oversees implementation of the Sustainable Fisheries Strategy. Risks identified in the level 1 assessment will</w:t>
            </w:r>
            <w:r w:rsidR="000034F5" w:rsidRPr="0067428D">
              <w:rPr>
                <w:rFonts w:cs="Arial"/>
                <w:sz w:val="18"/>
                <w:szCs w:val="18"/>
              </w:rPr>
              <w:t xml:space="preserve"> then</w:t>
            </w:r>
            <w:r w:rsidR="00DB159B" w:rsidRPr="0067428D">
              <w:rPr>
                <w:rFonts w:cs="Arial"/>
                <w:sz w:val="18"/>
                <w:szCs w:val="18"/>
              </w:rPr>
              <w:t xml:space="preserve"> be</w:t>
            </w:r>
            <w:r w:rsidR="000034F5" w:rsidRPr="0067428D">
              <w:rPr>
                <w:rFonts w:cs="Arial"/>
                <w:sz w:val="18"/>
                <w:szCs w:val="18"/>
              </w:rPr>
              <w:t xml:space="preserve"> refined through a series of level 2 assessments for species of conservation concern (including protected species and identified shark species), target, </w:t>
            </w:r>
            <w:proofErr w:type="spellStart"/>
            <w:r w:rsidR="000034F5" w:rsidRPr="0067428D">
              <w:rPr>
                <w:rFonts w:cs="Arial"/>
                <w:sz w:val="18"/>
                <w:szCs w:val="18"/>
              </w:rPr>
              <w:t>byproduct</w:t>
            </w:r>
            <w:proofErr w:type="spellEnd"/>
            <w:r w:rsidR="000034F5" w:rsidRPr="0067428D">
              <w:rPr>
                <w:rFonts w:cs="Arial"/>
                <w:sz w:val="18"/>
                <w:szCs w:val="18"/>
              </w:rPr>
              <w:t xml:space="preserve"> </w:t>
            </w:r>
            <w:proofErr w:type="gramStart"/>
            <w:r w:rsidR="000034F5" w:rsidRPr="0067428D">
              <w:rPr>
                <w:rFonts w:cs="Arial"/>
                <w:sz w:val="18"/>
                <w:szCs w:val="18"/>
              </w:rPr>
              <w:t>and  bycatch</w:t>
            </w:r>
            <w:proofErr w:type="gramEnd"/>
            <w:r w:rsidR="000034F5" w:rsidRPr="0067428D">
              <w:rPr>
                <w:rFonts w:cs="Arial"/>
                <w:sz w:val="18"/>
                <w:szCs w:val="18"/>
              </w:rPr>
              <w:t xml:space="preserve"> species over the next three years (2018</w:t>
            </w:r>
            <w:r w:rsidR="00B34C7B" w:rsidRPr="0067428D">
              <w:rPr>
                <w:rFonts w:cs="Arial"/>
                <w:sz w:val="18"/>
                <w:szCs w:val="18"/>
              </w:rPr>
              <w:t>–</w:t>
            </w:r>
            <w:r w:rsidR="000034F5" w:rsidRPr="0067428D">
              <w:rPr>
                <w:rFonts w:cs="Arial"/>
                <w:sz w:val="18"/>
                <w:szCs w:val="18"/>
              </w:rPr>
              <w:t xml:space="preserve">2021). </w:t>
            </w:r>
          </w:p>
          <w:p w14:paraId="3523706A" w14:textId="584B77DB" w:rsidR="000034F5" w:rsidRPr="0067428D" w:rsidRDefault="000034F5" w:rsidP="0057278D">
            <w:pPr>
              <w:pStyle w:val="BodyText1"/>
              <w:spacing w:before="60" w:after="60" w:line="240" w:lineRule="auto"/>
              <w:jc w:val="left"/>
              <w:rPr>
                <w:rFonts w:eastAsia="Calibri" w:cs="Arial"/>
                <w:sz w:val="18"/>
                <w:szCs w:val="18"/>
              </w:rPr>
            </w:pPr>
            <w:r w:rsidRPr="0067428D">
              <w:rPr>
                <w:rFonts w:eastAsia="Calibri" w:cs="Arial"/>
                <w:sz w:val="18"/>
                <w:szCs w:val="18"/>
              </w:rPr>
              <w:t xml:space="preserve">The Department considers it important that risks be identified and managed in a precautionary way as soon as possible. </w:t>
            </w:r>
          </w:p>
          <w:p w14:paraId="4544C6A1" w14:textId="64D7D286" w:rsidR="000034F5" w:rsidRPr="0067428D" w:rsidRDefault="000034F5" w:rsidP="00053DA5">
            <w:pPr>
              <w:pStyle w:val="BodyText1"/>
              <w:spacing w:before="60" w:after="60" w:line="240" w:lineRule="auto"/>
              <w:jc w:val="left"/>
              <w:rPr>
                <w:rFonts w:cs="Arial"/>
                <w:sz w:val="18"/>
                <w:szCs w:val="18"/>
              </w:rPr>
            </w:pPr>
            <w:r w:rsidRPr="0067428D">
              <w:rPr>
                <w:rFonts w:eastAsia="Calibri" w:cs="Arial"/>
                <w:sz w:val="18"/>
                <w:szCs w:val="18"/>
              </w:rPr>
              <w:t xml:space="preserve">Ongoing assessment, monitoring and management of risk </w:t>
            </w:r>
            <w:r w:rsidR="00BD204E" w:rsidRPr="0067428D">
              <w:rPr>
                <w:rFonts w:eastAsia="Calibri" w:cs="Arial"/>
                <w:sz w:val="18"/>
                <w:szCs w:val="18"/>
              </w:rPr>
              <w:t>will also depend</w:t>
            </w:r>
            <w:r w:rsidRPr="0067428D">
              <w:rPr>
                <w:rFonts w:eastAsia="Calibri" w:cs="Arial"/>
                <w:sz w:val="18"/>
                <w:szCs w:val="18"/>
              </w:rPr>
              <w:t xml:space="preserve"> on having quality information. Given concerns about significant misreporting of protected species interactions, a system to ensure robust information is available must also be implemented.</w:t>
            </w:r>
          </w:p>
        </w:tc>
      </w:tr>
      <w:tr w:rsidR="00302234" w:rsidRPr="0067428D" w14:paraId="7718311D" w14:textId="77777777" w:rsidTr="00C806F9">
        <w:trPr>
          <w:cantSplit/>
        </w:trPr>
        <w:tc>
          <w:tcPr>
            <w:tcW w:w="1500" w:type="pct"/>
            <w:shd w:val="clear" w:color="auto" w:fill="auto"/>
          </w:tcPr>
          <w:p w14:paraId="57EE6EE5" w14:textId="77777777" w:rsidR="00302234" w:rsidRPr="0067428D" w:rsidRDefault="00302234" w:rsidP="0057278D">
            <w:pPr>
              <w:spacing w:before="60" w:after="60" w:line="240" w:lineRule="auto"/>
              <w:rPr>
                <w:rFonts w:cs="Arial"/>
                <w:sz w:val="18"/>
                <w:szCs w:val="18"/>
              </w:rPr>
            </w:pPr>
            <w:r w:rsidRPr="0067428D">
              <w:rPr>
                <w:rFonts w:cs="Arial"/>
                <w:sz w:val="18"/>
                <w:szCs w:val="18"/>
              </w:rPr>
              <w:t>Requires compliance with relevant threat abatement plans, recovery plans, the National Policy on Fisheries Bycatch, and bycatch action strategies developed under the policy.</w:t>
            </w:r>
          </w:p>
        </w:tc>
        <w:tc>
          <w:tcPr>
            <w:tcW w:w="3500" w:type="pct"/>
            <w:shd w:val="clear" w:color="auto" w:fill="FF0000"/>
          </w:tcPr>
          <w:p w14:paraId="444ECE3F" w14:textId="77777777" w:rsidR="00C806F9" w:rsidRPr="0067428D" w:rsidRDefault="00C806F9" w:rsidP="004F5829">
            <w:pPr>
              <w:spacing w:before="60" w:after="60" w:line="240" w:lineRule="auto"/>
              <w:rPr>
                <w:rFonts w:cs="Arial"/>
                <w:b/>
                <w:sz w:val="18"/>
                <w:szCs w:val="18"/>
              </w:rPr>
            </w:pPr>
            <w:r w:rsidRPr="0067428D">
              <w:rPr>
                <w:rFonts w:cs="Arial"/>
                <w:b/>
                <w:sz w:val="18"/>
                <w:szCs w:val="18"/>
              </w:rPr>
              <w:t>Does not meet</w:t>
            </w:r>
          </w:p>
          <w:p w14:paraId="60AC91E3" w14:textId="77777777" w:rsidR="00302234" w:rsidRPr="0067428D" w:rsidRDefault="00C806F9" w:rsidP="004F5829">
            <w:pPr>
              <w:spacing w:before="60" w:after="60" w:line="240" w:lineRule="auto"/>
              <w:rPr>
                <w:rFonts w:cs="Arial"/>
                <w:sz w:val="18"/>
                <w:szCs w:val="18"/>
              </w:rPr>
            </w:pPr>
            <w:r w:rsidRPr="0067428D">
              <w:rPr>
                <w:rFonts w:cs="Arial"/>
                <w:sz w:val="18"/>
                <w:szCs w:val="18"/>
              </w:rPr>
              <w:t>The management arrangements do not explicitly require fishers to comply with relevant threat abatement plans, recovery plans, the National Policy on Fisheries Bycatch, and bycatch action strategies developed under the policy.</w:t>
            </w:r>
          </w:p>
          <w:p w14:paraId="71B73D68" w14:textId="5A52AB5B" w:rsidR="00DB159B" w:rsidRPr="0067428D" w:rsidRDefault="00DB159B" w:rsidP="004F5829">
            <w:pPr>
              <w:spacing w:before="60" w:after="60" w:line="240" w:lineRule="auto"/>
              <w:rPr>
                <w:rFonts w:cs="Arial"/>
                <w:sz w:val="18"/>
                <w:szCs w:val="18"/>
              </w:rPr>
            </w:pPr>
            <w:r w:rsidRPr="0067428D">
              <w:rPr>
                <w:rFonts w:cs="Arial"/>
                <w:sz w:val="18"/>
                <w:szCs w:val="18"/>
              </w:rPr>
              <w:t xml:space="preserve">QDAF have advised management arrangements are in place for Great White Sharks, Grey Nurse Sharks, sawfish and </w:t>
            </w:r>
            <w:proofErr w:type="spellStart"/>
            <w:r w:rsidRPr="0067428D">
              <w:rPr>
                <w:rFonts w:cs="Arial"/>
                <w:sz w:val="18"/>
                <w:szCs w:val="18"/>
              </w:rPr>
              <w:t>speartooth</w:t>
            </w:r>
            <w:proofErr w:type="spellEnd"/>
            <w:r w:rsidRPr="0067428D">
              <w:rPr>
                <w:rFonts w:cs="Arial"/>
                <w:sz w:val="18"/>
                <w:szCs w:val="18"/>
              </w:rPr>
              <w:t xml:space="preserve"> sharks which are all listed as no take species. Mandatory species of conservation interest (SOCI) reporting is also required for these species.</w:t>
            </w:r>
          </w:p>
          <w:p w14:paraId="4E77E572" w14:textId="047F6EEB" w:rsidR="00E310D6" w:rsidRPr="0067428D" w:rsidRDefault="00D5393B" w:rsidP="004F5829">
            <w:pPr>
              <w:tabs>
                <w:tab w:val="num" w:pos="720"/>
              </w:tabs>
              <w:spacing w:before="60" w:after="60" w:line="240" w:lineRule="auto"/>
              <w:rPr>
                <w:rFonts w:cs="Arial"/>
                <w:sz w:val="18"/>
                <w:szCs w:val="18"/>
              </w:rPr>
            </w:pPr>
            <w:r w:rsidRPr="0067428D">
              <w:rPr>
                <w:rFonts w:cs="Arial"/>
                <w:sz w:val="18"/>
                <w:szCs w:val="18"/>
              </w:rPr>
              <w:t xml:space="preserve">Relevant threat abatement </w:t>
            </w:r>
            <w:r w:rsidR="00E310D6" w:rsidRPr="0067428D">
              <w:rPr>
                <w:rFonts w:cs="Arial"/>
                <w:sz w:val="18"/>
                <w:szCs w:val="18"/>
              </w:rPr>
              <w:t xml:space="preserve">and recovery </w:t>
            </w:r>
            <w:r w:rsidRPr="0067428D">
              <w:rPr>
                <w:rFonts w:cs="Arial"/>
                <w:sz w:val="18"/>
                <w:szCs w:val="18"/>
              </w:rPr>
              <w:t xml:space="preserve">plans </w:t>
            </w:r>
            <w:r w:rsidR="00E310D6" w:rsidRPr="0067428D">
              <w:rPr>
                <w:rFonts w:cs="Arial"/>
                <w:sz w:val="18"/>
                <w:szCs w:val="18"/>
              </w:rPr>
              <w:t xml:space="preserve">may </w:t>
            </w:r>
            <w:r w:rsidRPr="0067428D">
              <w:rPr>
                <w:rFonts w:cs="Arial"/>
                <w:sz w:val="18"/>
                <w:szCs w:val="18"/>
              </w:rPr>
              <w:t>include</w:t>
            </w:r>
            <w:r w:rsidR="00575FD5" w:rsidRPr="0067428D">
              <w:rPr>
                <w:rFonts w:cs="Arial"/>
                <w:sz w:val="18"/>
                <w:szCs w:val="18"/>
              </w:rPr>
              <w:t xml:space="preserve"> the</w:t>
            </w:r>
            <w:r w:rsidR="00E310D6" w:rsidRPr="0067428D">
              <w:rPr>
                <w:rFonts w:cs="Arial"/>
                <w:sz w:val="18"/>
                <w:szCs w:val="18"/>
              </w:rPr>
              <w:t>:</w:t>
            </w:r>
          </w:p>
          <w:p w14:paraId="79F54CC9" w14:textId="63D505DA" w:rsidR="00575FD5" w:rsidRPr="0067428D" w:rsidRDefault="00B70412" w:rsidP="004F5829">
            <w:pPr>
              <w:pStyle w:val="ListBullet"/>
              <w:rPr>
                <w:rStyle w:val="Hyperlink"/>
                <w:color w:val="660066"/>
              </w:rPr>
            </w:pPr>
            <w:hyperlink r:id="rId45" w:history="1">
              <w:r w:rsidR="00D5393B" w:rsidRPr="0067428D">
                <w:rPr>
                  <w:rStyle w:val="Hyperlink"/>
                </w:rPr>
                <w:t xml:space="preserve">Threat Abatement Plan for the impacts of marine debris on the vertebrate wildlife of Australia’s coasts </w:t>
              </w:r>
              <w:r w:rsidR="00504616" w:rsidRPr="0067428D">
                <w:rPr>
                  <w:rStyle w:val="Hyperlink"/>
                </w:rPr>
                <w:t>and</w:t>
              </w:r>
              <w:r w:rsidR="00D5393B" w:rsidRPr="0067428D">
                <w:rPr>
                  <w:rStyle w:val="Hyperlink"/>
                </w:rPr>
                <w:t xml:space="preserve"> oceans</w:t>
              </w:r>
            </w:hyperlink>
          </w:p>
          <w:p w14:paraId="2073C646" w14:textId="31364CC4" w:rsidR="0065069A" w:rsidRPr="0067428D" w:rsidRDefault="00B70412" w:rsidP="0065069A">
            <w:pPr>
              <w:pStyle w:val="ListBullet"/>
            </w:pPr>
            <w:hyperlink r:id="rId46" w:history="1">
              <w:r w:rsidR="0065069A" w:rsidRPr="0067428D">
                <w:rPr>
                  <w:rStyle w:val="Hyperlink"/>
                </w:rPr>
                <w:t xml:space="preserve">Conservation Management Plan for the Blue Whale - A Recovery Plan under the </w:t>
              </w:r>
              <w:r w:rsidR="0065069A" w:rsidRPr="0067428D">
                <w:rPr>
                  <w:rStyle w:val="Hyperlink"/>
                  <w:i/>
                </w:rPr>
                <w:t>Environment Protection and Biodiversity Conservation Act 1999</w:t>
              </w:r>
            </w:hyperlink>
          </w:p>
          <w:p w14:paraId="148A419A" w14:textId="12DF5133" w:rsidR="0065069A" w:rsidRPr="0067428D" w:rsidRDefault="00B70412" w:rsidP="0065069A">
            <w:pPr>
              <w:pStyle w:val="ListBullet"/>
            </w:pPr>
            <w:hyperlink r:id="rId47" w:history="1">
              <w:r w:rsidR="0065069A" w:rsidRPr="0067428D">
                <w:rPr>
                  <w:rStyle w:val="Hyperlink"/>
                </w:rPr>
                <w:t xml:space="preserve">Conservation Management Plan for the Southern Right Whale. A Recovery Plan under the </w:t>
              </w:r>
              <w:r w:rsidR="0065069A" w:rsidRPr="0067428D">
                <w:rPr>
                  <w:rStyle w:val="Hyperlink"/>
                  <w:i/>
                </w:rPr>
                <w:t>Environment Protection and Biodiversity Conservation Act 1999</w:t>
              </w:r>
              <w:r w:rsidR="0065069A" w:rsidRPr="0067428D">
                <w:rPr>
                  <w:rStyle w:val="Hyperlink"/>
                </w:rPr>
                <w:t xml:space="preserve"> 2011-2021</w:t>
              </w:r>
            </w:hyperlink>
          </w:p>
          <w:p w14:paraId="57197354" w14:textId="32E86759" w:rsidR="00575FD5" w:rsidRPr="0067428D" w:rsidRDefault="00B70412" w:rsidP="0065069A">
            <w:pPr>
              <w:pStyle w:val="ListBullet"/>
              <w:rPr>
                <w:rStyle w:val="Hyperlink"/>
                <w:color w:val="auto"/>
                <w:u w:val="none"/>
              </w:rPr>
            </w:pPr>
            <w:hyperlink r:id="rId48" w:history="1">
              <w:r w:rsidR="0065069A" w:rsidRPr="0067428D">
                <w:rPr>
                  <w:rStyle w:val="Hyperlink"/>
                  <w:color w:val="660066"/>
                </w:rPr>
                <w:t>Gould's Petrel </w:t>
              </w:r>
              <w:r w:rsidR="0065069A" w:rsidRPr="0067428D">
                <w:rPr>
                  <w:rStyle w:val="Hyperlink"/>
                  <w:i/>
                  <w:iCs/>
                  <w:color w:val="660066"/>
                </w:rPr>
                <w:t>(</w:t>
              </w:r>
              <w:proofErr w:type="spellStart"/>
              <w:r w:rsidR="0065069A" w:rsidRPr="0067428D">
                <w:rPr>
                  <w:rStyle w:val="Hyperlink"/>
                  <w:i/>
                  <w:iCs/>
                  <w:color w:val="660066"/>
                </w:rPr>
                <w:t>Pterodroma</w:t>
              </w:r>
              <w:proofErr w:type="spellEnd"/>
              <w:r w:rsidR="0065069A" w:rsidRPr="0067428D">
                <w:rPr>
                  <w:rStyle w:val="Hyperlink"/>
                  <w:i/>
                  <w:iCs/>
                  <w:color w:val="660066"/>
                </w:rPr>
                <w:t xml:space="preserve"> </w:t>
              </w:r>
              <w:proofErr w:type="spellStart"/>
              <w:r w:rsidR="0065069A" w:rsidRPr="0067428D">
                <w:rPr>
                  <w:rStyle w:val="Hyperlink"/>
                  <w:i/>
                  <w:iCs/>
                  <w:color w:val="660066"/>
                </w:rPr>
                <w:t>leucoptera</w:t>
              </w:r>
              <w:proofErr w:type="spellEnd"/>
              <w:r w:rsidR="0065069A" w:rsidRPr="0067428D">
                <w:rPr>
                  <w:rStyle w:val="Hyperlink"/>
                  <w:i/>
                  <w:iCs/>
                  <w:color w:val="660066"/>
                </w:rPr>
                <w:t xml:space="preserve"> </w:t>
              </w:r>
              <w:proofErr w:type="spellStart"/>
              <w:r w:rsidR="0065069A" w:rsidRPr="0067428D">
                <w:rPr>
                  <w:rStyle w:val="Hyperlink"/>
                  <w:i/>
                  <w:iCs/>
                  <w:color w:val="660066"/>
                </w:rPr>
                <w:t>leucoptera</w:t>
              </w:r>
              <w:proofErr w:type="spellEnd"/>
              <w:r w:rsidR="0065069A" w:rsidRPr="0067428D">
                <w:rPr>
                  <w:rStyle w:val="Hyperlink"/>
                  <w:i/>
                  <w:iCs/>
                  <w:color w:val="660066"/>
                </w:rPr>
                <w:t>)</w:t>
              </w:r>
              <w:r w:rsidR="0065069A" w:rsidRPr="0067428D">
                <w:rPr>
                  <w:rStyle w:val="Hyperlink"/>
                  <w:color w:val="660066"/>
                </w:rPr>
                <w:t> Recovery Plan</w:t>
              </w:r>
            </w:hyperlink>
          </w:p>
          <w:p w14:paraId="7BED8019" w14:textId="77777777" w:rsidR="000A321E" w:rsidRPr="0067428D" w:rsidRDefault="00B70412" w:rsidP="00053DA5">
            <w:pPr>
              <w:pStyle w:val="ListBullet"/>
            </w:pPr>
            <w:hyperlink r:id="rId49" w:history="1">
              <w:r w:rsidR="000A321E" w:rsidRPr="0067428D">
                <w:rPr>
                  <w:rStyle w:val="Hyperlink"/>
                  <w:color w:val="660066"/>
                </w:rPr>
                <w:t>Recovery Plan for Marine Turtles in Australia</w:t>
              </w:r>
            </w:hyperlink>
          </w:p>
          <w:p w14:paraId="6158334B" w14:textId="77777777" w:rsidR="000A321E" w:rsidRPr="0067428D" w:rsidRDefault="00B70412">
            <w:pPr>
              <w:pStyle w:val="ListBullet"/>
            </w:pPr>
            <w:hyperlink r:id="rId50" w:history="1">
              <w:r w:rsidR="000A321E" w:rsidRPr="0067428D">
                <w:rPr>
                  <w:rStyle w:val="Hyperlink"/>
                  <w:color w:val="000000"/>
                </w:rPr>
                <w:t>Recovery Plan for the Grey Nurse Shark </w:t>
              </w:r>
              <w:r w:rsidR="000A321E" w:rsidRPr="0067428D">
                <w:rPr>
                  <w:rStyle w:val="Hyperlink"/>
                  <w:i/>
                  <w:iCs/>
                  <w:color w:val="000000"/>
                </w:rPr>
                <w:t>(</w:t>
              </w:r>
              <w:proofErr w:type="spellStart"/>
              <w:r w:rsidR="000A321E" w:rsidRPr="0067428D">
                <w:rPr>
                  <w:rStyle w:val="Hyperlink"/>
                  <w:i/>
                  <w:iCs/>
                  <w:color w:val="000000"/>
                </w:rPr>
                <w:t>Carcharias</w:t>
              </w:r>
              <w:proofErr w:type="spellEnd"/>
              <w:r w:rsidR="000A321E" w:rsidRPr="0067428D">
                <w:rPr>
                  <w:rStyle w:val="Hyperlink"/>
                  <w:i/>
                  <w:iCs/>
                  <w:color w:val="000000"/>
                </w:rPr>
                <w:t xml:space="preserve"> </w:t>
              </w:r>
              <w:proofErr w:type="spellStart"/>
              <w:r w:rsidR="000A321E" w:rsidRPr="0067428D">
                <w:rPr>
                  <w:rStyle w:val="Hyperlink"/>
                  <w:i/>
                  <w:iCs/>
                  <w:color w:val="000000"/>
                </w:rPr>
                <w:t>taurus</w:t>
              </w:r>
              <w:proofErr w:type="spellEnd"/>
              <w:r w:rsidR="000A321E" w:rsidRPr="0067428D">
                <w:rPr>
                  <w:rStyle w:val="Hyperlink"/>
                  <w:i/>
                  <w:iCs/>
                  <w:color w:val="000000"/>
                </w:rPr>
                <w:t>)</w:t>
              </w:r>
            </w:hyperlink>
          </w:p>
          <w:p w14:paraId="0FB4B9F6" w14:textId="77777777" w:rsidR="000A321E" w:rsidRPr="0067428D" w:rsidRDefault="00B70412">
            <w:pPr>
              <w:pStyle w:val="ListBullet"/>
            </w:pPr>
            <w:hyperlink r:id="rId51" w:history="1">
              <w:r w:rsidR="000A321E" w:rsidRPr="0067428D">
                <w:rPr>
                  <w:rStyle w:val="Hyperlink"/>
                  <w:color w:val="000000"/>
                </w:rPr>
                <w:t>Recovery Plan for the White Shark </w:t>
              </w:r>
              <w:r w:rsidR="000A321E" w:rsidRPr="0067428D">
                <w:rPr>
                  <w:rStyle w:val="Hyperlink"/>
                  <w:i/>
                  <w:iCs/>
                  <w:color w:val="000000"/>
                </w:rPr>
                <w:t>(</w:t>
              </w:r>
              <w:proofErr w:type="spellStart"/>
              <w:r w:rsidR="000A321E" w:rsidRPr="0067428D">
                <w:rPr>
                  <w:rStyle w:val="Hyperlink"/>
                  <w:i/>
                  <w:iCs/>
                  <w:color w:val="000000"/>
                </w:rPr>
                <w:t>Carcharodon</w:t>
              </w:r>
              <w:proofErr w:type="spellEnd"/>
              <w:r w:rsidR="000A321E" w:rsidRPr="0067428D">
                <w:rPr>
                  <w:rStyle w:val="Hyperlink"/>
                  <w:i/>
                  <w:iCs/>
                  <w:color w:val="000000"/>
                </w:rPr>
                <w:t xml:space="preserve"> </w:t>
              </w:r>
              <w:proofErr w:type="spellStart"/>
              <w:r w:rsidR="000A321E" w:rsidRPr="0067428D">
                <w:rPr>
                  <w:rStyle w:val="Hyperlink"/>
                  <w:i/>
                  <w:iCs/>
                  <w:color w:val="000000"/>
                </w:rPr>
                <w:t>carcharias</w:t>
              </w:r>
              <w:proofErr w:type="spellEnd"/>
              <w:r w:rsidR="000A321E" w:rsidRPr="0067428D">
                <w:rPr>
                  <w:rStyle w:val="Hyperlink"/>
                  <w:i/>
                  <w:iCs/>
                  <w:color w:val="000000"/>
                </w:rPr>
                <w:t>)</w:t>
              </w:r>
            </w:hyperlink>
          </w:p>
          <w:p w14:paraId="1E7E8745" w14:textId="0167D6B9" w:rsidR="00D5393B" w:rsidRPr="0067428D" w:rsidRDefault="00B70412">
            <w:pPr>
              <w:pStyle w:val="ListBullet"/>
              <w:rPr>
                <w:b/>
              </w:rPr>
            </w:pPr>
            <w:hyperlink r:id="rId52" w:history="1">
              <w:r w:rsidR="000A321E" w:rsidRPr="0067428D">
                <w:rPr>
                  <w:rStyle w:val="Hyperlink"/>
                  <w:color w:val="000000"/>
                </w:rPr>
                <w:t>Sawfish and River Sharks Multispecies Recovery Plan</w:t>
              </w:r>
            </w:hyperlink>
          </w:p>
        </w:tc>
      </w:tr>
    </w:tbl>
    <w:p w14:paraId="589878EE" w14:textId="77777777" w:rsidR="0057278D" w:rsidRPr="0067428D" w:rsidRDefault="0057278D">
      <w:r w:rsidRPr="0067428D">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302234" w:rsidRPr="0067428D" w14:paraId="6E924DEC" w14:textId="77777777" w:rsidTr="00F36EA8">
        <w:trPr>
          <w:cantSplit/>
        </w:trPr>
        <w:tc>
          <w:tcPr>
            <w:tcW w:w="5000" w:type="pct"/>
            <w:gridSpan w:val="2"/>
            <w:shd w:val="clear" w:color="auto" w:fill="92CDDC"/>
          </w:tcPr>
          <w:p w14:paraId="76211793" w14:textId="072CB13F" w:rsidR="00302234" w:rsidRPr="0067428D" w:rsidRDefault="00302234" w:rsidP="004F5829">
            <w:pPr>
              <w:autoSpaceDE w:val="0"/>
              <w:autoSpaceDN w:val="0"/>
              <w:adjustRightInd w:val="0"/>
              <w:spacing w:before="60" w:after="60" w:line="240" w:lineRule="auto"/>
              <w:rPr>
                <w:rFonts w:cs="Arial"/>
                <w:b/>
                <w:bCs/>
                <w:sz w:val="20"/>
                <w:szCs w:val="20"/>
              </w:rPr>
            </w:pPr>
            <w:r w:rsidRPr="0067428D">
              <w:rPr>
                <w:rFonts w:cs="Arial"/>
                <w:b/>
                <w:bCs/>
                <w:sz w:val="20"/>
                <w:szCs w:val="20"/>
              </w:rPr>
              <w:lastRenderedPageBreak/>
              <w:t xml:space="preserve">PRINCIPLE 1 - </w:t>
            </w:r>
            <w:r w:rsidRPr="0067428D">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67428D">
              <w:rPr>
                <w:rFonts w:cs="Arial"/>
                <w:b/>
                <w:bCs/>
                <w:sz w:val="20"/>
                <w:szCs w:val="20"/>
              </w:rPr>
              <w:t xml:space="preserve">. </w:t>
            </w:r>
          </w:p>
        </w:tc>
      </w:tr>
      <w:tr w:rsidR="00302234" w:rsidRPr="0067428D" w14:paraId="6E4E1DB1" w14:textId="77777777" w:rsidTr="00F36EA8">
        <w:trPr>
          <w:cantSplit/>
        </w:trPr>
        <w:tc>
          <w:tcPr>
            <w:tcW w:w="5000" w:type="pct"/>
            <w:gridSpan w:val="2"/>
            <w:shd w:val="clear" w:color="auto" w:fill="B6DDE8"/>
          </w:tcPr>
          <w:p w14:paraId="7DC449BF" w14:textId="77777777" w:rsidR="00302234" w:rsidRPr="0067428D" w:rsidRDefault="00302234" w:rsidP="004F5829">
            <w:pPr>
              <w:spacing w:before="60" w:after="60" w:line="240" w:lineRule="auto"/>
              <w:rPr>
                <w:rFonts w:cs="Arial"/>
                <w:b/>
                <w:bCs/>
                <w:sz w:val="20"/>
                <w:szCs w:val="20"/>
              </w:rPr>
            </w:pPr>
            <w:r w:rsidRPr="0067428D">
              <w:rPr>
                <w:rFonts w:cs="Arial"/>
                <w:b/>
                <w:bCs/>
                <w:sz w:val="20"/>
                <w:szCs w:val="20"/>
              </w:rPr>
              <w:t xml:space="preserve">Objective 1 - </w:t>
            </w:r>
            <w:r w:rsidRPr="0067428D">
              <w:rPr>
                <w:rFonts w:cs="Arial"/>
                <w:sz w:val="20"/>
                <w:szCs w:val="20"/>
              </w:rPr>
              <w:t>The fishery shall be conducted at catch levels that maintain ecologically viable stock levels at an agreed point or range, with acceptable levels of probability.</w:t>
            </w:r>
          </w:p>
        </w:tc>
      </w:tr>
      <w:tr w:rsidR="00302234" w:rsidRPr="0067428D" w14:paraId="40909470" w14:textId="77777777" w:rsidTr="00F36EA8">
        <w:trPr>
          <w:cantSplit/>
        </w:trPr>
        <w:tc>
          <w:tcPr>
            <w:tcW w:w="5000" w:type="pct"/>
            <w:gridSpan w:val="2"/>
            <w:shd w:val="clear" w:color="auto" w:fill="DAEEF3"/>
          </w:tcPr>
          <w:p w14:paraId="45D61280" w14:textId="77777777" w:rsidR="00302234" w:rsidRPr="0067428D" w:rsidRDefault="00302234" w:rsidP="004F5829">
            <w:pPr>
              <w:spacing w:before="60" w:after="60" w:line="240" w:lineRule="auto"/>
              <w:rPr>
                <w:rFonts w:cs="Arial"/>
                <w:b/>
                <w:bCs/>
                <w:i/>
                <w:iCs/>
                <w:sz w:val="20"/>
                <w:szCs w:val="20"/>
              </w:rPr>
            </w:pPr>
            <w:r w:rsidRPr="0067428D">
              <w:rPr>
                <w:rFonts w:cs="Arial"/>
                <w:b/>
                <w:bCs/>
                <w:i/>
                <w:iCs/>
                <w:sz w:val="20"/>
                <w:szCs w:val="20"/>
              </w:rPr>
              <w:t xml:space="preserve">Information requirements </w:t>
            </w:r>
          </w:p>
        </w:tc>
      </w:tr>
      <w:tr w:rsidR="00302234" w:rsidRPr="0067428D" w14:paraId="711DA1B0" w14:textId="77777777" w:rsidTr="00F36EA8">
        <w:trPr>
          <w:cantSplit/>
        </w:trPr>
        <w:tc>
          <w:tcPr>
            <w:tcW w:w="1500" w:type="pct"/>
          </w:tcPr>
          <w:p w14:paraId="059B61A9" w14:textId="77777777" w:rsidR="00302234" w:rsidRPr="0067428D" w:rsidRDefault="00302234" w:rsidP="0057278D">
            <w:pPr>
              <w:spacing w:before="60" w:after="60" w:line="240" w:lineRule="auto"/>
              <w:rPr>
                <w:rFonts w:cs="Arial"/>
                <w:sz w:val="18"/>
                <w:szCs w:val="18"/>
              </w:rPr>
            </w:pPr>
            <w:r w:rsidRPr="0067428D">
              <w:rPr>
                <w:rFonts w:cs="Arial"/>
                <w:b/>
                <w:bCs/>
                <w:i/>
                <w:iCs/>
                <w:sz w:val="18"/>
                <w:szCs w:val="18"/>
              </w:rPr>
              <w:t xml:space="preserve">1.1.1 </w:t>
            </w:r>
            <w:r w:rsidRPr="0067428D">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tc>
        <w:tc>
          <w:tcPr>
            <w:tcW w:w="3500" w:type="pct"/>
            <w:shd w:val="clear" w:color="auto" w:fill="FFC000"/>
          </w:tcPr>
          <w:p w14:paraId="34FE431F" w14:textId="77777777" w:rsidR="00302234" w:rsidRPr="0067428D" w:rsidRDefault="00302234" w:rsidP="00053DA5">
            <w:pPr>
              <w:spacing w:before="60" w:after="60" w:line="240" w:lineRule="auto"/>
              <w:rPr>
                <w:rFonts w:cs="Arial"/>
                <w:b/>
                <w:sz w:val="18"/>
                <w:szCs w:val="18"/>
              </w:rPr>
            </w:pPr>
            <w:r w:rsidRPr="0067428D">
              <w:rPr>
                <w:rFonts w:cs="Arial"/>
                <w:b/>
                <w:sz w:val="18"/>
                <w:szCs w:val="18"/>
              </w:rPr>
              <w:t>Partially meets</w:t>
            </w:r>
          </w:p>
          <w:p w14:paraId="5934570E" w14:textId="384CB12E" w:rsidR="00302234" w:rsidRPr="0067428D" w:rsidRDefault="00302234">
            <w:pPr>
              <w:spacing w:before="60" w:after="60" w:line="240" w:lineRule="auto"/>
              <w:rPr>
                <w:rFonts w:cs="Arial"/>
                <w:sz w:val="18"/>
                <w:szCs w:val="18"/>
              </w:rPr>
            </w:pPr>
            <w:r w:rsidRPr="0067428D">
              <w:rPr>
                <w:rFonts w:cs="Arial"/>
                <w:sz w:val="18"/>
                <w:szCs w:val="18"/>
              </w:rPr>
              <w:t xml:space="preserve">Commercial (and </w:t>
            </w:r>
            <w:r w:rsidR="00DB159B" w:rsidRPr="0067428D">
              <w:rPr>
                <w:rFonts w:cs="Arial"/>
                <w:sz w:val="18"/>
                <w:szCs w:val="18"/>
              </w:rPr>
              <w:t xml:space="preserve">offshore </w:t>
            </w:r>
            <w:r w:rsidRPr="0067428D">
              <w:rPr>
                <w:rFonts w:cs="Arial"/>
                <w:sz w:val="18"/>
                <w:szCs w:val="18"/>
              </w:rPr>
              <w:t xml:space="preserve">charter) fishers are required to report </w:t>
            </w:r>
            <w:r w:rsidR="009C27A8" w:rsidRPr="0067428D">
              <w:rPr>
                <w:rFonts w:cs="Arial"/>
                <w:sz w:val="18"/>
                <w:szCs w:val="18"/>
              </w:rPr>
              <w:t xml:space="preserve">their retained </w:t>
            </w:r>
            <w:r w:rsidRPr="0067428D">
              <w:rPr>
                <w:rFonts w:cs="Arial"/>
                <w:sz w:val="18"/>
                <w:szCs w:val="18"/>
              </w:rPr>
              <w:t>catch</w:t>
            </w:r>
            <w:r w:rsidR="009C27A8" w:rsidRPr="0067428D">
              <w:rPr>
                <w:rFonts w:cs="Arial"/>
                <w:sz w:val="18"/>
                <w:szCs w:val="18"/>
              </w:rPr>
              <w:t xml:space="preserve">, discarded catch of certain </w:t>
            </w:r>
            <w:r w:rsidR="00E87593" w:rsidRPr="0067428D">
              <w:rPr>
                <w:rFonts w:cs="Arial"/>
                <w:sz w:val="18"/>
                <w:szCs w:val="18"/>
              </w:rPr>
              <w:t xml:space="preserve">shark </w:t>
            </w:r>
            <w:r w:rsidR="009C27A8" w:rsidRPr="0067428D">
              <w:rPr>
                <w:rFonts w:cs="Arial"/>
                <w:sz w:val="18"/>
                <w:szCs w:val="18"/>
              </w:rPr>
              <w:t>species,</w:t>
            </w:r>
            <w:r w:rsidRPr="0067428D">
              <w:rPr>
                <w:rFonts w:cs="Arial"/>
                <w:sz w:val="18"/>
                <w:szCs w:val="18"/>
              </w:rPr>
              <w:t xml:space="preserve"> and </w:t>
            </w:r>
            <w:r w:rsidR="009C27A8" w:rsidRPr="0067428D">
              <w:rPr>
                <w:rFonts w:cs="Arial"/>
                <w:sz w:val="18"/>
                <w:szCs w:val="18"/>
              </w:rPr>
              <w:t xml:space="preserve">fishing </w:t>
            </w:r>
            <w:r w:rsidRPr="0067428D">
              <w:rPr>
                <w:rFonts w:cs="Arial"/>
                <w:sz w:val="18"/>
                <w:szCs w:val="18"/>
              </w:rPr>
              <w:t>effort data through their logbooks. There is however no requirement to complete this data prior to landing or unloading</w:t>
            </w:r>
            <w:r w:rsidR="00E87593" w:rsidRPr="0067428D">
              <w:rPr>
                <w:rFonts w:cs="Arial"/>
                <w:sz w:val="18"/>
                <w:szCs w:val="18"/>
              </w:rPr>
              <w:t xml:space="preserve"> </w:t>
            </w:r>
            <w:r w:rsidR="0065069A" w:rsidRPr="0067428D">
              <w:rPr>
                <w:rFonts w:cs="Arial"/>
                <w:sz w:val="18"/>
                <w:szCs w:val="18"/>
              </w:rPr>
              <w:t>for any species other than sharks (including hammerhead sharks)</w:t>
            </w:r>
            <w:r w:rsidR="00E310D6" w:rsidRPr="0067428D">
              <w:rPr>
                <w:rFonts w:cs="Arial"/>
                <w:sz w:val="18"/>
                <w:szCs w:val="18"/>
              </w:rPr>
              <w:t xml:space="preserve">. This </w:t>
            </w:r>
            <w:r w:rsidRPr="0067428D">
              <w:rPr>
                <w:rFonts w:cs="Arial"/>
                <w:sz w:val="18"/>
                <w:szCs w:val="18"/>
              </w:rPr>
              <w:t>increases the potential for misreporting unless a compliance officer is present for inspection.</w:t>
            </w:r>
            <w:r w:rsidR="00DD49EA" w:rsidRPr="0067428D">
              <w:rPr>
                <w:rFonts w:cs="Arial"/>
                <w:sz w:val="18"/>
                <w:szCs w:val="18"/>
              </w:rPr>
              <w:t xml:space="preserve"> Concerns have also been raised by some stakeholders over potential misreporting</w:t>
            </w:r>
            <w:r w:rsidR="00B76112" w:rsidRPr="0067428D">
              <w:rPr>
                <w:rFonts w:cs="Arial"/>
                <w:sz w:val="18"/>
                <w:szCs w:val="18"/>
              </w:rPr>
              <w:t>, particularly with regard to protected species interaction reporting</w:t>
            </w:r>
            <w:r w:rsidR="00DD49EA" w:rsidRPr="0067428D">
              <w:rPr>
                <w:rFonts w:cs="Arial"/>
                <w:sz w:val="18"/>
                <w:szCs w:val="18"/>
              </w:rPr>
              <w:t>.</w:t>
            </w:r>
          </w:p>
          <w:p w14:paraId="42500711" w14:textId="286FDDB7" w:rsidR="00302234" w:rsidRPr="0067428D" w:rsidRDefault="00E87593">
            <w:pPr>
              <w:spacing w:before="60" w:after="60" w:line="240" w:lineRule="auto"/>
              <w:rPr>
                <w:rFonts w:cs="Arial"/>
                <w:sz w:val="18"/>
                <w:szCs w:val="18"/>
              </w:rPr>
            </w:pPr>
            <w:r w:rsidRPr="0067428D">
              <w:rPr>
                <w:rFonts w:cs="Arial"/>
                <w:sz w:val="18"/>
                <w:szCs w:val="18"/>
                <w:lang w:val="en"/>
              </w:rPr>
              <w:t xml:space="preserve">For </w:t>
            </w:r>
            <w:r w:rsidR="007665CD" w:rsidRPr="0067428D">
              <w:rPr>
                <w:rFonts w:cs="Arial"/>
                <w:sz w:val="18"/>
                <w:szCs w:val="18"/>
                <w:lang w:val="en"/>
              </w:rPr>
              <w:t xml:space="preserve">shark species, including hammerhead sharks, </w:t>
            </w:r>
            <w:r w:rsidR="00302234" w:rsidRPr="0067428D">
              <w:rPr>
                <w:rFonts w:cs="Arial"/>
                <w:sz w:val="18"/>
                <w:szCs w:val="18"/>
                <w:lang w:val="en"/>
              </w:rPr>
              <w:t xml:space="preserve">fishers must also report their catch through Fisheries Queensland's automated interactive voice response (AIVR) system. </w:t>
            </w:r>
            <w:r w:rsidR="007665CD" w:rsidRPr="0067428D">
              <w:rPr>
                <w:rFonts w:cs="Arial"/>
                <w:sz w:val="18"/>
                <w:szCs w:val="18"/>
                <w:lang w:val="en"/>
              </w:rPr>
              <w:t xml:space="preserve">There is no requirement for other species subject to total allowable catch limits </w:t>
            </w:r>
            <w:r w:rsidR="005A0B8F" w:rsidRPr="0067428D">
              <w:rPr>
                <w:rFonts w:cs="Arial"/>
                <w:sz w:val="18"/>
                <w:szCs w:val="18"/>
                <w:lang w:val="en"/>
              </w:rPr>
              <w:t>(Spotted Mackerel, Grey Mackerel or Tailor) to be reported via the AIRV system however</w:t>
            </w:r>
            <w:r w:rsidR="007665CD" w:rsidRPr="0067428D">
              <w:rPr>
                <w:rFonts w:cs="Arial"/>
                <w:sz w:val="18"/>
                <w:szCs w:val="18"/>
                <w:lang w:val="en"/>
              </w:rPr>
              <w:t xml:space="preserve">. </w:t>
            </w:r>
            <w:r w:rsidRPr="0067428D">
              <w:rPr>
                <w:rFonts w:cs="Arial"/>
                <w:sz w:val="18"/>
                <w:szCs w:val="18"/>
                <w:lang w:val="en"/>
              </w:rPr>
              <w:t xml:space="preserve">QDAF are reviewing </w:t>
            </w:r>
            <w:r w:rsidR="00E310D6" w:rsidRPr="0067428D">
              <w:rPr>
                <w:rFonts w:cs="Arial"/>
                <w:sz w:val="18"/>
                <w:szCs w:val="18"/>
                <w:lang w:val="en"/>
              </w:rPr>
              <w:t>their</w:t>
            </w:r>
            <w:r w:rsidRPr="0067428D">
              <w:rPr>
                <w:rFonts w:cs="Arial"/>
                <w:sz w:val="18"/>
                <w:szCs w:val="18"/>
                <w:lang w:val="en"/>
              </w:rPr>
              <w:t xml:space="preserve"> reporting and data validation processes as part of the Sustainable Fisheries Strategy</w:t>
            </w:r>
            <w:r w:rsidR="00E310D6" w:rsidRPr="0067428D">
              <w:rPr>
                <w:rFonts w:cs="Arial"/>
                <w:sz w:val="18"/>
                <w:szCs w:val="18"/>
                <w:lang w:val="en"/>
              </w:rPr>
              <w:t xml:space="preserve"> with a view to improving the reliability of their data collection program</w:t>
            </w:r>
            <w:r w:rsidRPr="0067428D">
              <w:rPr>
                <w:rFonts w:cs="Arial"/>
                <w:sz w:val="18"/>
                <w:szCs w:val="18"/>
                <w:lang w:val="en"/>
              </w:rPr>
              <w:t>.</w:t>
            </w:r>
          </w:p>
          <w:p w14:paraId="132BF164" w14:textId="541600BD" w:rsidR="00302234" w:rsidRPr="0067428D" w:rsidRDefault="00302234">
            <w:pPr>
              <w:spacing w:before="60" w:after="60" w:line="240" w:lineRule="auto"/>
              <w:rPr>
                <w:rFonts w:cs="Arial"/>
                <w:sz w:val="18"/>
                <w:szCs w:val="18"/>
              </w:rPr>
            </w:pPr>
            <w:r w:rsidRPr="0067428D">
              <w:rPr>
                <w:rFonts w:cs="Arial"/>
                <w:sz w:val="18"/>
                <w:szCs w:val="18"/>
              </w:rPr>
              <w:t xml:space="preserve">QDAF ceased </w:t>
            </w:r>
            <w:proofErr w:type="gramStart"/>
            <w:r w:rsidRPr="0067428D">
              <w:rPr>
                <w:rFonts w:cs="Arial"/>
                <w:sz w:val="18"/>
                <w:szCs w:val="18"/>
              </w:rPr>
              <w:t>it’s</w:t>
            </w:r>
            <w:proofErr w:type="gramEnd"/>
            <w:r w:rsidRPr="0067428D">
              <w:rPr>
                <w:rFonts w:cs="Arial"/>
                <w:sz w:val="18"/>
                <w:szCs w:val="18"/>
              </w:rPr>
              <w:t xml:space="preserve"> on-board observer program in 2012 and has advised that most ECIFFF boats are less than eight meters long, and can therefore refuse an observer due to crewing requirements under Australian Maritime Safety Authority legislation. Larger boats can also refuse to carry an observer on occupational health and safety grounds. </w:t>
            </w:r>
            <w:r w:rsidR="00A12B1A" w:rsidRPr="0067428D">
              <w:rPr>
                <w:rFonts w:cs="Arial"/>
                <w:sz w:val="18"/>
                <w:szCs w:val="18"/>
              </w:rPr>
              <w:t>There is no independent data collection or validation undertaken in the fishery.</w:t>
            </w:r>
          </w:p>
          <w:p w14:paraId="61A0CE77" w14:textId="1E16AFCA" w:rsidR="00A12B1A" w:rsidRPr="0067428D" w:rsidRDefault="00302234">
            <w:pPr>
              <w:spacing w:before="60" w:after="60" w:line="240" w:lineRule="auto"/>
              <w:rPr>
                <w:rFonts w:cs="Arial"/>
                <w:sz w:val="18"/>
                <w:szCs w:val="18"/>
              </w:rPr>
            </w:pPr>
            <w:r w:rsidRPr="0067428D">
              <w:rPr>
                <w:rFonts w:cs="Arial"/>
                <w:sz w:val="18"/>
                <w:szCs w:val="18"/>
              </w:rPr>
              <w:t>QDAF is investigating the use of electronic monitoring as a means of providing fisher independent data as part of its Sustainable Fisheries Strategy. Electronic monitoring has been shown to significantly improve the quality and reliability of fisher-dependent data in other Australian fisheries and elsewhere in the world</w:t>
            </w:r>
            <w:r w:rsidR="00C07877" w:rsidRPr="0067428D">
              <w:rPr>
                <w:rFonts w:cs="Arial"/>
                <w:sz w:val="18"/>
                <w:szCs w:val="18"/>
              </w:rPr>
              <w:t>.</w:t>
            </w:r>
          </w:p>
        </w:tc>
      </w:tr>
    </w:tbl>
    <w:p w14:paraId="5E3827E7" w14:textId="77777777" w:rsidR="00053DA5" w:rsidRPr="0067428D" w:rsidRDefault="00053DA5">
      <w:r w:rsidRPr="0067428D">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196346" w:rsidRPr="0067428D" w14:paraId="34499677" w14:textId="77777777" w:rsidTr="00010031">
        <w:trPr>
          <w:cantSplit/>
        </w:trPr>
        <w:tc>
          <w:tcPr>
            <w:tcW w:w="5000" w:type="pct"/>
            <w:gridSpan w:val="2"/>
            <w:shd w:val="clear" w:color="auto" w:fill="DAEEF3"/>
          </w:tcPr>
          <w:p w14:paraId="6036E059" w14:textId="2ADF93DC" w:rsidR="00196346" w:rsidRPr="0067428D" w:rsidRDefault="00196346" w:rsidP="004F5829">
            <w:pPr>
              <w:spacing w:before="60" w:after="60" w:line="240" w:lineRule="auto"/>
              <w:rPr>
                <w:rFonts w:cs="Arial"/>
                <w:b/>
                <w:bCs/>
                <w:i/>
                <w:iCs/>
                <w:sz w:val="20"/>
                <w:szCs w:val="20"/>
              </w:rPr>
            </w:pPr>
            <w:r w:rsidRPr="0067428D">
              <w:rPr>
                <w:rFonts w:cs="Arial"/>
                <w:b/>
                <w:bCs/>
                <w:i/>
                <w:iCs/>
                <w:sz w:val="20"/>
                <w:szCs w:val="20"/>
              </w:rPr>
              <w:lastRenderedPageBreak/>
              <w:t xml:space="preserve">Assessment </w:t>
            </w:r>
          </w:p>
        </w:tc>
      </w:tr>
      <w:tr w:rsidR="00196346" w:rsidRPr="0067428D" w14:paraId="16CA9B41" w14:textId="77777777" w:rsidTr="00010031">
        <w:trPr>
          <w:cantSplit/>
        </w:trPr>
        <w:tc>
          <w:tcPr>
            <w:tcW w:w="1500" w:type="pct"/>
          </w:tcPr>
          <w:p w14:paraId="061E2ECC"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1.1.2 </w:t>
            </w:r>
            <w:r w:rsidRPr="0067428D">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shd w:val="clear" w:color="auto" w:fill="FFC000"/>
          </w:tcPr>
          <w:p w14:paraId="4EF5FA3C"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2D273EAC" w14:textId="6812C436" w:rsidR="00EE3DE9" w:rsidRPr="0067428D" w:rsidRDefault="00EE3DE9" w:rsidP="004F5829">
            <w:pPr>
              <w:spacing w:before="60" w:after="60" w:line="240" w:lineRule="auto"/>
              <w:rPr>
                <w:rFonts w:cs="Arial"/>
                <w:sz w:val="18"/>
                <w:szCs w:val="18"/>
                <w:lang w:val="en"/>
              </w:rPr>
            </w:pPr>
            <w:r w:rsidRPr="0067428D">
              <w:rPr>
                <w:rFonts w:cs="Arial"/>
                <w:sz w:val="18"/>
                <w:szCs w:val="18"/>
              </w:rPr>
              <w:t>QDAF</w:t>
            </w:r>
            <w:r w:rsidRPr="0067428D">
              <w:rPr>
                <w:rFonts w:cs="Arial"/>
                <w:sz w:val="18"/>
                <w:szCs w:val="18"/>
                <w:lang w:val="en"/>
              </w:rPr>
              <w:t xml:space="preserve"> undertakes</w:t>
            </w:r>
            <w:r w:rsidR="00E87593" w:rsidRPr="0067428D">
              <w:rPr>
                <w:rFonts w:cs="Arial"/>
                <w:sz w:val="18"/>
                <w:szCs w:val="18"/>
                <w:lang w:val="en"/>
              </w:rPr>
              <w:t xml:space="preserve"> annual assessments</w:t>
            </w:r>
            <w:r w:rsidR="00FF7AE5" w:rsidRPr="0067428D">
              <w:rPr>
                <w:rFonts w:cs="Arial"/>
                <w:sz w:val="18"/>
                <w:szCs w:val="18"/>
                <w:lang w:val="en"/>
              </w:rPr>
              <w:t xml:space="preserve"> </w:t>
            </w:r>
            <w:r w:rsidR="00E87593" w:rsidRPr="0067428D">
              <w:rPr>
                <w:rFonts w:cs="Arial"/>
                <w:sz w:val="18"/>
                <w:szCs w:val="18"/>
                <w:lang w:val="en"/>
              </w:rPr>
              <w:t>of stock status</w:t>
            </w:r>
            <w:r w:rsidRPr="0067428D">
              <w:rPr>
                <w:rFonts w:cs="Arial"/>
                <w:sz w:val="18"/>
                <w:szCs w:val="18"/>
                <w:lang w:val="en"/>
              </w:rPr>
              <w:t xml:space="preserve"> to support its management of key species in the fishery.</w:t>
            </w:r>
            <w:r w:rsidRPr="0067428D">
              <w:rPr>
                <w:rFonts w:cs="Arial"/>
                <w:sz w:val="18"/>
                <w:szCs w:val="18"/>
              </w:rPr>
              <w:t xml:space="preserve"> </w:t>
            </w:r>
            <w:r w:rsidR="00E87593" w:rsidRPr="0067428D">
              <w:rPr>
                <w:rFonts w:cs="Arial"/>
                <w:sz w:val="18"/>
                <w:szCs w:val="18"/>
              </w:rPr>
              <w:t>Stock status</w:t>
            </w:r>
            <w:r w:rsidRPr="0067428D">
              <w:rPr>
                <w:rFonts w:cs="Arial"/>
                <w:sz w:val="18"/>
                <w:szCs w:val="18"/>
              </w:rPr>
              <w:t xml:space="preserve"> assessments are undertaken annually</w:t>
            </w:r>
            <w:r w:rsidR="00E87593" w:rsidRPr="0067428D">
              <w:rPr>
                <w:rFonts w:cs="Arial"/>
                <w:sz w:val="18"/>
                <w:szCs w:val="18"/>
              </w:rPr>
              <w:t xml:space="preserve"> using protocols adopted by all jurisdictions in the Status of Australian Fish stocks Report. Outcomes</w:t>
            </w:r>
            <w:r w:rsidRPr="0067428D">
              <w:rPr>
                <w:rFonts w:cs="Arial"/>
                <w:sz w:val="18"/>
                <w:szCs w:val="18"/>
              </w:rPr>
              <w:t xml:space="preserve"> are reported on the </w:t>
            </w:r>
            <w:hyperlink r:id="rId53" w:history="1">
              <w:r w:rsidRPr="0067428D">
                <w:rPr>
                  <w:rStyle w:val="Hyperlink"/>
                  <w:rFonts w:cs="Arial"/>
                  <w:sz w:val="18"/>
                  <w:szCs w:val="18"/>
                </w:rPr>
                <w:t>QDAF website</w:t>
              </w:r>
            </w:hyperlink>
            <w:r w:rsidRPr="0067428D">
              <w:rPr>
                <w:rFonts w:cs="Arial"/>
                <w:sz w:val="18"/>
                <w:szCs w:val="18"/>
              </w:rPr>
              <w:t xml:space="preserve"> </w:t>
            </w:r>
            <w:r w:rsidR="00B34C7B" w:rsidRPr="0067428D">
              <w:rPr>
                <w:rStyle w:val="Hyperlink"/>
                <w:rFonts w:cs="Arial"/>
                <w:color w:val="auto"/>
                <w:sz w:val="18"/>
                <w:szCs w:val="18"/>
                <w:u w:val="none"/>
              </w:rPr>
              <w:t xml:space="preserve">and the </w:t>
            </w:r>
            <w:r w:rsidR="00F717D3" w:rsidRPr="0067428D">
              <w:rPr>
                <w:rStyle w:val="Hyperlink"/>
                <w:rFonts w:cs="Arial"/>
                <w:color w:val="auto"/>
                <w:sz w:val="18"/>
                <w:szCs w:val="18"/>
                <w:u w:val="none"/>
              </w:rPr>
              <w:t xml:space="preserve">Fisheries Research and Development Corporation, </w:t>
            </w:r>
            <w:hyperlink r:id="rId54" w:history="1">
              <w:r w:rsidR="00F717D3" w:rsidRPr="0067428D">
                <w:rPr>
                  <w:rStyle w:val="Hyperlink"/>
                  <w:rFonts w:cs="Arial"/>
                  <w:sz w:val="18"/>
                  <w:szCs w:val="18"/>
                </w:rPr>
                <w:t xml:space="preserve">Status of Australian Fish Stocks </w:t>
              </w:r>
              <w:r w:rsidR="00B34C7B" w:rsidRPr="0067428D">
                <w:rPr>
                  <w:rStyle w:val="Hyperlink"/>
                  <w:rFonts w:cs="Arial"/>
                  <w:sz w:val="18"/>
                  <w:szCs w:val="18"/>
                </w:rPr>
                <w:t>website</w:t>
              </w:r>
            </w:hyperlink>
            <w:r w:rsidR="00F717D3" w:rsidRPr="0067428D">
              <w:rPr>
                <w:rStyle w:val="Hyperlink"/>
                <w:rFonts w:cs="Arial"/>
                <w:color w:val="auto"/>
                <w:sz w:val="18"/>
                <w:szCs w:val="18"/>
                <w:u w:val="none"/>
              </w:rPr>
              <w:t>.</w:t>
            </w:r>
          </w:p>
          <w:p w14:paraId="019AE9FC" w14:textId="20D91502" w:rsidR="00EE3DE9" w:rsidRPr="0067428D" w:rsidRDefault="005175C6" w:rsidP="004F5829">
            <w:pPr>
              <w:spacing w:before="60" w:after="60" w:line="240" w:lineRule="auto"/>
              <w:rPr>
                <w:rFonts w:cs="Arial"/>
                <w:sz w:val="18"/>
                <w:szCs w:val="18"/>
              </w:rPr>
            </w:pPr>
            <w:r w:rsidRPr="0067428D">
              <w:rPr>
                <w:rFonts w:cs="Arial"/>
                <w:sz w:val="18"/>
                <w:szCs w:val="18"/>
                <w:lang w:val="en"/>
              </w:rPr>
              <w:t xml:space="preserve">The SAFS process follows a weight of evidence approach using all available data. If insufficient data are available to confidently classify a stock, the stock is reported as “undefined”. A number of target species and species groups in the ECIFFF </w:t>
            </w:r>
            <w:r w:rsidRPr="0067428D">
              <w:rPr>
                <w:rFonts w:cs="Arial"/>
                <w:sz w:val="18"/>
                <w:szCs w:val="18"/>
              </w:rPr>
              <w:t>are currently classified as undefined. These include:</w:t>
            </w:r>
            <w:r w:rsidR="00B23282" w:rsidRPr="0067428D">
              <w:rPr>
                <w:rFonts w:cs="Arial"/>
                <w:sz w:val="18"/>
                <w:szCs w:val="18"/>
              </w:rPr>
              <w:t xml:space="preserve"> </w:t>
            </w:r>
            <w:r w:rsidR="00EE3DE9" w:rsidRPr="0067428D">
              <w:rPr>
                <w:rFonts w:cs="Arial"/>
                <w:sz w:val="18"/>
                <w:szCs w:val="18"/>
              </w:rPr>
              <w:t xml:space="preserve">Black Jewfish, Blacktip Shark species, Blue Threadfin, Garfish species, Javelin species, Mangrove Jack, Mulloway, </w:t>
            </w:r>
            <w:proofErr w:type="spellStart"/>
            <w:r w:rsidR="00EE3DE9" w:rsidRPr="0067428D">
              <w:rPr>
                <w:rFonts w:cs="Arial"/>
                <w:sz w:val="18"/>
                <w:szCs w:val="18"/>
              </w:rPr>
              <w:t>Queenfish</w:t>
            </w:r>
            <w:proofErr w:type="spellEnd"/>
            <w:r w:rsidR="00EE3DE9" w:rsidRPr="0067428D">
              <w:rPr>
                <w:rFonts w:cs="Arial"/>
                <w:sz w:val="18"/>
                <w:szCs w:val="18"/>
              </w:rPr>
              <w:t xml:space="preserve"> species, Sandbar Shark, Silver and other Trevally species, Swallowtail and other Dart species</w:t>
            </w:r>
            <w:r w:rsidRPr="0067428D">
              <w:rPr>
                <w:rFonts w:cs="Arial"/>
                <w:sz w:val="18"/>
                <w:szCs w:val="18"/>
              </w:rPr>
              <w:t xml:space="preserve">. </w:t>
            </w:r>
            <w:r w:rsidR="00FF7AE5" w:rsidRPr="0067428D">
              <w:rPr>
                <w:rFonts w:cs="Arial"/>
                <w:sz w:val="18"/>
                <w:szCs w:val="18"/>
              </w:rPr>
              <w:t>Q</w:t>
            </w:r>
            <w:r w:rsidRPr="0067428D">
              <w:rPr>
                <w:rFonts w:cs="Arial"/>
                <w:sz w:val="18"/>
                <w:szCs w:val="18"/>
              </w:rPr>
              <w:t>DAF participate in the national SAFS Advisory Group convened by the FRDC, who have commenced projects designed to reduce the number of undefined stocks.</w:t>
            </w:r>
          </w:p>
          <w:p w14:paraId="2F0F0FE3" w14:textId="1B38EC91" w:rsidR="00EE3DE9" w:rsidRPr="0067428D" w:rsidRDefault="00EE3DE9" w:rsidP="004F5829">
            <w:pPr>
              <w:spacing w:before="60" w:after="60" w:line="240" w:lineRule="auto"/>
              <w:rPr>
                <w:rFonts w:cs="Arial"/>
                <w:sz w:val="18"/>
                <w:szCs w:val="18"/>
              </w:rPr>
            </w:pPr>
            <w:r w:rsidRPr="0067428D">
              <w:rPr>
                <w:rFonts w:cs="Arial"/>
                <w:sz w:val="18"/>
                <w:szCs w:val="18"/>
              </w:rPr>
              <w:t xml:space="preserve">Where a species does not have a stock assessment or has an undefined status, QDAF uses other methods, such as </w:t>
            </w:r>
            <w:r w:rsidR="0004551B" w:rsidRPr="0067428D">
              <w:rPr>
                <w:rFonts w:cs="Arial"/>
                <w:sz w:val="18"/>
                <w:szCs w:val="18"/>
              </w:rPr>
              <w:t xml:space="preserve">analysing </w:t>
            </w:r>
            <w:r w:rsidRPr="0067428D">
              <w:rPr>
                <w:rFonts w:cs="Arial"/>
                <w:sz w:val="18"/>
                <w:szCs w:val="18"/>
              </w:rPr>
              <w:t>catch trend data, to detect and respond to concerns.</w:t>
            </w:r>
          </w:p>
          <w:p w14:paraId="46A6F218" w14:textId="523CD027" w:rsidR="00196346" w:rsidRPr="0067428D" w:rsidRDefault="00196346" w:rsidP="0057278D">
            <w:pPr>
              <w:spacing w:before="60" w:after="60" w:line="240" w:lineRule="auto"/>
              <w:rPr>
                <w:rFonts w:cs="Arial"/>
                <w:sz w:val="18"/>
                <w:szCs w:val="18"/>
              </w:rPr>
            </w:pPr>
            <w:r w:rsidRPr="0067428D">
              <w:rPr>
                <w:rFonts w:cs="Arial"/>
                <w:sz w:val="18"/>
                <w:szCs w:val="18"/>
              </w:rPr>
              <w:t>A stock assessment for whaler and hammerhead sharks was undertaken in 2015 but was constrained by problems with logbook data quality and the availability of information on discards. Catch limits were modelled on limited on-board scientific observer data collected between 2006 and 2012, prior to cessation of the observer program. The 2015 report states that future stock assessments would benefit from improved catch composition data and afford greater confidence in sustainable harvest limits (</w:t>
            </w:r>
            <w:hyperlink r:id="rId55" w:history="1">
              <w:r w:rsidRPr="0067428D">
                <w:rPr>
                  <w:rStyle w:val="Hyperlink"/>
                  <w:rFonts w:cs="Arial"/>
                  <w:sz w:val="18"/>
                  <w:szCs w:val="18"/>
                </w:rPr>
                <w:t>Leigh, 2015</w:t>
              </w:r>
            </w:hyperlink>
            <w:r w:rsidRPr="0067428D">
              <w:rPr>
                <w:rFonts w:cs="Arial"/>
                <w:sz w:val="18"/>
                <w:szCs w:val="18"/>
              </w:rPr>
              <w:t>).</w:t>
            </w:r>
          </w:p>
          <w:p w14:paraId="0DA26567" w14:textId="77777777" w:rsidR="00196346" w:rsidRPr="0067428D" w:rsidRDefault="00196346" w:rsidP="00053DA5">
            <w:pPr>
              <w:spacing w:before="60" w:after="60" w:line="240" w:lineRule="auto"/>
              <w:rPr>
                <w:rFonts w:cs="Arial"/>
                <w:sz w:val="18"/>
                <w:szCs w:val="18"/>
              </w:rPr>
            </w:pPr>
            <w:r w:rsidRPr="0067428D">
              <w:rPr>
                <w:rFonts w:cs="Arial"/>
                <w:sz w:val="18"/>
                <w:szCs w:val="18"/>
              </w:rPr>
              <w:t xml:space="preserve">QDAF commenced a three-year research project in July 2017, to validate catch composition of shark species in net fisheries along the east coast as well as the Gulf of Carpentaria. This project aims to determine species catch composition of harvest by sampling at ports, processors or on-board/on-water. It also aims to develop a profile of discards, by including data gathered from random on-board observations. </w:t>
            </w:r>
          </w:p>
          <w:p w14:paraId="27BA42AE" w14:textId="67942D7C" w:rsidR="00EE3DE9" w:rsidRPr="0067428D" w:rsidRDefault="00196346" w:rsidP="004F5829">
            <w:pPr>
              <w:spacing w:before="60" w:after="60" w:line="240" w:lineRule="auto"/>
              <w:rPr>
                <w:rFonts w:cs="Arial"/>
                <w:sz w:val="18"/>
                <w:szCs w:val="18"/>
              </w:rPr>
            </w:pPr>
            <w:r w:rsidRPr="0067428D">
              <w:rPr>
                <w:rFonts w:cs="Arial"/>
                <w:sz w:val="18"/>
                <w:szCs w:val="18"/>
              </w:rPr>
              <w:t xml:space="preserve">Australia’s Threatened Species Scientific Committee, in its assessment of Scalloped Hammerhead Sharks for listing as threatened species, also noted that the Queensland </w:t>
            </w:r>
            <w:r w:rsidR="005175C6" w:rsidRPr="0067428D">
              <w:rPr>
                <w:rFonts w:cs="Arial"/>
                <w:sz w:val="18"/>
                <w:szCs w:val="18"/>
              </w:rPr>
              <w:t>G</w:t>
            </w:r>
            <w:r w:rsidRPr="0067428D">
              <w:rPr>
                <w:rFonts w:cs="Arial"/>
                <w:sz w:val="18"/>
                <w:szCs w:val="18"/>
              </w:rPr>
              <w:t>overnment is scheduled to review hammerhead stock status in 2019.</w:t>
            </w:r>
          </w:p>
          <w:p w14:paraId="079411D4" w14:textId="2F9CE567" w:rsidR="00EE3DE9" w:rsidRPr="0067428D" w:rsidRDefault="00EE3DE9" w:rsidP="004F5829">
            <w:pPr>
              <w:spacing w:before="60" w:after="60" w:line="240" w:lineRule="auto"/>
              <w:rPr>
                <w:rFonts w:cs="Arial"/>
                <w:sz w:val="18"/>
                <w:szCs w:val="18"/>
              </w:rPr>
            </w:pPr>
            <w:r w:rsidRPr="0067428D">
              <w:rPr>
                <w:rFonts w:cs="Arial"/>
                <w:sz w:val="18"/>
                <w:szCs w:val="18"/>
              </w:rPr>
              <w:t>The Department acknowledges that work has commenced under the Queensland Government’s Sustainable Fisheries Strategy 2017–2027 to undertake regular stock assessments (annually or at least every two years) for key stocks to assess the stock status against the target and limit reference points which will be identified in the harvest strategy for the fishery.</w:t>
            </w:r>
          </w:p>
          <w:p w14:paraId="567CAE68" w14:textId="77777777" w:rsidR="00EE3DE9" w:rsidRPr="0067428D" w:rsidRDefault="00EE3DE9" w:rsidP="004F5829">
            <w:pPr>
              <w:spacing w:before="60" w:after="60" w:line="240" w:lineRule="auto"/>
              <w:rPr>
                <w:rFonts w:cs="Arial"/>
                <w:sz w:val="18"/>
                <w:szCs w:val="18"/>
              </w:rPr>
            </w:pPr>
            <w:r w:rsidRPr="0067428D">
              <w:rPr>
                <w:rFonts w:cs="Arial"/>
                <w:sz w:val="18"/>
                <w:szCs w:val="18"/>
              </w:rPr>
              <w:t>The Department recognises that in some cases it may not be possible to determine stock status, however in all cases stocks must be managed to ensure they remain sustainable, not overfished or subject to overfishing.</w:t>
            </w:r>
          </w:p>
          <w:p w14:paraId="2A18DC5D" w14:textId="3840757D" w:rsidR="00BD204E" w:rsidRPr="0067428D" w:rsidRDefault="00EE3DE9" w:rsidP="004F5829">
            <w:pPr>
              <w:spacing w:before="60" w:after="60" w:line="240" w:lineRule="auto"/>
              <w:rPr>
                <w:rFonts w:cs="Arial"/>
                <w:sz w:val="18"/>
                <w:szCs w:val="18"/>
              </w:rPr>
            </w:pPr>
            <w:r w:rsidRPr="0067428D">
              <w:rPr>
                <w:rFonts w:cs="Arial"/>
                <w:sz w:val="18"/>
                <w:szCs w:val="18"/>
              </w:rPr>
              <w:t>While significant effort is invested in assessing and managing many of the target species, management of non-target species (</w:t>
            </w:r>
            <w:proofErr w:type="spellStart"/>
            <w:r w:rsidRPr="0067428D">
              <w:rPr>
                <w:rFonts w:cs="Arial"/>
                <w:sz w:val="18"/>
                <w:szCs w:val="18"/>
              </w:rPr>
              <w:t>byproduct</w:t>
            </w:r>
            <w:proofErr w:type="spellEnd"/>
            <w:r w:rsidRPr="0067428D">
              <w:rPr>
                <w:rFonts w:cs="Arial"/>
                <w:sz w:val="18"/>
                <w:szCs w:val="18"/>
              </w:rPr>
              <w:t xml:space="preserve"> and bycatch) requires further development.</w:t>
            </w:r>
          </w:p>
        </w:tc>
      </w:tr>
      <w:tr w:rsidR="00196346" w:rsidRPr="0067428D" w14:paraId="31C0B44F" w14:textId="77777777" w:rsidTr="00010031">
        <w:trPr>
          <w:cantSplit/>
          <w:trHeight w:val="854"/>
        </w:trPr>
        <w:tc>
          <w:tcPr>
            <w:tcW w:w="1500" w:type="pct"/>
          </w:tcPr>
          <w:p w14:paraId="75B2BA51" w14:textId="77777777" w:rsidR="00196346" w:rsidRPr="0067428D" w:rsidRDefault="00196346" w:rsidP="0057278D">
            <w:pPr>
              <w:spacing w:before="60" w:after="60" w:line="240" w:lineRule="auto"/>
              <w:rPr>
                <w:rFonts w:cs="Arial"/>
                <w:i/>
                <w:iCs/>
                <w:sz w:val="18"/>
                <w:szCs w:val="18"/>
              </w:rPr>
            </w:pPr>
            <w:r w:rsidRPr="0067428D">
              <w:rPr>
                <w:rFonts w:cs="Arial"/>
                <w:b/>
                <w:bCs/>
                <w:i/>
                <w:iCs/>
                <w:sz w:val="18"/>
                <w:szCs w:val="18"/>
              </w:rPr>
              <w:lastRenderedPageBreak/>
              <w:t xml:space="preserve">1.1.3 </w:t>
            </w:r>
            <w:r w:rsidRPr="0067428D">
              <w:rPr>
                <w:rFonts w:cs="Arial"/>
                <w:sz w:val="18"/>
                <w:szCs w:val="18"/>
              </w:rPr>
              <w:t>The distribution and spatial structure of the stock(s) has been established and factored into management responses</w:t>
            </w:r>
            <w:r w:rsidRPr="0067428D">
              <w:rPr>
                <w:rFonts w:cs="Arial"/>
                <w:i/>
                <w:iCs/>
                <w:sz w:val="18"/>
                <w:szCs w:val="18"/>
              </w:rPr>
              <w:t>.</w:t>
            </w:r>
          </w:p>
        </w:tc>
        <w:tc>
          <w:tcPr>
            <w:tcW w:w="3500" w:type="pct"/>
            <w:shd w:val="clear" w:color="auto" w:fill="FFC000"/>
          </w:tcPr>
          <w:p w14:paraId="64A2ADFC"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4FF9806D" w14:textId="6A148591" w:rsidR="00196346" w:rsidRPr="0067428D" w:rsidRDefault="00196346">
            <w:pPr>
              <w:spacing w:before="60" w:after="60" w:line="240" w:lineRule="auto"/>
              <w:rPr>
                <w:rFonts w:cs="Arial"/>
                <w:sz w:val="18"/>
                <w:szCs w:val="18"/>
              </w:rPr>
            </w:pPr>
            <w:r w:rsidRPr="0067428D">
              <w:rPr>
                <w:rFonts w:cs="Arial"/>
                <w:sz w:val="18"/>
                <w:szCs w:val="18"/>
              </w:rPr>
              <w:t xml:space="preserve">Distribution and spatial structure is considered in the stock assessments that are undertaken; however not all stocks are assessed (refer 1.1.2). In some cases total allowable catch limits have been recommended by stock assessors at a regional level (e.g. 100 t for </w:t>
            </w:r>
            <w:r w:rsidR="005175C6" w:rsidRPr="0067428D">
              <w:rPr>
                <w:rFonts w:cs="Arial"/>
                <w:sz w:val="18"/>
                <w:szCs w:val="18"/>
              </w:rPr>
              <w:t>grey</w:t>
            </w:r>
            <w:r w:rsidRPr="0067428D">
              <w:rPr>
                <w:rFonts w:cs="Arial"/>
                <w:sz w:val="18"/>
                <w:szCs w:val="18"/>
              </w:rPr>
              <w:t xml:space="preserve"> mackerel in the north-east Queensland region), but are managed at a much broader level (250</w:t>
            </w:r>
            <w:r w:rsidR="00C07877" w:rsidRPr="0067428D">
              <w:rPr>
                <w:rFonts w:cs="Arial"/>
                <w:sz w:val="18"/>
                <w:szCs w:val="18"/>
              </w:rPr>
              <w:t> </w:t>
            </w:r>
            <w:r w:rsidRPr="0067428D">
              <w:rPr>
                <w:rFonts w:cs="Arial"/>
                <w:sz w:val="18"/>
                <w:szCs w:val="18"/>
              </w:rPr>
              <w:t xml:space="preserve">t for the species across all Queensland waters). In the case of </w:t>
            </w:r>
            <w:r w:rsidR="005175C6" w:rsidRPr="0067428D">
              <w:rPr>
                <w:rFonts w:cs="Arial"/>
                <w:sz w:val="18"/>
                <w:szCs w:val="18"/>
              </w:rPr>
              <w:t>grey</w:t>
            </w:r>
            <w:r w:rsidRPr="0067428D">
              <w:rPr>
                <w:rFonts w:cs="Arial"/>
                <w:sz w:val="18"/>
                <w:szCs w:val="18"/>
              </w:rPr>
              <w:t xml:space="preserve"> mackerel in north-east Queensland, catches in the region average well above the regional limit (118 t per annum since 2009</w:t>
            </w:r>
            <w:r w:rsidR="00001451" w:rsidRPr="0067428D">
              <w:rPr>
                <w:rFonts w:cs="Arial"/>
                <w:sz w:val="18"/>
                <w:szCs w:val="18"/>
              </w:rPr>
              <w:t>–</w:t>
            </w:r>
            <w:r w:rsidRPr="0067428D">
              <w:rPr>
                <w:rFonts w:cs="Arial"/>
                <w:sz w:val="18"/>
                <w:szCs w:val="18"/>
              </w:rPr>
              <w:t>2010)</w:t>
            </w:r>
            <w:r w:rsidR="00C451DF" w:rsidRPr="0067428D">
              <w:rPr>
                <w:rFonts w:cs="Arial"/>
                <w:sz w:val="18"/>
                <w:szCs w:val="18"/>
              </w:rPr>
              <w:t xml:space="preserve">. However, </w:t>
            </w:r>
            <w:r w:rsidRPr="0067428D">
              <w:rPr>
                <w:rFonts w:cs="Arial"/>
                <w:sz w:val="18"/>
                <w:szCs w:val="18"/>
              </w:rPr>
              <w:t xml:space="preserve">as a whole </w:t>
            </w:r>
            <w:r w:rsidR="00C451DF" w:rsidRPr="0067428D">
              <w:rPr>
                <w:rFonts w:cs="Arial"/>
                <w:sz w:val="18"/>
                <w:szCs w:val="18"/>
              </w:rPr>
              <w:t xml:space="preserve">the stock </w:t>
            </w:r>
            <w:r w:rsidRPr="0067428D">
              <w:rPr>
                <w:rFonts w:cs="Arial"/>
                <w:sz w:val="18"/>
                <w:szCs w:val="18"/>
              </w:rPr>
              <w:t>is classified as sustainable (</w:t>
            </w:r>
            <w:hyperlink r:id="rId56" w:history="1">
              <w:r w:rsidRPr="0067428D">
                <w:rPr>
                  <w:rStyle w:val="Hyperlink"/>
                  <w:rFonts w:cs="Arial"/>
                  <w:sz w:val="18"/>
                  <w:szCs w:val="18"/>
                </w:rPr>
                <w:t>FRDC, 2016</w:t>
              </w:r>
            </w:hyperlink>
            <w:r w:rsidR="00C451DF" w:rsidRPr="0067428D">
              <w:rPr>
                <w:rFonts w:cs="Arial"/>
                <w:sz w:val="18"/>
                <w:szCs w:val="18"/>
              </w:rPr>
              <w:t xml:space="preserve">). QDAF is considering six regional management zones but does not currently manage for </w:t>
            </w:r>
            <w:r w:rsidRPr="0067428D">
              <w:rPr>
                <w:rFonts w:cs="Arial"/>
                <w:sz w:val="18"/>
                <w:szCs w:val="18"/>
              </w:rPr>
              <w:t>localised depletion</w:t>
            </w:r>
            <w:r w:rsidR="00C451DF" w:rsidRPr="0067428D">
              <w:rPr>
                <w:rFonts w:cs="Arial"/>
                <w:sz w:val="18"/>
                <w:szCs w:val="18"/>
              </w:rPr>
              <w:t xml:space="preserve"> unless exceptional circumstances can be demonstrated.</w:t>
            </w:r>
          </w:p>
        </w:tc>
      </w:tr>
      <w:tr w:rsidR="00196346" w:rsidRPr="0067428D" w14:paraId="09CBB277" w14:textId="77777777" w:rsidTr="00010031">
        <w:trPr>
          <w:cantSplit/>
        </w:trPr>
        <w:tc>
          <w:tcPr>
            <w:tcW w:w="1500" w:type="pct"/>
          </w:tcPr>
          <w:p w14:paraId="48D204F4"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1.1.4 </w:t>
            </w:r>
            <w:r w:rsidRPr="0067428D">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tc>
        <w:tc>
          <w:tcPr>
            <w:tcW w:w="3500" w:type="pct"/>
            <w:shd w:val="clear" w:color="auto" w:fill="FFC000"/>
          </w:tcPr>
          <w:p w14:paraId="3C14DEB4"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07B085F9" w14:textId="77777777" w:rsidR="00196346" w:rsidRPr="0067428D" w:rsidRDefault="00196346">
            <w:pPr>
              <w:spacing w:before="60" w:after="60" w:line="240" w:lineRule="auto"/>
              <w:rPr>
                <w:rFonts w:cs="Arial"/>
                <w:sz w:val="18"/>
                <w:szCs w:val="18"/>
                <w:lang w:eastAsia="en-AU"/>
              </w:rPr>
            </w:pPr>
            <w:r w:rsidRPr="0067428D">
              <w:rPr>
                <w:rFonts w:cs="Arial"/>
                <w:sz w:val="18"/>
                <w:szCs w:val="18"/>
                <w:lang w:eastAsia="en-AU"/>
              </w:rPr>
              <w:t>The ECIFFF is Queensland’s largest and most diverse fishery. It comprises significant commercial, recreational and charter sectors, as well as an Indigenous fishing sector.</w:t>
            </w:r>
          </w:p>
          <w:p w14:paraId="1A10481F" w14:textId="1C2BDF22" w:rsidR="00196346" w:rsidRPr="0067428D" w:rsidRDefault="00196346">
            <w:pPr>
              <w:spacing w:before="60" w:after="60" w:line="240" w:lineRule="auto"/>
              <w:rPr>
                <w:rFonts w:cs="Arial"/>
                <w:sz w:val="18"/>
                <w:szCs w:val="18"/>
                <w:lang w:eastAsia="en-AU"/>
              </w:rPr>
            </w:pPr>
            <w:r w:rsidRPr="0067428D">
              <w:rPr>
                <w:rFonts w:cs="Arial"/>
                <w:sz w:val="18"/>
                <w:szCs w:val="18"/>
                <w:lang w:eastAsia="en-AU"/>
              </w:rPr>
              <w:t xml:space="preserve">Information on the commercial </w:t>
            </w:r>
            <w:r w:rsidR="005175C6" w:rsidRPr="0067428D">
              <w:rPr>
                <w:rFonts w:cs="Arial"/>
                <w:sz w:val="18"/>
                <w:szCs w:val="18"/>
                <w:lang w:eastAsia="en-AU"/>
              </w:rPr>
              <w:t>catch</w:t>
            </w:r>
            <w:r w:rsidRPr="0067428D">
              <w:rPr>
                <w:rFonts w:cs="Arial"/>
                <w:sz w:val="18"/>
                <w:szCs w:val="18"/>
                <w:lang w:eastAsia="en-AU"/>
              </w:rPr>
              <w:t xml:space="preserve"> is collected through logbooks</w:t>
            </w:r>
            <w:r w:rsidR="008A7786" w:rsidRPr="0067428D">
              <w:rPr>
                <w:rFonts w:cs="Arial"/>
                <w:sz w:val="18"/>
                <w:szCs w:val="18"/>
                <w:lang w:eastAsia="en-AU"/>
              </w:rPr>
              <w:t xml:space="preserve"> but is </w:t>
            </w:r>
            <w:r w:rsidR="008A7786" w:rsidRPr="0067428D">
              <w:rPr>
                <w:rFonts w:cs="Arial"/>
                <w:sz w:val="18"/>
                <w:szCs w:val="18"/>
              </w:rPr>
              <w:t xml:space="preserve">focussed on target species. Discards are not reported, with the exception of certain shark and ray species. </w:t>
            </w:r>
            <w:r w:rsidR="008A7786" w:rsidRPr="0067428D">
              <w:rPr>
                <w:rFonts w:cs="Arial"/>
                <w:sz w:val="18"/>
                <w:szCs w:val="18"/>
                <w:lang w:eastAsia="en-AU"/>
              </w:rPr>
              <w:t>I</w:t>
            </w:r>
            <w:r w:rsidRPr="0067428D">
              <w:rPr>
                <w:rFonts w:cs="Arial"/>
                <w:sz w:val="18"/>
                <w:szCs w:val="18"/>
                <w:lang w:eastAsia="en-AU"/>
              </w:rPr>
              <w:t xml:space="preserve">nformation on the recreational sector is collected through periodic surveys (e.g. </w:t>
            </w:r>
            <w:hyperlink r:id="rId57" w:history="1">
              <w:proofErr w:type="spellStart"/>
              <w:r w:rsidRPr="0067428D">
                <w:rPr>
                  <w:rStyle w:val="Hyperlink"/>
                  <w:rFonts w:cs="Arial"/>
                  <w:sz w:val="18"/>
                  <w:szCs w:val="18"/>
                  <w:lang w:eastAsia="en-AU"/>
                </w:rPr>
                <w:t>Statewide</w:t>
              </w:r>
              <w:proofErr w:type="spellEnd"/>
              <w:r w:rsidRPr="0067428D">
                <w:rPr>
                  <w:rStyle w:val="Hyperlink"/>
                  <w:rFonts w:cs="Arial"/>
                  <w:sz w:val="18"/>
                  <w:szCs w:val="18"/>
                  <w:lang w:eastAsia="en-AU"/>
                </w:rPr>
                <w:t xml:space="preserve"> Recreational Fishing Survey 2013</w:t>
              </w:r>
              <w:r w:rsidR="00001451" w:rsidRPr="0067428D">
                <w:rPr>
                  <w:rStyle w:val="Hyperlink"/>
                  <w:rFonts w:cs="Arial"/>
                  <w:sz w:val="18"/>
                  <w:szCs w:val="18"/>
                  <w:lang w:eastAsia="en-AU"/>
                </w:rPr>
                <w:t>–</w:t>
              </w:r>
              <w:r w:rsidRPr="0067428D">
                <w:rPr>
                  <w:rStyle w:val="Hyperlink"/>
                  <w:rFonts w:cs="Arial"/>
                  <w:sz w:val="18"/>
                  <w:szCs w:val="18"/>
                  <w:lang w:eastAsia="en-AU"/>
                </w:rPr>
                <w:t>14</w:t>
              </w:r>
            </w:hyperlink>
            <w:r w:rsidRPr="0067428D">
              <w:rPr>
                <w:rFonts w:cs="Arial"/>
                <w:sz w:val="18"/>
                <w:szCs w:val="18"/>
                <w:lang w:eastAsia="en-AU"/>
              </w:rPr>
              <w:t>)</w:t>
            </w:r>
            <w:r w:rsidR="008A7786" w:rsidRPr="0067428D">
              <w:rPr>
                <w:rFonts w:cs="Arial"/>
                <w:sz w:val="18"/>
                <w:szCs w:val="18"/>
                <w:lang w:eastAsia="en-AU"/>
              </w:rPr>
              <w:t xml:space="preserve"> and used to inform stock assessments</w:t>
            </w:r>
            <w:r w:rsidRPr="0067428D">
              <w:rPr>
                <w:rFonts w:cs="Arial"/>
                <w:sz w:val="18"/>
                <w:szCs w:val="18"/>
                <w:lang w:eastAsia="en-AU"/>
              </w:rPr>
              <w:t>.</w:t>
            </w:r>
          </w:p>
          <w:p w14:paraId="7DAB9C9B" w14:textId="6FCF1BEF" w:rsidR="00196346" w:rsidRPr="0067428D" w:rsidRDefault="008A7786">
            <w:pPr>
              <w:spacing w:before="60" w:after="60" w:line="240" w:lineRule="auto"/>
              <w:rPr>
                <w:rFonts w:cs="Arial"/>
                <w:sz w:val="18"/>
                <w:szCs w:val="18"/>
              </w:rPr>
            </w:pPr>
            <w:r w:rsidRPr="0067428D">
              <w:rPr>
                <w:rFonts w:cs="Arial"/>
                <w:sz w:val="18"/>
                <w:szCs w:val="18"/>
              </w:rPr>
              <w:t>T</w:t>
            </w:r>
            <w:r w:rsidR="00196346" w:rsidRPr="0067428D">
              <w:rPr>
                <w:rFonts w:cs="Arial"/>
                <w:sz w:val="18"/>
                <w:szCs w:val="18"/>
              </w:rPr>
              <w:t>here are no recent or reliable estimates of Indigenous catch of ECIFFF species</w:t>
            </w:r>
            <w:r w:rsidRPr="0067428D">
              <w:rPr>
                <w:rFonts w:cs="Arial"/>
                <w:sz w:val="18"/>
                <w:szCs w:val="18"/>
              </w:rPr>
              <w:t>, h</w:t>
            </w:r>
            <w:r w:rsidR="00196346" w:rsidRPr="0067428D">
              <w:rPr>
                <w:rFonts w:cs="Arial"/>
                <w:sz w:val="18"/>
                <w:szCs w:val="18"/>
              </w:rPr>
              <w:t>owever a recreational and Indigenous fishing survey in 2000</w:t>
            </w:r>
            <w:r w:rsidR="00001451" w:rsidRPr="0067428D">
              <w:rPr>
                <w:rFonts w:cs="Arial"/>
                <w:sz w:val="18"/>
                <w:szCs w:val="18"/>
              </w:rPr>
              <w:t>–</w:t>
            </w:r>
            <w:r w:rsidR="00196346" w:rsidRPr="0067428D">
              <w:rPr>
                <w:rFonts w:cs="Arial"/>
                <w:sz w:val="18"/>
                <w:szCs w:val="18"/>
              </w:rPr>
              <w:t xml:space="preserve">2001 </w:t>
            </w:r>
            <w:r w:rsidR="00444F77" w:rsidRPr="0067428D">
              <w:rPr>
                <w:rFonts w:cs="Arial"/>
                <w:sz w:val="18"/>
                <w:szCs w:val="18"/>
              </w:rPr>
              <w:t>(</w:t>
            </w:r>
            <w:hyperlink r:id="rId58" w:history="1">
              <w:r w:rsidR="00444F77" w:rsidRPr="0067428D">
                <w:rPr>
                  <w:rStyle w:val="Hyperlink"/>
                  <w:rFonts w:cs="Arial"/>
                  <w:sz w:val="18"/>
                  <w:szCs w:val="18"/>
                </w:rPr>
                <w:t>Henry and Lyle, 2003</w:t>
              </w:r>
            </w:hyperlink>
            <w:r w:rsidR="00444F77" w:rsidRPr="0067428D">
              <w:rPr>
                <w:rFonts w:cs="Arial"/>
                <w:sz w:val="18"/>
                <w:szCs w:val="18"/>
              </w:rPr>
              <w:t xml:space="preserve">) </w:t>
            </w:r>
            <w:r w:rsidR="00196346" w:rsidRPr="0067428D">
              <w:rPr>
                <w:rFonts w:cs="Arial"/>
                <w:sz w:val="18"/>
                <w:szCs w:val="18"/>
              </w:rPr>
              <w:t>suggested Indigenous harvest was likely to be low relative to other sectors.</w:t>
            </w:r>
          </w:p>
          <w:p w14:paraId="1BDD09BF" w14:textId="77DCB7EB" w:rsidR="00196346" w:rsidRPr="0067428D" w:rsidRDefault="00196346">
            <w:pPr>
              <w:spacing w:before="60" w:after="60" w:line="240" w:lineRule="auto"/>
              <w:rPr>
                <w:rFonts w:cs="Arial"/>
                <w:sz w:val="18"/>
                <w:szCs w:val="18"/>
              </w:rPr>
            </w:pPr>
            <w:r w:rsidRPr="0067428D">
              <w:rPr>
                <w:rFonts w:cs="Arial"/>
                <w:sz w:val="18"/>
                <w:szCs w:val="18"/>
              </w:rPr>
              <w:t>It</w:t>
            </w:r>
            <w:r w:rsidR="005175C6" w:rsidRPr="0067428D">
              <w:rPr>
                <w:rFonts w:cs="Arial"/>
                <w:sz w:val="18"/>
                <w:szCs w:val="18"/>
              </w:rPr>
              <w:t xml:space="preserve"> is important that all sources of mortality are accounted for in setting total allowable catch for all sectors and subsequently managing the allowable catch for the commercial fishery.</w:t>
            </w:r>
          </w:p>
        </w:tc>
      </w:tr>
      <w:tr w:rsidR="00196346" w:rsidRPr="0067428D" w14:paraId="65BDA13C" w14:textId="77777777" w:rsidTr="00010031">
        <w:trPr>
          <w:cantSplit/>
        </w:trPr>
        <w:tc>
          <w:tcPr>
            <w:tcW w:w="1500" w:type="pct"/>
          </w:tcPr>
          <w:p w14:paraId="668A3D0B"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1.1.5 </w:t>
            </w:r>
            <w:r w:rsidRPr="0067428D">
              <w:rPr>
                <w:rFonts w:cs="Arial"/>
                <w:sz w:val="18"/>
                <w:szCs w:val="18"/>
              </w:rPr>
              <w:t>There is a sound estimate of the potential productivity of the fished stock/s and the proportion that could be harvested.</w:t>
            </w:r>
          </w:p>
        </w:tc>
        <w:tc>
          <w:tcPr>
            <w:tcW w:w="3500" w:type="pct"/>
            <w:shd w:val="clear" w:color="auto" w:fill="FFC000"/>
          </w:tcPr>
          <w:p w14:paraId="6054C994"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2FC612E6" w14:textId="77777777" w:rsidR="00196346" w:rsidRPr="0067428D" w:rsidRDefault="00196346">
            <w:pPr>
              <w:spacing w:before="60" w:after="60" w:line="240" w:lineRule="auto"/>
              <w:rPr>
                <w:rFonts w:cs="Arial"/>
                <w:sz w:val="18"/>
                <w:szCs w:val="18"/>
              </w:rPr>
            </w:pPr>
            <w:r w:rsidRPr="0067428D">
              <w:rPr>
                <w:rFonts w:cs="Arial"/>
                <w:sz w:val="18"/>
                <w:szCs w:val="18"/>
              </w:rPr>
              <w:t>Potential productivity of stocks is considered in the stock assessments that are undertaken; however not all stocks are assessed (refer 1.1.2).</w:t>
            </w:r>
          </w:p>
          <w:p w14:paraId="5CCFDD1E" w14:textId="77777777" w:rsidR="00196346" w:rsidRPr="0067428D" w:rsidRDefault="00196346">
            <w:pPr>
              <w:spacing w:before="60" w:after="60" w:line="240" w:lineRule="auto"/>
              <w:rPr>
                <w:rFonts w:cs="Arial"/>
                <w:sz w:val="18"/>
                <w:szCs w:val="18"/>
              </w:rPr>
            </w:pPr>
            <w:r w:rsidRPr="0067428D">
              <w:rPr>
                <w:rFonts w:cs="Arial"/>
                <w:sz w:val="18"/>
                <w:szCs w:val="18"/>
              </w:rPr>
              <w:t>Total allowable catch limits have been set for some species, while others are managed through other output and input controls.</w:t>
            </w:r>
          </w:p>
          <w:p w14:paraId="2D62A064" w14:textId="77777777" w:rsidR="00196346" w:rsidRPr="0067428D" w:rsidRDefault="00196346">
            <w:pPr>
              <w:spacing w:before="60" w:after="60" w:line="240" w:lineRule="auto"/>
              <w:rPr>
                <w:rFonts w:cs="Arial"/>
                <w:sz w:val="18"/>
                <w:szCs w:val="18"/>
              </w:rPr>
            </w:pPr>
            <w:r w:rsidRPr="0067428D">
              <w:rPr>
                <w:rFonts w:cs="Arial"/>
                <w:sz w:val="18"/>
                <w:szCs w:val="18"/>
              </w:rPr>
              <w:t>A 600 tonne competitive TACC applies to all shark and ray species. This is split between different areas of the fishery, but with the exception of the hammerhead sharks complex, is not applied to any particular species or species group.</w:t>
            </w:r>
          </w:p>
          <w:p w14:paraId="3BAFE3A9" w14:textId="77777777" w:rsidR="00196346" w:rsidRPr="0067428D" w:rsidRDefault="00196346">
            <w:pPr>
              <w:spacing w:before="60" w:after="60" w:line="240" w:lineRule="auto"/>
              <w:rPr>
                <w:rFonts w:cs="Arial"/>
                <w:sz w:val="18"/>
                <w:szCs w:val="18"/>
              </w:rPr>
            </w:pPr>
            <w:r w:rsidRPr="0067428D">
              <w:rPr>
                <w:rFonts w:cs="Arial"/>
                <w:sz w:val="18"/>
                <w:szCs w:val="18"/>
              </w:rPr>
              <w:t>A TACC also applies to grey mackerel (250 t), spotted mackerel (140 t) and tailor (120 t).</w:t>
            </w:r>
          </w:p>
        </w:tc>
      </w:tr>
      <w:tr w:rsidR="00196346" w:rsidRPr="0067428D" w14:paraId="33BE405C" w14:textId="77777777" w:rsidTr="00010031">
        <w:trPr>
          <w:cantSplit/>
        </w:trPr>
        <w:tc>
          <w:tcPr>
            <w:tcW w:w="5000" w:type="pct"/>
            <w:gridSpan w:val="2"/>
            <w:shd w:val="clear" w:color="auto" w:fill="DAEEF3"/>
          </w:tcPr>
          <w:p w14:paraId="36DF68A5" w14:textId="77777777" w:rsidR="00196346" w:rsidRPr="0067428D" w:rsidRDefault="00196346" w:rsidP="004F5829">
            <w:pPr>
              <w:spacing w:before="60" w:after="60" w:line="240" w:lineRule="auto"/>
              <w:rPr>
                <w:rFonts w:cs="Arial"/>
                <w:b/>
                <w:bCs/>
                <w:i/>
                <w:iCs/>
                <w:sz w:val="20"/>
                <w:szCs w:val="20"/>
              </w:rPr>
            </w:pPr>
            <w:r w:rsidRPr="0067428D">
              <w:rPr>
                <w:rFonts w:cs="Arial"/>
                <w:b/>
                <w:bCs/>
                <w:i/>
                <w:iCs/>
                <w:sz w:val="20"/>
                <w:szCs w:val="20"/>
              </w:rPr>
              <w:t xml:space="preserve">Management responses </w:t>
            </w:r>
          </w:p>
        </w:tc>
      </w:tr>
      <w:tr w:rsidR="00196346" w:rsidRPr="0067428D" w14:paraId="18B6CBEE" w14:textId="77777777" w:rsidTr="00010031">
        <w:trPr>
          <w:cantSplit/>
        </w:trPr>
        <w:tc>
          <w:tcPr>
            <w:tcW w:w="1500" w:type="pct"/>
          </w:tcPr>
          <w:p w14:paraId="24B7C8AA" w14:textId="77777777" w:rsidR="00196346" w:rsidRPr="0067428D" w:rsidRDefault="00196346" w:rsidP="0057278D">
            <w:pPr>
              <w:spacing w:before="60" w:after="60" w:line="240" w:lineRule="auto"/>
              <w:rPr>
                <w:rFonts w:cs="Arial"/>
                <w:b/>
                <w:bCs/>
                <w:i/>
                <w:iCs/>
                <w:color w:val="808080" w:themeColor="background1" w:themeShade="80"/>
                <w:sz w:val="18"/>
                <w:szCs w:val="18"/>
              </w:rPr>
            </w:pPr>
            <w:r w:rsidRPr="0067428D">
              <w:rPr>
                <w:rFonts w:cs="Arial"/>
                <w:b/>
                <w:bCs/>
                <w:i/>
                <w:iCs/>
                <w:sz w:val="18"/>
                <w:szCs w:val="18"/>
              </w:rPr>
              <w:t xml:space="preserve">1.1.6 </w:t>
            </w:r>
            <w:r w:rsidRPr="0067428D">
              <w:rPr>
                <w:rFonts w:cs="Arial"/>
                <w:sz w:val="18"/>
                <w:szCs w:val="18"/>
              </w:rPr>
              <w:t>There are reference points (target and/or limit), that trigger management actions including a biological bottom line and/or a catch or effort upper limit beyond which the stock should not be taken.</w:t>
            </w:r>
          </w:p>
        </w:tc>
        <w:tc>
          <w:tcPr>
            <w:tcW w:w="3500" w:type="pct"/>
            <w:shd w:val="clear" w:color="auto" w:fill="FFC000"/>
          </w:tcPr>
          <w:p w14:paraId="3999E0EC"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1DBDC16C" w14:textId="0C40A6CE" w:rsidR="00B235CF" w:rsidRPr="0067428D" w:rsidRDefault="008A7786" w:rsidP="004F5829">
            <w:pPr>
              <w:spacing w:before="60" w:after="60" w:line="240" w:lineRule="auto"/>
              <w:rPr>
                <w:rFonts w:cs="Arial"/>
                <w:sz w:val="18"/>
                <w:szCs w:val="18"/>
              </w:rPr>
            </w:pPr>
            <w:r w:rsidRPr="0067428D">
              <w:rPr>
                <w:rFonts w:cs="Arial"/>
                <w:sz w:val="18"/>
                <w:szCs w:val="18"/>
              </w:rPr>
              <w:t xml:space="preserve">Competitive total </w:t>
            </w:r>
            <w:r w:rsidR="00B235CF" w:rsidRPr="0067428D">
              <w:rPr>
                <w:rFonts w:cs="Arial"/>
                <w:sz w:val="18"/>
                <w:szCs w:val="18"/>
              </w:rPr>
              <w:t>allowable catch limits are applied to a limited number of species in the fishery. These limits are informed by stock assessments.</w:t>
            </w:r>
            <w:r w:rsidR="009A6321" w:rsidRPr="0067428D">
              <w:rPr>
                <w:rFonts w:cs="Arial"/>
                <w:sz w:val="18"/>
                <w:szCs w:val="18"/>
              </w:rPr>
              <w:t xml:space="preserve"> Management triggers, based on a proportion of the total catch limit being reached are in place for tailor, spotted mackerel, grey mackerel, sharks, and hammerhead sharks within this broader shark group. Triggers are also being developed for Black Jewfish.</w:t>
            </w:r>
          </w:p>
          <w:p w14:paraId="5F569C4B" w14:textId="46118F80" w:rsidR="00196346" w:rsidRPr="0067428D" w:rsidRDefault="009A6321" w:rsidP="004F5829">
            <w:pPr>
              <w:spacing w:before="60" w:after="60" w:line="240" w:lineRule="auto"/>
              <w:rPr>
                <w:rFonts w:cs="Arial"/>
                <w:sz w:val="18"/>
                <w:szCs w:val="18"/>
              </w:rPr>
            </w:pPr>
            <w:r w:rsidRPr="0067428D">
              <w:rPr>
                <w:rFonts w:cs="Arial"/>
                <w:sz w:val="18"/>
                <w:szCs w:val="18"/>
              </w:rPr>
              <w:t xml:space="preserve">The </w:t>
            </w:r>
            <w:r w:rsidR="00196346" w:rsidRPr="0067428D">
              <w:rPr>
                <w:rFonts w:cs="Arial"/>
                <w:sz w:val="18"/>
                <w:szCs w:val="18"/>
              </w:rPr>
              <w:t xml:space="preserve">harvest strategy being developed for the fishery is expected to include target and limit reference points that </w:t>
            </w:r>
            <w:r w:rsidR="00B235CF" w:rsidRPr="0067428D">
              <w:rPr>
                <w:rFonts w:cs="Arial"/>
                <w:sz w:val="18"/>
                <w:szCs w:val="18"/>
              </w:rPr>
              <w:t xml:space="preserve">will </w:t>
            </w:r>
            <w:r w:rsidR="00196346" w:rsidRPr="0067428D">
              <w:rPr>
                <w:rFonts w:cs="Arial"/>
                <w:sz w:val="18"/>
                <w:szCs w:val="18"/>
              </w:rPr>
              <w:t>trigger management actions</w:t>
            </w:r>
            <w:r w:rsidR="00B235CF" w:rsidRPr="0067428D">
              <w:rPr>
                <w:rFonts w:cs="Arial"/>
                <w:sz w:val="18"/>
                <w:szCs w:val="18"/>
              </w:rPr>
              <w:t>,</w:t>
            </w:r>
            <w:r w:rsidR="00196346" w:rsidRPr="0067428D">
              <w:rPr>
                <w:rFonts w:cs="Arial"/>
                <w:sz w:val="18"/>
                <w:szCs w:val="18"/>
              </w:rPr>
              <w:t xml:space="preserve"> including limits beyond which the stocks should not be taken. The harvest strategy is expected to be </w:t>
            </w:r>
            <w:r w:rsidR="00B235CF" w:rsidRPr="0067428D">
              <w:rPr>
                <w:rFonts w:cs="Arial"/>
                <w:sz w:val="18"/>
                <w:szCs w:val="18"/>
              </w:rPr>
              <w:t xml:space="preserve">implementing </w:t>
            </w:r>
            <w:r w:rsidR="00483FA2" w:rsidRPr="0067428D">
              <w:rPr>
                <w:rFonts w:cs="Arial"/>
                <w:sz w:val="18"/>
                <w:szCs w:val="18"/>
              </w:rPr>
              <w:t xml:space="preserve">for the 2020 fishing season (1 </w:t>
            </w:r>
            <w:r w:rsidR="00B235CF" w:rsidRPr="0067428D">
              <w:rPr>
                <w:rFonts w:cs="Arial"/>
                <w:sz w:val="18"/>
                <w:szCs w:val="18"/>
              </w:rPr>
              <w:t>January 2020</w:t>
            </w:r>
            <w:r w:rsidR="00483FA2" w:rsidRPr="0067428D">
              <w:rPr>
                <w:rFonts w:cs="Arial"/>
                <w:sz w:val="18"/>
                <w:szCs w:val="18"/>
              </w:rPr>
              <w:t>)</w:t>
            </w:r>
            <w:r w:rsidR="00B235CF" w:rsidRPr="0067428D">
              <w:rPr>
                <w:rFonts w:cs="Arial"/>
                <w:sz w:val="18"/>
                <w:szCs w:val="18"/>
              </w:rPr>
              <w:t>.</w:t>
            </w:r>
          </w:p>
        </w:tc>
      </w:tr>
      <w:tr w:rsidR="00196346" w:rsidRPr="0067428D" w14:paraId="6277B92B" w14:textId="77777777" w:rsidTr="00010031">
        <w:trPr>
          <w:cantSplit/>
        </w:trPr>
        <w:tc>
          <w:tcPr>
            <w:tcW w:w="1500" w:type="pct"/>
          </w:tcPr>
          <w:p w14:paraId="37BA2568"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lastRenderedPageBreak/>
              <w:t xml:space="preserve">1.1.7 </w:t>
            </w:r>
            <w:r w:rsidRPr="0067428D">
              <w:rPr>
                <w:rFonts w:cs="Arial"/>
                <w:sz w:val="18"/>
                <w:szCs w:val="18"/>
              </w:rPr>
              <w:t xml:space="preserve">There are management strategies in place capable of controlling the level of take. </w:t>
            </w:r>
          </w:p>
        </w:tc>
        <w:tc>
          <w:tcPr>
            <w:tcW w:w="3500" w:type="pct"/>
            <w:shd w:val="clear" w:color="auto" w:fill="FFC000"/>
          </w:tcPr>
          <w:p w14:paraId="7B39C63E"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4595DFAF" w14:textId="68EF9AC9" w:rsidR="00D74C61" w:rsidRPr="0067428D" w:rsidRDefault="00D74C61">
            <w:pPr>
              <w:spacing w:before="60" w:after="60" w:line="240" w:lineRule="auto"/>
              <w:rPr>
                <w:rFonts w:cs="Arial"/>
                <w:sz w:val="18"/>
                <w:szCs w:val="18"/>
              </w:rPr>
            </w:pPr>
            <w:r w:rsidRPr="0067428D">
              <w:rPr>
                <w:rFonts w:cs="Arial"/>
                <w:sz w:val="18"/>
                <w:szCs w:val="18"/>
              </w:rPr>
              <w:t>The fishery includes a range of input controls as well as output controls applied to certain species or groups of species.</w:t>
            </w:r>
          </w:p>
          <w:p w14:paraId="21B31032" w14:textId="77777777" w:rsidR="00D74C61" w:rsidRPr="0067428D" w:rsidRDefault="00D74C61">
            <w:pPr>
              <w:spacing w:before="60" w:after="60" w:line="240" w:lineRule="auto"/>
              <w:rPr>
                <w:rFonts w:cs="Arial"/>
                <w:sz w:val="18"/>
                <w:szCs w:val="18"/>
              </w:rPr>
            </w:pPr>
            <w:r w:rsidRPr="0067428D">
              <w:rPr>
                <w:rFonts w:cs="Arial"/>
                <w:sz w:val="18"/>
                <w:szCs w:val="18"/>
              </w:rPr>
              <w:t>Total allowable commercial catch (TACC) limits are competitive (not individually allocated).</w:t>
            </w:r>
          </w:p>
          <w:p w14:paraId="6D811CE9" w14:textId="77777777" w:rsidR="00D74C61" w:rsidRPr="0067428D" w:rsidRDefault="00D74C61">
            <w:pPr>
              <w:spacing w:before="60" w:after="60" w:line="240" w:lineRule="auto"/>
              <w:rPr>
                <w:rFonts w:cs="Arial"/>
                <w:sz w:val="18"/>
                <w:szCs w:val="18"/>
              </w:rPr>
            </w:pPr>
            <w:r w:rsidRPr="0067428D">
              <w:rPr>
                <w:rFonts w:cs="Arial"/>
                <w:sz w:val="18"/>
                <w:szCs w:val="18"/>
              </w:rPr>
              <w:t xml:space="preserve">The fishery includes commercial, recreational (including charter), and Indigenous fishing sectors. </w:t>
            </w:r>
          </w:p>
          <w:p w14:paraId="0D3F132E" w14:textId="77777777" w:rsidR="00D74C61" w:rsidRPr="0067428D" w:rsidRDefault="00D74C61">
            <w:pPr>
              <w:spacing w:before="60" w:after="60" w:line="240" w:lineRule="auto"/>
              <w:rPr>
                <w:rFonts w:cs="Arial"/>
                <w:sz w:val="18"/>
                <w:szCs w:val="18"/>
              </w:rPr>
            </w:pPr>
            <w:r w:rsidRPr="0067428D">
              <w:rPr>
                <w:rFonts w:cs="Arial"/>
                <w:sz w:val="18"/>
                <w:szCs w:val="18"/>
              </w:rPr>
              <w:t>All sectors are subject to spatial and temporal closures</w:t>
            </w:r>
            <w:r w:rsidRPr="0067428D">
              <w:rPr>
                <w:rFonts w:cs="Arial"/>
                <w:i/>
                <w:sz w:val="18"/>
                <w:szCs w:val="18"/>
              </w:rPr>
              <w:t xml:space="preserve">, </w:t>
            </w:r>
            <w:r w:rsidRPr="0067428D">
              <w:rPr>
                <w:rFonts w:cs="Arial"/>
                <w:sz w:val="18"/>
                <w:szCs w:val="18"/>
              </w:rPr>
              <w:t>minimum and maximum size limits and no-take species.</w:t>
            </w:r>
          </w:p>
          <w:p w14:paraId="47CF7AFE" w14:textId="77777777" w:rsidR="00D74C61" w:rsidRPr="0067428D" w:rsidRDefault="00D74C61">
            <w:pPr>
              <w:spacing w:before="60" w:after="60" w:line="240" w:lineRule="auto"/>
              <w:rPr>
                <w:rFonts w:cs="Arial"/>
                <w:sz w:val="18"/>
                <w:szCs w:val="18"/>
              </w:rPr>
            </w:pPr>
            <w:r w:rsidRPr="0067428D">
              <w:rPr>
                <w:rFonts w:cs="Arial"/>
                <w:sz w:val="18"/>
                <w:szCs w:val="18"/>
              </w:rPr>
              <w:t>The commercial sector is managed through limits on numbers of licences, spatial and temporal closures, minimum and maximum size limits and no-take species, gear restrictions (types of gear and restrictions on where certain gear types can be used), regulated no-take waters and net free zones, boat length restrictions, requirements to attend nets during fishing, and annual competitive total allowable commercial catch limits (TACC) for some species.</w:t>
            </w:r>
          </w:p>
          <w:p w14:paraId="7DAE2D59" w14:textId="10B87F19" w:rsidR="00D74C61" w:rsidRPr="0067428D" w:rsidRDefault="00D74C61">
            <w:pPr>
              <w:spacing w:before="60" w:after="60" w:line="240" w:lineRule="auto"/>
              <w:rPr>
                <w:rFonts w:cs="Arial"/>
                <w:sz w:val="18"/>
                <w:szCs w:val="18"/>
              </w:rPr>
            </w:pPr>
            <w:r w:rsidRPr="0067428D">
              <w:rPr>
                <w:rFonts w:cs="Arial"/>
                <w:sz w:val="18"/>
                <w:szCs w:val="18"/>
              </w:rPr>
              <w:t>A 600 tonne TACC applies to all shark and ray species. This is split between different areas of the fishery, but with the exception of the hammerhead sharks complex, is not applied to any particular species or species group. This means that fishing effort could be focussed on any number of species. The</w:t>
            </w:r>
            <w:r w:rsidR="00622E66" w:rsidRPr="0067428D">
              <w:rPr>
                <w:rFonts w:cs="Arial"/>
                <w:sz w:val="18"/>
                <w:szCs w:val="18"/>
              </w:rPr>
              <w:t xml:space="preserve"> Department expects that the ecological risk assessments being undertaken for the fishery will determine whether any finer-scale reporting and management is required within this group.</w:t>
            </w:r>
          </w:p>
          <w:p w14:paraId="1E0EAFB0" w14:textId="6F3472D2" w:rsidR="00D74C61" w:rsidRPr="0067428D" w:rsidRDefault="00D74C61">
            <w:pPr>
              <w:spacing w:before="60" w:after="60" w:line="240" w:lineRule="auto"/>
              <w:rPr>
                <w:rFonts w:cs="Arial"/>
                <w:sz w:val="18"/>
                <w:szCs w:val="18"/>
              </w:rPr>
            </w:pPr>
            <w:r w:rsidRPr="0067428D">
              <w:rPr>
                <w:rFonts w:cs="Arial"/>
                <w:sz w:val="18"/>
                <w:szCs w:val="18"/>
              </w:rPr>
              <w:t xml:space="preserve">A TACC also applies to </w:t>
            </w:r>
            <w:r w:rsidR="005A0B8F" w:rsidRPr="0067428D">
              <w:rPr>
                <w:rFonts w:cs="Arial"/>
                <w:sz w:val="18"/>
                <w:szCs w:val="18"/>
              </w:rPr>
              <w:t xml:space="preserve">Grey Mackerel </w:t>
            </w:r>
            <w:r w:rsidRPr="0067428D">
              <w:rPr>
                <w:rFonts w:cs="Arial"/>
                <w:sz w:val="18"/>
                <w:szCs w:val="18"/>
              </w:rPr>
              <w:t xml:space="preserve">(250 t), </w:t>
            </w:r>
            <w:r w:rsidR="005A0B8F" w:rsidRPr="0067428D">
              <w:rPr>
                <w:rFonts w:cs="Arial"/>
                <w:sz w:val="18"/>
                <w:szCs w:val="18"/>
              </w:rPr>
              <w:t xml:space="preserve">Spotted Mackerel </w:t>
            </w:r>
            <w:r w:rsidRPr="0067428D">
              <w:rPr>
                <w:rFonts w:cs="Arial"/>
                <w:sz w:val="18"/>
                <w:szCs w:val="18"/>
              </w:rPr>
              <w:t xml:space="preserve">(140 t) and </w:t>
            </w:r>
            <w:r w:rsidR="005A0B8F" w:rsidRPr="0067428D">
              <w:rPr>
                <w:rFonts w:cs="Arial"/>
                <w:sz w:val="18"/>
                <w:szCs w:val="18"/>
              </w:rPr>
              <w:t xml:space="preserve">Tailor </w:t>
            </w:r>
            <w:r w:rsidRPr="0067428D">
              <w:rPr>
                <w:rFonts w:cs="Arial"/>
                <w:sz w:val="18"/>
                <w:szCs w:val="18"/>
              </w:rPr>
              <w:t>(120 t).</w:t>
            </w:r>
          </w:p>
          <w:p w14:paraId="3476AC42" w14:textId="374E763C" w:rsidR="00D74C61" w:rsidRPr="0067428D" w:rsidRDefault="00D74C61">
            <w:pPr>
              <w:spacing w:before="60" w:after="60" w:line="240" w:lineRule="auto"/>
              <w:rPr>
                <w:rFonts w:cs="Arial"/>
                <w:sz w:val="18"/>
                <w:szCs w:val="18"/>
              </w:rPr>
            </w:pPr>
            <w:r w:rsidRPr="0067428D">
              <w:rPr>
                <w:rFonts w:cs="Arial"/>
                <w:sz w:val="18"/>
                <w:szCs w:val="18"/>
              </w:rPr>
              <w:t>Commercial fishers are required to submit logbook records of their catches; this provides QDAF with the means to monitor and then control fishing activity in the commercial sector. Commercial net fishers targeting sharks are required to report catch via an Automated Integrated Voice Response (AIVR) system (introduced 2018).</w:t>
            </w:r>
            <w:r w:rsidR="005A0B8F" w:rsidRPr="0067428D">
              <w:rPr>
                <w:rFonts w:cs="Arial"/>
                <w:sz w:val="18"/>
                <w:szCs w:val="18"/>
              </w:rPr>
              <w:t xml:space="preserve"> There is no requirement for fishers to report catches of Grey Mackerel, Spotted Mackerel or Tailor via the AIRV system however.</w:t>
            </w:r>
          </w:p>
          <w:p w14:paraId="7ED23CE9" w14:textId="4B9C03C2" w:rsidR="00196346" w:rsidRPr="0067428D" w:rsidRDefault="00D74C61">
            <w:pPr>
              <w:spacing w:before="60" w:after="60" w:line="240" w:lineRule="auto"/>
              <w:rPr>
                <w:rFonts w:cs="Arial"/>
                <w:sz w:val="18"/>
                <w:szCs w:val="18"/>
              </w:rPr>
            </w:pPr>
            <w:r w:rsidRPr="0067428D">
              <w:rPr>
                <w:rFonts w:cs="Arial"/>
                <w:sz w:val="18"/>
                <w:szCs w:val="18"/>
              </w:rPr>
              <w:t>The harvest strategy currently being developed for the fishery is expected to account for all sources of mortality (commercial, recreational including charter and indigenous) in managing the fishery.</w:t>
            </w:r>
          </w:p>
        </w:tc>
      </w:tr>
      <w:tr w:rsidR="00196346" w:rsidRPr="0067428D" w14:paraId="19BE9522" w14:textId="77777777" w:rsidTr="00010031">
        <w:trPr>
          <w:cantSplit/>
        </w:trPr>
        <w:tc>
          <w:tcPr>
            <w:tcW w:w="1500" w:type="pct"/>
          </w:tcPr>
          <w:p w14:paraId="260790A6"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1.1.8 </w:t>
            </w:r>
            <w:r w:rsidRPr="0067428D">
              <w:rPr>
                <w:rFonts w:cs="Arial"/>
                <w:sz w:val="18"/>
                <w:szCs w:val="18"/>
              </w:rPr>
              <w:t xml:space="preserve">Fishing is conducted in a manner that does not threaten stocks of </w:t>
            </w:r>
            <w:proofErr w:type="spellStart"/>
            <w:r w:rsidRPr="0067428D">
              <w:rPr>
                <w:rFonts w:cs="Arial"/>
                <w:sz w:val="18"/>
                <w:szCs w:val="18"/>
              </w:rPr>
              <w:t>byproduct</w:t>
            </w:r>
            <w:proofErr w:type="spellEnd"/>
            <w:r w:rsidRPr="0067428D">
              <w:rPr>
                <w:rFonts w:cs="Arial"/>
                <w:sz w:val="18"/>
                <w:szCs w:val="18"/>
              </w:rPr>
              <w:t xml:space="preserve"> species.</w:t>
            </w:r>
          </w:p>
        </w:tc>
        <w:tc>
          <w:tcPr>
            <w:tcW w:w="3500" w:type="pct"/>
            <w:shd w:val="clear" w:color="auto" w:fill="FFC000"/>
          </w:tcPr>
          <w:p w14:paraId="0B44E49C"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6D02DFE7" w14:textId="77777777" w:rsidR="00196346" w:rsidRPr="0067428D" w:rsidRDefault="00196346">
            <w:pPr>
              <w:spacing w:before="60" w:after="60" w:line="240" w:lineRule="auto"/>
              <w:rPr>
                <w:rFonts w:cs="Arial"/>
                <w:sz w:val="18"/>
                <w:szCs w:val="18"/>
              </w:rPr>
            </w:pPr>
            <w:r w:rsidRPr="0067428D">
              <w:rPr>
                <w:rFonts w:cs="Arial"/>
                <w:sz w:val="18"/>
                <w:szCs w:val="18"/>
              </w:rPr>
              <w:t>A wide range of species are caught by the fishery but information on the catch of non-target species is limited and stock assessments are undertaken for relatively few species.</w:t>
            </w:r>
          </w:p>
          <w:p w14:paraId="633B9A47" w14:textId="4A25CD70" w:rsidR="00800C13" w:rsidRPr="0067428D" w:rsidRDefault="00001451" w:rsidP="004F5829">
            <w:pPr>
              <w:pStyle w:val="CommentText"/>
              <w:spacing w:before="60" w:after="60"/>
              <w:rPr>
                <w:rFonts w:ascii="Arial" w:eastAsia="Calibri" w:hAnsi="Arial" w:cs="Arial"/>
                <w:sz w:val="18"/>
                <w:szCs w:val="18"/>
                <w:lang w:eastAsia="en-US"/>
              </w:rPr>
            </w:pPr>
            <w:r w:rsidRPr="0067428D">
              <w:rPr>
                <w:rFonts w:ascii="Arial" w:eastAsia="Calibri" w:hAnsi="Arial" w:cs="Arial"/>
                <w:sz w:val="18"/>
                <w:szCs w:val="18"/>
                <w:lang w:eastAsia="en-US"/>
              </w:rPr>
              <w:t xml:space="preserve">QDAF </w:t>
            </w:r>
            <w:r w:rsidR="00D74C61" w:rsidRPr="0067428D">
              <w:rPr>
                <w:rFonts w:ascii="Arial" w:eastAsia="Calibri" w:hAnsi="Arial" w:cs="Arial"/>
                <w:sz w:val="18"/>
                <w:szCs w:val="18"/>
                <w:lang w:eastAsia="en-US"/>
              </w:rPr>
              <w:t xml:space="preserve">is undertaking </w:t>
            </w:r>
            <w:r w:rsidRPr="0067428D">
              <w:rPr>
                <w:rFonts w:ascii="Arial" w:eastAsia="Calibri" w:hAnsi="Arial" w:cs="Arial"/>
                <w:sz w:val="18"/>
                <w:szCs w:val="18"/>
                <w:lang w:eastAsia="en-US"/>
              </w:rPr>
              <w:t>ecological risk assessment</w:t>
            </w:r>
            <w:r w:rsidR="00D74C61" w:rsidRPr="0067428D">
              <w:rPr>
                <w:rFonts w:ascii="Arial" w:eastAsia="Calibri" w:hAnsi="Arial" w:cs="Arial"/>
                <w:sz w:val="18"/>
                <w:szCs w:val="18"/>
                <w:lang w:eastAsia="en-US"/>
              </w:rPr>
              <w:t>s</w:t>
            </w:r>
            <w:r w:rsidRPr="0067428D">
              <w:rPr>
                <w:rFonts w:ascii="Arial" w:eastAsia="Calibri" w:hAnsi="Arial" w:cs="Arial"/>
                <w:sz w:val="18"/>
                <w:szCs w:val="18"/>
                <w:lang w:eastAsia="en-US"/>
              </w:rPr>
              <w:t xml:space="preserve"> to guide </w:t>
            </w:r>
            <w:r w:rsidR="00D74C61" w:rsidRPr="0067428D">
              <w:rPr>
                <w:rFonts w:ascii="Arial" w:eastAsia="Calibri" w:hAnsi="Arial" w:cs="Arial"/>
                <w:sz w:val="18"/>
                <w:szCs w:val="18"/>
                <w:lang w:eastAsia="en-US"/>
              </w:rPr>
              <w:t xml:space="preserve">their management of </w:t>
            </w:r>
            <w:r w:rsidRPr="0067428D">
              <w:rPr>
                <w:rFonts w:ascii="Arial" w:eastAsia="Calibri" w:hAnsi="Arial" w:cs="Arial"/>
                <w:sz w:val="18"/>
                <w:szCs w:val="18"/>
                <w:lang w:eastAsia="en-US"/>
              </w:rPr>
              <w:t>ecological risk in the fishery</w:t>
            </w:r>
            <w:r w:rsidR="00D74C61" w:rsidRPr="0067428D">
              <w:rPr>
                <w:rFonts w:ascii="Arial" w:eastAsia="Calibri" w:hAnsi="Arial" w:cs="Arial"/>
                <w:sz w:val="18"/>
                <w:szCs w:val="18"/>
                <w:lang w:eastAsia="en-US"/>
              </w:rPr>
              <w:t xml:space="preserve">. The first </w:t>
            </w:r>
            <w:r w:rsidR="00800C13" w:rsidRPr="0067428D">
              <w:rPr>
                <w:rFonts w:ascii="Arial" w:eastAsia="Calibri" w:hAnsi="Arial" w:cs="Arial"/>
                <w:sz w:val="18"/>
                <w:szCs w:val="18"/>
                <w:lang w:eastAsia="en-US"/>
              </w:rPr>
              <w:t xml:space="preserve">(level 1) </w:t>
            </w:r>
            <w:r w:rsidR="00D74C61" w:rsidRPr="0067428D">
              <w:rPr>
                <w:rFonts w:ascii="Arial" w:eastAsia="Calibri" w:hAnsi="Arial" w:cs="Arial"/>
                <w:sz w:val="18"/>
                <w:szCs w:val="18"/>
                <w:lang w:eastAsia="en-US"/>
              </w:rPr>
              <w:t xml:space="preserve">assessment is </w:t>
            </w:r>
            <w:r w:rsidR="00800C13" w:rsidRPr="0067428D">
              <w:rPr>
                <w:rFonts w:ascii="Arial" w:eastAsia="Calibri" w:hAnsi="Arial" w:cs="Arial"/>
                <w:sz w:val="18"/>
                <w:szCs w:val="18"/>
                <w:lang w:eastAsia="en-US"/>
              </w:rPr>
              <w:t xml:space="preserve">due </w:t>
            </w:r>
            <w:r w:rsidRPr="0067428D">
              <w:rPr>
                <w:rFonts w:ascii="Arial" w:eastAsia="Calibri" w:hAnsi="Arial" w:cs="Arial"/>
                <w:sz w:val="18"/>
                <w:szCs w:val="18"/>
                <w:lang w:eastAsia="en-US"/>
              </w:rPr>
              <w:t xml:space="preserve">to be </w:t>
            </w:r>
            <w:r w:rsidR="0065069A" w:rsidRPr="0067428D">
              <w:rPr>
                <w:rFonts w:ascii="Arial" w:eastAsia="Calibri" w:hAnsi="Arial" w:cs="Arial"/>
                <w:sz w:val="18"/>
                <w:szCs w:val="18"/>
                <w:lang w:eastAsia="en-US"/>
              </w:rPr>
              <w:t xml:space="preserve">published </w:t>
            </w:r>
            <w:r w:rsidR="00800C13" w:rsidRPr="0067428D">
              <w:rPr>
                <w:rFonts w:ascii="Arial" w:eastAsia="Calibri" w:hAnsi="Arial" w:cs="Arial"/>
                <w:sz w:val="18"/>
                <w:szCs w:val="18"/>
                <w:lang w:eastAsia="en-US"/>
              </w:rPr>
              <w:t xml:space="preserve">in </w:t>
            </w:r>
            <w:r w:rsidRPr="0067428D">
              <w:rPr>
                <w:rFonts w:ascii="Arial" w:eastAsia="Calibri" w:hAnsi="Arial" w:cs="Arial"/>
                <w:sz w:val="18"/>
                <w:szCs w:val="18"/>
                <w:lang w:eastAsia="en-US"/>
              </w:rPr>
              <w:t>mid-late 2019</w:t>
            </w:r>
            <w:r w:rsidR="00800C13" w:rsidRPr="0067428D">
              <w:rPr>
                <w:rFonts w:ascii="Arial" w:eastAsia="Calibri" w:hAnsi="Arial" w:cs="Arial"/>
                <w:sz w:val="18"/>
                <w:szCs w:val="18"/>
                <w:lang w:eastAsia="en-US"/>
              </w:rPr>
              <w:t xml:space="preserve"> and is expected to inform the management of ecological risks through the</w:t>
            </w:r>
            <w:r w:rsidR="00196346" w:rsidRPr="0067428D">
              <w:rPr>
                <w:rFonts w:ascii="Arial" w:eastAsia="Calibri" w:hAnsi="Arial" w:cs="Arial"/>
                <w:sz w:val="18"/>
                <w:szCs w:val="18"/>
                <w:lang w:eastAsia="en-US"/>
              </w:rPr>
              <w:t xml:space="preserve"> harvest strategy</w:t>
            </w:r>
            <w:r w:rsidR="00800C13" w:rsidRPr="0067428D">
              <w:rPr>
                <w:rFonts w:ascii="Arial" w:eastAsia="Calibri" w:hAnsi="Arial" w:cs="Arial"/>
                <w:sz w:val="18"/>
                <w:szCs w:val="18"/>
                <w:lang w:eastAsia="en-US"/>
              </w:rPr>
              <w:t xml:space="preserve">. </w:t>
            </w:r>
          </w:p>
          <w:p w14:paraId="229960BD" w14:textId="7F523E62" w:rsidR="00196346" w:rsidRPr="0067428D" w:rsidRDefault="00800C13" w:rsidP="004F5829">
            <w:pPr>
              <w:pStyle w:val="CommentText"/>
              <w:spacing w:before="60" w:after="60"/>
              <w:rPr>
                <w:rFonts w:cs="Arial"/>
                <w:sz w:val="18"/>
                <w:szCs w:val="18"/>
              </w:rPr>
            </w:pPr>
            <w:r w:rsidRPr="0067428D">
              <w:rPr>
                <w:rFonts w:ascii="Arial" w:eastAsia="Calibri" w:hAnsi="Arial" w:cs="Arial"/>
                <w:sz w:val="18"/>
                <w:szCs w:val="18"/>
                <w:lang w:eastAsia="en-US"/>
              </w:rPr>
              <w:t xml:space="preserve">The harvest strategy </w:t>
            </w:r>
            <w:r w:rsidR="00196346" w:rsidRPr="0067428D">
              <w:rPr>
                <w:rFonts w:ascii="Arial" w:eastAsia="Calibri" w:hAnsi="Arial" w:cs="Arial"/>
                <w:sz w:val="18"/>
                <w:szCs w:val="18"/>
                <w:lang w:eastAsia="en-US"/>
              </w:rPr>
              <w:t xml:space="preserve">is expected to be </w:t>
            </w:r>
            <w:r w:rsidR="00483FA2" w:rsidRPr="0067428D">
              <w:rPr>
                <w:rFonts w:ascii="Arial" w:eastAsia="Calibri" w:hAnsi="Arial" w:cs="Arial"/>
                <w:sz w:val="18"/>
                <w:szCs w:val="18"/>
                <w:lang w:eastAsia="en-US"/>
              </w:rPr>
              <w:t>finalised</w:t>
            </w:r>
            <w:r w:rsidR="00196346" w:rsidRPr="0067428D">
              <w:rPr>
                <w:rFonts w:ascii="Arial" w:eastAsia="Calibri" w:hAnsi="Arial" w:cs="Arial"/>
                <w:sz w:val="18"/>
                <w:szCs w:val="18"/>
                <w:lang w:eastAsia="en-US"/>
              </w:rPr>
              <w:t xml:space="preserve"> by December 201</w:t>
            </w:r>
            <w:r w:rsidR="00483FA2" w:rsidRPr="0067428D">
              <w:rPr>
                <w:rFonts w:ascii="Arial" w:eastAsia="Calibri" w:hAnsi="Arial" w:cs="Arial"/>
                <w:sz w:val="18"/>
                <w:szCs w:val="18"/>
                <w:lang w:eastAsia="en-US"/>
              </w:rPr>
              <w:t>9</w:t>
            </w:r>
            <w:r w:rsidR="00196346" w:rsidRPr="0067428D">
              <w:rPr>
                <w:rFonts w:ascii="Arial" w:eastAsia="Calibri" w:hAnsi="Arial" w:cs="Arial"/>
                <w:sz w:val="18"/>
                <w:szCs w:val="18"/>
                <w:lang w:eastAsia="en-US"/>
              </w:rPr>
              <w:t xml:space="preserve"> and implemented </w:t>
            </w:r>
            <w:r w:rsidR="00483FA2" w:rsidRPr="0067428D">
              <w:rPr>
                <w:rFonts w:ascii="Arial" w:eastAsia="Calibri" w:hAnsi="Arial" w:cs="Arial"/>
                <w:sz w:val="18"/>
                <w:szCs w:val="18"/>
                <w:lang w:eastAsia="en-US"/>
              </w:rPr>
              <w:t>for the 2020 fishing season</w:t>
            </w:r>
            <w:r w:rsidR="00196346" w:rsidRPr="0067428D">
              <w:rPr>
                <w:rFonts w:ascii="Arial" w:eastAsia="Calibri" w:hAnsi="Arial" w:cs="Arial"/>
                <w:sz w:val="18"/>
                <w:szCs w:val="18"/>
                <w:lang w:eastAsia="en-US"/>
              </w:rPr>
              <w:t>. While th</w:t>
            </w:r>
            <w:r w:rsidRPr="0067428D">
              <w:rPr>
                <w:rFonts w:ascii="Arial" w:eastAsia="Calibri" w:hAnsi="Arial" w:cs="Arial"/>
                <w:sz w:val="18"/>
                <w:szCs w:val="18"/>
                <w:lang w:eastAsia="en-US"/>
              </w:rPr>
              <w:t xml:space="preserve">e harvest strategy </w:t>
            </w:r>
            <w:r w:rsidR="00196346" w:rsidRPr="0067428D">
              <w:rPr>
                <w:rFonts w:ascii="Arial" w:eastAsia="Calibri" w:hAnsi="Arial" w:cs="Arial"/>
                <w:sz w:val="18"/>
                <w:szCs w:val="18"/>
                <w:lang w:eastAsia="en-US"/>
              </w:rPr>
              <w:t xml:space="preserve">will likely focus on key target species, it </w:t>
            </w:r>
            <w:r w:rsidRPr="0067428D">
              <w:rPr>
                <w:rFonts w:ascii="Arial" w:eastAsia="Calibri" w:hAnsi="Arial" w:cs="Arial"/>
                <w:sz w:val="18"/>
                <w:szCs w:val="18"/>
                <w:lang w:eastAsia="en-US"/>
              </w:rPr>
              <w:t xml:space="preserve">will also include </w:t>
            </w:r>
            <w:r w:rsidR="00196346" w:rsidRPr="0067428D">
              <w:rPr>
                <w:rFonts w:ascii="Arial" w:eastAsia="Calibri" w:hAnsi="Arial" w:cs="Arial"/>
                <w:sz w:val="18"/>
                <w:szCs w:val="18"/>
                <w:lang w:eastAsia="en-US"/>
              </w:rPr>
              <w:t xml:space="preserve">management arrangements for other species, including </w:t>
            </w:r>
            <w:proofErr w:type="spellStart"/>
            <w:r w:rsidR="00196346" w:rsidRPr="0067428D">
              <w:rPr>
                <w:rFonts w:ascii="Arial" w:eastAsia="Calibri" w:hAnsi="Arial" w:cs="Arial"/>
                <w:sz w:val="18"/>
                <w:szCs w:val="18"/>
                <w:lang w:eastAsia="en-US"/>
              </w:rPr>
              <w:t>byproduct</w:t>
            </w:r>
            <w:proofErr w:type="spellEnd"/>
            <w:r w:rsidR="00196346" w:rsidRPr="0067428D">
              <w:rPr>
                <w:rFonts w:ascii="Arial" w:eastAsia="Calibri" w:hAnsi="Arial" w:cs="Arial"/>
                <w:sz w:val="18"/>
                <w:szCs w:val="18"/>
                <w:lang w:eastAsia="en-US"/>
              </w:rPr>
              <w:t xml:space="preserve"> species</w:t>
            </w:r>
            <w:r w:rsidR="00483FA2" w:rsidRPr="0067428D">
              <w:rPr>
                <w:rFonts w:ascii="Arial" w:eastAsia="Calibri" w:hAnsi="Arial" w:cs="Arial"/>
                <w:sz w:val="18"/>
                <w:szCs w:val="18"/>
                <w:lang w:eastAsia="en-US"/>
              </w:rPr>
              <w:t xml:space="preserve"> through a tiered </w:t>
            </w:r>
            <w:r w:rsidR="00362839" w:rsidRPr="0067428D">
              <w:rPr>
                <w:rFonts w:ascii="Arial" w:eastAsia="Calibri" w:hAnsi="Arial" w:cs="Arial"/>
                <w:sz w:val="18"/>
                <w:szCs w:val="18"/>
                <w:lang w:eastAsia="en-US"/>
              </w:rPr>
              <w:t xml:space="preserve">monitoring and </w:t>
            </w:r>
            <w:r w:rsidR="00483FA2" w:rsidRPr="0067428D">
              <w:rPr>
                <w:rFonts w:ascii="Arial" w:eastAsia="Calibri" w:hAnsi="Arial" w:cs="Arial"/>
                <w:sz w:val="18"/>
                <w:szCs w:val="18"/>
                <w:lang w:eastAsia="en-US"/>
              </w:rPr>
              <w:t>management approach</w:t>
            </w:r>
            <w:r w:rsidR="00196346" w:rsidRPr="0067428D">
              <w:rPr>
                <w:rFonts w:ascii="Arial" w:eastAsia="Calibri" w:hAnsi="Arial" w:cs="Arial"/>
                <w:sz w:val="18"/>
                <w:szCs w:val="18"/>
                <w:lang w:eastAsia="en-US"/>
              </w:rPr>
              <w:t>.</w:t>
            </w:r>
          </w:p>
          <w:p w14:paraId="7120FE09" w14:textId="77777777" w:rsidR="00196346" w:rsidRPr="0067428D" w:rsidRDefault="00196346" w:rsidP="0057278D">
            <w:pPr>
              <w:spacing w:before="60" w:after="60" w:line="240" w:lineRule="auto"/>
              <w:rPr>
                <w:rFonts w:cs="Arial"/>
                <w:sz w:val="18"/>
                <w:szCs w:val="18"/>
              </w:rPr>
            </w:pPr>
            <w:r w:rsidRPr="0067428D">
              <w:rPr>
                <w:rFonts w:cs="Arial"/>
                <w:sz w:val="18"/>
                <w:szCs w:val="18"/>
              </w:rPr>
              <w:t>With appropriate data collection, data monitoring and enforcement, these measures should ensure all stocks remain sustainable. Conditions proposed in Section 4 of this assessment report are designed to address this requirement.</w:t>
            </w:r>
          </w:p>
        </w:tc>
      </w:tr>
      <w:tr w:rsidR="00196346" w:rsidRPr="0067428D" w14:paraId="2E90E2D7" w14:textId="77777777" w:rsidTr="00010031">
        <w:trPr>
          <w:cantSplit/>
        </w:trPr>
        <w:tc>
          <w:tcPr>
            <w:tcW w:w="5000" w:type="pct"/>
            <w:gridSpan w:val="2"/>
            <w:shd w:val="clear" w:color="auto" w:fill="DAEEF3"/>
            <w:vAlign w:val="center"/>
          </w:tcPr>
          <w:p w14:paraId="3F6C088D" w14:textId="77777777" w:rsidR="00196346" w:rsidRPr="0067428D" w:rsidRDefault="00196346" w:rsidP="004F5829">
            <w:pPr>
              <w:keepNext/>
              <w:spacing w:before="60" w:after="60" w:line="240" w:lineRule="auto"/>
              <w:rPr>
                <w:rFonts w:cs="Arial"/>
                <w:sz w:val="20"/>
                <w:szCs w:val="20"/>
              </w:rPr>
            </w:pPr>
            <w:r w:rsidRPr="0067428D">
              <w:rPr>
                <w:rFonts w:cs="Arial"/>
                <w:sz w:val="20"/>
                <w:szCs w:val="20"/>
              </w:rPr>
              <w:t xml:space="preserve">(Guidelines 1.1.1 to 1.1.7 should be applied to </w:t>
            </w:r>
            <w:proofErr w:type="spellStart"/>
            <w:r w:rsidRPr="0067428D">
              <w:rPr>
                <w:rFonts w:cs="Arial"/>
                <w:sz w:val="20"/>
                <w:szCs w:val="20"/>
              </w:rPr>
              <w:t>byproduct</w:t>
            </w:r>
            <w:proofErr w:type="spellEnd"/>
            <w:r w:rsidRPr="0067428D">
              <w:rPr>
                <w:rFonts w:cs="Arial"/>
                <w:sz w:val="20"/>
                <w:szCs w:val="20"/>
              </w:rPr>
              <w:t xml:space="preserve"> species to an appropriate level) </w:t>
            </w:r>
          </w:p>
        </w:tc>
      </w:tr>
      <w:tr w:rsidR="00196346" w:rsidRPr="0067428D" w14:paraId="461698A7" w14:textId="77777777" w:rsidTr="00010031">
        <w:trPr>
          <w:cantSplit/>
        </w:trPr>
        <w:tc>
          <w:tcPr>
            <w:tcW w:w="1500" w:type="pct"/>
          </w:tcPr>
          <w:p w14:paraId="075B0EE0"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1.1.9 </w:t>
            </w:r>
            <w:r w:rsidRPr="0067428D">
              <w:rPr>
                <w:rFonts w:cs="Arial"/>
                <w:sz w:val="18"/>
                <w:szCs w:val="18"/>
              </w:rPr>
              <w:t>The management response, considering uncertainties in the assessment and precautionary management actions, has a high chance of achieving the objective.</w:t>
            </w:r>
          </w:p>
        </w:tc>
        <w:tc>
          <w:tcPr>
            <w:tcW w:w="3500" w:type="pct"/>
            <w:shd w:val="clear" w:color="auto" w:fill="FFC000"/>
          </w:tcPr>
          <w:p w14:paraId="4B5666C4" w14:textId="77777777" w:rsidR="00196346" w:rsidRPr="0067428D" w:rsidRDefault="00196346" w:rsidP="00053DA5">
            <w:pPr>
              <w:spacing w:before="60" w:after="60" w:line="240" w:lineRule="auto"/>
              <w:rPr>
                <w:rFonts w:cs="Arial"/>
                <w:b/>
                <w:sz w:val="18"/>
                <w:szCs w:val="18"/>
              </w:rPr>
            </w:pPr>
            <w:r w:rsidRPr="0067428D">
              <w:rPr>
                <w:rFonts w:cs="Arial"/>
                <w:b/>
                <w:sz w:val="18"/>
                <w:szCs w:val="18"/>
              </w:rPr>
              <w:t>Partially meets</w:t>
            </w:r>
          </w:p>
          <w:p w14:paraId="4CB13A4E" w14:textId="4111F51F" w:rsidR="00196346" w:rsidRPr="0067428D" w:rsidRDefault="00196346">
            <w:pPr>
              <w:spacing w:before="60" w:after="60" w:line="240" w:lineRule="auto"/>
              <w:rPr>
                <w:rFonts w:cs="Arial"/>
                <w:sz w:val="18"/>
                <w:szCs w:val="18"/>
              </w:rPr>
            </w:pPr>
            <w:r w:rsidRPr="0067428D">
              <w:rPr>
                <w:rFonts w:cs="Arial"/>
                <w:sz w:val="18"/>
                <w:szCs w:val="18"/>
              </w:rPr>
              <w:t>The fishery is likely to maintain ecologically viable stock levels</w:t>
            </w:r>
            <w:r w:rsidR="00001451" w:rsidRPr="0067428D">
              <w:rPr>
                <w:rFonts w:cs="Arial"/>
                <w:sz w:val="18"/>
                <w:szCs w:val="18"/>
              </w:rPr>
              <w:t xml:space="preserve"> under current management arrangements</w:t>
            </w:r>
            <w:r w:rsidRPr="0067428D">
              <w:rPr>
                <w:rFonts w:cs="Arial"/>
                <w:sz w:val="18"/>
                <w:szCs w:val="18"/>
              </w:rPr>
              <w:t>; however improvements scheduled as part of the Queensland government’s Sustainable Fisheries Strategy will improve confidence in these measures.</w:t>
            </w:r>
          </w:p>
        </w:tc>
      </w:tr>
      <w:tr w:rsidR="00196346" w:rsidRPr="0067428D" w14:paraId="18B5B71A" w14:textId="77777777" w:rsidTr="00010031">
        <w:trPr>
          <w:cantSplit/>
        </w:trPr>
        <w:tc>
          <w:tcPr>
            <w:tcW w:w="5000" w:type="pct"/>
            <w:gridSpan w:val="2"/>
            <w:shd w:val="clear" w:color="auto" w:fill="DAEEF3"/>
          </w:tcPr>
          <w:p w14:paraId="6BEB2218" w14:textId="77777777" w:rsidR="00196346" w:rsidRPr="0067428D" w:rsidRDefault="00196346" w:rsidP="004F5829">
            <w:pPr>
              <w:spacing w:before="60" w:after="60" w:line="240" w:lineRule="auto"/>
              <w:rPr>
                <w:rFonts w:cs="Arial"/>
                <w:b/>
                <w:bCs/>
                <w:sz w:val="20"/>
                <w:szCs w:val="20"/>
              </w:rPr>
            </w:pPr>
            <w:r w:rsidRPr="0067428D">
              <w:rPr>
                <w:rFonts w:cs="Arial"/>
                <w:b/>
                <w:bCs/>
                <w:sz w:val="20"/>
                <w:szCs w:val="20"/>
              </w:rPr>
              <w:lastRenderedPageBreak/>
              <w:t>If overfished, go to Objective 2:</w:t>
            </w:r>
          </w:p>
          <w:p w14:paraId="3687F458" w14:textId="77777777" w:rsidR="00196346" w:rsidRPr="0067428D" w:rsidRDefault="00196346" w:rsidP="004F5829">
            <w:pPr>
              <w:spacing w:before="60" w:after="60" w:line="240" w:lineRule="auto"/>
              <w:rPr>
                <w:rFonts w:cs="Arial"/>
                <w:b/>
                <w:bCs/>
                <w:sz w:val="20"/>
                <w:szCs w:val="20"/>
              </w:rPr>
            </w:pPr>
            <w:r w:rsidRPr="0067428D">
              <w:rPr>
                <w:rFonts w:cs="Arial"/>
                <w:b/>
                <w:bCs/>
                <w:sz w:val="20"/>
                <w:szCs w:val="20"/>
              </w:rPr>
              <w:t>If not overfished, go to PRINCIPLE 2:</w:t>
            </w:r>
          </w:p>
        </w:tc>
      </w:tr>
      <w:tr w:rsidR="00196346" w:rsidRPr="0067428D" w14:paraId="005821D9" w14:textId="77777777" w:rsidTr="00010031">
        <w:trPr>
          <w:cantSplit/>
        </w:trPr>
        <w:tc>
          <w:tcPr>
            <w:tcW w:w="5000" w:type="pct"/>
            <w:gridSpan w:val="2"/>
            <w:shd w:val="clear" w:color="auto" w:fill="B6DDE8"/>
          </w:tcPr>
          <w:p w14:paraId="0E3E1FD7" w14:textId="77777777" w:rsidR="00196346" w:rsidRPr="0067428D" w:rsidRDefault="00196346" w:rsidP="004F5829">
            <w:pPr>
              <w:spacing w:before="60" w:after="60" w:line="240" w:lineRule="auto"/>
              <w:rPr>
                <w:rFonts w:cs="Arial"/>
                <w:b/>
                <w:bCs/>
                <w:sz w:val="20"/>
                <w:szCs w:val="20"/>
              </w:rPr>
            </w:pPr>
            <w:r w:rsidRPr="0067428D">
              <w:rPr>
                <w:rFonts w:cs="Arial"/>
                <w:b/>
                <w:bCs/>
                <w:sz w:val="20"/>
                <w:szCs w:val="20"/>
              </w:rPr>
              <w:t xml:space="preserve">Objective 2 - </w:t>
            </w:r>
            <w:r w:rsidRPr="0067428D">
              <w:rPr>
                <w:rFonts w:cs="Arial"/>
                <w:sz w:val="20"/>
                <w:szCs w:val="20"/>
              </w:rPr>
              <w:t xml:space="preserve">Where the fished stock(s) are below a defined reference point, the fishery will be managed to promote recovery to ecologically viable stock levels within nominated timeframes. </w:t>
            </w:r>
          </w:p>
        </w:tc>
      </w:tr>
      <w:tr w:rsidR="00196346" w:rsidRPr="0067428D" w14:paraId="24DDCF74" w14:textId="77777777" w:rsidTr="00010031">
        <w:trPr>
          <w:cantSplit/>
        </w:trPr>
        <w:tc>
          <w:tcPr>
            <w:tcW w:w="5000" w:type="pct"/>
            <w:gridSpan w:val="2"/>
            <w:shd w:val="clear" w:color="auto" w:fill="DAEEF3"/>
          </w:tcPr>
          <w:p w14:paraId="501731C9" w14:textId="77777777" w:rsidR="00196346" w:rsidRPr="0067428D" w:rsidRDefault="00196346" w:rsidP="004F5829">
            <w:pPr>
              <w:spacing w:before="60" w:after="60" w:line="240" w:lineRule="auto"/>
              <w:rPr>
                <w:rFonts w:cs="Arial"/>
                <w:b/>
                <w:bCs/>
                <w:i/>
                <w:iCs/>
                <w:sz w:val="20"/>
                <w:szCs w:val="20"/>
              </w:rPr>
            </w:pPr>
            <w:r w:rsidRPr="0067428D">
              <w:rPr>
                <w:rFonts w:cs="Arial"/>
                <w:b/>
                <w:bCs/>
                <w:i/>
                <w:iCs/>
                <w:sz w:val="20"/>
                <w:szCs w:val="20"/>
              </w:rPr>
              <w:t xml:space="preserve">Management responses </w:t>
            </w:r>
          </w:p>
        </w:tc>
      </w:tr>
      <w:tr w:rsidR="00196346" w:rsidRPr="0067428D" w14:paraId="07291158" w14:textId="77777777" w:rsidTr="00182AB7">
        <w:trPr>
          <w:cantSplit/>
        </w:trPr>
        <w:tc>
          <w:tcPr>
            <w:tcW w:w="1500" w:type="pct"/>
            <w:tcBorders>
              <w:bottom w:val="single" w:sz="4" w:space="0" w:color="auto"/>
            </w:tcBorders>
          </w:tcPr>
          <w:p w14:paraId="6C6C586D"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1.2.1 </w:t>
            </w:r>
            <w:r w:rsidRPr="0067428D">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FF0000"/>
          </w:tcPr>
          <w:p w14:paraId="77C0D866" w14:textId="75571D04" w:rsidR="00D10984" w:rsidRPr="0067428D" w:rsidRDefault="00D10984" w:rsidP="004F5829">
            <w:pPr>
              <w:spacing w:before="60" w:after="60" w:line="240" w:lineRule="auto"/>
              <w:rPr>
                <w:rFonts w:cs="Arial"/>
                <w:b/>
                <w:sz w:val="18"/>
                <w:szCs w:val="18"/>
              </w:rPr>
            </w:pPr>
            <w:r w:rsidRPr="0067428D">
              <w:rPr>
                <w:rFonts w:cs="Arial"/>
                <w:b/>
                <w:sz w:val="18"/>
                <w:szCs w:val="18"/>
              </w:rPr>
              <w:t>Does not meet</w:t>
            </w:r>
          </w:p>
          <w:p w14:paraId="516E6EB1" w14:textId="062F235D" w:rsidR="00907807" w:rsidRPr="0067428D" w:rsidRDefault="00907807" w:rsidP="0057278D">
            <w:pPr>
              <w:spacing w:before="60" w:after="60" w:line="240" w:lineRule="auto"/>
              <w:rPr>
                <w:rFonts w:cs="Arial"/>
                <w:sz w:val="18"/>
                <w:szCs w:val="18"/>
              </w:rPr>
            </w:pPr>
            <w:r w:rsidRPr="0067428D">
              <w:rPr>
                <w:rFonts w:cs="Arial"/>
                <w:sz w:val="18"/>
                <w:szCs w:val="18"/>
              </w:rPr>
              <w:t>QDAF has advised that there are n</w:t>
            </w:r>
            <w:r w:rsidR="00362839" w:rsidRPr="0067428D">
              <w:rPr>
                <w:rFonts w:cs="Arial"/>
                <w:sz w:val="18"/>
                <w:szCs w:val="18"/>
              </w:rPr>
              <w:t xml:space="preserve">o species </w:t>
            </w:r>
            <w:r w:rsidRPr="0067428D">
              <w:rPr>
                <w:rFonts w:cs="Arial"/>
                <w:sz w:val="18"/>
                <w:szCs w:val="18"/>
              </w:rPr>
              <w:t xml:space="preserve">currently </w:t>
            </w:r>
            <w:r w:rsidR="00362839" w:rsidRPr="0067428D">
              <w:rPr>
                <w:rFonts w:cs="Arial"/>
                <w:sz w:val="18"/>
                <w:szCs w:val="18"/>
              </w:rPr>
              <w:t xml:space="preserve">targeted in the fishery </w:t>
            </w:r>
            <w:r w:rsidRPr="0067428D">
              <w:rPr>
                <w:rFonts w:cs="Arial"/>
                <w:sz w:val="18"/>
                <w:szCs w:val="18"/>
              </w:rPr>
              <w:t xml:space="preserve">that are </w:t>
            </w:r>
            <w:r w:rsidR="00362839" w:rsidRPr="0067428D">
              <w:rPr>
                <w:rFonts w:cs="Arial"/>
                <w:sz w:val="18"/>
                <w:szCs w:val="18"/>
              </w:rPr>
              <w:t>classified as overfished.</w:t>
            </w:r>
          </w:p>
          <w:p w14:paraId="1724E6A5" w14:textId="046A70E6" w:rsidR="00D10984" w:rsidRPr="0067428D" w:rsidRDefault="001359CD" w:rsidP="0057278D">
            <w:pPr>
              <w:spacing w:before="60" w:after="60" w:line="240" w:lineRule="auto"/>
              <w:rPr>
                <w:rFonts w:cs="Arial"/>
                <w:sz w:val="18"/>
                <w:szCs w:val="18"/>
              </w:rPr>
            </w:pPr>
            <w:r w:rsidRPr="0067428D">
              <w:rPr>
                <w:rFonts w:cs="Arial"/>
                <w:sz w:val="18"/>
                <w:szCs w:val="18"/>
              </w:rPr>
              <w:t>Snapper (</w:t>
            </w:r>
            <w:proofErr w:type="spellStart"/>
            <w:r w:rsidRPr="0067428D">
              <w:rPr>
                <w:rFonts w:cs="Arial"/>
                <w:i/>
                <w:sz w:val="18"/>
                <w:szCs w:val="18"/>
              </w:rPr>
              <w:t>Chrysophrys</w:t>
            </w:r>
            <w:proofErr w:type="spellEnd"/>
            <w:r w:rsidRPr="0067428D">
              <w:rPr>
                <w:rFonts w:cs="Arial"/>
                <w:i/>
                <w:sz w:val="18"/>
                <w:szCs w:val="18"/>
              </w:rPr>
              <w:t xml:space="preserve"> </w:t>
            </w:r>
            <w:proofErr w:type="spellStart"/>
            <w:r w:rsidRPr="0067428D">
              <w:rPr>
                <w:rFonts w:cs="Arial"/>
                <w:i/>
                <w:sz w:val="18"/>
                <w:szCs w:val="18"/>
              </w:rPr>
              <w:t>auratus</w:t>
            </w:r>
            <w:proofErr w:type="spellEnd"/>
            <w:r w:rsidRPr="0067428D">
              <w:rPr>
                <w:rFonts w:cs="Arial"/>
                <w:sz w:val="18"/>
                <w:szCs w:val="18"/>
              </w:rPr>
              <w:t xml:space="preserve">) is classified as overfished in the area of the fishery. </w:t>
            </w:r>
            <w:r w:rsidR="00907807" w:rsidRPr="0067428D">
              <w:rPr>
                <w:rFonts w:cs="Arial"/>
                <w:sz w:val="18"/>
                <w:szCs w:val="18"/>
              </w:rPr>
              <w:t xml:space="preserve">Although a small proportion of the total Queensland Snapper catch is taken in the ECIFFF, this species is not </w:t>
            </w:r>
            <w:r w:rsidR="00362839" w:rsidRPr="0067428D">
              <w:rPr>
                <w:rFonts w:cs="Arial"/>
                <w:sz w:val="18"/>
                <w:szCs w:val="18"/>
              </w:rPr>
              <w:t>considered a target species in the ECIFFF</w:t>
            </w:r>
            <w:r w:rsidR="005B70C5" w:rsidRPr="0067428D">
              <w:rPr>
                <w:rFonts w:cs="Arial"/>
                <w:sz w:val="18"/>
                <w:szCs w:val="18"/>
              </w:rPr>
              <w:t xml:space="preserve"> and </w:t>
            </w:r>
            <w:r w:rsidR="00907807" w:rsidRPr="0067428D">
              <w:rPr>
                <w:rFonts w:cs="Arial"/>
                <w:sz w:val="18"/>
                <w:szCs w:val="18"/>
              </w:rPr>
              <w:t xml:space="preserve">is therefore </w:t>
            </w:r>
            <w:r w:rsidR="005B70C5" w:rsidRPr="0067428D">
              <w:rPr>
                <w:rFonts w:cs="Arial"/>
                <w:sz w:val="18"/>
                <w:szCs w:val="18"/>
              </w:rPr>
              <w:t xml:space="preserve">not managed for in the ECIFFF. Snapper are </w:t>
            </w:r>
            <w:r w:rsidR="00907807" w:rsidRPr="0067428D">
              <w:rPr>
                <w:rFonts w:cs="Arial"/>
                <w:sz w:val="18"/>
                <w:szCs w:val="18"/>
              </w:rPr>
              <w:t xml:space="preserve">managed through arrangements in fisheries where they are </w:t>
            </w:r>
            <w:proofErr w:type="spellStart"/>
            <w:r w:rsidR="00907807" w:rsidRPr="0067428D">
              <w:rPr>
                <w:rFonts w:cs="Arial"/>
                <w:sz w:val="18"/>
                <w:szCs w:val="18"/>
              </w:rPr>
              <w:t>targetted</w:t>
            </w:r>
            <w:proofErr w:type="spellEnd"/>
            <w:r w:rsidR="00907807" w:rsidRPr="0067428D">
              <w:rPr>
                <w:rFonts w:cs="Arial"/>
                <w:sz w:val="18"/>
                <w:szCs w:val="18"/>
              </w:rPr>
              <w:t>.</w:t>
            </w:r>
          </w:p>
          <w:p w14:paraId="2FF037F7" w14:textId="3F1CC7F8" w:rsidR="001E70AE" w:rsidRPr="0067428D" w:rsidRDefault="005B70C5" w:rsidP="00053DA5">
            <w:pPr>
              <w:spacing w:before="60" w:after="60" w:line="240" w:lineRule="auto"/>
              <w:rPr>
                <w:rFonts w:cs="Arial"/>
                <w:sz w:val="18"/>
                <w:szCs w:val="18"/>
                <w:lang w:val="en"/>
              </w:rPr>
            </w:pPr>
            <w:r w:rsidRPr="0067428D">
              <w:rPr>
                <w:rFonts w:cs="Arial"/>
                <w:sz w:val="18"/>
                <w:szCs w:val="18"/>
                <w:lang w:val="en"/>
              </w:rPr>
              <w:t xml:space="preserve">Despite declines in active commercial fishing licenses and fishing effort days, estimates of fishing mortality remain high (in 2015 they were reported to be the highest in nine years). Despite protection of Snapper through a variety of mechanisms that aim to reduce fishing mortality, data suggests the current level of fishing pressure is too high to allow the Queensland component of the East coast Snapper stock to recover from being recruitment overfished </w:t>
            </w:r>
            <w:r w:rsidRPr="0067428D">
              <w:rPr>
                <w:rFonts w:cs="Arial"/>
                <w:sz w:val="18"/>
                <w:szCs w:val="18"/>
              </w:rPr>
              <w:t>(</w:t>
            </w:r>
            <w:hyperlink r:id="rId59" w:history="1">
              <w:r w:rsidRPr="0067428D">
                <w:rPr>
                  <w:rStyle w:val="Hyperlink"/>
                  <w:rFonts w:cs="Arial"/>
                  <w:sz w:val="18"/>
                  <w:szCs w:val="18"/>
                  <w:lang w:val="en"/>
                </w:rPr>
                <w:t>FRDC, 2016</w:t>
              </w:r>
            </w:hyperlink>
            <w:r w:rsidRPr="0067428D">
              <w:rPr>
                <w:rFonts w:cs="Arial"/>
                <w:sz w:val="18"/>
                <w:szCs w:val="18"/>
              </w:rPr>
              <w:t>)</w:t>
            </w:r>
            <w:r w:rsidRPr="0067428D">
              <w:rPr>
                <w:rFonts w:cs="Arial"/>
                <w:sz w:val="18"/>
                <w:szCs w:val="18"/>
                <w:lang w:val="en"/>
              </w:rPr>
              <w:t>.</w:t>
            </w:r>
          </w:p>
          <w:p w14:paraId="10617DF0" w14:textId="24FFAFCE" w:rsidR="00196346" w:rsidRPr="0067428D" w:rsidRDefault="005B70C5">
            <w:pPr>
              <w:spacing w:before="60" w:after="60" w:line="240" w:lineRule="auto"/>
              <w:rPr>
                <w:rFonts w:cs="Arial"/>
                <w:sz w:val="18"/>
                <w:szCs w:val="18"/>
              </w:rPr>
            </w:pPr>
            <w:r w:rsidRPr="0067428D">
              <w:rPr>
                <w:rFonts w:cs="Arial"/>
                <w:sz w:val="18"/>
                <w:szCs w:val="18"/>
              </w:rPr>
              <w:t>G</w:t>
            </w:r>
            <w:r w:rsidR="00907807" w:rsidRPr="0067428D">
              <w:rPr>
                <w:rFonts w:cs="Arial"/>
                <w:sz w:val="18"/>
                <w:szCs w:val="18"/>
              </w:rPr>
              <w:t xml:space="preserve">iven the </w:t>
            </w:r>
            <w:r w:rsidRPr="0067428D">
              <w:rPr>
                <w:rFonts w:cs="Arial"/>
                <w:sz w:val="18"/>
                <w:szCs w:val="18"/>
              </w:rPr>
              <w:t xml:space="preserve">ongoing </w:t>
            </w:r>
            <w:r w:rsidR="00907807" w:rsidRPr="0067428D">
              <w:rPr>
                <w:rFonts w:cs="Arial"/>
                <w:sz w:val="18"/>
                <w:szCs w:val="18"/>
              </w:rPr>
              <w:t xml:space="preserve">risks to snapper stocks in Queensland waters </w:t>
            </w:r>
            <w:r w:rsidRPr="0067428D">
              <w:rPr>
                <w:rFonts w:cs="Arial"/>
                <w:sz w:val="18"/>
                <w:szCs w:val="18"/>
              </w:rPr>
              <w:t xml:space="preserve">the Department considers </w:t>
            </w:r>
            <w:r w:rsidR="00907807" w:rsidRPr="0067428D">
              <w:rPr>
                <w:rFonts w:cs="Arial"/>
                <w:sz w:val="18"/>
                <w:szCs w:val="18"/>
              </w:rPr>
              <w:t xml:space="preserve">it important that </w:t>
            </w:r>
            <w:r w:rsidRPr="0067428D">
              <w:rPr>
                <w:rFonts w:cs="Arial"/>
                <w:sz w:val="18"/>
                <w:szCs w:val="18"/>
              </w:rPr>
              <w:t xml:space="preserve">all fisheries that impact on the stock </w:t>
            </w:r>
            <w:r w:rsidR="001E70AE" w:rsidRPr="0067428D">
              <w:rPr>
                <w:rFonts w:cs="Arial"/>
                <w:sz w:val="18"/>
                <w:szCs w:val="18"/>
              </w:rPr>
              <w:t xml:space="preserve">ensure their </w:t>
            </w:r>
            <w:proofErr w:type="spellStart"/>
            <w:r w:rsidR="001E70AE" w:rsidRPr="0067428D">
              <w:rPr>
                <w:rFonts w:cs="Arial"/>
                <w:sz w:val="18"/>
                <w:szCs w:val="18"/>
              </w:rPr>
              <w:t>arrangtements</w:t>
            </w:r>
            <w:proofErr w:type="spellEnd"/>
            <w:r w:rsidR="001E70AE" w:rsidRPr="0067428D">
              <w:rPr>
                <w:rFonts w:cs="Arial"/>
                <w:sz w:val="18"/>
                <w:szCs w:val="18"/>
              </w:rPr>
              <w:t xml:space="preserve"> are sufficient to </w:t>
            </w:r>
            <w:r w:rsidR="00907807" w:rsidRPr="0067428D">
              <w:rPr>
                <w:rFonts w:cs="Arial"/>
                <w:sz w:val="18"/>
                <w:szCs w:val="18"/>
              </w:rPr>
              <w:t xml:space="preserve">avoid further </w:t>
            </w:r>
            <w:r w:rsidRPr="0067428D">
              <w:rPr>
                <w:rFonts w:cs="Arial"/>
                <w:sz w:val="18"/>
                <w:szCs w:val="18"/>
              </w:rPr>
              <w:t>stock decline</w:t>
            </w:r>
            <w:r w:rsidR="00907807" w:rsidRPr="0067428D">
              <w:rPr>
                <w:rFonts w:cs="Arial"/>
                <w:sz w:val="18"/>
                <w:szCs w:val="18"/>
              </w:rPr>
              <w:t xml:space="preserve"> </w:t>
            </w:r>
            <w:r w:rsidRPr="0067428D">
              <w:rPr>
                <w:rFonts w:cs="Arial"/>
                <w:sz w:val="18"/>
                <w:szCs w:val="18"/>
              </w:rPr>
              <w:t>and aid recovery of the stock</w:t>
            </w:r>
            <w:r w:rsidR="00907807" w:rsidRPr="0067428D">
              <w:rPr>
                <w:rFonts w:cs="Arial"/>
                <w:sz w:val="18"/>
                <w:szCs w:val="18"/>
              </w:rPr>
              <w:t xml:space="preserve">. </w:t>
            </w:r>
            <w:r w:rsidR="001E70AE" w:rsidRPr="0067428D">
              <w:rPr>
                <w:rFonts w:cs="Arial"/>
                <w:sz w:val="18"/>
                <w:szCs w:val="18"/>
              </w:rPr>
              <w:t>The Department expects that all species will be assessed and managed according to risks identified in the ecological risk assessments for the fishery.</w:t>
            </w:r>
          </w:p>
        </w:tc>
      </w:tr>
      <w:tr w:rsidR="00196346" w:rsidRPr="0067428D" w14:paraId="6C8CAE1F" w14:textId="77777777" w:rsidTr="00182AB7">
        <w:trPr>
          <w:cantSplit/>
        </w:trPr>
        <w:tc>
          <w:tcPr>
            <w:tcW w:w="1500" w:type="pct"/>
            <w:tcBorders>
              <w:bottom w:val="single" w:sz="4" w:space="0" w:color="auto"/>
            </w:tcBorders>
          </w:tcPr>
          <w:p w14:paraId="4D8B1670" w14:textId="77777777" w:rsidR="00196346" w:rsidRPr="0067428D" w:rsidRDefault="00196346" w:rsidP="0057278D">
            <w:pPr>
              <w:spacing w:before="60" w:after="60" w:line="240" w:lineRule="auto"/>
              <w:rPr>
                <w:rFonts w:cs="Arial"/>
                <w:sz w:val="18"/>
                <w:szCs w:val="18"/>
              </w:rPr>
            </w:pPr>
            <w:r w:rsidRPr="0067428D">
              <w:rPr>
                <w:rFonts w:cs="Arial"/>
                <w:b/>
                <w:bCs/>
                <w:i/>
                <w:iCs/>
                <w:sz w:val="18"/>
                <w:szCs w:val="18"/>
              </w:rPr>
              <w:t xml:space="preserve">1.2.2 </w:t>
            </w:r>
            <w:r w:rsidRPr="0067428D">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FF0000"/>
          </w:tcPr>
          <w:p w14:paraId="6BE8ACBD" w14:textId="12AEAC1B" w:rsidR="00196346" w:rsidRPr="0067428D" w:rsidRDefault="00D10984" w:rsidP="00053DA5">
            <w:pPr>
              <w:spacing w:before="60" w:after="60" w:line="240" w:lineRule="auto"/>
              <w:rPr>
                <w:rFonts w:cs="Arial"/>
                <w:b/>
                <w:sz w:val="18"/>
                <w:szCs w:val="18"/>
              </w:rPr>
            </w:pPr>
            <w:r w:rsidRPr="0067428D">
              <w:rPr>
                <w:rFonts w:cs="Arial"/>
                <w:b/>
                <w:sz w:val="18"/>
                <w:szCs w:val="18"/>
              </w:rPr>
              <w:t>Does not meet</w:t>
            </w:r>
          </w:p>
          <w:p w14:paraId="5837B7A2" w14:textId="3C76FFF1" w:rsidR="00196346" w:rsidRPr="0067428D" w:rsidRDefault="001E70AE">
            <w:pPr>
              <w:spacing w:before="60" w:after="60" w:line="240" w:lineRule="auto"/>
              <w:rPr>
                <w:rFonts w:cs="Arial"/>
                <w:sz w:val="18"/>
                <w:szCs w:val="18"/>
              </w:rPr>
            </w:pPr>
            <w:r w:rsidRPr="0067428D">
              <w:rPr>
                <w:rFonts w:cs="Arial"/>
                <w:sz w:val="18"/>
                <w:szCs w:val="18"/>
              </w:rPr>
              <w:t xml:space="preserve">Although Snapper are not targeted in the ECIFFF, there are no </w:t>
            </w:r>
            <w:r w:rsidR="00B235CF" w:rsidRPr="0067428D">
              <w:rPr>
                <w:rFonts w:cs="Arial"/>
                <w:sz w:val="18"/>
                <w:szCs w:val="18"/>
              </w:rPr>
              <w:t xml:space="preserve">recovery strategies </w:t>
            </w:r>
            <w:r w:rsidRPr="0067428D">
              <w:rPr>
                <w:rFonts w:cs="Arial"/>
                <w:sz w:val="18"/>
                <w:szCs w:val="18"/>
              </w:rPr>
              <w:t>to manage impacts associated with the fishery or support the recovery of the stock.</w:t>
            </w:r>
          </w:p>
        </w:tc>
      </w:tr>
    </w:tbl>
    <w:p w14:paraId="41812089" w14:textId="77777777" w:rsidR="00053DA5" w:rsidRPr="0067428D" w:rsidRDefault="00053DA5">
      <w:r w:rsidRPr="0067428D">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C852BF" w:rsidRPr="0067428D" w14:paraId="54B9C45E" w14:textId="77777777" w:rsidTr="00010031">
        <w:trPr>
          <w:cantSplit/>
        </w:trPr>
        <w:tc>
          <w:tcPr>
            <w:tcW w:w="5000" w:type="pct"/>
            <w:gridSpan w:val="2"/>
            <w:tcBorders>
              <w:top w:val="single" w:sz="4" w:space="0" w:color="auto"/>
            </w:tcBorders>
            <w:shd w:val="clear" w:color="auto" w:fill="B2A1C7"/>
          </w:tcPr>
          <w:p w14:paraId="71F164ED" w14:textId="56C0E795" w:rsidR="00C852BF" w:rsidRPr="0067428D" w:rsidRDefault="00C852BF" w:rsidP="004F5829">
            <w:pPr>
              <w:autoSpaceDE w:val="0"/>
              <w:autoSpaceDN w:val="0"/>
              <w:adjustRightInd w:val="0"/>
              <w:spacing w:before="60" w:after="60" w:line="240" w:lineRule="auto"/>
              <w:rPr>
                <w:rFonts w:cs="Arial"/>
                <w:sz w:val="20"/>
                <w:szCs w:val="20"/>
              </w:rPr>
            </w:pPr>
            <w:r w:rsidRPr="0067428D">
              <w:rPr>
                <w:rFonts w:cs="Arial"/>
                <w:b/>
                <w:bCs/>
                <w:sz w:val="20"/>
                <w:szCs w:val="20"/>
              </w:rPr>
              <w:lastRenderedPageBreak/>
              <w:t xml:space="preserve">PRINCIPLE 2 - </w:t>
            </w:r>
            <w:r w:rsidRPr="0067428D">
              <w:rPr>
                <w:rFonts w:cs="Arial"/>
                <w:sz w:val="20"/>
                <w:szCs w:val="20"/>
              </w:rPr>
              <w:t>Fishing operations should be managed to minimise their impact on the structure, productivity, function and biological diversity of the ecosystem.</w:t>
            </w:r>
          </w:p>
        </w:tc>
      </w:tr>
      <w:tr w:rsidR="00C852BF" w:rsidRPr="0067428D" w14:paraId="5DBC1349" w14:textId="77777777" w:rsidTr="00010031">
        <w:trPr>
          <w:cantSplit/>
        </w:trPr>
        <w:tc>
          <w:tcPr>
            <w:tcW w:w="5000" w:type="pct"/>
            <w:gridSpan w:val="2"/>
            <w:shd w:val="clear" w:color="auto" w:fill="CCC0D9"/>
          </w:tcPr>
          <w:p w14:paraId="75AF361E" w14:textId="77777777" w:rsidR="00C852BF" w:rsidRPr="0067428D" w:rsidRDefault="00C852BF" w:rsidP="004F5829">
            <w:pPr>
              <w:autoSpaceDE w:val="0"/>
              <w:autoSpaceDN w:val="0"/>
              <w:adjustRightInd w:val="0"/>
              <w:spacing w:before="60" w:after="60" w:line="240" w:lineRule="auto"/>
              <w:rPr>
                <w:rFonts w:cs="Arial"/>
                <w:sz w:val="20"/>
                <w:szCs w:val="20"/>
              </w:rPr>
            </w:pPr>
            <w:r w:rsidRPr="0067428D">
              <w:rPr>
                <w:rFonts w:cs="Arial"/>
                <w:b/>
                <w:bCs/>
                <w:sz w:val="20"/>
                <w:szCs w:val="20"/>
              </w:rPr>
              <w:t xml:space="preserve">Objective 1 - </w:t>
            </w:r>
            <w:r w:rsidRPr="0067428D">
              <w:rPr>
                <w:rFonts w:cs="Arial"/>
                <w:sz w:val="20"/>
                <w:szCs w:val="20"/>
              </w:rPr>
              <w:t>The fishery is conducted in a manner that does not threaten bycatch species.</w:t>
            </w:r>
          </w:p>
        </w:tc>
      </w:tr>
      <w:tr w:rsidR="00C852BF" w:rsidRPr="0067428D" w14:paraId="1A61689D" w14:textId="77777777" w:rsidTr="00010031">
        <w:trPr>
          <w:cantSplit/>
        </w:trPr>
        <w:tc>
          <w:tcPr>
            <w:tcW w:w="5000" w:type="pct"/>
            <w:gridSpan w:val="2"/>
            <w:shd w:val="clear" w:color="auto" w:fill="E5DFEC"/>
          </w:tcPr>
          <w:p w14:paraId="133CB110" w14:textId="77777777" w:rsidR="00C852BF" w:rsidRPr="0067428D" w:rsidRDefault="00C852BF" w:rsidP="004F5829">
            <w:pPr>
              <w:spacing w:before="60" w:after="60" w:line="240" w:lineRule="auto"/>
              <w:rPr>
                <w:rFonts w:cs="Arial"/>
                <w:b/>
                <w:bCs/>
                <w:i/>
                <w:iCs/>
                <w:sz w:val="20"/>
                <w:szCs w:val="20"/>
              </w:rPr>
            </w:pPr>
            <w:r w:rsidRPr="0067428D">
              <w:rPr>
                <w:rFonts w:cs="Arial"/>
                <w:b/>
                <w:bCs/>
                <w:i/>
                <w:iCs/>
                <w:sz w:val="20"/>
                <w:szCs w:val="20"/>
              </w:rPr>
              <w:t>Information requirements</w:t>
            </w:r>
          </w:p>
        </w:tc>
      </w:tr>
      <w:tr w:rsidR="00C852BF" w:rsidRPr="0067428D" w14:paraId="66676A42" w14:textId="77777777" w:rsidTr="00010031">
        <w:trPr>
          <w:cantSplit/>
        </w:trPr>
        <w:tc>
          <w:tcPr>
            <w:tcW w:w="1500" w:type="pct"/>
          </w:tcPr>
          <w:p w14:paraId="25F7128C"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2.1.1 </w:t>
            </w:r>
            <w:r w:rsidRPr="0067428D">
              <w:rPr>
                <w:rFonts w:cs="Arial"/>
                <w:sz w:val="18"/>
                <w:szCs w:val="18"/>
              </w:rPr>
              <w:t>Reliable information, appropriate to the scale of the fishery, is collected on the composition and abundance of bycatch.</w:t>
            </w:r>
          </w:p>
        </w:tc>
        <w:tc>
          <w:tcPr>
            <w:tcW w:w="3500" w:type="pct"/>
            <w:shd w:val="clear" w:color="auto" w:fill="FFC000"/>
          </w:tcPr>
          <w:p w14:paraId="128F5197" w14:textId="77777777"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1F39C155" w14:textId="77777777" w:rsidR="00C852BF" w:rsidRPr="0067428D" w:rsidRDefault="00C852BF">
            <w:pPr>
              <w:spacing w:before="60" w:after="60" w:line="240" w:lineRule="auto"/>
              <w:rPr>
                <w:rFonts w:cs="Arial"/>
                <w:sz w:val="18"/>
                <w:szCs w:val="18"/>
              </w:rPr>
            </w:pPr>
            <w:r w:rsidRPr="0067428D">
              <w:rPr>
                <w:rFonts w:cs="Arial"/>
                <w:sz w:val="18"/>
                <w:szCs w:val="18"/>
              </w:rPr>
              <w:t>Data is collected primarily from commercial fishing logbooks. These logbooks provide for reporting of target species, but bycatch is (with the exception of certain shark and ray species) not required to be reported by QDAF.</w:t>
            </w:r>
          </w:p>
          <w:p w14:paraId="05BAAB8E" w14:textId="1DFC22E7" w:rsidR="00C852BF" w:rsidRPr="0067428D" w:rsidRDefault="00C852BF">
            <w:pPr>
              <w:spacing w:before="60" w:after="60" w:line="240" w:lineRule="auto"/>
              <w:rPr>
                <w:rFonts w:cs="Arial"/>
                <w:sz w:val="18"/>
                <w:szCs w:val="18"/>
              </w:rPr>
            </w:pPr>
            <w:r w:rsidRPr="0067428D">
              <w:rPr>
                <w:rFonts w:cs="Arial"/>
                <w:sz w:val="18"/>
                <w:szCs w:val="18"/>
              </w:rPr>
              <w:t xml:space="preserve">Despite QDAF publishing a number of identification guides for fishers, catches are </w:t>
            </w:r>
            <w:r w:rsidR="00B235CF" w:rsidRPr="0067428D">
              <w:rPr>
                <w:rFonts w:cs="Arial"/>
                <w:sz w:val="18"/>
                <w:szCs w:val="18"/>
              </w:rPr>
              <w:t xml:space="preserve">often </w:t>
            </w:r>
            <w:r w:rsidRPr="0067428D">
              <w:rPr>
                <w:rFonts w:cs="Arial"/>
                <w:sz w:val="18"/>
                <w:szCs w:val="18"/>
              </w:rPr>
              <w:t xml:space="preserve">not reported to species level. </w:t>
            </w:r>
          </w:p>
          <w:p w14:paraId="50CA94B3" w14:textId="11460924" w:rsidR="00996812" w:rsidRPr="0067428D" w:rsidRDefault="00C852BF">
            <w:pPr>
              <w:spacing w:before="60" w:after="60" w:line="240" w:lineRule="auto"/>
              <w:rPr>
                <w:rFonts w:cs="Arial"/>
                <w:sz w:val="18"/>
                <w:szCs w:val="18"/>
              </w:rPr>
            </w:pPr>
            <w:r w:rsidRPr="0067428D">
              <w:rPr>
                <w:rFonts w:cs="Arial"/>
                <w:sz w:val="18"/>
                <w:szCs w:val="18"/>
              </w:rPr>
              <w:t>There is very little fishery-independent data collection (e.g. no on-board observer program</w:t>
            </w:r>
            <w:r w:rsidR="00996812" w:rsidRPr="0067428D">
              <w:rPr>
                <w:rFonts w:cs="Arial"/>
                <w:sz w:val="18"/>
                <w:szCs w:val="18"/>
              </w:rPr>
              <w:t xml:space="preserve"> since 2012</w:t>
            </w:r>
            <w:r w:rsidRPr="0067428D">
              <w:rPr>
                <w:rFonts w:cs="Arial"/>
                <w:sz w:val="18"/>
                <w:szCs w:val="18"/>
              </w:rPr>
              <w:t>, no vessel monitoring systems, no electronic monitoring and no independent stock surveys)</w:t>
            </w:r>
            <w:r w:rsidR="00B235CF" w:rsidRPr="0067428D">
              <w:rPr>
                <w:rFonts w:cs="Arial"/>
                <w:sz w:val="18"/>
                <w:szCs w:val="18"/>
              </w:rPr>
              <w:t xml:space="preserve">, however </w:t>
            </w:r>
            <w:r w:rsidR="00996812" w:rsidRPr="0067428D">
              <w:rPr>
                <w:rFonts w:cs="Arial"/>
                <w:sz w:val="18"/>
                <w:szCs w:val="18"/>
              </w:rPr>
              <w:t>t</w:t>
            </w:r>
            <w:r w:rsidR="00B235CF" w:rsidRPr="0067428D">
              <w:rPr>
                <w:rFonts w:cs="Arial"/>
                <w:sz w:val="18"/>
                <w:szCs w:val="18"/>
              </w:rPr>
              <w:t xml:space="preserve">he Department acknowledges QDAF’s commitment to programs which assist fishers to accurately identify and report catch. </w:t>
            </w:r>
          </w:p>
          <w:p w14:paraId="1A1D2EC8" w14:textId="06B770DF" w:rsidR="00B235CF" w:rsidRPr="0067428D" w:rsidRDefault="00B235CF">
            <w:pPr>
              <w:spacing w:before="60" w:after="60" w:line="240" w:lineRule="auto"/>
              <w:rPr>
                <w:rFonts w:cs="Arial"/>
                <w:sz w:val="18"/>
                <w:szCs w:val="18"/>
              </w:rPr>
            </w:pPr>
            <w:r w:rsidRPr="0067428D">
              <w:rPr>
                <w:rFonts w:cs="Arial"/>
                <w:sz w:val="18"/>
                <w:szCs w:val="18"/>
              </w:rPr>
              <w:t xml:space="preserve">The Department </w:t>
            </w:r>
            <w:r w:rsidR="00996812" w:rsidRPr="0067428D">
              <w:rPr>
                <w:rFonts w:cs="Arial"/>
                <w:sz w:val="18"/>
                <w:szCs w:val="18"/>
              </w:rPr>
              <w:t xml:space="preserve">also </w:t>
            </w:r>
            <w:r w:rsidRPr="0067428D">
              <w:rPr>
                <w:rFonts w:cs="Arial"/>
                <w:sz w:val="18"/>
                <w:szCs w:val="18"/>
              </w:rPr>
              <w:t xml:space="preserve">recognises that work has commenced under the Queensland Government’s Sustainable Fisheries Strategy 2017–2027, which will </w:t>
            </w:r>
            <w:r w:rsidRPr="0067428D">
              <w:rPr>
                <w:rFonts w:cs="Arial"/>
                <w:bCs/>
                <w:sz w:val="18"/>
                <w:szCs w:val="18"/>
              </w:rPr>
              <w:t xml:space="preserve">ensure sufficient information is collected to monitor and assess the fishery’s impact on target and non-target species, including protected species, with a high degree of confidence. Actions </w:t>
            </w:r>
            <w:r w:rsidRPr="0067428D">
              <w:rPr>
                <w:rFonts w:cs="Arial"/>
                <w:sz w:val="18"/>
                <w:szCs w:val="18"/>
              </w:rPr>
              <w:t>include:</w:t>
            </w:r>
          </w:p>
          <w:p w14:paraId="6C987875" w14:textId="77777777" w:rsidR="00B235CF" w:rsidRPr="0067428D" w:rsidRDefault="00B235CF"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Developing a fisheries monitoring and research plan to outline standards for improved data collection and guide the identification of data needs, resources and priorities to support the implementation of this strategy (Action 1.1).</w:t>
            </w:r>
          </w:p>
          <w:p w14:paraId="30521D7C" w14:textId="77777777" w:rsidR="00B235CF" w:rsidRPr="0067428D" w:rsidRDefault="00B235CF"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 xml:space="preserve">Undertake additional monitoring of key biological stocks to better understand fishery performance and support management actions in a more timely way (Action 1.2).  </w:t>
            </w:r>
          </w:p>
          <w:p w14:paraId="5941F6FC" w14:textId="77777777" w:rsidR="00B235CF" w:rsidRPr="0067428D" w:rsidRDefault="00B235CF"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 xml:space="preserve">Develop partnerships to trial the use of novel technologies for fisheries monitoring, such as apps, robotic vision, spatial interfaces and mapping, social media and citizen science (Action 1.3). </w:t>
            </w:r>
          </w:p>
          <w:p w14:paraId="52AD12B0" w14:textId="77777777" w:rsidR="00B235CF" w:rsidRPr="0067428D" w:rsidRDefault="00B235CF"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Develop and implement a data validation plan to provide:</w:t>
            </w:r>
          </w:p>
          <w:p w14:paraId="54B2CE6A" w14:textId="77777777" w:rsidR="00B235CF" w:rsidRPr="0067428D" w:rsidRDefault="00B235CF" w:rsidP="004F5829">
            <w:pPr>
              <w:pStyle w:val="ListParagraph"/>
              <w:numPr>
                <w:ilvl w:val="1"/>
                <w:numId w:val="42"/>
              </w:numPr>
              <w:spacing w:before="60" w:after="60" w:line="240" w:lineRule="auto"/>
              <w:ind w:left="1021"/>
              <w:rPr>
                <w:rFonts w:cs="Arial"/>
                <w:sz w:val="18"/>
                <w:szCs w:val="18"/>
              </w:rPr>
            </w:pPr>
            <w:r w:rsidRPr="0067428D">
              <w:rPr>
                <w:rFonts w:cs="Arial"/>
                <w:sz w:val="18"/>
                <w:szCs w:val="18"/>
              </w:rPr>
              <w:t>mechanisms to independently validate data on catch and interactions with protected species</w:t>
            </w:r>
          </w:p>
          <w:p w14:paraId="6AA5A899" w14:textId="77777777" w:rsidR="00B235CF" w:rsidRPr="0067428D" w:rsidRDefault="00B235CF" w:rsidP="004F5829">
            <w:pPr>
              <w:pStyle w:val="ListParagraph"/>
              <w:numPr>
                <w:ilvl w:val="1"/>
                <w:numId w:val="42"/>
              </w:numPr>
              <w:spacing w:before="60" w:after="60" w:line="240" w:lineRule="auto"/>
              <w:ind w:left="1021"/>
              <w:rPr>
                <w:rFonts w:cs="Arial"/>
                <w:sz w:val="18"/>
                <w:szCs w:val="18"/>
              </w:rPr>
            </w:pPr>
            <w:r w:rsidRPr="0067428D">
              <w:rPr>
                <w:rFonts w:cs="Arial"/>
                <w:sz w:val="18"/>
                <w:szCs w:val="18"/>
              </w:rPr>
              <w:t>education programs to improve submission of accurate catch data (include promoting a move to electronic logbooks)</w:t>
            </w:r>
          </w:p>
          <w:p w14:paraId="7041EB97" w14:textId="77777777" w:rsidR="00B235CF" w:rsidRPr="0067428D" w:rsidRDefault="00B235CF" w:rsidP="004F5829">
            <w:pPr>
              <w:pStyle w:val="ListParagraph"/>
              <w:numPr>
                <w:ilvl w:val="1"/>
                <w:numId w:val="42"/>
              </w:numPr>
              <w:spacing w:before="60" w:after="60" w:line="240" w:lineRule="auto"/>
              <w:ind w:left="1021"/>
              <w:rPr>
                <w:rFonts w:cs="Arial"/>
                <w:sz w:val="18"/>
                <w:szCs w:val="18"/>
              </w:rPr>
            </w:pPr>
            <w:proofErr w:type="gramStart"/>
            <w:r w:rsidRPr="0067428D">
              <w:rPr>
                <w:rFonts w:cs="Arial"/>
                <w:sz w:val="18"/>
                <w:szCs w:val="18"/>
              </w:rPr>
              <w:t>robust</w:t>
            </w:r>
            <w:proofErr w:type="gramEnd"/>
            <w:r w:rsidRPr="0067428D">
              <w:rPr>
                <w:rFonts w:cs="Arial"/>
                <w:sz w:val="18"/>
                <w:szCs w:val="18"/>
              </w:rPr>
              <w:t xml:space="preserve"> systems for checking and forensically analysing incoming data (Action 1.4).</w:t>
            </w:r>
          </w:p>
          <w:p w14:paraId="2BF80348" w14:textId="77777777" w:rsidR="00B235CF" w:rsidRPr="0067428D" w:rsidRDefault="00B235CF" w:rsidP="004F5829">
            <w:pPr>
              <w:spacing w:before="60" w:after="60" w:line="240" w:lineRule="auto"/>
              <w:rPr>
                <w:rFonts w:cs="Arial"/>
                <w:sz w:val="18"/>
                <w:szCs w:val="18"/>
              </w:rPr>
            </w:pPr>
            <w:r w:rsidRPr="0067428D">
              <w:rPr>
                <w:rFonts w:cs="Arial"/>
                <w:sz w:val="18"/>
                <w:szCs w:val="18"/>
              </w:rPr>
              <w:t xml:space="preserve">QDAF has advised the Department that these actions will be implemented as follows: </w:t>
            </w:r>
          </w:p>
          <w:p w14:paraId="64A2ABB5" w14:textId="77777777" w:rsidR="00B235CF" w:rsidRPr="0067428D" w:rsidRDefault="00B235CF" w:rsidP="004F5829">
            <w:pPr>
              <w:pStyle w:val="ListParagraph"/>
              <w:numPr>
                <w:ilvl w:val="0"/>
                <w:numId w:val="44"/>
              </w:numPr>
              <w:spacing w:before="60" w:after="60" w:line="240" w:lineRule="auto"/>
              <w:rPr>
                <w:rFonts w:cs="Arial"/>
                <w:bCs/>
                <w:sz w:val="18"/>
                <w:szCs w:val="18"/>
              </w:rPr>
            </w:pPr>
            <w:r w:rsidRPr="0067428D">
              <w:rPr>
                <w:rFonts w:cs="Arial"/>
                <w:bCs/>
                <w:sz w:val="18"/>
                <w:szCs w:val="18"/>
              </w:rPr>
              <w:t>Stage 1: Implementation of vessel monitoring systems (1 Jan 2019) with the remaining actions to be progressed during 2019 and include data dictionary; forensic auditing and cross checking of data; education and capacity building; logbook design and development and rollout of electronic reporting solutions; catch disposal for collection and validation of accurate retained catch data</w:t>
            </w:r>
          </w:p>
          <w:p w14:paraId="4FA234B1" w14:textId="77777777" w:rsidR="00B235CF" w:rsidRPr="0067428D" w:rsidRDefault="00B235CF" w:rsidP="004F5829">
            <w:pPr>
              <w:pStyle w:val="ListParagraph"/>
              <w:numPr>
                <w:ilvl w:val="0"/>
                <w:numId w:val="44"/>
              </w:numPr>
              <w:spacing w:before="60" w:after="60" w:line="240" w:lineRule="auto"/>
              <w:rPr>
                <w:rFonts w:cs="Arial"/>
                <w:bCs/>
                <w:sz w:val="18"/>
                <w:szCs w:val="18"/>
              </w:rPr>
            </w:pPr>
            <w:r w:rsidRPr="0067428D">
              <w:rPr>
                <w:rFonts w:cs="Arial"/>
                <w:bCs/>
                <w:sz w:val="18"/>
                <w:szCs w:val="18"/>
              </w:rPr>
              <w:t>Stage 2: An independent data collection and validation program (such as electronic monitoring) from 1 January 2020.</w:t>
            </w:r>
          </w:p>
          <w:p w14:paraId="6554199C" w14:textId="0279E659" w:rsidR="00C852BF" w:rsidRPr="0067428D" w:rsidRDefault="00B235CF" w:rsidP="0057278D">
            <w:pPr>
              <w:spacing w:before="60" w:after="60" w:line="240" w:lineRule="auto"/>
              <w:rPr>
                <w:rFonts w:cs="Arial"/>
                <w:sz w:val="18"/>
                <w:szCs w:val="18"/>
              </w:rPr>
            </w:pPr>
            <w:r w:rsidRPr="0067428D">
              <w:rPr>
                <w:rFonts w:cs="Arial"/>
                <w:sz w:val="18"/>
                <w:szCs w:val="18"/>
              </w:rPr>
              <w:t xml:space="preserve">The Department considers that accurate identification, data collection and reporting </w:t>
            </w:r>
            <w:r w:rsidR="007E5AC6" w:rsidRPr="0067428D">
              <w:rPr>
                <w:rFonts w:cs="Arial"/>
                <w:sz w:val="18"/>
                <w:szCs w:val="18"/>
              </w:rPr>
              <w:t>is important to ensure there is appropriate data to assess, monitor and manage fishery impacts on all retained and discarded species, as well as interactions with protected species</w:t>
            </w:r>
            <w:r w:rsidR="004B7887" w:rsidRPr="0067428D">
              <w:rPr>
                <w:rFonts w:cs="Arial"/>
                <w:sz w:val="18"/>
                <w:szCs w:val="18"/>
              </w:rPr>
              <w:t>.</w:t>
            </w:r>
          </w:p>
        </w:tc>
      </w:tr>
    </w:tbl>
    <w:p w14:paraId="14169DAD" w14:textId="77777777" w:rsidR="00053DA5" w:rsidRPr="0067428D" w:rsidRDefault="00053DA5">
      <w:r w:rsidRPr="0067428D">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C852BF" w:rsidRPr="0067428D" w14:paraId="2C945CB3" w14:textId="77777777" w:rsidTr="00010031">
        <w:trPr>
          <w:cantSplit/>
        </w:trPr>
        <w:tc>
          <w:tcPr>
            <w:tcW w:w="5000" w:type="pct"/>
            <w:gridSpan w:val="2"/>
            <w:shd w:val="clear" w:color="auto" w:fill="E5DFEC"/>
          </w:tcPr>
          <w:p w14:paraId="28645818" w14:textId="60B4D32F" w:rsidR="00C852BF" w:rsidRPr="0067428D" w:rsidRDefault="00C852BF" w:rsidP="004F5829">
            <w:pPr>
              <w:tabs>
                <w:tab w:val="left" w:pos="6720"/>
              </w:tabs>
              <w:spacing w:before="60" w:after="60" w:line="240" w:lineRule="auto"/>
              <w:rPr>
                <w:rFonts w:cs="Arial"/>
                <w:b/>
                <w:bCs/>
                <w:i/>
                <w:iCs/>
                <w:sz w:val="20"/>
                <w:szCs w:val="20"/>
              </w:rPr>
            </w:pPr>
            <w:r w:rsidRPr="0067428D">
              <w:rPr>
                <w:rFonts w:cs="Arial"/>
                <w:b/>
                <w:bCs/>
                <w:i/>
                <w:iCs/>
                <w:sz w:val="20"/>
                <w:szCs w:val="20"/>
              </w:rPr>
              <w:lastRenderedPageBreak/>
              <w:t>Assessment</w:t>
            </w:r>
          </w:p>
        </w:tc>
      </w:tr>
      <w:tr w:rsidR="00C852BF" w:rsidRPr="0067428D" w14:paraId="7383332D" w14:textId="77777777" w:rsidTr="00010031">
        <w:trPr>
          <w:cantSplit/>
        </w:trPr>
        <w:tc>
          <w:tcPr>
            <w:tcW w:w="1500" w:type="pct"/>
          </w:tcPr>
          <w:p w14:paraId="52B4F98C"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2.1.2 </w:t>
            </w:r>
            <w:r w:rsidRPr="0067428D">
              <w:rPr>
                <w:rFonts w:cs="Arial"/>
                <w:sz w:val="18"/>
                <w:szCs w:val="18"/>
              </w:rPr>
              <w:t>There is a risk analysis of the bycatch with respect to its vulnerability to fishing.</w:t>
            </w:r>
          </w:p>
        </w:tc>
        <w:tc>
          <w:tcPr>
            <w:tcW w:w="3500" w:type="pct"/>
            <w:shd w:val="clear" w:color="auto" w:fill="FF0000"/>
          </w:tcPr>
          <w:p w14:paraId="03D64462" w14:textId="77777777" w:rsidR="00C852BF" w:rsidRPr="0067428D" w:rsidRDefault="00C852BF" w:rsidP="00053DA5">
            <w:pPr>
              <w:spacing w:before="60" w:after="60" w:line="240" w:lineRule="auto"/>
              <w:rPr>
                <w:rFonts w:cs="Arial"/>
                <w:b/>
                <w:sz w:val="18"/>
                <w:szCs w:val="18"/>
              </w:rPr>
            </w:pPr>
            <w:r w:rsidRPr="0067428D">
              <w:rPr>
                <w:rFonts w:cs="Arial"/>
                <w:b/>
                <w:sz w:val="18"/>
                <w:szCs w:val="18"/>
              </w:rPr>
              <w:t>Does not meet</w:t>
            </w:r>
          </w:p>
          <w:p w14:paraId="21D83198" w14:textId="77777777" w:rsidR="00996812" w:rsidRPr="0067428D" w:rsidRDefault="00996812" w:rsidP="004F5829">
            <w:pPr>
              <w:spacing w:before="60" w:after="60" w:line="240" w:lineRule="auto"/>
              <w:rPr>
                <w:rFonts w:cs="Arial"/>
                <w:sz w:val="18"/>
                <w:szCs w:val="18"/>
              </w:rPr>
            </w:pPr>
            <w:r w:rsidRPr="0067428D">
              <w:rPr>
                <w:rFonts w:cs="Arial"/>
                <w:sz w:val="18"/>
                <w:szCs w:val="18"/>
              </w:rPr>
              <w:t>There is currently no ecological risk assessment or other arrangement to guide management of ecological risk in the fishery.</w:t>
            </w:r>
          </w:p>
          <w:p w14:paraId="7DF348E4" w14:textId="320DD410" w:rsidR="00996812" w:rsidRPr="0067428D" w:rsidRDefault="00996812" w:rsidP="004F5829">
            <w:pPr>
              <w:spacing w:before="60" w:after="60" w:line="240" w:lineRule="auto"/>
              <w:rPr>
                <w:rFonts w:cs="Arial"/>
                <w:sz w:val="18"/>
                <w:szCs w:val="18"/>
              </w:rPr>
            </w:pPr>
            <w:r w:rsidRPr="0067428D">
              <w:rPr>
                <w:rFonts w:cs="Arial"/>
                <w:sz w:val="18"/>
                <w:szCs w:val="18"/>
              </w:rPr>
              <w:t xml:space="preserve">QDAF is undertaking a series of ecological risk assessments to guide ecological risk management in the fishery. A </w:t>
            </w:r>
            <w:r w:rsidR="0065069A" w:rsidRPr="0067428D">
              <w:rPr>
                <w:rFonts w:cs="Arial"/>
                <w:sz w:val="18"/>
                <w:szCs w:val="18"/>
              </w:rPr>
              <w:t xml:space="preserve">draft </w:t>
            </w:r>
            <w:r w:rsidRPr="0067428D">
              <w:rPr>
                <w:rFonts w:cs="Arial"/>
                <w:sz w:val="18"/>
                <w:szCs w:val="18"/>
              </w:rPr>
              <w:t xml:space="preserve">level 1 assessment is expected to be completed by </w:t>
            </w:r>
            <w:r w:rsidR="00FC326D" w:rsidRPr="0067428D">
              <w:rPr>
                <w:rFonts w:cs="Arial"/>
                <w:sz w:val="18"/>
                <w:szCs w:val="18"/>
              </w:rPr>
              <w:t>December 201</w:t>
            </w:r>
            <w:r w:rsidR="00B23282" w:rsidRPr="0067428D">
              <w:rPr>
                <w:rFonts w:cs="Arial"/>
                <w:sz w:val="18"/>
                <w:szCs w:val="18"/>
              </w:rPr>
              <w:t>8</w:t>
            </w:r>
            <w:r w:rsidR="00FC326D" w:rsidRPr="0067428D">
              <w:rPr>
                <w:rFonts w:cs="Arial"/>
                <w:sz w:val="18"/>
                <w:szCs w:val="18"/>
              </w:rPr>
              <w:t>.</w:t>
            </w:r>
            <w:r w:rsidRPr="0067428D">
              <w:rPr>
                <w:rFonts w:cs="Arial"/>
                <w:sz w:val="18"/>
                <w:szCs w:val="18"/>
              </w:rPr>
              <w:t xml:space="preserve"> </w:t>
            </w:r>
            <w:r w:rsidR="00FC326D" w:rsidRPr="0067428D">
              <w:rPr>
                <w:rFonts w:cs="Arial"/>
                <w:sz w:val="18"/>
                <w:szCs w:val="18"/>
              </w:rPr>
              <w:t>This risk assessment will be presented to the East Coast Inshore working group and the expert panel. Risks identified in the level 1 assessment will then be</w:t>
            </w:r>
            <w:r w:rsidRPr="0067428D">
              <w:rPr>
                <w:rFonts w:cs="Arial"/>
                <w:sz w:val="18"/>
                <w:szCs w:val="18"/>
              </w:rPr>
              <w:t xml:space="preserve"> refined through a series of level 2 assessments over the next three years (2018-2021). </w:t>
            </w:r>
          </w:p>
          <w:p w14:paraId="79404743" w14:textId="77777777" w:rsidR="00996812" w:rsidRPr="0067428D" w:rsidRDefault="00996812" w:rsidP="0057278D">
            <w:pPr>
              <w:pStyle w:val="BodyText1"/>
              <w:spacing w:before="60" w:after="60" w:line="240" w:lineRule="auto"/>
              <w:jc w:val="left"/>
              <w:rPr>
                <w:rFonts w:eastAsia="Calibri" w:cs="Arial"/>
                <w:sz w:val="18"/>
                <w:szCs w:val="18"/>
              </w:rPr>
            </w:pPr>
            <w:r w:rsidRPr="0067428D">
              <w:rPr>
                <w:rFonts w:eastAsia="Calibri" w:cs="Arial"/>
                <w:sz w:val="18"/>
                <w:szCs w:val="18"/>
              </w:rPr>
              <w:t xml:space="preserve">The Department considers it important that risks be identified and managed in a precautionary way as soon as possible. </w:t>
            </w:r>
          </w:p>
          <w:p w14:paraId="4E0A12E1" w14:textId="052B8138" w:rsidR="00C852BF" w:rsidRPr="0067428D" w:rsidRDefault="00996812" w:rsidP="00053DA5">
            <w:pPr>
              <w:spacing w:before="60" w:after="60" w:line="240" w:lineRule="auto"/>
              <w:rPr>
                <w:rFonts w:cs="Arial"/>
                <w:sz w:val="18"/>
                <w:szCs w:val="18"/>
              </w:rPr>
            </w:pPr>
            <w:r w:rsidRPr="0067428D">
              <w:rPr>
                <w:rFonts w:cs="Arial"/>
                <w:sz w:val="18"/>
                <w:szCs w:val="18"/>
              </w:rPr>
              <w:t>Ongoing assessment, monitoring and management of risk will also depend on having quality information. Given concerns about significant misreporting of protected species interactions, a system to ensure robust information is available must also be implemented.</w:t>
            </w:r>
          </w:p>
        </w:tc>
      </w:tr>
      <w:tr w:rsidR="00C852BF" w:rsidRPr="0067428D" w14:paraId="7B31C3B5" w14:textId="77777777" w:rsidTr="00010031">
        <w:trPr>
          <w:cantSplit/>
        </w:trPr>
        <w:tc>
          <w:tcPr>
            <w:tcW w:w="5000" w:type="pct"/>
            <w:gridSpan w:val="2"/>
            <w:shd w:val="clear" w:color="auto" w:fill="E5DFEC"/>
          </w:tcPr>
          <w:p w14:paraId="0B4F45B4" w14:textId="77777777" w:rsidR="00C852BF" w:rsidRPr="0067428D" w:rsidRDefault="00C852BF" w:rsidP="004F5829">
            <w:pPr>
              <w:spacing w:before="60" w:after="60" w:line="240" w:lineRule="auto"/>
              <w:rPr>
                <w:rFonts w:cs="Arial"/>
                <w:b/>
                <w:bCs/>
                <w:i/>
                <w:iCs/>
                <w:sz w:val="20"/>
                <w:szCs w:val="20"/>
              </w:rPr>
            </w:pPr>
            <w:r w:rsidRPr="0067428D">
              <w:rPr>
                <w:rFonts w:cs="Arial"/>
                <w:b/>
                <w:bCs/>
                <w:i/>
                <w:iCs/>
                <w:sz w:val="20"/>
                <w:szCs w:val="20"/>
              </w:rPr>
              <w:t>Management responses</w:t>
            </w:r>
          </w:p>
        </w:tc>
      </w:tr>
      <w:tr w:rsidR="00C852BF" w:rsidRPr="0067428D" w14:paraId="2A9B95FA" w14:textId="77777777" w:rsidTr="00010031">
        <w:trPr>
          <w:cantSplit/>
        </w:trPr>
        <w:tc>
          <w:tcPr>
            <w:tcW w:w="1500" w:type="pct"/>
          </w:tcPr>
          <w:p w14:paraId="3F2DF53C"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2.1.3 </w:t>
            </w:r>
            <w:r w:rsidRPr="0067428D">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FFC000"/>
          </w:tcPr>
          <w:p w14:paraId="6125C9A6" w14:textId="77777777"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01B5D0C2" w14:textId="77777777" w:rsidR="00C852BF" w:rsidRPr="0067428D" w:rsidRDefault="00C852BF" w:rsidP="004F5829">
            <w:pPr>
              <w:spacing w:before="60" w:after="60" w:line="240" w:lineRule="auto"/>
              <w:rPr>
                <w:rFonts w:cs="Arial"/>
                <w:snapToGrid w:val="0"/>
                <w:sz w:val="18"/>
                <w:szCs w:val="18"/>
              </w:rPr>
            </w:pPr>
            <w:r w:rsidRPr="0067428D">
              <w:rPr>
                <w:rFonts w:cs="Arial"/>
                <w:snapToGrid w:val="0"/>
                <w:sz w:val="18"/>
                <w:szCs w:val="18"/>
              </w:rPr>
              <w:t xml:space="preserve">Bycatch rates or mitigations strategies for the line fishing sector of the East Coast Inshore Fin Fish Fishery was unavailable, however previous assessments by the Department have suggested that bycatch rates are likely to be minimal with most unwanted bycatch able to be released unharmed. </w:t>
            </w:r>
          </w:p>
          <w:p w14:paraId="371641B9" w14:textId="77777777" w:rsidR="00C852BF" w:rsidRPr="0067428D" w:rsidRDefault="00C852BF" w:rsidP="004F5829">
            <w:pPr>
              <w:spacing w:before="60" w:after="60" w:line="240" w:lineRule="auto"/>
              <w:rPr>
                <w:rFonts w:cs="Arial"/>
                <w:snapToGrid w:val="0"/>
                <w:sz w:val="18"/>
                <w:szCs w:val="18"/>
              </w:rPr>
            </w:pPr>
            <w:r w:rsidRPr="0067428D">
              <w:rPr>
                <w:rFonts w:cs="Arial"/>
                <w:snapToGrid w:val="0"/>
                <w:sz w:val="18"/>
                <w:szCs w:val="18"/>
              </w:rPr>
              <w:t>Within the net sectors of the fishery, bycatch was estimated in 2001 at less than 20 per cent of the total catch for netting operations targeting mullet, whiting, small mackerels, barramundi and mixed estuary species; and at 28 per cent for operations targeting sand whiting (</w:t>
            </w:r>
            <w:hyperlink r:id="rId60" w:history="1">
              <w:r w:rsidRPr="0067428D">
                <w:rPr>
                  <w:rStyle w:val="Hyperlink"/>
                  <w:rFonts w:cs="Arial"/>
                  <w:snapToGrid w:val="0"/>
                  <w:sz w:val="18"/>
                  <w:szCs w:val="18"/>
                </w:rPr>
                <w:t>Halliday et al, 2001</w:t>
              </w:r>
            </w:hyperlink>
            <w:r w:rsidRPr="0067428D">
              <w:rPr>
                <w:rFonts w:cs="Arial"/>
                <w:snapToGrid w:val="0"/>
                <w:sz w:val="18"/>
                <w:szCs w:val="18"/>
              </w:rPr>
              <w:t>). Bycatch consists of mainly juvenile fish and non-marketable species. Some protected species are also reported as bycatch. The Department considers it is important that all stocks of target and non-target species are considered in managing the fishery, and that data underpinning these considerations remains up to date to allow for effective management of risk.</w:t>
            </w:r>
          </w:p>
          <w:p w14:paraId="6BE4263B" w14:textId="77777777" w:rsidR="00C852BF" w:rsidRPr="0067428D" w:rsidRDefault="00C852BF" w:rsidP="0057278D">
            <w:pPr>
              <w:spacing w:before="60" w:after="60" w:line="240" w:lineRule="auto"/>
              <w:rPr>
                <w:rFonts w:cs="Arial"/>
                <w:sz w:val="18"/>
                <w:szCs w:val="18"/>
              </w:rPr>
            </w:pPr>
            <w:r w:rsidRPr="0067428D">
              <w:rPr>
                <w:rFonts w:cs="Arial"/>
                <w:snapToGrid w:val="0"/>
                <w:sz w:val="18"/>
                <w:szCs w:val="18"/>
              </w:rPr>
              <w:t>Bycatch mitigation measures currently in place include restrictions on net type, length and mesh size for mesh nets, net attendance rules and the use of turtle excluder devices in tunnel nets.</w:t>
            </w:r>
          </w:p>
        </w:tc>
      </w:tr>
      <w:tr w:rsidR="00C852BF" w:rsidRPr="0067428D" w14:paraId="7433EA21" w14:textId="77777777" w:rsidTr="00010031">
        <w:trPr>
          <w:cantSplit/>
        </w:trPr>
        <w:tc>
          <w:tcPr>
            <w:tcW w:w="1500" w:type="pct"/>
          </w:tcPr>
          <w:p w14:paraId="2DD56B11"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2.1.4 </w:t>
            </w:r>
            <w:r w:rsidRPr="0067428D">
              <w:rPr>
                <w:rFonts w:cs="Arial"/>
                <w:sz w:val="18"/>
                <w:szCs w:val="18"/>
              </w:rPr>
              <w:t>An indicator group of bycatch species is monitored.</w:t>
            </w:r>
          </w:p>
        </w:tc>
        <w:tc>
          <w:tcPr>
            <w:tcW w:w="3500" w:type="pct"/>
            <w:shd w:val="clear" w:color="auto" w:fill="FF0000"/>
          </w:tcPr>
          <w:p w14:paraId="6F793D72" w14:textId="77777777" w:rsidR="00C852BF" w:rsidRPr="0067428D" w:rsidRDefault="00C852BF" w:rsidP="00053DA5">
            <w:pPr>
              <w:spacing w:before="60" w:after="60" w:line="240" w:lineRule="auto"/>
              <w:rPr>
                <w:rFonts w:cs="Arial"/>
                <w:b/>
                <w:sz w:val="18"/>
                <w:szCs w:val="18"/>
              </w:rPr>
            </w:pPr>
            <w:r w:rsidRPr="0067428D">
              <w:rPr>
                <w:rFonts w:cs="Arial"/>
                <w:b/>
                <w:sz w:val="18"/>
                <w:szCs w:val="18"/>
              </w:rPr>
              <w:t>Does not meet</w:t>
            </w:r>
          </w:p>
          <w:p w14:paraId="19372931" w14:textId="11311C8A" w:rsidR="00C852BF" w:rsidRPr="0067428D" w:rsidRDefault="00C852BF">
            <w:pPr>
              <w:spacing w:before="60" w:after="60" w:line="240" w:lineRule="auto"/>
              <w:rPr>
                <w:rFonts w:cs="Arial"/>
                <w:sz w:val="18"/>
                <w:szCs w:val="18"/>
              </w:rPr>
            </w:pPr>
            <w:r w:rsidRPr="0067428D">
              <w:rPr>
                <w:rFonts w:cs="Arial"/>
                <w:sz w:val="18"/>
                <w:szCs w:val="18"/>
              </w:rPr>
              <w:t>There are no indicator species monitored in the ECIFFF. It is possible that the ecological risk assessments and harvest strategy which are being developed will include such monitoring</w:t>
            </w:r>
            <w:r w:rsidR="00C617F4" w:rsidRPr="0067428D">
              <w:rPr>
                <w:rFonts w:cs="Arial"/>
                <w:sz w:val="18"/>
                <w:szCs w:val="18"/>
              </w:rPr>
              <w:t>.</w:t>
            </w:r>
            <w:r w:rsidRPr="0067428D">
              <w:rPr>
                <w:rFonts w:cs="Arial"/>
                <w:sz w:val="18"/>
                <w:szCs w:val="18"/>
              </w:rPr>
              <w:t xml:space="preserve"> The ecological risk assessments and harvest strategy are expected to be</w:t>
            </w:r>
            <w:r w:rsidR="00C617F4" w:rsidRPr="0067428D">
              <w:rPr>
                <w:rFonts w:cs="Arial"/>
                <w:sz w:val="18"/>
                <w:szCs w:val="18"/>
              </w:rPr>
              <w:t xml:space="preserve"> developed and</w:t>
            </w:r>
            <w:r w:rsidRPr="0067428D">
              <w:rPr>
                <w:rFonts w:cs="Arial"/>
                <w:sz w:val="18"/>
                <w:szCs w:val="18"/>
              </w:rPr>
              <w:t xml:space="preserve"> implemented </w:t>
            </w:r>
            <w:r w:rsidR="00C617F4" w:rsidRPr="0067428D">
              <w:rPr>
                <w:rFonts w:cs="Arial"/>
                <w:sz w:val="18"/>
                <w:szCs w:val="18"/>
              </w:rPr>
              <w:t>over the next three years</w:t>
            </w:r>
            <w:r w:rsidRPr="0067428D">
              <w:rPr>
                <w:rFonts w:cs="Arial"/>
                <w:sz w:val="18"/>
                <w:szCs w:val="18"/>
              </w:rPr>
              <w:t>.</w:t>
            </w:r>
            <w:r w:rsidR="00FC326D" w:rsidRPr="0067428D">
              <w:rPr>
                <w:rFonts w:cs="Arial"/>
                <w:sz w:val="18"/>
                <w:szCs w:val="18"/>
              </w:rPr>
              <w:t xml:space="preserve"> </w:t>
            </w:r>
          </w:p>
        </w:tc>
      </w:tr>
      <w:tr w:rsidR="00C852BF" w:rsidRPr="0067428D" w14:paraId="19430D68" w14:textId="77777777" w:rsidTr="00010031">
        <w:trPr>
          <w:cantSplit/>
        </w:trPr>
        <w:tc>
          <w:tcPr>
            <w:tcW w:w="1500" w:type="pct"/>
          </w:tcPr>
          <w:p w14:paraId="06A9F013" w14:textId="77777777" w:rsidR="00C852BF" w:rsidRPr="0067428D" w:rsidRDefault="00C852BF" w:rsidP="0057278D">
            <w:pPr>
              <w:spacing w:before="60" w:after="60" w:line="240" w:lineRule="auto"/>
              <w:rPr>
                <w:rFonts w:cs="Arial"/>
                <w:b/>
                <w:bCs/>
                <w:i/>
                <w:iCs/>
                <w:sz w:val="18"/>
                <w:szCs w:val="18"/>
              </w:rPr>
            </w:pPr>
            <w:r w:rsidRPr="0067428D">
              <w:rPr>
                <w:rFonts w:cs="Arial"/>
                <w:b/>
                <w:bCs/>
                <w:i/>
                <w:iCs/>
                <w:sz w:val="18"/>
                <w:szCs w:val="18"/>
              </w:rPr>
              <w:t xml:space="preserve">2.1.5 </w:t>
            </w:r>
            <w:r w:rsidRPr="0067428D">
              <w:rPr>
                <w:rFonts w:cs="Arial"/>
                <w:sz w:val="18"/>
                <w:szCs w:val="18"/>
              </w:rPr>
              <w:t>There are decision rules that trigger additional management measures when there are significant perturbations in the indicator species numbers</w:t>
            </w:r>
            <w:r w:rsidRPr="0067428D">
              <w:rPr>
                <w:rFonts w:cs="Arial"/>
                <w:i/>
                <w:iCs/>
                <w:sz w:val="18"/>
                <w:szCs w:val="18"/>
              </w:rPr>
              <w:t>.</w:t>
            </w:r>
          </w:p>
        </w:tc>
        <w:tc>
          <w:tcPr>
            <w:tcW w:w="3500" w:type="pct"/>
            <w:shd w:val="clear" w:color="auto" w:fill="FF0000"/>
          </w:tcPr>
          <w:p w14:paraId="406BB496" w14:textId="77777777" w:rsidR="00C852BF" w:rsidRPr="0067428D" w:rsidRDefault="00C852BF" w:rsidP="00053DA5">
            <w:pPr>
              <w:spacing w:before="60" w:after="60" w:line="240" w:lineRule="auto"/>
              <w:rPr>
                <w:rFonts w:cs="Arial"/>
                <w:b/>
                <w:sz w:val="18"/>
                <w:szCs w:val="18"/>
              </w:rPr>
            </w:pPr>
            <w:r w:rsidRPr="0067428D">
              <w:rPr>
                <w:rFonts w:cs="Arial"/>
                <w:b/>
                <w:sz w:val="18"/>
                <w:szCs w:val="18"/>
              </w:rPr>
              <w:t>Does not meet</w:t>
            </w:r>
          </w:p>
          <w:p w14:paraId="7EFBB45B" w14:textId="101654A6" w:rsidR="00C852BF" w:rsidRPr="0067428D" w:rsidRDefault="00C852BF">
            <w:pPr>
              <w:spacing w:before="60" w:after="60" w:line="240" w:lineRule="auto"/>
              <w:rPr>
                <w:rFonts w:cs="Arial"/>
                <w:b/>
                <w:sz w:val="18"/>
                <w:szCs w:val="18"/>
              </w:rPr>
            </w:pPr>
            <w:r w:rsidRPr="0067428D">
              <w:rPr>
                <w:rFonts w:cs="Arial"/>
                <w:sz w:val="18"/>
                <w:szCs w:val="18"/>
              </w:rPr>
              <w:t>There are no indicator species monitored in the ECIFFF</w:t>
            </w:r>
            <w:r w:rsidR="00F97C2F" w:rsidRPr="0067428D">
              <w:rPr>
                <w:rFonts w:cs="Arial"/>
                <w:sz w:val="18"/>
                <w:szCs w:val="18"/>
              </w:rPr>
              <w:t xml:space="preserve"> and therefore no associated management triggers</w:t>
            </w:r>
            <w:r w:rsidRPr="0067428D">
              <w:rPr>
                <w:rFonts w:cs="Arial"/>
                <w:sz w:val="18"/>
                <w:szCs w:val="18"/>
              </w:rPr>
              <w:t xml:space="preserve">. It is possible that the ecological risk assessments and harvest strategy which are being developed will include </w:t>
            </w:r>
            <w:r w:rsidR="00F97C2F" w:rsidRPr="0067428D">
              <w:rPr>
                <w:rFonts w:cs="Arial"/>
                <w:sz w:val="18"/>
                <w:szCs w:val="18"/>
              </w:rPr>
              <w:t xml:space="preserve">triggers for indicator species. </w:t>
            </w:r>
            <w:r w:rsidRPr="0067428D">
              <w:rPr>
                <w:rFonts w:cs="Arial"/>
                <w:sz w:val="18"/>
                <w:szCs w:val="18"/>
              </w:rPr>
              <w:t xml:space="preserve">The ecological risk assessments and harvest strategy are </w:t>
            </w:r>
            <w:r w:rsidR="00C617F4" w:rsidRPr="0067428D">
              <w:rPr>
                <w:rFonts w:cs="Arial"/>
                <w:sz w:val="18"/>
                <w:szCs w:val="18"/>
              </w:rPr>
              <w:t>expected to be developed and implemented over the next three years.</w:t>
            </w:r>
          </w:p>
        </w:tc>
      </w:tr>
      <w:tr w:rsidR="00C852BF" w:rsidRPr="0067428D" w14:paraId="2CAA7DDC" w14:textId="77777777" w:rsidTr="00010031">
        <w:trPr>
          <w:cantSplit/>
        </w:trPr>
        <w:tc>
          <w:tcPr>
            <w:tcW w:w="1500" w:type="pct"/>
          </w:tcPr>
          <w:p w14:paraId="3C661C7C" w14:textId="77777777" w:rsidR="00C852BF" w:rsidRPr="0067428D" w:rsidRDefault="00C852BF" w:rsidP="0057278D">
            <w:pPr>
              <w:spacing w:before="60" w:after="60" w:line="240" w:lineRule="auto"/>
              <w:rPr>
                <w:rFonts w:cs="Arial"/>
                <w:b/>
                <w:bCs/>
                <w:i/>
                <w:iCs/>
                <w:sz w:val="18"/>
                <w:szCs w:val="18"/>
              </w:rPr>
            </w:pPr>
            <w:r w:rsidRPr="0067428D">
              <w:rPr>
                <w:rFonts w:cs="Arial"/>
                <w:b/>
                <w:bCs/>
                <w:i/>
                <w:iCs/>
                <w:sz w:val="18"/>
                <w:szCs w:val="18"/>
              </w:rPr>
              <w:lastRenderedPageBreak/>
              <w:t xml:space="preserve">2.1.6 </w:t>
            </w:r>
            <w:r w:rsidRPr="0067428D">
              <w:rPr>
                <w:rFonts w:cs="Arial"/>
                <w:sz w:val="18"/>
                <w:szCs w:val="18"/>
              </w:rPr>
              <w:t>The management response, considering uncertainties in the assessment and precautionary management actions, has a high chance of achieving the objective.</w:t>
            </w:r>
          </w:p>
        </w:tc>
        <w:tc>
          <w:tcPr>
            <w:tcW w:w="3500" w:type="pct"/>
            <w:shd w:val="clear" w:color="auto" w:fill="FFC000"/>
          </w:tcPr>
          <w:p w14:paraId="59108F01" w14:textId="77777777" w:rsidR="00C852BF" w:rsidRPr="0067428D" w:rsidRDefault="00C852BF" w:rsidP="004F5829">
            <w:pPr>
              <w:spacing w:before="60" w:after="60" w:line="240" w:lineRule="auto"/>
              <w:rPr>
                <w:rFonts w:cs="Arial"/>
                <w:b/>
                <w:sz w:val="18"/>
                <w:szCs w:val="18"/>
              </w:rPr>
            </w:pPr>
            <w:r w:rsidRPr="0067428D">
              <w:rPr>
                <w:rFonts w:cs="Arial"/>
                <w:b/>
                <w:sz w:val="18"/>
                <w:szCs w:val="18"/>
              </w:rPr>
              <w:t>Partially meets</w:t>
            </w:r>
          </w:p>
          <w:p w14:paraId="6B4B0A21" w14:textId="77777777" w:rsidR="00DB247C" w:rsidRPr="0067428D" w:rsidRDefault="00DB247C" w:rsidP="004F5829">
            <w:pPr>
              <w:spacing w:before="60" w:after="60" w:line="240" w:lineRule="auto"/>
              <w:rPr>
                <w:rFonts w:cs="Arial"/>
                <w:sz w:val="18"/>
                <w:szCs w:val="18"/>
              </w:rPr>
            </w:pPr>
            <w:r w:rsidRPr="0067428D">
              <w:rPr>
                <w:rFonts w:cs="Arial"/>
                <w:sz w:val="18"/>
                <w:szCs w:val="18"/>
              </w:rPr>
              <w:t>Although there are some measures in place to manage impacts on non-target species, the lack of information, monitoring or recent assessment, coupled with concerns regarding accuracy of reported logbook data undermine confidence in the effectiveness of the arrangements to manage the impact on bycatch species.</w:t>
            </w:r>
          </w:p>
          <w:p w14:paraId="4F19D26D" w14:textId="15CF34D9" w:rsidR="00C852BF" w:rsidRPr="0067428D" w:rsidRDefault="00DB247C" w:rsidP="0057278D">
            <w:pPr>
              <w:spacing w:before="60" w:after="60" w:line="240" w:lineRule="auto"/>
              <w:rPr>
                <w:rFonts w:cs="Arial"/>
                <w:sz w:val="18"/>
                <w:szCs w:val="18"/>
              </w:rPr>
            </w:pPr>
            <w:r w:rsidRPr="0067428D">
              <w:rPr>
                <w:rFonts w:cs="Arial"/>
                <w:sz w:val="18"/>
                <w:szCs w:val="18"/>
              </w:rPr>
              <w:t>I</w:t>
            </w:r>
            <w:r w:rsidR="00C852BF" w:rsidRPr="0067428D">
              <w:rPr>
                <w:rFonts w:cs="Arial"/>
                <w:sz w:val="18"/>
                <w:szCs w:val="18"/>
              </w:rPr>
              <w:t xml:space="preserve">mprovements scheduled as part of the Queensland </w:t>
            </w:r>
            <w:r w:rsidR="00FC326D" w:rsidRPr="0067428D">
              <w:rPr>
                <w:rFonts w:cs="Arial"/>
                <w:sz w:val="18"/>
                <w:szCs w:val="18"/>
              </w:rPr>
              <w:t>G</w:t>
            </w:r>
            <w:r w:rsidR="00C852BF" w:rsidRPr="0067428D">
              <w:rPr>
                <w:rFonts w:cs="Arial"/>
                <w:sz w:val="18"/>
                <w:szCs w:val="18"/>
              </w:rPr>
              <w:t xml:space="preserve">overnment’s Sustainable Fisheries Strategy </w:t>
            </w:r>
            <w:r w:rsidR="00765E01" w:rsidRPr="0067428D">
              <w:rPr>
                <w:rFonts w:cs="Arial"/>
                <w:sz w:val="18"/>
                <w:szCs w:val="18"/>
              </w:rPr>
              <w:t>2017-2027</w:t>
            </w:r>
            <w:r w:rsidR="00C852BF" w:rsidRPr="0067428D">
              <w:rPr>
                <w:rFonts w:cs="Arial"/>
                <w:sz w:val="18"/>
                <w:szCs w:val="18"/>
              </w:rPr>
              <w:t xml:space="preserve"> will improve capacity and confidence in these measures.</w:t>
            </w:r>
          </w:p>
        </w:tc>
      </w:tr>
      <w:tr w:rsidR="00C852BF" w:rsidRPr="0067428D" w14:paraId="781FFD5B" w14:textId="77777777" w:rsidTr="00010031">
        <w:trPr>
          <w:cantSplit/>
        </w:trPr>
        <w:tc>
          <w:tcPr>
            <w:tcW w:w="5000" w:type="pct"/>
            <w:gridSpan w:val="2"/>
            <w:shd w:val="clear" w:color="auto" w:fill="CCC0D9"/>
          </w:tcPr>
          <w:p w14:paraId="23AB27BB" w14:textId="77777777" w:rsidR="00C852BF" w:rsidRPr="0067428D" w:rsidRDefault="00C852BF" w:rsidP="004F5829">
            <w:pPr>
              <w:spacing w:before="60" w:after="60" w:line="240" w:lineRule="auto"/>
              <w:rPr>
                <w:rFonts w:cs="Arial"/>
                <w:b/>
                <w:bCs/>
                <w:sz w:val="20"/>
                <w:szCs w:val="20"/>
              </w:rPr>
            </w:pPr>
            <w:r w:rsidRPr="0067428D">
              <w:rPr>
                <w:rFonts w:cs="Arial"/>
                <w:b/>
                <w:bCs/>
                <w:sz w:val="20"/>
                <w:szCs w:val="20"/>
              </w:rPr>
              <w:t xml:space="preserve">Objective 2 - </w:t>
            </w:r>
            <w:r w:rsidRPr="0067428D">
              <w:rPr>
                <w:rFonts w:cs="Arial"/>
                <w:sz w:val="20"/>
                <w:szCs w:val="20"/>
              </w:rPr>
              <w:t>The fishery is conducted in a manner that avoids mortality of, or injuries to, endangered, threatened or protected species and avoids or minimises impacts on threatened ecological communities.</w:t>
            </w:r>
          </w:p>
        </w:tc>
      </w:tr>
      <w:tr w:rsidR="00C852BF" w:rsidRPr="0067428D" w14:paraId="1B6F25FC" w14:textId="77777777" w:rsidTr="00010031">
        <w:trPr>
          <w:cantSplit/>
        </w:trPr>
        <w:tc>
          <w:tcPr>
            <w:tcW w:w="5000" w:type="pct"/>
            <w:gridSpan w:val="2"/>
            <w:shd w:val="clear" w:color="auto" w:fill="E5DFEC"/>
          </w:tcPr>
          <w:p w14:paraId="7E4796BF" w14:textId="77777777" w:rsidR="00C852BF" w:rsidRPr="0067428D" w:rsidRDefault="00C852BF" w:rsidP="004F5829">
            <w:pPr>
              <w:spacing w:before="60" w:after="60" w:line="240" w:lineRule="auto"/>
              <w:rPr>
                <w:rFonts w:cs="Arial"/>
                <w:sz w:val="20"/>
                <w:szCs w:val="20"/>
              </w:rPr>
            </w:pPr>
            <w:r w:rsidRPr="0067428D">
              <w:rPr>
                <w:rFonts w:cs="Arial"/>
                <w:b/>
                <w:bCs/>
                <w:i/>
                <w:iCs/>
                <w:sz w:val="20"/>
                <w:szCs w:val="20"/>
              </w:rPr>
              <w:t xml:space="preserve">Information requirements </w:t>
            </w:r>
          </w:p>
        </w:tc>
      </w:tr>
      <w:tr w:rsidR="00C852BF" w:rsidRPr="0067428D" w14:paraId="309F9B56" w14:textId="77777777" w:rsidTr="00010031">
        <w:trPr>
          <w:cantSplit/>
        </w:trPr>
        <w:tc>
          <w:tcPr>
            <w:tcW w:w="1500" w:type="pct"/>
          </w:tcPr>
          <w:p w14:paraId="1210ED1F"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2.2.1 </w:t>
            </w:r>
            <w:r w:rsidRPr="0067428D">
              <w:rPr>
                <w:rFonts w:cs="Arial"/>
                <w:sz w:val="18"/>
                <w:szCs w:val="18"/>
              </w:rPr>
              <w:t>Reliable information is collected on the interaction with endangered, threatened or protected species and threatened ecological communities.</w:t>
            </w:r>
          </w:p>
        </w:tc>
        <w:tc>
          <w:tcPr>
            <w:tcW w:w="3500" w:type="pct"/>
            <w:shd w:val="clear" w:color="auto" w:fill="FFC000"/>
          </w:tcPr>
          <w:p w14:paraId="2E65770F" w14:textId="77777777"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05954827" w14:textId="77777777" w:rsidR="00C852BF" w:rsidRPr="0067428D" w:rsidRDefault="00C852BF">
            <w:pPr>
              <w:spacing w:before="60" w:after="60" w:line="240" w:lineRule="auto"/>
              <w:rPr>
                <w:rFonts w:cs="Arial"/>
                <w:sz w:val="18"/>
                <w:szCs w:val="18"/>
              </w:rPr>
            </w:pPr>
            <w:r w:rsidRPr="0067428D">
              <w:rPr>
                <w:rFonts w:cs="Arial"/>
                <w:sz w:val="18"/>
                <w:szCs w:val="18"/>
              </w:rPr>
              <w:t>As part of the current management regime, fishers are required to report all interactions with protected species in their fishery logbooks. There is however information to suggest that not all interactions are being reported. This includes much higher rates of interactions on trips where fishery observers have been on-board, and reports of marine mammals found dead in areas corresponding to relatively high fishing effort.</w:t>
            </w:r>
          </w:p>
          <w:p w14:paraId="4AFDC181" w14:textId="764AA34F" w:rsidR="00C852BF" w:rsidRPr="0067428D" w:rsidRDefault="00C852BF">
            <w:pPr>
              <w:spacing w:before="60" w:after="60" w:line="240" w:lineRule="auto"/>
              <w:rPr>
                <w:rFonts w:cs="Arial"/>
                <w:sz w:val="18"/>
                <w:szCs w:val="18"/>
              </w:rPr>
            </w:pPr>
            <w:r w:rsidRPr="0067428D">
              <w:rPr>
                <w:rFonts w:cs="Arial"/>
                <w:sz w:val="18"/>
                <w:szCs w:val="18"/>
              </w:rPr>
              <w:t>The Department considers it is important that there is confidence in the accuracy and reliability of fishery data used to manage ecological sustainability.</w:t>
            </w:r>
          </w:p>
          <w:p w14:paraId="03F55AB1" w14:textId="2867F94C" w:rsidR="00C852BF" w:rsidRPr="0067428D" w:rsidRDefault="00C852BF">
            <w:pPr>
              <w:spacing w:before="60" w:after="60" w:line="240" w:lineRule="auto"/>
              <w:rPr>
                <w:rFonts w:cs="Arial"/>
                <w:sz w:val="18"/>
                <w:szCs w:val="18"/>
              </w:rPr>
            </w:pPr>
            <w:r w:rsidRPr="0067428D">
              <w:rPr>
                <w:rFonts w:cs="Arial"/>
                <w:sz w:val="18"/>
                <w:szCs w:val="18"/>
              </w:rPr>
              <w:t>QDAF is investigating the use of electronic monitoring solutions as part of its Sustainable Fisheries Strategy 2017–202</w:t>
            </w:r>
            <w:r w:rsidR="00C20921" w:rsidRPr="0067428D">
              <w:rPr>
                <w:rFonts w:cs="Arial"/>
                <w:sz w:val="18"/>
                <w:szCs w:val="18"/>
              </w:rPr>
              <w:t>7</w:t>
            </w:r>
            <w:r w:rsidRPr="0067428D">
              <w:rPr>
                <w:rFonts w:cs="Arial"/>
                <w:sz w:val="18"/>
                <w:szCs w:val="18"/>
              </w:rPr>
              <w:t>. If implemented electronic monitoring could help validate logbook records and ensure an accurate record of all interactions.</w:t>
            </w:r>
          </w:p>
          <w:p w14:paraId="76A4F032" w14:textId="77777777" w:rsidR="00C852BF" w:rsidRPr="0067428D" w:rsidRDefault="00C852BF">
            <w:pPr>
              <w:spacing w:before="60" w:after="60" w:line="240" w:lineRule="auto"/>
              <w:rPr>
                <w:rFonts w:cs="Arial"/>
                <w:sz w:val="18"/>
                <w:szCs w:val="18"/>
              </w:rPr>
            </w:pPr>
            <w:r w:rsidRPr="0067428D">
              <w:rPr>
                <w:rFonts w:cs="Arial"/>
                <w:sz w:val="18"/>
                <w:szCs w:val="18"/>
              </w:rPr>
              <w:t>QDAF has a compliance program which is capable of investigating and responding to any alleged misreporting.</w:t>
            </w:r>
          </w:p>
        </w:tc>
      </w:tr>
      <w:tr w:rsidR="00C852BF" w:rsidRPr="0067428D" w14:paraId="6B37AA52" w14:textId="77777777" w:rsidTr="00010031">
        <w:trPr>
          <w:cantSplit/>
        </w:trPr>
        <w:tc>
          <w:tcPr>
            <w:tcW w:w="5000" w:type="pct"/>
            <w:gridSpan w:val="2"/>
            <w:shd w:val="clear" w:color="auto" w:fill="E5DFEC"/>
          </w:tcPr>
          <w:p w14:paraId="7616FEBE" w14:textId="77777777" w:rsidR="00C852BF" w:rsidRPr="0067428D" w:rsidRDefault="00C852BF" w:rsidP="004F5829">
            <w:pPr>
              <w:keepNext/>
              <w:spacing w:before="60" w:after="60" w:line="240" w:lineRule="auto"/>
              <w:rPr>
                <w:rFonts w:cs="Arial"/>
                <w:b/>
                <w:bCs/>
                <w:i/>
                <w:iCs/>
                <w:sz w:val="20"/>
                <w:szCs w:val="20"/>
              </w:rPr>
            </w:pPr>
            <w:r w:rsidRPr="0067428D">
              <w:rPr>
                <w:rFonts w:cs="Arial"/>
                <w:b/>
                <w:bCs/>
                <w:i/>
                <w:iCs/>
                <w:sz w:val="20"/>
                <w:szCs w:val="20"/>
              </w:rPr>
              <w:lastRenderedPageBreak/>
              <w:t xml:space="preserve">Assessments </w:t>
            </w:r>
          </w:p>
        </w:tc>
      </w:tr>
      <w:tr w:rsidR="00C852BF" w:rsidRPr="0067428D" w14:paraId="6562F847" w14:textId="77777777" w:rsidTr="00010031">
        <w:trPr>
          <w:cantSplit/>
        </w:trPr>
        <w:tc>
          <w:tcPr>
            <w:tcW w:w="1500" w:type="pct"/>
          </w:tcPr>
          <w:p w14:paraId="518DE9D3"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2.2.2 </w:t>
            </w:r>
            <w:r w:rsidRPr="0067428D">
              <w:rPr>
                <w:rFonts w:cs="Arial"/>
                <w:sz w:val="18"/>
                <w:szCs w:val="18"/>
              </w:rPr>
              <w:t>There is an assessment of the impact of the fishery on endangered, threatened or protected species.</w:t>
            </w:r>
          </w:p>
        </w:tc>
        <w:tc>
          <w:tcPr>
            <w:tcW w:w="3500" w:type="pct"/>
            <w:shd w:val="clear" w:color="auto" w:fill="FF0000"/>
          </w:tcPr>
          <w:p w14:paraId="4C501BFE" w14:textId="77777777" w:rsidR="00C852BF" w:rsidRPr="0067428D" w:rsidRDefault="00C852BF" w:rsidP="00053DA5">
            <w:pPr>
              <w:spacing w:before="60" w:after="60" w:line="240" w:lineRule="auto"/>
              <w:rPr>
                <w:rFonts w:cs="Arial"/>
                <w:b/>
                <w:sz w:val="18"/>
                <w:szCs w:val="18"/>
              </w:rPr>
            </w:pPr>
            <w:r w:rsidRPr="0067428D">
              <w:rPr>
                <w:rFonts w:cs="Arial"/>
                <w:b/>
                <w:sz w:val="18"/>
                <w:szCs w:val="18"/>
              </w:rPr>
              <w:t>Does not meet</w:t>
            </w:r>
          </w:p>
          <w:p w14:paraId="7018B3D4" w14:textId="6F482860" w:rsidR="00C30B3A" w:rsidRPr="0067428D" w:rsidRDefault="00C30B3A">
            <w:pPr>
              <w:spacing w:before="60" w:after="60" w:line="240" w:lineRule="auto"/>
              <w:rPr>
                <w:rFonts w:cs="Arial"/>
                <w:sz w:val="18"/>
                <w:szCs w:val="18"/>
              </w:rPr>
            </w:pPr>
            <w:r w:rsidRPr="0067428D">
              <w:rPr>
                <w:rFonts w:cs="Arial"/>
                <w:sz w:val="18"/>
                <w:szCs w:val="18"/>
              </w:rPr>
              <w:t xml:space="preserve">Fishers are required to report all interactions with protected species in their fishery logbooks. However there have been allegations that not all interactions are currently being reported. This is based on much higher rates of interactions on trips where fishery observers were on-board, and </w:t>
            </w:r>
            <w:r w:rsidR="00297243" w:rsidRPr="0067428D">
              <w:rPr>
                <w:rFonts w:cs="Arial"/>
                <w:sz w:val="18"/>
                <w:szCs w:val="18"/>
              </w:rPr>
              <w:t xml:space="preserve">numerous reports of unexplained </w:t>
            </w:r>
            <w:r w:rsidRPr="0067428D">
              <w:rPr>
                <w:rFonts w:cs="Arial"/>
                <w:sz w:val="18"/>
                <w:szCs w:val="18"/>
              </w:rPr>
              <w:t>marine mammal</w:t>
            </w:r>
            <w:r w:rsidR="00297243" w:rsidRPr="0067428D">
              <w:rPr>
                <w:rFonts w:cs="Arial"/>
                <w:sz w:val="18"/>
                <w:szCs w:val="18"/>
              </w:rPr>
              <w:t xml:space="preserve"> death</w:t>
            </w:r>
            <w:r w:rsidRPr="0067428D">
              <w:rPr>
                <w:rFonts w:cs="Arial"/>
                <w:sz w:val="18"/>
                <w:szCs w:val="18"/>
              </w:rPr>
              <w:t xml:space="preserve">s in areas where fishing effort is </w:t>
            </w:r>
            <w:r w:rsidR="00297243" w:rsidRPr="0067428D">
              <w:rPr>
                <w:rFonts w:cs="Arial"/>
                <w:sz w:val="18"/>
                <w:szCs w:val="18"/>
              </w:rPr>
              <w:t>known to be high</w:t>
            </w:r>
            <w:r w:rsidRPr="0067428D">
              <w:rPr>
                <w:rFonts w:cs="Arial"/>
                <w:sz w:val="18"/>
                <w:szCs w:val="18"/>
              </w:rPr>
              <w:t>.</w:t>
            </w:r>
          </w:p>
          <w:p w14:paraId="7EB7C339" w14:textId="0452137F" w:rsidR="00C30B3A" w:rsidRPr="0067428D" w:rsidRDefault="00C30B3A">
            <w:pPr>
              <w:spacing w:before="60" w:after="60" w:line="240" w:lineRule="auto"/>
              <w:rPr>
                <w:rFonts w:cs="Arial"/>
                <w:sz w:val="18"/>
                <w:szCs w:val="18"/>
              </w:rPr>
            </w:pPr>
            <w:r w:rsidRPr="0067428D">
              <w:rPr>
                <w:rFonts w:cs="Arial"/>
                <w:sz w:val="18"/>
                <w:szCs w:val="18"/>
              </w:rPr>
              <w:t xml:space="preserve">The Queensland government collects information on protected species interactions, and publishes some of this information on the </w:t>
            </w:r>
            <w:hyperlink r:id="rId61" w:history="1">
              <w:r w:rsidRPr="0067428D">
                <w:rPr>
                  <w:rStyle w:val="Hyperlink"/>
                  <w:rFonts w:cs="Arial"/>
                  <w:sz w:val="18"/>
                  <w:szCs w:val="18"/>
                </w:rPr>
                <w:t>data.qld.gov.au website</w:t>
              </w:r>
            </w:hyperlink>
            <w:r w:rsidRPr="0067428D">
              <w:rPr>
                <w:rFonts w:cs="Arial"/>
                <w:sz w:val="18"/>
                <w:szCs w:val="18"/>
              </w:rPr>
              <w:t xml:space="preserve">. The available records detail species, fishing methods and whether the animal was released alive, dead or injured. The published records do not distinguish where </w:t>
            </w:r>
            <w:r w:rsidR="00FC326D" w:rsidRPr="0067428D">
              <w:rPr>
                <w:rFonts w:cs="Arial"/>
                <w:sz w:val="18"/>
                <w:szCs w:val="18"/>
              </w:rPr>
              <w:t>interactions occurred</w:t>
            </w:r>
            <w:r w:rsidRPr="0067428D">
              <w:rPr>
                <w:rFonts w:cs="Arial"/>
                <w:sz w:val="18"/>
                <w:szCs w:val="18"/>
              </w:rPr>
              <w:t xml:space="preserve">, which makes it impossible to analyse interactions at a fishery level or finer spatial scale. The published records also do not include records taken from five boats or less (for confidentiality reasons). </w:t>
            </w:r>
          </w:p>
          <w:p w14:paraId="6AC9619B" w14:textId="26FFC5D9" w:rsidR="00C30B3A" w:rsidRPr="0067428D" w:rsidRDefault="00C30B3A">
            <w:pPr>
              <w:spacing w:before="60" w:after="60" w:line="240" w:lineRule="auto"/>
              <w:rPr>
                <w:rFonts w:cs="Arial"/>
                <w:sz w:val="18"/>
                <w:szCs w:val="18"/>
              </w:rPr>
            </w:pPr>
            <w:r w:rsidRPr="0067428D">
              <w:rPr>
                <w:rFonts w:cs="Arial"/>
                <w:sz w:val="18"/>
                <w:szCs w:val="18"/>
              </w:rPr>
              <w:t>Distinguishing interactions that occur in the ECIFFF line sector from line fishing sectors in other Queensland managed fisheries is also extremely difficult, including for QDAF.</w:t>
            </w:r>
          </w:p>
          <w:p w14:paraId="2123BBB7" w14:textId="77777777" w:rsidR="00996812" w:rsidRPr="0067428D" w:rsidRDefault="00996812" w:rsidP="004F5829">
            <w:pPr>
              <w:spacing w:before="60" w:after="60" w:line="240" w:lineRule="auto"/>
              <w:rPr>
                <w:rFonts w:cs="Arial"/>
                <w:sz w:val="18"/>
                <w:szCs w:val="18"/>
              </w:rPr>
            </w:pPr>
            <w:r w:rsidRPr="0067428D">
              <w:rPr>
                <w:rFonts w:cs="Arial"/>
                <w:sz w:val="18"/>
                <w:szCs w:val="18"/>
              </w:rPr>
              <w:t>There is currently no ecological risk assessment or other arrangement to guide management of ecological risk in the fishery.</w:t>
            </w:r>
          </w:p>
          <w:p w14:paraId="72E53012" w14:textId="660CA586" w:rsidR="00996812" w:rsidRPr="0067428D" w:rsidRDefault="00996812" w:rsidP="004F5829">
            <w:pPr>
              <w:spacing w:before="60" w:after="60" w:line="240" w:lineRule="auto"/>
              <w:rPr>
                <w:rFonts w:cs="Arial"/>
                <w:sz w:val="18"/>
                <w:szCs w:val="18"/>
              </w:rPr>
            </w:pPr>
            <w:r w:rsidRPr="0067428D">
              <w:rPr>
                <w:rFonts w:cs="Arial"/>
                <w:sz w:val="18"/>
                <w:szCs w:val="18"/>
              </w:rPr>
              <w:t xml:space="preserve">QDAF is undertaking a series of ecological risk assessments to guide ecological risk management in the fishery. A level 1 assessment is expected to be completed by July 2019, and then refined through a series of level 2 assessments over the next three years (2018-2021). </w:t>
            </w:r>
          </w:p>
          <w:p w14:paraId="5D722583" w14:textId="77777777" w:rsidR="00996812" w:rsidRPr="0067428D" w:rsidRDefault="00996812" w:rsidP="0057278D">
            <w:pPr>
              <w:pStyle w:val="BodyText1"/>
              <w:spacing w:before="60" w:after="60" w:line="240" w:lineRule="auto"/>
              <w:jc w:val="left"/>
              <w:rPr>
                <w:rFonts w:eastAsia="Calibri" w:cs="Arial"/>
                <w:sz w:val="18"/>
                <w:szCs w:val="18"/>
              </w:rPr>
            </w:pPr>
            <w:r w:rsidRPr="0067428D">
              <w:rPr>
                <w:rFonts w:eastAsia="Calibri" w:cs="Arial"/>
                <w:sz w:val="18"/>
                <w:szCs w:val="18"/>
              </w:rPr>
              <w:t xml:space="preserve">The Department considers it important that risks be identified and managed in a precautionary way as soon as possible. </w:t>
            </w:r>
          </w:p>
          <w:p w14:paraId="4FCFD3D4" w14:textId="4F976867" w:rsidR="00996812" w:rsidRPr="0067428D" w:rsidRDefault="00996812" w:rsidP="00053DA5">
            <w:pPr>
              <w:spacing w:before="60" w:after="60" w:line="240" w:lineRule="auto"/>
              <w:rPr>
                <w:rFonts w:cs="Arial"/>
                <w:sz w:val="18"/>
                <w:szCs w:val="18"/>
              </w:rPr>
            </w:pPr>
            <w:r w:rsidRPr="0067428D">
              <w:rPr>
                <w:rFonts w:cs="Arial"/>
                <w:sz w:val="18"/>
                <w:szCs w:val="18"/>
              </w:rPr>
              <w:t>Ongoing assessment, monitoring and management of risk will also depend on having quality information. Given concerns about significant misreporting of protected species interactions, a system to ensure robust information is available must also be implemented.</w:t>
            </w:r>
          </w:p>
          <w:p w14:paraId="3AD69086" w14:textId="25F40EBB" w:rsidR="00C852BF" w:rsidRPr="0067428D" w:rsidRDefault="00BC55AF">
            <w:pPr>
              <w:spacing w:before="60" w:after="60" w:line="240" w:lineRule="auto"/>
              <w:rPr>
                <w:rFonts w:cs="Arial"/>
                <w:sz w:val="18"/>
                <w:szCs w:val="18"/>
              </w:rPr>
            </w:pPr>
            <w:r w:rsidRPr="0067428D">
              <w:rPr>
                <w:rFonts w:cs="Arial"/>
                <w:sz w:val="18"/>
                <w:szCs w:val="18"/>
              </w:rPr>
              <w:t>C</w:t>
            </w:r>
            <w:r w:rsidR="00C852BF" w:rsidRPr="0067428D">
              <w:rPr>
                <w:rFonts w:cs="Arial"/>
                <w:sz w:val="18"/>
                <w:szCs w:val="18"/>
              </w:rPr>
              <w:t xml:space="preserve">ompletion of the risk assessment and implementation of appropriate risk mitigation strategies </w:t>
            </w:r>
            <w:r w:rsidRPr="0067428D">
              <w:rPr>
                <w:rFonts w:cs="Arial"/>
                <w:sz w:val="18"/>
                <w:szCs w:val="18"/>
              </w:rPr>
              <w:t xml:space="preserve">to reduce interactions with protected species identified </w:t>
            </w:r>
            <w:r w:rsidR="00996812" w:rsidRPr="0067428D">
              <w:rPr>
                <w:rFonts w:cs="Arial"/>
                <w:sz w:val="18"/>
                <w:szCs w:val="18"/>
              </w:rPr>
              <w:t>as being at</w:t>
            </w:r>
            <w:r w:rsidRPr="0067428D">
              <w:rPr>
                <w:rFonts w:cs="Arial"/>
                <w:sz w:val="18"/>
                <w:szCs w:val="18"/>
              </w:rPr>
              <w:t xml:space="preserve"> risk </w:t>
            </w:r>
            <w:r w:rsidR="00C852BF" w:rsidRPr="0067428D">
              <w:rPr>
                <w:rFonts w:cs="Arial"/>
                <w:sz w:val="18"/>
                <w:szCs w:val="18"/>
              </w:rPr>
              <w:t>must remain a priority for completion.</w:t>
            </w:r>
          </w:p>
          <w:p w14:paraId="54734676" w14:textId="040E9898" w:rsidR="00C852BF" w:rsidRPr="0067428D" w:rsidRDefault="00C852BF">
            <w:pPr>
              <w:spacing w:before="60" w:after="60" w:line="240" w:lineRule="auto"/>
              <w:rPr>
                <w:rFonts w:cs="Arial"/>
                <w:sz w:val="18"/>
                <w:szCs w:val="18"/>
              </w:rPr>
            </w:pPr>
            <w:r w:rsidRPr="0067428D">
              <w:rPr>
                <w:rFonts w:cs="Arial"/>
                <w:sz w:val="18"/>
                <w:szCs w:val="18"/>
              </w:rPr>
              <w:t>QDAF is investigating the use of electronic monitoring solutions as part of its Sustainable Fisheries Strategy 2017–202</w:t>
            </w:r>
            <w:r w:rsidR="00C20921" w:rsidRPr="0067428D">
              <w:rPr>
                <w:rFonts w:cs="Arial"/>
                <w:sz w:val="18"/>
                <w:szCs w:val="18"/>
              </w:rPr>
              <w:t>7</w:t>
            </w:r>
            <w:r w:rsidRPr="0067428D">
              <w:rPr>
                <w:rFonts w:cs="Arial"/>
                <w:sz w:val="18"/>
                <w:szCs w:val="18"/>
              </w:rPr>
              <w:t>. If implemented electronic monitoring could help validate logbook records and ensure an accurate record of all interactions.</w:t>
            </w:r>
          </w:p>
        </w:tc>
      </w:tr>
      <w:tr w:rsidR="00C852BF" w:rsidRPr="0067428D" w14:paraId="34FC5496" w14:textId="77777777" w:rsidTr="00182AB7">
        <w:trPr>
          <w:cantSplit/>
        </w:trPr>
        <w:tc>
          <w:tcPr>
            <w:tcW w:w="1500" w:type="pct"/>
          </w:tcPr>
          <w:p w14:paraId="20DBACB6"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2.2.3 </w:t>
            </w:r>
            <w:r w:rsidRPr="0067428D">
              <w:rPr>
                <w:rFonts w:cs="Arial"/>
                <w:sz w:val="18"/>
                <w:szCs w:val="18"/>
              </w:rPr>
              <w:t xml:space="preserve">There is an assessment of the impact of the fishery on threatened ecological communities. </w:t>
            </w:r>
          </w:p>
        </w:tc>
        <w:tc>
          <w:tcPr>
            <w:tcW w:w="3500" w:type="pct"/>
            <w:shd w:val="clear" w:color="auto" w:fill="auto"/>
          </w:tcPr>
          <w:p w14:paraId="5B4356FD" w14:textId="77777777" w:rsidR="008B398D" w:rsidRPr="0067428D" w:rsidRDefault="008B398D" w:rsidP="0057278D">
            <w:pPr>
              <w:spacing w:before="60" w:after="60" w:line="240" w:lineRule="auto"/>
              <w:rPr>
                <w:rFonts w:cs="Arial"/>
                <w:b/>
                <w:sz w:val="18"/>
                <w:szCs w:val="18"/>
              </w:rPr>
            </w:pPr>
            <w:r w:rsidRPr="0067428D">
              <w:rPr>
                <w:rFonts w:cs="Arial"/>
                <w:b/>
                <w:sz w:val="18"/>
                <w:szCs w:val="18"/>
              </w:rPr>
              <w:t>Not applicable</w:t>
            </w:r>
          </w:p>
          <w:p w14:paraId="7BACF33D" w14:textId="6B02A789" w:rsidR="00C852BF" w:rsidRPr="0067428D" w:rsidRDefault="008B398D" w:rsidP="00053DA5">
            <w:pPr>
              <w:spacing w:before="60" w:after="60" w:line="240" w:lineRule="auto"/>
              <w:rPr>
                <w:rFonts w:cs="Arial"/>
                <w:sz w:val="18"/>
                <w:szCs w:val="18"/>
              </w:rPr>
            </w:pPr>
            <w:r w:rsidRPr="0067428D">
              <w:rPr>
                <w:rFonts w:cs="Arial"/>
                <w:sz w:val="18"/>
                <w:szCs w:val="18"/>
              </w:rPr>
              <w:t>There are no threatened ecological communities in the area of the fishery.</w:t>
            </w:r>
          </w:p>
        </w:tc>
      </w:tr>
      <w:tr w:rsidR="00C852BF" w:rsidRPr="0067428D" w14:paraId="4310A301" w14:textId="77777777" w:rsidTr="00010031">
        <w:trPr>
          <w:cantSplit/>
        </w:trPr>
        <w:tc>
          <w:tcPr>
            <w:tcW w:w="5000" w:type="pct"/>
            <w:gridSpan w:val="2"/>
            <w:shd w:val="clear" w:color="auto" w:fill="E5DFEC"/>
          </w:tcPr>
          <w:p w14:paraId="4F45C7D9" w14:textId="15FC406F" w:rsidR="00C852BF" w:rsidRPr="0067428D" w:rsidRDefault="00C852BF" w:rsidP="004F5829">
            <w:pPr>
              <w:keepNext/>
              <w:spacing w:before="60" w:after="60" w:line="240" w:lineRule="auto"/>
              <w:rPr>
                <w:rFonts w:cs="Arial"/>
                <w:b/>
                <w:bCs/>
                <w:i/>
                <w:iCs/>
                <w:sz w:val="20"/>
                <w:szCs w:val="20"/>
              </w:rPr>
            </w:pPr>
            <w:r w:rsidRPr="0067428D">
              <w:rPr>
                <w:rFonts w:cs="Arial"/>
                <w:b/>
                <w:bCs/>
                <w:i/>
                <w:iCs/>
                <w:sz w:val="20"/>
                <w:szCs w:val="20"/>
              </w:rPr>
              <w:lastRenderedPageBreak/>
              <w:t xml:space="preserve">Management responses </w:t>
            </w:r>
          </w:p>
        </w:tc>
      </w:tr>
      <w:tr w:rsidR="00C852BF" w:rsidRPr="0067428D" w14:paraId="4287364A" w14:textId="77777777" w:rsidTr="00010031">
        <w:trPr>
          <w:cantSplit/>
        </w:trPr>
        <w:tc>
          <w:tcPr>
            <w:tcW w:w="1500" w:type="pct"/>
          </w:tcPr>
          <w:p w14:paraId="704A28AA" w14:textId="11825D2C"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2.2.4 </w:t>
            </w:r>
            <w:r w:rsidRPr="0067428D">
              <w:rPr>
                <w:rFonts w:cs="Arial"/>
                <w:sz w:val="18"/>
                <w:szCs w:val="18"/>
              </w:rPr>
              <w:t xml:space="preserve">There are measures in place to avoid capture and/or mortality of endangered, threatened or protected species. </w:t>
            </w:r>
          </w:p>
        </w:tc>
        <w:tc>
          <w:tcPr>
            <w:tcW w:w="3500" w:type="pct"/>
            <w:shd w:val="clear" w:color="auto" w:fill="FFC000"/>
          </w:tcPr>
          <w:p w14:paraId="6806F0A6" w14:textId="531077D0"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6D4B09E9" w14:textId="77777777" w:rsidR="00C852BF" w:rsidRPr="0067428D" w:rsidRDefault="00C852BF">
            <w:pPr>
              <w:spacing w:before="60" w:after="60" w:line="240" w:lineRule="auto"/>
              <w:rPr>
                <w:snapToGrid w:val="0"/>
                <w:sz w:val="18"/>
                <w:szCs w:val="18"/>
              </w:rPr>
            </w:pPr>
            <w:r w:rsidRPr="0067428D">
              <w:rPr>
                <w:rFonts w:cs="Arial"/>
                <w:sz w:val="18"/>
                <w:szCs w:val="18"/>
              </w:rPr>
              <w:t>Bycatch mitigation measures in place include restrictions on net type, length and mesh size for mesh nets, net attendance rules and the use of turtle excluder devices in tunnel nets.</w:t>
            </w:r>
            <w:r w:rsidRPr="0067428D">
              <w:rPr>
                <w:snapToGrid w:val="0"/>
                <w:sz w:val="18"/>
                <w:szCs w:val="18"/>
              </w:rPr>
              <w:t xml:space="preserve"> It is unclear what if any measures apply to the line sector, however line fishing is thought to represent a relatively small proportion of the fishery.</w:t>
            </w:r>
          </w:p>
          <w:p w14:paraId="72C82847" w14:textId="5BC2A2E9" w:rsidR="00C852BF" w:rsidRPr="0067428D" w:rsidRDefault="00C852BF">
            <w:pPr>
              <w:spacing w:before="60" w:after="60" w:line="240" w:lineRule="auto"/>
              <w:rPr>
                <w:snapToGrid w:val="0"/>
                <w:sz w:val="18"/>
                <w:szCs w:val="18"/>
              </w:rPr>
            </w:pPr>
            <w:r w:rsidRPr="0067428D">
              <w:rPr>
                <w:snapToGrid w:val="0"/>
                <w:sz w:val="18"/>
                <w:szCs w:val="18"/>
              </w:rPr>
              <w:t>Interactions with protected species are required to be reported by fishers to the Q</w:t>
            </w:r>
            <w:r w:rsidR="00540A65" w:rsidRPr="0067428D">
              <w:rPr>
                <w:snapToGrid w:val="0"/>
                <w:sz w:val="18"/>
                <w:szCs w:val="18"/>
              </w:rPr>
              <w:t>DAF</w:t>
            </w:r>
            <w:r w:rsidRPr="0067428D">
              <w:rPr>
                <w:snapToGrid w:val="0"/>
                <w:sz w:val="18"/>
                <w:szCs w:val="18"/>
              </w:rPr>
              <w:t xml:space="preserve"> within a month after cessation of each fishing trip. This provides QDAF with the opportunity to monitor and respond to emerging risks to protected species. Protected species interactions are also published online </w:t>
            </w:r>
            <w:r w:rsidRPr="0067428D">
              <w:rPr>
                <w:rFonts w:cs="Arial"/>
                <w:sz w:val="18"/>
                <w:szCs w:val="18"/>
              </w:rPr>
              <w:t>(</w:t>
            </w:r>
            <w:hyperlink r:id="rId62" w:history="1">
              <w:r w:rsidRPr="0067428D">
                <w:rPr>
                  <w:rStyle w:val="Hyperlink"/>
                  <w:rFonts w:cs="Arial"/>
                  <w:sz w:val="18"/>
                  <w:szCs w:val="18"/>
                </w:rPr>
                <w:t>data.qld.gov.au website</w:t>
              </w:r>
            </w:hyperlink>
            <w:r w:rsidRPr="0067428D">
              <w:rPr>
                <w:rFonts w:cs="Arial"/>
                <w:sz w:val="18"/>
                <w:szCs w:val="18"/>
              </w:rPr>
              <w:t>).</w:t>
            </w:r>
          </w:p>
          <w:p w14:paraId="03BE16B8" w14:textId="77777777" w:rsidR="00C852BF" w:rsidRPr="0067428D" w:rsidRDefault="00C852BF">
            <w:pPr>
              <w:spacing w:before="60" w:after="60" w:line="240" w:lineRule="auto"/>
              <w:rPr>
                <w:rFonts w:cs="Arial"/>
                <w:sz w:val="18"/>
                <w:szCs w:val="18"/>
              </w:rPr>
            </w:pPr>
            <w:r w:rsidRPr="0067428D">
              <w:rPr>
                <w:rFonts w:cs="Arial"/>
                <w:sz w:val="18"/>
                <w:szCs w:val="18"/>
              </w:rPr>
              <w:t>The records detail species, fishing methods and whether the animal was released alive, dead or injured. The available records however, do not distinguish where the animals were interacted with, which makes it impossible to analyse interactions at a fishery-level or finer spatial scale. The published records also do not include records taken from five boats or less (for confidentiality reasons).</w:t>
            </w:r>
          </w:p>
          <w:p w14:paraId="2E7A4C1D" w14:textId="77777777" w:rsidR="00C852BF" w:rsidRPr="0067428D" w:rsidRDefault="00C852BF" w:rsidP="004F5829">
            <w:pPr>
              <w:spacing w:before="60" w:after="60" w:line="240" w:lineRule="auto"/>
              <w:rPr>
                <w:snapToGrid w:val="0"/>
                <w:sz w:val="18"/>
                <w:szCs w:val="18"/>
              </w:rPr>
            </w:pPr>
            <w:r w:rsidRPr="0067428D">
              <w:rPr>
                <w:snapToGrid w:val="0"/>
                <w:sz w:val="18"/>
                <w:szCs w:val="18"/>
              </w:rPr>
              <w:t>EPBC Act listed species that are known to interact with the fishery include turtles, whales and dolphins, dugongs, sawfish, manta and devil-rays, crocodiles, seahorses, birds (cormorants, pelicans and terns), Great White Sharks and sea-snakes.</w:t>
            </w:r>
          </w:p>
          <w:p w14:paraId="780DBFE2" w14:textId="4546D7FA" w:rsidR="00C852BF" w:rsidRPr="0067428D" w:rsidRDefault="00C852BF">
            <w:pPr>
              <w:spacing w:before="60" w:after="60" w:line="240" w:lineRule="auto"/>
              <w:rPr>
                <w:rFonts w:cs="Arial"/>
                <w:sz w:val="18"/>
                <w:szCs w:val="18"/>
              </w:rPr>
            </w:pPr>
            <w:r w:rsidRPr="0067428D">
              <w:rPr>
                <w:snapToGrid w:val="0"/>
                <w:sz w:val="18"/>
                <w:szCs w:val="18"/>
              </w:rPr>
              <w:t xml:space="preserve">Hammerhead sharks are also targeted in the ECIFFF, subject to strict management measures. Hammerhead sharks are CITES-listed and the Scalloped Hammerhead Shark is listed in the </w:t>
            </w:r>
            <w:r w:rsidR="00540A65" w:rsidRPr="0067428D">
              <w:rPr>
                <w:snapToGrid w:val="0"/>
                <w:sz w:val="18"/>
                <w:szCs w:val="18"/>
              </w:rPr>
              <w:t>C</w:t>
            </w:r>
            <w:r w:rsidRPr="0067428D">
              <w:rPr>
                <w:snapToGrid w:val="0"/>
                <w:sz w:val="18"/>
                <w:szCs w:val="18"/>
              </w:rPr>
              <w:t xml:space="preserve">onservation </w:t>
            </w:r>
            <w:r w:rsidR="00540A65" w:rsidRPr="0067428D">
              <w:rPr>
                <w:snapToGrid w:val="0"/>
                <w:sz w:val="18"/>
                <w:szCs w:val="18"/>
              </w:rPr>
              <w:t>D</w:t>
            </w:r>
            <w:r w:rsidRPr="0067428D">
              <w:rPr>
                <w:snapToGrid w:val="0"/>
                <w:sz w:val="18"/>
                <w:szCs w:val="18"/>
              </w:rPr>
              <w:t>ependent threatened species category of the EPBC Act.</w:t>
            </w:r>
          </w:p>
        </w:tc>
      </w:tr>
      <w:tr w:rsidR="00C852BF" w:rsidRPr="0067428D" w14:paraId="2E6B5623" w14:textId="77777777" w:rsidTr="00010031">
        <w:trPr>
          <w:cantSplit/>
        </w:trPr>
        <w:tc>
          <w:tcPr>
            <w:tcW w:w="1500" w:type="pct"/>
          </w:tcPr>
          <w:p w14:paraId="583A9204"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2.2.5 </w:t>
            </w:r>
            <w:r w:rsidRPr="0067428D">
              <w:rPr>
                <w:rFonts w:cs="Arial"/>
                <w:sz w:val="18"/>
                <w:szCs w:val="18"/>
              </w:rPr>
              <w:t>There are measures in place to avoid impact on threatened ecological communities.</w:t>
            </w:r>
          </w:p>
        </w:tc>
        <w:tc>
          <w:tcPr>
            <w:tcW w:w="3500" w:type="pct"/>
            <w:shd w:val="clear" w:color="auto" w:fill="auto"/>
          </w:tcPr>
          <w:p w14:paraId="5A009B30" w14:textId="77777777" w:rsidR="00C852BF" w:rsidRPr="0067428D" w:rsidRDefault="00C852BF" w:rsidP="00053DA5">
            <w:pPr>
              <w:spacing w:before="60" w:after="60" w:line="240" w:lineRule="auto"/>
              <w:rPr>
                <w:rFonts w:cs="Arial"/>
                <w:b/>
                <w:sz w:val="18"/>
                <w:szCs w:val="18"/>
              </w:rPr>
            </w:pPr>
            <w:r w:rsidRPr="0067428D">
              <w:rPr>
                <w:rFonts w:cs="Arial"/>
                <w:b/>
                <w:sz w:val="18"/>
                <w:szCs w:val="18"/>
              </w:rPr>
              <w:t>Not applicable</w:t>
            </w:r>
          </w:p>
          <w:p w14:paraId="644E6451" w14:textId="77777777" w:rsidR="00C852BF" w:rsidRPr="0067428D" w:rsidRDefault="00C852BF">
            <w:pPr>
              <w:spacing w:before="60" w:after="60" w:line="240" w:lineRule="auto"/>
              <w:rPr>
                <w:rFonts w:cs="Arial"/>
                <w:sz w:val="18"/>
                <w:szCs w:val="18"/>
              </w:rPr>
            </w:pPr>
            <w:r w:rsidRPr="0067428D">
              <w:rPr>
                <w:rFonts w:cs="Arial"/>
                <w:sz w:val="18"/>
                <w:szCs w:val="18"/>
              </w:rPr>
              <w:t>There are no threatened ecological communities in the area of the fishery.</w:t>
            </w:r>
          </w:p>
        </w:tc>
      </w:tr>
      <w:tr w:rsidR="00C852BF" w:rsidRPr="0067428D" w14:paraId="0CFAB247" w14:textId="77777777" w:rsidTr="00010031">
        <w:trPr>
          <w:cantSplit/>
        </w:trPr>
        <w:tc>
          <w:tcPr>
            <w:tcW w:w="1500" w:type="pct"/>
          </w:tcPr>
          <w:p w14:paraId="66D446F7" w14:textId="77777777" w:rsidR="00C852BF" w:rsidRPr="0067428D" w:rsidRDefault="00C852BF" w:rsidP="0057278D">
            <w:pPr>
              <w:spacing w:before="60" w:after="60" w:line="240" w:lineRule="auto"/>
              <w:rPr>
                <w:rFonts w:cs="Arial"/>
                <w:sz w:val="18"/>
                <w:szCs w:val="18"/>
              </w:rPr>
            </w:pPr>
            <w:r w:rsidRPr="0067428D">
              <w:rPr>
                <w:rFonts w:cs="Arial"/>
                <w:b/>
                <w:bCs/>
                <w:i/>
                <w:iCs/>
                <w:sz w:val="18"/>
                <w:szCs w:val="18"/>
              </w:rPr>
              <w:t xml:space="preserve">2.2.6 </w:t>
            </w:r>
            <w:r w:rsidRPr="0067428D">
              <w:rPr>
                <w:rFonts w:cs="Arial"/>
                <w:sz w:val="18"/>
                <w:szCs w:val="18"/>
              </w:rPr>
              <w:t xml:space="preserve">The management response, considering uncertainties in the assessment and precautionary management actions, has a high chance of achieving the objective. </w:t>
            </w:r>
          </w:p>
        </w:tc>
        <w:tc>
          <w:tcPr>
            <w:tcW w:w="3500" w:type="pct"/>
            <w:shd w:val="clear" w:color="auto" w:fill="FFC000"/>
          </w:tcPr>
          <w:p w14:paraId="78B37228" w14:textId="77777777"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172F4F1C" w14:textId="2D84374A" w:rsidR="00C852BF" w:rsidRPr="0067428D" w:rsidRDefault="00BC55AF">
            <w:pPr>
              <w:spacing w:before="60" w:after="60" w:line="240" w:lineRule="auto"/>
              <w:rPr>
                <w:rFonts w:cs="Arial"/>
                <w:sz w:val="18"/>
                <w:szCs w:val="18"/>
              </w:rPr>
            </w:pPr>
            <w:r w:rsidRPr="0067428D">
              <w:rPr>
                <w:rFonts w:cs="Arial"/>
                <w:sz w:val="18"/>
                <w:szCs w:val="18"/>
              </w:rPr>
              <w:t>Th</w:t>
            </w:r>
            <w:r w:rsidR="00C852BF" w:rsidRPr="0067428D">
              <w:rPr>
                <w:rFonts w:cs="Arial"/>
                <w:sz w:val="18"/>
                <w:szCs w:val="18"/>
              </w:rPr>
              <w:t>e</w:t>
            </w:r>
            <w:r w:rsidRPr="0067428D">
              <w:rPr>
                <w:rFonts w:cs="Arial"/>
                <w:sz w:val="18"/>
                <w:szCs w:val="18"/>
              </w:rPr>
              <w:t>re are measures in place in the current management arrangements to avoid mortality of, or injuries to, endangered, threatened or protected species but there are concerns that current</w:t>
            </w:r>
            <w:r w:rsidR="00C852BF" w:rsidRPr="0067428D">
              <w:rPr>
                <w:rFonts w:cs="Arial"/>
                <w:sz w:val="18"/>
                <w:szCs w:val="18"/>
              </w:rPr>
              <w:t xml:space="preserve"> </w:t>
            </w:r>
            <w:r w:rsidR="00953623" w:rsidRPr="0067428D">
              <w:rPr>
                <w:rFonts w:cs="Arial"/>
                <w:sz w:val="18"/>
                <w:szCs w:val="18"/>
              </w:rPr>
              <w:t>reporting is</w:t>
            </w:r>
            <w:r w:rsidR="00C852BF" w:rsidRPr="0067428D">
              <w:rPr>
                <w:rFonts w:cs="Arial"/>
                <w:sz w:val="18"/>
                <w:szCs w:val="18"/>
              </w:rPr>
              <w:t xml:space="preserve"> </w:t>
            </w:r>
            <w:r w:rsidRPr="0067428D">
              <w:rPr>
                <w:rFonts w:cs="Arial"/>
                <w:sz w:val="18"/>
                <w:szCs w:val="18"/>
              </w:rPr>
              <w:t>not adequately capturing the degree of interactions with protected species. There are no threatened ecological communities identified in the area of the fishery.</w:t>
            </w:r>
            <w:r w:rsidR="00C852BF" w:rsidRPr="0067428D">
              <w:rPr>
                <w:rFonts w:cs="Arial"/>
                <w:sz w:val="18"/>
                <w:szCs w:val="18"/>
              </w:rPr>
              <w:t xml:space="preserve"> </w:t>
            </w:r>
            <w:r w:rsidRPr="0067428D">
              <w:rPr>
                <w:rFonts w:cs="Arial"/>
                <w:sz w:val="18"/>
                <w:szCs w:val="18"/>
              </w:rPr>
              <w:t>Completion</w:t>
            </w:r>
            <w:r w:rsidR="00C852BF" w:rsidRPr="0067428D">
              <w:rPr>
                <w:rFonts w:cs="Arial"/>
                <w:sz w:val="18"/>
                <w:szCs w:val="18"/>
              </w:rPr>
              <w:t xml:space="preserve"> of the ecological risk assessment, harvest strategy and other reforms scheduled under the Sustainable Fisheries Strategy should strengthen and improve confidence in this capacity.</w:t>
            </w:r>
          </w:p>
        </w:tc>
      </w:tr>
      <w:tr w:rsidR="00C852BF" w:rsidRPr="0067428D" w14:paraId="7D346BD0" w14:textId="77777777" w:rsidTr="00010031">
        <w:trPr>
          <w:cantSplit/>
        </w:trPr>
        <w:tc>
          <w:tcPr>
            <w:tcW w:w="5000" w:type="pct"/>
            <w:gridSpan w:val="2"/>
            <w:shd w:val="clear" w:color="auto" w:fill="CCC0D9"/>
          </w:tcPr>
          <w:p w14:paraId="0895FDC0" w14:textId="77777777" w:rsidR="00C852BF" w:rsidRPr="0067428D" w:rsidRDefault="00C852BF" w:rsidP="004F5829">
            <w:pPr>
              <w:keepNext/>
              <w:spacing w:before="60" w:after="60" w:line="240" w:lineRule="auto"/>
              <w:rPr>
                <w:rFonts w:cs="Arial"/>
                <w:b/>
                <w:bCs/>
                <w:sz w:val="20"/>
                <w:szCs w:val="20"/>
              </w:rPr>
            </w:pPr>
            <w:r w:rsidRPr="0067428D">
              <w:rPr>
                <w:rFonts w:cs="Arial"/>
                <w:b/>
                <w:bCs/>
                <w:sz w:val="20"/>
                <w:szCs w:val="20"/>
              </w:rPr>
              <w:lastRenderedPageBreak/>
              <w:t xml:space="preserve">Objective 3 - </w:t>
            </w:r>
            <w:r w:rsidRPr="0067428D">
              <w:rPr>
                <w:rFonts w:cs="Arial"/>
                <w:sz w:val="20"/>
                <w:szCs w:val="20"/>
              </w:rPr>
              <w:t>The fishery is conducted, in a manner that minimises the impact of fishing operations on the ecosystem generally.</w:t>
            </w:r>
          </w:p>
        </w:tc>
      </w:tr>
      <w:tr w:rsidR="00C852BF" w:rsidRPr="0067428D" w14:paraId="5EF57091" w14:textId="77777777" w:rsidTr="00010031">
        <w:trPr>
          <w:cantSplit/>
        </w:trPr>
        <w:tc>
          <w:tcPr>
            <w:tcW w:w="5000" w:type="pct"/>
            <w:gridSpan w:val="2"/>
            <w:shd w:val="clear" w:color="auto" w:fill="E5DFEC"/>
          </w:tcPr>
          <w:p w14:paraId="5F190C30" w14:textId="77777777" w:rsidR="00C852BF" w:rsidRPr="0067428D" w:rsidRDefault="00C852BF" w:rsidP="004F5829">
            <w:pPr>
              <w:keepNext/>
              <w:spacing w:before="60" w:after="60" w:line="240" w:lineRule="auto"/>
              <w:rPr>
                <w:rFonts w:cs="Arial"/>
                <w:b/>
                <w:bCs/>
                <w:i/>
                <w:iCs/>
                <w:sz w:val="20"/>
                <w:szCs w:val="20"/>
              </w:rPr>
            </w:pPr>
            <w:r w:rsidRPr="0067428D">
              <w:rPr>
                <w:rFonts w:cs="Arial"/>
                <w:b/>
                <w:bCs/>
                <w:i/>
                <w:iCs/>
                <w:sz w:val="20"/>
                <w:szCs w:val="20"/>
              </w:rPr>
              <w:t xml:space="preserve">Information requirements </w:t>
            </w:r>
          </w:p>
        </w:tc>
      </w:tr>
      <w:tr w:rsidR="00C852BF" w:rsidRPr="0067428D" w14:paraId="2B4EBB96" w14:textId="77777777" w:rsidTr="00010031">
        <w:trPr>
          <w:cantSplit/>
        </w:trPr>
        <w:tc>
          <w:tcPr>
            <w:tcW w:w="1500" w:type="pct"/>
          </w:tcPr>
          <w:p w14:paraId="08EC506F" w14:textId="77777777" w:rsidR="00C852BF" w:rsidRPr="0067428D" w:rsidRDefault="00C852BF" w:rsidP="0057278D">
            <w:pPr>
              <w:spacing w:before="60" w:after="60" w:line="240" w:lineRule="auto"/>
              <w:rPr>
                <w:rFonts w:cs="Arial"/>
                <w:sz w:val="18"/>
                <w:szCs w:val="18"/>
              </w:rPr>
            </w:pPr>
            <w:r w:rsidRPr="0067428D">
              <w:rPr>
                <w:rFonts w:cs="Arial"/>
                <w:b/>
                <w:bCs/>
                <w:iCs/>
                <w:sz w:val="18"/>
                <w:szCs w:val="18"/>
              </w:rPr>
              <w:t xml:space="preserve">2.3.1 </w:t>
            </w:r>
            <w:r w:rsidRPr="0067428D">
              <w:rPr>
                <w:rFonts w:cs="Arial"/>
                <w:sz w:val="18"/>
                <w:szCs w:val="18"/>
              </w:rPr>
              <w:t xml:space="preserve">Information appropriate for the analysis in 2.3.2 is collated and/or collected covering the fishery’s impact on the ecosystem and environment generally. </w:t>
            </w:r>
          </w:p>
        </w:tc>
        <w:tc>
          <w:tcPr>
            <w:tcW w:w="3500" w:type="pct"/>
            <w:shd w:val="clear" w:color="auto" w:fill="FFC000"/>
          </w:tcPr>
          <w:p w14:paraId="6CD6590F" w14:textId="77777777" w:rsidR="00C852BF" w:rsidRPr="0067428D" w:rsidRDefault="00C852BF" w:rsidP="00053DA5">
            <w:pPr>
              <w:spacing w:before="60" w:after="60" w:line="240" w:lineRule="auto"/>
              <w:rPr>
                <w:rFonts w:cs="Arial"/>
                <w:b/>
                <w:sz w:val="18"/>
                <w:szCs w:val="18"/>
              </w:rPr>
            </w:pPr>
            <w:r w:rsidRPr="0067428D">
              <w:rPr>
                <w:rFonts w:cs="Arial"/>
                <w:b/>
                <w:sz w:val="18"/>
                <w:szCs w:val="18"/>
              </w:rPr>
              <w:t>Partially meets</w:t>
            </w:r>
          </w:p>
          <w:p w14:paraId="76239120" w14:textId="77777777" w:rsidR="00C852BF" w:rsidRPr="0067428D" w:rsidRDefault="00C852BF">
            <w:pPr>
              <w:spacing w:before="60" w:after="60" w:line="240" w:lineRule="auto"/>
              <w:rPr>
                <w:rFonts w:cs="Arial"/>
                <w:sz w:val="18"/>
                <w:szCs w:val="18"/>
              </w:rPr>
            </w:pPr>
            <w:r w:rsidRPr="0067428D">
              <w:rPr>
                <w:rFonts w:cs="Arial"/>
                <w:sz w:val="18"/>
                <w:szCs w:val="18"/>
              </w:rPr>
              <w:t xml:space="preserve">The nature of the fishing gear used in the East Coast Inshore Fin Fish Fishery (net and line) means that minimal contact with the seabed and associated habitat occurs. Impacts on seabed communities and ecosystem structures are therefore likely to be negligible. </w:t>
            </w:r>
          </w:p>
          <w:p w14:paraId="4D83826B" w14:textId="77777777" w:rsidR="00C852BF" w:rsidRPr="0067428D" w:rsidRDefault="00C852BF">
            <w:pPr>
              <w:spacing w:before="60" w:after="60" w:line="240" w:lineRule="auto"/>
              <w:rPr>
                <w:rFonts w:cs="Arial"/>
                <w:sz w:val="18"/>
                <w:szCs w:val="18"/>
              </w:rPr>
            </w:pPr>
            <w:r w:rsidRPr="0067428D">
              <w:rPr>
                <w:rFonts w:cs="Arial"/>
                <w:sz w:val="18"/>
                <w:szCs w:val="18"/>
              </w:rPr>
              <w:t>The removal of high order predators (such as sharks, barramundi and mackerel) can potentially impact food webs and species assemblages. While these impacts have not been quantified for the East Coast Inshore Fin Fish Fishery, management of the fishery aims to ensure that sustainable populations of target species are maintained.</w:t>
            </w:r>
          </w:p>
          <w:p w14:paraId="492F1E35" w14:textId="40226E05" w:rsidR="00C852BF" w:rsidRPr="0067428D" w:rsidRDefault="00C852BF">
            <w:pPr>
              <w:spacing w:before="60" w:after="60" w:line="240" w:lineRule="auto"/>
              <w:rPr>
                <w:rFonts w:cs="Arial"/>
                <w:sz w:val="18"/>
                <w:szCs w:val="18"/>
              </w:rPr>
            </w:pPr>
            <w:r w:rsidRPr="0067428D">
              <w:rPr>
                <w:rFonts w:eastAsia="Times New Roman" w:cs="Arial"/>
                <w:sz w:val="18"/>
                <w:szCs w:val="18"/>
                <w:lang w:eastAsia="en-AU"/>
              </w:rPr>
              <w:t xml:space="preserve">The </w:t>
            </w:r>
            <w:hyperlink r:id="rId63" w:history="1">
              <w:r w:rsidRPr="0067428D">
                <w:rPr>
                  <w:rStyle w:val="Hyperlink"/>
                  <w:rFonts w:eastAsia="Times New Roman" w:cs="Arial"/>
                  <w:i/>
                  <w:sz w:val="18"/>
                  <w:szCs w:val="18"/>
                  <w:lang w:eastAsia="en-AU"/>
                </w:rPr>
                <w:t>Marine bioregional plan for the Temperate East Marine Region 2012</w:t>
              </w:r>
            </w:hyperlink>
            <w:r w:rsidRPr="0067428D">
              <w:rPr>
                <w:rFonts w:eastAsia="Times New Roman" w:cs="Arial"/>
                <w:sz w:val="18"/>
                <w:szCs w:val="18"/>
                <w:lang w:eastAsia="en-AU"/>
              </w:rPr>
              <w:t xml:space="preserve"> has identified that </w:t>
            </w:r>
            <w:r w:rsidRPr="0067428D">
              <w:rPr>
                <w:sz w:val="18"/>
                <w:szCs w:val="18"/>
                <w:lang w:eastAsia="en-AU"/>
              </w:rPr>
              <w:t xml:space="preserve">there are four key ecological features present in the area of the fishery. These are shelf rocky reefs, the canyons on the eastern continental slope, the </w:t>
            </w:r>
            <w:proofErr w:type="spellStart"/>
            <w:r w:rsidRPr="0067428D">
              <w:rPr>
                <w:sz w:val="18"/>
                <w:szCs w:val="18"/>
                <w:lang w:eastAsia="en-AU"/>
              </w:rPr>
              <w:t>Tasmantid</w:t>
            </w:r>
            <w:proofErr w:type="spellEnd"/>
            <w:r w:rsidRPr="0067428D">
              <w:rPr>
                <w:sz w:val="18"/>
                <w:szCs w:val="18"/>
                <w:lang w:eastAsia="en-AU"/>
              </w:rPr>
              <w:t xml:space="preserve"> seamount chain and the upwelling off Fraser Island. However, d</w:t>
            </w:r>
            <w:r w:rsidRPr="0067428D">
              <w:rPr>
                <w:rFonts w:cs="Arial"/>
                <w:sz w:val="18"/>
                <w:szCs w:val="18"/>
              </w:rPr>
              <w:t xml:space="preserve">ue to the low impact harvesting methods used in the fishery (gillnet and line), impacts to the physical ecosystem such as the canyons, rocky reefs and the </w:t>
            </w:r>
            <w:proofErr w:type="spellStart"/>
            <w:r w:rsidRPr="0067428D">
              <w:rPr>
                <w:rFonts w:cs="Arial"/>
                <w:sz w:val="18"/>
                <w:szCs w:val="18"/>
              </w:rPr>
              <w:t>Tasmantid</w:t>
            </w:r>
            <w:proofErr w:type="spellEnd"/>
            <w:r w:rsidRPr="0067428D">
              <w:rPr>
                <w:rFonts w:cs="Arial"/>
                <w:sz w:val="18"/>
                <w:szCs w:val="18"/>
              </w:rPr>
              <w:t xml:space="preserve"> seamount chain are likely to be low.</w:t>
            </w:r>
          </w:p>
          <w:p w14:paraId="5E8D6647" w14:textId="77777777" w:rsidR="008B398D" w:rsidRPr="0067428D" w:rsidRDefault="008B398D">
            <w:pPr>
              <w:spacing w:before="60" w:after="60" w:line="240" w:lineRule="auto"/>
              <w:rPr>
                <w:rFonts w:cs="Arial"/>
                <w:sz w:val="18"/>
                <w:szCs w:val="18"/>
              </w:rPr>
            </w:pPr>
            <w:r w:rsidRPr="0067428D">
              <w:rPr>
                <w:rFonts w:cs="Arial"/>
                <w:sz w:val="18"/>
                <w:szCs w:val="18"/>
              </w:rPr>
              <w:t xml:space="preserve">The ECIFFF operates in areas of the Great Barrier Reef World Heritage Area and Great Barrier Reef Marine Park. The Great Barrier Reef Marine Park is subject to spatial zoning arrangements designed to protect the biodiversity and health of the marine park. Approximately 33 per cent of the marine park is closed to fishing. The ECIFFF management arrangements in conjunction with the management arrangements for the marine park are considered to be sufficient to manage the risk of any significant impacts on the Great Barrier Reef Marine Park or World Heritage values of the Great Barrier Reef World Heritage Area. </w:t>
            </w:r>
          </w:p>
          <w:p w14:paraId="4DE3D252" w14:textId="77777777" w:rsidR="00540A65" w:rsidRPr="0067428D" w:rsidRDefault="008B398D">
            <w:pPr>
              <w:spacing w:before="60" w:after="60" w:line="240" w:lineRule="auto"/>
              <w:rPr>
                <w:rFonts w:cs="Arial"/>
                <w:sz w:val="18"/>
                <w:szCs w:val="18"/>
              </w:rPr>
            </w:pPr>
            <w:r w:rsidRPr="0067428D">
              <w:rPr>
                <w:rFonts w:cs="Arial"/>
                <w:sz w:val="18"/>
                <w:szCs w:val="18"/>
              </w:rPr>
              <w:t xml:space="preserve">This assessment also considered the possible impacts of the fishery on the ecological character of the Moreton Bay </w:t>
            </w:r>
            <w:proofErr w:type="spellStart"/>
            <w:r w:rsidRPr="0067428D">
              <w:rPr>
                <w:rFonts w:cs="Arial"/>
                <w:sz w:val="18"/>
                <w:szCs w:val="18"/>
              </w:rPr>
              <w:t>Ramsar</w:t>
            </w:r>
            <w:proofErr w:type="spellEnd"/>
            <w:r w:rsidRPr="0067428D">
              <w:rPr>
                <w:rFonts w:cs="Arial"/>
                <w:sz w:val="18"/>
                <w:szCs w:val="18"/>
              </w:rPr>
              <w:t xml:space="preserve"> Wetland, Great Sandy Strait </w:t>
            </w:r>
            <w:proofErr w:type="spellStart"/>
            <w:r w:rsidRPr="0067428D">
              <w:rPr>
                <w:rFonts w:cs="Arial"/>
                <w:sz w:val="18"/>
                <w:szCs w:val="18"/>
              </w:rPr>
              <w:t>Ramsar</w:t>
            </w:r>
            <w:proofErr w:type="spellEnd"/>
            <w:r w:rsidRPr="0067428D">
              <w:rPr>
                <w:rFonts w:cs="Arial"/>
                <w:sz w:val="18"/>
                <w:szCs w:val="18"/>
              </w:rPr>
              <w:t xml:space="preserve"> Wetland, Shoalwater and Corio Bays </w:t>
            </w:r>
            <w:proofErr w:type="spellStart"/>
            <w:r w:rsidRPr="0067428D">
              <w:rPr>
                <w:rFonts w:cs="Arial"/>
                <w:sz w:val="18"/>
                <w:szCs w:val="18"/>
              </w:rPr>
              <w:t>Ramsar</w:t>
            </w:r>
            <w:proofErr w:type="spellEnd"/>
            <w:r w:rsidRPr="0067428D">
              <w:rPr>
                <w:rFonts w:cs="Arial"/>
                <w:sz w:val="18"/>
                <w:szCs w:val="18"/>
              </w:rPr>
              <w:t xml:space="preserve"> Wetland and the Bowling Green Bay </w:t>
            </w:r>
            <w:proofErr w:type="spellStart"/>
            <w:r w:rsidRPr="0067428D">
              <w:rPr>
                <w:rFonts w:cs="Arial"/>
                <w:sz w:val="18"/>
                <w:szCs w:val="18"/>
              </w:rPr>
              <w:t>Ramsar</w:t>
            </w:r>
            <w:proofErr w:type="spellEnd"/>
            <w:r w:rsidRPr="0067428D">
              <w:rPr>
                <w:rFonts w:cs="Arial"/>
                <w:sz w:val="18"/>
                <w:szCs w:val="18"/>
              </w:rPr>
              <w:t xml:space="preserve"> Wetland. </w:t>
            </w:r>
          </w:p>
          <w:p w14:paraId="0E2E03FC" w14:textId="38086A8F" w:rsidR="008B398D" w:rsidRPr="0067428D" w:rsidRDefault="008B398D">
            <w:pPr>
              <w:spacing w:before="60" w:after="60" w:line="240" w:lineRule="auto"/>
              <w:rPr>
                <w:sz w:val="18"/>
                <w:szCs w:val="18"/>
                <w:lang w:eastAsia="en-AU"/>
              </w:rPr>
            </w:pPr>
            <w:r w:rsidRPr="0067428D">
              <w:rPr>
                <w:rFonts w:cs="Arial"/>
                <w:sz w:val="18"/>
                <w:szCs w:val="18"/>
              </w:rPr>
              <w:t xml:space="preserve">The Department considers that an action taken by an individual fisher, acting in accordance with the management regime for the East Coast Inshore Fin Fish Fishery, would not be expected to have a significant impact </w:t>
            </w:r>
            <w:r w:rsidR="007A6E85" w:rsidRPr="0067428D">
              <w:rPr>
                <w:rFonts w:cs="Arial"/>
                <w:sz w:val="18"/>
                <w:szCs w:val="18"/>
              </w:rPr>
              <w:t xml:space="preserve">on the Great Barrier Reef Marine Park, the World Heritage values of the Great Barrier Reef World Heritage Area or </w:t>
            </w:r>
            <w:r w:rsidRPr="0067428D">
              <w:rPr>
                <w:rFonts w:cs="Arial"/>
                <w:sz w:val="18"/>
                <w:szCs w:val="18"/>
              </w:rPr>
              <w:t>on the ecological character of a Wetland of International Importance.</w:t>
            </w:r>
          </w:p>
          <w:p w14:paraId="2FA6C134" w14:textId="628EF131" w:rsidR="00C30B3A" w:rsidRPr="0067428D" w:rsidRDefault="00C852BF">
            <w:pPr>
              <w:spacing w:before="60" w:after="60" w:line="240" w:lineRule="auto"/>
              <w:rPr>
                <w:sz w:val="18"/>
                <w:szCs w:val="18"/>
                <w:lang w:eastAsia="en-AU"/>
              </w:rPr>
            </w:pPr>
            <w:r w:rsidRPr="0067428D">
              <w:rPr>
                <w:sz w:val="18"/>
                <w:szCs w:val="18"/>
                <w:lang w:eastAsia="en-AU"/>
              </w:rPr>
              <w:t xml:space="preserve">While the Department recognises </w:t>
            </w:r>
            <w:r w:rsidR="00C82075" w:rsidRPr="0067428D">
              <w:rPr>
                <w:sz w:val="18"/>
                <w:szCs w:val="18"/>
                <w:lang w:eastAsia="en-AU"/>
              </w:rPr>
              <w:t>there is by</w:t>
            </w:r>
            <w:r w:rsidRPr="0067428D">
              <w:rPr>
                <w:sz w:val="18"/>
                <w:szCs w:val="18"/>
                <w:lang w:eastAsia="en-AU"/>
              </w:rPr>
              <w:t xml:space="preserve">catch of EPBC Act protected species, the management </w:t>
            </w:r>
            <w:proofErr w:type="gramStart"/>
            <w:r w:rsidRPr="0067428D">
              <w:rPr>
                <w:sz w:val="18"/>
                <w:szCs w:val="18"/>
                <w:lang w:eastAsia="en-AU"/>
              </w:rPr>
              <w:t>arrangements  in</w:t>
            </w:r>
            <w:proofErr w:type="gramEnd"/>
            <w:r w:rsidRPr="0067428D">
              <w:rPr>
                <w:sz w:val="18"/>
                <w:szCs w:val="18"/>
                <w:lang w:eastAsia="en-AU"/>
              </w:rPr>
              <w:t xml:space="preserve"> place in the fishery and the conditions proposed in Section 4 of this assessment report, should ensure that any impacts on bycatch species are minimised.</w:t>
            </w:r>
          </w:p>
        </w:tc>
      </w:tr>
    </w:tbl>
    <w:p w14:paraId="37278B34" w14:textId="62DC4A44" w:rsidR="00302234" w:rsidRPr="0067428D" w:rsidRDefault="00302234" w:rsidP="004F5829">
      <w:pPr>
        <w:spacing w:line="240" w:lineRule="auto"/>
      </w:pPr>
    </w:p>
    <w:p w14:paraId="5F9FA974" w14:textId="77777777" w:rsidR="00302234" w:rsidRPr="0067428D" w:rsidRDefault="00302234" w:rsidP="004F5829">
      <w:pPr>
        <w:spacing w:line="240" w:lineRule="auto"/>
      </w:pPr>
      <w:r w:rsidRPr="0067428D">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10417"/>
      </w:tblGrid>
      <w:tr w:rsidR="00302234" w:rsidRPr="0067428D" w14:paraId="7ED99A4A" w14:textId="77777777" w:rsidTr="00F36EA8">
        <w:trPr>
          <w:cantSplit/>
        </w:trPr>
        <w:tc>
          <w:tcPr>
            <w:tcW w:w="5000" w:type="pct"/>
            <w:gridSpan w:val="2"/>
            <w:shd w:val="clear" w:color="auto" w:fill="E5DFEC"/>
          </w:tcPr>
          <w:p w14:paraId="0B34ACE6" w14:textId="77777777" w:rsidR="00302234" w:rsidRPr="0067428D" w:rsidRDefault="00302234" w:rsidP="004F5829">
            <w:pPr>
              <w:spacing w:before="60" w:after="60" w:line="240" w:lineRule="auto"/>
              <w:rPr>
                <w:rFonts w:cs="Arial"/>
                <w:sz w:val="20"/>
                <w:szCs w:val="20"/>
              </w:rPr>
            </w:pPr>
            <w:r w:rsidRPr="0067428D">
              <w:rPr>
                <w:rFonts w:cs="Arial"/>
                <w:b/>
                <w:bCs/>
                <w:i/>
                <w:iCs/>
                <w:sz w:val="20"/>
                <w:szCs w:val="20"/>
              </w:rPr>
              <w:lastRenderedPageBreak/>
              <w:t>Assessment</w:t>
            </w:r>
          </w:p>
        </w:tc>
      </w:tr>
      <w:tr w:rsidR="00302234" w:rsidRPr="0067428D" w14:paraId="5F961B50" w14:textId="77777777" w:rsidTr="00F36EA8">
        <w:trPr>
          <w:cantSplit/>
        </w:trPr>
        <w:tc>
          <w:tcPr>
            <w:tcW w:w="1500" w:type="pct"/>
          </w:tcPr>
          <w:p w14:paraId="7D01058F" w14:textId="77777777" w:rsidR="00302234" w:rsidRPr="0067428D" w:rsidRDefault="00302234" w:rsidP="0057278D">
            <w:pPr>
              <w:spacing w:before="60" w:after="60" w:line="240" w:lineRule="auto"/>
              <w:rPr>
                <w:rFonts w:cs="Arial"/>
                <w:sz w:val="18"/>
                <w:szCs w:val="18"/>
              </w:rPr>
            </w:pPr>
            <w:r w:rsidRPr="0067428D">
              <w:rPr>
                <w:rFonts w:cs="Arial"/>
                <w:b/>
                <w:bCs/>
                <w:sz w:val="18"/>
                <w:szCs w:val="18"/>
              </w:rPr>
              <w:t xml:space="preserve">2.3.2 </w:t>
            </w:r>
            <w:r w:rsidRPr="0067428D">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B3F48BE" w14:textId="77777777" w:rsidR="00302234" w:rsidRPr="0067428D" w:rsidRDefault="00302234">
            <w:pPr>
              <w:spacing w:before="60" w:after="60" w:line="240" w:lineRule="auto"/>
              <w:rPr>
                <w:rFonts w:cs="Arial"/>
                <w:sz w:val="18"/>
                <w:szCs w:val="18"/>
              </w:rPr>
            </w:pPr>
            <w:r w:rsidRPr="0067428D">
              <w:rPr>
                <w:rFonts w:cs="Arial"/>
                <w:sz w:val="18"/>
                <w:szCs w:val="18"/>
              </w:rPr>
              <w:t>1. Impacts on ecological communities</w:t>
            </w:r>
          </w:p>
          <w:p w14:paraId="35D67C5D" w14:textId="77777777" w:rsidR="00302234" w:rsidRPr="0067428D" w:rsidRDefault="00302234">
            <w:pPr>
              <w:spacing w:before="60" w:after="60" w:line="240" w:lineRule="auto"/>
              <w:rPr>
                <w:rFonts w:cs="Arial"/>
                <w:sz w:val="18"/>
                <w:szCs w:val="18"/>
              </w:rPr>
            </w:pPr>
            <w:r w:rsidRPr="0067428D">
              <w:rPr>
                <w:rFonts w:cs="Arial"/>
                <w:sz w:val="18"/>
                <w:szCs w:val="18"/>
              </w:rPr>
              <w:t>• Benthic communities</w:t>
            </w:r>
          </w:p>
          <w:p w14:paraId="006DBF60" w14:textId="77777777" w:rsidR="00302234" w:rsidRPr="0067428D" w:rsidRDefault="00302234">
            <w:pPr>
              <w:spacing w:before="60" w:after="60" w:line="240" w:lineRule="auto"/>
              <w:rPr>
                <w:rFonts w:cs="Arial"/>
                <w:sz w:val="18"/>
                <w:szCs w:val="18"/>
              </w:rPr>
            </w:pPr>
            <w:r w:rsidRPr="0067428D">
              <w:rPr>
                <w:rFonts w:cs="Arial"/>
                <w:sz w:val="18"/>
                <w:szCs w:val="18"/>
              </w:rPr>
              <w:t>• Ecologically related, associated or dependent species</w:t>
            </w:r>
          </w:p>
          <w:p w14:paraId="0D537336" w14:textId="77777777" w:rsidR="00302234" w:rsidRPr="0067428D" w:rsidRDefault="00302234">
            <w:pPr>
              <w:spacing w:before="60" w:after="60" w:line="240" w:lineRule="auto"/>
              <w:rPr>
                <w:rFonts w:cs="Arial"/>
                <w:sz w:val="18"/>
                <w:szCs w:val="18"/>
              </w:rPr>
            </w:pPr>
            <w:r w:rsidRPr="0067428D">
              <w:rPr>
                <w:rFonts w:cs="Arial"/>
                <w:sz w:val="18"/>
                <w:szCs w:val="18"/>
              </w:rPr>
              <w:t>• Water column communities</w:t>
            </w:r>
          </w:p>
          <w:p w14:paraId="55778DF9" w14:textId="77777777" w:rsidR="00302234" w:rsidRPr="0067428D" w:rsidRDefault="00302234">
            <w:pPr>
              <w:spacing w:before="60" w:after="60" w:line="240" w:lineRule="auto"/>
              <w:rPr>
                <w:rFonts w:cs="Arial"/>
                <w:sz w:val="18"/>
                <w:szCs w:val="18"/>
              </w:rPr>
            </w:pPr>
            <w:r w:rsidRPr="0067428D">
              <w:rPr>
                <w:rFonts w:cs="Arial"/>
                <w:sz w:val="18"/>
                <w:szCs w:val="18"/>
              </w:rPr>
              <w:t>2. Impacts on food chains</w:t>
            </w:r>
          </w:p>
          <w:p w14:paraId="668E6701" w14:textId="77777777" w:rsidR="00302234" w:rsidRPr="0067428D" w:rsidRDefault="00302234">
            <w:pPr>
              <w:spacing w:before="60" w:after="60" w:line="240" w:lineRule="auto"/>
              <w:rPr>
                <w:rFonts w:cs="Arial"/>
                <w:sz w:val="18"/>
                <w:szCs w:val="18"/>
              </w:rPr>
            </w:pPr>
            <w:r w:rsidRPr="0067428D">
              <w:rPr>
                <w:rFonts w:cs="Arial"/>
                <w:sz w:val="18"/>
                <w:szCs w:val="18"/>
              </w:rPr>
              <w:t>• Structure</w:t>
            </w:r>
          </w:p>
          <w:p w14:paraId="001275EC" w14:textId="77777777" w:rsidR="00302234" w:rsidRPr="0067428D" w:rsidRDefault="00302234">
            <w:pPr>
              <w:spacing w:before="60" w:after="60" w:line="240" w:lineRule="auto"/>
              <w:rPr>
                <w:rFonts w:cs="Arial"/>
                <w:sz w:val="18"/>
                <w:szCs w:val="18"/>
              </w:rPr>
            </w:pPr>
            <w:r w:rsidRPr="0067428D">
              <w:rPr>
                <w:rFonts w:cs="Arial"/>
                <w:sz w:val="18"/>
                <w:szCs w:val="18"/>
              </w:rPr>
              <w:t>• Productivity/flows</w:t>
            </w:r>
          </w:p>
          <w:p w14:paraId="5F428911" w14:textId="77777777" w:rsidR="00302234" w:rsidRPr="0067428D" w:rsidRDefault="00302234">
            <w:pPr>
              <w:spacing w:before="60" w:after="60" w:line="240" w:lineRule="auto"/>
              <w:rPr>
                <w:rFonts w:cs="Arial"/>
                <w:sz w:val="18"/>
                <w:szCs w:val="18"/>
              </w:rPr>
            </w:pPr>
            <w:r w:rsidRPr="0067428D">
              <w:rPr>
                <w:rFonts w:cs="Arial"/>
                <w:sz w:val="18"/>
                <w:szCs w:val="18"/>
              </w:rPr>
              <w:t>3. Impacts on the physical environment</w:t>
            </w:r>
          </w:p>
          <w:p w14:paraId="16914312" w14:textId="77777777" w:rsidR="00302234" w:rsidRPr="0067428D" w:rsidRDefault="00302234">
            <w:pPr>
              <w:spacing w:before="60" w:after="60" w:line="240" w:lineRule="auto"/>
              <w:rPr>
                <w:rFonts w:cs="Arial"/>
                <w:sz w:val="18"/>
                <w:szCs w:val="18"/>
              </w:rPr>
            </w:pPr>
            <w:r w:rsidRPr="0067428D">
              <w:rPr>
                <w:rFonts w:cs="Arial"/>
                <w:sz w:val="18"/>
                <w:szCs w:val="18"/>
              </w:rPr>
              <w:t>• Physical habitat</w:t>
            </w:r>
          </w:p>
          <w:p w14:paraId="5DC6CE3F" w14:textId="77777777" w:rsidR="00302234" w:rsidRPr="0067428D" w:rsidRDefault="00302234">
            <w:pPr>
              <w:spacing w:before="60" w:after="60" w:line="240" w:lineRule="auto"/>
              <w:rPr>
                <w:rFonts w:cs="Arial"/>
                <w:sz w:val="18"/>
                <w:szCs w:val="18"/>
              </w:rPr>
            </w:pPr>
            <w:r w:rsidRPr="0067428D">
              <w:rPr>
                <w:rFonts w:cs="Arial"/>
                <w:sz w:val="18"/>
                <w:szCs w:val="18"/>
              </w:rPr>
              <w:t>• Water quality</w:t>
            </w:r>
          </w:p>
        </w:tc>
        <w:tc>
          <w:tcPr>
            <w:tcW w:w="3500" w:type="pct"/>
            <w:shd w:val="clear" w:color="auto" w:fill="FF0000"/>
          </w:tcPr>
          <w:p w14:paraId="2EE33662" w14:textId="77777777" w:rsidR="00302234" w:rsidRPr="0067428D" w:rsidRDefault="00302234">
            <w:pPr>
              <w:spacing w:before="60" w:after="60" w:line="240" w:lineRule="auto"/>
              <w:rPr>
                <w:rFonts w:cs="Arial"/>
                <w:b/>
                <w:sz w:val="18"/>
                <w:szCs w:val="18"/>
              </w:rPr>
            </w:pPr>
            <w:r w:rsidRPr="0067428D">
              <w:rPr>
                <w:rFonts w:cs="Arial"/>
                <w:b/>
                <w:sz w:val="18"/>
                <w:szCs w:val="18"/>
              </w:rPr>
              <w:t>Does not meet</w:t>
            </w:r>
          </w:p>
          <w:p w14:paraId="2B33CAE7" w14:textId="77777777" w:rsidR="00C30B3A" w:rsidRPr="0067428D" w:rsidRDefault="00C30B3A" w:rsidP="004F5829">
            <w:pPr>
              <w:spacing w:before="60" w:after="60" w:line="240" w:lineRule="auto"/>
              <w:rPr>
                <w:rFonts w:cs="Arial"/>
                <w:sz w:val="18"/>
                <w:szCs w:val="18"/>
              </w:rPr>
            </w:pPr>
            <w:r w:rsidRPr="0067428D">
              <w:rPr>
                <w:rFonts w:cs="Arial"/>
                <w:sz w:val="18"/>
                <w:szCs w:val="18"/>
              </w:rPr>
              <w:t>There is currently no ecological risk assessment or other arrangement to guide management of ecological risk in the fishery.</w:t>
            </w:r>
          </w:p>
          <w:p w14:paraId="7CFBBA5C" w14:textId="49B0185B" w:rsidR="00C30B3A" w:rsidRPr="0067428D" w:rsidRDefault="00C30B3A" w:rsidP="004F5829">
            <w:pPr>
              <w:spacing w:before="60" w:after="60" w:line="240" w:lineRule="auto"/>
              <w:rPr>
                <w:rFonts w:cs="Arial"/>
                <w:sz w:val="18"/>
                <w:szCs w:val="18"/>
              </w:rPr>
            </w:pPr>
            <w:r w:rsidRPr="0067428D">
              <w:rPr>
                <w:rFonts w:cs="Arial"/>
                <w:sz w:val="18"/>
                <w:szCs w:val="18"/>
              </w:rPr>
              <w:t xml:space="preserve">QDAF is undertaking a series of ecological risk assessments to guide ecological risk management in the fishery. A level 1 assessment is expected to be completed by </w:t>
            </w:r>
            <w:r w:rsidR="00FC326D" w:rsidRPr="0067428D">
              <w:rPr>
                <w:rFonts w:cs="Arial"/>
                <w:sz w:val="18"/>
                <w:szCs w:val="18"/>
              </w:rPr>
              <w:t>December</w:t>
            </w:r>
            <w:r w:rsidRPr="0067428D">
              <w:rPr>
                <w:rFonts w:cs="Arial"/>
                <w:sz w:val="18"/>
                <w:szCs w:val="18"/>
              </w:rPr>
              <w:t xml:space="preserve"> 201</w:t>
            </w:r>
            <w:r w:rsidR="00FC326D" w:rsidRPr="0067428D">
              <w:rPr>
                <w:rFonts w:cs="Arial"/>
                <w:sz w:val="18"/>
                <w:szCs w:val="18"/>
              </w:rPr>
              <w:t xml:space="preserve">8. This risk assessment will be discussed with the East Coast Inshore working group and the expert panel. Risks identified in the level 1 assessment will then be </w:t>
            </w:r>
            <w:r w:rsidRPr="0067428D">
              <w:rPr>
                <w:rFonts w:cs="Arial"/>
                <w:sz w:val="18"/>
                <w:szCs w:val="18"/>
              </w:rPr>
              <w:t xml:space="preserve">refined through a series of level 2 assessments over the next three years (2018-2021). </w:t>
            </w:r>
          </w:p>
          <w:p w14:paraId="60294F56" w14:textId="77777777" w:rsidR="00C30B3A" w:rsidRPr="0067428D" w:rsidRDefault="00C30B3A" w:rsidP="0057278D">
            <w:pPr>
              <w:pStyle w:val="BodyText1"/>
              <w:spacing w:before="60" w:after="60" w:line="240" w:lineRule="auto"/>
              <w:jc w:val="left"/>
              <w:rPr>
                <w:rFonts w:eastAsia="Calibri" w:cs="Arial"/>
                <w:sz w:val="18"/>
                <w:szCs w:val="18"/>
              </w:rPr>
            </w:pPr>
            <w:r w:rsidRPr="0067428D">
              <w:rPr>
                <w:rFonts w:eastAsia="Calibri" w:cs="Arial"/>
                <w:sz w:val="18"/>
                <w:szCs w:val="18"/>
              </w:rPr>
              <w:t xml:space="preserve">The Department considers it important that risks be identified and managed in a precautionary way as soon as possible. </w:t>
            </w:r>
          </w:p>
          <w:p w14:paraId="5DAA0BDE" w14:textId="76C20238" w:rsidR="00302234" w:rsidRPr="0067428D" w:rsidRDefault="00C30B3A">
            <w:pPr>
              <w:spacing w:before="60" w:after="60" w:line="240" w:lineRule="auto"/>
              <w:rPr>
                <w:rFonts w:cs="Arial"/>
                <w:sz w:val="18"/>
                <w:szCs w:val="18"/>
              </w:rPr>
            </w:pPr>
            <w:r w:rsidRPr="0067428D">
              <w:rPr>
                <w:rFonts w:cs="Arial"/>
                <w:sz w:val="18"/>
                <w:szCs w:val="18"/>
              </w:rPr>
              <w:t>Ongoing assessment, monitoring and management of risk will also depend on having quality information. Given concerns about significant misreporting of protected species interactions, a system to ensure robust information is available must also be implemented.</w:t>
            </w:r>
          </w:p>
        </w:tc>
      </w:tr>
      <w:tr w:rsidR="00302234" w:rsidRPr="0067428D" w14:paraId="29BFFE31" w14:textId="77777777" w:rsidTr="00F36EA8">
        <w:trPr>
          <w:cantSplit/>
          <w:trHeight w:val="77"/>
        </w:trPr>
        <w:tc>
          <w:tcPr>
            <w:tcW w:w="5000" w:type="pct"/>
            <w:gridSpan w:val="2"/>
            <w:shd w:val="clear" w:color="auto" w:fill="E5DFEC"/>
          </w:tcPr>
          <w:p w14:paraId="1CA2B9D6" w14:textId="77777777" w:rsidR="00302234" w:rsidRPr="0067428D" w:rsidRDefault="00302234" w:rsidP="004F5829">
            <w:pPr>
              <w:spacing w:before="60" w:after="60" w:line="240" w:lineRule="auto"/>
              <w:rPr>
                <w:rFonts w:cs="Arial"/>
                <w:b/>
                <w:bCs/>
                <w:i/>
                <w:iCs/>
                <w:sz w:val="20"/>
                <w:szCs w:val="20"/>
              </w:rPr>
            </w:pPr>
            <w:r w:rsidRPr="0067428D">
              <w:rPr>
                <w:rFonts w:cs="Arial"/>
                <w:b/>
                <w:bCs/>
                <w:i/>
                <w:iCs/>
                <w:sz w:val="20"/>
                <w:szCs w:val="20"/>
              </w:rPr>
              <w:t>Management responses</w:t>
            </w:r>
          </w:p>
        </w:tc>
      </w:tr>
      <w:tr w:rsidR="00302234" w:rsidRPr="0067428D" w14:paraId="7608B50C" w14:textId="77777777" w:rsidTr="00F36EA8">
        <w:trPr>
          <w:cantSplit/>
          <w:trHeight w:val="77"/>
        </w:trPr>
        <w:tc>
          <w:tcPr>
            <w:tcW w:w="1500" w:type="pct"/>
          </w:tcPr>
          <w:p w14:paraId="45876129" w14:textId="77777777" w:rsidR="00302234" w:rsidRPr="0067428D" w:rsidRDefault="00302234" w:rsidP="0057278D">
            <w:pPr>
              <w:spacing w:before="60" w:after="60" w:line="240" w:lineRule="auto"/>
              <w:rPr>
                <w:rFonts w:cs="Arial"/>
                <w:b/>
                <w:i/>
                <w:sz w:val="18"/>
                <w:szCs w:val="18"/>
              </w:rPr>
            </w:pPr>
            <w:r w:rsidRPr="0067428D">
              <w:rPr>
                <w:rFonts w:cs="Arial"/>
                <w:b/>
                <w:bCs/>
                <w:i/>
                <w:iCs/>
                <w:sz w:val="18"/>
                <w:szCs w:val="18"/>
              </w:rPr>
              <w:t xml:space="preserve">2.3.3 </w:t>
            </w:r>
            <w:r w:rsidRPr="0067428D">
              <w:rPr>
                <w:rFonts w:cs="Arial"/>
                <w:sz w:val="18"/>
                <w:szCs w:val="18"/>
              </w:rPr>
              <w:t>Management actions are in place to ensure significant damage to ecosystems does not arise from the impacts described in 2.3.1.</w:t>
            </w:r>
          </w:p>
        </w:tc>
        <w:tc>
          <w:tcPr>
            <w:tcW w:w="3500" w:type="pct"/>
            <w:shd w:val="clear" w:color="auto" w:fill="FFC000"/>
          </w:tcPr>
          <w:p w14:paraId="75A7470B" w14:textId="77777777" w:rsidR="00302234" w:rsidRPr="0067428D" w:rsidRDefault="00302234">
            <w:pPr>
              <w:spacing w:before="60" w:after="60" w:line="240" w:lineRule="auto"/>
              <w:rPr>
                <w:rFonts w:cs="Arial"/>
                <w:b/>
                <w:sz w:val="18"/>
                <w:szCs w:val="18"/>
              </w:rPr>
            </w:pPr>
            <w:r w:rsidRPr="0067428D">
              <w:rPr>
                <w:rFonts w:cs="Arial"/>
                <w:b/>
                <w:sz w:val="18"/>
                <w:szCs w:val="18"/>
              </w:rPr>
              <w:t>Partially meets</w:t>
            </w:r>
          </w:p>
          <w:p w14:paraId="2D5D7971" w14:textId="7E590667" w:rsidR="00302234" w:rsidRPr="0067428D" w:rsidRDefault="00302234">
            <w:pPr>
              <w:spacing w:before="60" w:after="60" w:line="240" w:lineRule="auto"/>
              <w:rPr>
                <w:rFonts w:cs="Arial"/>
                <w:sz w:val="18"/>
                <w:szCs w:val="18"/>
              </w:rPr>
            </w:pPr>
            <w:r w:rsidRPr="0067428D">
              <w:rPr>
                <w:rFonts w:cs="Arial"/>
                <w:sz w:val="18"/>
                <w:szCs w:val="18"/>
              </w:rPr>
              <w:t xml:space="preserve">The current suite of management arrangements are likely to be sufficient </w:t>
            </w:r>
            <w:r w:rsidR="00C82075" w:rsidRPr="0067428D">
              <w:rPr>
                <w:rFonts w:cs="Arial"/>
                <w:sz w:val="18"/>
                <w:szCs w:val="18"/>
              </w:rPr>
              <w:t>to minimise impacts on the ecosystem more broadly</w:t>
            </w:r>
            <w:r w:rsidRPr="0067428D">
              <w:rPr>
                <w:rFonts w:cs="Arial"/>
                <w:sz w:val="18"/>
                <w:szCs w:val="18"/>
              </w:rPr>
              <w:t>, but completion of the risk assessment and implementation of appropriate risk mitigation strategies should remain a priority for completion.</w:t>
            </w:r>
          </w:p>
        </w:tc>
      </w:tr>
      <w:tr w:rsidR="00302234" w:rsidRPr="0067428D" w14:paraId="023ACC4D" w14:textId="77777777" w:rsidTr="00F36EA8">
        <w:trPr>
          <w:cantSplit/>
        </w:trPr>
        <w:tc>
          <w:tcPr>
            <w:tcW w:w="1500" w:type="pct"/>
          </w:tcPr>
          <w:p w14:paraId="471674C3" w14:textId="77777777" w:rsidR="00302234" w:rsidRPr="0067428D" w:rsidRDefault="00302234" w:rsidP="0057278D">
            <w:pPr>
              <w:spacing w:before="60" w:after="60" w:line="240" w:lineRule="auto"/>
              <w:rPr>
                <w:rFonts w:cs="Arial"/>
                <w:sz w:val="18"/>
                <w:szCs w:val="18"/>
              </w:rPr>
            </w:pPr>
            <w:r w:rsidRPr="0067428D">
              <w:rPr>
                <w:rFonts w:cs="Arial"/>
                <w:b/>
                <w:bCs/>
                <w:i/>
                <w:iCs/>
                <w:sz w:val="18"/>
                <w:szCs w:val="18"/>
              </w:rPr>
              <w:t xml:space="preserve">2.3.4 </w:t>
            </w:r>
            <w:r w:rsidRPr="0067428D">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FF0000"/>
          </w:tcPr>
          <w:p w14:paraId="438A29CB" w14:textId="77777777" w:rsidR="00302234" w:rsidRPr="0067428D" w:rsidRDefault="00302234">
            <w:pPr>
              <w:spacing w:before="60" w:after="60" w:line="240" w:lineRule="auto"/>
              <w:rPr>
                <w:rFonts w:cs="Arial"/>
                <w:b/>
                <w:sz w:val="18"/>
                <w:szCs w:val="18"/>
              </w:rPr>
            </w:pPr>
            <w:r w:rsidRPr="0067428D">
              <w:rPr>
                <w:rFonts w:cs="Arial"/>
                <w:b/>
                <w:sz w:val="18"/>
                <w:szCs w:val="18"/>
              </w:rPr>
              <w:t>Does not meet</w:t>
            </w:r>
          </w:p>
          <w:p w14:paraId="6AD360C5" w14:textId="0BDC1E66" w:rsidR="00C30B3A" w:rsidRPr="0067428D" w:rsidRDefault="00302234">
            <w:pPr>
              <w:spacing w:before="60" w:after="60" w:line="240" w:lineRule="auto"/>
              <w:rPr>
                <w:rFonts w:cs="Arial"/>
                <w:sz w:val="18"/>
                <w:szCs w:val="18"/>
              </w:rPr>
            </w:pPr>
            <w:r w:rsidRPr="0067428D">
              <w:rPr>
                <w:rFonts w:cs="Arial"/>
                <w:sz w:val="18"/>
                <w:szCs w:val="18"/>
              </w:rPr>
              <w:t>No ecological indicators have been identified and there is no harvest strategy, ecological risk management strategy or other framework for monitoring and responding the ecological impacts</w:t>
            </w:r>
            <w:r w:rsidR="00C30B3A" w:rsidRPr="0067428D">
              <w:rPr>
                <w:rFonts w:cs="Arial"/>
                <w:sz w:val="18"/>
                <w:szCs w:val="18"/>
              </w:rPr>
              <w:t>.</w:t>
            </w:r>
          </w:p>
          <w:p w14:paraId="26721921" w14:textId="6E1C8683" w:rsidR="00302234" w:rsidRPr="0067428D" w:rsidRDefault="00C30B3A">
            <w:pPr>
              <w:spacing w:before="60" w:after="60" w:line="240" w:lineRule="auto"/>
              <w:rPr>
                <w:rFonts w:cs="Arial"/>
                <w:sz w:val="18"/>
                <w:szCs w:val="18"/>
              </w:rPr>
            </w:pPr>
            <w:r w:rsidRPr="0067428D">
              <w:rPr>
                <w:rFonts w:cs="Arial"/>
                <w:sz w:val="18"/>
                <w:szCs w:val="18"/>
              </w:rPr>
              <w:t xml:space="preserve">An ecological risk assessment is </w:t>
            </w:r>
            <w:r w:rsidR="00302234" w:rsidRPr="0067428D">
              <w:rPr>
                <w:rFonts w:cs="Arial"/>
                <w:sz w:val="18"/>
                <w:szCs w:val="18"/>
              </w:rPr>
              <w:t xml:space="preserve">expected to be </w:t>
            </w:r>
            <w:r w:rsidRPr="0067428D">
              <w:rPr>
                <w:rFonts w:cs="Arial"/>
                <w:sz w:val="18"/>
                <w:szCs w:val="18"/>
              </w:rPr>
              <w:t xml:space="preserve">published for this fishery </w:t>
            </w:r>
            <w:r w:rsidR="00302234" w:rsidRPr="0067428D">
              <w:rPr>
                <w:rFonts w:cs="Arial"/>
                <w:sz w:val="18"/>
                <w:szCs w:val="18"/>
              </w:rPr>
              <w:t xml:space="preserve">by </w:t>
            </w:r>
            <w:r w:rsidRPr="0067428D">
              <w:rPr>
                <w:rFonts w:cs="Arial"/>
                <w:sz w:val="18"/>
                <w:szCs w:val="18"/>
              </w:rPr>
              <w:t>July</w:t>
            </w:r>
            <w:r w:rsidR="00302234" w:rsidRPr="0067428D">
              <w:rPr>
                <w:rFonts w:cs="Arial"/>
                <w:sz w:val="18"/>
                <w:szCs w:val="18"/>
              </w:rPr>
              <w:t xml:space="preserve"> 2019</w:t>
            </w:r>
            <w:r w:rsidRPr="0067428D">
              <w:rPr>
                <w:rFonts w:cs="Arial"/>
                <w:sz w:val="18"/>
                <w:szCs w:val="18"/>
              </w:rPr>
              <w:t xml:space="preserve"> (and progressed over the following three years). These assessments will inform risk management measures that will be implemented from January 2020 via a harvest strategy.</w:t>
            </w:r>
          </w:p>
        </w:tc>
      </w:tr>
      <w:tr w:rsidR="00302234" w:rsidRPr="0067428D" w14:paraId="72A71CF7" w14:textId="77777777" w:rsidTr="00F36EA8">
        <w:trPr>
          <w:cantSplit/>
        </w:trPr>
        <w:tc>
          <w:tcPr>
            <w:tcW w:w="1500" w:type="pct"/>
          </w:tcPr>
          <w:p w14:paraId="24BC5A20" w14:textId="77777777" w:rsidR="00302234" w:rsidRPr="0067428D" w:rsidRDefault="00302234" w:rsidP="0057278D">
            <w:pPr>
              <w:spacing w:before="60" w:after="60" w:line="240" w:lineRule="auto"/>
              <w:rPr>
                <w:rFonts w:cs="Arial"/>
                <w:sz w:val="18"/>
                <w:szCs w:val="18"/>
              </w:rPr>
            </w:pPr>
            <w:r w:rsidRPr="0067428D">
              <w:rPr>
                <w:rFonts w:cs="Arial"/>
                <w:b/>
                <w:bCs/>
                <w:i/>
                <w:iCs/>
                <w:sz w:val="18"/>
                <w:szCs w:val="18"/>
              </w:rPr>
              <w:t>2.3.5</w:t>
            </w:r>
            <w:r w:rsidRPr="0067428D">
              <w:rPr>
                <w:rFonts w:cs="Arial"/>
                <w:sz w:val="18"/>
                <w:szCs w:val="18"/>
              </w:rPr>
              <w:t xml:space="preserve"> The management response, considering uncertainties in the assessment and precautionary management actions, has a high chance of achieving the objective.</w:t>
            </w:r>
          </w:p>
        </w:tc>
        <w:tc>
          <w:tcPr>
            <w:tcW w:w="3500" w:type="pct"/>
            <w:shd w:val="clear" w:color="auto" w:fill="FFC000"/>
          </w:tcPr>
          <w:p w14:paraId="68DA4149" w14:textId="77777777" w:rsidR="00302234" w:rsidRPr="0067428D" w:rsidRDefault="00302234">
            <w:pPr>
              <w:spacing w:before="60" w:after="60" w:line="240" w:lineRule="auto"/>
              <w:rPr>
                <w:rFonts w:cs="Arial"/>
                <w:b/>
                <w:sz w:val="18"/>
                <w:szCs w:val="18"/>
              </w:rPr>
            </w:pPr>
            <w:r w:rsidRPr="0067428D">
              <w:rPr>
                <w:rFonts w:cs="Arial"/>
                <w:b/>
                <w:sz w:val="18"/>
                <w:szCs w:val="18"/>
              </w:rPr>
              <w:t>Partially meets</w:t>
            </w:r>
          </w:p>
          <w:p w14:paraId="18077F30" w14:textId="7DB6A0D9" w:rsidR="00302234" w:rsidRPr="0067428D" w:rsidRDefault="00302234">
            <w:pPr>
              <w:spacing w:before="60" w:after="60" w:line="240" w:lineRule="auto"/>
              <w:rPr>
                <w:rFonts w:cs="Arial"/>
                <w:sz w:val="18"/>
                <w:szCs w:val="18"/>
              </w:rPr>
            </w:pPr>
            <w:r w:rsidRPr="0067428D">
              <w:rPr>
                <w:rFonts w:cs="Arial"/>
                <w:sz w:val="18"/>
                <w:szCs w:val="18"/>
              </w:rPr>
              <w:t xml:space="preserve">The management arrangements are likely to be sufficient to </w:t>
            </w:r>
            <w:proofErr w:type="gramStart"/>
            <w:r w:rsidRPr="0067428D">
              <w:rPr>
                <w:rFonts w:cs="Arial"/>
                <w:sz w:val="18"/>
                <w:szCs w:val="18"/>
              </w:rPr>
              <w:t>minimises</w:t>
            </w:r>
            <w:proofErr w:type="gramEnd"/>
            <w:r w:rsidRPr="0067428D">
              <w:rPr>
                <w:rFonts w:cs="Arial"/>
                <w:sz w:val="18"/>
                <w:szCs w:val="18"/>
              </w:rPr>
              <w:t xml:space="preserve"> the impact of fishing operations on the ecosystem</w:t>
            </w:r>
            <w:r w:rsidR="00C82075" w:rsidRPr="0067428D">
              <w:rPr>
                <w:rFonts w:cs="Arial"/>
                <w:sz w:val="18"/>
                <w:szCs w:val="18"/>
              </w:rPr>
              <w:t xml:space="preserve"> but</w:t>
            </w:r>
            <w:r w:rsidRPr="0067428D">
              <w:rPr>
                <w:rFonts w:cs="Arial"/>
                <w:sz w:val="18"/>
                <w:szCs w:val="18"/>
              </w:rPr>
              <w:t xml:space="preserve"> completion of the ecological risk assessment, harvest strategy and other reforms scheduled under the </w:t>
            </w:r>
            <w:r w:rsidR="006676CC" w:rsidRPr="0067428D">
              <w:rPr>
                <w:rFonts w:cs="Arial"/>
                <w:sz w:val="18"/>
                <w:szCs w:val="18"/>
              </w:rPr>
              <w:t xml:space="preserve">Queensland </w:t>
            </w:r>
            <w:r w:rsidRPr="0067428D">
              <w:rPr>
                <w:rFonts w:cs="Arial"/>
                <w:sz w:val="18"/>
                <w:szCs w:val="18"/>
              </w:rPr>
              <w:t xml:space="preserve">Sustainable Fisheries Strategy </w:t>
            </w:r>
            <w:r w:rsidR="006676CC" w:rsidRPr="0067428D">
              <w:rPr>
                <w:rFonts w:cs="Arial"/>
                <w:sz w:val="18"/>
                <w:szCs w:val="18"/>
              </w:rPr>
              <w:t xml:space="preserve">2017-2027 </w:t>
            </w:r>
            <w:r w:rsidRPr="0067428D">
              <w:rPr>
                <w:rFonts w:cs="Arial"/>
                <w:sz w:val="18"/>
                <w:szCs w:val="18"/>
              </w:rPr>
              <w:t>should remain a high priority to improve confidence in this capacity.</w:t>
            </w:r>
          </w:p>
        </w:tc>
      </w:tr>
    </w:tbl>
    <w:p w14:paraId="09242982" w14:textId="77777777" w:rsidR="00302234" w:rsidRPr="0067428D" w:rsidRDefault="00302234" w:rsidP="004F5829">
      <w:pPr>
        <w:pStyle w:val="Heading1"/>
        <w:spacing w:line="240" w:lineRule="auto"/>
        <w:rPr>
          <w:rStyle w:val="Emphasis"/>
          <w:rFonts w:eastAsia="Times New Roman" w:cs="Times New Roman"/>
          <w:b w:val="0"/>
          <w:bCs/>
          <w:caps w:val="0"/>
          <w:sz w:val="20"/>
          <w:szCs w:val="20"/>
          <w:lang w:eastAsia="en-AU"/>
        </w:rPr>
      </w:pPr>
    </w:p>
    <w:p w14:paraId="32CBB845" w14:textId="77777777" w:rsidR="00302234" w:rsidRPr="0067428D" w:rsidRDefault="00302234" w:rsidP="004F5829">
      <w:pPr>
        <w:spacing w:line="240" w:lineRule="auto"/>
        <w:rPr>
          <w:rStyle w:val="Emphasis"/>
          <w:rFonts w:eastAsia="Times New Roman" w:cs="Arial"/>
          <w:b/>
          <w:bCs/>
          <w:caps/>
          <w:sz w:val="20"/>
          <w:szCs w:val="20"/>
          <w:lang w:eastAsia="en-AU"/>
        </w:rPr>
      </w:pPr>
      <w:r w:rsidRPr="0067428D">
        <w:rPr>
          <w:rStyle w:val="Emphasis"/>
          <w:rFonts w:eastAsia="Times New Roman"/>
          <w:bCs/>
          <w:caps/>
          <w:sz w:val="20"/>
          <w:szCs w:val="20"/>
          <w:lang w:eastAsia="en-AU"/>
        </w:rPr>
        <w:br w:type="page"/>
      </w:r>
    </w:p>
    <w:p w14:paraId="3F0B8578" w14:textId="03A3253E" w:rsidR="006B6EF9" w:rsidRPr="0067428D" w:rsidRDefault="006B6EF9" w:rsidP="004F5829">
      <w:pPr>
        <w:pStyle w:val="Heading1"/>
        <w:spacing w:line="240" w:lineRule="auto"/>
      </w:pPr>
      <w:bookmarkStart w:id="9" w:name="_Toc532549790"/>
      <w:r w:rsidRPr="0067428D">
        <w:lastRenderedPageBreak/>
        <w:t>Section</w:t>
      </w:r>
      <w:r w:rsidR="0027138D" w:rsidRPr="0067428D">
        <w:t xml:space="preserve"> </w:t>
      </w:r>
      <w:r w:rsidR="00302234" w:rsidRPr="0067428D">
        <w:t>3</w:t>
      </w:r>
      <w:r w:rsidR="00223C3E" w:rsidRPr="0067428D">
        <w:t xml:space="preserve">: </w:t>
      </w:r>
      <w:r w:rsidRPr="0067428D">
        <w:t xml:space="preserve">Assessment of the </w:t>
      </w:r>
      <w:r w:rsidR="00AF050C" w:rsidRPr="0067428D">
        <w:t>Q</w:t>
      </w:r>
      <w:r w:rsidR="0010218B" w:rsidRPr="0067428D">
        <w:t xml:space="preserve">ueensland </w:t>
      </w:r>
      <w:r w:rsidR="00A92308" w:rsidRPr="0067428D">
        <w:t xml:space="preserve">East Coast Inshore Fin Fish Fishery </w:t>
      </w:r>
      <w:r w:rsidRPr="0067428D">
        <w:t>Against Requirements of the EPBC Act</w:t>
      </w:r>
      <w:bookmarkEnd w:id="8"/>
      <w:bookmarkEnd w:id="9"/>
    </w:p>
    <w:p w14:paraId="7FCE71B0" w14:textId="0984B0E0" w:rsidR="009F053A" w:rsidRPr="0067428D" w:rsidRDefault="009F053A" w:rsidP="004F5829">
      <w:pPr>
        <w:spacing w:line="240" w:lineRule="auto"/>
        <w:rPr>
          <w:rFonts w:cs="Arial"/>
          <w:sz w:val="18"/>
          <w:szCs w:val="18"/>
        </w:rPr>
      </w:pPr>
      <w:r w:rsidRPr="0067428D">
        <w:rPr>
          <w:rFonts w:cs="Arial"/>
          <w:sz w:val="18"/>
          <w:szCs w:val="18"/>
        </w:rPr>
        <w:t>The table</w:t>
      </w:r>
      <w:r w:rsidR="00205372" w:rsidRPr="0067428D">
        <w:rPr>
          <w:rFonts w:cs="Arial"/>
          <w:sz w:val="18"/>
          <w:szCs w:val="18"/>
        </w:rPr>
        <w:t>s</w:t>
      </w:r>
      <w:r w:rsidRPr="0067428D">
        <w:rPr>
          <w:rFonts w:cs="Arial"/>
          <w:sz w:val="18"/>
          <w:szCs w:val="18"/>
        </w:rPr>
        <w:t xml:space="preserve"> below </w:t>
      </w:r>
      <w:r w:rsidR="00205372" w:rsidRPr="0067428D">
        <w:rPr>
          <w:rFonts w:cs="Arial"/>
          <w:sz w:val="18"/>
          <w:szCs w:val="18"/>
        </w:rPr>
        <w:t>are</w:t>
      </w:r>
      <w:r w:rsidRPr="0067428D">
        <w:rPr>
          <w:rFonts w:cs="Arial"/>
          <w:sz w:val="18"/>
          <w:szCs w:val="18"/>
        </w:rPr>
        <w:t xml:space="preserve"> not complete or exact representation</w:t>
      </w:r>
      <w:r w:rsidR="00205372" w:rsidRPr="0067428D">
        <w:rPr>
          <w:rFonts w:cs="Arial"/>
          <w:sz w:val="18"/>
          <w:szCs w:val="18"/>
        </w:rPr>
        <w:t>s</w:t>
      </w:r>
      <w:r w:rsidRPr="0067428D">
        <w:rPr>
          <w:rFonts w:cs="Arial"/>
          <w:sz w:val="18"/>
          <w:szCs w:val="18"/>
        </w:rPr>
        <w:t xml:space="preserve"> of the EPBC Act. </w:t>
      </w:r>
      <w:r w:rsidR="00205372" w:rsidRPr="0067428D">
        <w:rPr>
          <w:rFonts w:cs="Arial"/>
          <w:sz w:val="18"/>
          <w:szCs w:val="18"/>
        </w:rPr>
        <w:t>They are</w:t>
      </w:r>
      <w:r w:rsidRPr="0067428D">
        <w:rPr>
          <w:rFonts w:cs="Arial"/>
          <w:sz w:val="18"/>
          <w:szCs w:val="18"/>
        </w:rPr>
        <w:t xml:space="preserve"> intended </w:t>
      </w:r>
      <w:r w:rsidR="007361FC" w:rsidRPr="0067428D">
        <w:rPr>
          <w:rFonts w:cs="Arial"/>
          <w:sz w:val="18"/>
          <w:szCs w:val="18"/>
        </w:rPr>
        <w:t xml:space="preserve">to show that the </w:t>
      </w:r>
      <w:r w:rsidRPr="0067428D">
        <w:rPr>
          <w:rFonts w:cs="Arial"/>
          <w:sz w:val="18"/>
          <w:szCs w:val="18"/>
        </w:rPr>
        <w:t xml:space="preserve">relevant sections and components of the EPBC Act </w:t>
      </w:r>
      <w:r w:rsidR="00897628" w:rsidRPr="0067428D">
        <w:rPr>
          <w:rFonts w:cs="Arial"/>
          <w:sz w:val="18"/>
          <w:szCs w:val="18"/>
        </w:rPr>
        <w:t xml:space="preserve">have been taken into account in the formulation of </w:t>
      </w:r>
      <w:r w:rsidRPr="0067428D">
        <w:rPr>
          <w:rFonts w:cs="Arial"/>
          <w:sz w:val="18"/>
          <w:szCs w:val="18"/>
        </w:rPr>
        <w:t>advice on the fishery in relation to decisions under Part 13 and P</w:t>
      </w:r>
      <w:r w:rsidR="00205372" w:rsidRPr="0067428D">
        <w:rPr>
          <w:rFonts w:cs="Arial"/>
          <w:sz w:val="18"/>
          <w:szCs w:val="18"/>
        </w:rPr>
        <w:t>art 13A.</w:t>
      </w:r>
    </w:p>
    <w:p w14:paraId="63A4FE7E" w14:textId="624391FD" w:rsidR="009F053A" w:rsidRPr="0067428D" w:rsidRDefault="009F053A" w:rsidP="004F5829">
      <w:pPr>
        <w:spacing w:line="240" w:lineRule="auto"/>
        <w:rPr>
          <w:rFonts w:cs="Arial"/>
          <w:b/>
        </w:rPr>
      </w:pPr>
      <w:r w:rsidRPr="0067428D">
        <w:rPr>
          <w:rFonts w:cs="Arial"/>
          <w:b/>
        </w:rPr>
        <w:t>Part 12</w:t>
      </w:r>
    </w:p>
    <w:tbl>
      <w:tblPr>
        <w:tblStyle w:val="TableGrid"/>
        <w:tblW w:w="5000" w:type="pct"/>
        <w:tblLook w:val="04A0" w:firstRow="1" w:lastRow="0" w:firstColumn="1" w:lastColumn="0" w:noHBand="0" w:noVBand="1"/>
      </w:tblPr>
      <w:tblGrid>
        <w:gridCol w:w="4408"/>
        <w:gridCol w:w="10435"/>
      </w:tblGrid>
      <w:tr w:rsidR="009F053A" w:rsidRPr="0067428D" w14:paraId="503FF0BC" w14:textId="77777777" w:rsidTr="00F35E68">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4BC41F5C" w14:textId="35615BB6" w:rsidR="009F053A" w:rsidRPr="0067428D" w:rsidRDefault="00400844" w:rsidP="0057278D">
            <w:pPr>
              <w:spacing w:before="60" w:after="60" w:line="240" w:lineRule="auto"/>
              <w:ind w:left="426" w:hanging="426"/>
              <w:rPr>
                <w:rFonts w:cs="Arial"/>
                <w:b/>
                <w:sz w:val="20"/>
                <w:szCs w:val="20"/>
              </w:rPr>
            </w:pPr>
            <w:r w:rsidRPr="0067428D">
              <w:rPr>
                <w:rFonts w:cs="Arial"/>
                <w:b/>
                <w:sz w:val="20"/>
                <w:szCs w:val="20"/>
              </w:rPr>
              <w:t>Section 176 Bioregional Plans</w:t>
            </w:r>
          </w:p>
        </w:tc>
        <w:tc>
          <w:tcPr>
            <w:tcW w:w="3515" w:type="pct"/>
            <w:shd w:val="clear" w:color="auto" w:fill="D9D9D9" w:themeFill="background1" w:themeFillShade="D9"/>
          </w:tcPr>
          <w:p w14:paraId="3DF3E25D" w14:textId="77777777" w:rsidR="009F053A" w:rsidRPr="0067428D" w:rsidRDefault="009F053A">
            <w:pPr>
              <w:spacing w:before="60" w:after="60" w:line="240" w:lineRule="auto"/>
              <w:rPr>
                <w:rFonts w:cs="Arial"/>
                <w:b/>
                <w:sz w:val="20"/>
                <w:szCs w:val="20"/>
              </w:rPr>
            </w:pPr>
            <w:r w:rsidRPr="0067428D">
              <w:rPr>
                <w:rFonts w:cs="Arial"/>
                <w:b/>
                <w:sz w:val="20"/>
                <w:szCs w:val="20"/>
              </w:rPr>
              <w:t>Comment</w:t>
            </w:r>
          </w:p>
        </w:tc>
      </w:tr>
      <w:tr w:rsidR="009F053A" w:rsidRPr="0067428D" w14:paraId="50519DE6" w14:textId="77777777" w:rsidTr="00F35E68">
        <w:trPr>
          <w:cnfStyle w:val="000000100000" w:firstRow="0" w:lastRow="0" w:firstColumn="0" w:lastColumn="0" w:oddVBand="0" w:evenVBand="0" w:oddHBand="1" w:evenHBand="0" w:firstRowFirstColumn="0" w:firstRowLastColumn="0" w:lastRowFirstColumn="0" w:lastRowLastColumn="0"/>
        </w:trPr>
        <w:tc>
          <w:tcPr>
            <w:tcW w:w="1485" w:type="pct"/>
          </w:tcPr>
          <w:p w14:paraId="4E793E7B" w14:textId="7DD88037" w:rsidR="00D40B13" w:rsidRPr="0067428D" w:rsidRDefault="009F053A" w:rsidP="0057278D">
            <w:pPr>
              <w:pStyle w:val="ListNumber"/>
            </w:pPr>
            <w:r w:rsidRPr="0067428D">
              <w:t>(5) Minister must have regard to relevant bioregional plans</w:t>
            </w:r>
          </w:p>
        </w:tc>
        <w:tc>
          <w:tcPr>
            <w:tcW w:w="3515" w:type="pct"/>
            <w:shd w:val="clear" w:color="auto" w:fill="auto"/>
          </w:tcPr>
          <w:p w14:paraId="0882A705" w14:textId="23B5689A" w:rsidR="00BE4C9B" w:rsidRPr="0067428D" w:rsidRDefault="00A92308" w:rsidP="004F5829">
            <w:pPr>
              <w:spacing w:before="60" w:after="60" w:line="240" w:lineRule="auto"/>
              <w:rPr>
                <w:rFonts w:cs="Arial"/>
                <w:sz w:val="18"/>
                <w:szCs w:val="18"/>
              </w:rPr>
            </w:pPr>
            <w:r w:rsidRPr="0067428D">
              <w:rPr>
                <w:rFonts w:cs="Arial"/>
                <w:sz w:val="18"/>
                <w:szCs w:val="18"/>
              </w:rPr>
              <w:t xml:space="preserve">The </w:t>
            </w:r>
            <w:r w:rsidR="00C04C64" w:rsidRPr="0067428D">
              <w:rPr>
                <w:rFonts w:cs="Arial"/>
                <w:sz w:val="18"/>
                <w:szCs w:val="18"/>
              </w:rPr>
              <w:t>m</w:t>
            </w:r>
            <w:r w:rsidRPr="0067428D">
              <w:rPr>
                <w:rFonts w:cs="Arial"/>
                <w:sz w:val="18"/>
                <w:szCs w:val="18"/>
              </w:rPr>
              <w:t xml:space="preserve">arine bioregional plan for the Temperate East Marine Region 2012 </w:t>
            </w:r>
            <w:r w:rsidR="00BE4C9B" w:rsidRPr="0067428D">
              <w:rPr>
                <w:rFonts w:cs="Arial"/>
                <w:bCs/>
                <w:sz w:val="18"/>
                <w:szCs w:val="18"/>
              </w:rPr>
              <w:t>identifies</w:t>
            </w:r>
            <w:r w:rsidR="00BE4C9B" w:rsidRPr="0067428D">
              <w:rPr>
                <w:rFonts w:cs="Arial"/>
                <w:sz w:val="18"/>
                <w:szCs w:val="18"/>
              </w:rPr>
              <w:t xml:space="preserve"> three key ecological features in the </w:t>
            </w:r>
            <w:r w:rsidR="00BA262F" w:rsidRPr="0067428D">
              <w:rPr>
                <w:rFonts w:cs="Arial"/>
                <w:sz w:val="18"/>
                <w:szCs w:val="18"/>
              </w:rPr>
              <w:t>southern part of the fishery</w:t>
            </w:r>
            <w:r w:rsidR="00C04C64" w:rsidRPr="0067428D">
              <w:rPr>
                <w:rFonts w:cs="Arial"/>
                <w:sz w:val="18"/>
                <w:szCs w:val="18"/>
              </w:rPr>
              <w:t xml:space="preserve">. These are </w:t>
            </w:r>
            <w:r w:rsidR="00BE4C9B" w:rsidRPr="0067428D">
              <w:rPr>
                <w:rFonts w:cs="Arial"/>
                <w:sz w:val="18"/>
                <w:szCs w:val="18"/>
              </w:rPr>
              <w:t>the upwelling off Fraser Island, the canyons on the eastern continental slope an</w:t>
            </w:r>
            <w:r w:rsidR="00001608" w:rsidRPr="0067428D">
              <w:rPr>
                <w:rFonts w:cs="Arial"/>
                <w:sz w:val="18"/>
                <w:szCs w:val="18"/>
              </w:rPr>
              <w:t xml:space="preserve">d the </w:t>
            </w:r>
            <w:proofErr w:type="spellStart"/>
            <w:r w:rsidR="00001608" w:rsidRPr="0067428D">
              <w:rPr>
                <w:rFonts w:cs="Arial"/>
                <w:sz w:val="18"/>
                <w:szCs w:val="18"/>
              </w:rPr>
              <w:t>Tasmantid</w:t>
            </w:r>
            <w:proofErr w:type="spellEnd"/>
            <w:r w:rsidR="00001608" w:rsidRPr="0067428D">
              <w:rPr>
                <w:rFonts w:cs="Arial"/>
                <w:sz w:val="18"/>
                <w:szCs w:val="18"/>
              </w:rPr>
              <w:t xml:space="preserve"> seamount chain.</w:t>
            </w:r>
          </w:p>
          <w:p w14:paraId="174E177A" w14:textId="7F1A2CF2" w:rsidR="00BE4C9B" w:rsidRPr="0067428D" w:rsidRDefault="00BE4C9B" w:rsidP="004F5829">
            <w:pPr>
              <w:spacing w:before="60" w:after="60" w:line="240" w:lineRule="auto"/>
              <w:rPr>
                <w:rFonts w:cs="Arial"/>
                <w:bCs/>
                <w:sz w:val="18"/>
                <w:szCs w:val="18"/>
              </w:rPr>
            </w:pPr>
            <w:r w:rsidRPr="0067428D">
              <w:rPr>
                <w:rFonts w:cs="Arial"/>
                <w:bCs/>
                <w:sz w:val="18"/>
                <w:szCs w:val="18"/>
              </w:rPr>
              <w:t xml:space="preserve">Extraction of living resources by commercial fishing </w:t>
            </w:r>
            <w:r w:rsidR="00BA262F" w:rsidRPr="0067428D">
              <w:rPr>
                <w:rFonts w:cs="Arial"/>
                <w:bCs/>
                <w:sz w:val="18"/>
                <w:szCs w:val="18"/>
              </w:rPr>
              <w:t>was</w:t>
            </w:r>
            <w:r w:rsidRPr="0067428D">
              <w:rPr>
                <w:rFonts w:cs="Arial"/>
                <w:bCs/>
                <w:sz w:val="18"/>
                <w:szCs w:val="18"/>
              </w:rPr>
              <w:t xml:space="preserve"> identified as a pressure </w:t>
            </w:r>
            <w:r w:rsidR="00BA262F" w:rsidRPr="0067428D">
              <w:rPr>
                <w:rFonts w:cs="Arial"/>
                <w:sz w:val="18"/>
                <w:szCs w:val="18"/>
              </w:rPr>
              <w:t xml:space="preserve">of potential concern </w:t>
            </w:r>
            <w:r w:rsidRPr="0067428D">
              <w:rPr>
                <w:rFonts w:cs="Arial"/>
                <w:bCs/>
                <w:sz w:val="18"/>
                <w:szCs w:val="18"/>
              </w:rPr>
              <w:t xml:space="preserve">operating on these three key ecological features. </w:t>
            </w:r>
            <w:r w:rsidR="00BA262F" w:rsidRPr="0067428D">
              <w:rPr>
                <w:rFonts w:cs="Arial"/>
                <w:bCs/>
                <w:sz w:val="18"/>
                <w:szCs w:val="18"/>
              </w:rPr>
              <w:t xml:space="preserve">However, the </w:t>
            </w:r>
            <w:r w:rsidR="00C04C64" w:rsidRPr="0067428D">
              <w:rPr>
                <w:rFonts w:cs="Arial"/>
                <w:sz w:val="18"/>
                <w:szCs w:val="18"/>
              </w:rPr>
              <w:t>marine bioregional plan</w:t>
            </w:r>
            <w:r w:rsidRPr="0067428D">
              <w:rPr>
                <w:rFonts w:cs="Arial"/>
                <w:sz w:val="18"/>
                <w:szCs w:val="18"/>
              </w:rPr>
              <w:t xml:space="preserve"> notes that </w:t>
            </w:r>
            <w:r w:rsidR="00BA262F" w:rsidRPr="0067428D">
              <w:rPr>
                <w:rFonts w:cs="Arial"/>
                <w:sz w:val="18"/>
                <w:szCs w:val="18"/>
              </w:rPr>
              <w:t xml:space="preserve">the </w:t>
            </w:r>
            <w:r w:rsidRPr="0067428D">
              <w:rPr>
                <w:rFonts w:cs="Arial"/>
                <w:sz w:val="18"/>
                <w:szCs w:val="18"/>
              </w:rPr>
              <w:t xml:space="preserve">assessment </w:t>
            </w:r>
            <w:r w:rsidR="00BA262F" w:rsidRPr="0067428D">
              <w:rPr>
                <w:rFonts w:cs="Arial"/>
                <w:sz w:val="18"/>
                <w:szCs w:val="18"/>
              </w:rPr>
              <w:t>wa</w:t>
            </w:r>
            <w:r w:rsidRPr="0067428D">
              <w:rPr>
                <w:rFonts w:cs="Arial"/>
                <w:sz w:val="18"/>
                <w:szCs w:val="18"/>
              </w:rPr>
              <w:t>s conservative in the context of active fisheries management</w:t>
            </w:r>
            <w:r w:rsidRPr="0067428D">
              <w:rPr>
                <w:rFonts w:cs="Arial"/>
                <w:bCs/>
                <w:sz w:val="18"/>
                <w:szCs w:val="18"/>
              </w:rPr>
              <w:t>.</w:t>
            </w:r>
          </w:p>
          <w:p w14:paraId="57A9D4EA" w14:textId="1253DB7D" w:rsidR="00173922" w:rsidRPr="0067428D" w:rsidRDefault="00BE4C9B" w:rsidP="004F5829">
            <w:pPr>
              <w:spacing w:before="60" w:after="60" w:line="240" w:lineRule="auto"/>
              <w:rPr>
                <w:rFonts w:cs="Arial"/>
                <w:bCs/>
                <w:sz w:val="18"/>
                <w:szCs w:val="18"/>
              </w:rPr>
            </w:pPr>
            <w:r w:rsidRPr="0067428D">
              <w:rPr>
                <w:rFonts w:cs="Arial"/>
                <w:bCs/>
                <w:sz w:val="18"/>
                <w:szCs w:val="18"/>
              </w:rPr>
              <w:t xml:space="preserve">Bycatch by commercial fishing </w:t>
            </w:r>
            <w:r w:rsidR="00BA262F" w:rsidRPr="0067428D">
              <w:rPr>
                <w:rFonts w:cs="Arial"/>
                <w:bCs/>
                <w:sz w:val="18"/>
                <w:szCs w:val="18"/>
              </w:rPr>
              <w:t>w</w:t>
            </w:r>
            <w:r w:rsidRPr="0067428D">
              <w:rPr>
                <w:rFonts w:cs="Arial"/>
                <w:bCs/>
                <w:sz w:val="18"/>
                <w:szCs w:val="18"/>
              </w:rPr>
              <w:t xml:space="preserve">as also identified as a pressure </w:t>
            </w:r>
            <w:r w:rsidR="00BA262F" w:rsidRPr="0067428D">
              <w:rPr>
                <w:rFonts w:cs="Arial"/>
                <w:bCs/>
                <w:sz w:val="18"/>
                <w:szCs w:val="18"/>
              </w:rPr>
              <w:t xml:space="preserve">of potential concern </w:t>
            </w:r>
            <w:r w:rsidRPr="0067428D">
              <w:rPr>
                <w:rFonts w:cs="Arial"/>
                <w:bCs/>
                <w:sz w:val="18"/>
                <w:szCs w:val="18"/>
              </w:rPr>
              <w:t xml:space="preserve">operating on the </w:t>
            </w:r>
            <w:r w:rsidR="00BA262F" w:rsidRPr="0067428D">
              <w:rPr>
                <w:rFonts w:cs="Arial"/>
                <w:bCs/>
                <w:sz w:val="18"/>
                <w:szCs w:val="18"/>
              </w:rPr>
              <w:t xml:space="preserve">three </w:t>
            </w:r>
            <w:r w:rsidRPr="0067428D">
              <w:rPr>
                <w:rFonts w:cs="Arial"/>
                <w:bCs/>
                <w:sz w:val="18"/>
                <w:szCs w:val="18"/>
              </w:rPr>
              <w:t xml:space="preserve">key ecological features, with bycatch of marine turtles and dugong </w:t>
            </w:r>
            <w:r w:rsidR="00BA262F" w:rsidRPr="0067428D">
              <w:rPr>
                <w:rFonts w:cs="Arial"/>
                <w:bCs/>
                <w:sz w:val="18"/>
                <w:szCs w:val="18"/>
              </w:rPr>
              <w:t xml:space="preserve">also </w:t>
            </w:r>
            <w:r w:rsidRPr="0067428D">
              <w:rPr>
                <w:rFonts w:cs="Arial"/>
                <w:bCs/>
                <w:sz w:val="18"/>
                <w:szCs w:val="18"/>
              </w:rPr>
              <w:t xml:space="preserve">listed as a regional concern. </w:t>
            </w:r>
            <w:r w:rsidR="00173922" w:rsidRPr="0067428D">
              <w:rPr>
                <w:rFonts w:cs="Arial"/>
                <w:bCs/>
                <w:sz w:val="18"/>
                <w:szCs w:val="18"/>
              </w:rPr>
              <w:t>I</w:t>
            </w:r>
            <w:r w:rsidRPr="0067428D">
              <w:rPr>
                <w:rFonts w:cs="Arial"/>
                <w:bCs/>
                <w:sz w:val="18"/>
                <w:szCs w:val="18"/>
              </w:rPr>
              <w:t>mprov</w:t>
            </w:r>
            <w:r w:rsidR="00173922" w:rsidRPr="0067428D">
              <w:rPr>
                <w:rFonts w:cs="Arial"/>
                <w:bCs/>
                <w:sz w:val="18"/>
                <w:szCs w:val="18"/>
              </w:rPr>
              <w:t>ing</w:t>
            </w:r>
            <w:r w:rsidRPr="0067428D">
              <w:rPr>
                <w:rFonts w:cs="Arial"/>
                <w:bCs/>
                <w:sz w:val="18"/>
                <w:szCs w:val="18"/>
              </w:rPr>
              <w:t xml:space="preserve"> </w:t>
            </w:r>
            <w:r w:rsidR="00173922" w:rsidRPr="0067428D">
              <w:rPr>
                <w:rFonts w:cs="Arial"/>
                <w:bCs/>
                <w:sz w:val="18"/>
                <w:szCs w:val="18"/>
              </w:rPr>
              <w:t>data collection and data validation in the fishery has been identified in previous assessments and continues to be important for managing these risks.</w:t>
            </w:r>
            <w:r w:rsidRPr="0067428D">
              <w:rPr>
                <w:rFonts w:cs="Arial"/>
                <w:bCs/>
                <w:sz w:val="18"/>
                <w:szCs w:val="18"/>
              </w:rPr>
              <w:t xml:space="preserve"> </w:t>
            </w:r>
          </w:p>
          <w:p w14:paraId="6852ECC1" w14:textId="407B2F21" w:rsidR="00BE4C9B" w:rsidRPr="0067428D" w:rsidRDefault="00BE4C9B" w:rsidP="004F5829">
            <w:pPr>
              <w:spacing w:before="60" w:after="60" w:line="240" w:lineRule="auto"/>
              <w:rPr>
                <w:rFonts w:cs="Arial"/>
                <w:sz w:val="18"/>
                <w:szCs w:val="18"/>
              </w:rPr>
            </w:pPr>
            <w:r w:rsidRPr="0067428D">
              <w:rPr>
                <w:rFonts w:cs="Arial"/>
                <w:bCs/>
                <w:sz w:val="18"/>
                <w:szCs w:val="18"/>
              </w:rPr>
              <w:t xml:space="preserve">The </w:t>
            </w:r>
            <w:r w:rsidR="00996B36" w:rsidRPr="0067428D">
              <w:rPr>
                <w:rFonts w:cs="Arial"/>
                <w:bCs/>
                <w:sz w:val="18"/>
                <w:szCs w:val="18"/>
              </w:rPr>
              <w:t xml:space="preserve">conditions </w:t>
            </w:r>
            <w:r w:rsidR="00C07154" w:rsidRPr="0067428D">
              <w:rPr>
                <w:rFonts w:cs="Arial"/>
                <w:bCs/>
                <w:sz w:val="18"/>
                <w:szCs w:val="18"/>
              </w:rPr>
              <w:t xml:space="preserve">proposed </w:t>
            </w:r>
            <w:r w:rsidR="00996B36" w:rsidRPr="0067428D">
              <w:rPr>
                <w:rFonts w:cs="Arial"/>
                <w:bCs/>
                <w:sz w:val="18"/>
                <w:szCs w:val="18"/>
              </w:rPr>
              <w:t xml:space="preserve">in </w:t>
            </w:r>
            <w:r w:rsidR="009E7B58" w:rsidRPr="0067428D">
              <w:rPr>
                <w:rFonts w:cs="Arial"/>
                <w:bCs/>
                <w:sz w:val="18"/>
                <w:szCs w:val="18"/>
              </w:rPr>
              <w:t xml:space="preserve">Section </w:t>
            </w:r>
            <w:r w:rsidR="00D219C5" w:rsidRPr="0067428D">
              <w:rPr>
                <w:rFonts w:cs="Arial"/>
                <w:bCs/>
                <w:sz w:val="18"/>
                <w:szCs w:val="18"/>
              </w:rPr>
              <w:t>4</w:t>
            </w:r>
            <w:r w:rsidR="009E7B58" w:rsidRPr="0067428D">
              <w:rPr>
                <w:rFonts w:cs="Arial"/>
                <w:bCs/>
                <w:sz w:val="18"/>
                <w:szCs w:val="18"/>
              </w:rPr>
              <w:t xml:space="preserve"> of this report </w:t>
            </w:r>
            <w:r w:rsidRPr="0067428D">
              <w:rPr>
                <w:rFonts w:cs="Arial"/>
                <w:bCs/>
                <w:sz w:val="18"/>
                <w:szCs w:val="18"/>
              </w:rPr>
              <w:t>seek to address th</w:t>
            </w:r>
            <w:r w:rsidR="00C07154" w:rsidRPr="0067428D">
              <w:rPr>
                <w:rFonts w:cs="Arial"/>
                <w:bCs/>
                <w:sz w:val="18"/>
                <w:szCs w:val="18"/>
              </w:rPr>
              <w:t xml:space="preserve">ese issues </w:t>
            </w:r>
            <w:r w:rsidRPr="0067428D">
              <w:rPr>
                <w:rFonts w:cs="Arial"/>
                <w:bCs/>
                <w:sz w:val="18"/>
                <w:szCs w:val="18"/>
              </w:rPr>
              <w:t xml:space="preserve">by requiring </w:t>
            </w:r>
            <w:r w:rsidR="00173922" w:rsidRPr="0067428D">
              <w:rPr>
                <w:rFonts w:cs="Arial"/>
                <w:sz w:val="18"/>
                <w:szCs w:val="18"/>
              </w:rPr>
              <w:t>QDAF</w:t>
            </w:r>
            <w:r w:rsidRPr="0067428D">
              <w:rPr>
                <w:rFonts w:cs="Arial"/>
                <w:sz w:val="18"/>
                <w:szCs w:val="18"/>
              </w:rPr>
              <w:t xml:space="preserve"> to improve </w:t>
            </w:r>
            <w:r w:rsidR="009E7B58" w:rsidRPr="0067428D">
              <w:rPr>
                <w:rFonts w:cs="Arial"/>
                <w:sz w:val="18"/>
                <w:szCs w:val="18"/>
              </w:rPr>
              <w:t xml:space="preserve">data collection, risk assessment, </w:t>
            </w:r>
            <w:r w:rsidRPr="0067428D">
              <w:rPr>
                <w:rFonts w:cs="Arial"/>
                <w:bCs/>
                <w:sz w:val="18"/>
                <w:szCs w:val="18"/>
              </w:rPr>
              <w:t xml:space="preserve">monitoring and </w:t>
            </w:r>
            <w:r w:rsidR="009E7B58" w:rsidRPr="0067428D">
              <w:rPr>
                <w:rFonts w:cs="Arial"/>
                <w:bCs/>
                <w:sz w:val="18"/>
                <w:szCs w:val="18"/>
              </w:rPr>
              <w:t xml:space="preserve">management of target as well as not target species, including </w:t>
            </w:r>
            <w:r w:rsidRPr="0067428D">
              <w:rPr>
                <w:rFonts w:cs="Arial"/>
                <w:bCs/>
                <w:sz w:val="18"/>
                <w:szCs w:val="18"/>
              </w:rPr>
              <w:t>protected species.</w:t>
            </w:r>
          </w:p>
        </w:tc>
      </w:tr>
    </w:tbl>
    <w:p w14:paraId="6F9840FF" w14:textId="0883805E" w:rsidR="009F053A" w:rsidRPr="0067428D" w:rsidRDefault="009F053A" w:rsidP="004F5829">
      <w:pPr>
        <w:spacing w:before="200" w:line="240" w:lineRule="auto"/>
        <w:rPr>
          <w:rFonts w:cs="Arial"/>
          <w:b/>
        </w:rPr>
      </w:pPr>
      <w:r w:rsidRPr="0067428D">
        <w:rPr>
          <w:rFonts w:cs="Arial"/>
          <w:b/>
        </w:rPr>
        <w:t>Part 13</w:t>
      </w:r>
    </w:p>
    <w:tbl>
      <w:tblPr>
        <w:tblStyle w:val="TableGrid"/>
        <w:tblW w:w="5000" w:type="pct"/>
        <w:tblLook w:val="04A0" w:firstRow="1" w:lastRow="0" w:firstColumn="1" w:lastColumn="0" w:noHBand="0" w:noVBand="1"/>
      </w:tblPr>
      <w:tblGrid>
        <w:gridCol w:w="4408"/>
        <w:gridCol w:w="10435"/>
      </w:tblGrid>
      <w:tr w:rsidR="00400844" w:rsidRPr="0067428D" w14:paraId="65C1624E" w14:textId="77777777" w:rsidTr="00F35E68">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585CA78D" w14:textId="2F6B4BCC" w:rsidR="00400844" w:rsidRPr="0067428D" w:rsidRDefault="00400844" w:rsidP="0057278D">
            <w:pPr>
              <w:spacing w:before="60" w:after="60" w:line="240" w:lineRule="auto"/>
              <w:rPr>
                <w:rFonts w:cs="Arial"/>
                <w:b/>
                <w:sz w:val="20"/>
                <w:szCs w:val="20"/>
              </w:rPr>
            </w:pPr>
            <w:proofErr w:type="spellStart"/>
            <w:r w:rsidRPr="0067428D">
              <w:rPr>
                <w:rFonts w:cs="Arial"/>
                <w:b/>
                <w:sz w:val="20"/>
                <w:szCs w:val="20"/>
              </w:rPr>
              <w:t>Accreditable</w:t>
            </w:r>
            <w:proofErr w:type="spellEnd"/>
            <w:r w:rsidRPr="0067428D">
              <w:rPr>
                <w:rFonts w:cs="Arial"/>
                <w:b/>
                <w:sz w:val="20"/>
                <w:szCs w:val="20"/>
              </w:rPr>
              <w:t xml:space="preserve"> plan, regime or policy (Division 1, Division 2, Division 3, Division</w:t>
            </w:r>
            <w:r w:rsidR="00205372" w:rsidRPr="0067428D">
              <w:rPr>
                <w:rFonts w:cs="Arial"/>
                <w:b/>
                <w:sz w:val="20"/>
                <w:szCs w:val="20"/>
              </w:rPr>
              <w:t> </w:t>
            </w:r>
            <w:r w:rsidRPr="0067428D">
              <w:rPr>
                <w:rFonts w:cs="Arial"/>
                <w:b/>
                <w:sz w:val="20"/>
                <w:szCs w:val="20"/>
              </w:rPr>
              <w:t>4)</w:t>
            </w:r>
          </w:p>
        </w:tc>
        <w:tc>
          <w:tcPr>
            <w:tcW w:w="3515" w:type="pct"/>
            <w:shd w:val="clear" w:color="auto" w:fill="D9D9D9" w:themeFill="background1" w:themeFillShade="D9"/>
          </w:tcPr>
          <w:p w14:paraId="7594BA70" w14:textId="77777777" w:rsidR="00400844" w:rsidRPr="0067428D" w:rsidRDefault="00400844">
            <w:pPr>
              <w:spacing w:before="60" w:after="60" w:line="240" w:lineRule="auto"/>
              <w:rPr>
                <w:rFonts w:cs="Arial"/>
                <w:b/>
                <w:sz w:val="20"/>
                <w:szCs w:val="20"/>
              </w:rPr>
            </w:pPr>
            <w:r w:rsidRPr="0067428D">
              <w:rPr>
                <w:rFonts w:cs="Arial"/>
                <w:b/>
                <w:sz w:val="20"/>
                <w:szCs w:val="20"/>
              </w:rPr>
              <w:t>Comment</w:t>
            </w:r>
          </w:p>
        </w:tc>
      </w:tr>
      <w:tr w:rsidR="009F053A" w:rsidRPr="0067428D" w14:paraId="3F60E2B3"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tcPr>
          <w:p w14:paraId="13186A7B" w14:textId="0802F324" w:rsidR="003C285B" w:rsidRPr="0067428D" w:rsidRDefault="009F053A" w:rsidP="0057278D">
            <w:pPr>
              <w:pStyle w:val="ListNumber2"/>
              <w:ind w:left="0" w:firstLine="0"/>
            </w:pPr>
            <w:r w:rsidRPr="0067428D">
              <w:t>s. 208A (1) (a-e) , s.22</w:t>
            </w:r>
            <w:r w:rsidR="00205372" w:rsidRPr="0067428D">
              <w:t xml:space="preserve">2A (1) (a-e), s.245 (1) (a-e), </w:t>
            </w:r>
            <w:r w:rsidRPr="0067428D">
              <w:t>s.265 (1) (a-e)</w:t>
            </w:r>
          </w:p>
          <w:p w14:paraId="10E1301B" w14:textId="2AB9B0D3" w:rsidR="00D40B13" w:rsidRPr="0067428D" w:rsidRDefault="009F053A">
            <w:pPr>
              <w:pStyle w:val="ListNumber2"/>
              <w:ind w:left="0" w:firstLine="0"/>
            </w:pPr>
            <w:r w:rsidRPr="0067428D">
              <w:t xml:space="preserve">Does the fishery have an accreditable plan of management, </w:t>
            </w:r>
            <w:r w:rsidR="00C40AD0" w:rsidRPr="0067428D">
              <w:t>regime</w:t>
            </w:r>
            <w:r w:rsidRPr="0067428D">
              <w:t xml:space="preserve"> or policy? </w:t>
            </w:r>
          </w:p>
        </w:tc>
        <w:tc>
          <w:tcPr>
            <w:tcW w:w="3515" w:type="pct"/>
            <w:shd w:val="clear" w:color="auto" w:fill="auto"/>
          </w:tcPr>
          <w:p w14:paraId="29FF3A00" w14:textId="5709EE9F" w:rsidR="00546023" w:rsidRPr="0067428D" w:rsidRDefault="00A92308">
            <w:pPr>
              <w:spacing w:before="60" w:after="60" w:line="240" w:lineRule="auto"/>
              <w:rPr>
                <w:rFonts w:cs="Arial"/>
                <w:sz w:val="18"/>
                <w:szCs w:val="18"/>
              </w:rPr>
            </w:pPr>
            <w:r w:rsidRPr="0067428D">
              <w:rPr>
                <w:rFonts w:cs="Arial"/>
                <w:b/>
                <w:sz w:val="18"/>
                <w:szCs w:val="18"/>
              </w:rPr>
              <w:t>Yes</w:t>
            </w:r>
            <w:r w:rsidR="00205372" w:rsidRPr="0067428D">
              <w:rPr>
                <w:rFonts w:cs="Arial"/>
                <w:sz w:val="18"/>
                <w:szCs w:val="18"/>
              </w:rPr>
              <w:br/>
            </w:r>
            <w:r w:rsidRPr="0067428D">
              <w:rPr>
                <w:rFonts w:cs="Arial"/>
                <w:sz w:val="18"/>
                <w:szCs w:val="18"/>
              </w:rPr>
              <w:t>The ECIFFF</w:t>
            </w:r>
            <w:r w:rsidRPr="0067428D">
              <w:rPr>
                <w:rFonts w:cs="Arial"/>
                <w:b/>
                <w:sz w:val="18"/>
                <w:szCs w:val="18"/>
              </w:rPr>
              <w:t xml:space="preserve"> </w:t>
            </w:r>
            <w:r w:rsidR="001444CC" w:rsidRPr="0067428D">
              <w:rPr>
                <w:rFonts w:cs="Arial"/>
                <w:sz w:val="18"/>
                <w:szCs w:val="18"/>
              </w:rPr>
              <w:t>is</w:t>
            </w:r>
            <w:r w:rsidRPr="0067428D">
              <w:rPr>
                <w:rFonts w:cs="Arial"/>
                <w:sz w:val="18"/>
                <w:szCs w:val="18"/>
              </w:rPr>
              <w:t xml:space="preserve"> managed </w:t>
            </w:r>
            <w:r w:rsidR="00B53F33" w:rsidRPr="0067428D">
              <w:rPr>
                <w:rFonts w:cs="Arial"/>
                <w:sz w:val="18"/>
                <w:szCs w:val="18"/>
              </w:rPr>
              <w:t xml:space="preserve">in accordance with the </w:t>
            </w:r>
            <w:r w:rsidRPr="0067428D">
              <w:rPr>
                <w:rFonts w:cs="Arial"/>
                <w:sz w:val="18"/>
                <w:szCs w:val="18"/>
              </w:rPr>
              <w:t xml:space="preserve">Queensland </w:t>
            </w:r>
            <w:r w:rsidRPr="0067428D">
              <w:rPr>
                <w:rFonts w:cs="Arial"/>
                <w:i/>
                <w:sz w:val="18"/>
                <w:szCs w:val="18"/>
              </w:rPr>
              <w:t>Fisheries Act 1994</w:t>
            </w:r>
            <w:r w:rsidR="00C07154" w:rsidRPr="0067428D">
              <w:rPr>
                <w:rFonts w:cs="Arial"/>
                <w:sz w:val="18"/>
                <w:szCs w:val="18"/>
              </w:rPr>
              <w:t xml:space="preserve">, </w:t>
            </w:r>
            <w:r w:rsidRPr="0067428D">
              <w:rPr>
                <w:rFonts w:cs="Arial"/>
                <w:sz w:val="18"/>
                <w:szCs w:val="18"/>
              </w:rPr>
              <w:t>Fisheries Regulation 2008</w:t>
            </w:r>
            <w:r w:rsidR="00C07154" w:rsidRPr="0067428D">
              <w:rPr>
                <w:rFonts w:cs="Arial"/>
                <w:sz w:val="18"/>
                <w:szCs w:val="18"/>
              </w:rPr>
              <w:t xml:space="preserve"> and </w:t>
            </w:r>
            <w:r w:rsidR="001444CC" w:rsidRPr="0067428D">
              <w:rPr>
                <w:rFonts w:cs="Arial"/>
                <w:sz w:val="18"/>
                <w:szCs w:val="18"/>
              </w:rPr>
              <w:t>arrangements established under this legislation.</w:t>
            </w:r>
            <w:r w:rsidRPr="0067428D">
              <w:rPr>
                <w:rFonts w:cs="Arial"/>
                <w:sz w:val="18"/>
                <w:szCs w:val="18"/>
              </w:rPr>
              <w:t xml:space="preserve"> </w:t>
            </w:r>
          </w:p>
        </w:tc>
      </w:tr>
    </w:tbl>
    <w:p w14:paraId="5A57935E" w14:textId="77777777" w:rsidR="00A8704D" w:rsidRPr="0067428D" w:rsidRDefault="00A8704D" w:rsidP="004F5829">
      <w:pPr>
        <w:spacing w:line="240" w:lineRule="auto"/>
      </w:pPr>
      <w:r w:rsidRPr="0067428D">
        <w:br w:type="page"/>
      </w:r>
    </w:p>
    <w:tbl>
      <w:tblPr>
        <w:tblStyle w:val="TableGrid"/>
        <w:tblW w:w="5000" w:type="pct"/>
        <w:tblLook w:val="04A0" w:firstRow="1" w:lastRow="0" w:firstColumn="1" w:lastColumn="0" w:noHBand="0" w:noVBand="1"/>
      </w:tblPr>
      <w:tblGrid>
        <w:gridCol w:w="4408"/>
        <w:gridCol w:w="10435"/>
      </w:tblGrid>
      <w:tr w:rsidR="00400844" w:rsidRPr="0067428D" w14:paraId="47E2188F" w14:textId="77777777" w:rsidTr="00F35E68">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1EF1F9E9" w14:textId="542CEB9C" w:rsidR="00400844" w:rsidRPr="0067428D" w:rsidRDefault="00400844" w:rsidP="0057278D">
            <w:pPr>
              <w:spacing w:before="60" w:after="60" w:line="240" w:lineRule="auto"/>
              <w:rPr>
                <w:rFonts w:cs="Arial"/>
                <w:b/>
                <w:sz w:val="20"/>
                <w:szCs w:val="20"/>
              </w:rPr>
            </w:pPr>
            <w:r w:rsidRPr="0067428D">
              <w:rPr>
                <w:rFonts w:cs="Arial"/>
                <w:b/>
                <w:sz w:val="20"/>
                <w:szCs w:val="20"/>
              </w:rPr>
              <w:lastRenderedPageBreak/>
              <w:t>Division 1 Listed threatened species, Section 208A Minister may accredit plans or regimes</w:t>
            </w:r>
          </w:p>
        </w:tc>
        <w:tc>
          <w:tcPr>
            <w:tcW w:w="3515" w:type="pct"/>
            <w:shd w:val="clear" w:color="auto" w:fill="D9D9D9" w:themeFill="background1" w:themeFillShade="D9"/>
          </w:tcPr>
          <w:p w14:paraId="440D28C6" w14:textId="77777777" w:rsidR="00400844" w:rsidRPr="0067428D" w:rsidRDefault="00400844">
            <w:pPr>
              <w:spacing w:before="60" w:after="60" w:line="240" w:lineRule="auto"/>
              <w:rPr>
                <w:rFonts w:cs="Arial"/>
                <w:b/>
                <w:sz w:val="20"/>
                <w:szCs w:val="20"/>
              </w:rPr>
            </w:pPr>
            <w:r w:rsidRPr="0067428D">
              <w:rPr>
                <w:rFonts w:cs="Arial"/>
                <w:b/>
                <w:sz w:val="20"/>
                <w:szCs w:val="20"/>
              </w:rPr>
              <w:t>Comment</w:t>
            </w:r>
          </w:p>
        </w:tc>
      </w:tr>
      <w:tr w:rsidR="009A1276" w:rsidRPr="0067428D" w14:paraId="38239CBE"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tcPr>
          <w:p w14:paraId="28A6FD13" w14:textId="06280A13" w:rsidR="009A1276" w:rsidRPr="0067428D" w:rsidRDefault="009A1276" w:rsidP="0057278D">
            <w:pPr>
              <w:pStyle w:val="ListNumber2"/>
            </w:pPr>
            <w:r w:rsidRPr="0067428D">
              <w:t>(f)</w:t>
            </w:r>
            <w:r w:rsidRPr="0067428D">
              <w:tab/>
              <w:t>Will the plan, regime or policy require fishers to take all reasonable steps to ensure that members of listed threatened species (other than conservation dependent species) are not killed or injured as a result of the fishing?</w:t>
            </w:r>
          </w:p>
        </w:tc>
        <w:tc>
          <w:tcPr>
            <w:tcW w:w="3515" w:type="pct"/>
            <w:shd w:val="clear" w:color="auto" w:fill="auto"/>
          </w:tcPr>
          <w:p w14:paraId="4DB323BD" w14:textId="04BEEAA7" w:rsidR="001F20AE" w:rsidRPr="0067428D" w:rsidRDefault="0001459B">
            <w:pPr>
              <w:spacing w:before="60" w:after="60" w:line="240" w:lineRule="auto"/>
              <w:rPr>
                <w:rFonts w:cs="Arial"/>
                <w:sz w:val="18"/>
                <w:szCs w:val="18"/>
              </w:rPr>
            </w:pPr>
            <w:r w:rsidRPr="0067428D">
              <w:rPr>
                <w:rFonts w:cs="Arial"/>
                <w:b/>
                <w:sz w:val="18"/>
                <w:szCs w:val="18"/>
              </w:rPr>
              <w:t>Yes</w:t>
            </w:r>
            <w:r w:rsidR="00205372" w:rsidRPr="0067428D">
              <w:rPr>
                <w:rFonts w:cs="Arial"/>
                <w:sz w:val="18"/>
                <w:szCs w:val="18"/>
              </w:rPr>
              <w:br/>
            </w:r>
            <w:r w:rsidR="00144B5C" w:rsidRPr="0067428D">
              <w:rPr>
                <w:rFonts w:cs="Arial"/>
                <w:sz w:val="18"/>
                <w:szCs w:val="18"/>
              </w:rPr>
              <w:t xml:space="preserve">Commercial fishers are required to report all interactions with protected species to </w:t>
            </w:r>
            <w:r w:rsidR="00DA43F5" w:rsidRPr="0067428D">
              <w:rPr>
                <w:rFonts w:cs="Arial"/>
                <w:sz w:val="18"/>
                <w:szCs w:val="18"/>
              </w:rPr>
              <w:t>QDAF</w:t>
            </w:r>
            <w:r w:rsidR="00144B5C" w:rsidRPr="0067428D">
              <w:rPr>
                <w:rFonts w:cs="Arial"/>
                <w:sz w:val="18"/>
                <w:szCs w:val="18"/>
              </w:rPr>
              <w:t xml:space="preserve"> within a month after cessation of each fishing trip. </w:t>
            </w:r>
            <w:r w:rsidR="001F20AE" w:rsidRPr="0067428D">
              <w:rPr>
                <w:rFonts w:cs="Arial"/>
                <w:sz w:val="18"/>
                <w:szCs w:val="18"/>
              </w:rPr>
              <w:t xml:space="preserve">This allows QDAF to monitor and respond to emerging issues. </w:t>
            </w:r>
          </w:p>
          <w:p w14:paraId="555862B1" w14:textId="34E9357C" w:rsidR="00F765ED" w:rsidRPr="0067428D" w:rsidRDefault="001F20AE" w:rsidP="004F5829">
            <w:pPr>
              <w:spacing w:before="60" w:after="60" w:line="240" w:lineRule="auto"/>
              <w:contextualSpacing/>
              <w:rPr>
                <w:rFonts w:cs="Arial"/>
                <w:sz w:val="18"/>
                <w:szCs w:val="18"/>
              </w:rPr>
            </w:pPr>
            <w:r w:rsidRPr="0067428D">
              <w:rPr>
                <w:rFonts w:cs="Arial"/>
                <w:sz w:val="18"/>
                <w:szCs w:val="18"/>
              </w:rPr>
              <w:t>Bycatch mitigation m</w:t>
            </w:r>
            <w:r w:rsidR="0001459B" w:rsidRPr="0067428D">
              <w:rPr>
                <w:rFonts w:cs="Arial"/>
                <w:sz w:val="18"/>
                <w:szCs w:val="18"/>
              </w:rPr>
              <w:t xml:space="preserve">easures </w:t>
            </w:r>
            <w:r w:rsidRPr="0067428D">
              <w:rPr>
                <w:rFonts w:cs="Arial"/>
                <w:sz w:val="18"/>
                <w:szCs w:val="18"/>
              </w:rPr>
              <w:t xml:space="preserve">are also </w:t>
            </w:r>
            <w:r w:rsidR="0001459B" w:rsidRPr="0067428D">
              <w:rPr>
                <w:rFonts w:cs="Arial"/>
                <w:sz w:val="18"/>
                <w:szCs w:val="18"/>
              </w:rPr>
              <w:t>in place</w:t>
            </w:r>
            <w:r w:rsidRPr="0067428D">
              <w:rPr>
                <w:rFonts w:cs="Arial"/>
                <w:sz w:val="18"/>
                <w:szCs w:val="18"/>
              </w:rPr>
              <w:t xml:space="preserve"> for certain fishing activities</w:t>
            </w:r>
            <w:r w:rsidR="0001459B" w:rsidRPr="0067428D">
              <w:rPr>
                <w:rFonts w:cs="Arial"/>
                <w:sz w:val="18"/>
                <w:szCs w:val="18"/>
              </w:rPr>
              <w:t xml:space="preserve">, </w:t>
            </w:r>
            <w:r w:rsidR="0001459B" w:rsidRPr="0067428D">
              <w:rPr>
                <w:rFonts w:cs="Arial"/>
                <w:iCs/>
                <w:sz w:val="18"/>
                <w:szCs w:val="18"/>
                <w:lang w:eastAsia="en-AU"/>
              </w:rPr>
              <w:t>including the use of bycatch exclusion devices,</w:t>
            </w:r>
            <w:r w:rsidR="0001459B" w:rsidRPr="0067428D">
              <w:rPr>
                <w:rFonts w:cs="Arial"/>
                <w:sz w:val="18"/>
                <w:szCs w:val="18"/>
              </w:rPr>
              <w:t xml:space="preserve"> </w:t>
            </w:r>
            <w:r w:rsidR="00F765ED" w:rsidRPr="0067428D">
              <w:rPr>
                <w:rFonts w:cs="Arial"/>
                <w:sz w:val="18"/>
                <w:szCs w:val="18"/>
              </w:rPr>
              <w:t xml:space="preserve">and various </w:t>
            </w:r>
            <w:r w:rsidR="00893CEC" w:rsidRPr="0067428D">
              <w:rPr>
                <w:rFonts w:cs="Arial"/>
                <w:sz w:val="18"/>
                <w:szCs w:val="18"/>
              </w:rPr>
              <w:t xml:space="preserve">industry-led </w:t>
            </w:r>
            <w:r w:rsidRPr="0067428D">
              <w:rPr>
                <w:rFonts w:cs="Arial"/>
                <w:sz w:val="18"/>
                <w:szCs w:val="18"/>
              </w:rPr>
              <w:t xml:space="preserve">(voluntary) </w:t>
            </w:r>
            <w:r w:rsidR="00F765ED" w:rsidRPr="0067428D">
              <w:rPr>
                <w:rFonts w:cs="Arial"/>
                <w:sz w:val="18"/>
                <w:szCs w:val="18"/>
              </w:rPr>
              <w:t>codes of practice for different parts of the fishery. QDAF is</w:t>
            </w:r>
            <w:r w:rsidR="00893CEC" w:rsidRPr="0067428D">
              <w:rPr>
                <w:rFonts w:cs="Arial"/>
                <w:sz w:val="18"/>
                <w:szCs w:val="18"/>
              </w:rPr>
              <w:t xml:space="preserve"> work</w:t>
            </w:r>
            <w:r w:rsidR="00F765ED" w:rsidRPr="0067428D">
              <w:rPr>
                <w:rFonts w:cs="Arial"/>
                <w:sz w:val="18"/>
                <w:szCs w:val="18"/>
              </w:rPr>
              <w:t xml:space="preserve">ing </w:t>
            </w:r>
            <w:r w:rsidR="00893CEC" w:rsidRPr="0067428D">
              <w:rPr>
                <w:rFonts w:cs="Arial"/>
                <w:sz w:val="18"/>
                <w:szCs w:val="18"/>
              </w:rPr>
              <w:t xml:space="preserve">to amalgamate </w:t>
            </w:r>
            <w:r w:rsidR="00F765ED" w:rsidRPr="0067428D">
              <w:rPr>
                <w:rFonts w:cs="Arial"/>
                <w:sz w:val="18"/>
                <w:szCs w:val="18"/>
              </w:rPr>
              <w:t xml:space="preserve">these </w:t>
            </w:r>
            <w:r w:rsidR="00893CEC" w:rsidRPr="0067428D">
              <w:rPr>
                <w:rFonts w:cs="Arial"/>
                <w:sz w:val="18"/>
                <w:szCs w:val="18"/>
              </w:rPr>
              <w:t xml:space="preserve">codes </w:t>
            </w:r>
            <w:r w:rsidR="00F765ED" w:rsidRPr="0067428D">
              <w:rPr>
                <w:rFonts w:cs="Arial"/>
                <w:sz w:val="18"/>
                <w:szCs w:val="18"/>
              </w:rPr>
              <w:t>in</w:t>
            </w:r>
            <w:r w:rsidR="00893CEC" w:rsidRPr="0067428D">
              <w:rPr>
                <w:rFonts w:cs="Arial"/>
                <w:sz w:val="18"/>
                <w:szCs w:val="18"/>
              </w:rPr>
              <w:t>to</w:t>
            </w:r>
            <w:r w:rsidR="00F765ED" w:rsidRPr="0067428D">
              <w:rPr>
                <w:rFonts w:cs="Arial"/>
                <w:sz w:val="18"/>
                <w:szCs w:val="18"/>
              </w:rPr>
              <w:t xml:space="preserve"> a single Best Management Practice program</w:t>
            </w:r>
            <w:r w:rsidR="00893CEC" w:rsidRPr="0067428D">
              <w:rPr>
                <w:rFonts w:cs="Arial"/>
                <w:sz w:val="18"/>
                <w:szCs w:val="18"/>
              </w:rPr>
              <w:t xml:space="preserve"> for the fishery</w:t>
            </w:r>
            <w:r w:rsidR="00F765ED" w:rsidRPr="0067428D">
              <w:rPr>
                <w:rFonts w:cs="Arial"/>
                <w:sz w:val="18"/>
                <w:szCs w:val="18"/>
              </w:rPr>
              <w:t>.</w:t>
            </w:r>
          </w:p>
          <w:p w14:paraId="3ACF0B4D" w14:textId="1F454C9D" w:rsidR="00F765ED" w:rsidRPr="0067428D" w:rsidRDefault="00F765ED" w:rsidP="004F5829">
            <w:pPr>
              <w:spacing w:before="60" w:after="60" w:line="240" w:lineRule="auto"/>
              <w:contextualSpacing/>
              <w:rPr>
                <w:rFonts w:cs="Arial"/>
                <w:sz w:val="18"/>
                <w:szCs w:val="18"/>
              </w:rPr>
            </w:pPr>
            <w:r w:rsidRPr="0067428D">
              <w:rPr>
                <w:rFonts w:cs="Arial"/>
                <w:sz w:val="18"/>
                <w:szCs w:val="18"/>
              </w:rPr>
              <w:t xml:space="preserve">The Bycatch Action Plan for the fishery is </w:t>
            </w:r>
            <w:r w:rsidR="00C04C64" w:rsidRPr="0067428D">
              <w:rPr>
                <w:rFonts w:cs="Arial"/>
                <w:sz w:val="18"/>
                <w:szCs w:val="18"/>
              </w:rPr>
              <w:t xml:space="preserve">no longer in operation. This </w:t>
            </w:r>
            <w:r w:rsidRPr="0067428D">
              <w:rPr>
                <w:rFonts w:cs="Arial"/>
                <w:sz w:val="18"/>
                <w:szCs w:val="18"/>
              </w:rPr>
              <w:t xml:space="preserve">will be replaced by </w:t>
            </w:r>
            <w:r w:rsidR="00C04C64" w:rsidRPr="0067428D">
              <w:rPr>
                <w:rFonts w:cs="Arial"/>
                <w:sz w:val="18"/>
                <w:szCs w:val="18"/>
              </w:rPr>
              <w:t>a h</w:t>
            </w:r>
            <w:r w:rsidRPr="0067428D">
              <w:rPr>
                <w:rFonts w:cs="Arial"/>
                <w:sz w:val="18"/>
                <w:szCs w:val="18"/>
              </w:rPr>
              <w:t xml:space="preserve">arvest </w:t>
            </w:r>
            <w:r w:rsidR="00C04C64" w:rsidRPr="0067428D">
              <w:rPr>
                <w:rFonts w:cs="Arial"/>
                <w:sz w:val="18"/>
                <w:szCs w:val="18"/>
              </w:rPr>
              <w:t>s</w:t>
            </w:r>
            <w:r w:rsidRPr="0067428D">
              <w:rPr>
                <w:rFonts w:cs="Arial"/>
                <w:sz w:val="18"/>
                <w:szCs w:val="18"/>
              </w:rPr>
              <w:t xml:space="preserve">trategy, which will be informed by an ecological risk assessment </w:t>
            </w:r>
            <w:r w:rsidR="00C04C64" w:rsidRPr="0067428D">
              <w:rPr>
                <w:rFonts w:cs="Arial"/>
                <w:sz w:val="18"/>
                <w:szCs w:val="18"/>
              </w:rPr>
              <w:t>of</w:t>
            </w:r>
            <w:r w:rsidRPr="0067428D">
              <w:rPr>
                <w:rFonts w:cs="Arial"/>
                <w:sz w:val="18"/>
                <w:szCs w:val="18"/>
              </w:rPr>
              <w:t xml:space="preserve"> the fishery.</w:t>
            </w:r>
            <w:r w:rsidR="001F20AE" w:rsidRPr="0067428D">
              <w:rPr>
                <w:rFonts w:cs="Arial"/>
                <w:sz w:val="18"/>
                <w:szCs w:val="18"/>
              </w:rPr>
              <w:t xml:space="preserve"> The Department considers it important that the assessment </w:t>
            </w:r>
            <w:r w:rsidR="00C04C64" w:rsidRPr="0067428D">
              <w:rPr>
                <w:rFonts w:cs="Arial"/>
                <w:sz w:val="18"/>
                <w:szCs w:val="18"/>
              </w:rPr>
              <w:t xml:space="preserve">and harvest strategy </w:t>
            </w:r>
            <w:r w:rsidR="001F20AE" w:rsidRPr="0067428D">
              <w:rPr>
                <w:rFonts w:cs="Arial"/>
                <w:sz w:val="18"/>
                <w:szCs w:val="18"/>
              </w:rPr>
              <w:t>be completed as a priority.</w:t>
            </w:r>
          </w:p>
          <w:p w14:paraId="489FFC20" w14:textId="28BA613E" w:rsidR="0001459B" w:rsidRPr="0067428D" w:rsidRDefault="00DA43F5" w:rsidP="0057278D">
            <w:pPr>
              <w:spacing w:before="60" w:after="60" w:line="240" w:lineRule="auto"/>
              <w:rPr>
                <w:rFonts w:cs="Arial"/>
                <w:sz w:val="18"/>
                <w:szCs w:val="18"/>
              </w:rPr>
            </w:pPr>
            <w:r w:rsidRPr="0067428D">
              <w:rPr>
                <w:rFonts w:cs="Arial"/>
                <w:sz w:val="18"/>
                <w:szCs w:val="18"/>
              </w:rPr>
              <w:t>C</w:t>
            </w:r>
            <w:r w:rsidR="00E85150" w:rsidRPr="0067428D">
              <w:rPr>
                <w:rFonts w:cs="Arial"/>
                <w:sz w:val="18"/>
                <w:szCs w:val="18"/>
              </w:rPr>
              <w:t>oncerns</w:t>
            </w:r>
            <w:r w:rsidR="00E85150" w:rsidRPr="0067428D">
              <w:rPr>
                <w:rFonts w:cs="Arial"/>
                <w:b/>
                <w:sz w:val="18"/>
                <w:szCs w:val="18"/>
              </w:rPr>
              <w:t xml:space="preserve"> </w:t>
            </w:r>
            <w:r w:rsidR="00E85150" w:rsidRPr="0067428D">
              <w:rPr>
                <w:rFonts w:cs="Arial"/>
                <w:sz w:val="18"/>
                <w:szCs w:val="18"/>
              </w:rPr>
              <w:t xml:space="preserve">have been raised </w:t>
            </w:r>
            <w:r w:rsidR="0001459B" w:rsidRPr="0067428D">
              <w:rPr>
                <w:rFonts w:cs="Arial"/>
                <w:sz w:val="18"/>
                <w:szCs w:val="18"/>
              </w:rPr>
              <w:t xml:space="preserve">by some stakeholders </w:t>
            </w:r>
            <w:r w:rsidR="00E85150" w:rsidRPr="0067428D">
              <w:rPr>
                <w:rFonts w:cs="Arial"/>
                <w:sz w:val="18"/>
                <w:szCs w:val="18"/>
              </w:rPr>
              <w:t xml:space="preserve">regarding the accuracy of reported </w:t>
            </w:r>
            <w:r w:rsidR="0001459B" w:rsidRPr="0067428D">
              <w:rPr>
                <w:rFonts w:cs="Arial"/>
                <w:sz w:val="18"/>
                <w:szCs w:val="18"/>
              </w:rPr>
              <w:t xml:space="preserve">protected species </w:t>
            </w:r>
            <w:r w:rsidR="00E85150" w:rsidRPr="0067428D">
              <w:rPr>
                <w:rFonts w:cs="Arial"/>
                <w:sz w:val="18"/>
                <w:szCs w:val="18"/>
              </w:rPr>
              <w:t>interactions</w:t>
            </w:r>
            <w:r w:rsidR="0001459B" w:rsidRPr="0067428D">
              <w:rPr>
                <w:rFonts w:cs="Arial"/>
                <w:sz w:val="18"/>
                <w:szCs w:val="18"/>
              </w:rPr>
              <w:t xml:space="preserve"> and </w:t>
            </w:r>
            <w:r w:rsidR="00C95D6D" w:rsidRPr="0067428D">
              <w:rPr>
                <w:rFonts w:cs="Arial"/>
                <w:sz w:val="18"/>
                <w:szCs w:val="18"/>
              </w:rPr>
              <w:t>it has been suggested</w:t>
            </w:r>
            <w:r w:rsidR="0001459B" w:rsidRPr="0067428D">
              <w:rPr>
                <w:rFonts w:cs="Arial"/>
                <w:sz w:val="18"/>
                <w:szCs w:val="18"/>
              </w:rPr>
              <w:t xml:space="preserve"> that interaction rates may be much higher than </w:t>
            </w:r>
            <w:r w:rsidR="00C95D6D" w:rsidRPr="0067428D">
              <w:rPr>
                <w:rFonts w:cs="Arial"/>
                <w:sz w:val="18"/>
                <w:szCs w:val="18"/>
              </w:rPr>
              <w:t xml:space="preserve">are being </w:t>
            </w:r>
            <w:r w:rsidR="0001459B" w:rsidRPr="0067428D">
              <w:rPr>
                <w:rFonts w:cs="Arial"/>
                <w:sz w:val="18"/>
                <w:szCs w:val="18"/>
              </w:rPr>
              <w:t>reported</w:t>
            </w:r>
            <w:r w:rsidR="00E85150" w:rsidRPr="0067428D">
              <w:rPr>
                <w:rFonts w:cs="Arial"/>
                <w:sz w:val="18"/>
                <w:szCs w:val="18"/>
              </w:rPr>
              <w:t>.</w:t>
            </w:r>
          </w:p>
          <w:p w14:paraId="5A8BABE6" w14:textId="0DC7CAC2" w:rsidR="00E85150" w:rsidRPr="0067428D" w:rsidRDefault="00E85150">
            <w:pPr>
              <w:spacing w:before="60" w:after="60" w:line="240" w:lineRule="auto"/>
              <w:rPr>
                <w:rFonts w:cs="Arial"/>
                <w:sz w:val="18"/>
                <w:szCs w:val="18"/>
              </w:rPr>
            </w:pPr>
            <w:r w:rsidRPr="0067428D">
              <w:rPr>
                <w:rFonts w:cs="Arial"/>
                <w:bCs/>
                <w:sz w:val="18"/>
                <w:szCs w:val="18"/>
              </w:rPr>
              <w:t xml:space="preserve">The conditions </w:t>
            </w:r>
            <w:r w:rsidR="00C07154" w:rsidRPr="0067428D">
              <w:rPr>
                <w:rFonts w:cs="Arial"/>
                <w:bCs/>
                <w:sz w:val="18"/>
                <w:szCs w:val="18"/>
              </w:rPr>
              <w:t xml:space="preserve">proposed </w:t>
            </w:r>
            <w:r w:rsidRPr="0067428D">
              <w:rPr>
                <w:rFonts w:cs="Arial"/>
                <w:bCs/>
                <w:sz w:val="18"/>
                <w:szCs w:val="18"/>
              </w:rPr>
              <w:t xml:space="preserve">in Section </w:t>
            </w:r>
            <w:r w:rsidR="00D219C5" w:rsidRPr="0067428D">
              <w:rPr>
                <w:rFonts w:cs="Arial"/>
                <w:bCs/>
                <w:sz w:val="18"/>
                <w:szCs w:val="18"/>
              </w:rPr>
              <w:t>4</w:t>
            </w:r>
            <w:r w:rsidRPr="0067428D">
              <w:rPr>
                <w:rFonts w:cs="Arial"/>
                <w:bCs/>
                <w:sz w:val="18"/>
                <w:szCs w:val="18"/>
              </w:rPr>
              <w:t xml:space="preserve"> of this report seek to </w:t>
            </w:r>
            <w:r w:rsidR="0001459B" w:rsidRPr="0067428D">
              <w:rPr>
                <w:rFonts w:cs="Arial"/>
                <w:bCs/>
                <w:sz w:val="18"/>
                <w:szCs w:val="18"/>
              </w:rPr>
              <w:t xml:space="preserve">clarify and manage this issue </w:t>
            </w:r>
            <w:r w:rsidRPr="0067428D">
              <w:rPr>
                <w:rFonts w:cs="Arial"/>
                <w:bCs/>
                <w:sz w:val="18"/>
                <w:szCs w:val="18"/>
              </w:rPr>
              <w:t xml:space="preserve">by requiring </w:t>
            </w:r>
            <w:r w:rsidRPr="0067428D">
              <w:rPr>
                <w:rFonts w:cs="Arial"/>
                <w:sz w:val="18"/>
                <w:szCs w:val="18"/>
              </w:rPr>
              <w:t xml:space="preserve">QDAF to improve data collection, risk assessment, </w:t>
            </w:r>
            <w:r w:rsidRPr="0067428D">
              <w:rPr>
                <w:rFonts w:cs="Arial"/>
                <w:bCs/>
                <w:sz w:val="18"/>
                <w:szCs w:val="18"/>
              </w:rPr>
              <w:t xml:space="preserve">monitoring and management for species, including threatened species. </w:t>
            </w:r>
            <w:r w:rsidR="00C07154" w:rsidRPr="0067428D">
              <w:rPr>
                <w:rFonts w:cs="Arial"/>
                <w:bCs/>
                <w:sz w:val="18"/>
                <w:szCs w:val="18"/>
              </w:rPr>
              <w:t>T</w:t>
            </w:r>
            <w:r w:rsidRPr="0067428D">
              <w:rPr>
                <w:rFonts w:cs="Arial"/>
                <w:bCs/>
                <w:sz w:val="18"/>
                <w:szCs w:val="18"/>
              </w:rPr>
              <w:t xml:space="preserve">he Department expects </w:t>
            </w:r>
            <w:r w:rsidR="00C07154" w:rsidRPr="0067428D">
              <w:rPr>
                <w:rFonts w:cs="Arial"/>
                <w:bCs/>
                <w:sz w:val="18"/>
                <w:szCs w:val="18"/>
              </w:rPr>
              <w:t xml:space="preserve">this will </w:t>
            </w:r>
            <w:r w:rsidR="00587EB1" w:rsidRPr="0067428D">
              <w:rPr>
                <w:rFonts w:cs="Arial"/>
                <w:bCs/>
                <w:sz w:val="18"/>
                <w:szCs w:val="18"/>
              </w:rPr>
              <w:t xml:space="preserve">help </w:t>
            </w:r>
            <w:r w:rsidR="00C07154" w:rsidRPr="0067428D">
              <w:rPr>
                <w:rFonts w:cs="Arial"/>
                <w:bCs/>
                <w:sz w:val="18"/>
                <w:szCs w:val="18"/>
              </w:rPr>
              <w:t xml:space="preserve">clarify </w:t>
            </w:r>
            <w:r w:rsidRPr="0067428D">
              <w:rPr>
                <w:rFonts w:cs="Arial"/>
                <w:bCs/>
                <w:sz w:val="18"/>
                <w:szCs w:val="18"/>
              </w:rPr>
              <w:t xml:space="preserve">whether </w:t>
            </w:r>
            <w:r w:rsidR="00C07154" w:rsidRPr="0067428D">
              <w:rPr>
                <w:rFonts w:cs="Arial"/>
                <w:bCs/>
                <w:sz w:val="18"/>
                <w:szCs w:val="18"/>
              </w:rPr>
              <w:t>reported protected species interactions are accurate and whether steps taken to mitigate death and injury to these species are sufficient</w:t>
            </w:r>
            <w:r w:rsidRPr="0067428D">
              <w:rPr>
                <w:rFonts w:cs="Arial"/>
                <w:bCs/>
                <w:sz w:val="18"/>
                <w:szCs w:val="18"/>
              </w:rPr>
              <w:t>.</w:t>
            </w:r>
          </w:p>
          <w:p w14:paraId="1838A40C" w14:textId="067DB6DF" w:rsidR="00E85150" w:rsidRPr="0067428D" w:rsidRDefault="00EF06C4">
            <w:pPr>
              <w:spacing w:before="60" w:after="60" w:line="240" w:lineRule="auto"/>
              <w:rPr>
                <w:rFonts w:cs="Arial"/>
                <w:sz w:val="18"/>
                <w:szCs w:val="18"/>
              </w:rPr>
            </w:pPr>
            <w:r w:rsidRPr="0067428D">
              <w:rPr>
                <w:rFonts w:cs="Arial"/>
                <w:sz w:val="18"/>
                <w:szCs w:val="18"/>
              </w:rPr>
              <w:t>M</w:t>
            </w:r>
            <w:r w:rsidR="00E85150" w:rsidRPr="0067428D">
              <w:rPr>
                <w:rFonts w:cs="Arial"/>
                <w:sz w:val="18"/>
                <w:szCs w:val="18"/>
              </w:rPr>
              <w:t>easures</w:t>
            </w:r>
            <w:r w:rsidR="00C07154" w:rsidRPr="0067428D">
              <w:rPr>
                <w:rFonts w:cs="Arial"/>
                <w:sz w:val="18"/>
                <w:szCs w:val="18"/>
              </w:rPr>
              <w:t xml:space="preserve">, such as the </w:t>
            </w:r>
            <w:hyperlink r:id="rId64" w:history="1">
              <w:r w:rsidR="00C07154" w:rsidRPr="0067428D">
                <w:rPr>
                  <w:rStyle w:val="Hyperlink"/>
                  <w:sz w:val="18"/>
                  <w:szCs w:val="18"/>
                </w:rPr>
                <w:t>Fisheries (Sustainable Fisheries Strategy) Amendment Bill</w:t>
              </w:r>
            </w:hyperlink>
            <w:r w:rsidR="00C07154" w:rsidRPr="0067428D">
              <w:rPr>
                <w:sz w:val="18"/>
                <w:szCs w:val="18"/>
              </w:rPr>
              <w:t xml:space="preserve"> (introduced into</w:t>
            </w:r>
            <w:r w:rsidR="00173748" w:rsidRPr="0067428D">
              <w:rPr>
                <w:sz w:val="18"/>
                <w:szCs w:val="18"/>
              </w:rPr>
              <w:t xml:space="preserve"> the Queensland</w:t>
            </w:r>
            <w:r w:rsidR="00C07154" w:rsidRPr="0067428D">
              <w:rPr>
                <w:sz w:val="18"/>
                <w:szCs w:val="18"/>
              </w:rPr>
              <w:t xml:space="preserve"> Parliament on 4 September 2018) </w:t>
            </w:r>
            <w:r w:rsidR="00E85150" w:rsidRPr="0067428D">
              <w:rPr>
                <w:rFonts w:cs="Arial"/>
                <w:sz w:val="18"/>
                <w:szCs w:val="18"/>
              </w:rPr>
              <w:t xml:space="preserve">are also being undertaken </w:t>
            </w:r>
            <w:r w:rsidR="00C07154" w:rsidRPr="0067428D">
              <w:rPr>
                <w:rFonts w:cs="Arial"/>
                <w:sz w:val="18"/>
                <w:szCs w:val="18"/>
              </w:rPr>
              <w:t xml:space="preserve">by the Queensland </w:t>
            </w:r>
            <w:r w:rsidR="000A58CE" w:rsidRPr="0067428D">
              <w:rPr>
                <w:rFonts w:cs="Arial"/>
                <w:sz w:val="18"/>
                <w:szCs w:val="18"/>
              </w:rPr>
              <w:t>G</w:t>
            </w:r>
            <w:r w:rsidR="00C07154" w:rsidRPr="0067428D">
              <w:rPr>
                <w:rFonts w:cs="Arial"/>
                <w:sz w:val="18"/>
                <w:szCs w:val="18"/>
              </w:rPr>
              <w:t xml:space="preserve">overnment </w:t>
            </w:r>
            <w:r w:rsidR="00E85150" w:rsidRPr="0067428D">
              <w:rPr>
                <w:rFonts w:cs="Arial"/>
                <w:sz w:val="18"/>
                <w:szCs w:val="18"/>
              </w:rPr>
              <w:t xml:space="preserve">to support QDAF’s compliance and enforcement capacity. </w:t>
            </w:r>
            <w:r w:rsidR="00C07154" w:rsidRPr="0067428D">
              <w:rPr>
                <w:rFonts w:cs="Arial"/>
                <w:sz w:val="18"/>
                <w:szCs w:val="18"/>
              </w:rPr>
              <w:t>This is expected to support efforts to ensure accurate reporting.</w:t>
            </w:r>
          </w:p>
          <w:p w14:paraId="29478770" w14:textId="5524367D" w:rsidR="00456326" w:rsidRPr="0067428D" w:rsidRDefault="00C07154" w:rsidP="004F5829">
            <w:pPr>
              <w:spacing w:before="60" w:after="60" w:line="240" w:lineRule="auto"/>
              <w:contextualSpacing/>
              <w:rPr>
                <w:rFonts w:cs="Arial"/>
                <w:b/>
                <w:sz w:val="18"/>
                <w:szCs w:val="18"/>
              </w:rPr>
            </w:pPr>
            <w:r w:rsidRPr="0067428D">
              <w:rPr>
                <w:rFonts w:cs="Arial"/>
                <w:sz w:val="18"/>
                <w:szCs w:val="18"/>
              </w:rPr>
              <w:t>G</w:t>
            </w:r>
            <w:r w:rsidR="000C7D7D" w:rsidRPr="0067428D">
              <w:rPr>
                <w:rFonts w:cs="Arial"/>
                <w:sz w:val="18"/>
                <w:szCs w:val="18"/>
              </w:rPr>
              <w:t>iven t</w:t>
            </w:r>
            <w:r w:rsidR="002A501A" w:rsidRPr="0067428D">
              <w:rPr>
                <w:rFonts w:cs="Arial"/>
                <w:sz w:val="18"/>
                <w:szCs w:val="18"/>
              </w:rPr>
              <w:t xml:space="preserve">he </w:t>
            </w:r>
            <w:r w:rsidR="000C7D7D" w:rsidRPr="0067428D">
              <w:rPr>
                <w:rFonts w:cs="Arial"/>
                <w:sz w:val="18"/>
                <w:szCs w:val="18"/>
              </w:rPr>
              <w:t xml:space="preserve">available information, the </w:t>
            </w:r>
            <w:r w:rsidR="002A501A" w:rsidRPr="0067428D">
              <w:rPr>
                <w:rFonts w:cs="Arial"/>
                <w:sz w:val="18"/>
                <w:szCs w:val="18"/>
              </w:rPr>
              <w:t xml:space="preserve">Department considers that all reasonable steps are being taken to prevent the killing or injuring of </w:t>
            </w:r>
            <w:r w:rsidR="002A501A" w:rsidRPr="0067428D">
              <w:rPr>
                <w:sz w:val="18"/>
                <w:szCs w:val="18"/>
              </w:rPr>
              <w:t>members of listed threatened species</w:t>
            </w:r>
            <w:r w:rsidR="001432FC" w:rsidRPr="0067428D">
              <w:rPr>
                <w:sz w:val="18"/>
                <w:szCs w:val="18"/>
              </w:rPr>
              <w:t>.</w:t>
            </w:r>
            <w:r w:rsidR="00893CEC" w:rsidRPr="0067428D">
              <w:rPr>
                <w:rFonts w:cs="Arial"/>
                <w:sz w:val="18"/>
                <w:szCs w:val="18"/>
              </w:rPr>
              <w:t xml:space="preserve"> </w:t>
            </w:r>
          </w:p>
        </w:tc>
      </w:tr>
      <w:tr w:rsidR="009A1276" w:rsidRPr="0067428D" w14:paraId="19444D6C" w14:textId="77777777" w:rsidTr="00F35E68">
        <w:trPr>
          <w:cnfStyle w:val="000000010000" w:firstRow="0" w:lastRow="0" w:firstColumn="0" w:lastColumn="0" w:oddVBand="0" w:evenVBand="0" w:oddHBand="0" w:evenHBand="1" w:firstRowFirstColumn="0" w:firstRowLastColumn="0" w:lastRowFirstColumn="0" w:lastRowLastColumn="0"/>
          <w:cantSplit/>
        </w:trPr>
        <w:tc>
          <w:tcPr>
            <w:tcW w:w="1485" w:type="pct"/>
          </w:tcPr>
          <w:p w14:paraId="1CA7993E" w14:textId="205CB946" w:rsidR="009A1276" w:rsidRPr="0067428D" w:rsidRDefault="009A1276" w:rsidP="0057278D">
            <w:pPr>
              <w:pStyle w:val="ListNumber2"/>
            </w:pPr>
            <w:r w:rsidRPr="0067428D">
              <w:t>(g)</w:t>
            </w:r>
            <w:r w:rsidRPr="0067428D">
              <w:tab/>
              <w:t>And, is the fishery likely to adversely affect the survival or recovery in nature of the species?</w:t>
            </w:r>
          </w:p>
        </w:tc>
        <w:tc>
          <w:tcPr>
            <w:tcW w:w="3515" w:type="pct"/>
            <w:shd w:val="clear" w:color="auto" w:fill="auto"/>
          </w:tcPr>
          <w:p w14:paraId="4AC0DB18" w14:textId="7B09472D" w:rsidR="00A8704D" w:rsidRPr="0067428D" w:rsidRDefault="00456326">
            <w:pPr>
              <w:spacing w:before="60" w:after="60" w:line="240" w:lineRule="auto"/>
              <w:rPr>
                <w:rFonts w:cs="Arial"/>
                <w:sz w:val="18"/>
                <w:szCs w:val="18"/>
              </w:rPr>
            </w:pPr>
            <w:r w:rsidRPr="0067428D">
              <w:rPr>
                <w:rFonts w:cs="Arial"/>
                <w:b/>
                <w:sz w:val="18"/>
                <w:szCs w:val="18"/>
              </w:rPr>
              <w:t>No</w:t>
            </w:r>
            <w:r w:rsidR="00205372" w:rsidRPr="0067428D">
              <w:rPr>
                <w:rFonts w:cs="Arial"/>
                <w:sz w:val="18"/>
                <w:szCs w:val="18"/>
              </w:rPr>
              <w:br/>
            </w:r>
            <w:r w:rsidR="001F20AE" w:rsidRPr="0067428D">
              <w:rPr>
                <w:rFonts w:cs="Arial"/>
                <w:sz w:val="18"/>
                <w:szCs w:val="18"/>
              </w:rPr>
              <w:t xml:space="preserve">The </w:t>
            </w:r>
            <w:r w:rsidR="00A8704D" w:rsidRPr="0067428D">
              <w:rPr>
                <w:rFonts w:cs="Arial"/>
                <w:sz w:val="18"/>
                <w:szCs w:val="18"/>
              </w:rPr>
              <w:t xml:space="preserve">fishery is </w:t>
            </w:r>
            <w:r w:rsidR="00A8704D" w:rsidRPr="0067428D">
              <w:rPr>
                <w:rFonts w:cs="Arial"/>
                <w:b/>
                <w:sz w:val="18"/>
                <w:szCs w:val="18"/>
              </w:rPr>
              <w:t>unlikely to adversely affect the survival or recovery</w:t>
            </w:r>
            <w:r w:rsidR="00A8704D" w:rsidRPr="0067428D">
              <w:rPr>
                <w:rFonts w:cs="Arial"/>
                <w:sz w:val="18"/>
                <w:szCs w:val="18"/>
              </w:rPr>
              <w:t xml:space="preserve"> in nature of the species.</w:t>
            </w:r>
          </w:p>
          <w:p w14:paraId="64AE9984" w14:textId="1971AD1A" w:rsidR="00456326" w:rsidRPr="0067428D" w:rsidRDefault="00A8704D">
            <w:pPr>
              <w:spacing w:before="60" w:after="60" w:line="240" w:lineRule="auto"/>
              <w:rPr>
                <w:rFonts w:cs="Arial"/>
                <w:b/>
                <w:sz w:val="18"/>
                <w:szCs w:val="18"/>
              </w:rPr>
            </w:pPr>
            <w:r w:rsidRPr="0067428D">
              <w:rPr>
                <w:rFonts w:cs="Arial"/>
                <w:sz w:val="18"/>
                <w:szCs w:val="18"/>
              </w:rPr>
              <w:t>E</w:t>
            </w:r>
            <w:r w:rsidR="001F20AE" w:rsidRPr="0067428D">
              <w:rPr>
                <w:rFonts w:cs="Arial"/>
                <w:sz w:val="18"/>
                <w:szCs w:val="18"/>
              </w:rPr>
              <w:t xml:space="preserve">xisting management measures, coupled with the </w:t>
            </w:r>
            <w:r w:rsidR="00456326" w:rsidRPr="0067428D">
              <w:rPr>
                <w:rFonts w:cs="Arial"/>
                <w:sz w:val="18"/>
                <w:szCs w:val="18"/>
              </w:rPr>
              <w:t xml:space="preserve">conditions </w:t>
            </w:r>
            <w:r w:rsidR="001F20AE" w:rsidRPr="0067428D">
              <w:rPr>
                <w:rFonts w:cs="Arial"/>
                <w:sz w:val="18"/>
                <w:szCs w:val="18"/>
              </w:rPr>
              <w:t xml:space="preserve">proposed in </w:t>
            </w:r>
            <w:r w:rsidR="00456326" w:rsidRPr="0067428D">
              <w:rPr>
                <w:rFonts w:cs="Arial"/>
                <w:sz w:val="18"/>
                <w:szCs w:val="18"/>
              </w:rPr>
              <w:t>section</w:t>
            </w:r>
            <w:r w:rsidR="001F20AE" w:rsidRPr="0067428D">
              <w:rPr>
                <w:rFonts w:cs="Arial"/>
                <w:sz w:val="18"/>
                <w:szCs w:val="18"/>
              </w:rPr>
              <w:t> </w:t>
            </w:r>
            <w:r w:rsidR="00D219C5" w:rsidRPr="0067428D">
              <w:rPr>
                <w:rFonts w:cs="Arial"/>
                <w:sz w:val="18"/>
                <w:szCs w:val="18"/>
              </w:rPr>
              <w:t>4</w:t>
            </w:r>
            <w:r w:rsidR="00456326" w:rsidRPr="0067428D">
              <w:rPr>
                <w:rFonts w:cs="Arial"/>
                <w:sz w:val="18"/>
                <w:szCs w:val="18"/>
              </w:rPr>
              <w:t xml:space="preserve"> of this assessment </w:t>
            </w:r>
            <w:r w:rsidR="001F20AE" w:rsidRPr="0067428D">
              <w:rPr>
                <w:rFonts w:cs="Arial"/>
                <w:sz w:val="18"/>
                <w:szCs w:val="18"/>
              </w:rPr>
              <w:t xml:space="preserve">report </w:t>
            </w:r>
            <w:r w:rsidR="00456326" w:rsidRPr="0067428D">
              <w:rPr>
                <w:rFonts w:cs="Arial"/>
                <w:sz w:val="18"/>
                <w:szCs w:val="18"/>
              </w:rPr>
              <w:t xml:space="preserve">are </w:t>
            </w:r>
            <w:r w:rsidR="001F20AE" w:rsidRPr="0067428D">
              <w:rPr>
                <w:rFonts w:cs="Arial"/>
                <w:sz w:val="18"/>
                <w:szCs w:val="18"/>
              </w:rPr>
              <w:t xml:space="preserve">expected </w:t>
            </w:r>
            <w:r w:rsidR="00456326" w:rsidRPr="0067428D">
              <w:rPr>
                <w:rFonts w:cs="Arial"/>
                <w:sz w:val="18"/>
                <w:szCs w:val="18"/>
              </w:rPr>
              <w:t xml:space="preserve">to </w:t>
            </w:r>
            <w:r w:rsidR="001F20AE" w:rsidRPr="0067428D">
              <w:rPr>
                <w:rFonts w:cs="Arial"/>
                <w:sz w:val="18"/>
                <w:szCs w:val="18"/>
              </w:rPr>
              <w:t>manage risks to these species during the course of the proposed approval</w:t>
            </w:r>
            <w:r w:rsidR="00456326" w:rsidRPr="0067428D">
              <w:rPr>
                <w:rFonts w:cs="Arial"/>
                <w:sz w:val="18"/>
                <w:szCs w:val="18"/>
              </w:rPr>
              <w:t>.</w:t>
            </w:r>
          </w:p>
        </w:tc>
      </w:tr>
      <w:tr w:rsidR="00400844" w:rsidRPr="0067428D" w14:paraId="062B02EA"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D9D9D9" w:themeFill="background1" w:themeFillShade="D9"/>
          </w:tcPr>
          <w:p w14:paraId="48A585A5" w14:textId="5D5966F1" w:rsidR="00400844" w:rsidRPr="0067428D" w:rsidRDefault="00400844" w:rsidP="0057278D">
            <w:pPr>
              <w:spacing w:before="60" w:after="60" w:line="240" w:lineRule="auto"/>
              <w:rPr>
                <w:rFonts w:cs="Arial"/>
                <w:b/>
                <w:sz w:val="20"/>
                <w:szCs w:val="20"/>
              </w:rPr>
            </w:pPr>
            <w:r w:rsidRPr="0067428D">
              <w:rPr>
                <w:rFonts w:cs="Arial"/>
                <w:b/>
                <w:sz w:val="20"/>
                <w:szCs w:val="20"/>
              </w:rPr>
              <w:t>Division 2 Migratory species, Section 222A Minister may accredit plans or regimes</w:t>
            </w:r>
          </w:p>
        </w:tc>
        <w:tc>
          <w:tcPr>
            <w:tcW w:w="3515" w:type="pct"/>
            <w:shd w:val="clear" w:color="auto" w:fill="D9D9D9" w:themeFill="background1" w:themeFillShade="D9"/>
          </w:tcPr>
          <w:p w14:paraId="1104F4AB" w14:textId="77777777" w:rsidR="00400844" w:rsidRPr="0067428D" w:rsidRDefault="00400844">
            <w:pPr>
              <w:spacing w:before="60" w:after="60" w:line="240" w:lineRule="auto"/>
              <w:rPr>
                <w:rFonts w:cs="Arial"/>
                <w:b/>
                <w:sz w:val="20"/>
                <w:szCs w:val="20"/>
              </w:rPr>
            </w:pPr>
            <w:r w:rsidRPr="0067428D">
              <w:rPr>
                <w:rFonts w:cs="Arial"/>
                <w:b/>
                <w:sz w:val="20"/>
                <w:szCs w:val="20"/>
              </w:rPr>
              <w:t>Comment</w:t>
            </w:r>
          </w:p>
        </w:tc>
      </w:tr>
      <w:tr w:rsidR="009A1276" w:rsidRPr="0067428D" w14:paraId="54E5AB0F" w14:textId="77777777" w:rsidTr="00F35E68">
        <w:trPr>
          <w:cnfStyle w:val="000000010000" w:firstRow="0" w:lastRow="0" w:firstColumn="0" w:lastColumn="0" w:oddVBand="0" w:evenVBand="0" w:oddHBand="0" w:evenHBand="1" w:firstRowFirstColumn="0" w:firstRowLastColumn="0" w:lastRowFirstColumn="0" w:lastRowLastColumn="0"/>
          <w:cantSplit/>
        </w:trPr>
        <w:tc>
          <w:tcPr>
            <w:tcW w:w="1485" w:type="pct"/>
          </w:tcPr>
          <w:p w14:paraId="41E8BDAE" w14:textId="203C6861" w:rsidR="009A1276" w:rsidRPr="0067428D" w:rsidRDefault="009A1276" w:rsidP="0057278D">
            <w:pPr>
              <w:pStyle w:val="ListNumber2"/>
            </w:pPr>
            <w:r w:rsidRPr="0067428D">
              <w:t>(f)</w:t>
            </w:r>
            <w:r w:rsidRPr="0067428D">
              <w:tab/>
              <w:t>Will the plan, regime or policy require fishers to take all reasonable steps to ensure that members of listed migratory species are not killed or injured as a result of the fishing?</w:t>
            </w:r>
          </w:p>
        </w:tc>
        <w:tc>
          <w:tcPr>
            <w:tcW w:w="3515" w:type="pct"/>
            <w:shd w:val="clear" w:color="auto" w:fill="auto"/>
          </w:tcPr>
          <w:p w14:paraId="18C19108" w14:textId="417419D3" w:rsidR="00546023" w:rsidRPr="0067428D" w:rsidRDefault="00EF06C4">
            <w:pPr>
              <w:spacing w:before="60" w:after="60" w:line="240" w:lineRule="auto"/>
              <w:rPr>
                <w:rFonts w:cs="Arial"/>
                <w:b/>
                <w:sz w:val="18"/>
                <w:szCs w:val="18"/>
              </w:rPr>
            </w:pPr>
            <w:r w:rsidRPr="0067428D">
              <w:rPr>
                <w:rFonts w:cs="Arial"/>
                <w:b/>
                <w:sz w:val="18"/>
                <w:szCs w:val="18"/>
              </w:rPr>
              <w:t>Yes</w:t>
            </w:r>
            <w:r w:rsidR="00205372" w:rsidRPr="0067428D">
              <w:rPr>
                <w:rFonts w:cs="Arial"/>
                <w:b/>
                <w:sz w:val="18"/>
                <w:szCs w:val="18"/>
              </w:rPr>
              <w:br/>
            </w:r>
            <w:r w:rsidRPr="0067428D">
              <w:rPr>
                <w:rFonts w:cs="Arial"/>
                <w:sz w:val="18"/>
                <w:szCs w:val="18"/>
              </w:rPr>
              <w:t>M</w:t>
            </w:r>
            <w:r w:rsidR="006F0C93" w:rsidRPr="0067428D">
              <w:rPr>
                <w:rFonts w:cs="Arial"/>
                <w:sz w:val="18"/>
                <w:szCs w:val="18"/>
              </w:rPr>
              <w:t xml:space="preserve">easures </w:t>
            </w:r>
            <w:r w:rsidRPr="0067428D">
              <w:rPr>
                <w:rFonts w:cs="Arial"/>
                <w:sz w:val="18"/>
                <w:szCs w:val="18"/>
              </w:rPr>
              <w:t xml:space="preserve">outlined for listed threatened species (Division 1 (f) in this section of the report) also apply to listed migratory species. Given the available information, the Department considers that all reasonable steps are being taken to prevent the killing or injuring of </w:t>
            </w:r>
            <w:r w:rsidRPr="0067428D">
              <w:rPr>
                <w:sz w:val="18"/>
                <w:szCs w:val="18"/>
              </w:rPr>
              <w:t>members of listed migratory species</w:t>
            </w:r>
            <w:r w:rsidR="001432FC" w:rsidRPr="0067428D">
              <w:rPr>
                <w:sz w:val="18"/>
                <w:szCs w:val="18"/>
              </w:rPr>
              <w:t>.</w:t>
            </w:r>
          </w:p>
        </w:tc>
      </w:tr>
      <w:tr w:rsidR="009A1276" w:rsidRPr="0067428D" w14:paraId="49D7E84F"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tcPr>
          <w:p w14:paraId="7AED5444" w14:textId="13BA4100" w:rsidR="009A1276" w:rsidRPr="0067428D" w:rsidRDefault="009A1276" w:rsidP="0057278D">
            <w:pPr>
              <w:pStyle w:val="ListNumber2"/>
            </w:pPr>
            <w:r w:rsidRPr="0067428D">
              <w:t>(g)</w:t>
            </w:r>
            <w:r w:rsidRPr="0067428D">
              <w:tab/>
              <w:t>And, is the fishery likely to adversely affect the conservation status of a listed migratory species or a population of that species?</w:t>
            </w:r>
          </w:p>
        </w:tc>
        <w:tc>
          <w:tcPr>
            <w:tcW w:w="3515" w:type="pct"/>
            <w:shd w:val="clear" w:color="auto" w:fill="auto"/>
          </w:tcPr>
          <w:p w14:paraId="7DC6AC96" w14:textId="107A2CBC" w:rsidR="00546023" w:rsidRPr="0067428D" w:rsidRDefault="001F20AE">
            <w:pPr>
              <w:spacing w:before="60" w:after="60" w:line="240" w:lineRule="auto"/>
              <w:rPr>
                <w:rFonts w:cs="Arial"/>
                <w:b/>
                <w:sz w:val="18"/>
                <w:szCs w:val="18"/>
              </w:rPr>
            </w:pPr>
            <w:r w:rsidRPr="0067428D">
              <w:rPr>
                <w:rFonts w:cs="Arial"/>
                <w:b/>
                <w:sz w:val="18"/>
                <w:szCs w:val="18"/>
              </w:rPr>
              <w:t>No</w:t>
            </w:r>
            <w:r w:rsidR="00205372" w:rsidRPr="0067428D">
              <w:rPr>
                <w:rFonts w:cs="Arial"/>
                <w:sz w:val="18"/>
                <w:szCs w:val="18"/>
              </w:rPr>
              <w:br/>
            </w:r>
            <w:r w:rsidRPr="0067428D">
              <w:rPr>
                <w:rFonts w:cs="Arial"/>
                <w:sz w:val="18"/>
                <w:szCs w:val="18"/>
              </w:rPr>
              <w:t>The existing management measures, coupled with the conditions proposed in section </w:t>
            </w:r>
            <w:r w:rsidR="00D219C5" w:rsidRPr="0067428D">
              <w:rPr>
                <w:rFonts w:cs="Arial"/>
                <w:sz w:val="18"/>
                <w:szCs w:val="18"/>
              </w:rPr>
              <w:t>4</w:t>
            </w:r>
            <w:r w:rsidRPr="0067428D">
              <w:rPr>
                <w:rFonts w:cs="Arial"/>
                <w:sz w:val="18"/>
                <w:szCs w:val="18"/>
              </w:rPr>
              <w:t xml:space="preserve"> of this assessment report are expected to manage risks to these species during the course of the proposed approval.</w:t>
            </w:r>
          </w:p>
        </w:tc>
      </w:tr>
      <w:tr w:rsidR="009A1276" w:rsidRPr="0067428D" w14:paraId="78470085" w14:textId="77777777" w:rsidTr="00F35E68">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D9D9D9" w:themeFill="background1" w:themeFillShade="D9"/>
          </w:tcPr>
          <w:p w14:paraId="3791E835" w14:textId="501D6D1F" w:rsidR="009A1276" w:rsidRPr="0067428D" w:rsidRDefault="009A1276" w:rsidP="0057278D">
            <w:pPr>
              <w:spacing w:before="60" w:after="60" w:line="240" w:lineRule="auto"/>
              <w:rPr>
                <w:rFonts w:cs="Arial"/>
                <w:b/>
                <w:sz w:val="20"/>
                <w:szCs w:val="20"/>
              </w:rPr>
            </w:pPr>
            <w:r w:rsidRPr="0067428D">
              <w:rPr>
                <w:rFonts w:cs="Arial"/>
                <w:b/>
                <w:sz w:val="20"/>
                <w:szCs w:val="20"/>
              </w:rPr>
              <w:lastRenderedPageBreak/>
              <w:t>Division 3 Whales and other cetaceans, Section 245 Minister may accredit plans or regimes</w:t>
            </w:r>
          </w:p>
        </w:tc>
        <w:tc>
          <w:tcPr>
            <w:tcW w:w="3515" w:type="pct"/>
            <w:shd w:val="clear" w:color="auto" w:fill="D9D9D9" w:themeFill="background1" w:themeFillShade="D9"/>
          </w:tcPr>
          <w:p w14:paraId="73860A53" w14:textId="77777777" w:rsidR="009A1276" w:rsidRPr="0067428D" w:rsidRDefault="009A1276">
            <w:pPr>
              <w:spacing w:before="60" w:after="60" w:line="240" w:lineRule="auto"/>
              <w:rPr>
                <w:rFonts w:cs="Arial"/>
                <w:b/>
                <w:sz w:val="20"/>
                <w:szCs w:val="20"/>
              </w:rPr>
            </w:pPr>
            <w:r w:rsidRPr="0067428D">
              <w:rPr>
                <w:rFonts w:cs="Arial"/>
                <w:b/>
                <w:sz w:val="20"/>
                <w:szCs w:val="20"/>
              </w:rPr>
              <w:t>Comment</w:t>
            </w:r>
          </w:p>
        </w:tc>
      </w:tr>
      <w:tr w:rsidR="009A1276" w:rsidRPr="0067428D" w14:paraId="4A23A01E"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tcPr>
          <w:p w14:paraId="444C14FF" w14:textId="099A3EE2" w:rsidR="009A1276" w:rsidRPr="0067428D" w:rsidRDefault="009A1276" w:rsidP="0057278D">
            <w:pPr>
              <w:pStyle w:val="ListNumber2"/>
            </w:pPr>
            <w:r w:rsidRPr="0067428D">
              <w:t>(f)</w:t>
            </w:r>
            <w:r w:rsidRPr="0067428D">
              <w:tab/>
              <w:t xml:space="preserve">Will </w:t>
            </w:r>
            <w:r w:rsidR="00215FE3" w:rsidRPr="0067428D">
              <w:t>the plan, regime or policy require fishers to take all reasonable steps to ensure that cetaceans are not killed or injured as a result of the fishing</w:t>
            </w:r>
            <w:r w:rsidRPr="0067428D">
              <w:t>?</w:t>
            </w:r>
          </w:p>
        </w:tc>
        <w:tc>
          <w:tcPr>
            <w:tcW w:w="3515" w:type="pct"/>
            <w:shd w:val="clear" w:color="auto" w:fill="auto"/>
          </w:tcPr>
          <w:p w14:paraId="35CE65C9" w14:textId="5F3F87F3" w:rsidR="00546023" w:rsidRPr="0067428D" w:rsidRDefault="00EF06C4">
            <w:pPr>
              <w:spacing w:before="60" w:after="60" w:line="240" w:lineRule="auto"/>
              <w:rPr>
                <w:rFonts w:cs="Arial"/>
                <w:b/>
                <w:sz w:val="18"/>
                <w:szCs w:val="18"/>
              </w:rPr>
            </w:pPr>
            <w:r w:rsidRPr="0067428D">
              <w:rPr>
                <w:rFonts w:cs="Arial"/>
                <w:b/>
                <w:sz w:val="18"/>
                <w:szCs w:val="18"/>
              </w:rPr>
              <w:t>Yes</w:t>
            </w:r>
            <w:r w:rsidR="00205372" w:rsidRPr="0067428D">
              <w:rPr>
                <w:rFonts w:cs="Arial"/>
                <w:b/>
                <w:sz w:val="18"/>
                <w:szCs w:val="18"/>
              </w:rPr>
              <w:br/>
            </w:r>
            <w:r w:rsidRPr="0067428D">
              <w:rPr>
                <w:rFonts w:cs="Arial"/>
                <w:sz w:val="18"/>
                <w:szCs w:val="18"/>
              </w:rPr>
              <w:t xml:space="preserve">Measures outlined for listed threatened species (Division 1 (f) in this section of the report) also apply to whales and other cetaceans. Given the available information, the Department considers that all reasonable steps are being taken to prevent the killing or injuring of </w:t>
            </w:r>
            <w:r w:rsidRPr="0067428D">
              <w:rPr>
                <w:sz w:val="18"/>
                <w:szCs w:val="18"/>
              </w:rPr>
              <w:t>members of whales and other cetaceans</w:t>
            </w:r>
            <w:r w:rsidR="001432FC" w:rsidRPr="0067428D">
              <w:rPr>
                <w:sz w:val="18"/>
                <w:szCs w:val="18"/>
              </w:rPr>
              <w:t>.</w:t>
            </w:r>
          </w:p>
        </w:tc>
      </w:tr>
      <w:tr w:rsidR="009A1276" w:rsidRPr="0067428D" w14:paraId="6C9C2156" w14:textId="77777777" w:rsidTr="00F35E68">
        <w:trPr>
          <w:cnfStyle w:val="000000010000" w:firstRow="0" w:lastRow="0" w:firstColumn="0" w:lastColumn="0" w:oddVBand="0" w:evenVBand="0" w:oddHBand="0" w:evenHBand="1" w:firstRowFirstColumn="0" w:firstRowLastColumn="0" w:lastRowFirstColumn="0" w:lastRowLastColumn="0"/>
          <w:cantSplit/>
        </w:trPr>
        <w:tc>
          <w:tcPr>
            <w:tcW w:w="1485" w:type="pct"/>
          </w:tcPr>
          <w:p w14:paraId="679E90D2" w14:textId="3C224412" w:rsidR="009A1276" w:rsidRPr="0067428D" w:rsidRDefault="009A1276" w:rsidP="0057278D">
            <w:pPr>
              <w:pStyle w:val="ListNumber2"/>
            </w:pPr>
            <w:r w:rsidRPr="0067428D">
              <w:t>(g)</w:t>
            </w:r>
            <w:r w:rsidRPr="0067428D">
              <w:tab/>
              <w:t xml:space="preserve">And, </w:t>
            </w:r>
            <w:r w:rsidR="00215FE3" w:rsidRPr="0067428D">
              <w:t>is the fishery likely to adversely affect the conservation status of a species of cetacean or a population of that species</w:t>
            </w:r>
            <w:r w:rsidRPr="0067428D">
              <w:t>?</w:t>
            </w:r>
          </w:p>
        </w:tc>
        <w:tc>
          <w:tcPr>
            <w:tcW w:w="3515" w:type="pct"/>
            <w:shd w:val="clear" w:color="auto" w:fill="auto"/>
          </w:tcPr>
          <w:p w14:paraId="5B6F4CC7" w14:textId="7BC832D5" w:rsidR="00EF06C4" w:rsidRPr="0067428D" w:rsidRDefault="00EF06C4">
            <w:pPr>
              <w:spacing w:before="60" w:after="60" w:line="240" w:lineRule="auto"/>
              <w:rPr>
                <w:rFonts w:cs="Arial"/>
                <w:sz w:val="18"/>
                <w:szCs w:val="18"/>
              </w:rPr>
            </w:pPr>
            <w:r w:rsidRPr="0067428D">
              <w:rPr>
                <w:rFonts w:cs="Arial"/>
                <w:b/>
                <w:sz w:val="18"/>
                <w:szCs w:val="18"/>
              </w:rPr>
              <w:t>No</w:t>
            </w:r>
          </w:p>
          <w:p w14:paraId="4926B28A" w14:textId="060DB4DA" w:rsidR="00546023" w:rsidRPr="0067428D" w:rsidRDefault="00EF06C4">
            <w:pPr>
              <w:spacing w:before="60" w:after="60" w:line="240" w:lineRule="auto"/>
              <w:rPr>
                <w:rFonts w:cs="Arial"/>
                <w:b/>
                <w:sz w:val="18"/>
                <w:szCs w:val="18"/>
              </w:rPr>
            </w:pPr>
            <w:r w:rsidRPr="0067428D">
              <w:rPr>
                <w:rFonts w:cs="Arial"/>
                <w:sz w:val="18"/>
                <w:szCs w:val="18"/>
              </w:rPr>
              <w:t>The existing management measures, coupled with the conditions proposed in section </w:t>
            </w:r>
            <w:r w:rsidR="00D219C5" w:rsidRPr="0067428D">
              <w:rPr>
                <w:rFonts w:cs="Arial"/>
                <w:sz w:val="18"/>
                <w:szCs w:val="18"/>
              </w:rPr>
              <w:t>4</w:t>
            </w:r>
            <w:r w:rsidRPr="0067428D">
              <w:rPr>
                <w:rFonts w:cs="Arial"/>
                <w:sz w:val="18"/>
                <w:szCs w:val="18"/>
              </w:rPr>
              <w:t xml:space="preserve"> of this assessment report are expected to manage risks to these species during the course of the proposed approval.</w:t>
            </w:r>
          </w:p>
        </w:tc>
      </w:tr>
      <w:tr w:rsidR="009A1276" w:rsidRPr="0067428D" w14:paraId="7E136D30"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D9D9D9" w:themeFill="background1" w:themeFillShade="D9"/>
          </w:tcPr>
          <w:p w14:paraId="2303EF6D" w14:textId="2E976F5D" w:rsidR="009A1276" w:rsidRPr="0067428D" w:rsidRDefault="009A1276" w:rsidP="0057278D">
            <w:pPr>
              <w:spacing w:before="60" w:after="60" w:line="240" w:lineRule="auto"/>
              <w:rPr>
                <w:rFonts w:cs="Arial"/>
                <w:b/>
                <w:sz w:val="20"/>
                <w:szCs w:val="20"/>
              </w:rPr>
            </w:pPr>
            <w:r w:rsidRPr="0067428D">
              <w:rPr>
                <w:rFonts w:cs="Arial"/>
                <w:b/>
                <w:sz w:val="20"/>
                <w:szCs w:val="20"/>
              </w:rPr>
              <w:t>Division 4 Listed marine species, Section</w:t>
            </w:r>
            <w:r w:rsidR="00CF74A7" w:rsidRPr="0067428D">
              <w:rPr>
                <w:rFonts w:cs="Arial"/>
                <w:b/>
                <w:sz w:val="20"/>
                <w:szCs w:val="20"/>
              </w:rPr>
              <w:t> </w:t>
            </w:r>
            <w:r w:rsidRPr="0067428D">
              <w:rPr>
                <w:rFonts w:cs="Arial"/>
                <w:b/>
                <w:sz w:val="20"/>
                <w:szCs w:val="20"/>
              </w:rPr>
              <w:t>265 Minister may accredit plans or regimes</w:t>
            </w:r>
          </w:p>
        </w:tc>
        <w:tc>
          <w:tcPr>
            <w:tcW w:w="3515" w:type="pct"/>
            <w:shd w:val="clear" w:color="auto" w:fill="D9D9D9" w:themeFill="background1" w:themeFillShade="D9"/>
          </w:tcPr>
          <w:p w14:paraId="6904F40C" w14:textId="36F8E2FF" w:rsidR="009A1276" w:rsidRPr="0067428D" w:rsidRDefault="009A1276">
            <w:pPr>
              <w:spacing w:before="60" w:after="60" w:line="240" w:lineRule="auto"/>
              <w:rPr>
                <w:rFonts w:cs="Arial"/>
                <w:b/>
                <w:sz w:val="20"/>
                <w:szCs w:val="20"/>
              </w:rPr>
            </w:pPr>
            <w:r w:rsidRPr="0067428D">
              <w:rPr>
                <w:rFonts w:cs="Arial"/>
                <w:b/>
                <w:sz w:val="20"/>
                <w:szCs w:val="20"/>
              </w:rPr>
              <w:t>Comment</w:t>
            </w:r>
          </w:p>
        </w:tc>
      </w:tr>
      <w:tr w:rsidR="00EF06C4" w:rsidRPr="0067428D" w14:paraId="6A03A730" w14:textId="77777777" w:rsidTr="00F35E68">
        <w:trPr>
          <w:cnfStyle w:val="000000010000" w:firstRow="0" w:lastRow="0" w:firstColumn="0" w:lastColumn="0" w:oddVBand="0" w:evenVBand="0" w:oddHBand="0" w:evenHBand="1" w:firstRowFirstColumn="0" w:firstRowLastColumn="0" w:lastRowFirstColumn="0" w:lastRowLastColumn="0"/>
          <w:cantSplit/>
        </w:trPr>
        <w:tc>
          <w:tcPr>
            <w:tcW w:w="1485" w:type="pct"/>
          </w:tcPr>
          <w:p w14:paraId="19C01C49" w14:textId="5EA35C8C" w:rsidR="00EF06C4" w:rsidRPr="0067428D" w:rsidRDefault="00EF06C4" w:rsidP="0057278D">
            <w:pPr>
              <w:pStyle w:val="ListNumber2"/>
            </w:pPr>
            <w:r w:rsidRPr="0067428D">
              <w:t>(f)</w:t>
            </w:r>
            <w:r w:rsidRPr="0067428D">
              <w:tab/>
              <w:t>Will the plan, regime or policy require fishers to take all reasonable steps to ensure that members of listed marine species are not killed or injured as a result of the fishing?</w:t>
            </w:r>
          </w:p>
        </w:tc>
        <w:tc>
          <w:tcPr>
            <w:tcW w:w="3515" w:type="pct"/>
            <w:shd w:val="clear" w:color="auto" w:fill="auto"/>
          </w:tcPr>
          <w:p w14:paraId="7A09EE30" w14:textId="3B6E5E2C" w:rsidR="00EF06C4" w:rsidRPr="0067428D" w:rsidRDefault="00EF06C4">
            <w:pPr>
              <w:spacing w:before="60" w:after="60" w:line="240" w:lineRule="auto"/>
              <w:rPr>
                <w:rFonts w:cs="Arial"/>
                <w:b/>
                <w:sz w:val="18"/>
                <w:szCs w:val="18"/>
              </w:rPr>
            </w:pPr>
            <w:r w:rsidRPr="0067428D">
              <w:rPr>
                <w:rFonts w:cs="Arial"/>
                <w:b/>
                <w:sz w:val="18"/>
                <w:szCs w:val="18"/>
              </w:rPr>
              <w:t>Yes</w:t>
            </w:r>
            <w:r w:rsidR="00CF74A7" w:rsidRPr="0067428D">
              <w:rPr>
                <w:rFonts w:cs="Arial"/>
                <w:b/>
                <w:sz w:val="18"/>
                <w:szCs w:val="18"/>
              </w:rPr>
              <w:br/>
            </w:r>
            <w:r w:rsidRPr="0067428D">
              <w:rPr>
                <w:rFonts w:cs="Arial"/>
                <w:sz w:val="18"/>
                <w:szCs w:val="18"/>
              </w:rPr>
              <w:t xml:space="preserve">Measures outlined for listed threatened species (Division 1 (f) in this section of the report) also apply to listed marine species. Given the available information, the Department considers that all reasonable steps are being taken to prevent the killing or injuring of </w:t>
            </w:r>
            <w:r w:rsidRPr="0067428D">
              <w:rPr>
                <w:sz w:val="18"/>
                <w:szCs w:val="18"/>
              </w:rPr>
              <w:t>members of listed marine species</w:t>
            </w:r>
            <w:r w:rsidR="001432FC" w:rsidRPr="0067428D">
              <w:rPr>
                <w:sz w:val="18"/>
                <w:szCs w:val="18"/>
              </w:rPr>
              <w:t>.</w:t>
            </w:r>
            <w:r w:rsidRPr="0067428D">
              <w:rPr>
                <w:rFonts w:cs="Arial"/>
                <w:sz w:val="18"/>
                <w:szCs w:val="18"/>
              </w:rPr>
              <w:t xml:space="preserve"> </w:t>
            </w:r>
          </w:p>
        </w:tc>
      </w:tr>
      <w:tr w:rsidR="00EF06C4" w:rsidRPr="0067428D" w14:paraId="27CA6BA7" w14:textId="77777777" w:rsidTr="00F35E68">
        <w:trPr>
          <w:cnfStyle w:val="000000100000" w:firstRow="0" w:lastRow="0" w:firstColumn="0" w:lastColumn="0" w:oddVBand="0" w:evenVBand="0" w:oddHBand="1" w:evenHBand="0" w:firstRowFirstColumn="0" w:firstRowLastColumn="0" w:lastRowFirstColumn="0" w:lastRowLastColumn="0"/>
          <w:cantSplit/>
        </w:trPr>
        <w:tc>
          <w:tcPr>
            <w:tcW w:w="1485" w:type="pct"/>
          </w:tcPr>
          <w:p w14:paraId="772FA52A" w14:textId="553147FB" w:rsidR="00EF06C4" w:rsidRPr="0067428D" w:rsidRDefault="00EF06C4" w:rsidP="0057278D">
            <w:pPr>
              <w:pStyle w:val="ListNumber2"/>
            </w:pPr>
            <w:r w:rsidRPr="0067428D">
              <w:t>(g)</w:t>
            </w:r>
            <w:r w:rsidRPr="0067428D">
              <w:tab/>
              <w:t>And, is the fishery likely to adversely affect the conservation status of a listed marine species or a population of that species?</w:t>
            </w:r>
          </w:p>
        </w:tc>
        <w:tc>
          <w:tcPr>
            <w:tcW w:w="3515" w:type="pct"/>
            <w:shd w:val="clear" w:color="auto" w:fill="auto"/>
          </w:tcPr>
          <w:p w14:paraId="79E02A79" w14:textId="286CD64A" w:rsidR="00EF06C4" w:rsidRPr="0067428D" w:rsidRDefault="00EF06C4">
            <w:pPr>
              <w:spacing w:before="60" w:after="60" w:line="240" w:lineRule="auto"/>
              <w:rPr>
                <w:rFonts w:cs="Arial"/>
                <w:b/>
                <w:sz w:val="18"/>
                <w:szCs w:val="18"/>
              </w:rPr>
            </w:pPr>
            <w:r w:rsidRPr="0067428D">
              <w:rPr>
                <w:rFonts w:cs="Arial"/>
                <w:b/>
                <w:sz w:val="18"/>
                <w:szCs w:val="18"/>
              </w:rPr>
              <w:t>No</w:t>
            </w:r>
            <w:r w:rsidR="00CF74A7" w:rsidRPr="0067428D">
              <w:rPr>
                <w:rFonts w:cs="Arial"/>
                <w:sz w:val="18"/>
                <w:szCs w:val="18"/>
              </w:rPr>
              <w:br/>
            </w:r>
            <w:r w:rsidRPr="0067428D">
              <w:rPr>
                <w:rFonts w:cs="Arial"/>
                <w:sz w:val="18"/>
                <w:szCs w:val="18"/>
              </w:rPr>
              <w:t>The existing management measures, coupled with the conditions proposed in section </w:t>
            </w:r>
            <w:r w:rsidR="00D219C5" w:rsidRPr="0067428D">
              <w:rPr>
                <w:rFonts w:cs="Arial"/>
                <w:sz w:val="18"/>
                <w:szCs w:val="18"/>
              </w:rPr>
              <w:t>4</w:t>
            </w:r>
            <w:r w:rsidRPr="0067428D">
              <w:rPr>
                <w:rFonts w:cs="Arial"/>
                <w:sz w:val="18"/>
                <w:szCs w:val="18"/>
              </w:rPr>
              <w:t xml:space="preserve"> of this assessment report are expected to manage risks to these species during the course of the proposed approval.</w:t>
            </w:r>
          </w:p>
        </w:tc>
      </w:tr>
      <w:tr w:rsidR="00053DA5" w:rsidRPr="0067428D" w14:paraId="133A04A1" w14:textId="77777777" w:rsidTr="00F24A17">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D9D9D9" w:themeFill="background1" w:themeFillShade="D9"/>
          </w:tcPr>
          <w:p w14:paraId="194BA44B" w14:textId="076B1D62" w:rsidR="00053DA5" w:rsidRPr="0067428D" w:rsidRDefault="00053DA5" w:rsidP="00F24A17">
            <w:pPr>
              <w:spacing w:before="60" w:after="60" w:line="240" w:lineRule="auto"/>
              <w:rPr>
                <w:rFonts w:cs="Arial"/>
                <w:b/>
                <w:sz w:val="20"/>
                <w:szCs w:val="20"/>
              </w:rPr>
            </w:pPr>
            <w:r w:rsidRPr="0067428D">
              <w:rPr>
                <w:rFonts w:cs="Arial"/>
                <w:b/>
                <w:sz w:val="20"/>
                <w:szCs w:val="20"/>
              </w:rPr>
              <w:t>Section 303AA Conditions relating to accreditation of plans, regimes and policies</w:t>
            </w:r>
          </w:p>
        </w:tc>
        <w:tc>
          <w:tcPr>
            <w:tcW w:w="3515" w:type="pct"/>
            <w:shd w:val="clear" w:color="auto" w:fill="D9D9D9" w:themeFill="background1" w:themeFillShade="D9"/>
          </w:tcPr>
          <w:p w14:paraId="05EA93F0" w14:textId="77777777" w:rsidR="00053DA5" w:rsidRPr="0067428D" w:rsidRDefault="00053DA5" w:rsidP="00F24A17">
            <w:pPr>
              <w:spacing w:before="60" w:after="60" w:line="240" w:lineRule="auto"/>
              <w:rPr>
                <w:rFonts w:cs="Arial"/>
                <w:b/>
                <w:sz w:val="20"/>
                <w:szCs w:val="20"/>
              </w:rPr>
            </w:pPr>
            <w:r w:rsidRPr="0067428D">
              <w:rPr>
                <w:rFonts w:cs="Arial"/>
                <w:b/>
                <w:sz w:val="20"/>
                <w:szCs w:val="20"/>
              </w:rPr>
              <w:t>Comment</w:t>
            </w:r>
          </w:p>
        </w:tc>
      </w:tr>
      <w:tr w:rsidR="00053DA5" w:rsidRPr="0067428D" w14:paraId="5D5BE0A3" w14:textId="77777777" w:rsidTr="00F24A17">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auto"/>
          </w:tcPr>
          <w:p w14:paraId="33D04EEF" w14:textId="77777777" w:rsidR="00053DA5" w:rsidRPr="0067428D" w:rsidRDefault="00053DA5" w:rsidP="00F24A17">
            <w:pPr>
              <w:pStyle w:val="ListNumber"/>
            </w:pPr>
            <w:r w:rsidRPr="0067428D">
              <w:t>(1)</w:t>
            </w:r>
            <w:r w:rsidRPr="0067428D">
              <w:tab/>
              <w:t>This section applies to an accreditation of a plan, regime or policy under section 208A, 222A, 245 or 265.</w:t>
            </w:r>
          </w:p>
        </w:tc>
        <w:tc>
          <w:tcPr>
            <w:tcW w:w="3515" w:type="pct"/>
            <w:shd w:val="clear" w:color="auto" w:fill="auto"/>
          </w:tcPr>
          <w:p w14:paraId="5970F460" w14:textId="77777777" w:rsidR="00053DA5" w:rsidRPr="0067428D" w:rsidRDefault="00053DA5" w:rsidP="00F24A17">
            <w:pPr>
              <w:spacing w:before="60" w:after="60" w:line="240" w:lineRule="auto"/>
              <w:rPr>
                <w:rFonts w:cs="Arial"/>
                <w:sz w:val="18"/>
                <w:szCs w:val="18"/>
              </w:rPr>
            </w:pPr>
          </w:p>
        </w:tc>
      </w:tr>
      <w:tr w:rsidR="00053DA5" w:rsidRPr="0067428D" w14:paraId="5DC4E17B" w14:textId="77777777" w:rsidTr="00F24A17">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auto"/>
          </w:tcPr>
          <w:p w14:paraId="28C5BE49" w14:textId="77777777" w:rsidR="00053DA5" w:rsidRPr="0067428D" w:rsidRDefault="00053DA5" w:rsidP="00F24A17">
            <w:pPr>
              <w:pStyle w:val="ListNumber"/>
            </w:pPr>
            <w:r w:rsidRPr="0067428D">
              <w:t>(2)</w:t>
            </w:r>
            <w:r w:rsidRPr="0067428D">
              <w:tab/>
              <w:t>The Minister may accredit a plan, regime or policy under that section even though he or she considers that the plan, regime or policy should be accredited only:</w:t>
            </w:r>
          </w:p>
          <w:p w14:paraId="4521ADAB" w14:textId="77777777" w:rsidR="00053DA5" w:rsidRPr="0067428D" w:rsidRDefault="00053DA5" w:rsidP="00F24A17">
            <w:pPr>
              <w:pStyle w:val="ListNumber2"/>
            </w:pPr>
            <w:r w:rsidRPr="0067428D">
              <w:t>(a)</w:t>
            </w:r>
            <w:r w:rsidRPr="0067428D">
              <w:tab/>
              <w:t>during a particular period; or</w:t>
            </w:r>
          </w:p>
          <w:p w14:paraId="381046F9" w14:textId="77777777" w:rsidR="00053DA5" w:rsidRPr="0067428D" w:rsidRDefault="00053DA5" w:rsidP="00F24A17">
            <w:pPr>
              <w:pStyle w:val="ListNumber2"/>
            </w:pPr>
            <w:r w:rsidRPr="0067428D">
              <w:t>(b)</w:t>
            </w:r>
            <w:r w:rsidRPr="0067428D">
              <w:tab/>
              <w:t>while certain circumstances exist; or</w:t>
            </w:r>
          </w:p>
          <w:p w14:paraId="637F8DBB" w14:textId="77777777" w:rsidR="00053DA5" w:rsidRPr="0067428D" w:rsidRDefault="00053DA5" w:rsidP="00F24A17">
            <w:pPr>
              <w:pStyle w:val="ListNumber2"/>
            </w:pPr>
            <w:r w:rsidRPr="0067428D">
              <w:t>(c)</w:t>
            </w:r>
            <w:r w:rsidRPr="0067428D">
              <w:tab/>
              <w:t>while a certain condition is complied with.</w:t>
            </w:r>
          </w:p>
          <w:p w14:paraId="2F6D1F84" w14:textId="77777777" w:rsidR="00053DA5" w:rsidRPr="0067428D" w:rsidRDefault="00053DA5" w:rsidP="00F24A17">
            <w:pPr>
              <w:spacing w:before="60" w:after="60" w:line="240" w:lineRule="auto"/>
              <w:rPr>
                <w:rFonts w:cs="Arial"/>
                <w:sz w:val="18"/>
                <w:szCs w:val="18"/>
              </w:rPr>
            </w:pPr>
            <w:r w:rsidRPr="0067428D">
              <w:rPr>
                <w:rFonts w:cs="Arial"/>
                <w:sz w:val="18"/>
                <w:szCs w:val="18"/>
              </w:rPr>
              <w:t>In such a case, the instrument of accreditation is to specify the period, circumstances or condition.</w:t>
            </w:r>
          </w:p>
        </w:tc>
        <w:tc>
          <w:tcPr>
            <w:tcW w:w="3515" w:type="pct"/>
            <w:shd w:val="clear" w:color="auto" w:fill="auto"/>
          </w:tcPr>
          <w:p w14:paraId="085EE9F7" w14:textId="77777777" w:rsidR="00053DA5" w:rsidRPr="0067428D" w:rsidRDefault="00053DA5" w:rsidP="00F24A17">
            <w:pPr>
              <w:spacing w:before="60" w:after="60" w:line="240" w:lineRule="auto"/>
              <w:rPr>
                <w:rFonts w:cs="Arial"/>
                <w:sz w:val="18"/>
                <w:szCs w:val="18"/>
              </w:rPr>
            </w:pPr>
            <w:r w:rsidRPr="0067428D">
              <w:rPr>
                <w:rFonts w:cs="Arial"/>
                <w:sz w:val="18"/>
                <w:szCs w:val="18"/>
              </w:rPr>
              <w:t xml:space="preserve">The Department considers that the accreditation of the ECIFFF management regime </w:t>
            </w:r>
            <w:r w:rsidRPr="0067428D">
              <w:rPr>
                <w:rFonts w:cs="Arial"/>
                <w:b/>
                <w:sz w:val="18"/>
                <w:szCs w:val="18"/>
              </w:rPr>
              <w:t>remains valid</w:t>
            </w:r>
            <w:r w:rsidRPr="0067428D">
              <w:rPr>
                <w:rFonts w:cs="Arial"/>
                <w:sz w:val="18"/>
                <w:szCs w:val="18"/>
              </w:rPr>
              <w:t xml:space="preserve"> under sections 208A, 222A, 245 and 265, subject to the following, existing conditions:</w:t>
            </w:r>
          </w:p>
          <w:p w14:paraId="3C42687F" w14:textId="3E41D93F" w:rsidR="00053DA5" w:rsidRPr="0067428D" w:rsidRDefault="00432AD3" w:rsidP="00F24A17">
            <w:pPr>
              <w:spacing w:before="60" w:after="60" w:line="240" w:lineRule="auto"/>
              <w:rPr>
                <w:rFonts w:cs="Arial"/>
                <w:sz w:val="18"/>
                <w:szCs w:val="18"/>
                <w:lang w:val="en-US"/>
              </w:rPr>
            </w:pPr>
            <w:r w:rsidRPr="0067428D">
              <w:rPr>
                <w:rFonts w:cs="Arial"/>
                <w:sz w:val="18"/>
                <w:szCs w:val="18"/>
                <w:lang w:val="en-US"/>
              </w:rPr>
              <w:t>QDAF</w:t>
            </w:r>
            <w:r w:rsidR="00053DA5" w:rsidRPr="0067428D">
              <w:rPr>
                <w:rFonts w:cs="Arial"/>
                <w:sz w:val="18"/>
                <w:szCs w:val="18"/>
                <w:lang w:val="en-US"/>
              </w:rPr>
              <w:t xml:space="preserve"> to:</w:t>
            </w:r>
          </w:p>
          <w:p w14:paraId="5AAF99B7" w14:textId="77777777" w:rsidR="00053DA5" w:rsidRPr="0067428D" w:rsidRDefault="00053DA5" w:rsidP="00F24A17">
            <w:pPr>
              <w:numPr>
                <w:ilvl w:val="0"/>
                <w:numId w:val="31"/>
              </w:numPr>
              <w:spacing w:before="60" w:after="60" w:line="240" w:lineRule="auto"/>
              <w:rPr>
                <w:rFonts w:cs="Arial"/>
                <w:sz w:val="18"/>
                <w:szCs w:val="18"/>
              </w:rPr>
            </w:pPr>
            <w:r w:rsidRPr="0067428D">
              <w:rPr>
                <w:rFonts w:cs="Arial"/>
                <w:sz w:val="18"/>
                <w:szCs w:val="18"/>
              </w:rPr>
              <w:t>work with relevant stakeholders to determine an improved data collection and validation approach that can validate the number of interactions with all bycatch, which will include protected species, and</w:t>
            </w:r>
          </w:p>
          <w:p w14:paraId="1DA8E98F" w14:textId="77777777" w:rsidR="00053DA5" w:rsidRPr="0067428D" w:rsidRDefault="00053DA5" w:rsidP="00F24A17">
            <w:pPr>
              <w:numPr>
                <w:ilvl w:val="0"/>
                <w:numId w:val="31"/>
              </w:numPr>
              <w:spacing w:before="60" w:after="60" w:line="240" w:lineRule="auto"/>
              <w:rPr>
                <w:rFonts w:cs="Arial"/>
                <w:sz w:val="18"/>
                <w:szCs w:val="18"/>
              </w:rPr>
            </w:pPr>
            <w:proofErr w:type="gramStart"/>
            <w:r w:rsidRPr="0067428D">
              <w:rPr>
                <w:rFonts w:cs="Arial"/>
                <w:sz w:val="18"/>
                <w:szCs w:val="18"/>
                <w:lang w:val="en-US"/>
              </w:rPr>
              <w:t>implement</w:t>
            </w:r>
            <w:proofErr w:type="gramEnd"/>
            <w:r w:rsidRPr="0067428D">
              <w:rPr>
                <w:rFonts w:cs="Arial"/>
                <w:sz w:val="18"/>
                <w:szCs w:val="18"/>
                <w:lang w:val="en-US"/>
              </w:rPr>
              <w:t xml:space="preserve"> appropriate mitigation measures to ensure interactions with protected species are kept to a minimum.</w:t>
            </w:r>
          </w:p>
          <w:p w14:paraId="7414D1E3" w14:textId="77777777" w:rsidR="00053DA5" w:rsidRPr="0067428D" w:rsidRDefault="00053DA5" w:rsidP="00F24A17">
            <w:pPr>
              <w:spacing w:before="60" w:after="60" w:line="240" w:lineRule="auto"/>
              <w:rPr>
                <w:rFonts w:cs="Arial"/>
                <w:sz w:val="18"/>
                <w:szCs w:val="18"/>
              </w:rPr>
            </w:pPr>
            <w:r w:rsidRPr="0067428D">
              <w:rPr>
                <w:rFonts w:cs="Arial"/>
                <w:sz w:val="18"/>
                <w:szCs w:val="18"/>
              </w:rPr>
              <w:t>No additional conditions, beyond those specified in the existing approval, are considered necessary at this time.</w:t>
            </w:r>
          </w:p>
        </w:tc>
      </w:tr>
      <w:tr w:rsidR="00053DA5" w:rsidRPr="0067428D" w14:paraId="69D000E0" w14:textId="77777777" w:rsidTr="00F24A17">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auto"/>
          </w:tcPr>
          <w:p w14:paraId="650B1ACD" w14:textId="77777777" w:rsidR="00053DA5" w:rsidRPr="0067428D" w:rsidRDefault="00053DA5" w:rsidP="00F24A17">
            <w:pPr>
              <w:pStyle w:val="ListNumber"/>
            </w:pPr>
            <w:r w:rsidRPr="0067428D">
              <w:lastRenderedPageBreak/>
              <w:t>(7)</w:t>
            </w:r>
            <w:r w:rsidRPr="0067428D">
              <w:tab/>
              <w:t>The Minister must, in writing, revoke an accreditation if he or she is satisfied that a condition of the accreditation has been contravened.</w:t>
            </w:r>
          </w:p>
        </w:tc>
        <w:tc>
          <w:tcPr>
            <w:tcW w:w="3515" w:type="pct"/>
            <w:shd w:val="clear" w:color="auto" w:fill="auto"/>
          </w:tcPr>
          <w:p w14:paraId="7610129F" w14:textId="77777777" w:rsidR="00053DA5" w:rsidRPr="0067428D" w:rsidRDefault="00053DA5" w:rsidP="00F24A17">
            <w:pPr>
              <w:spacing w:before="60" w:after="60" w:line="240" w:lineRule="auto"/>
              <w:rPr>
                <w:rFonts w:cs="Arial"/>
                <w:b/>
                <w:sz w:val="18"/>
                <w:szCs w:val="18"/>
              </w:rPr>
            </w:pPr>
            <w:r w:rsidRPr="0067428D">
              <w:rPr>
                <w:rFonts w:cs="Arial"/>
                <w:b/>
                <w:sz w:val="18"/>
                <w:szCs w:val="18"/>
              </w:rPr>
              <w:t>Not applicable</w:t>
            </w:r>
          </w:p>
          <w:p w14:paraId="61A74A08" w14:textId="77777777" w:rsidR="00053DA5" w:rsidRPr="0067428D" w:rsidRDefault="00053DA5" w:rsidP="00F24A17">
            <w:pPr>
              <w:spacing w:before="60" w:after="60" w:line="240" w:lineRule="auto"/>
              <w:rPr>
                <w:rFonts w:cs="Arial"/>
                <w:b/>
                <w:sz w:val="18"/>
                <w:szCs w:val="18"/>
              </w:rPr>
            </w:pPr>
            <w:r w:rsidRPr="0067428D">
              <w:rPr>
                <w:rFonts w:cs="Arial"/>
                <w:sz w:val="18"/>
                <w:szCs w:val="18"/>
              </w:rPr>
              <w:t>Conditions have not been contravened.</w:t>
            </w:r>
          </w:p>
        </w:tc>
      </w:tr>
    </w:tbl>
    <w:p w14:paraId="7CF63A23" w14:textId="45DB48C5" w:rsidR="009D5019" w:rsidRPr="0067428D" w:rsidRDefault="009D5019" w:rsidP="004F5829">
      <w:pPr>
        <w:spacing w:before="200" w:line="240" w:lineRule="auto"/>
        <w:rPr>
          <w:rFonts w:cs="Arial"/>
          <w:b/>
        </w:rPr>
      </w:pPr>
      <w:r w:rsidRPr="0067428D">
        <w:rPr>
          <w:rFonts w:cs="Arial"/>
          <w:b/>
        </w:rPr>
        <w:t>Part 13A</w:t>
      </w:r>
    </w:p>
    <w:tbl>
      <w:tblPr>
        <w:tblStyle w:val="TableGrid1"/>
        <w:tblW w:w="5000" w:type="pct"/>
        <w:tblLook w:val="04A0" w:firstRow="1" w:lastRow="0" w:firstColumn="1" w:lastColumn="0" w:noHBand="0" w:noVBand="1"/>
      </w:tblPr>
      <w:tblGrid>
        <w:gridCol w:w="4408"/>
        <w:gridCol w:w="10435"/>
      </w:tblGrid>
      <w:tr w:rsidR="00D40B13" w:rsidRPr="0067428D" w14:paraId="3C655134" w14:textId="77777777" w:rsidTr="00CF74A7">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tcPr>
          <w:p w14:paraId="0F5148DF" w14:textId="01036097" w:rsidR="00D40B13" w:rsidRPr="0067428D" w:rsidRDefault="00D40B13" w:rsidP="0057278D">
            <w:pPr>
              <w:spacing w:before="60" w:after="60" w:line="240" w:lineRule="auto"/>
              <w:rPr>
                <w:rFonts w:cs="Arial"/>
                <w:b/>
                <w:sz w:val="20"/>
                <w:szCs w:val="20"/>
              </w:rPr>
            </w:pPr>
            <w:r w:rsidRPr="0067428D">
              <w:rPr>
                <w:rFonts w:cs="Arial"/>
                <w:b/>
                <w:bCs/>
                <w:noProof/>
                <w:sz w:val="20"/>
                <w:szCs w:val="20"/>
              </w:rPr>
              <w:t>Section 303BA Objects of Part 13A</w:t>
            </w:r>
          </w:p>
        </w:tc>
      </w:tr>
      <w:tr w:rsidR="00D40B13" w:rsidRPr="0067428D" w14:paraId="2C296CF2"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5000" w:type="pct"/>
            <w:gridSpan w:val="2"/>
          </w:tcPr>
          <w:p w14:paraId="214AF701" w14:textId="48F00C58" w:rsidR="00227603" w:rsidRPr="0067428D" w:rsidRDefault="00A961C6" w:rsidP="0057278D">
            <w:pPr>
              <w:pStyle w:val="ListNumber"/>
              <w:rPr>
                <w:noProof/>
              </w:rPr>
            </w:pPr>
            <w:r w:rsidRPr="0067428D">
              <w:t>(1)</w:t>
            </w:r>
            <w:r w:rsidRPr="0067428D">
              <w:tab/>
              <w:t xml:space="preserve">The </w:t>
            </w:r>
            <w:r w:rsidRPr="0067428D">
              <w:rPr>
                <w:noProof/>
              </w:rPr>
              <w:t>objects of this Part are as follows</w:t>
            </w:r>
            <w:r w:rsidRPr="0067428D">
              <w:t>:</w:t>
            </w:r>
          </w:p>
          <w:p w14:paraId="53F2A16D" w14:textId="08F05805" w:rsidR="00227603" w:rsidRPr="0067428D" w:rsidRDefault="00625229">
            <w:pPr>
              <w:pStyle w:val="ListNumber2"/>
            </w:pPr>
            <w:r w:rsidRPr="0067428D">
              <w:t>(a)</w:t>
            </w:r>
            <w:r w:rsidR="00A961C6" w:rsidRPr="0067428D">
              <w:tab/>
            </w:r>
            <w:r w:rsidR="00227603" w:rsidRPr="0067428D">
              <w:t xml:space="preserve">to ensure that Australia complies with its obligations under </w:t>
            </w:r>
            <w:r w:rsidR="0014224F" w:rsidRPr="0067428D">
              <w:t xml:space="preserve">the Convention on International Trade in Endangered Species of Wild Fauna and Flora (CITES) </w:t>
            </w:r>
            <w:r w:rsidR="00227603" w:rsidRPr="0067428D">
              <w:t>and the Biodiversity Convention;</w:t>
            </w:r>
          </w:p>
          <w:p w14:paraId="1E27B80E" w14:textId="1B22B1A9" w:rsidR="00227603" w:rsidRPr="0067428D" w:rsidRDefault="00625229">
            <w:pPr>
              <w:pStyle w:val="ListNumber2"/>
            </w:pPr>
            <w:r w:rsidRPr="0067428D">
              <w:t>(b)</w:t>
            </w:r>
            <w:r w:rsidR="00A961C6" w:rsidRPr="0067428D">
              <w:tab/>
            </w:r>
            <w:r w:rsidR="00227603" w:rsidRPr="0067428D">
              <w:t>to protect wildlife that may be adversely affected by trade;</w:t>
            </w:r>
          </w:p>
          <w:p w14:paraId="74CCA250" w14:textId="13E9C6DB" w:rsidR="00227603" w:rsidRPr="0067428D" w:rsidRDefault="00625229">
            <w:pPr>
              <w:pStyle w:val="ListNumber2"/>
            </w:pPr>
            <w:r w:rsidRPr="0067428D">
              <w:t>(c)</w:t>
            </w:r>
            <w:r w:rsidR="00A961C6" w:rsidRPr="0067428D">
              <w:tab/>
            </w:r>
            <w:r w:rsidR="00227603" w:rsidRPr="0067428D">
              <w:t>to promote the conservation of biodiversity in Australia and other countries;</w:t>
            </w:r>
          </w:p>
          <w:p w14:paraId="697BBDDD" w14:textId="6AC6B2A9" w:rsidR="00227603" w:rsidRPr="0067428D" w:rsidRDefault="00625229">
            <w:pPr>
              <w:pStyle w:val="ListNumber2"/>
            </w:pPr>
            <w:r w:rsidRPr="0067428D">
              <w:t>(d)</w:t>
            </w:r>
            <w:r w:rsidR="00A961C6" w:rsidRPr="0067428D">
              <w:tab/>
            </w:r>
            <w:r w:rsidR="00227603" w:rsidRPr="0067428D">
              <w:t>to ensure that any commercial utilisation of Australian native wildlife for the purposes of export is managed in an ecologically sustainable way;</w:t>
            </w:r>
          </w:p>
          <w:p w14:paraId="4B2FA937" w14:textId="5D0D5A2B" w:rsidR="00227603" w:rsidRPr="0067428D" w:rsidRDefault="00625229">
            <w:pPr>
              <w:pStyle w:val="ListNumber2"/>
            </w:pPr>
            <w:r w:rsidRPr="0067428D">
              <w:t>(e)</w:t>
            </w:r>
            <w:r w:rsidR="00A961C6" w:rsidRPr="0067428D">
              <w:tab/>
            </w:r>
            <w:r w:rsidR="00227603" w:rsidRPr="0067428D">
              <w:t>to promote the humane treatment of wildlife;</w:t>
            </w:r>
          </w:p>
          <w:p w14:paraId="6AD2A0DA" w14:textId="62626182" w:rsidR="00227603" w:rsidRPr="0067428D" w:rsidRDefault="00A961C6">
            <w:pPr>
              <w:pStyle w:val="ListNumber2"/>
            </w:pPr>
            <w:r w:rsidRPr="0067428D">
              <w:t>(f)</w:t>
            </w:r>
            <w:r w:rsidRPr="0067428D">
              <w:tab/>
            </w:r>
            <w:r w:rsidR="00227603" w:rsidRPr="0067428D">
              <w:t>to ensure ethical conduct during any research associated with the utilisation of wildlife; and</w:t>
            </w:r>
          </w:p>
          <w:p w14:paraId="0FEDAD98" w14:textId="136AB00D" w:rsidR="00227603" w:rsidRPr="0067428D" w:rsidRDefault="00625229">
            <w:pPr>
              <w:pStyle w:val="ListNumber2"/>
            </w:pPr>
            <w:r w:rsidRPr="0067428D">
              <w:t>(h)</w:t>
            </w:r>
            <w:r w:rsidR="00A961C6" w:rsidRPr="0067428D">
              <w:tab/>
            </w:r>
            <w:r w:rsidR="00227603" w:rsidRPr="0067428D">
              <w:t>to ensure the precautionary principle is taken into account in making decisions relating to the utilisation of wildlife.</w:t>
            </w:r>
          </w:p>
        </w:tc>
      </w:tr>
      <w:tr w:rsidR="00D40B13" w:rsidRPr="0067428D" w14:paraId="4624BC86"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D9D9D9" w:themeFill="background1" w:themeFillShade="D9"/>
          </w:tcPr>
          <w:p w14:paraId="22E737C0" w14:textId="4706CC4F" w:rsidR="00D40B13" w:rsidRPr="0067428D" w:rsidRDefault="00D40B13" w:rsidP="0057278D">
            <w:pPr>
              <w:spacing w:before="60" w:after="60" w:line="240" w:lineRule="auto"/>
              <w:rPr>
                <w:rFonts w:cs="Arial"/>
                <w:b/>
                <w:sz w:val="20"/>
                <w:szCs w:val="20"/>
              </w:rPr>
            </w:pPr>
            <w:r w:rsidRPr="0067428D">
              <w:rPr>
                <w:rFonts w:cs="Arial"/>
                <w:b/>
                <w:sz w:val="20"/>
                <w:szCs w:val="20"/>
              </w:rPr>
              <w:t>Section 303 CG Minister may issue permits (CITES species)</w:t>
            </w:r>
          </w:p>
        </w:tc>
        <w:tc>
          <w:tcPr>
            <w:tcW w:w="3515" w:type="pct"/>
            <w:shd w:val="clear" w:color="auto" w:fill="D9D9D9" w:themeFill="background1" w:themeFillShade="D9"/>
          </w:tcPr>
          <w:p w14:paraId="1B527A26" w14:textId="7EE96AA8" w:rsidR="00D40B13" w:rsidRPr="0067428D" w:rsidRDefault="00D40B13">
            <w:pPr>
              <w:spacing w:before="60" w:after="60" w:line="240" w:lineRule="auto"/>
              <w:rPr>
                <w:rFonts w:cs="Arial"/>
                <w:b/>
                <w:sz w:val="20"/>
                <w:szCs w:val="20"/>
              </w:rPr>
            </w:pPr>
            <w:r w:rsidRPr="0067428D">
              <w:rPr>
                <w:rFonts w:cs="Arial"/>
                <w:b/>
                <w:sz w:val="20"/>
                <w:szCs w:val="20"/>
              </w:rPr>
              <w:t xml:space="preserve">Comment </w:t>
            </w:r>
          </w:p>
        </w:tc>
      </w:tr>
      <w:tr w:rsidR="00D40B13" w:rsidRPr="0067428D" w14:paraId="6658FC4B"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34E2FBCB" w14:textId="3C165E9D" w:rsidR="00D40B13" w:rsidRPr="0067428D" w:rsidRDefault="00D40B13" w:rsidP="0057278D">
            <w:pPr>
              <w:pStyle w:val="ListNumber"/>
            </w:pPr>
            <w:r w:rsidRPr="0067428D">
              <w:t>(3)</w:t>
            </w:r>
            <w:r w:rsidR="00A961C6" w:rsidRPr="0067428D">
              <w:tab/>
            </w:r>
            <w:r w:rsidRPr="0067428D">
              <w:t>The Minister must not issue a permit unless the Minister is satisfied that:</w:t>
            </w:r>
          </w:p>
          <w:p w14:paraId="415815ED" w14:textId="3C4D10A3" w:rsidR="00D40B13" w:rsidRPr="0067428D" w:rsidRDefault="00A961C6">
            <w:pPr>
              <w:pStyle w:val="ListNumber2"/>
            </w:pPr>
            <w:r w:rsidRPr="0067428D">
              <w:t>(a)</w:t>
            </w:r>
            <w:r w:rsidR="00D40B13" w:rsidRPr="0067428D">
              <w:tab/>
              <w:t>the action or actions specified in the permit will not be detrimental to, or contribute to trade which is detrimental to:</w:t>
            </w:r>
          </w:p>
          <w:p w14:paraId="5A0FB4C6" w14:textId="2F507780" w:rsidR="00807BB8" w:rsidRPr="0067428D" w:rsidRDefault="00111796">
            <w:pPr>
              <w:pStyle w:val="ListNumber3"/>
            </w:pPr>
            <w:r w:rsidRPr="0067428D">
              <w:t>(</w:t>
            </w:r>
            <w:proofErr w:type="spellStart"/>
            <w:r w:rsidRPr="0067428D">
              <w:t>i</w:t>
            </w:r>
            <w:proofErr w:type="spellEnd"/>
            <w:r w:rsidRPr="0067428D">
              <w:t>)</w:t>
            </w:r>
            <w:r w:rsidRPr="0067428D">
              <w:tab/>
              <w:t>the survival of any taxon to which the specimen belongs; or</w:t>
            </w:r>
          </w:p>
        </w:tc>
        <w:tc>
          <w:tcPr>
            <w:tcW w:w="3515" w:type="pct"/>
          </w:tcPr>
          <w:p w14:paraId="7ACDFDFF" w14:textId="6ED9E1EA" w:rsidR="00A8704D" w:rsidRPr="0067428D" w:rsidRDefault="00511702" w:rsidP="004F5829">
            <w:pPr>
              <w:spacing w:before="60" w:after="60" w:line="240" w:lineRule="auto"/>
              <w:rPr>
                <w:rFonts w:cs="Arial"/>
                <w:snapToGrid w:val="0"/>
                <w:sz w:val="18"/>
                <w:szCs w:val="18"/>
              </w:rPr>
            </w:pPr>
            <w:r w:rsidRPr="0067428D">
              <w:rPr>
                <w:rFonts w:cs="Arial"/>
                <w:b/>
                <w:sz w:val="18"/>
                <w:szCs w:val="18"/>
              </w:rPr>
              <w:t>Approval recommended</w:t>
            </w:r>
            <w:r w:rsidR="00CF74A7" w:rsidRPr="0067428D">
              <w:rPr>
                <w:rFonts w:cs="Arial"/>
                <w:b/>
                <w:sz w:val="18"/>
                <w:szCs w:val="18"/>
              </w:rPr>
              <w:br/>
            </w:r>
            <w:r w:rsidR="001E3D74" w:rsidRPr="0067428D">
              <w:rPr>
                <w:rFonts w:cs="Arial"/>
                <w:snapToGrid w:val="0"/>
                <w:sz w:val="18"/>
                <w:szCs w:val="18"/>
              </w:rPr>
              <w:t xml:space="preserve">The Department’s assessment </w:t>
            </w:r>
            <w:r w:rsidR="00D34C14" w:rsidRPr="0067428D">
              <w:rPr>
                <w:rFonts w:cs="Arial"/>
                <w:snapToGrid w:val="0"/>
                <w:sz w:val="18"/>
                <w:szCs w:val="18"/>
              </w:rPr>
              <w:t xml:space="preserve">has </w:t>
            </w:r>
            <w:r w:rsidR="001E3D74" w:rsidRPr="0067428D">
              <w:rPr>
                <w:rFonts w:cs="Arial"/>
                <w:snapToGrid w:val="0"/>
                <w:sz w:val="18"/>
                <w:szCs w:val="18"/>
              </w:rPr>
              <w:t>considered the fishery’s impact on Great Hammerhead (</w:t>
            </w:r>
            <w:r w:rsidR="001E3D74" w:rsidRPr="0067428D">
              <w:rPr>
                <w:rFonts w:cs="Arial"/>
                <w:i/>
                <w:snapToGrid w:val="0"/>
                <w:sz w:val="18"/>
                <w:szCs w:val="18"/>
              </w:rPr>
              <w:t xml:space="preserve">Sphyrna </w:t>
            </w:r>
            <w:proofErr w:type="spellStart"/>
            <w:r w:rsidR="001E3D74" w:rsidRPr="0067428D">
              <w:rPr>
                <w:rFonts w:cs="Arial"/>
                <w:i/>
                <w:snapToGrid w:val="0"/>
                <w:sz w:val="18"/>
                <w:szCs w:val="18"/>
              </w:rPr>
              <w:t>mokarran</w:t>
            </w:r>
            <w:proofErr w:type="spellEnd"/>
            <w:r w:rsidR="001E3D74" w:rsidRPr="0067428D">
              <w:rPr>
                <w:rFonts w:cs="Arial"/>
                <w:snapToGrid w:val="0"/>
                <w:sz w:val="18"/>
                <w:szCs w:val="18"/>
              </w:rPr>
              <w:t>), Scalloped Hammerhead (</w:t>
            </w:r>
            <w:r w:rsidR="001E3D74" w:rsidRPr="0067428D">
              <w:rPr>
                <w:rFonts w:cs="Arial"/>
                <w:i/>
                <w:snapToGrid w:val="0"/>
                <w:sz w:val="18"/>
                <w:szCs w:val="18"/>
              </w:rPr>
              <w:t xml:space="preserve">S. </w:t>
            </w:r>
            <w:proofErr w:type="spellStart"/>
            <w:r w:rsidR="001E3D74" w:rsidRPr="0067428D">
              <w:rPr>
                <w:rFonts w:cs="Arial"/>
                <w:i/>
                <w:snapToGrid w:val="0"/>
                <w:sz w:val="18"/>
                <w:szCs w:val="18"/>
              </w:rPr>
              <w:t>lewini</w:t>
            </w:r>
            <w:proofErr w:type="spellEnd"/>
            <w:r w:rsidR="001E3D74" w:rsidRPr="0067428D">
              <w:rPr>
                <w:rFonts w:cs="Arial"/>
                <w:snapToGrid w:val="0"/>
                <w:sz w:val="18"/>
                <w:szCs w:val="18"/>
              </w:rPr>
              <w:t>) and Smooth Hammerhead (</w:t>
            </w:r>
            <w:r w:rsidR="001E3D74" w:rsidRPr="0067428D">
              <w:rPr>
                <w:rFonts w:cs="Arial"/>
                <w:i/>
                <w:snapToGrid w:val="0"/>
                <w:sz w:val="18"/>
                <w:szCs w:val="18"/>
              </w:rPr>
              <w:t xml:space="preserve">S. </w:t>
            </w:r>
            <w:proofErr w:type="spellStart"/>
            <w:r w:rsidR="001E3D74" w:rsidRPr="0067428D">
              <w:rPr>
                <w:rFonts w:cs="Arial"/>
                <w:i/>
                <w:snapToGrid w:val="0"/>
                <w:sz w:val="18"/>
                <w:szCs w:val="18"/>
              </w:rPr>
              <w:t>zygaena</w:t>
            </w:r>
            <w:proofErr w:type="spellEnd"/>
            <w:r w:rsidR="001E3D74" w:rsidRPr="0067428D">
              <w:rPr>
                <w:rFonts w:cs="Arial"/>
                <w:snapToGrid w:val="0"/>
                <w:sz w:val="18"/>
                <w:szCs w:val="18"/>
              </w:rPr>
              <w:t xml:space="preserve">) sharks, which are listed under CITES Appendix II, and which are targeted in the </w:t>
            </w:r>
            <w:r w:rsidR="004F38C0" w:rsidRPr="0067428D">
              <w:rPr>
                <w:rFonts w:cs="Arial"/>
                <w:snapToGrid w:val="0"/>
                <w:sz w:val="18"/>
                <w:szCs w:val="18"/>
              </w:rPr>
              <w:t>ECIFFF</w:t>
            </w:r>
            <w:r w:rsidR="001E3D74" w:rsidRPr="0067428D">
              <w:rPr>
                <w:rFonts w:cs="Arial"/>
                <w:snapToGrid w:val="0"/>
                <w:sz w:val="18"/>
                <w:szCs w:val="18"/>
              </w:rPr>
              <w:t>.</w:t>
            </w:r>
            <w:r w:rsidR="00A8704D" w:rsidRPr="0067428D">
              <w:rPr>
                <w:rFonts w:cs="Arial"/>
                <w:snapToGrid w:val="0"/>
                <w:sz w:val="18"/>
                <w:szCs w:val="18"/>
              </w:rPr>
              <w:t xml:space="preserve"> Scalloped Hammerhead </w:t>
            </w:r>
            <w:r w:rsidR="001E3D74" w:rsidRPr="0067428D">
              <w:rPr>
                <w:rFonts w:cs="Arial"/>
                <w:snapToGrid w:val="0"/>
                <w:sz w:val="18"/>
                <w:szCs w:val="18"/>
              </w:rPr>
              <w:t>s</w:t>
            </w:r>
            <w:r w:rsidR="00A8704D" w:rsidRPr="0067428D">
              <w:rPr>
                <w:rFonts w:cs="Arial"/>
                <w:snapToGrid w:val="0"/>
                <w:sz w:val="18"/>
                <w:szCs w:val="18"/>
              </w:rPr>
              <w:t>hark</w:t>
            </w:r>
            <w:r w:rsidR="002E1A64" w:rsidRPr="0067428D">
              <w:rPr>
                <w:rFonts w:cs="Arial"/>
                <w:snapToGrid w:val="0"/>
                <w:sz w:val="18"/>
                <w:szCs w:val="18"/>
              </w:rPr>
              <w:t xml:space="preserve"> is</w:t>
            </w:r>
            <w:r w:rsidR="00A8704D" w:rsidRPr="0067428D">
              <w:rPr>
                <w:rFonts w:cs="Arial"/>
                <w:snapToGrid w:val="0"/>
                <w:sz w:val="18"/>
                <w:szCs w:val="18"/>
              </w:rPr>
              <w:t xml:space="preserve"> also listed in the </w:t>
            </w:r>
            <w:r w:rsidR="00585C34" w:rsidRPr="0067428D">
              <w:rPr>
                <w:rFonts w:cs="Arial"/>
                <w:snapToGrid w:val="0"/>
                <w:sz w:val="18"/>
                <w:szCs w:val="18"/>
              </w:rPr>
              <w:t>C</w:t>
            </w:r>
            <w:r w:rsidR="00A8704D" w:rsidRPr="0067428D">
              <w:rPr>
                <w:rFonts w:cs="Arial"/>
                <w:snapToGrid w:val="0"/>
                <w:sz w:val="18"/>
                <w:szCs w:val="18"/>
              </w:rPr>
              <w:t xml:space="preserve">onservation </w:t>
            </w:r>
            <w:r w:rsidR="00585C34" w:rsidRPr="0067428D">
              <w:rPr>
                <w:rFonts w:cs="Arial"/>
                <w:snapToGrid w:val="0"/>
                <w:sz w:val="18"/>
                <w:szCs w:val="18"/>
              </w:rPr>
              <w:t>D</w:t>
            </w:r>
            <w:r w:rsidR="00A8704D" w:rsidRPr="0067428D">
              <w:rPr>
                <w:rFonts w:cs="Arial"/>
                <w:snapToGrid w:val="0"/>
                <w:sz w:val="18"/>
                <w:szCs w:val="18"/>
              </w:rPr>
              <w:t>ependent threatened species category of the EPBC Act and is subject to strict management measures.</w:t>
            </w:r>
          </w:p>
          <w:p w14:paraId="4969FC95" w14:textId="0429CDD9" w:rsidR="001E3D74" w:rsidRPr="0067428D" w:rsidRDefault="001E3D74" w:rsidP="004F5829">
            <w:pPr>
              <w:spacing w:before="60" w:after="60" w:line="240" w:lineRule="auto"/>
              <w:rPr>
                <w:rFonts w:cs="Arial"/>
                <w:snapToGrid w:val="0"/>
                <w:sz w:val="18"/>
                <w:szCs w:val="18"/>
              </w:rPr>
            </w:pPr>
            <w:r w:rsidRPr="0067428D">
              <w:rPr>
                <w:rFonts w:cs="Arial"/>
                <w:snapToGrid w:val="0"/>
                <w:sz w:val="18"/>
                <w:szCs w:val="18"/>
              </w:rPr>
              <w:t>In 2014, Australia’s CITES Scientific Authority determined that Australia’s national take of hammerhead sharks would not be detrimental to the survival of the species if catch was restricted to historical levels.</w:t>
            </w:r>
          </w:p>
          <w:p w14:paraId="2796FC47" w14:textId="45E89789" w:rsidR="00056E19" w:rsidRPr="0067428D" w:rsidRDefault="00D40B13" w:rsidP="004F5829">
            <w:pPr>
              <w:spacing w:before="60" w:after="60" w:line="240" w:lineRule="auto"/>
              <w:rPr>
                <w:rFonts w:cs="Arial"/>
                <w:b/>
                <w:sz w:val="18"/>
                <w:szCs w:val="18"/>
              </w:rPr>
            </w:pPr>
            <w:r w:rsidRPr="0067428D">
              <w:rPr>
                <w:rFonts w:cs="Arial"/>
                <w:sz w:val="18"/>
                <w:szCs w:val="18"/>
              </w:rPr>
              <w:t>Given the management arrangements in place to monitor and control the level of harvest of CITES species</w:t>
            </w:r>
            <w:r w:rsidR="00336E03" w:rsidRPr="0067428D">
              <w:rPr>
                <w:rFonts w:cs="Arial"/>
                <w:sz w:val="18"/>
                <w:szCs w:val="18"/>
              </w:rPr>
              <w:t xml:space="preserve"> in the ECIFFF</w:t>
            </w:r>
            <w:r w:rsidRPr="0067428D">
              <w:rPr>
                <w:rFonts w:cs="Arial"/>
                <w:sz w:val="18"/>
                <w:szCs w:val="18"/>
              </w:rPr>
              <w:t xml:space="preserve">, </w:t>
            </w:r>
            <w:r w:rsidR="00336E03" w:rsidRPr="0067428D">
              <w:rPr>
                <w:rFonts w:cs="Arial"/>
                <w:sz w:val="18"/>
                <w:szCs w:val="18"/>
              </w:rPr>
              <w:t xml:space="preserve">and the conditions proposed in section </w:t>
            </w:r>
            <w:r w:rsidR="00D219C5" w:rsidRPr="0067428D">
              <w:rPr>
                <w:rFonts w:cs="Arial"/>
                <w:sz w:val="18"/>
                <w:szCs w:val="18"/>
              </w:rPr>
              <w:t>4</w:t>
            </w:r>
            <w:r w:rsidR="00336E03" w:rsidRPr="0067428D">
              <w:rPr>
                <w:rFonts w:cs="Arial"/>
                <w:sz w:val="18"/>
                <w:szCs w:val="18"/>
              </w:rPr>
              <w:t xml:space="preserve"> of this assessment report, </w:t>
            </w:r>
            <w:r w:rsidRPr="0067428D">
              <w:rPr>
                <w:rFonts w:cs="Arial"/>
                <w:sz w:val="18"/>
                <w:szCs w:val="18"/>
              </w:rPr>
              <w:t xml:space="preserve">the Department considers that the </w:t>
            </w:r>
            <w:r w:rsidR="001B5AA8" w:rsidRPr="0067428D">
              <w:rPr>
                <w:rFonts w:cs="Arial"/>
                <w:sz w:val="18"/>
                <w:szCs w:val="18"/>
              </w:rPr>
              <w:t>f</w:t>
            </w:r>
            <w:r w:rsidRPr="0067428D">
              <w:rPr>
                <w:rFonts w:cs="Arial"/>
                <w:sz w:val="18"/>
                <w:szCs w:val="18"/>
              </w:rPr>
              <w:t xml:space="preserve">ishery will not be detrimental to the survival of any taxon to which the CITES specimen belongs </w:t>
            </w:r>
            <w:r w:rsidR="001354EC" w:rsidRPr="0067428D">
              <w:rPr>
                <w:rFonts w:cs="Arial"/>
                <w:sz w:val="18"/>
                <w:szCs w:val="18"/>
              </w:rPr>
              <w:t xml:space="preserve">during the term of the proposed approval. </w:t>
            </w:r>
          </w:p>
        </w:tc>
      </w:tr>
      <w:tr w:rsidR="00D40B13" w:rsidRPr="0067428D" w14:paraId="10EE98F1"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47C6F1FD" w14:textId="4AA3F1AE" w:rsidR="00807BB8" w:rsidRPr="0067428D" w:rsidRDefault="00111796" w:rsidP="0057278D">
            <w:pPr>
              <w:pStyle w:val="ListNumber3"/>
            </w:pPr>
            <w:r w:rsidRPr="0067428D">
              <w:t>(ii)</w:t>
            </w:r>
            <w:r w:rsidRPr="0067428D">
              <w:tab/>
              <w:t>the recovery in nature of any taxon to which the specimen belongs; or</w:t>
            </w:r>
          </w:p>
        </w:tc>
        <w:tc>
          <w:tcPr>
            <w:tcW w:w="3515" w:type="pct"/>
          </w:tcPr>
          <w:p w14:paraId="363E5924" w14:textId="52C5C575" w:rsidR="00056E19" w:rsidRPr="0067428D" w:rsidRDefault="00D40B13">
            <w:pPr>
              <w:spacing w:before="60" w:after="60" w:line="240" w:lineRule="auto"/>
              <w:rPr>
                <w:rFonts w:cs="Arial"/>
                <w:b/>
                <w:sz w:val="18"/>
                <w:szCs w:val="18"/>
              </w:rPr>
            </w:pPr>
            <w:r w:rsidRPr="0067428D">
              <w:rPr>
                <w:rFonts w:cs="Arial"/>
                <w:sz w:val="18"/>
                <w:szCs w:val="18"/>
              </w:rPr>
              <w:t xml:space="preserve">The CITES specimens harvested from the fishery are not considered to be over fished in </w:t>
            </w:r>
            <w:r w:rsidR="002C3194" w:rsidRPr="0067428D">
              <w:rPr>
                <w:rFonts w:cs="Arial"/>
                <w:sz w:val="18"/>
                <w:szCs w:val="18"/>
              </w:rPr>
              <w:t>Queensland</w:t>
            </w:r>
            <w:r w:rsidR="002E1A64" w:rsidRPr="0067428D">
              <w:rPr>
                <w:rFonts w:cs="Arial"/>
                <w:sz w:val="18"/>
                <w:szCs w:val="18"/>
              </w:rPr>
              <w:t xml:space="preserve"> and management</w:t>
            </w:r>
            <w:r w:rsidRPr="0067428D">
              <w:rPr>
                <w:rFonts w:cs="Arial"/>
                <w:sz w:val="18"/>
                <w:szCs w:val="18"/>
              </w:rPr>
              <w:t xml:space="preserve"> arrangements including </w:t>
            </w:r>
            <w:r w:rsidR="002C3194" w:rsidRPr="0067428D">
              <w:rPr>
                <w:rFonts w:cs="Arial"/>
                <w:sz w:val="18"/>
                <w:szCs w:val="18"/>
              </w:rPr>
              <w:t xml:space="preserve">catch limits are designed to </w:t>
            </w:r>
            <w:r w:rsidRPr="0067428D">
              <w:rPr>
                <w:rFonts w:cs="Arial"/>
                <w:sz w:val="18"/>
                <w:szCs w:val="18"/>
              </w:rPr>
              <w:t>ensur</w:t>
            </w:r>
            <w:r w:rsidR="002C3194" w:rsidRPr="0067428D">
              <w:rPr>
                <w:rFonts w:cs="Arial"/>
                <w:sz w:val="18"/>
                <w:szCs w:val="18"/>
              </w:rPr>
              <w:t>e</w:t>
            </w:r>
            <w:r w:rsidRPr="0067428D">
              <w:rPr>
                <w:rFonts w:cs="Arial"/>
                <w:sz w:val="18"/>
                <w:szCs w:val="18"/>
              </w:rPr>
              <w:t xml:space="preserve"> their ecologically sustainable harvest. </w:t>
            </w:r>
            <w:r w:rsidR="002E1A64" w:rsidRPr="0067428D">
              <w:rPr>
                <w:rFonts w:cs="Arial"/>
                <w:sz w:val="18"/>
                <w:szCs w:val="18"/>
              </w:rPr>
              <w:t>A harvest strategy is</w:t>
            </w:r>
            <w:r w:rsidR="002C3194" w:rsidRPr="0067428D">
              <w:rPr>
                <w:rFonts w:cs="Arial"/>
                <w:sz w:val="18"/>
                <w:szCs w:val="18"/>
              </w:rPr>
              <w:t xml:space="preserve"> being developed which is expected to include measures to recover stocks if they </w:t>
            </w:r>
            <w:r w:rsidRPr="0067428D">
              <w:rPr>
                <w:rFonts w:cs="Arial"/>
                <w:sz w:val="18"/>
                <w:szCs w:val="18"/>
              </w:rPr>
              <w:t>fall below defined reference points</w:t>
            </w:r>
            <w:r w:rsidR="002C3194" w:rsidRPr="0067428D">
              <w:rPr>
                <w:rFonts w:cs="Arial"/>
                <w:sz w:val="18"/>
                <w:szCs w:val="18"/>
              </w:rPr>
              <w:t>.</w:t>
            </w:r>
          </w:p>
        </w:tc>
      </w:tr>
      <w:tr w:rsidR="00D40B13" w:rsidRPr="0067428D" w14:paraId="7AC271A7"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1D292992" w14:textId="7708C93C" w:rsidR="00807BB8" w:rsidRPr="0067428D" w:rsidRDefault="00111796" w:rsidP="0057278D">
            <w:pPr>
              <w:pStyle w:val="ListNumber3"/>
            </w:pPr>
            <w:r w:rsidRPr="0067428D">
              <w:t>(iii)</w:t>
            </w:r>
            <w:r w:rsidRPr="0067428D">
              <w:tab/>
              <w:t>any relevant ecosystem (for example, detriment to habitat or biodiversity); and</w:t>
            </w:r>
          </w:p>
        </w:tc>
        <w:tc>
          <w:tcPr>
            <w:tcW w:w="3515" w:type="pct"/>
          </w:tcPr>
          <w:p w14:paraId="4F2C8A4C" w14:textId="1C97B34D" w:rsidR="00056E19" w:rsidRPr="0067428D" w:rsidRDefault="002C3194">
            <w:pPr>
              <w:spacing w:before="60" w:after="60" w:line="240" w:lineRule="auto"/>
              <w:rPr>
                <w:rFonts w:cs="Arial"/>
                <w:b/>
                <w:sz w:val="18"/>
                <w:szCs w:val="18"/>
              </w:rPr>
            </w:pPr>
            <w:r w:rsidRPr="0067428D">
              <w:rPr>
                <w:rFonts w:cs="Arial"/>
                <w:sz w:val="18"/>
                <w:szCs w:val="18"/>
              </w:rPr>
              <w:t>T</w:t>
            </w:r>
            <w:r w:rsidR="00D40B13" w:rsidRPr="0067428D">
              <w:rPr>
                <w:rFonts w:cs="Arial"/>
                <w:sz w:val="18"/>
                <w:szCs w:val="18"/>
              </w:rPr>
              <w:t xml:space="preserve">he potential for </w:t>
            </w:r>
            <w:r w:rsidR="001B5AA8" w:rsidRPr="0067428D">
              <w:rPr>
                <w:rFonts w:cs="Arial"/>
                <w:sz w:val="18"/>
                <w:szCs w:val="18"/>
              </w:rPr>
              <w:t>the fishery</w:t>
            </w:r>
            <w:r w:rsidR="00D40B13" w:rsidRPr="0067428D">
              <w:rPr>
                <w:rFonts w:cs="Arial"/>
                <w:sz w:val="18"/>
                <w:szCs w:val="18"/>
              </w:rPr>
              <w:t xml:space="preserve"> to impact unacceptably and unsustainably on any relevant ecosystem </w:t>
            </w:r>
            <w:r w:rsidR="001E3D74" w:rsidRPr="0067428D">
              <w:rPr>
                <w:rFonts w:cs="Arial"/>
                <w:sz w:val="18"/>
                <w:szCs w:val="18"/>
              </w:rPr>
              <w:t>during the period of the proposed approval is considered low.</w:t>
            </w:r>
          </w:p>
        </w:tc>
      </w:tr>
    </w:tbl>
    <w:p w14:paraId="66A44CE1" w14:textId="77777777" w:rsidR="00CF74A7" w:rsidRPr="0067428D" w:rsidRDefault="00CF74A7" w:rsidP="004F5829">
      <w:pPr>
        <w:spacing w:line="240" w:lineRule="auto"/>
      </w:pPr>
      <w:r w:rsidRPr="0067428D">
        <w:br w:type="page"/>
      </w:r>
    </w:p>
    <w:tbl>
      <w:tblPr>
        <w:tblStyle w:val="TableGrid1"/>
        <w:tblW w:w="5000" w:type="pct"/>
        <w:tblLook w:val="04A0" w:firstRow="1" w:lastRow="0" w:firstColumn="1" w:lastColumn="0" w:noHBand="0" w:noVBand="1"/>
      </w:tblPr>
      <w:tblGrid>
        <w:gridCol w:w="4408"/>
        <w:gridCol w:w="10435"/>
      </w:tblGrid>
      <w:tr w:rsidR="00BF682A" w:rsidRPr="0067428D" w14:paraId="6CD7F703" w14:textId="77777777" w:rsidTr="00CF74A7">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19D71031" w14:textId="455EF330" w:rsidR="00BF682A" w:rsidRPr="0067428D" w:rsidRDefault="00BF682A" w:rsidP="0057278D">
            <w:pPr>
              <w:spacing w:before="60" w:after="60" w:line="240" w:lineRule="auto"/>
              <w:rPr>
                <w:rFonts w:cs="Arial"/>
                <w:b/>
                <w:sz w:val="20"/>
                <w:szCs w:val="20"/>
              </w:rPr>
            </w:pPr>
            <w:r w:rsidRPr="0067428D">
              <w:rPr>
                <w:rFonts w:cs="Arial"/>
                <w:b/>
                <w:sz w:val="20"/>
                <w:szCs w:val="20"/>
              </w:rPr>
              <w:lastRenderedPageBreak/>
              <w:t>Section 303DC Minister may amend list (non CITES species)</w:t>
            </w:r>
          </w:p>
        </w:tc>
        <w:tc>
          <w:tcPr>
            <w:tcW w:w="3515" w:type="pct"/>
            <w:shd w:val="clear" w:color="auto" w:fill="D9D9D9" w:themeFill="background1" w:themeFillShade="D9"/>
          </w:tcPr>
          <w:p w14:paraId="6A94E311" w14:textId="77777777" w:rsidR="00BF682A" w:rsidRPr="0067428D" w:rsidRDefault="00BF682A">
            <w:pPr>
              <w:spacing w:before="60" w:after="60" w:line="240" w:lineRule="auto"/>
              <w:rPr>
                <w:rFonts w:cs="Arial"/>
                <w:b/>
                <w:sz w:val="20"/>
                <w:szCs w:val="20"/>
              </w:rPr>
            </w:pPr>
            <w:r w:rsidRPr="0067428D">
              <w:rPr>
                <w:rFonts w:cs="Arial"/>
                <w:b/>
                <w:sz w:val="20"/>
                <w:szCs w:val="20"/>
              </w:rPr>
              <w:t>Comment</w:t>
            </w:r>
          </w:p>
        </w:tc>
      </w:tr>
      <w:tr w:rsidR="00BF682A" w:rsidRPr="0067428D" w14:paraId="79760F4C"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342C2740" w14:textId="77777777" w:rsidR="00BF682A" w:rsidRPr="0067428D" w:rsidRDefault="00BF682A" w:rsidP="0057278D">
            <w:pPr>
              <w:pStyle w:val="ListNumber"/>
            </w:pPr>
            <w:r w:rsidRPr="0067428D">
              <w:t>(1)</w:t>
            </w:r>
            <w:r w:rsidRPr="0067428D">
              <w:tab/>
            </w:r>
            <w:r w:rsidRPr="0067428D">
              <w:tab/>
              <w:t>The Minister may, by legislative instrument, amend the list referred to in section 303DB [list of exempt native specimens] by:</w:t>
            </w:r>
          </w:p>
          <w:p w14:paraId="1CEA9127" w14:textId="77777777" w:rsidR="00BF682A" w:rsidRPr="0067428D" w:rsidRDefault="00BF682A">
            <w:pPr>
              <w:pStyle w:val="ListNumber2"/>
            </w:pPr>
            <w:r w:rsidRPr="0067428D">
              <w:t>(a)</w:t>
            </w:r>
            <w:r w:rsidRPr="0067428D">
              <w:tab/>
              <w:t>doing any of the following:</w:t>
            </w:r>
          </w:p>
          <w:p w14:paraId="6DCF42E8" w14:textId="77777777" w:rsidR="00BF682A" w:rsidRPr="0067428D" w:rsidRDefault="00BF682A">
            <w:pPr>
              <w:pStyle w:val="ListNumber3"/>
            </w:pPr>
            <w:r w:rsidRPr="0067428D">
              <w:t>(</w:t>
            </w:r>
            <w:proofErr w:type="spellStart"/>
            <w:r w:rsidRPr="0067428D">
              <w:t>i</w:t>
            </w:r>
            <w:proofErr w:type="spellEnd"/>
            <w:r w:rsidRPr="0067428D">
              <w:t>)</w:t>
            </w:r>
            <w:r w:rsidRPr="0067428D">
              <w:tab/>
              <w:t>including items in the list;</w:t>
            </w:r>
          </w:p>
          <w:p w14:paraId="4346B1E5" w14:textId="77777777" w:rsidR="00BF682A" w:rsidRPr="0067428D" w:rsidRDefault="00BF682A">
            <w:pPr>
              <w:pStyle w:val="ListNumber3"/>
            </w:pPr>
            <w:r w:rsidRPr="0067428D">
              <w:t>(ii)</w:t>
            </w:r>
            <w:r w:rsidRPr="0067428D">
              <w:tab/>
              <w:t>deleting items from the list;</w:t>
            </w:r>
          </w:p>
          <w:p w14:paraId="0A238286" w14:textId="77777777" w:rsidR="00BF682A" w:rsidRPr="0067428D" w:rsidRDefault="00BF682A">
            <w:pPr>
              <w:pStyle w:val="ListNumber3"/>
            </w:pPr>
            <w:r w:rsidRPr="0067428D">
              <w:t>(iii)</w:t>
            </w:r>
            <w:r w:rsidRPr="0067428D">
              <w:tab/>
              <w:t>imposing a condition or restriction to which the inclusion of a specimen in the list is subject;</w:t>
            </w:r>
          </w:p>
          <w:p w14:paraId="0F530A7A" w14:textId="77777777" w:rsidR="00BF682A" w:rsidRPr="0067428D" w:rsidRDefault="00BF682A">
            <w:pPr>
              <w:pStyle w:val="ListNumber3"/>
            </w:pPr>
            <w:r w:rsidRPr="0067428D">
              <w:t>(iv)</w:t>
            </w:r>
            <w:r w:rsidRPr="0067428D">
              <w:tab/>
              <w:t>varying or revoking a condition or restriction to which the inclusion of a specimen in the list is subject; or</w:t>
            </w:r>
          </w:p>
          <w:p w14:paraId="7FC59BD8" w14:textId="77777777" w:rsidR="00BF682A" w:rsidRPr="0067428D" w:rsidRDefault="00BF682A">
            <w:pPr>
              <w:pStyle w:val="ListNumber2"/>
            </w:pPr>
            <w:r w:rsidRPr="0067428D">
              <w:t>(b)</w:t>
            </w:r>
            <w:r w:rsidRPr="0067428D">
              <w:tab/>
              <w:t>correcting an inaccuracy or updating the name of a species.</w:t>
            </w:r>
          </w:p>
        </w:tc>
        <w:tc>
          <w:tcPr>
            <w:tcW w:w="3515" w:type="pct"/>
            <w:shd w:val="clear" w:color="auto" w:fill="auto"/>
          </w:tcPr>
          <w:p w14:paraId="70C69F70" w14:textId="095EDAFB" w:rsidR="0033715B" w:rsidRPr="0067428D" w:rsidRDefault="00D34C14" w:rsidP="0057278D">
            <w:pPr>
              <w:pStyle w:val="Default"/>
              <w:spacing w:before="60" w:after="60"/>
              <w:rPr>
                <w:rFonts w:ascii="Arial" w:hAnsi="Arial" w:cs="Arial"/>
                <w:color w:val="auto"/>
                <w:sz w:val="18"/>
                <w:szCs w:val="18"/>
              </w:rPr>
            </w:pPr>
            <w:r w:rsidRPr="0067428D">
              <w:rPr>
                <w:rFonts w:ascii="Arial" w:hAnsi="Arial" w:cs="Arial"/>
                <w:sz w:val="18"/>
                <w:szCs w:val="18"/>
              </w:rPr>
              <w:t>T</w:t>
            </w:r>
            <w:r w:rsidR="00BF682A" w:rsidRPr="0067428D">
              <w:rPr>
                <w:rFonts w:ascii="Arial" w:hAnsi="Arial" w:cs="Arial"/>
                <w:sz w:val="18"/>
                <w:szCs w:val="18"/>
              </w:rPr>
              <w:t xml:space="preserve">he Department </w:t>
            </w:r>
            <w:r w:rsidR="00BF682A" w:rsidRPr="0067428D">
              <w:rPr>
                <w:rFonts w:ascii="Arial" w:hAnsi="Arial" w:cs="Arial"/>
                <w:b/>
                <w:sz w:val="18"/>
                <w:szCs w:val="18"/>
              </w:rPr>
              <w:t>recommends</w:t>
            </w:r>
            <w:r w:rsidR="00BF682A" w:rsidRPr="0067428D">
              <w:rPr>
                <w:rFonts w:ascii="Arial" w:hAnsi="Arial" w:cs="Arial"/>
                <w:sz w:val="18"/>
                <w:szCs w:val="18"/>
              </w:rPr>
              <w:t xml:space="preserve"> that </w:t>
            </w:r>
            <w:r w:rsidR="0033715B" w:rsidRPr="0067428D">
              <w:rPr>
                <w:rFonts w:ascii="Arial" w:hAnsi="Arial" w:cs="Arial"/>
                <w:color w:val="auto"/>
                <w:sz w:val="18"/>
                <w:szCs w:val="18"/>
              </w:rPr>
              <w:t xml:space="preserve">specimens that are or are derived from fish or invertebrates taken in the Queensland East Coast Inshore Fin Fish Fishery as defined in the management regime in force under the </w:t>
            </w:r>
            <w:r w:rsidR="0033715B" w:rsidRPr="0067428D">
              <w:rPr>
                <w:rFonts w:ascii="Arial" w:hAnsi="Arial" w:cs="Arial"/>
                <w:i/>
                <w:color w:val="auto"/>
                <w:sz w:val="18"/>
                <w:szCs w:val="18"/>
              </w:rPr>
              <w:t>Fisheries Act 1994</w:t>
            </w:r>
            <w:r w:rsidR="0033715B" w:rsidRPr="0067428D">
              <w:rPr>
                <w:rFonts w:ascii="Arial" w:hAnsi="Arial" w:cs="Arial"/>
                <w:color w:val="auto"/>
                <w:sz w:val="18"/>
                <w:szCs w:val="18"/>
              </w:rPr>
              <w:t xml:space="preserve"> (Queensland) and Fisheries Regulation 2008 (Queensland), but not including:</w:t>
            </w:r>
          </w:p>
          <w:p w14:paraId="0EDF75DD" w14:textId="77777777" w:rsidR="0033715B" w:rsidRPr="0067428D" w:rsidRDefault="0033715B" w:rsidP="004F5829">
            <w:pPr>
              <w:pStyle w:val="ListBullet"/>
              <w:numPr>
                <w:ilvl w:val="1"/>
                <w:numId w:val="7"/>
              </w:numPr>
            </w:pPr>
            <w:r w:rsidRPr="0067428D">
              <w:t xml:space="preserve">specimens that belong to eligible listed threatened species, as defined under section 303BC of the EPBC Act, or </w:t>
            </w:r>
          </w:p>
          <w:p w14:paraId="5500455A" w14:textId="77777777" w:rsidR="0033715B" w:rsidRPr="0067428D" w:rsidRDefault="0033715B" w:rsidP="004F5829">
            <w:pPr>
              <w:pStyle w:val="ListBullet"/>
              <w:numPr>
                <w:ilvl w:val="1"/>
                <w:numId w:val="7"/>
              </w:numPr>
            </w:pPr>
            <w:proofErr w:type="gramStart"/>
            <w:r w:rsidRPr="0067428D">
              <w:t>specimens</w:t>
            </w:r>
            <w:proofErr w:type="gramEnd"/>
            <w:r w:rsidRPr="0067428D">
              <w:t xml:space="preserve"> that belong to taxa listed under section 303CA of the EPBC Act (Australia’s CITES List).</w:t>
            </w:r>
          </w:p>
          <w:p w14:paraId="569BE5AF" w14:textId="678EF34F" w:rsidR="0033715B" w:rsidRPr="0067428D" w:rsidRDefault="00E63B56" w:rsidP="0057278D">
            <w:pPr>
              <w:pStyle w:val="Default"/>
              <w:spacing w:before="60" w:after="60"/>
              <w:rPr>
                <w:rFonts w:ascii="Arial" w:hAnsi="Arial" w:cs="Arial"/>
                <w:color w:val="auto"/>
                <w:sz w:val="18"/>
                <w:szCs w:val="18"/>
              </w:rPr>
            </w:pPr>
            <w:r w:rsidRPr="0067428D">
              <w:rPr>
                <w:rFonts w:ascii="Arial" w:hAnsi="Arial" w:cs="Arial"/>
                <w:color w:val="auto"/>
                <w:sz w:val="18"/>
                <w:szCs w:val="18"/>
              </w:rPr>
              <w:t xml:space="preserve">be included in </w:t>
            </w:r>
            <w:r w:rsidR="0033715B" w:rsidRPr="0067428D">
              <w:rPr>
                <w:rFonts w:ascii="Arial" w:hAnsi="Arial" w:cs="Arial"/>
                <w:color w:val="auto"/>
                <w:sz w:val="18"/>
                <w:szCs w:val="18"/>
              </w:rPr>
              <w:t>the list of exempt native specimens</w:t>
            </w:r>
            <w:r w:rsidRPr="0067428D">
              <w:rPr>
                <w:rFonts w:ascii="Arial" w:hAnsi="Arial" w:cs="Arial"/>
                <w:color w:val="auto"/>
                <w:sz w:val="18"/>
                <w:szCs w:val="18"/>
              </w:rPr>
              <w:t xml:space="preserve"> </w:t>
            </w:r>
            <w:r w:rsidR="0033715B" w:rsidRPr="0067428D">
              <w:rPr>
                <w:rFonts w:ascii="Arial" w:hAnsi="Arial" w:cs="Arial"/>
                <w:color w:val="auto"/>
                <w:sz w:val="18"/>
                <w:szCs w:val="18"/>
              </w:rPr>
              <w:t>subject to the following conditions:</w:t>
            </w:r>
          </w:p>
          <w:p w14:paraId="3AC9C72B" w14:textId="77777777" w:rsidR="0033715B" w:rsidRPr="0067428D" w:rsidRDefault="0033715B" w:rsidP="004F5829">
            <w:pPr>
              <w:pStyle w:val="ListBullet"/>
              <w:numPr>
                <w:ilvl w:val="1"/>
                <w:numId w:val="7"/>
              </w:numPr>
            </w:pPr>
            <w:r w:rsidRPr="0067428D">
              <w:t>the specimen, or the fish or invertebrate from which it is derived, was taken lawfully; and</w:t>
            </w:r>
          </w:p>
          <w:p w14:paraId="065156A8" w14:textId="15633029" w:rsidR="0033715B" w:rsidRPr="0067428D" w:rsidRDefault="0033715B" w:rsidP="004F5829">
            <w:pPr>
              <w:pStyle w:val="ListBullet"/>
              <w:numPr>
                <w:ilvl w:val="1"/>
                <w:numId w:val="7"/>
              </w:numPr>
            </w:pPr>
            <w:proofErr w:type="gramStart"/>
            <w:r w:rsidRPr="0067428D">
              <w:t>the</w:t>
            </w:r>
            <w:proofErr w:type="gramEnd"/>
            <w:r w:rsidRPr="0067428D">
              <w:t xml:space="preserve"> specimens are covered by the declaration of an approved wildlife trade operation under section 303FN of the EPBC Act in relation to the fishery.</w:t>
            </w:r>
          </w:p>
        </w:tc>
      </w:tr>
      <w:tr w:rsidR="00BF682A" w:rsidRPr="0067428D" w14:paraId="270BCD39"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4135C425" w14:textId="35C75B91" w:rsidR="00BF682A" w:rsidRPr="0067428D" w:rsidRDefault="00BF682A" w:rsidP="0057278D">
            <w:pPr>
              <w:pStyle w:val="ListNumber"/>
            </w:pPr>
            <w:r w:rsidRPr="0067428D">
              <w:t>(1A)</w:t>
            </w:r>
            <w:r w:rsidRPr="0067428D">
              <w:tab/>
              <w:t>In deciding to amend the LENS, the Minister must rely primarily on outcomes of Part 10, Div. 1 or 2 assessment</w:t>
            </w:r>
          </w:p>
        </w:tc>
        <w:tc>
          <w:tcPr>
            <w:tcW w:w="3515" w:type="pct"/>
            <w:shd w:val="clear" w:color="auto" w:fill="auto"/>
          </w:tcPr>
          <w:p w14:paraId="4DA0A5F7" w14:textId="4801FF11" w:rsidR="00BF682A" w:rsidRPr="0067428D" w:rsidRDefault="00BF682A">
            <w:pPr>
              <w:spacing w:before="60" w:after="60" w:line="240" w:lineRule="auto"/>
              <w:rPr>
                <w:rFonts w:cs="Arial"/>
                <w:sz w:val="18"/>
                <w:szCs w:val="18"/>
              </w:rPr>
            </w:pPr>
            <w:r w:rsidRPr="0067428D">
              <w:rPr>
                <w:rFonts w:cs="Arial"/>
                <w:b/>
                <w:sz w:val="18"/>
                <w:szCs w:val="18"/>
              </w:rPr>
              <w:t>Not applicable</w:t>
            </w:r>
            <w:r w:rsidR="00CF74A7" w:rsidRPr="0067428D">
              <w:rPr>
                <w:rFonts w:cs="Arial"/>
                <w:sz w:val="18"/>
                <w:szCs w:val="18"/>
              </w:rPr>
              <w:br/>
            </w:r>
            <w:r w:rsidRPr="0067428D">
              <w:rPr>
                <w:rFonts w:cs="Arial"/>
                <w:sz w:val="18"/>
                <w:szCs w:val="18"/>
              </w:rPr>
              <w:t xml:space="preserve">The fishery is </w:t>
            </w:r>
            <w:r w:rsidRPr="0067428D">
              <w:rPr>
                <w:rFonts w:cs="Arial"/>
                <w:b/>
                <w:sz w:val="18"/>
                <w:szCs w:val="18"/>
              </w:rPr>
              <w:t>not</w:t>
            </w:r>
            <w:r w:rsidR="000550FA" w:rsidRPr="0067428D">
              <w:rPr>
                <w:rFonts w:cs="Arial"/>
                <w:sz w:val="18"/>
                <w:szCs w:val="18"/>
              </w:rPr>
              <w:t xml:space="preserve"> managed by the Commonwealth.</w:t>
            </w:r>
          </w:p>
        </w:tc>
      </w:tr>
      <w:tr w:rsidR="00BF682A" w:rsidRPr="0067428D" w14:paraId="15058D67"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0ACCCB0B" w14:textId="7D37E8B4" w:rsidR="00BF682A" w:rsidRPr="0067428D" w:rsidRDefault="00BF682A" w:rsidP="0057278D">
            <w:pPr>
              <w:pStyle w:val="ListNumber"/>
            </w:pPr>
            <w:r w:rsidRPr="0067428D">
              <w:t xml:space="preserve">(1C) </w:t>
            </w:r>
            <w:r w:rsidRPr="0067428D">
              <w:tab/>
            </w:r>
            <w:proofErr w:type="gramStart"/>
            <w:r w:rsidRPr="0067428D">
              <w:t>The</w:t>
            </w:r>
            <w:proofErr w:type="gramEnd"/>
            <w:r w:rsidRPr="0067428D">
              <w:t xml:space="preserve"> above does not limit matters that may be considered when deciding to amend </w:t>
            </w:r>
            <w:r w:rsidR="00DF4E7A" w:rsidRPr="0067428D">
              <w:t xml:space="preserve">the </w:t>
            </w:r>
            <w:r w:rsidRPr="0067428D">
              <w:t>LENS.</w:t>
            </w:r>
          </w:p>
        </w:tc>
        <w:tc>
          <w:tcPr>
            <w:tcW w:w="3515" w:type="pct"/>
            <w:shd w:val="clear" w:color="auto" w:fill="auto"/>
          </w:tcPr>
          <w:p w14:paraId="31C2B0CE" w14:textId="62363571" w:rsidR="00BF682A" w:rsidRPr="0067428D" w:rsidRDefault="00E63B56" w:rsidP="0057278D">
            <w:pPr>
              <w:spacing w:before="60" w:after="60" w:line="240" w:lineRule="auto"/>
              <w:rPr>
                <w:rFonts w:cs="Arial"/>
                <w:sz w:val="18"/>
                <w:szCs w:val="18"/>
              </w:rPr>
            </w:pPr>
            <w:r w:rsidRPr="0067428D">
              <w:rPr>
                <w:rFonts w:cs="Arial"/>
                <w:sz w:val="18"/>
                <w:szCs w:val="18"/>
              </w:rPr>
              <w:t>The Department considers that it has taken into account all matters relevant to making an informed decision to amend the list of exempt native specimens to include product taken in this fishery.</w:t>
            </w:r>
          </w:p>
        </w:tc>
      </w:tr>
      <w:tr w:rsidR="00BF682A" w:rsidRPr="0067428D" w14:paraId="23AA8697"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110E7599" w14:textId="77777777" w:rsidR="00BF682A" w:rsidRPr="0067428D" w:rsidRDefault="00BF682A" w:rsidP="0057278D">
            <w:pPr>
              <w:pStyle w:val="ListNumber"/>
            </w:pPr>
            <w:r w:rsidRPr="0067428D">
              <w:t>(3)</w:t>
            </w:r>
            <w:r w:rsidRPr="0067428D">
              <w:tab/>
              <w:t>Before amending the LENS, the Minister must consult:</w:t>
            </w:r>
          </w:p>
          <w:p w14:paraId="72C22580" w14:textId="77777777" w:rsidR="00BF682A" w:rsidRPr="0067428D" w:rsidRDefault="00BF682A">
            <w:pPr>
              <w:pStyle w:val="ListNumber2"/>
            </w:pPr>
            <w:r w:rsidRPr="0067428D">
              <w:t>(a)</w:t>
            </w:r>
            <w:r w:rsidRPr="0067428D">
              <w:tab/>
              <w:t>other Minister or Ministers as appropriate; and</w:t>
            </w:r>
          </w:p>
          <w:p w14:paraId="1D25A52D" w14:textId="77777777" w:rsidR="00BF682A" w:rsidRPr="0067428D" w:rsidRDefault="00BF682A">
            <w:pPr>
              <w:pStyle w:val="ListNumber2"/>
            </w:pPr>
            <w:r w:rsidRPr="0067428D">
              <w:t>(b)</w:t>
            </w:r>
            <w:r w:rsidRPr="0067428D">
              <w:tab/>
              <w:t>other Minister or Ministers of each State and self-governing Territory as appropriate; and</w:t>
            </w:r>
          </w:p>
          <w:p w14:paraId="483E649F" w14:textId="77777777" w:rsidR="00BF682A" w:rsidRPr="0067428D" w:rsidRDefault="00BF682A">
            <w:pPr>
              <w:pStyle w:val="ListNumber2"/>
            </w:pPr>
            <w:r w:rsidRPr="0067428D">
              <w:t>(c)</w:t>
            </w:r>
            <w:r w:rsidRPr="0067428D">
              <w:tab/>
              <w:t>other persons and organisations as appropriate.</w:t>
            </w:r>
          </w:p>
        </w:tc>
        <w:tc>
          <w:tcPr>
            <w:tcW w:w="3515" w:type="pct"/>
            <w:shd w:val="clear" w:color="auto" w:fill="auto"/>
          </w:tcPr>
          <w:p w14:paraId="4ECCD8EB" w14:textId="7F380ECA" w:rsidR="00BF682A" w:rsidRPr="0067428D" w:rsidRDefault="00F97C2F">
            <w:pPr>
              <w:spacing w:before="60" w:after="60" w:line="240" w:lineRule="auto"/>
              <w:rPr>
                <w:rFonts w:cs="Arial"/>
                <w:sz w:val="18"/>
                <w:szCs w:val="18"/>
              </w:rPr>
            </w:pPr>
            <w:r w:rsidRPr="0067428D">
              <w:rPr>
                <w:rFonts w:cs="Arial"/>
                <w:sz w:val="18"/>
                <w:szCs w:val="18"/>
              </w:rPr>
              <w:t>T</w:t>
            </w:r>
            <w:r w:rsidR="000550FA" w:rsidRPr="0067428D">
              <w:rPr>
                <w:rFonts w:cs="Arial"/>
                <w:sz w:val="18"/>
                <w:szCs w:val="18"/>
              </w:rPr>
              <w:t xml:space="preserve">he </w:t>
            </w:r>
            <w:r w:rsidR="00BF682A" w:rsidRPr="0067428D">
              <w:rPr>
                <w:rFonts w:cs="Arial"/>
                <w:sz w:val="18"/>
                <w:szCs w:val="18"/>
              </w:rPr>
              <w:t xml:space="preserve">submission from </w:t>
            </w:r>
            <w:r w:rsidR="008C74EA" w:rsidRPr="0067428D">
              <w:rPr>
                <w:rFonts w:cs="Arial"/>
                <w:sz w:val="18"/>
                <w:szCs w:val="18"/>
              </w:rPr>
              <w:t>QDAF</w:t>
            </w:r>
            <w:r w:rsidR="00BF682A" w:rsidRPr="0067428D">
              <w:rPr>
                <w:rFonts w:cs="Arial"/>
                <w:sz w:val="18"/>
                <w:szCs w:val="18"/>
              </w:rPr>
              <w:t xml:space="preserve"> was made available on the Department</w:t>
            </w:r>
            <w:r w:rsidR="00637D70" w:rsidRPr="0067428D">
              <w:rPr>
                <w:rFonts w:cs="Arial"/>
                <w:sz w:val="18"/>
                <w:szCs w:val="18"/>
              </w:rPr>
              <w:t xml:space="preserve">’s </w:t>
            </w:r>
            <w:r w:rsidR="00BF682A" w:rsidRPr="0067428D">
              <w:rPr>
                <w:rFonts w:cs="Arial"/>
                <w:sz w:val="18"/>
                <w:szCs w:val="18"/>
              </w:rPr>
              <w:t xml:space="preserve">website from </w:t>
            </w:r>
            <w:r w:rsidR="00BF682A" w:rsidRPr="0067428D">
              <w:rPr>
                <w:rFonts w:cs="Arial"/>
                <w:b/>
                <w:sz w:val="18"/>
                <w:szCs w:val="18"/>
                <w:lang w:val="en"/>
              </w:rPr>
              <w:t>6</w:t>
            </w:r>
            <w:r w:rsidR="000550FA" w:rsidRPr="0067428D">
              <w:rPr>
                <w:rFonts w:cs="Arial"/>
                <w:b/>
                <w:sz w:val="18"/>
                <w:szCs w:val="18"/>
                <w:lang w:val="en"/>
              </w:rPr>
              <w:t> </w:t>
            </w:r>
            <w:r w:rsidR="00BF682A" w:rsidRPr="0067428D">
              <w:rPr>
                <w:rFonts w:cs="Arial"/>
                <w:b/>
                <w:sz w:val="18"/>
                <w:szCs w:val="18"/>
                <w:lang w:val="en"/>
              </w:rPr>
              <w:t>July 2018 until 13 August 2018</w:t>
            </w:r>
            <w:r w:rsidR="00BF682A" w:rsidRPr="0067428D">
              <w:rPr>
                <w:rFonts w:cs="Arial"/>
                <w:sz w:val="18"/>
                <w:szCs w:val="18"/>
              </w:rPr>
              <w:t xml:space="preserve">. Approximately </w:t>
            </w:r>
            <w:r w:rsidR="00C26FE7" w:rsidRPr="0067428D">
              <w:rPr>
                <w:rFonts w:cs="Arial"/>
                <w:sz w:val="18"/>
                <w:szCs w:val="18"/>
              </w:rPr>
              <w:t>912</w:t>
            </w:r>
            <w:r w:rsidR="00AA22EB" w:rsidRPr="0067428D">
              <w:rPr>
                <w:rFonts w:cs="Arial"/>
                <w:sz w:val="18"/>
                <w:szCs w:val="18"/>
              </w:rPr>
              <w:t>8</w:t>
            </w:r>
            <w:r w:rsidR="00C26FE7" w:rsidRPr="0067428D">
              <w:rPr>
                <w:rFonts w:cs="Arial"/>
                <w:sz w:val="18"/>
                <w:szCs w:val="18"/>
              </w:rPr>
              <w:t xml:space="preserve"> </w:t>
            </w:r>
            <w:r w:rsidR="006619F3" w:rsidRPr="0067428D">
              <w:rPr>
                <w:rFonts w:cs="Arial"/>
                <w:sz w:val="18"/>
                <w:szCs w:val="18"/>
              </w:rPr>
              <w:t xml:space="preserve">submissions, </w:t>
            </w:r>
            <w:r w:rsidR="00BF682A" w:rsidRPr="0067428D">
              <w:rPr>
                <w:rFonts w:cs="Arial"/>
                <w:sz w:val="18"/>
                <w:szCs w:val="18"/>
              </w:rPr>
              <w:t>including campaign emails sent directly to the Minister’s office</w:t>
            </w:r>
            <w:r w:rsidR="006619F3" w:rsidRPr="0067428D">
              <w:rPr>
                <w:rFonts w:cs="Arial"/>
                <w:sz w:val="18"/>
                <w:szCs w:val="18"/>
              </w:rPr>
              <w:t>, were received and considered in this assessment</w:t>
            </w:r>
            <w:r w:rsidR="00BF682A" w:rsidRPr="0067428D">
              <w:rPr>
                <w:rFonts w:cs="Arial"/>
                <w:sz w:val="18"/>
                <w:szCs w:val="18"/>
              </w:rPr>
              <w:t>.</w:t>
            </w:r>
            <w:r w:rsidR="006619F3" w:rsidRPr="0067428D">
              <w:rPr>
                <w:rFonts w:cs="Arial"/>
                <w:sz w:val="18"/>
                <w:szCs w:val="18"/>
              </w:rPr>
              <w:t xml:space="preserve"> The Department also considered advice from QDAF on these submissions and </w:t>
            </w:r>
            <w:r w:rsidRPr="0067428D">
              <w:rPr>
                <w:rFonts w:cs="Arial"/>
                <w:sz w:val="18"/>
                <w:szCs w:val="18"/>
              </w:rPr>
              <w:t xml:space="preserve">advice from the Great Barrier Reef Marine Park Authority </w:t>
            </w:r>
            <w:r w:rsidR="006619F3" w:rsidRPr="0067428D">
              <w:rPr>
                <w:rFonts w:cs="Arial"/>
                <w:sz w:val="18"/>
                <w:szCs w:val="18"/>
              </w:rPr>
              <w:t>in drafting the assessment findings and proposed conditions.</w:t>
            </w:r>
          </w:p>
        </w:tc>
      </w:tr>
    </w:tbl>
    <w:p w14:paraId="735771CF" w14:textId="77777777" w:rsidR="00080BFA" w:rsidRPr="0067428D" w:rsidRDefault="00080BFA" w:rsidP="004F5829">
      <w:pPr>
        <w:spacing w:line="240" w:lineRule="auto"/>
      </w:pPr>
      <w:r w:rsidRPr="0067428D">
        <w:br w:type="page"/>
      </w:r>
    </w:p>
    <w:tbl>
      <w:tblPr>
        <w:tblStyle w:val="TableGrid1"/>
        <w:tblW w:w="5000" w:type="pct"/>
        <w:tblLook w:val="04A0" w:firstRow="1" w:lastRow="0" w:firstColumn="1" w:lastColumn="0" w:noHBand="0" w:noVBand="1"/>
      </w:tblPr>
      <w:tblGrid>
        <w:gridCol w:w="4408"/>
        <w:gridCol w:w="10435"/>
      </w:tblGrid>
      <w:tr w:rsidR="00BF682A" w:rsidRPr="0067428D" w14:paraId="6FC7228E" w14:textId="77777777" w:rsidTr="00CF74A7">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5FFA12D0" w14:textId="1F434915" w:rsidR="00BF682A" w:rsidRPr="0067428D" w:rsidRDefault="00BF682A" w:rsidP="0057278D">
            <w:pPr>
              <w:spacing w:before="60" w:after="60" w:line="240" w:lineRule="auto"/>
              <w:rPr>
                <w:rFonts w:cs="Arial"/>
                <w:sz w:val="20"/>
                <w:szCs w:val="20"/>
              </w:rPr>
            </w:pPr>
            <w:r w:rsidRPr="0067428D">
              <w:rPr>
                <w:rFonts w:cs="Arial"/>
                <w:b/>
                <w:sz w:val="20"/>
                <w:szCs w:val="20"/>
              </w:rPr>
              <w:lastRenderedPageBreak/>
              <w:t>Section 303FN Approved wildlife trade operation</w:t>
            </w:r>
          </w:p>
        </w:tc>
        <w:tc>
          <w:tcPr>
            <w:tcW w:w="3515" w:type="pct"/>
            <w:shd w:val="clear" w:color="auto" w:fill="D9D9D9" w:themeFill="background1" w:themeFillShade="D9"/>
          </w:tcPr>
          <w:p w14:paraId="17B0AC1A" w14:textId="77777777" w:rsidR="00BF682A" w:rsidRPr="0067428D" w:rsidRDefault="00BF682A">
            <w:pPr>
              <w:spacing w:before="60" w:after="60" w:line="240" w:lineRule="auto"/>
              <w:rPr>
                <w:rFonts w:cs="Arial"/>
                <w:b/>
                <w:sz w:val="20"/>
                <w:szCs w:val="20"/>
              </w:rPr>
            </w:pPr>
            <w:r w:rsidRPr="0067428D">
              <w:rPr>
                <w:rFonts w:cs="Arial"/>
                <w:b/>
                <w:sz w:val="20"/>
                <w:szCs w:val="20"/>
              </w:rPr>
              <w:t>Comment</w:t>
            </w:r>
          </w:p>
        </w:tc>
      </w:tr>
      <w:tr w:rsidR="00BF682A" w:rsidRPr="0067428D" w14:paraId="342E091D"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45859BDE" w14:textId="77777777" w:rsidR="00BF682A" w:rsidRPr="0067428D" w:rsidRDefault="00BF682A" w:rsidP="0057278D">
            <w:pPr>
              <w:pStyle w:val="ListNumber"/>
            </w:pPr>
            <w:r w:rsidRPr="0067428D">
              <w:t>(2)</w:t>
            </w:r>
            <w:r w:rsidRPr="0067428D">
              <w:tab/>
              <w:t xml:space="preserve">The Minister may, by instrument published in the </w:t>
            </w:r>
            <w:r w:rsidRPr="0067428D">
              <w:rPr>
                <w:i/>
              </w:rPr>
              <w:t>Gazette</w:t>
            </w:r>
            <w:r w:rsidRPr="0067428D">
              <w:t xml:space="preserve">, declare that a specified wildlife trade operation is an </w:t>
            </w:r>
            <w:r w:rsidRPr="0067428D">
              <w:rPr>
                <w:b/>
                <w:i/>
              </w:rPr>
              <w:t xml:space="preserve">approved wildlife trade operation </w:t>
            </w:r>
            <w:r w:rsidRPr="0067428D">
              <w:t>for the purposes of this section.</w:t>
            </w:r>
          </w:p>
        </w:tc>
        <w:tc>
          <w:tcPr>
            <w:tcW w:w="3515" w:type="pct"/>
            <w:shd w:val="clear" w:color="auto" w:fill="auto"/>
          </w:tcPr>
          <w:p w14:paraId="31B97E46" w14:textId="77777777" w:rsidR="00BF682A" w:rsidRPr="0067428D" w:rsidRDefault="00BF682A">
            <w:pPr>
              <w:spacing w:before="60" w:after="60" w:line="240" w:lineRule="auto"/>
              <w:rPr>
                <w:rFonts w:cs="Arial"/>
                <w:b/>
                <w:sz w:val="18"/>
                <w:szCs w:val="18"/>
              </w:rPr>
            </w:pPr>
          </w:p>
        </w:tc>
      </w:tr>
      <w:tr w:rsidR="00BF682A" w:rsidRPr="0067428D" w14:paraId="13DEA8C6"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65207486" w14:textId="77777777" w:rsidR="00BF682A" w:rsidRPr="0067428D" w:rsidRDefault="00BF682A" w:rsidP="0057278D">
            <w:pPr>
              <w:pStyle w:val="ListNumber"/>
            </w:pPr>
            <w:r w:rsidRPr="0067428D">
              <w:t>(3)</w:t>
            </w:r>
            <w:r w:rsidRPr="0067428D">
              <w:tab/>
              <w:t xml:space="preserve">The Minister must not declare an operation as an approved wildlife trade operation unless the Minister is </w:t>
            </w:r>
            <w:r w:rsidRPr="0067428D">
              <w:rPr>
                <w:b/>
              </w:rPr>
              <w:t>satisfied</w:t>
            </w:r>
            <w:r w:rsidRPr="0067428D">
              <w:t xml:space="preserve"> that:</w:t>
            </w:r>
          </w:p>
          <w:p w14:paraId="29233477" w14:textId="77777777" w:rsidR="00BF682A" w:rsidRPr="0067428D" w:rsidRDefault="00BF682A">
            <w:pPr>
              <w:pStyle w:val="ListNumber2"/>
            </w:pPr>
            <w:r w:rsidRPr="0067428D">
              <w:t>(a)</w:t>
            </w:r>
            <w:r w:rsidRPr="0067428D">
              <w:tab/>
              <w:t>the operation is consistent with the objects of Part 13A of the Act; and</w:t>
            </w:r>
          </w:p>
        </w:tc>
        <w:tc>
          <w:tcPr>
            <w:tcW w:w="3515" w:type="pct"/>
            <w:shd w:val="clear" w:color="auto" w:fill="auto"/>
          </w:tcPr>
          <w:p w14:paraId="46A06F67" w14:textId="2E3307AB" w:rsidR="00BF682A" w:rsidRPr="0067428D" w:rsidRDefault="00BF682A">
            <w:pPr>
              <w:spacing w:before="60" w:after="60" w:line="240" w:lineRule="auto"/>
              <w:rPr>
                <w:rFonts w:cs="Arial"/>
                <w:b/>
                <w:sz w:val="18"/>
                <w:szCs w:val="18"/>
              </w:rPr>
            </w:pPr>
            <w:r w:rsidRPr="0067428D">
              <w:rPr>
                <w:rFonts w:cs="Arial"/>
                <w:sz w:val="18"/>
                <w:szCs w:val="18"/>
              </w:rPr>
              <w:t xml:space="preserve">The fishery is </w:t>
            </w:r>
            <w:r w:rsidRPr="0067428D">
              <w:rPr>
                <w:rFonts w:cs="Arial"/>
                <w:b/>
                <w:sz w:val="18"/>
                <w:szCs w:val="18"/>
              </w:rPr>
              <w:t>consistent</w:t>
            </w:r>
            <w:r w:rsidR="002E1A64" w:rsidRPr="0067428D">
              <w:rPr>
                <w:rFonts w:cs="Arial"/>
                <w:sz w:val="18"/>
                <w:szCs w:val="18"/>
              </w:rPr>
              <w:t xml:space="preserve"> with Objects of 13A – based on the assessment against the </w:t>
            </w:r>
            <w:r w:rsidR="006676CC" w:rsidRPr="0067428D">
              <w:rPr>
                <w:rFonts w:cs="Arial"/>
                <w:sz w:val="18"/>
                <w:szCs w:val="18"/>
              </w:rPr>
              <w:t xml:space="preserve">Australian Government </w:t>
            </w:r>
            <w:r w:rsidR="002E1A64" w:rsidRPr="0067428D">
              <w:rPr>
                <w:rFonts w:cs="Arial"/>
                <w:sz w:val="18"/>
                <w:szCs w:val="18"/>
              </w:rPr>
              <w:t>Guidelines</w:t>
            </w:r>
            <w:r w:rsidR="006676CC" w:rsidRPr="0067428D">
              <w:rPr>
                <w:rFonts w:cs="Arial"/>
                <w:sz w:val="18"/>
                <w:szCs w:val="18"/>
              </w:rPr>
              <w:t xml:space="preserve"> for the Ecologically Sustainable Management of Fisheries – 2nd Edition (the </w:t>
            </w:r>
            <w:r w:rsidR="002E1A64" w:rsidRPr="0067428D">
              <w:rPr>
                <w:rFonts w:cs="Arial"/>
                <w:sz w:val="18"/>
                <w:szCs w:val="18"/>
              </w:rPr>
              <w:t>Guidelines</w:t>
            </w:r>
            <w:r w:rsidR="006676CC" w:rsidRPr="0067428D">
              <w:rPr>
                <w:rFonts w:cs="Arial"/>
                <w:sz w:val="18"/>
                <w:szCs w:val="18"/>
              </w:rPr>
              <w:t>)</w:t>
            </w:r>
            <w:r w:rsidR="002E1A64" w:rsidRPr="0067428D">
              <w:rPr>
                <w:rFonts w:cs="Arial"/>
                <w:sz w:val="18"/>
                <w:szCs w:val="18"/>
              </w:rPr>
              <w:t>.</w:t>
            </w:r>
          </w:p>
        </w:tc>
      </w:tr>
      <w:tr w:rsidR="00BF682A" w:rsidRPr="0067428D" w14:paraId="0C59447D"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5FFD6C0D" w14:textId="77777777" w:rsidR="00BF682A" w:rsidRPr="0067428D" w:rsidRDefault="00BF682A" w:rsidP="0057278D">
            <w:pPr>
              <w:pStyle w:val="ListNumber2"/>
            </w:pPr>
            <w:r w:rsidRPr="0067428D">
              <w:t>(b)</w:t>
            </w:r>
            <w:r w:rsidRPr="0067428D">
              <w:tab/>
              <w:t>the operation will not be detrimental to:</w:t>
            </w:r>
          </w:p>
          <w:p w14:paraId="18270A70" w14:textId="77777777" w:rsidR="00BF682A" w:rsidRPr="0067428D" w:rsidRDefault="00BF682A">
            <w:pPr>
              <w:pStyle w:val="ListNumber3"/>
            </w:pPr>
            <w:r w:rsidRPr="0067428D">
              <w:t>(</w:t>
            </w:r>
            <w:proofErr w:type="spellStart"/>
            <w:r w:rsidRPr="0067428D">
              <w:t>i</w:t>
            </w:r>
            <w:proofErr w:type="spellEnd"/>
            <w:r w:rsidRPr="0067428D">
              <w:t>)</w:t>
            </w:r>
            <w:r w:rsidRPr="0067428D">
              <w:tab/>
              <w:t xml:space="preserve">the survival of a </w:t>
            </w:r>
            <w:proofErr w:type="spellStart"/>
            <w:r w:rsidRPr="0067428D">
              <w:t>taxon</w:t>
            </w:r>
            <w:proofErr w:type="spellEnd"/>
            <w:r w:rsidRPr="0067428D">
              <w:t xml:space="preserve"> to which the operation relates; or</w:t>
            </w:r>
          </w:p>
          <w:p w14:paraId="2CC82AC1" w14:textId="77777777" w:rsidR="00BF682A" w:rsidRPr="0067428D" w:rsidRDefault="00BF682A">
            <w:pPr>
              <w:pStyle w:val="ListNumber3"/>
            </w:pPr>
            <w:r w:rsidRPr="0067428D">
              <w:t>(ii)</w:t>
            </w:r>
            <w:r w:rsidRPr="0067428D">
              <w:tab/>
              <w:t xml:space="preserve">the conservation status of a </w:t>
            </w:r>
            <w:proofErr w:type="spellStart"/>
            <w:r w:rsidRPr="0067428D">
              <w:t>taxon</w:t>
            </w:r>
            <w:proofErr w:type="spellEnd"/>
            <w:r w:rsidRPr="0067428D">
              <w:t xml:space="preserve"> to which the operation relates; and</w:t>
            </w:r>
          </w:p>
          <w:p w14:paraId="161CED35" w14:textId="77777777" w:rsidR="00BF682A" w:rsidRPr="0067428D" w:rsidRDefault="00BF682A">
            <w:pPr>
              <w:pStyle w:val="ListNumber2"/>
            </w:pPr>
            <w:r w:rsidRPr="0067428D">
              <w:t>(ba)</w:t>
            </w:r>
            <w:r w:rsidRPr="0067428D">
              <w:tab/>
              <w:t>the operation will not be likely to threaten any relevant ecosystem including (but not limited to) any habitat or biodiversity; and</w:t>
            </w:r>
          </w:p>
        </w:tc>
        <w:tc>
          <w:tcPr>
            <w:tcW w:w="3515" w:type="pct"/>
            <w:shd w:val="clear" w:color="auto" w:fill="auto"/>
          </w:tcPr>
          <w:p w14:paraId="6EC4BB7B" w14:textId="3689EA6C" w:rsidR="00BF682A" w:rsidRPr="0067428D" w:rsidRDefault="00BF682A">
            <w:pPr>
              <w:spacing w:before="60" w:after="60" w:line="240" w:lineRule="auto"/>
              <w:rPr>
                <w:rFonts w:cs="Arial"/>
                <w:b/>
                <w:sz w:val="18"/>
                <w:szCs w:val="18"/>
              </w:rPr>
            </w:pPr>
            <w:r w:rsidRPr="0067428D">
              <w:rPr>
                <w:rFonts w:cs="Arial"/>
                <w:sz w:val="18"/>
                <w:szCs w:val="18"/>
              </w:rPr>
              <w:t xml:space="preserve">The </w:t>
            </w:r>
            <w:r w:rsidRPr="0067428D">
              <w:rPr>
                <w:rFonts w:cs="Arial"/>
                <w:iCs/>
                <w:sz w:val="18"/>
                <w:szCs w:val="18"/>
              </w:rPr>
              <w:t>fishery</w:t>
            </w:r>
            <w:r w:rsidRPr="0067428D">
              <w:rPr>
                <w:rFonts w:cs="Arial"/>
                <w:sz w:val="18"/>
                <w:szCs w:val="18"/>
              </w:rPr>
              <w:t xml:space="preserve"> </w:t>
            </w:r>
            <w:r w:rsidRPr="0067428D">
              <w:rPr>
                <w:rFonts w:cs="Arial"/>
                <w:b/>
                <w:sz w:val="18"/>
                <w:szCs w:val="18"/>
              </w:rPr>
              <w:t>will not be detrimental</w:t>
            </w:r>
            <w:r w:rsidRPr="0067428D">
              <w:rPr>
                <w:rFonts w:cs="Arial"/>
                <w:sz w:val="18"/>
                <w:szCs w:val="18"/>
              </w:rPr>
              <w:t xml:space="preserve"> to the survival or conservation status of a </w:t>
            </w:r>
            <w:proofErr w:type="spellStart"/>
            <w:r w:rsidRPr="0067428D">
              <w:rPr>
                <w:rFonts w:cs="Arial"/>
                <w:sz w:val="18"/>
                <w:szCs w:val="18"/>
              </w:rPr>
              <w:t>taxon</w:t>
            </w:r>
            <w:proofErr w:type="spellEnd"/>
            <w:r w:rsidRPr="0067428D">
              <w:rPr>
                <w:rFonts w:cs="Arial"/>
                <w:sz w:val="18"/>
                <w:szCs w:val="18"/>
              </w:rPr>
              <w:t xml:space="preserve"> to which it relates, nor will it threaten any relevant ecosystem, within the proposed term of this approval, given the management measures in place.</w:t>
            </w:r>
          </w:p>
        </w:tc>
      </w:tr>
      <w:tr w:rsidR="00BF682A" w:rsidRPr="0067428D" w14:paraId="58F31802"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57A52AFA" w14:textId="77777777" w:rsidR="00BF682A" w:rsidRPr="0067428D" w:rsidRDefault="00BF682A" w:rsidP="0057278D">
            <w:pPr>
              <w:pStyle w:val="ListNumber2"/>
            </w:pPr>
            <w:r w:rsidRPr="0067428D">
              <w:t>(c)</w:t>
            </w:r>
            <w:r w:rsidRPr="0067428D">
              <w:tab/>
              <w:t>if the operation relates to the taking of live specimens that belong to a taxon specified in the regulations – the conditions that, under the regulations, are applicable to the welfare of the specimens are likely to be complied with; and</w:t>
            </w:r>
          </w:p>
        </w:tc>
        <w:tc>
          <w:tcPr>
            <w:tcW w:w="3515" w:type="pct"/>
            <w:shd w:val="clear" w:color="auto" w:fill="auto"/>
          </w:tcPr>
          <w:p w14:paraId="0D50344D" w14:textId="0FC75B7B" w:rsidR="00BF682A" w:rsidRPr="0067428D" w:rsidRDefault="00BF682A">
            <w:pPr>
              <w:spacing w:before="60" w:after="60" w:line="240" w:lineRule="auto"/>
              <w:rPr>
                <w:rFonts w:cs="Arial"/>
                <w:b/>
                <w:sz w:val="18"/>
                <w:szCs w:val="18"/>
              </w:rPr>
            </w:pPr>
            <w:r w:rsidRPr="0067428D">
              <w:rPr>
                <w:rFonts w:cs="Arial"/>
                <w:b/>
                <w:sz w:val="18"/>
                <w:szCs w:val="18"/>
              </w:rPr>
              <w:t>Not applicable</w:t>
            </w:r>
            <w:r w:rsidR="00CF74A7" w:rsidRPr="0067428D">
              <w:rPr>
                <w:rFonts w:cs="Arial"/>
                <w:iCs/>
                <w:sz w:val="18"/>
                <w:szCs w:val="18"/>
              </w:rPr>
              <w:br/>
            </w:r>
            <w:r w:rsidRPr="0067428D">
              <w:rPr>
                <w:rFonts w:cs="Arial"/>
                <w:sz w:val="18"/>
                <w:szCs w:val="18"/>
              </w:rPr>
              <w:t>The Environment Protection and Biodiversity Conservation Regulations 2000 (EPBC Regulations) do not specify</w:t>
            </w:r>
            <w:r w:rsidR="00DF4E7A" w:rsidRPr="0067428D">
              <w:rPr>
                <w:rFonts w:cs="Arial"/>
                <w:sz w:val="18"/>
                <w:szCs w:val="18"/>
              </w:rPr>
              <w:t xml:space="preserve"> fish or</w:t>
            </w:r>
            <w:r w:rsidRPr="0067428D">
              <w:rPr>
                <w:rFonts w:cs="Arial"/>
                <w:sz w:val="18"/>
                <w:szCs w:val="18"/>
              </w:rPr>
              <w:t xml:space="preserve"> </w:t>
            </w:r>
            <w:proofErr w:type="spellStart"/>
            <w:r w:rsidRPr="0067428D">
              <w:rPr>
                <w:rFonts w:cs="Arial"/>
                <w:sz w:val="18"/>
                <w:szCs w:val="18"/>
              </w:rPr>
              <w:t>crustacea</w:t>
            </w:r>
            <w:proofErr w:type="spellEnd"/>
            <w:r w:rsidRPr="0067428D">
              <w:rPr>
                <w:rFonts w:cs="Arial"/>
                <w:sz w:val="18"/>
                <w:szCs w:val="18"/>
              </w:rPr>
              <w:t xml:space="preserve"> as a class of animal in relation to the welfare of live specimens.</w:t>
            </w:r>
          </w:p>
        </w:tc>
      </w:tr>
      <w:tr w:rsidR="00BF682A" w:rsidRPr="0067428D" w14:paraId="7DFDED97"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00ECDAC0" w14:textId="77777777" w:rsidR="00BF682A" w:rsidRPr="0067428D" w:rsidRDefault="00BF682A" w:rsidP="0057278D">
            <w:pPr>
              <w:pStyle w:val="ListNumber2"/>
            </w:pPr>
            <w:r w:rsidRPr="0067428D">
              <w:t>(d)</w:t>
            </w:r>
            <w:r w:rsidRPr="0067428D">
              <w:tab/>
              <w:t>such other conditions (if any) as are specified in the regulations have been, or are likely to be, satisfied.</w:t>
            </w:r>
          </w:p>
        </w:tc>
        <w:tc>
          <w:tcPr>
            <w:tcW w:w="3515" w:type="pct"/>
            <w:shd w:val="clear" w:color="auto" w:fill="auto"/>
          </w:tcPr>
          <w:p w14:paraId="5B48414C" w14:textId="544CEF6D" w:rsidR="00BF682A" w:rsidRPr="0067428D" w:rsidRDefault="00BF682A">
            <w:pPr>
              <w:spacing w:before="60" w:after="60" w:line="240" w:lineRule="auto"/>
              <w:rPr>
                <w:rFonts w:cs="Arial"/>
                <w:b/>
                <w:sz w:val="18"/>
                <w:szCs w:val="18"/>
              </w:rPr>
            </w:pPr>
            <w:r w:rsidRPr="0067428D">
              <w:rPr>
                <w:rFonts w:cs="Arial"/>
                <w:b/>
                <w:sz w:val="18"/>
                <w:szCs w:val="18"/>
              </w:rPr>
              <w:t>Not applicable</w:t>
            </w:r>
            <w:r w:rsidR="00CF74A7" w:rsidRPr="0067428D">
              <w:rPr>
                <w:rFonts w:cs="Arial"/>
                <w:iCs/>
                <w:sz w:val="18"/>
                <w:szCs w:val="18"/>
              </w:rPr>
              <w:br/>
            </w:r>
            <w:r w:rsidRPr="0067428D">
              <w:rPr>
                <w:rFonts w:cs="Arial"/>
                <w:sz w:val="18"/>
                <w:szCs w:val="18"/>
              </w:rPr>
              <w:t>No other conditions are specified in relation to commercial fisheries in the EPBC Regulations.</w:t>
            </w:r>
          </w:p>
        </w:tc>
      </w:tr>
      <w:tr w:rsidR="00BF682A" w:rsidRPr="0067428D" w14:paraId="605B977D"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1190AE72" w14:textId="77777777" w:rsidR="00BF682A" w:rsidRPr="0067428D" w:rsidRDefault="00BF682A" w:rsidP="0057278D">
            <w:pPr>
              <w:pStyle w:val="ListNumber"/>
            </w:pPr>
            <w:r w:rsidRPr="0067428D">
              <w:t>(4)</w:t>
            </w:r>
            <w:r w:rsidRPr="0067428D">
              <w:tab/>
              <w:t xml:space="preserve">In deciding whether to declare an operation as an approved wildlife trade operation the Minister must have </w:t>
            </w:r>
            <w:r w:rsidRPr="0067428D">
              <w:rPr>
                <w:b/>
              </w:rPr>
              <w:t>regard</w:t>
            </w:r>
            <w:r w:rsidRPr="0067428D">
              <w:t xml:space="preserve"> to:</w:t>
            </w:r>
          </w:p>
          <w:p w14:paraId="7681172A" w14:textId="77777777" w:rsidR="00BF682A" w:rsidRPr="0067428D" w:rsidRDefault="00BF682A">
            <w:pPr>
              <w:pStyle w:val="ListNumber2"/>
            </w:pPr>
            <w:r w:rsidRPr="0067428D">
              <w:t>(a)</w:t>
            </w:r>
            <w:r w:rsidRPr="0067428D">
              <w:tab/>
              <w:t>the significance of the impact of the operation on an ecosystem (for example, an impact on habitat or biodiversity); and</w:t>
            </w:r>
          </w:p>
        </w:tc>
        <w:tc>
          <w:tcPr>
            <w:tcW w:w="3515" w:type="pct"/>
            <w:shd w:val="clear" w:color="auto" w:fill="auto"/>
          </w:tcPr>
          <w:p w14:paraId="4E85069D" w14:textId="7FEB9809" w:rsidR="00BF682A" w:rsidRPr="0067428D" w:rsidRDefault="00BF682A">
            <w:pPr>
              <w:spacing w:before="60" w:after="60" w:line="240" w:lineRule="auto"/>
              <w:rPr>
                <w:rFonts w:cs="Arial"/>
                <w:b/>
                <w:sz w:val="18"/>
                <w:szCs w:val="18"/>
              </w:rPr>
            </w:pPr>
            <w:r w:rsidRPr="0067428D">
              <w:rPr>
                <w:rFonts w:cs="Arial"/>
                <w:b/>
                <w:sz w:val="18"/>
                <w:szCs w:val="18"/>
              </w:rPr>
              <w:t>Meets</w:t>
            </w:r>
            <w:r w:rsidR="00CF74A7" w:rsidRPr="0067428D">
              <w:rPr>
                <w:rFonts w:cs="Arial"/>
                <w:iCs/>
                <w:sz w:val="18"/>
                <w:szCs w:val="18"/>
              </w:rPr>
              <w:br/>
            </w:r>
            <w:r w:rsidRPr="0067428D">
              <w:rPr>
                <w:rFonts w:cs="Arial"/>
                <w:sz w:val="18"/>
                <w:szCs w:val="18"/>
              </w:rPr>
              <w:t xml:space="preserve">The fishery </w:t>
            </w:r>
            <w:r w:rsidRPr="0067428D">
              <w:rPr>
                <w:rFonts w:cs="Arial"/>
                <w:b/>
                <w:sz w:val="18"/>
                <w:szCs w:val="18"/>
              </w:rPr>
              <w:t>will not have a significant impact</w:t>
            </w:r>
            <w:r w:rsidRPr="0067428D">
              <w:rPr>
                <w:rFonts w:cs="Arial"/>
                <w:sz w:val="18"/>
                <w:szCs w:val="18"/>
              </w:rPr>
              <w:t xml:space="preserve"> on any relevant ecosystem,</w:t>
            </w:r>
            <w:r w:rsidR="002E1A64" w:rsidRPr="0067428D">
              <w:rPr>
                <w:rFonts w:cs="Arial"/>
                <w:sz w:val="18"/>
                <w:szCs w:val="18"/>
              </w:rPr>
              <w:t xml:space="preserve"> given the management measures </w:t>
            </w:r>
            <w:r w:rsidRPr="0067428D">
              <w:rPr>
                <w:rFonts w:cs="Arial"/>
                <w:sz w:val="18"/>
                <w:szCs w:val="18"/>
              </w:rPr>
              <w:t>in place</w:t>
            </w:r>
            <w:r w:rsidR="00E63B56" w:rsidRPr="0067428D">
              <w:rPr>
                <w:rFonts w:cs="Arial"/>
                <w:sz w:val="18"/>
                <w:szCs w:val="18"/>
              </w:rPr>
              <w:t xml:space="preserve"> and conditions specified in Section 4 of this assessment report</w:t>
            </w:r>
            <w:r w:rsidRPr="0067428D">
              <w:rPr>
                <w:rFonts w:cs="Arial"/>
                <w:sz w:val="18"/>
                <w:szCs w:val="18"/>
              </w:rPr>
              <w:t>.</w:t>
            </w:r>
          </w:p>
        </w:tc>
      </w:tr>
      <w:tr w:rsidR="00BF682A" w:rsidRPr="0067428D" w14:paraId="67D0D301"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34CF8A2D" w14:textId="77777777" w:rsidR="00BF682A" w:rsidRPr="0067428D" w:rsidRDefault="00BF682A" w:rsidP="0057278D">
            <w:pPr>
              <w:pStyle w:val="ListNumber2"/>
            </w:pPr>
            <w:r w:rsidRPr="0067428D">
              <w:t>(b)</w:t>
            </w:r>
            <w:r w:rsidRPr="0067428D">
              <w:tab/>
              <w:t>the effectiveness of the management arrangements for the operation (including monitoring procedures).</w:t>
            </w:r>
          </w:p>
        </w:tc>
        <w:tc>
          <w:tcPr>
            <w:tcW w:w="3515" w:type="pct"/>
            <w:shd w:val="clear" w:color="auto" w:fill="auto"/>
          </w:tcPr>
          <w:p w14:paraId="7D7E0D4A" w14:textId="0C3484D0" w:rsidR="00BF682A" w:rsidRPr="0067428D" w:rsidRDefault="00BF682A">
            <w:pPr>
              <w:spacing w:before="60" w:after="60" w:line="240" w:lineRule="auto"/>
              <w:rPr>
                <w:rFonts w:cs="Arial"/>
                <w:b/>
                <w:sz w:val="18"/>
                <w:szCs w:val="18"/>
              </w:rPr>
            </w:pPr>
            <w:r w:rsidRPr="0067428D">
              <w:rPr>
                <w:rFonts w:cs="Arial"/>
                <w:b/>
                <w:sz w:val="18"/>
                <w:szCs w:val="18"/>
              </w:rPr>
              <w:t>Meets</w:t>
            </w:r>
            <w:r w:rsidR="00CF74A7" w:rsidRPr="0067428D">
              <w:rPr>
                <w:rFonts w:cs="Arial"/>
                <w:iCs/>
                <w:sz w:val="18"/>
                <w:szCs w:val="18"/>
              </w:rPr>
              <w:br/>
            </w:r>
            <w:r w:rsidRPr="0067428D">
              <w:rPr>
                <w:rFonts w:cs="Arial"/>
                <w:sz w:val="18"/>
                <w:szCs w:val="18"/>
              </w:rPr>
              <w:t>The management arrangements that will be employed for the fishery as outlined in the assessment against the Guidelines</w:t>
            </w:r>
            <w:r w:rsidR="00E8319E" w:rsidRPr="0067428D">
              <w:rPr>
                <w:rFonts w:cs="Arial"/>
                <w:sz w:val="18"/>
                <w:szCs w:val="18"/>
              </w:rPr>
              <w:t xml:space="preserve"> and the conditions outlined in section 4</w:t>
            </w:r>
            <w:r w:rsidRPr="0067428D">
              <w:rPr>
                <w:rFonts w:cs="Arial"/>
                <w:sz w:val="18"/>
                <w:szCs w:val="18"/>
              </w:rPr>
              <w:t xml:space="preserve">, are likely to be effective. </w:t>
            </w:r>
          </w:p>
        </w:tc>
      </w:tr>
      <w:tr w:rsidR="00BF682A" w:rsidRPr="0067428D" w14:paraId="1FF59E5B"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513BC8C5" w14:textId="77777777" w:rsidR="00BF682A" w:rsidRPr="0067428D" w:rsidRDefault="00BF682A" w:rsidP="0057278D">
            <w:pPr>
              <w:pStyle w:val="ListNumber"/>
            </w:pPr>
            <w:r w:rsidRPr="0067428D">
              <w:lastRenderedPageBreak/>
              <w:t>(5)</w:t>
            </w:r>
            <w:r w:rsidRPr="0067428D">
              <w:tab/>
              <w:t xml:space="preserve">In deciding whether to declare an operation as an approved wildlife trade operation the Minister must have </w:t>
            </w:r>
            <w:r w:rsidRPr="0067428D">
              <w:rPr>
                <w:b/>
              </w:rPr>
              <w:t>regard</w:t>
            </w:r>
            <w:r w:rsidRPr="0067428D">
              <w:t xml:space="preserve"> to:</w:t>
            </w:r>
          </w:p>
          <w:p w14:paraId="7D920D9F" w14:textId="77777777" w:rsidR="00BF682A" w:rsidRPr="0067428D" w:rsidRDefault="00BF682A">
            <w:pPr>
              <w:pStyle w:val="ListNumber2"/>
            </w:pPr>
            <w:r w:rsidRPr="0067428D">
              <w:t>(a)</w:t>
            </w:r>
            <w:r w:rsidRPr="0067428D">
              <w:tab/>
              <w:t>whether legislation relating to the protection, conservation or management of the specimens to which the operation relates is in force in the State or Territory concerned; and</w:t>
            </w:r>
          </w:p>
          <w:p w14:paraId="672187B8" w14:textId="77777777" w:rsidR="00BF682A" w:rsidRPr="0067428D" w:rsidRDefault="00BF682A">
            <w:pPr>
              <w:pStyle w:val="ListNumber2"/>
            </w:pPr>
            <w:r w:rsidRPr="0067428D">
              <w:t>(b)</w:t>
            </w:r>
            <w:r w:rsidRPr="0067428D">
              <w:tab/>
              <w:t>whether the legislation applies throughout the State or Territory concerned; and</w:t>
            </w:r>
          </w:p>
          <w:p w14:paraId="0C607A89" w14:textId="77777777" w:rsidR="00BF682A" w:rsidRPr="0067428D" w:rsidRDefault="00BF682A">
            <w:pPr>
              <w:pStyle w:val="ListNumber2"/>
            </w:pPr>
            <w:r w:rsidRPr="0067428D">
              <w:t>(c)</w:t>
            </w:r>
            <w:r w:rsidRPr="0067428D">
              <w:tab/>
              <w:t>whether, in the opinion of the Minister, the legislation is effective.</w:t>
            </w:r>
          </w:p>
        </w:tc>
        <w:tc>
          <w:tcPr>
            <w:tcW w:w="3515" w:type="pct"/>
            <w:shd w:val="clear" w:color="auto" w:fill="auto"/>
          </w:tcPr>
          <w:p w14:paraId="5AF3701F" w14:textId="04D63C48" w:rsidR="00BF682A" w:rsidRPr="0067428D" w:rsidRDefault="00BF682A">
            <w:pPr>
              <w:spacing w:before="60" w:after="60" w:line="240" w:lineRule="auto"/>
              <w:rPr>
                <w:rFonts w:cs="Arial"/>
                <w:sz w:val="18"/>
                <w:szCs w:val="18"/>
              </w:rPr>
            </w:pPr>
            <w:r w:rsidRPr="0067428D">
              <w:rPr>
                <w:rFonts w:cs="Arial"/>
                <w:b/>
                <w:sz w:val="18"/>
                <w:szCs w:val="18"/>
              </w:rPr>
              <w:t>Meets</w:t>
            </w:r>
            <w:r w:rsidR="00CF74A7" w:rsidRPr="0067428D">
              <w:rPr>
                <w:rFonts w:cs="Arial"/>
                <w:iCs/>
                <w:sz w:val="18"/>
                <w:szCs w:val="18"/>
              </w:rPr>
              <w:br/>
            </w:r>
            <w:r w:rsidRPr="0067428D">
              <w:rPr>
                <w:rFonts w:cs="Arial"/>
                <w:sz w:val="18"/>
                <w:szCs w:val="18"/>
              </w:rPr>
              <w:t>Species within the fishery</w:t>
            </w:r>
            <w:r w:rsidRPr="0067428D">
              <w:rPr>
                <w:rFonts w:cs="Arial"/>
                <w:b/>
                <w:sz w:val="18"/>
                <w:szCs w:val="18"/>
              </w:rPr>
              <w:t xml:space="preserve"> </w:t>
            </w:r>
            <w:r w:rsidRPr="0067428D">
              <w:rPr>
                <w:rFonts w:cs="Arial"/>
                <w:sz w:val="18"/>
                <w:szCs w:val="18"/>
              </w:rPr>
              <w:t>will be protected, conserved and managed in accordance with the</w:t>
            </w:r>
            <w:r w:rsidRPr="0067428D">
              <w:rPr>
                <w:rFonts w:cs="Arial"/>
                <w:color w:val="3366FF"/>
                <w:sz w:val="18"/>
                <w:szCs w:val="18"/>
              </w:rPr>
              <w:t xml:space="preserve"> </w:t>
            </w:r>
            <w:r w:rsidRPr="0067428D">
              <w:rPr>
                <w:rFonts w:cs="Arial"/>
                <w:sz w:val="18"/>
                <w:szCs w:val="18"/>
              </w:rPr>
              <w:t xml:space="preserve">Queensland </w:t>
            </w:r>
            <w:r w:rsidRPr="0067428D">
              <w:rPr>
                <w:rFonts w:cs="Arial"/>
                <w:i/>
                <w:sz w:val="18"/>
                <w:szCs w:val="18"/>
              </w:rPr>
              <w:t>Fisheries Act 1994</w:t>
            </w:r>
            <w:r w:rsidRPr="0067428D">
              <w:rPr>
                <w:rFonts w:cs="Arial"/>
                <w:sz w:val="18"/>
                <w:szCs w:val="18"/>
              </w:rPr>
              <w:t xml:space="preserve"> and Queensland Fisheries Regulation 2008.</w:t>
            </w:r>
          </w:p>
          <w:p w14:paraId="482131CC" w14:textId="77777777" w:rsidR="00BF682A" w:rsidRPr="0067428D" w:rsidRDefault="00BF682A">
            <w:pPr>
              <w:spacing w:before="60" w:after="60" w:line="240" w:lineRule="auto"/>
              <w:rPr>
                <w:rFonts w:cs="Arial"/>
                <w:sz w:val="18"/>
                <w:szCs w:val="18"/>
              </w:rPr>
            </w:pPr>
            <w:r w:rsidRPr="0067428D">
              <w:rPr>
                <w:rFonts w:cs="Arial"/>
                <w:sz w:val="18"/>
                <w:szCs w:val="18"/>
              </w:rPr>
              <w:t>This legislation applies throughout Queensland-managed waters.</w:t>
            </w:r>
          </w:p>
          <w:p w14:paraId="3C804576" w14:textId="54C598B2" w:rsidR="00BF682A" w:rsidRPr="0067428D" w:rsidRDefault="00BF682A">
            <w:pPr>
              <w:spacing w:before="60" w:after="60" w:line="240" w:lineRule="auto"/>
              <w:rPr>
                <w:rFonts w:cs="Arial"/>
                <w:b/>
                <w:sz w:val="18"/>
                <w:szCs w:val="18"/>
              </w:rPr>
            </w:pPr>
            <w:r w:rsidRPr="0067428D">
              <w:rPr>
                <w:rFonts w:cs="Arial"/>
                <w:sz w:val="18"/>
                <w:szCs w:val="18"/>
              </w:rPr>
              <w:t>The Department considers that the legislation is likely to be effective and also recognises that action is also being taken to further strengthen these arrangements (</w:t>
            </w:r>
            <w:hyperlink r:id="rId65" w:history="1">
              <w:r w:rsidRPr="0067428D">
                <w:rPr>
                  <w:rStyle w:val="Hyperlink"/>
                  <w:rFonts w:cs="Arial"/>
                  <w:sz w:val="18"/>
                  <w:szCs w:val="18"/>
                </w:rPr>
                <w:t>Fisheries (Sustainable Fisheries Strategy) Amendment Bill</w:t>
              </w:r>
            </w:hyperlink>
            <w:r w:rsidRPr="0067428D">
              <w:rPr>
                <w:rFonts w:cs="Arial"/>
                <w:color w:val="1F497D"/>
                <w:sz w:val="18"/>
                <w:szCs w:val="18"/>
              </w:rPr>
              <w:t xml:space="preserve"> </w:t>
            </w:r>
            <w:r w:rsidRPr="0067428D">
              <w:rPr>
                <w:rFonts w:cs="Arial"/>
                <w:sz w:val="18"/>
                <w:szCs w:val="18"/>
              </w:rPr>
              <w:t xml:space="preserve">introduced into </w:t>
            </w:r>
            <w:r w:rsidR="00173748" w:rsidRPr="0067428D">
              <w:rPr>
                <w:rFonts w:cs="Arial"/>
                <w:sz w:val="18"/>
                <w:szCs w:val="18"/>
              </w:rPr>
              <w:t xml:space="preserve">the Queensland </w:t>
            </w:r>
            <w:r w:rsidRPr="0067428D">
              <w:rPr>
                <w:rFonts w:cs="Arial"/>
                <w:sz w:val="18"/>
                <w:szCs w:val="18"/>
              </w:rPr>
              <w:t>Parliament on 4 September 2018).</w:t>
            </w:r>
          </w:p>
        </w:tc>
      </w:tr>
      <w:tr w:rsidR="00BF682A" w:rsidRPr="0067428D" w14:paraId="476661C5"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2CC8BE69" w14:textId="77777777" w:rsidR="00BF682A" w:rsidRPr="0067428D" w:rsidRDefault="00BF682A" w:rsidP="0057278D">
            <w:pPr>
              <w:pStyle w:val="ListNumber"/>
            </w:pPr>
            <w:r w:rsidRPr="0067428D">
              <w:t>(10)</w:t>
            </w:r>
            <w:r w:rsidRPr="0067428D">
              <w:tab/>
              <w:t>For the purposes of section 303FN, an operation is a wildlife trade operation if, an only if, the operation is an operation for the taking of specimens and:</w:t>
            </w:r>
          </w:p>
          <w:p w14:paraId="2C3D8236" w14:textId="77777777" w:rsidR="00BF682A" w:rsidRPr="0067428D" w:rsidRDefault="00BF682A">
            <w:pPr>
              <w:pStyle w:val="ListNumber2"/>
            </w:pPr>
            <w:r w:rsidRPr="0067428D">
              <w:t>(a)</w:t>
            </w:r>
            <w:r w:rsidRPr="0067428D">
              <w:tab/>
              <w:t>the operation is a commercial fishery.</w:t>
            </w:r>
          </w:p>
        </w:tc>
        <w:tc>
          <w:tcPr>
            <w:tcW w:w="3515" w:type="pct"/>
            <w:shd w:val="clear" w:color="auto" w:fill="auto"/>
          </w:tcPr>
          <w:p w14:paraId="2CC2C759" w14:textId="3DC3206D" w:rsidR="00BF682A" w:rsidRPr="0067428D" w:rsidRDefault="00BF682A">
            <w:pPr>
              <w:spacing w:before="60" w:after="60" w:line="240" w:lineRule="auto"/>
              <w:rPr>
                <w:rFonts w:cs="Arial"/>
                <w:b/>
                <w:sz w:val="18"/>
                <w:szCs w:val="18"/>
              </w:rPr>
            </w:pPr>
            <w:r w:rsidRPr="0067428D">
              <w:rPr>
                <w:rFonts w:cs="Arial"/>
                <w:b/>
                <w:sz w:val="18"/>
                <w:szCs w:val="18"/>
              </w:rPr>
              <w:t>Meets</w:t>
            </w:r>
            <w:r w:rsidR="00CF74A7" w:rsidRPr="0067428D">
              <w:rPr>
                <w:rFonts w:cs="Arial"/>
                <w:iCs/>
                <w:sz w:val="18"/>
                <w:szCs w:val="18"/>
              </w:rPr>
              <w:br/>
            </w:r>
            <w:r w:rsidRPr="0067428D">
              <w:rPr>
                <w:rFonts w:cs="Arial"/>
                <w:sz w:val="18"/>
                <w:szCs w:val="18"/>
              </w:rPr>
              <w:t xml:space="preserve">The fishery to which the wildlife trade operation relates is a commercial fishery. </w:t>
            </w:r>
          </w:p>
        </w:tc>
      </w:tr>
      <w:tr w:rsidR="00BF682A" w:rsidRPr="0067428D" w14:paraId="029DCEBA"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D9D9D9" w:themeFill="background1" w:themeFillShade="D9"/>
          </w:tcPr>
          <w:p w14:paraId="3DC1A480" w14:textId="77777777" w:rsidR="00BF682A" w:rsidRPr="0067428D" w:rsidRDefault="00BF682A" w:rsidP="0057278D">
            <w:pPr>
              <w:spacing w:before="60" w:after="60" w:line="240" w:lineRule="auto"/>
              <w:rPr>
                <w:rFonts w:cs="Arial"/>
                <w:sz w:val="20"/>
                <w:szCs w:val="20"/>
              </w:rPr>
            </w:pPr>
            <w:r w:rsidRPr="0067428D">
              <w:rPr>
                <w:rFonts w:cs="Arial"/>
                <w:b/>
                <w:sz w:val="20"/>
                <w:szCs w:val="20"/>
              </w:rPr>
              <w:t>Section 303FR Public consultation</w:t>
            </w:r>
          </w:p>
        </w:tc>
        <w:tc>
          <w:tcPr>
            <w:tcW w:w="3515" w:type="pct"/>
            <w:shd w:val="clear" w:color="auto" w:fill="D9D9D9" w:themeFill="background1" w:themeFillShade="D9"/>
          </w:tcPr>
          <w:p w14:paraId="48D0857C" w14:textId="77777777" w:rsidR="00BF682A" w:rsidRPr="0067428D" w:rsidRDefault="00BF682A">
            <w:pPr>
              <w:spacing w:before="60" w:after="60" w:line="240" w:lineRule="auto"/>
              <w:rPr>
                <w:rFonts w:cs="Arial"/>
                <w:b/>
                <w:sz w:val="20"/>
                <w:szCs w:val="20"/>
              </w:rPr>
            </w:pPr>
            <w:r w:rsidRPr="0067428D">
              <w:rPr>
                <w:rFonts w:cs="Arial"/>
                <w:b/>
                <w:sz w:val="20"/>
                <w:szCs w:val="20"/>
              </w:rPr>
              <w:t>Comment</w:t>
            </w:r>
          </w:p>
        </w:tc>
      </w:tr>
      <w:tr w:rsidR="00BF682A" w:rsidRPr="0067428D" w14:paraId="0A94B22E"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7B105F87" w14:textId="77777777" w:rsidR="00BF682A" w:rsidRPr="0067428D" w:rsidRDefault="00BF682A" w:rsidP="0057278D">
            <w:pPr>
              <w:pStyle w:val="ListNumber"/>
            </w:pPr>
            <w:r w:rsidRPr="0067428D">
              <w:t>(1)</w:t>
            </w:r>
            <w:r w:rsidRPr="0067428D">
              <w:tab/>
              <w:t>Before making a declaration under section 303FN, the Minister must cause to be published on the Internet a notice:</w:t>
            </w:r>
          </w:p>
          <w:p w14:paraId="3E2DB375" w14:textId="77777777" w:rsidR="00BF682A" w:rsidRPr="0067428D" w:rsidRDefault="00BF682A">
            <w:pPr>
              <w:pStyle w:val="ListNumber2"/>
            </w:pPr>
            <w:r w:rsidRPr="0067428D">
              <w:t>(a)</w:t>
            </w:r>
            <w:r w:rsidRPr="0067428D">
              <w:tab/>
              <w:t>setting out the proposal to make the declaration; and</w:t>
            </w:r>
          </w:p>
          <w:p w14:paraId="7A4A722E" w14:textId="77777777" w:rsidR="00BF682A" w:rsidRPr="0067428D" w:rsidRDefault="00BF682A">
            <w:pPr>
              <w:pStyle w:val="ListNumber2"/>
            </w:pPr>
            <w:r w:rsidRPr="0067428D">
              <w:t>(b)</w:t>
            </w:r>
            <w:r w:rsidRPr="0067428D">
              <w:tab/>
              <w:t>setting out sufficient information to enable persons and organisations to consider adequately the merits of the proposal; and</w:t>
            </w:r>
          </w:p>
          <w:p w14:paraId="150B5762" w14:textId="77777777" w:rsidR="00BF682A" w:rsidRPr="0067428D" w:rsidRDefault="00BF682A">
            <w:pPr>
              <w:pStyle w:val="ListNumber2"/>
            </w:pPr>
            <w:r w:rsidRPr="0067428D">
              <w:t>(c)</w:t>
            </w:r>
            <w:r w:rsidRPr="0067428D">
              <w:tab/>
              <w:t>inviting persons and organisations to give the Minister, within the period specified in the notice, written comments about the proposal.</w:t>
            </w:r>
          </w:p>
          <w:p w14:paraId="6F240A10" w14:textId="77777777" w:rsidR="00BF682A" w:rsidRPr="0067428D" w:rsidRDefault="00BF682A">
            <w:pPr>
              <w:pStyle w:val="ListNumber"/>
            </w:pPr>
            <w:r w:rsidRPr="0067428D">
              <w:t>(2)</w:t>
            </w:r>
            <w:r w:rsidRPr="0067428D">
              <w:tab/>
              <w:t>A period specified in the notice must not be shorter than 20 business days after the date on which the notice was published on the Internet.</w:t>
            </w:r>
          </w:p>
        </w:tc>
        <w:tc>
          <w:tcPr>
            <w:tcW w:w="3515" w:type="pct"/>
            <w:shd w:val="clear" w:color="auto" w:fill="auto"/>
          </w:tcPr>
          <w:p w14:paraId="0C99FD3D" w14:textId="1942F9EA" w:rsidR="00BF682A" w:rsidRPr="0067428D" w:rsidRDefault="00BF682A">
            <w:pPr>
              <w:spacing w:before="60" w:after="60" w:line="240" w:lineRule="auto"/>
              <w:rPr>
                <w:rFonts w:cs="Arial"/>
                <w:b/>
                <w:sz w:val="18"/>
                <w:szCs w:val="18"/>
              </w:rPr>
            </w:pPr>
            <w:r w:rsidRPr="0067428D">
              <w:rPr>
                <w:rFonts w:cs="Arial"/>
                <w:b/>
                <w:sz w:val="18"/>
                <w:szCs w:val="18"/>
              </w:rPr>
              <w:t>Meets</w:t>
            </w:r>
            <w:r w:rsidR="00CF74A7" w:rsidRPr="0067428D">
              <w:rPr>
                <w:rFonts w:cs="Arial"/>
                <w:iCs/>
                <w:sz w:val="18"/>
                <w:szCs w:val="18"/>
              </w:rPr>
              <w:br/>
            </w:r>
            <w:r w:rsidRPr="0067428D">
              <w:rPr>
                <w:rFonts w:cs="Arial"/>
                <w:iCs/>
                <w:sz w:val="18"/>
                <w:szCs w:val="18"/>
              </w:rPr>
              <w:t xml:space="preserve">A public notice, which set out the proposal to declare the </w:t>
            </w:r>
            <w:r w:rsidR="004F38C0" w:rsidRPr="0067428D">
              <w:rPr>
                <w:rFonts w:cs="Arial"/>
                <w:iCs/>
                <w:sz w:val="18"/>
                <w:szCs w:val="18"/>
              </w:rPr>
              <w:t>ECIFFF</w:t>
            </w:r>
            <w:r w:rsidRPr="0067428D">
              <w:rPr>
                <w:rFonts w:cs="Arial"/>
                <w:iCs/>
                <w:sz w:val="18"/>
                <w:szCs w:val="18"/>
              </w:rPr>
              <w:t xml:space="preserve"> an approved wildlife trade operation and included the application from </w:t>
            </w:r>
            <w:r w:rsidR="008C74EA" w:rsidRPr="0067428D">
              <w:rPr>
                <w:rFonts w:cs="Arial"/>
                <w:iCs/>
                <w:sz w:val="18"/>
                <w:szCs w:val="18"/>
              </w:rPr>
              <w:t>QDAF</w:t>
            </w:r>
            <w:r w:rsidRPr="0067428D">
              <w:rPr>
                <w:rFonts w:cs="Arial"/>
                <w:iCs/>
                <w:sz w:val="18"/>
                <w:szCs w:val="18"/>
              </w:rPr>
              <w:t xml:space="preserve">, was released for public comment on </w:t>
            </w:r>
            <w:r w:rsidRPr="0067428D">
              <w:rPr>
                <w:rFonts w:cs="Arial"/>
                <w:b/>
                <w:sz w:val="18"/>
                <w:szCs w:val="18"/>
                <w:lang w:val="en"/>
              </w:rPr>
              <w:t>6 July 2018 until 13 August 2018</w:t>
            </w:r>
            <w:r w:rsidRPr="0067428D">
              <w:rPr>
                <w:rFonts w:cs="Arial"/>
                <w:iCs/>
                <w:sz w:val="18"/>
                <w:szCs w:val="18"/>
              </w:rPr>
              <w:t>, a total of 2</w:t>
            </w:r>
            <w:r w:rsidR="009B073B" w:rsidRPr="0067428D">
              <w:rPr>
                <w:rFonts w:cs="Arial"/>
                <w:iCs/>
                <w:sz w:val="18"/>
                <w:szCs w:val="18"/>
              </w:rPr>
              <w:t>2</w:t>
            </w:r>
            <w:r w:rsidRPr="0067428D">
              <w:rPr>
                <w:rFonts w:cs="Arial"/>
                <w:iCs/>
                <w:sz w:val="18"/>
                <w:szCs w:val="18"/>
              </w:rPr>
              <w:t xml:space="preserve"> business days (</w:t>
            </w:r>
            <w:r w:rsidR="009B073B" w:rsidRPr="0067428D">
              <w:rPr>
                <w:rFonts w:cs="Arial"/>
                <w:iCs/>
                <w:sz w:val="18"/>
                <w:szCs w:val="18"/>
              </w:rPr>
              <w:t>excludes</w:t>
            </w:r>
            <w:r w:rsidRPr="0067428D">
              <w:rPr>
                <w:rFonts w:cs="Arial"/>
                <w:iCs/>
                <w:sz w:val="18"/>
                <w:szCs w:val="18"/>
              </w:rPr>
              <w:t xml:space="preserve"> </w:t>
            </w:r>
            <w:r w:rsidR="009B073B" w:rsidRPr="0067428D">
              <w:rPr>
                <w:rFonts w:cs="Arial"/>
                <w:iCs/>
                <w:sz w:val="18"/>
                <w:szCs w:val="18"/>
              </w:rPr>
              <w:t xml:space="preserve">five </w:t>
            </w:r>
            <w:r w:rsidRPr="0067428D">
              <w:rPr>
                <w:rFonts w:cs="Arial"/>
                <w:iCs/>
                <w:sz w:val="18"/>
                <w:szCs w:val="18"/>
              </w:rPr>
              <w:t xml:space="preserve">Northern Territory public holidays). </w:t>
            </w:r>
          </w:p>
        </w:tc>
      </w:tr>
      <w:tr w:rsidR="00BF682A" w:rsidRPr="0067428D" w14:paraId="233B8EF7"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058437DA" w14:textId="77777777" w:rsidR="00BF682A" w:rsidRPr="0067428D" w:rsidRDefault="00BF682A" w:rsidP="0057278D">
            <w:pPr>
              <w:pStyle w:val="ListNumber"/>
            </w:pPr>
            <w:r w:rsidRPr="0067428D">
              <w:t>(3)</w:t>
            </w:r>
            <w:r w:rsidRPr="0067428D">
              <w:tab/>
              <w:t>In making a decision about whether to make a declaration under section 303FN, the Minister must consider any comments about the proposal to make the declaration that were given in response to the invitation in the notice.</w:t>
            </w:r>
          </w:p>
        </w:tc>
        <w:tc>
          <w:tcPr>
            <w:tcW w:w="3515" w:type="pct"/>
            <w:shd w:val="clear" w:color="auto" w:fill="auto"/>
          </w:tcPr>
          <w:p w14:paraId="4BE4CA8E" w14:textId="2891A4A4" w:rsidR="00BF682A" w:rsidRPr="0067428D" w:rsidRDefault="00BF682A">
            <w:pPr>
              <w:spacing w:before="60" w:after="60" w:line="240" w:lineRule="auto"/>
              <w:rPr>
                <w:rFonts w:cs="Arial"/>
                <w:b/>
                <w:iCs/>
                <w:sz w:val="18"/>
                <w:szCs w:val="18"/>
              </w:rPr>
            </w:pPr>
            <w:r w:rsidRPr="0067428D">
              <w:rPr>
                <w:rFonts w:cs="Arial"/>
                <w:b/>
                <w:sz w:val="18"/>
                <w:szCs w:val="18"/>
              </w:rPr>
              <w:t>Meets</w:t>
            </w:r>
            <w:r w:rsidR="00CF74A7" w:rsidRPr="0067428D">
              <w:rPr>
                <w:rFonts w:cs="Arial"/>
                <w:iCs/>
                <w:sz w:val="18"/>
                <w:szCs w:val="18"/>
              </w:rPr>
              <w:br/>
            </w:r>
            <w:r w:rsidRPr="0067428D">
              <w:rPr>
                <w:rFonts w:cs="Arial"/>
                <w:iCs/>
                <w:sz w:val="18"/>
                <w:szCs w:val="18"/>
              </w:rPr>
              <w:t xml:space="preserve">The Department’s assessment considered </w:t>
            </w:r>
            <w:r w:rsidR="00C26FE7" w:rsidRPr="0067428D">
              <w:rPr>
                <w:rFonts w:cs="Arial"/>
                <w:iCs/>
                <w:sz w:val="18"/>
                <w:szCs w:val="18"/>
              </w:rPr>
              <w:t>approximately 912</w:t>
            </w:r>
            <w:r w:rsidR="00AA22EB" w:rsidRPr="0067428D">
              <w:rPr>
                <w:rFonts w:cs="Arial"/>
                <w:iCs/>
                <w:sz w:val="18"/>
                <w:szCs w:val="18"/>
              </w:rPr>
              <w:t>8</w:t>
            </w:r>
            <w:r w:rsidR="00C26FE7" w:rsidRPr="0067428D">
              <w:rPr>
                <w:rFonts w:cs="Arial"/>
                <w:iCs/>
                <w:sz w:val="18"/>
                <w:szCs w:val="18"/>
              </w:rPr>
              <w:t xml:space="preserve"> </w:t>
            </w:r>
            <w:r w:rsidRPr="0067428D">
              <w:rPr>
                <w:rFonts w:cs="Arial"/>
                <w:iCs/>
                <w:sz w:val="18"/>
                <w:szCs w:val="18"/>
              </w:rPr>
              <w:t>public comments</w:t>
            </w:r>
            <w:r w:rsidR="00C26FE7" w:rsidRPr="0067428D">
              <w:rPr>
                <w:rFonts w:cs="Arial"/>
                <w:iCs/>
                <w:sz w:val="18"/>
                <w:szCs w:val="18"/>
              </w:rPr>
              <w:t xml:space="preserve">, including campaign emails sent directly to the </w:t>
            </w:r>
            <w:r w:rsidR="00065DE9" w:rsidRPr="0067428D">
              <w:rPr>
                <w:rFonts w:cs="Arial"/>
                <w:iCs/>
                <w:sz w:val="18"/>
                <w:szCs w:val="18"/>
              </w:rPr>
              <w:t>Minister’s</w:t>
            </w:r>
            <w:r w:rsidR="00C26FE7" w:rsidRPr="0067428D">
              <w:rPr>
                <w:rFonts w:cs="Arial"/>
                <w:iCs/>
                <w:sz w:val="18"/>
                <w:szCs w:val="18"/>
              </w:rPr>
              <w:t xml:space="preserve"> office,</w:t>
            </w:r>
            <w:r w:rsidR="00D34C14" w:rsidRPr="0067428D">
              <w:rPr>
                <w:rFonts w:cs="Arial"/>
                <w:iCs/>
                <w:sz w:val="18"/>
                <w:szCs w:val="18"/>
              </w:rPr>
              <w:t xml:space="preserve"> and </w:t>
            </w:r>
            <w:r w:rsidRPr="0067428D">
              <w:rPr>
                <w:rFonts w:cs="Arial"/>
                <w:iCs/>
                <w:sz w:val="18"/>
                <w:szCs w:val="18"/>
              </w:rPr>
              <w:t>QDAF’s response</w:t>
            </w:r>
            <w:r w:rsidR="00D34C14" w:rsidRPr="0067428D">
              <w:rPr>
                <w:rFonts w:cs="Arial"/>
                <w:iCs/>
                <w:sz w:val="18"/>
                <w:szCs w:val="18"/>
              </w:rPr>
              <w:t>s</w:t>
            </w:r>
            <w:r w:rsidRPr="0067428D">
              <w:rPr>
                <w:rFonts w:cs="Arial"/>
                <w:iCs/>
                <w:sz w:val="18"/>
                <w:szCs w:val="18"/>
              </w:rPr>
              <w:t xml:space="preserve"> </w:t>
            </w:r>
            <w:r w:rsidR="00D34C14" w:rsidRPr="0067428D">
              <w:rPr>
                <w:rFonts w:cs="Arial"/>
                <w:iCs/>
                <w:sz w:val="18"/>
                <w:szCs w:val="18"/>
              </w:rPr>
              <w:t xml:space="preserve">to these comments. </w:t>
            </w:r>
          </w:p>
        </w:tc>
      </w:tr>
      <w:tr w:rsidR="00BF682A" w:rsidRPr="0067428D" w14:paraId="6FC333F4"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D9D9D9" w:themeFill="background1" w:themeFillShade="D9"/>
          </w:tcPr>
          <w:p w14:paraId="3EE86A5B" w14:textId="77777777" w:rsidR="00BF682A" w:rsidRPr="0067428D" w:rsidRDefault="00BF682A" w:rsidP="0057278D">
            <w:pPr>
              <w:spacing w:before="60" w:after="60" w:line="240" w:lineRule="auto"/>
              <w:rPr>
                <w:rFonts w:cs="Arial"/>
                <w:sz w:val="20"/>
                <w:szCs w:val="20"/>
              </w:rPr>
            </w:pPr>
            <w:r w:rsidRPr="0067428D">
              <w:rPr>
                <w:rFonts w:cs="Arial"/>
                <w:b/>
                <w:sz w:val="20"/>
                <w:szCs w:val="20"/>
              </w:rPr>
              <w:lastRenderedPageBreak/>
              <w:t>Section 303FT Additional provisions relating to declarations</w:t>
            </w:r>
          </w:p>
        </w:tc>
        <w:tc>
          <w:tcPr>
            <w:tcW w:w="3515" w:type="pct"/>
            <w:shd w:val="clear" w:color="auto" w:fill="D9D9D9" w:themeFill="background1" w:themeFillShade="D9"/>
          </w:tcPr>
          <w:p w14:paraId="7544E99D" w14:textId="77777777" w:rsidR="00BF682A" w:rsidRPr="0067428D" w:rsidRDefault="00BF682A">
            <w:pPr>
              <w:spacing w:before="60" w:after="60" w:line="240" w:lineRule="auto"/>
              <w:rPr>
                <w:rFonts w:cs="Arial"/>
                <w:b/>
                <w:iCs/>
                <w:sz w:val="20"/>
                <w:szCs w:val="20"/>
              </w:rPr>
            </w:pPr>
            <w:r w:rsidRPr="0067428D">
              <w:rPr>
                <w:rFonts w:cs="Arial"/>
                <w:b/>
                <w:sz w:val="20"/>
                <w:szCs w:val="20"/>
              </w:rPr>
              <w:t>Comments</w:t>
            </w:r>
          </w:p>
        </w:tc>
      </w:tr>
      <w:tr w:rsidR="00BF682A" w:rsidRPr="0067428D" w14:paraId="0217B955"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2EAD04AA" w14:textId="77777777" w:rsidR="00BF682A" w:rsidRPr="0067428D" w:rsidRDefault="00BF682A" w:rsidP="0057278D">
            <w:pPr>
              <w:pStyle w:val="ListNumber"/>
            </w:pPr>
            <w:r w:rsidRPr="0067428D">
              <w:t>(1)</w:t>
            </w:r>
            <w:r w:rsidRPr="0067428D">
              <w:tab/>
              <w:t>This section applies to a declaration made under section 303FN, 303FO or 303FP.</w:t>
            </w:r>
          </w:p>
        </w:tc>
        <w:tc>
          <w:tcPr>
            <w:tcW w:w="3515" w:type="pct"/>
            <w:shd w:val="clear" w:color="auto" w:fill="auto"/>
          </w:tcPr>
          <w:p w14:paraId="3E98AC53" w14:textId="77777777" w:rsidR="00BF682A" w:rsidRPr="0067428D" w:rsidRDefault="00BF682A">
            <w:pPr>
              <w:spacing w:before="60" w:after="60" w:line="240" w:lineRule="auto"/>
              <w:rPr>
                <w:rFonts w:cs="Arial"/>
                <w:b/>
                <w:iCs/>
                <w:sz w:val="18"/>
                <w:szCs w:val="18"/>
              </w:rPr>
            </w:pPr>
            <w:r w:rsidRPr="0067428D">
              <w:rPr>
                <w:rFonts w:cs="Arial"/>
                <w:sz w:val="18"/>
                <w:szCs w:val="18"/>
              </w:rPr>
              <w:t>Any declaration for the fishery will be made under section 303FN.</w:t>
            </w:r>
          </w:p>
        </w:tc>
      </w:tr>
      <w:tr w:rsidR="00BF682A" w:rsidRPr="0067428D" w14:paraId="4A417A44"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632DA8CD" w14:textId="77777777" w:rsidR="00BF682A" w:rsidRPr="0067428D" w:rsidRDefault="00BF682A" w:rsidP="0057278D">
            <w:pPr>
              <w:pStyle w:val="ListNumber"/>
            </w:pPr>
            <w:r w:rsidRPr="0067428D">
              <w:t>(4)</w:t>
            </w:r>
            <w:r w:rsidRPr="0067428D">
              <w:tab/>
              <w:t>The Minister may make a declaration about a plan or operation even though he or she considers that the plan or operation should be the subject of the declaration only:</w:t>
            </w:r>
          </w:p>
          <w:p w14:paraId="69B19FC8" w14:textId="77777777" w:rsidR="00BF682A" w:rsidRPr="0067428D" w:rsidRDefault="00BF682A">
            <w:pPr>
              <w:pStyle w:val="ListNumber2"/>
            </w:pPr>
            <w:r w:rsidRPr="0067428D">
              <w:t>(a)</w:t>
            </w:r>
            <w:r w:rsidRPr="0067428D">
              <w:tab/>
              <w:t>during a particular period; or</w:t>
            </w:r>
          </w:p>
          <w:p w14:paraId="5E4BAE4C" w14:textId="77777777" w:rsidR="00BF682A" w:rsidRPr="0067428D" w:rsidRDefault="00BF682A">
            <w:pPr>
              <w:pStyle w:val="ListNumber2"/>
            </w:pPr>
            <w:r w:rsidRPr="0067428D">
              <w:t>(b)</w:t>
            </w:r>
            <w:r w:rsidRPr="0067428D">
              <w:tab/>
              <w:t>while certain circumstances exist; or</w:t>
            </w:r>
          </w:p>
          <w:p w14:paraId="186A7001" w14:textId="77777777" w:rsidR="00BF682A" w:rsidRPr="0067428D" w:rsidRDefault="00BF682A">
            <w:pPr>
              <w:pStyle w:val="ListNumber2"/>
            </w:pPr>
            <w:r w:rsidRPr="0067428D">
              <w:t>(c)</w:t>
            </w:r>
            <w:r w:rsidRPr="0067428D">
              <w:tab/>
              <w:t>while a certain condition is complied with.</w:t>
            </w:r>
          </w:p>
          <w:p w14:paraId="46579A66" w14:textId="77777777" w:rsidR="00BF682A" w:rsidRPr="0067428D" w:rsidRDefault="00BF682A">
            <w:pPr>
              <w:spacing w:before="60" w:after="60" w:line="240" w:lineRule="auto"/>
              <w:rPr>
                <w:rFonts w:cs="Arial"/>
                <w:sz w:val="18"/>
                <w:szCs w:val="18"/>
              </w:rPr>
            </w:pPr>
            <w:r w:rsidRPr="0067428D">
              <w:rPr>
                <w:rFonts w:cs="Arial"/>
                <w:sz w:val="18"/>
                <w:szCs w:val="18"/>
              </w:rPr>
              <w:t>In such a case, the instrument of declaration is to specify the period, circumstances or condition.</w:t>
            </w:r>
          </w:p>
        </w:tc>
        <w:tc>
          <w:tcPr>
            <w:tcW w:w="3515" w:type="pct"/>
            <w:shd w:val="clear" w:color="auto" w:fill="auto"/>
          </w:tcPr>
          <w:p w14:paraId="29CB1233" w14:textId="77777777" w:rsidR="00BF682A" w:rsidRPr="0067428D" w:rsidRDefault="00BF682A">
            <w:pPr>
              <w:spacing w:before="60" w:after="60" w:line="240" w:lineRule="auto"/>
              <w:rPr>
                <w:rFonts w:cs="Arial"/>
                <w:sz w:val="18"/>
                <w:szCs w:val="18"/>
              </w:rPr>
            </w:pPr>
            <w:r w:rsidRPr="0067428D">
              <w:rPr>
                <w:rFonts w:cs="Arial"/>
                <w:sz w:val="18"/>
                <w:szCs w:val="18"/>
              </w:rPr>
              <w:t xml:space="preserve">The standard conditions applied to commercial fishery </w:t>
            </w:r>
            <w:r w:rsidRPr="0067428D">
              <w:rPr>
                <w:rFonts w:cs="Arial"/>
                <w:iCs/>
                <w:sz w:val="18"/>
                <w:szCs w:val="18"/>
              </w:rPr>
              <w:t>wildlife trade operations</w:t>
            </w:r>
            <w:r w:rsidRPr="0067428D">
              <w:rPr>
                <w:rFonts w:cs="Arial"/>
                <w:sz w:val="18"/>
                <w:szCs w:val="18"/>
              </w:rPr>
              <w:t xml:space="preserve"> include:</w:t>
            </w:r>
          </w:p>
          <w:p w14:paraId="6E85EB84" w14:textId="77777777" w:rsidR="00BF682A" w:rsidRPr="0067428D" w:rsidRDefault="00BF682A">
            <w:pPr>
              <w:pStyle w:val="ListBullet"/>
              <w:ind w:left="357" w:hanging="357"/>
            </w:pPr>
            <w:r w:rsidRPr="0067428D">
              <w:t>operation in accordance with the management regime</w:t>
            </w:r>
          </w:p>
          <w:p w14:paraId="22A9219D" w14:textId="77777777" w:rsidR="00BF682A" w:rsidRPr="0067428D" w:rsidRDefault="00BF682A">
            <w:pPr>
              <w:pStyle w:val="ListBullet"/>
            </w:pPr>
            <w:r w:rsidRPr="0067428D">
              <w:t>notifying the Department of changes to the management regime, and</w:t>
            </w:r>
          </w:p>
          <w:p w14:paraId="4D7B44D9" w14:textId="3D659E81" w:rsidR="00BF682A" w:rsidRPr="0067428D" w:rsidRDefault="00BF682A">
            <w:pPr>
              <w:pStyle w:val="ListBullet"/>
            </w:pPr>
            <w:proofErr w:type="gramStart"/>
            <w:r w:rsidRPr="0067428D">
              <w:t>annual</w:t>
            </w:r>
            <w:proofErr w:type="gramEnd"/>
            <w:r w:rsidRPr="0067428D">
              <w:t xml:space="preserve"> reporting in accordance with the requirements of the Guidelines.</w:t>
            </w:r>
          </w:p>
          <w:p w14:paraId="0D0D173F" w14:textId="77777777" w:rsidR="00BF682A" w:rsidRPr="0067428D" w:rsidRDefault="00BF682A">
            <w:pPr>
              <w:spacing w:before="60" w:after="60" w:line="240" w:lineRule="auto"/>
              <w:rPr>
                <w:rFonts w:cs="Arial"/>
                <w:b/>
                <w:iCs/>
                <w:sz w:val="18"/>
                <w:szCs w:val="18"/>
              </w:rPr>
            </w:pPr>
            <w:r w:rsidRPr="0067428D">
              <w:rPr>
                <w:rFonts w:cs="Arial"/>
                <w:sz w:val="18"/>
                <w:szCs w:val="18"/>
              </w:rPr>
              <w:t xml:space="preserve">The </w:t>
            </w:r>
            <w:r w:rsidRPr="0067428D">
              <w:rPr>
                <w:rFonts w:cs="Arial"/>
                <w:iCs/>
                <w:sz w:val="18"/>
                <w:szCs w:val="18"/>
              </w:rPr>
              <w:t xml:space="preserve">wildlife trade operation </w:t>
            </w:r>
            <w:r w:rsidRPr="0067428D">
              <w:rPr>
                <w:rFonts w:cs="Arial"/>
                <w:sz w:val="18"/>
                <w:szCs w:val="18"/>
              </w:rPr>
              <w:t>instrument for the fishery specifies the standard and any additional conditions applied.</w:t>
            </w:r>
          </w:p>
        </w:tc>
      </w:tr>
      <w:tr w:rsidR="00BF682A" w:rsidRPr="0067428D" w14:paraId="6A5712A0"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4CFC6D40" w14:textId="77777777" w:rsidR="00BF682A" w:rsidRPr="0067428D" w:rsidRDefault="00BF682A" w:rsidP="0057278D">
            <w:pPr>
              <w:pStyle w:val="ListNumber"/>
            </w:pPr>
            <w:r w:rsidRPr="0067428D">
              <w:t>(8)</w:t>
            </w:r>
            <w:r w:rsidRPr="0067428D">
              <w:tab/>
              <w:t>A condition may relate to reporting or monitoring.</w:t>
            </w:r>
          </w:p>
        </w:tc>
        <w:tc>
          <w:tcPr>
            <w:tcW w:w="3515" w:type="pct"/>
            <w:shd w:val="clear" w:color="auto" w:fill="auto"/>
          </w:tcPr>
          <w:p w14:paraId="0AF81555" w14:textId="77777777" w:rsidR="00BF682A" w:rsidRPr="0067428D" w:rsidRDefault="00BF682A">
            <w:pPr>
              <w:spacing w:before="60" w:after="60" w:line="240" w:lineRule="auto"/>
              <w:rPr>
                <w:rFonts w:cs="Arial"/>
                <w:b/>
                <w:iCs/>
                <w:sz w:val="18"/>
                <w:szCs w:val="18"/>
              </w:rPr>
            </w:pPr>
            <w:r w:rsidRPr="0067428D">
              <w:rPr>
                <w:rFonts w:cs="Arial"/>
                <w:sz w:val="18"/>
                <w:szCs w:val="18"/>
              </w:rPr>
              <w:t>Two of the conditions relate to reporting.</w:t>
            </w:r>
          </w:p>
        </w:tc>
      </w:tr>
      <w:tr w:rsidR="00BF682A" w:rsidRPr="0067428D" w14:paraId="3981FDD3" w14:textId="77777777" w:rsidTr="00CF74A7">
        <w:trPr>
          <w:cnfStyle w:val="000000100000" w:firstRow="0" w:lastRow="0" w:firstColumn="0" w:lastColumn="0" w:oddVBand="0" w:evenVBand="0" w:oddHBand="1" w:evenHBand="0" w:firstRowFirstColumn="0" w:firstRowLastColumn="0" w:lastRowFirstColumn="0" w:lastRowLastColumn="0"/>
          <w:cantSplit/>
        </w:trPr>
        <w:tc>
          <w:tcPr>
            <w:tcW w:w="1485" w:type="pct"/>
          </w:tcPr>
          <w:p w14:paraId="29727F89" w14:textId="77777777" w:rsidR="00BF682A" w:rsidRPr="0067428D" w:rsidRDefault="00BF682A" w:rsidP="0057278D">
            <w:pPr>
              <w:pStyle w:val="ListNumber"/>
            </w:pPr>
            <w:r w:rsidRPr="0067428D">
              <w:t>(9)</w:t>
            </w:r>
            <w:r w:rsidRPr="0067428D">
              <w:tab/>
              <w:t xml:space="preserve">The Minister must, by instrument published in the </w:t>
            </w:r>
            <w:r w:rsidRPr="0067428D">
              <w:rPr>
                <w:i/>
              </w:rPr>
              <w:t>Gazette</w:t>
            </w:r>
            <w:r w:rsidRPr="0067428D">
              <w:t>, revoke a declaration if he or she is satisfied that a condition of the declaration has been contravened.</w:t>
            </w:r>
          </w:p>
        </w:tc>
        <w:tc>
          <w:tcPr>
            <w:tcW w:w="3515" w:type="pct"/>
            <w:shd w:val="clear" w:color="auto" w:fill="auto"/>
          </w:tcPr>
          <w:p w14:paraId="28936477" w14:textId="77777777" w:rsidR="00BF682A" w:rsidRPr="0067428D" w:rsidRDefault="00BF682A">
            <w:pPr>
              <w:spacing w:before="60" w:after="60" w:line="240" w:lineRule="auto"/>
              <w:rPr>
                <w:rFonts w:cs="Arial"/>
                <w:sz w:val="18"/>
                <w:szCs w:val="18"/>
              </w:rPr>
            </w:pPr>
          </w:p>
        </w:tc>
      </w:tr>
      <w:tr w:rsidR="00BF682A" w:rsidRPr="0067428D" w14:paraId="01156CC3" w14:textId="77777777" w:rsidTr="00CF74A7">
        <w:trPr>
          <w:cnfStyle w:val="000000010000" w:firstRow="0" w:lastRow="0" w:firstColumn="0" w:lastColumn="0" w:oddVBand="0" w:evenVBand="0" w:oddHBand="0" w:evenHBand="1" w:firstRowFirstColumn="0" w:firstRowLastColumn="0" w:lastRowFirstColumn="0" w:lastRowLastColumn="0"/>
          <w:cantSplit/>
        </w:trPr>
        <w:tc>
          <w:tcPr>
            <w:tcW w:w="1485" w:type="pct"/>
          </w:tcPr>
          <w:p w14:paraId="4AF36443" w14:textId="77777777" w:rsidR="00BF682A" w:rsidRPr="0067428D" w:rsidRDefault="00BF682A" w:rsidP="0057278D">
            <w:pPr>
              <w:pStyle w:val="ListNumber"/>
            </w:pPr>
            <w:r w:rsidRPr="0067428D">
              <w:t>(11)</w:t>
            </w:r>
            <w:r w:rsidRPr="0067428D">
              <w:tab/>
              <w:t>A copy of an instrument under section 303FN, or this section is to be made available for inspection on the internet.</w:t>
            </w:r>
          </w:p>
        </w:tc>
        <w:tc>
          <w:tcPr>
            <w:tcW w:w="3515" w:type="pct"/>
            <w:shd w:val="clear" w:color="auto" w:fill="auto"/>
          </w:tcPr>
          <w:p w14:paraId="765A4BA8" w14:textId="77777777" w:rsidR="00BF682A" w:rsidRPr="0067428D" w:rsidRDefault="00BF682A">
            <w:pPr>
              <w:spacing w:before="60" w:after="60" w:line="240" w:lineRule="auto"/>
              <w:rPr>
                <w:rFonts w:cs="Arial"/>
                <w:sz w:val="18"/>
                <w:szCs w:val="18"/>
              </w:rPr>
            </w:pPr>
            <w:r w:rsidRPr="0067428D">
              <w:rPr>
                <w:rFonts w:cs="Arial"/>
                <w:sz w:val="18"/>
                <w:szCs w:val="18"/>
              </w:rPr>
              <w:t xml:space="preserve">Any instrument for the fishery made under sections 303FN and the conditions under section 303FT will be registered as a notifiable instrument and made available through the </w:t>
            </w:r>
            <w:r w:rsidRPr="0067428D">
              <w:rPr>
                <w:rFonts w:cs="Arial"/>
                <w:iCs/>
                <w:sz w:val="18"/>
                <w:szCs w:val="18"/>
              </w:rPr>
              <w:t xml:space="preserve">Department’s </w:t>
            </w:r>
            <w:r w:rsidRPr="0067428D">
              <w:rPr>
                <w:rFonts w:cs="Arial"/>
                <w:sz w:val="18"/>
                <w:szCs w:val="18"/>
              </w:rPr>
              <w:t>website.</w:t>
            </w:r>
          </w:p>
        </w:tc>
      </w:tr>
    </w:tbl>
    <w:p w14:paraId="14E9DF07" w14:textId="65F6BDC6" w:rsidR="009F053A" w:rsidRPr="0067428D" w:rsidRDefault="009F053A" w:rsidP="004F5829">
      <w:pPr>
        <w:spacing w:before="200" w:line="240" w:lineRule="auto"/>
        <w:rPr>
          <w:rFonts w:cs="Arial"/>
          <w:b/>
        </w:rPr>
      </w:pPr>
      <w:r w:rsidRPr="0067428D">
        <w:rPr>
          <w:rFonts w:cs="Arial"/>
          <w:b/>
        </w:rPr>
        <w:t>Part 16</w:t>
      </w:r>
    </w:p>
    <w:tbl>
      <w:tblPr>
        <w:tblStyle w:val="TableGrid"/>
        <w:tblW w:w="5000" w:type="pct"/>
        <w:tblLook w:val="04A0" w:firstRow="1" w:lastRow="0" w:firstColumn="1" w:lastColumn="0" w:noHBand="0" w:noVBand="1"/>
      </w:tblPr>
      <w:tblGrid>
        <w:gridCol w:w="4408"/>
        <w:gridCol w:w="10435"/>
      </w:tblGrid>
      <w:tr w:rsidR="00227603" w:rsidRPr="0067428D" w14:paraId="3BE2E755" w14:textId="77777777" w:rsidTr="00F35E68">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6B1DC830" w14:textId="7492A6B0" w:rsidR="00227603" w:rsidRPr="0067428D" w:rsidRDefault="00227603" w:rsidP="004F5829">
            <w:pPr>
              <w:spacing w:before="60" w:after="60" w:line="240" w:lineRule="auto"/>
              <w:contextualSpacing/>
              <w:rPr>
                <w:rFonts w:cs="Arial"/>
                <w:b/>
                <w:sz w:val="20"/>
                <w:szCs w:val="20"/>
              </w:rPr>
            </w:pPr>
            <w:r w:rsidRPr="0067428D">
              <w:rPr>
                <w:rFonts w:cs="Arial"/>
                <w:b/>
                <w:sz w:val="20"/>
                <w:szCs w:val="20"/>
              </w:rPr>
              <w:t>Section 391 Minister must consider precautionary principle in making decisions</w:t>
            </w:r>
          </w:p>
        </w:tc>
        <w:tc>
          <w:tcPr>
            <w:tcW w:w="3515" w:type="pct"/>
            <w:shd w:val="clear" w:color="auto" w:fill="D9D9D9" w:themeFill="background1" w:themeFillShade="D9"/>
          </w:tcPr>
          <w:p w14:paraId="7095BF90" w14:textId="77777777" w:rsidR="00227603" w:rsidRPr="0067428D" w:rsidRDefault="00227603" w:rsidP="004F5829">
            <w:pPr>
              <w:spacing w:before="60" w:after="60" w:line="240" w:lineRule="auto"/>
              <w:contextualSpacing/>
              <w:rPr>
                <w:rFonts w:cs="Arial"/>
                <w:b/>
                <w:sz w:val="20"/>
                <w:szCs w:val="20"/>
              </w:rPr>
            </w:pPr>
            <w:r w:rsidRPr="0067428D">
              <w:rPr>
                <w:rFonts w:cs="Arial"/>
                <w:b/>
                <w:sz w:val="20"/>
                <w:szCs w:val="20"/>
              </w:rPr>
              <w:t>Comment</w:t>
            </w:r>
          </w:p>
        </w:tc>
      </w:tr>
      <w:tr w:rsidR="00227603" w:rsidRPr="0067428D" w14:paraId="2C506DC9" w14:textId="77777777" w:rsidTr="00F35E68">
        <w:trPr>
          <w:cnfStyle w:val="000000100000" w:firstRow="0" w:lastRow="0" w:firstColumn="0" w:lastColumn="0" w:oddVBand="0" w:evenVBand="0" w:oddHBand="1" w:evenHBand="0" w:firstRowFirstColumn="0" w:firstRowLastColumn="0" w:lastRowFirstColumn="0" w:lastRowLastColumn="0"/>
        </w:trPr>
        <w:tc>
          <w:tcPr>
            <w:tcW w:w="1485" w:type="pct"/>
          </w:tcPr>
          <w:p w14:paraId="3CA4F7CF" w14:textId="1AD57C1B" w:rsidR="00287189" w:rsidRPr="0067428D" w:rsidRDefault="00A961C6" w:rsidP="0057278D">
            <w:pPr>
              <w:pStyle w:val="ListNumber"/>
            </w:pPr>
            <w:r w:rsidRPr="0067428D">
              <w:t>(1)</w:t>
            </w:r>
            <w:r w:rsidRPr="0067428D">
              <w:tab/>
            </w:r>
            <w:r w:rsidR="00227603" w:rsidRPr="0067428D">
              <w:t xml:space="preserve">Minister must take account of </w:t>
            </w:r>
            <w:r w:rsidR="00403196" w:rsidRPr="0067428D">
              <w:t xml:space="preserve">the </w:t>
            </w:r>
            <w:r w:rsidR="00227603" w:rsidRPr="0067428D">
              <w:t>precautionary principle</w:t>
            </w:r>
            <w:r w:rsidR="00403196" w:rsidRPr="0067428D">
              <w:t xml:space="preserve"> in making a decision, to the extent that the decision is consistent with other provisions under this Act</w:t>
            </w:r>
            <w:r w:rsidR="00287189" w:rsidRPr="0067428D">
              <w:t>.</w:t>
            </w:r>
          </w:p>
          <w:p w14:paraId="2AA9EF46" w14:textId="742F8A09" w:rsidR="00111796" w:rsidRPr="0067428D" w:rsidRDefault="00287189">
            <w:pPr>
              <w:pStyle w:val="ListNumber"/>
            </w:pPr>
            <w:r w:rsidRPr="0067428D">
              <w:t>(2)</w:t>
            </w:r>
            <w:r w:rsidR="00A961C6" w:rsidRPr="0067428D">
              <w:tab/>
            </w:r>
            <w:r w:rsidRPr="0067428D">
              <w:t>The precautionary principle is that lack of full scientific certainty should not be used as a reason for postponing a measure to prevent degradation of the environment where there are threats of serious or irreversible environmental damage.</w:t>
            </w:r>
          </w:p>
        </w:tc>
        <w:tc>
          <w:tcPr>
            <w:tcW w:w="3515" w:type="pct"/>
          </w:tcPr>
          <w:p w14:paraId="544D15F6" w14:textId="57B0CC45" w:rsidR="00227603" w:rsidRPr="0067428D" w:rsidRDefault="005F0371">
            <w:pPr>
              <w:spacing w:before="60" w:after="60" w:line="240" w:lineRule="auto"/>
              <w:rPr>
                <w:rFonts w:cs="Arial"/>
                <w:sz w:val="18"/>
                <w:szCs w:val="18"/>
              </w:rPr>
            </w:pPr>
            <w:r w:rsidRPr="0067428D">
              <w:rPr>
                <w:rFonts w:cs="Arial"/>
                <w:b/>
                <w:sz w:val="18"/>
                <w:szCs w:val="18"/>
              </w:rPr>
              <w:t>Partially meets</w:t>
            </w:r>
            <w:r w:rsidR="00CF74A7" w:rsidRPr="0067428D">
              <w:rPr>
                <w:rFonts w:cs="Arial"/>
                <w:iCs/>
                <w:sz w:val="18"/>
                <w:szCs w:val="18"/>
              </w:rPr>
              <w:br/>
            </w:r>
            <w:r w:rsidR="00B90AE1" w:rsidRPr="0067428D">
              <w:rPr>
                <w:rFonts w:cs="Arial"/>
                <w:sz w:val="18"/>
                <w:szCs w:val="18"/>
              </w:rPr>
              <w:t xml:space="preserve">Many of the arrangements in the fishery are precautionary, however further progress is required to address uncertainty around status of </w:t>
            </w:r>
            <w:r w:rsidR="00BF5E1A" w:rsidRPr="0067428D">
              <w:rPr>
                <w:rFonts w:cs="Arial"/>
                <w:sz w:val="18"/>
                <w:szCs w:val="18"/>
              </w:rPr>
              <w:t xml:space="preserve">some </w:t>
            </w:r>
            <w:r w:rsidR="00B90AE1" w:rsidRPr="0067428D">
              <w:rPr>
                <w:rFonts w:cs="Arial"/>
                <w:sz w:val="18"/>
                <w:szCs w:val="18"/>
              </w:rPr>
              <w:t>stocks, impacts of localised fishing effort</w:t>
            </w:r>
            <w:r w:rsidR="00BF5E1A" w:rsidRPr="0067428D">
              <w:rPr>
                <w:rFonts w:cs="Arial"/>
                <w:sz w:val="18"/>
                <w:szCs w:val="18"/>
              </w:rPr>
              <w:t>,</w:t>
            </w:r>
            <w:r w:rsidR="00B90AE1" w:rsidRPr="0067428D">
              <w:rPr>
                <w:rFonts w:cs="Arial"/>
                <w:sz w:val="18"/>
                <w:szCs w:val="18"/>
              </w:rPr>
              <w:t xml:space="preserve"> and accuracy of </w:t>
            </w:r>
            <w:r w:rsidR="00E64B50" w:rsidRPr="0067428D">
              <w:rPr>
                <w:rFonts w:cs="Arial"/>
                <w:sz w:val="18"/>
                <w:szCs w:val="18"/>
              </w:rPr>
              <w:t>reported data. R</w:t>
            </w:r>
            <w:r w:rsidR="00B90AE1" w:rsidRPr="0067428D">
              <w:rPr>
                <w:rFonts w:cs="Arial"/>
                <w:sz w:val="18"/>
                <w:szCs w:val="18"/>
              </w:rPr>
              <w:t xml:space="preserve">eforms are underway as part of the </w:t>
            </w:r>
            <w:r w:rsidR="00E64B50" w:rsidRPr="0067428D">
              <w:rPr>
                <w:rFonts w:cs="Arial"/>
                <w:sz w:val="18"/>
                <w:szCs w:val="18"/>
              </w:rPr>
              <w:t xml:space="preserve">Queensland </w:t>
            </w:r>
            <w:r w:rsidR="000A58CE" w:rsidRPr="0067428D">
              <w:rPr>
                <w:rFonts w:cs="Arial"/>
                <w:sz w:val="18"/>
                <w:szCs w:val="18"/>
              </w:rPr>
              <w:t>G</w:t>
            </w:r>
            <w:r w:rsidR="00E64B50" w:rsidRPr="0067428D">
              <w:rPr>
                <w:rFonts w:cs="Arial"/>
                <w:sz w:val="18"/>
                <w:szCs w:val="18"/>
              </w:rPr>
              <w:t xml:space="preserve">overnment’s </w:t>
            </w:r>
            <w:r w:rsidR="00B90AE1" w:rsidRPr="0067428D">
              <w:rPr>
                <w:rFonts w:cs="Arial"/>
                <w:sz w:val="18"/>
                <w:szCs w:val="18"/>
              </w:rPr>
              <w:t>Sustainable Fishery Strategy 2017</w:t>
            </w:r>
            <w:r w:rsidR="00036BBD" w:rsidRPr="0067428D">
              <w:rPr>
                <w:rFonts w:cs="Arial"/>
                <w:sz w:val="18"/>
                <w:szCs w:val="18"/>
              </w:rPr>
              <w:t>–</w:t>
            </w:r>
            <w:r w:rsidR="00B90AE1" w:rsidRPr="0067428D">
              <w:rPr>
                <w:rFonts w:cs="Arial"/>
                <w:sz w:val="18"/>
                <w:szCs w:val="18"/>
              </w:rPr>
              <w:t xml:space="preserve">2027 which will significantly improve capacity to identify and manage risks. </w:t>
            </w:r>
            <w:r w:rsidR="00E64B50" w:rsidRPr="0067428D">
              <w:rPr>
                <w:rFonts w:cs="Arial"/>
                <w:sz w:val="18"/>
                <w:szCs w:val="18"/>
              </w:rPr>
              <w:t xml:space="preserve">Conditions recommended in </w:t>
            </w:r>
            <w:r w:rsidR="00411FE5" w:rsidRPr="0067428D">
              <w:rPr>
                <w:rFonts w:cs="Arial"/>
                <w:sz w:val="18"/>
                <w:szCs w:val="18"/>
              </w:rPr>
              <w:t>s</w:t>
            </w:r>
            <w:r w:rsidR="00996B36" w:rsidRPr="0067428D">
              <w:rPr>
                <w:rFonts w:cs="Arial"/>
                <w:sz w:val="18"/>
                <w:szCs w:val="18"/>
              </w:rPr>
              <w:t>ection</w:t>
            </w:r>
            <w:r w:rsidR="00E64B50" w:rsidRPr="0067428D">
              <w:rPr>
                <w:rFonts w:cs="Arial"/>
                <w:sz w:val="18"/>
                <w:szCs w:val="18"/>
              </w:rPr>
              <w:t xml:space="preserve"> </w:t>
            </w:r>
            <w:r w:rsidR="00D219C5" w:rsidRPr="0067428D">
              <w:rPr>
                <w:rFonts w:cs="Arial"/>
                <w:sz w:val="18"/>
                <w:szCs w:val="18"/>
              </w:rPr>
              <w:t>4</w:t>
            </w:r>
            <w:r w:rsidR="00E64B50" w:rsidRPr="0067428D">
              <w:rPr>
                <w:rFonts w:cs="Arial"/>
                <w:sz w:val="18"/>
                <w:szCs w:val="18"/>
              </w:rPr>
              <w:t xml:space="preserve"> of this assessment reflect the need to progress these reforms.</w:t>
            </w:r>
          </w:p>
        </w:tc>
      </w:tr>
    </w:tbl>
    <w:p w14:paraId="27F60467" w14:textId="76281B1A" w:rsidR="00B6012C" w:rsidRPr="0067428D" w:rsidRDefault="00ED0F91">
      <w:pPr>
        <w:pStyle w:val="Heading1"/>
      </w:pPr>
      <w:bookmarkStart w:id="10" w:name="_Toc316301052"/>
      <w:bookmarkStart w:id="11" w:name="_Toc525558879"/>
      <w:bookmarkStart w:id="12" w:name="_Toc532549791"/>
      <w:bookmarkEnd w:id="5"/>
      <w:r w:rsidRPr="0067428D">
        <w:lastRenderedPageBreak/>
        <w:t>Section</w:t>
      </w:r>
      <w:r w:rsidR="00223C3E" w:rsidRPr="0067428D">
        <w:t xml:space="preserve"> </w:t>
      </w:r>
      <w:r w:rsidR="00D219C5" w:rsidRPr="0067428D">
        <w:t>4</w:t>
      </w:r>
      <w:r w:rsidR="00223C3E" w:rsidRPr="0067428D">
        <w:t>:</w:t>
      </w:r>
      <w:r w:rsidR="00B6012C" w:rsidRPr="0067428D">
        <w:t xml:space="preserve"> </w:t>
      </w:r>
      <w:r w:rsidR="00684EC2" w:rsidRPr="0067428D">
        <w:t xml:space="preserve">Queensland East Coast Inshore Fin Fish Fishery </w:t>
      </w:r>
      <w:r w:rsidR="00B6012C" w:rsidRPr="0067428D">
        <w:t xml:space="preserve">– </w:t>
      </w:r>
      <w:r w:rsidRPr="0067428D">
        <w:t xml:space="preserve">Summary of Issues Requiring Conditions, </w:t>
      </w:r>
      <w:r w:rsidR="00AF050C" w:rsidRPr="0067428D">
        <w:t>November</w:t>
      </w:r>
      <w:r w:rsidR="00684EC2" w:rsidRPr="0067428D">
        <w:t xml:space="preserve"> 2018</w:t>
      </w:r>
      <w:bookmarkEnd w:id="10"/>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9"/>
        <w:gridCol w:w="5634"/>
      </w:tblGrid>
      <w:tr w:rsidR="00B6012C" w:rsidRPr="0067428D" w14:paraId="2115D670" w14:textId="77777777" w:rsidTr="0070781A">
        <w:trPr>
          <w:cantSplit/>
          <w:tblHeader/>
          <w:jc w:val="center"/>
        </w:trPr>
        <w:tc>
          <w:tcPr>
            <w:tcW w:w="9209" w:type="dxa"/>
            <w:shd w:val="clear" w:color="auto" w:fill="D9D9D9"/>
          </w:tcPr>
          <w:p w14:paraId="2413ADAD" w14:textId="77777777" w:rsidR="00B6012C" w:rsidRPr="0067428D" w:rsidRDefault="00B6012C" w:rsidP="004F5829">
            <w:pPr>
              <w:spacing w:before="60" w:after="60" w:line="240" w:lineRule="auto"/>
              <w:jc w:val="center"/>
              <w:rPr>
                <w:rFonts w:cs="Arial"/>
                <w:b/>
              </w:rPr>
            </w:pPr>
            <w:r w:rsidRPr="0067428D">
              <w:rPr>
                <w:rFonts w:cs="Arial"/>
                <w:b/>
              </w:rPr>
              <w:t>Issue</w:t>
            </w:r>
          </w:p>
        </w:tc>
        <w:tc>
          <w:tcPr>
            <w:tcW w:w="5634" w:type="dxa"/>
            <w:shd w:val="clear" w:color="auto" w:fill="D9D9D9"/>
          </w:tcPr>
          <w:p w14:paraId="21FA798D" w14:textId="0D0B92FC" w:rsidR="00B6012C" w:rsidRPr="0067428D" w:rsidRDefault="00B6012C" w:rsidP="004F5829">
            <w:pPr>
              <w:spacing w:before="60" w:after="60" w:line="240" w:lineRule="auto"/>
              <w:jc w:val="center"/>
              <w:rPr>
                <w:rFonts w:cs="Arial"/>
                <w:b/>
              </w:rPr>
            </w:pPr>
            <w:r w:rsidRPr="0067428D">
              <w:rPr>
                <w:rFonts w:cs="Arial"/>
                <w:b/>
              </w:rPr>
              <w:t>Condition</w:t>
            </w:r>
          </w:p>
        </w:tc>
      </w:tr>
      <w:tr w:rsidR="00C87404" w:rsidRPr="0067428D" w14:paraId="70731DC8" w14:textId="77777777" w:rsidTr="0070781A">
        <w:trPr>
          <w:cantSplit/>
          <w:jc w:val="center"/>
        </w:trPr>
        <w:tc>
          <w:tcPr>
            <w:tcW w:w="9209" w:type="dxa"/>
          </w:tcPr>
          <w:p w14:paraId="46842A16" w14:textId="77915902" w:rsidR="00C87404" w:rsidRPr="0067428D" w:rsidRDefault="00C87404" w:rsidP="004F5829">
            <w:pPr>
              <w:spacing w:before="60" w:after="60" w:line="240" w:lineRule="auto"/>
              <w:rPr>
                <w:rFonts w:cs="Arial"/>
                <w:b/>
                <w:sz w:val="18"/>
                <w:szCs w:val="18"/>
                <w:u w:val="single"/>
              </w:rPr>
            </w:pPr>
            <w:r w:rsidRPr="0067428D">
              <w:rPr>
                <w:rFonts w:cs="Arial"/>
                <w:b/>
                <w:sz w:val="18"/>
                <w:szCs w:val="18"/>
                <w:u w:val="single"/>
              </w:rPr>
              <w:t>General Management</w:t>
            </w:r>
          </w:p>
          <w:p w14:paraId="616AE1E5" w14:textId="1B35DBEB" w:rsidR="00C87404" w:rsidRPr="0067428D" w:rsidRDefault="00C87404" w:rsidP="004F5829">
            <w:pPr>
              <w:spacing w:before="60" w:after="60" w:line="240" w:lineRule="auto"/>
              <w:rPr>
                <w:rFonts w:cs="Arial"/>
                <w:sz w:val="18"/>
                <w:szCs w:val="18"/>
              </w:rPr>
            </w:pPr>
            <w:r w:rsidRPr="0067428D">
              <w:rPr>
                <w:rFonts w:cs="Arial"/>
                <w:sz w:val="18"/>
                <w:szCs w:val="18"/>
              </w:rPr>
              <w:t xml:space="preserve">Export decisions relate to the arrangements in force at the time of the decision. To ensure that these decisions remain valid and export approval continues uninterrupted,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67428D">
              <w:rPr>
                <w:rFonts w:cs="Arial"/>
                <w:sz w:val="18"/>
                <w:szCs w:val="18"/>
              </w:rPr>
              <w:t>byproduct</w:t>
            </w:r>
            <w:proofErr w:type="spellEnd"/>
            <w:r w:rsidRPr="0067428D">
              <w:rPr>
                <w:rFonts w:cs="Arial"/>
                <w:sz w:val="18"/>
                <w:szCs w:val="18"/>
              </w:rPr>
              <w:t>, bycatch, EPBC Act protected species or the ecosystem.</w:t>
            </w:r>
          </w:p>
        </w:tc>
        <w:tc>
          <w:tcPr>
            <w:tcW w:w="5634" w:type="dxa"/>
          </w:tcPr>
          <w:p w14:paraId="0A2CF389" w14:textId="483FAE60" w:rsidR="00C87404" w:rsidRPr="0067428D" w:rsidRDefault="00C87404" w:rsidP="004F5829">
            <w:pPr>
              <w:spacing w:before="60" w:after="60" w:line="240" w:lineRule="auto"/>
              <w:rPr>
                <w:rFonts w:cs="Arial"/>
                <w:sz w:val="18"/>
                <w:szCs w:val="18"/>
              </w:rPr>
            </w:pPr>
            <w:r w:rsidRPr="0067428D">
              <w:rPr>
                <w:rFonts w:cs="Arial"/>
                <w:b/>
                <w:sz w:val="18"/>
                <w:szCs w:val="18"/>
              </w:rPr>
              <w:t xml:space="preserve">Condition </w:t>
            </w:r>
            <w:r w:rsidR="00010031" w:rsidRPr="0067428D">
              <w:rPr>
                <w:rFonts w:cs="Arial"/>
                <w:b/>
                <w:sz w:val="18"/>
                <w:szCs w:val="18"/>
              </w:rPr>
              <w:t>1</w:t>
            </w:r>
            <w:r w:rsidRPr="0067428D">
              <w:rPr>
                <w:rFonts w:cs="Arial"/>
                <w:sz w:val="18"/>
                <w:szCs w:val="18"/>
              </w:rPr>
              <w:t>:</w:t>
            </w:r>
          </w:p>
          <w:p w14:paraId="7987981F" w14:textId="4D8D16E2" w:rsidR="00C87404" w:rsidRPr="0067428D" w:rsidRDefault="00C87404" w:rsidP="004F5829">
            <w:pPr>
              <w:spacing w:before="60" w:after="60" w:line="240" w:lineRule="auto"/>
              <w:rPr>
                <w:rFonts w:cs="Arial"/>
                <w:sz w:val="18"/>
                <w:szCs w:val="18"/>
              </w:rPr>
            </w:pPr>
            <w:r w:rsidRPr="0067428D">
              <w:rPr>
                <w:rFonts w:cs="Arial"/>
                <w:sz w:val="18"/>
                <w:szCs w:val="18"/>
              </w:rPr>
              <w:t xml:space="preserve">Operation of the Queensland East Coast Inshore Fin Fish Fishery will be carried out in accordance with the </w:t>
            </w:r>
            <w:r w:rsidRPr="0067428D">
              <w:rPr>
                <w:rFonts w:cs="Arial"/>
                <w:i/>
                <w:sz w:val="18"/>
                <w:szCs w:val="18"/>
              </w:rPr>
              <w:t>Queensland Fisheries Act 1994</w:t>
            </w:r>
            <w:r w:rsidRPr="0067428D">
              <w:rPr>
                <w:rFonts w:cs="Arial"/>
                <w:sz w:val="18"/>
                <w:szCs w:val="18"/>
              </w:rPr>
              <w:t xml:space="preserve"> and the Queensland Fisheries Regulation 2008.</w:t>
            </w:r>
          </w:p>
          <w:p w14:paraId="61E3D6CB" w14:textId="4E118419" w:rsidR="00C87404" w:rsidRPr="0067428D" w:rsidRDefault="00C87404" w:rsidP="004F5829">
            <w:pPr>
              <w:spacing w:before="60" w:after="60" w:line="240" w:lineRule="auto"/>
              <w:rPr>
                <w:rFonts w:cs="Arial"/>
                <w:sz w:val="18"/>
                <w:szCs w:val="18"/>
              </w:rPr>
            </w:pPr>
            <w:r w:rsidRPr="0067428D">
              <w:rPr>
                <w:rFonts w:cs="Arial"/>
                <w:b/>
                <w:sz w:val="18"/>
                <w:szCs w:val="18"/>
              </w:rPr>
              <w:t xml:space="preserve">Condition </w:t>
            </w:r>
            <w:r w:rsidR="00010031" w:rsidRPr="0067428D">
              <w:rPr>
                <w:rFonts w:cs="Arial"/>
                <w:b/>
                <w:sz w:val="18"/>
                <w:szCs w:val="18"/>
              </w:rPr>
              <w:t>2</w:t>
            </w:r>
            <w:r w:rsidRPr="0067428D">
              <w:rPr>
                <w:rFonts w:cs="Arial"/>
                <w:sz w:val="18"/>
                <w:szCs w:val="18"/>
              </w:rPr>
              <w:t>:</w:t>
            </w:r>
          </w:p>
          <w:p w14:paraId="5F984A9C" w14:textId="7C427A71" w:rsidR="00C87404" w:rsidRPr="0067428D" w:rsidRDefault="00C87404" w:rsidP="004F5829">
            <w:pPr>
              <w:spacing w:before="60" w:after="60" w:line="240" w:lineRule="auto"/>
              <w:rPr>
                <w:rFonts w:cs="Arial"/>
                <w:iCs/>
                <w:sz w:val="18"/>
                <w:szCs w:val="18"/>
              </w:rPr>
            </w:pPr>
            <w:r w:rsidRPr="0067428D">
              <w:rPr>
                <w:rFonts w:cs="Arial"/>
                <w:sz w:val="18"/>
                <w:szCs w:val="18"/>
              </w:rPr>
              <w:t xml:space="preserve">The </w:t>
            </w:r>
            <w:r w:rsidRPr="0067428D">
              <w:rPr>
                <w:rFonts w:cs="Arial"/>
                <w:bCs/>
                <w:sz w:val="18"/>
                <w:szCs w:val="18"/>
              </w:rPr>
              <w:t xml:space="preserve">Queensland Department of Agriculture and Fisheries to inform the Department of any intended material changes to the Queensland East Coast Inshore Fin Fish Fishery management arrangements that may affect the assessment against which </w:t>
            </w:r>
            <w:r w:rsidRPr="0067428D">
              <w:rPr>
                <w:rFonts w:cs="Arial"/>
                <w:bCs/>
                <w:i/>
                <w:iCs/>
                <w:sz w:val="18"/>
                <w:szCs w:val="18"/>
              </w:rPr>
              <w:t xml:space="preserve">Environment Protection and Biodiversity Conservation Act 1999 </w:t>
            </w:r>
            <w:r w:rsidRPr="0067428D">
              <w:rPr>
                <w:rFonts w:cs="Arial"/>
                <w:bCs/>
                <w:sz w:val="18"/>
                <w:szCs w:val="18"/>
              </w:rPr>
              <w:t>decisions are made.</w:t>
            </w:r>
          </w:p>
        </w:tc>
      </w:tr>
      <w:tr w:rsidR="00C87404" w:rsidRPr="0067428D" w14:paraId="36E715BD" w14:textId="77777777" w:rsidTr="0070781A">
        <w:trPr>
          <w:cantSplit/>
          <w:jc w:val="center"/>
        </w:trPr>
        <w:tc>
          <w:tcPr>
            <w:tcW w:w="9209" w:type="dxa"/>
          </w:tcPr>
          <w:p w14:paraId="18BF78D0" w14:textId="12B16F1D" w:rsidR="00C87404" w:rsidRPr="0067428D" w:rsidRDefault="00C87404" w:rsidP="004F5829">
            <w:pPr>
              <w:spacing w:before="60" w:after="60" w:line="240" w:lineRule="auto"/>
              <w:rPr>
                <w:rFonts w:cs="Arial"/>
                <w:b/>
                <w:sz w:val="18"/>
                <w:szCs w:val="18"/>
              </w:rPr>
            </w:pPr>
            <w:r w:rsidRPr="0067428D">
              <w:rPr>
                <w:rFonts w:cs="Arial"/>
                <w:b/>
                <w:sz w:val="18"/>
                <w:szCs w:val="18"/>
                <w:u w:val="single"/>
              </w:rPr>
              <w:t>Annual Reporting</w:t>
            </w:r>
            <w:r w:rsidRPr="0067428D">
              <w:rPr>
                <w:rFonts w:cs="Arial"/>
                <w:b/>
                <w:sz w:val="18"/>
                <w:szCs w:val="18"/>
              </w:rPr>
              <w:t xml:space="preserve"> </w:t>
            </w:r>
          </w:p>
          <w:p w14:paraId="05E005D0" w14:textId="048A7E29" w:rsidR="00C87404" w:rsidRPr="0067428D" w:rsidRDefault="00C87404" w:rsidP="004F5829">
            <w:pPr>
              <w:spacing w:before="60" w:after="60" w:line="240" w:lineRule="auto"/>
              <w:rPr>
                <w:rFonts w:cs="Arial"/>
                <w:b/>
                <w:sz w:val="18"/>
                <w:szCs w:val="18"/>
                <w:u w:val="single"/>
              </w:rPr>
            </w:pPr>
            <w:r w:rsidRPr="0067428D">
              <w:rPr>
                <w:rFonts w:cs="Arial"/>
                <w:sz w:val="18"/>
                <w:szCs w:val="18"/>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67428D">
              <w:rPr>
                <w:rFonts w:cs="Arial"/>
                <w:noProof/>
                <w:sz w:val="18"/>
                <w:szCs w:val="18"/>
              </w:rPr>
              <w:t>'</w:t>
            </w:r>
            <w:r w:rsidRPr="0067428D">
              <w:rPr>
                <w:rFonts w:cs="Arial"/>
                <w:sz w:val="18"/>
                <w:szCs w:val="18"/>
              </w:rPr>
              <w:t>Guidelines for the Ecologically Sustainable Management of Fisheries - 2nd Edition</w:t>
            </w:r>
            <w:r w:rsidRPr="0067428D">
              <w:rPr>
                <w:rFonts w:cs="Arial"/>
                <w:noProof/>
                <w:sz w:val="18"/>
                <w:szCs w:val="18"/>
              </w:rPr>
              <w:t>'</w:t>
            </w:r>
            <w:r w:rsidRPr="0067428D">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66" w:history="1">
              <w:r w:rsidRPr="0067428D">
                <w:rPr>
                  <w:rStyle w:val="Hyperlink"/>
                  <w:rFonts w:cs="Arial"/>
                  <w:sz w:val="18"/>
                  <w:szCs w:val="18"/>
                </w:rPr>
                <w:t>http://www.environment.gov.au/resource/guidelines-ecologically-sustainable-management-fisheries</w:t>
              </w:r>
            </w:hyperlink>
            <w:r w:rsidRPr="0067428D">
              <w:rPr>
                <w:rFonts w:cs="Arial"/>
                <w:sz w:val="18"/>
                <w:szCs w:val="18"/>
              </w:rPr>
              <w:t xml:space="preserve">. </w:t>
            </w:r>
          </w:p>
        </w:tc>
        <w:tc>
          <w:tcPr>
            <w:tcW w:w="5634" w:type="dxa"/>
          </w:tcPr>
          <w:p w14:paraId="0F05B157" w14:textId="11058A27" w:rsidR="00C87404" w:rsidRPr="0067428D" w:rsidRDefault="00C87404" w:rsidP="004F5829">
            <w:pPr>
              <w:spacing w:before="60" w:after="60" w:line="240" w:lineRule="auto"/>
              <w:rPr>
                <w:rFonts w:cs="Arial"/>
                <w:sz w:val="18"/>
                <w:szCs w:val="18"/>
              </w:rPr>
            </w:pPr>
            <w:r w:rsidRPr="0067428D">
              <w:rPr>
                <w:rFonts w:cs="Arial"/>
                <w:b/>
                <w:bCs/>
                <w:sz w:val="18"/>
                <w:szCs w:val="18"/>
              </w:rPr>
              <w:t xml:space="preserve">Condition </w:t>
            </w:r>
            <w:r w:rsidR="00010031" w:rsidRPr="0067428D">
              <w:rPr>
                <w:rFonts w:cs="Arial"/>
                <w:b/>
                <w:bCs/>
                <w:sz w:val="18"/>
                <w:szCs w:val="18"/>
              </w:rPr>
              <w:t>3</w:t>
            </w:r>
            <w:r w:rsidRPr="0067428D">
              <w:rPr>
                <w:rFonts w:cs="Arial"/>
                <w:sz w:val="18"/>
                <w:szCs w:val="18"/>
              </w:rPr>
              <w:t>:</w:t>
            </w:r>
          </w:p>
          <w:p w14:paraId="7E4BA432" w14:textId="1D604A79" w:rsidR="00C87404" w:rsidRPr="0067428D" w:rsidRDefault="00C87404" w:rsidP="004F5829">
            <w:pPr>
              <w:spacing w:before="60" w:after="60" w:line="240" w:lineRule="auto"/>
              <w:rPr>
                <w:rFonts w:cs="Arial"/>
                <w:b/>
                <w:bCs/>
                <w:sz w:val="18"/>
                <w:szCs w:val="18"/>
              </w:rPr>
            </w:pPr>
            <w:r w:rsidRPr="0067428D">
              <w:rPr>
                <w:rFonts w:cs="Arial"/>
                <w:bCs/>
                <w:sz w:val="18"/>
                <w:szCs w:val="18"/>
              </w:rPr>
              <w:t xml:space="preserve">The Queensland Department of Agriculture and Fisheries to produce and present reports to the Department annually as per Appendix B of the </w:t>
            </w:r>
            <w:r w:rsidRPr="0067428D">
              <w:rPr>
                <w:rFonts w:cs="Arial"/>
                <w:bCs/>
                <w:i/>
                <w:iCs/>
                <w:sz w:val="18"/>
                <w:szCs w:val="18"/>
              </w:rPr>
              <w:t>Guidelines for the Ecologically Sustainable Management of Fisheries - 2nd Edition.</w:t>
            </w:r>
          </w:p>
        </w:tc>
      </w:tr>
      <w:tr w:rsidR="00E322DA" w:rsidRPr="0067428D" w14:paraId="7F6365E3" w14:textId="77777777" w:rsidTr="0070781A">
        <w:trPr>
          <w:cantSplit/>
          <w:jc w:val="center"/>
        </w:trPr>
        <w:tc>
          <w:tcPr>
            <w:tcW w:w="9209" w:type="dxa"/>
          </w:tcPr>
          <w:p w14:paraId="7373A57E" w14:textId="3CB7A585" w:rsidR="00E322DA" w:rsidRPr="0067428D" w:rsidRDefault="00E322DA" w:rsidP="004F5829">
            <w:pPr>
              <w:spacing w:before="60" w:after="60" w:line="240" w:lineRule="auto"/>
              <w:rPr>
                <w:rFonts w:cs="Arial"/>
                <w:b/>
                <w:sz w:val="18"/>
                <w:szCs w:val="18"/>
                <w:u w:val="single"/>
              </w:rPr>
            </w:pPr>
            <w:r w:rsidRPr="0067428D">
              <w:rPr>
                <w:rFonts w:cs="Arial"/>
                <w:b/>
                <w:sz w:val="18"/>
                <w:szCs w:val="18"/>
                <w:u w:val="single"/>
              </w:rPr>
              <w:lastRenderedPageBreak/>
              <w:t>Reliable fisheries data collection</w:t>
            </w:r>
            <w:r w:rsidR="00134942" w:rsidRPr="0067428D">
              <w:rPr>
                <w:rFonts w:cs="Arial"/>
                <w:b/>
                <w:sz w:val="18"/>
                <w:szCs w:val="18"/>
                <w:u w:val="single"/>
              </w:rPr>
              <w:t>, validation</w:t>
            </w:r>
            <w:r w:rsidRPr="0067428D">
              <w:rPr>
                <w:rFonts w:cs="Arial"/>
                <w:b/>
                <w:sz w:val="18"/>
                <w:szCs w:val="18"/>
                <w:u w:val="single"/>
              </w:rPr>
              <w:t xml:space="preserve"> and monitoring</w:t>
            </w:r>
          </w:p>
          <w:p w14:paraId="755CC8F0" w14:textId="600D8B3D" w:rsidR="00460EA9" w:rsidRPr="0067428D" w:rsidRDefault="00460EA9" w:rsidP="004F5829">
            <w:pPr>
              <w:spacing w:before="60" w:after="60" w:line="240" w:lineRule="auto"/>
              <w:rPr>
                <w:rFonts w:cs="Arial"/>
                <w:sz w:val="18"/>
                <w:szCs w:val="18"/>
              </w:rPr>
            </w:pPr>
            <w:r w:rsidRPr="0067428D">
              <w:rPr>
                <w:rFonts w:cs="Arial"/>
                <w:sz w:val="18"/>
                <w:szCs w:val="18"/>
              </w:rPr>
              <w:t xml:space="preserve">Accurate identification and reporting of all retained and discarded catch is crucial to ensure impacts of fishing on all species can be monitored and managed sustainably. Where appropriate this reporting should be undertaken at a species-level. </w:t>
            </w:r>
          </w:p>
          <w:p w14:paraId="485E71F7" w14:textId="1215BC88" w:rsidR="008E50B3" w:rsidRPr="0067428D" w:rsidRDefault="008E50B3" w:rsidP="004F5829">
            <w:pPr>
              <w:spacing w:before="60" w:after="60" w:line="240" w:lineRule="auto"/>
              <w:rPr>
                <w:rFonts w:cs="Arial"/>
                <w:sz w:val="18"/>
                <w:szCs w:val="18"/>
              </w:rPr>
            </w:pPr>
            <w:r w:rsidRPr="0067428D">
              <w:rPr>
                <w:rFonts w:cs="Arial"/>
                <w:sz w:val="18"/>
                <w:szCs w:val="18"/>
              </w:rPr>
              <w:t>C</w:t>
            </w:r>
            <w:r w:rsidR="00460EA9" w:rsidRPr="0067428D">
              <w:rPr>
                <w:rFonts w:cs="Arial"/>
                <w:sz w:val="18"/>
                <w:szCs w:val="18"/>
              </w:rPr>
              <w:t>oncerns have been raised regarding logbook data quality, including lack of species-level reporting and availability of information on discards</w:t>
            </w:r>
            <w:r w:rsidRPr="0067428D">
              <w:rPr>
                <w:rFonts w:cs="Arial"/>
                <w:sz w:val="18"/>
                <w:szCs w:val="18"/>
              </w:rPr>
              <w:t>,</w:t>
            </w:r>
            <w:r w:rsidR="00460EA9" w:rsidRPr="0067428D">
              <w:rPr>
                <w:rFonts w:cs="Arial"/>
                <w:sz w:val="18"/>
                <w:szCs w:val="18"/>
              </w:rPr>
              <w:t xml:space="preserve"> and accuracy of protected species interactions.</w:t>
            </w:r>
            <w:r w:rsidRPr="0067428D">
              <w:rPr>
                <w:rFonts w:cs="Arial"/>
                <w:sz w:val="18"/>
                <w:szCs w:val="18"/>
              </w:rPr>
              <w:t xml:space="preserve"> There has been no fishery</w:t>
            </w:r>
            <w:r w:rsidR="00E322DA" w:rsidRPr="0067428D">
              <w:rPr>
                <w:rFonts w:cs="Arial"/>
                <w:sz w:val="18"/>
                <w:szCs w:val="18"/>
              </w:rPr>
              <w:t xml:space="preserve">-independent data </w:t>
            </w:r>
            <w:r w:rsidRPr="0067428D">
              <w:rPr>
                <w:rFonts w:cs="Arial"/>
                <w:sz w:val="18"/>
                <w:szCs w:val="18"/>
              </w:rPr>
              <w:t xml:space="preserve">collection for this fishery since </w:t>
            </w:r>
            <w:r w:rsidR="00473C0C" w:rsidRPr="0067428D">
              <w:rPr>
                <w:rFonts w:cs="Arial"/>
                <w:sz w:val="18"/>
                <w:szCs w:val="18"/>
              </w:rPr>
              <w:t>Queensland Department of Agriculture and Fisheries</w:t>
            </w:r>
            <w:r w:rsidRPr="0067428D">
              <w:rPr>
                <w:rFonts w:cs="Arial"/>
                <w:sz w:val="18"/>
                <w:szCs w:val="18"/>
              </w:rPr>
              <w:t xml:space="preserve"> </w:t>
            </w:r>
            <w:r w:rsidR="00E322DA" w:rsidRPr="0067428D">
              <w:rPr>
                <w:rFonts w:cs="Arial"/>
                <w:sz w:val="18"/>
                <w:szCs w:val="18"/>
              </w:rPr>
              <w:t xml:space="preserve">observer program </w:t>
            </w:r>
            <w:r w:rsidRPr="0067428D">
              <w:rPr>
                <w:rFonts w:cs="Arial"/>
                <w:sz w:val="18"/>
                <w:szCs w:val="18"/>
              </w:rPr>
              <w:t xml:space="preserve">ceased in </w:t>
            </w:r>
            <w:r w:rsidR="00E322DA" w:rsidRPr="0067428D">
              <w:rPr>
                <w:rFonts w:cs="Arial"/>
                <w:sz w:val="18"/>
                <w:szCs w:val="18"/>
              </w:rPr>
              <w:t xml:space="preserve">2012. </w:t>
            </w:r>
          </w:p>
          <w:p w14:paraId="4B937C6F" w14:textId="3133D441" w:rsidR="00DB13AB" w:rsidRPr="0067428D" w:rsidRDefault="00E322DA" w:rsidP="004F5829">
            <w:pPr>
              <w:spacing w:before="60" w:after="60" w:line="240" w:lineRule="auto"/>
              <w:rPr>
                <w:rFonts w:cs="Arial"/>
                <w:sz w:val="18"/>
                <w:szCs w:val="18"/>
              </w:rPr>
            </w:pPr>
            <w:r w:rsidRPr="0067428D">
              <w:rPr>
                <w:rFonts w:cs="Arial"/>
                <w:sz w:val="18"/>
                <w:szCs w:val="18"/>
              </w:rPr>
              <w:t xml:space="preserve">The </w:t>
            </w:r>
            <w:r w:rsidRPr="0067428D">
              <w:rPr>
                <w:rFonts w:cs="Arial"/>
                <w:i/>
                <w:sz w:val="18"/>
                <w:szCs w:val="18"/>
              </w:rPr>
              <w:t>Great Barrier Reef Outlook Report 2014</w:t>
            </w:r>
            <w:r w:rsidRPr="0067428D">
              <w:rPr>
                <w:rFonts w:cs="Arial"/>
                <w:sz w:val="18"/>
                <w:szCs w:val="18"/>
              </w:rPr>
              <w:t xml:space="preserve"> also highlights the importance of accurate and ongoing data collection for managing the impacts of fishing on the environment</w:t>
            </w:r>
            <w:r w:rsidR="00D80295" w:rsidRPr="0067428D">
              <w:rPr>
                <w:rFonts w:cs="Arial"/>
                <w:sz w:val="18"/>
                <w:szCs w:val="18"/>
              </w:rPr>
              <w:t>,</w:t>
            </w:r>
            <w:r w:rsidRPr="0067428D">
              <w:rPr>
                <w:rFonts w:cs="Arial"/>
                <w:sz w:val="18"/>
                <w:szCs w:val="18"/>
              </w:rPr>
              <w:t xml:space="preserve"> and </w:t>
            </w:r>
            <w:r w:rsidR="00D80295" w:rsidRPr="0067428D">
              <w:rPr>
                <w:rFonts w:cs="Arial"/>
                <w:sz w:val="18"/>
                <w:szCs w:val="18"/>
              </w:rPr>
              <w:t xml:space="preserve">ensuring </w:t>
            </w:r>
            <w:r w:rsidRPr="0067428D">
              <w:rPr>
                <w:rFonts w:cs="Arial"/>
                <w:sz w:val="18"/>
                <w:szCs w:val="18"/>
              </w:rPr>
              <w:t xml:space="preserve">sustainability, particularly within the Great Barrier Reef World Heritage Area where the ECIFFF operates. </w:t>
            </w:r>
          </w:p>
          <w:p w14:paraId="23377C88" w14:textId="62D3A697" w:rsidR="009B5BEC" w:rsidRPr="0067428D" w:rsidRDefault="008E50B3" w:rsidP="004F5829">
            <w:pPr>
              <w:spacing w:before="60" w:after="60" w:line="240" w:lineRule="auto"/>
              <w:rPr>
                <w:rFonts w:cs="Arial"/>
                <w:sz w:val="18"/>
                <w:szCs w:val="18"/>
              </w:rPr>
            </w:pPr>
            <w:r w:rsidRPr="0067428D">
              <w:rPr>
                <w:rFonts w:cs="Arial"/>
                <w:sz w:val="18"/>
                <w:szCs w:val="18"/>
              </w:rPr>
              <w:t xml:space="preserve">The Department acknowledges </w:t>
            </w:r>
            <w:r w:rsidR="00473C0C" w:rsidRPr="0067428D">
              <w:rPr>
                <w:rFonts w:cs="Arial"/>
                <w:sz w:val="18"/>
                <w:szCs w:val="18"/>
              </w:rPr>
              <w:t>Queensland Department of Agriculture and Fisheries</w:t>
            </w:r>
            <w:r w:rsidRPr="0067428D">
              <w:rPr>
                <w:rFonts w:cs="Arial"/>
                <w:sz w:val="18"/>
                <w:szCs w:val="18"/>
              </w:rPr>
              <w:t xml:space="preserve"> commitment to programs which assist fishers to accurately identify and report catch. </w:t>
            </w:r>
            <w:r w:rsidR="00E322DA" w:rsidRPr="0067428D">
              <w:rPr>
                <w:rFonts w:cs="Arial"/>
                <w:sz w:val="18"/>
                <w:szCs w:val="18"/>
              </w:rPr>
              <w:t xml:space="preserve">The Department recognises that work has commenced under the Queensland Government’s Sustainable Fisheries Strategy 2017–2027, </w:t>
            </w:r>
            <w:r w:rsidR="002526DD" w:rsidRPr="0067428D">
              <w:rPr>
                <w:rFonts w:cs="Arial"/>
                <w:sz w:val="18"/>
                <w:szCs w:val="18"/>
              </w:rPr>
              <w:t xml:space="preserve">which will </w:t>
            </w:r>
            <w:r w:rsidR="002526DD" w:rsidRPr="0067428D">
              <w:rPr>
                <w:rFonts w:cs="Arial"/>
                <w:bCs/>
                <w:sz w:val="18"/>
                <w:szCs w:val="18"/>
              </w:rPr>
              <w:t xml:space="preserve">ensure sufficient information is collected to monitor and assess the fishery’s impact on target and non-target species, including protected species, with a high degree of confidence. Actions </w:t>
            </w:r>
            <w:r w:rsidR="00DB45C6" w:rsidRPr="0067428D">
              <w:rPr>
                <w:rFonts w:cs="Arial"/>
                <w:sz w:val="18"/>
                <w:szCs w:val="18"/>
              </w:rPr>
              <w:t>includ</w:t>
            </w:r>
            <w:r w:rsidR="002526DD" w:rsidRPr="0067428D">
              <w:rPr>
                <w:rFonts w:cs="Arial"/>
                <w:sz w:val="18"/>
                <w:szCs w:val="18"/>
              </w:rPr>
              <w:t>e</w:t>
            </w:r>
            <w:r w:rsidR="009B5BEC" w:rsidRPr="0067428D">
              <w:rPr>
                <w:rFonts w:cs="Arial"/>
                <w:sz w:val="18"/>
                <w:szCs w:val="18"/>
              </w:rPr>
              <w:t>:</w:t>
            </w:r>
          </w:p>
          <w:p w14:paraId="3CCD783A" w14:textId="7D4FC8E8" w:rsidR="009B5BEC" w:rsidRPr="0067428D" w:rsidRDefault="009B5BEC"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Develop</w:t>
            </w:r>
            <w:r w:rsidR="002526DD" w:rsidRPr="0067428D">
              <w:rPr>
                <w:rFonts w:cs="Arial"/>
                <w:sz w:val="18"/>
                <w:szCs w:val="18"/>
              </w:rPr>
              <w:t>ing</w:t>
            </w:r>
            <w:r w:rsidRPr="0067428D">
              <w:rPr>
                <w:rFonts w:cs="Arial"/>
                <w:sz w:val="18"/>
                <w:szCs w:val="18"/>
              </w:rPr>
              <w:t xml:space="preserve"> a fisheries monitoring and research plan to outline standards for improved data collection and guide the identification of data needs, resources and priorities to support the implementation of this strategy (Action 1.1).</w:t>
            </w:r>
          </w:p>
          <w:p w14:paraId="318A302C" w14:textId="4183F37C" w:rsidR="009B5BEC" w:rsidRPr="0067428D" w:rsidRDefault="009B5BEC"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Undertake additional monitoring of key biological stocks to better understand fishery performance and support management actions in a more timely way (Action 1.2).</w:t>
            </w:r>
          </w:p>
          <w:p w14:paraId="26CD2916" w14:textId="77777777" w:rsidR="00EE679B" w:rsidRPr="0067428D" w:rsidRDefault="009B5BEC"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 xml:space="preserve">Develop partnerships to trial the use of novel technologies for fisheries monitoring, such as apps, robotic vision, spatial interfaces and mapping, social media and citizen science (Action 1.3). </w:t>
            </w:r>
          </w:p>
          <w:p w14:paraId="5F2737D8" w14:textId="2FDF5BB0" w:rsidR="00EE679B" w:rsidRPr="0067428D" w:rsidRDefault="009B5BEC" w:rsidP="004F5829">
            <w:pPr>
              <w:pStyle w:val="ListParagraph"/>
              <w:numPr>
                <w:ilvl w:val="0"/>
                <w:numId w:val="42"/>
              </w:numPr>
              <w:spacing w:before="60" w:after="60" w:line="240" w:lineRule="auto"/>
              <w:ind w:left="714" w:hanging="357"/>
              <w:rPr>
                <w:rFonts w:cs="Arial"/>
                <w:sz w:val="18"/>
                <w:szCs w:val="18"/>
              </w:rPr>
            </w:pPr>
            <w:r w:rsidRPr="0067428D">
              <w:rPr>
                <w:rFonts w:cs="Arial"/>
                <w:sz w:val="18"/>
                <w:szCs w:val="18"/>
              </w:rPr>
              <w:t>Develop and implement a data validation plan to provide:</w:t>
            </w:r>
          </w:p>
          <w:p w14:paraId="1F90CAB0" w14:textId="77777777" w:rsidR="00EE679B" w:rsidRPr="0067428D" w:rsidRDefault="009B5BEC" w:rsidP="004F5829">
            <w:pPr>
              <w:pStyle w:val="ListParagraph"/>
              <w:numPr>
                <w:ilvl w:val="1"/>
                <w:numId w:val="42"/>
              </w:numPr>
              <w:spacing w:before="60" w:after="60" w:line="240" w:lineRule="auto"/>
              <w:ind w:left="1021"/>
              <w:rPr>
                <w:rFonts w:cs="Arial"/>
                <w:sz w:val="18"/>
                <w:szCs w:val="18"/>
              </w:rPr>
            </w:pPr>
            <w:r w:rsidRPr="0067428D">
              <w:rPr>
                <w:rFonts w:cs="Arial"/>
                <w:sz w:val="18"/>
                <w:szCs w:val="18"/>
              </w:rPr>
              <w:t>mechanisms to independently validate data on catch and interactions with protected species</w:t>
            </w:r>
          </w:p>
          <w:p w14:paraId="719ABA67" w14:textId="77777777" w:rsidR="00EE679B" w:rsidRPr="0067428D" w:rsidRDefault="009B5BEC" w:rsidP="004F5829">
            <w:pPr>
              <w:pStyle w:val="ListParagraph"/>
              <w:numPr>
                <w:ilvl w:val="1"/>
                <w:numId w:val="42"/>
              </w:numPr>
              <w:spacing w:before="60" w:after="60" w:line="240" w:lineRule="auto"/>
              <w:ind w:left="1021"/>
              <w:rPr>
                <w:rFonts w:cs="Arial"/>
                <w:sz w:val="18"/>
                <w:szCs w:val="18"/>
              </w:rPr>
            </w:pPr>
            <w:r w:rsidRPr="0067428D">
              <w:rPr>
                <w:rFonts w:cs="Arial"/>
                <w:sz w:val="18"/>
                <w:szCs w:val="18"/>
              </w:rPr>
              <w:t>education programs to improve submission of accurate catch data (include promoting a move to electronic logbooks)</w:t>
            </w:r>
          </w:p>
          <w:p w14:paraId="13A6A1D1" w14:textId="5038903D" w:rsidR="0086754C" w:rsidRPr="0067428D" w:rsidRDefault="009B5BEC" w:rsidP="004F5829">
            <w:pPr>
              <w:pStyle w:val="ListParagraph"/>
              <w:numPr>
                <w:ilvl w:val="1"/>
                <w:numId w:val="42"/>
              </w:numPr>
              <w:spacing w:before="60" w:after="60" w:line="240" w:lineRule="auto"/>
              <w:ind w:left="1021"/>
              <w:rPr>
                <w:rFonts w:cs="Arial"/>
                <w:sz w:val="18"/>
                <w:szCs w:val="18"/>
              </w:rPr>
            </w:pPr>
            <w:proofErr w:type="gramStart"/>
            <w:r w:rsidRPr="0067428D">
              <w:rPr>
                <w:rFonts w:cs="Arial"/>
                <w:sz w:val="18"/>
                <w:szCs w:val="18"/>
              </w:rPr>
              <w:t>robust</w:t>
            </w:r>
            <w:proofErr w:type="gramEnd"/>
            <w:r w:rsidRPr="0067428D">
              <w:rPr>
                <w:rFonts w:cs="Arial"/>
                <w:sz w:val="18"/>
                <w:szCs w:val="18"/>
              </w:rPr>
              <w:t xml:space="preserve"> systems for checking and forensically analysing incoming data (Action 1.4).</w:t>
            </w:r>
          </w:p>
          <w:p w14:paraId="4A229234" w14:textId="6CAAD68E" w:rsidR="001F064F" w:rsidRPr="0067428D" w:rsidRDefault="00473C0C" w:rsidP="004F5829">
            <w:pPr>
              <w:spacing w:before="60" w:after="60" w:line="240" w:lineRule="auto"/>
              <w:rPr>
                <w:rFonts w:cs="Arial"/>
                <w:sz w:val="18"/>
                <w:szCs w:val="18"/>
              </w:rPr>
            </w:pPr>
            <w:r w:rsidRPr="0067428D">
              <w:rPr>
                <w:rFonts w:cs="Arial"/>
                <w:sz w:val="18"/>
                <w:szCs w:val="18"/>
              </w:rPr>
              <w:t>Queensland Department of Agriculture and Fisheries</w:t>
            </w:r>
            <w:r w:rsidR="005843E9" w:rsidRPr="0067428D">
              <w:rPr>
                <w:rFonts w:cs="Arial"/>
                <w:sz w:val="18"/>
                <w:szCs w:val="18"/>
              </w:rPr>
              <w:t xml:space="preserve"> has advised the Department that these </w:t>
            </w:r>
            <w:r w:rsidR="001F064F" w:rsidRPr="0067428D">
              <w:rPr>
                <w:rFonts w:cs="Arial"/>
                <w:sz w:val="18"/>
                <w:szCs w:val="18"/>
              </w:rPr>
              <w:t>actions</w:t>
            </w:r>
            <w:r w:rsidR="005843E9" w:rsidRPr="0067428D">
              <w:rPr>
                <w:rFonts w:cs="Arial"/>
                <w:sz w:val="18"/>
                <w:szCs w:val="18"/>
              </w:rPr>
              <w:t xml:space="preserve"> will be implemented </w:t>
            </w:r>
            <w:r w:rsidR="00DB13AB" w:rsidRPr="0067428D">
              <w:rPr>
                <w:rFonts w:cs="Arial"/>
                <w:sz w:val="18"/>
                <w:szCs w:val="18"/>
              </w:rPr>
              <w:t>as follows</w:t>
            </w:r>
            <w:r w:rsidR="001F064F" w:rsidRPr="0067428D">
              <w:rPr>
                <w:rFonts w:cs="Arial"/>
                <w:sz w:val="18"/>
                <w:szCs w:val="18"/>
              </w:rPr>
              <w:t xml:space="preserve">: </w:t>
            </w:r>
          </w:p>
          <w:p w14:paraId="7275176D" w14:textId="063B5858" w:rsidR="00232BCB" w:rsidRPr="0067428D" w:rsidRDefault="00DB13AB" w:rsidP="004F5829">
            <w:pPr>
              <w:pStyle w:val="ListParagraph"/>
              <w:numPr>
                <w:ilvl w:val="0"/>
                <w:numId w:val="44"/>
              </w:numPr>
              <w:spacing w:before="60" w:after="60" w:line="240" w:lineRule="auto"/>
              <w:rPr>
                <w:rFonts w:cs="Arial"/>
                <w:bCs/>
                <w:sz w:val="18"/>
                <w:szCs w:val="18"/>
              </w:rPr>
            </w:pPr>
            <w:r w:rsidRPr="0067428D">
              <w:rPr>
                <w:rFonts w:cs="Arial"/>
                <w:bCs/>
                <w:sz w:val="18"/>
                <w:szCs w:val="18"/>
              </w:rPr>
              <w:t xml:space="preserve">Stage 1: </w:t>
            </w:r>
            <w:r w:rsidR="00437005" w:rsidRPr="0067428D">
              <w:rPr>
                <w:rFonts w:cs="Arial"/>
                <w:bCs/>
                <w:sz w:val="18"/>
                <w:szCs w:val="18"/>
              </w:rPr>
              <w:t>Implementation of vessel monitoring systems (1 Jan 2019) with the remaining actions to be progressed during 2019 and include d</w:t>
            </w:r>
            <w:r w:rsidR="00232BCB" w:rsidRPr="0067428D">
              <w:rPr>
                <w:rFonts w:cs="Arial"/>
                <w:bCs/>
                <w:sz w:val="18"/>
                <w:szCs w:val="18"/>
              </w:rPr>
              <w:t xml:space="preserve">ata </w:t>
            </w:r>
            <w:r w:rsidR="00437005" w:rsidRPr="0067428D">
              <w:rPr>
                <w:rFonts w:cs="Arial"/>
                <w:bCs/>
                <w:sz w:val="18"/>
                <w:szCs w:val="18"/>
              </w:rPr>
              <w:t>d</w:t>
            </w:r>
            <w:r w:rsidR="00232BCB" w:rsidRPr="0067428D">
              <w:rPr>
                <w:rFonts w:cs="Arial"/>
                <w:bCs/>
                <w:sz w:val="18"/>
                <w:szCs w:val="18"/>
              </w:rPr>
              <w:t>ictionary</w:t>
            </w:r>
            <w:r w:rsidR="00437005" w:rsidRPr="0067428D">
              <w:rPr>
                <w:rFonts w:cs="Arial"/>
                <w:bCs/>
                <w:sz w:val="18"/>
                <w:szCs w:val="18"/>
              </w:rPr>
              <w:t>;</w:t>
            </w:r>
            <w:r w:rsidR="001F064F" w:rsidRPr="0067428D">
              <w:rPr>
                <w:rFonts w:cs="Arial"/>
                <w:bCs/>
                <w:sz w:val="18"/>
                <w:szCs w:val="18"/>
              </w:rPr>
              <w:t xml:space="preserve"> </w:t>
            </w:r>
            <w:r w:rsidR="00437005" w:rsidRPr="0067428D">
              <w:rPr>
                <w:rFonts w:cs="Arial"/>
                <w:bCs/>
                <w:sz w:val="18"/>
                <w:szCs w:val="18"/>
              </w:rPr>
              <w:t>f</w:t>
            </w:r>
            <w:r w:rsidR="00232BCB" w:rsidRPr="0067428D">
              <w:rPr>
                <w:rFonts w:cs="Arial"/>
                <w:bCs/>
                <w:sz w:val="18"/>
                <w:szCs w:val="18"/>
              </w:rPr>
              <w:t xml:space="preserve">orensic </w:t>
            </w:r>
            <w:r w:rsidR="00437005" w:rsidRPr="0067428D">
              <w:rPr>
                <w:rFonts w:cs="Arial"/>
                <w:bCs/>
                <w:sz w:val="18"/>
                <w:szCs w:val="18"/>
              </w:rPr>
              <w:t>a</w:t>
            </w:r>
            <w:r w:rsidR="00232BCB" w:rsidRPr="0067428D">
              <w:rPr>
                <w:rFonts w:cs="Arial"/>
                <w:bCs/>
                <w:sz w:val="18"/>
                <w:szCs w:val="18"/>
              </w:rPr>
              <w:t>uditing</w:t>
            </w:r>
            <w:r w:rsidR="001F064F" w:rsidRPr="0067428D">
              <w:rPr>
                <w:rFonts w:cs="Arial"/>
                <w:bCs/>
                <w:sz w:val="18"/>
                <w:szCs w:val="18"/>
              </w:rPr>
              <w:t xml:space="preserve"> and cross checking of data</w:t>
            </w:r>
            <w:r w:rsidR="00437005" w:rsidRPr="0067428D">
              <w:rPr>
                <w:rFonts w:cs="Arial"/>
                <w:bCs/>
                <w:sz w:val="18"/>
                <w:szCs w:val="18"/>
              </w:rPr>
              <w:t>;</w:t>
            </w:r>
            <w:r w:rsidR="005843E9" w:rsidRPr="0067428D">
              <w:rPr>
                <w:rFonts w:cs="Arial"/>
                <w:bCs/>
                <w:sz w:val="18"/>
                <w:szCs w:val="18"/>
              </w:rPr>
              <w:t xml:space="preserve"> </w:t>
            </w:r>
            <w:r w:rsidR="00437005" w:rsidRPr="0067428D">
              <w:rPr>
                <w:rFonts w:cs="Arial"/>
                <w:bCs/>
                <w:sz w:val="18"/>
                <w:szCs w:val="18"/>
              </w:rPr>
              <w:t>e</w:t>
            </w:r>
            <w:r w:rsidR="00232BCB" w:rsidRPr="0067428D">
              <w:rPr>
                <w:rFonts w:cs="Arial"/>
                <w:bCs/>
                <w:sz w:val="18"/>
                <w:szCs w:val="18"/>
              </w:rPr>
              <w:t>ducation</w:t>
            </w:r>
            <w:r w:rsidR="001F064F" w:rsidRPr="0067428D">
              <w:rPr>
                <w:rFonts w:cs="Arial"/>
                <w:bCs/>
                <w:sz w:val="18"/>
                <w:szCs w:val="18"/>
              </w:rPr>
              <w:t xml:space="preserve"> and capacity building</w:t>
            </w:r>
            <w:r w:rsidR="00437005" w:rsidRPr="0067428D">
              <w:rPr>
                <w:rFonts w:cs="Arial"/>
                <w:bCs/>
                <w:sz w:val="18"/>
                <w:szCs w:val="18"/>
              </w:rPr>
              <w:t>;</w:t>
            </w:r>
            <w:r w:rsidR="001F064F" w:rsidRPr="0067428D">
              <w:rPr>
                <w:rFonts w:cs="Arial"/>
                <w:bCs/>
                <w:sz w:val="18"/>
                <w:szCs w:val="18"/>
              </w:rPr>
              <w:t xml:space="preserve"> </w:t>
            </w:r>
            <w:r w:rsidR="00437005" w:rsidRPr="0067428D">
              <w:rPr>
                <w:rFonts w:cs="Arial"/>
                <w:bCs/>
                <w:sz w:val="18"/>
                <w:szCs w:val="18"/>
              </w:rPr>
              <w:t>l</w:t>
            </w:r>
            <w:r w:rsidR="00232BCB" w:rsidRPr="0067428D">
              <w:rPr>
                <w:rFonts w:cs="Arial"/>
                <w:bCs/>
                <w:sz w:val="18"/>
                <w:szCs w:val="18"/>
              </w:rPr>
              <w:t xml:space="preserve">ogbook </w:t>
            </w:r>
            <w:r w:rsidR="00437005" w:rsidRPr="0067428D">
              <w:rPr>
                <w:rFonts w:cs="Arial"/>
                <w:bCs/>
                <w:sz w:val="18"/>
                <w:szCs w:val="18"/>
              </w:rPr>
              <w:t>d</w:t>
            </w:r>
            <w:r w:rsidR="00232BCB" w:rsidRPr="0067428D">
              <w:rPr>
                <w:rFonts w:cs="Arial"/>
                <w:bCs/>
                <w:sz w:val="18"/>
                <w:szCs w:val="18"/>
              </w:rPr>
              <w:t xml:space="preserve">esign and development </w:t>
            </w:r>
            <w:r w:rsidR="00DB45C6" w:rsidRPr="0067428D">
              <w:rPr>
                <w:rFonts w:cs="Arial"/>
                <w:bCs/>
                <w:sz w:val="18"/>
                <w:szCs w:val="18"/>
              </w:rPr>
              <w:t xml:space="preserve">and rollout </w:t>
            </w:r>
            <w:r w:rsidR="00232BCB" w:rsidRPr="0067428D">
              <w:rPr>
                <w:rFonts w:cs="Arial"/>
                <w:bCs/>
                <w:sz w:val="18"/>
                <w:szCs w:val="18"/>
              </w:rPr>
              <w:t>of electronic reporting solutions</w:t>
            </w:r>
            <w:r w:rsidR="00437005" w:rsidRPr="0067428D">
              <w:rPr>
                <w:rFonts w:cs="Arial"/>
                <w:bCs/>
                <w:sz w:val="18"/>
                <w:szCs w:val="18"/>
              </w:rPr>
              <w:t>;</w:t>
            </w:r>
            <w:r w:rsidR="001F064F" w:rsidRPr="0067428D">
              <w:rPr>
                <w:rFonts w:cs="Arial"/>
                <w:bCs/>
                <w:sz w:val="18"/>
                <w:szCs w:val="18"/>
              </w:rPr>
              <w:t xml:space="preserve"> </w:t>
            </w:r>
            <w:r w:rsidR="00437005" w:rsidRPr="0067428D">
              <w:rPr>
                <w:rFonts w:cs="Arial"/>
                <w:bCs/>
                <w:sz w:val="18"/>
                <w:szCs w:val="18"/>
              </w:rPr>
              <w:t>c</w:t>
            </w:r>
            <w:r w:rsidR="00232BCB" w:rsidRPr="0067428D">
              <w:rPr>
                <w:rFonts w:cs="Arial"/>
                <w:bCs/>
                <w:sz w:val="18"/>
                <w:szCs w:val="18"/>
              </w:rPr>
              <w:t>atch disposal for collection and validation of accurate retained catch data</w:t>
            </w:r>
          </w:p>
          <w:p w14:paraId="3DA682D4" w14:textId="2DB8D2D4" w:rsidR="001F064F" w:rsidRPr="0067428D" w:rsidRDefault="00DB13AB" w:rsidP="004F5829">
            <w:pPr>
              <w:pStyle w:val="ListParagraph"/>
              <w:numPr>
                <w:ilvl w:val="0"/>
                <w:numId w:val="44"/>
              </w:numPr>
              <w:spacing w:before="60" w:after="60" w:line="240" w:lineRule="auto"/>
              <w:rPr>
                <w:rFonts w:cs="Arial"/>
                <w:bCs/>
                <w:sz w:val="18"/>
                <w:szCs w:val="18"/>
              </w:rPr>
            </w:pPr>
            <w:r w:rsidRPr="0067428D">
              <w:rPr>
                <w:rFonts w:cs="Arial"/>
                <w:bCs/>
                <w:sz w:val="18"/>
                <w:szCs w:val="18"/>
              </w:rPr>
              <w:t xml:space="preserve">Stage 2: </w:t>
            </w:r>
            <w:r w:rsidR="001F064F" w:rsidRPr="0067428D">
              <w:rPr>
                <w:rFonts w:cs="Arial"/>
                <w:bCs/>
                <w:sz w:val="18"/>
                <w:szCs w:val="18"/>
              </w:rPr>
              <w:t>An independent data collection and validation program (such as electronic monitoring) from 1</w:t>
            </w:r>
            <w:r w:rsidR="00556C30" w:rsidRPr="0067428D">
              <w:rPr>
                <w:rFonts w:cs="Arial"/>
                <w:bCs/>
                <w:sz w:val="18"/>
                <w:szCs w:val="18"/>
              </w:rPr>
              <w:t> </w:t>
            </w:r>
            <w:r w:rsidR="001F064F" w:rsidRPr="0067428D">
              <w:rPr>
                <w:rFonts w:cs="Arial"/>
                <w:bCs/>
                <w:sz w:val="18"/>
                <w:szCs w:val="18"/>
              </w:rPr>
              <w:t>January 2020.</w:t>
            </w:r>
          </w:p>
          <w:p w14:paraId="17518012" w14:textId="414F8D94" w:rsidR="00E322DA" w:rsidRPr="0067428D" w:rsidRDefault="00DB13AB" w:rsidP="00297243">
            <w:pPr>
              <w:spacing w:before="60" w:after="60" w:line="240" w:lineRule="auto"/>
              <w:rPr>
                <w:rFonts w:cs="Arial"/>
                <w:sz w:val="18"/>
                <w:szCs w:val="18"/>
              </w:rPr>
            </w:pPr>
            <w:r w:rsidRPr="0067428D">
              <w:rPr>
                <w:rFonts w:cs="Arial"/>
                <w:sz w:val="18"/>
                <w:szCs w:val="18"/>
              </w:rPr>
              <w:t xml:space="preserve">The Department considers that accurate identification, data collection and reporting </w:t>
            </w:r>
            <w:r w:rsidR="00297243" w:rsidRPr="0067428D">
              <w:rPr>
                <w:rFonts w:cs="Arial"/>
                <w:sz w:val="18"/>
                <w:szCs w:val="18"/>
              </w:rPr>
              <w:t xml:space="preserve">is important to ensure there is appropriate data to assess, monitor and manage fishery impacts on </w:t>
            </w:r>
            <w:r w:rsidRPr="0067428D">
              <w:rPr>
                <w:rFonts w:cs="Arial"/>
                <w:sz w:val="18"/>
                <w:szCs w:val="18"/>
              </w:rPr>
              <w:t xml:space="preserve">all retained and discarded </w:t>
            </w:r>
            <w:r w:rsidR="00297243" w:rsidRPr="0067428D">
              <w:rPr>
                <w:rFonts w:cs="Arial"/>
                <w:sz w:val="18"/>
                <w:szCs w:val="18"/>
              </w:rPr>
              <w:t>species</w:t>
            </w:r>
            <w:r w:rsidRPr="0067428D">
              <w:rPr>
                <w:rFonts w:cs="Arial"/>
                <w:sz w:val="18"/>
                <w:szCs w:val="18"/>
              </w:rPr>
              <w:t xml:space="preserve">, </w:t>
            </w:r>
            <w:r w:rsidR="00297243" w:rsidRPr="0067428D">
              <w:rPr>
                <w:rFonts w:cs="Arial"/>
                <w:sz w:val="18"/>
                <w:szCs w:val="18"/>
              </w:rPr>
              <w:t xml:space="preserve">as well as </w:t>
            </w:r>
            <w:r w:rsidRPr="0067428D">
              <w:rPr>
                <w:rFonts w:cs="Arial"/>
                <w:sz w:val="18"/>
                <w:szCs w:val="18"/>
              </w:rPr>
              <w:t>interactions with protected species</w:t>
            </w:r>
            <w:r w:rsidR="00297243" w:rsidRPr="0067428D">
              <w:rPr>
                <w:rFonts w:cs="Arial"/>
                <w:sz w:val="18"/>
                <w:szCs w:val="18"/>
              </w:rPr>
              <w:t>.</w:t>
            </w:r>
          </w:p>
        </w:tc>
        <w:tc>
          <w:tcPr>
            <w:tcW w:w="5634" w:type="dxa"/>
          </w:tcPr>
          <w:p w14:paraId="5FDD2B1D" w14:textId="22EB8700" w:rsidR="00F70FAF" w:rsidRPr="0067428D" w:rsidRDefault="00F70FAF" w:rsidP="004F5829">
            <w:pPr>
              <w:spacing w:before="60" w:after="60" w:line="240" w:lineRule="auto"/>
              <w:rPr>
                <w:rFonts w:cs="Arial"/>
                <w:sz w:val="18"/>
                <w:szCs w:val="18"/>
              </w:rPr>
            </w:pPr>
            <w:r w:rsidRPr="0067428D">
              <w:rPr>
                <w:rFonts w:cs="Arial"/>
                <w:b/>
                <w:bCs/>
                <w:sz w:val="18"/>
                <w:szCs w:val="18"/>
              </w:rPr>
              <w:t>Condition 4</w:t>
            </w:r>
            <w:r w:rsidRPr="0067428D">
              <w:rPr>
                <w:rFonts w:cs="Arial"/>
                <w:sz w:val="18"/>
                <w:szCs w:val="18"/>
              </w:rPr>
              <w:t>:</w:t>
            </w:r>
          </w:p>
          <w:p w14:paraId="68E82542" w14:textId="25A4A493" w:rsidR="002526DD" w:rsidRPr="0067428D" w:rsidRDefault="001F7BEC" w:rsidP="004F5829">
            <w:pPr>
              <w:spacing w:before="60" w:after="60" w:line="240" w:lineRule="auto"/>
              <w:rPr>
                <w:rFonts w:cs="Arial"/>
                <w:bCs/>
                <w:sz w:val="18"/>
                <w:szCs w:val="18"/>
              </w:rPr>
            </w:pPr>
            <w:r w:rsidRPr="0067428D">
              <w:rPr>
                <w:rFonts w:cs="Arial"/>
                <w:bCs/>
                <w:sz w:val="18"/>
                <w:szCs w:val="18"/>
              </w:rPr>
              <w:t xml:space="preserve">By </w:t>
            </w:r>
            <w:r w:rsidRPr="0067428D">
              <w:rPr>
                <w:rFonts w:cs="Arial"/>
                <w:b/>
                <w:bCs/>
                <w:sz w:val="18"/>
                <w:szCs w:val="18"/>
              </w:rPr>
              <w:t>January 2020</w:t>
            </w:r>
            <w:r w:rsidRPr="0067428D">
              <w:rPr>
                <w:rFonts w:cs="Arial"/>
                <w:bCs/>
                <w:sz w:val="18"/>
                <w:szCs w:val="18"/>
              </w:rPr>
              <w:t xml:space="preserve"> the </w:t>
            </w:r>
            <w:r w:rsidR="002526DD" w:rsidRPr="0067428D">
              <w:rPr>
                <w:rFonts w:cs="Arial"/>
                <w:bCs/>
                <w:sz w:val="18"/>
                <w:szCs w:val="18"/>
              </w:rPr>
              <w:t xml:space="preserve">Queensland Department of Agriculture and Fisheries to implement </w:t>
            </w:r>
            <w:r w:rsidR="0072021D" w:rsidRPr="0067428D">
              <w:rPr>
                <w:rFonts w:cs="Arial"/>
                <w:bCs/>
                <w:sz w:val="18"/>
                <w:szCs w:val="18"/>
              </w:rPr>
              <w:t>foundational reforms (</w:t>
            </w:r>
            <w:r w:rsidR="002526DD" w:rsidRPr="0067428D">
              <w:rPr>
                <w:rFonts w:cs="Arial"/>
                <w:bCs/>
                <w:sz w:val="18"/>
                <w:szCs w:val="18"/>
              </w:rPr>
              <w:t>actions</w:t>
            </w:r>
            <w:r w:rsidR="0072021D" w:rsidRPr="0067428D">
              <w:rPr>
                <w:rFonts w:cs="Arial"/>
                <w:bCs/>
                <w:sz w:val="18"/>
                <w:szCs w:val="18"/>
              </w:rPr>
              <w:t xml:space="preserve"> 1.1-1.4)</w:t>
            </w:r>
            <w:r w:rsidR="002526DD" w:rsidRPr="0067428D">
              <w:rPr>
                <w:rFonts w:cs="Arial"/>
                <w:bCs/>
                <w:sz w:val="18"/>
                <w:szCs w:val="18"/>
              </w:rPr>
              <w:t xml:space="preserve"> identified</w:t>
            </w:r>
            <w:r w:rsidR="0072021D" w:rsidRPr="0067428D">
              <w:rPr>
                <w:rFonts w:cs="Arial"/>
                <w:bCs/>
                <w:sz w:val="18"/>
                <w:szCs w:val="18"/>
              </w:rPr>
              <w:t xml:space="preserve"> in </w:t>
            </w:r>
            <w:r w:rsidR="002526DD" w:rsidRPr="0067428D">
              <w:rPr>
                <w:rFonts w:cs="Arial"/>
                <w:bCs/>
                <w:sz w:val="18"/>
                <w:szCs w:val="18"/>
              </w:rPr>
              <w:t>the Queensland Government’s Sustainable Fisheries Strategy 2017</w:t>
            </w:r>
            <w:r w:rsidR="00437005" w:rsidRPr="0067428D">
              <w:rPr>
                <w:rFonts w:cs="Arial"/>
                <w:bCs/>
                <w:sz w:val="18"/>
                <w:szCs w:val="18"/>
              </w:rPr>
              <w:t>–</w:t>
            </w:r>
            <w:r w:rsidR="002526DD" w:rsidRPr="0067428D">
              <w:rPr>
                <w:rFonts w:cs="Arial"/>
                <w:bCs/>
                <w:sz w:val="18"/>
                <w:szCs w:val="18"/>
              </w:rPr>
              <w:t xml:space="preserve">2027 </w:t>
            </w:r>
            <w:r w:rsidR="00AD3019" w:rsidRPr="0067428D">
              <w:rPr>
                <w:rFonts w:cs="Arial"/>
                <w:bCs/>
                <w:sz w:val="18"/>
                <w:szCs w:val="18"/>
              </w:rPr>
              <w:t xml:space="preserve">for </w:t>
            </w:r>
            <w:r w:rsidR="0072021D" w:rsidRPr="0067428D">
              <w:rPr>
                <w:rFonts w:cs="Arial"/>
                <w:bCs/>
                <w:sz w:val="18"/>
                <w:szCs w:val="18"/>
              </w:rPr>
              <w:t>the ECI</w:t>
            </w:r>
            <w:r w:rsidR="00AD3019" w:rsidRPr="0067428D">
              <w:rPr>
                <w:rFonts w:cs="Arial"/>
                <w:bCs/>
                <w:sz w:val="18"/>
                <w:szCs w:val="18"/>
              </w:rPr>
              <w:t xml:space="preserve">FFF </w:t>
            </w:r>
            <w:r w:rsidRPr="0067428D">
              <w:rPr>
                <w:rFonts w:cs="Arial"/>
                <w:bCs/>
                <w:sz w:val="18"/>
                <w:szCs w:val="18"/>
              </w:rPr>
              <w:t xml:space="preserve">and </w:t>
            </w:r>
            <w:r w:rsidR="002F43EF" w:rsidRPr="0067428D">
              <w:rPr>
                <w:rFonts w:cs="Arial"/>
                <w:sz w:val="18"/>
                <w:szCs w:val="18"/>
              </w:rPr>
              <w:t>collect accurate and reliable data, sufficient to</w:t>
            </w:r>
            <w:r w:rsidR="002526DD" w:rsidRPr="0067428D">
              <w:rPr>
                <w:rFonts w:cs="Arial"/>
                <w:bCs/>
                <w:sz w:val="18"/>
                <w:szCs w:val="18"/>
              </w:rPr>
              <w:t xml:space="preserve"> monitor and assess the fishery’s impact on target and non-target species, including protected species, with a high degree of confidence.</w:t>
            </w:r>
          </w:p>
          <w:p w14:paraId="40A6C18C" w14:textId="585BFAB0" w:rsidR="002526DD" w:rsidRPr="0067428D" w:rsidRDefault="002526DD" w:rsidP="004F5829">
            <w:pPr>
              <w:spacing w:before="60" w:after="60" w:line="240" w:lineRule="auto"/>
              <w:rPr>
                <w:rFonts w:cs="Arial"/>
                <w:sz w:val="18"/>
                <w:szCs w:val="18"/>
              </w:rPr>
            </w:pPr>
          </w:p>
          <w:p w14:paraId="4AD093CE" w14:textId="68E62809" w:rsidR="00E322DA" w:rsidRPr="0067428D" w:rsidRDefault="00E322DA" w:rsidP="004F5829">
            <w:pPr>
              <w:spacing w:before="60" w:after="60" w:line="240" w:lineRule="auto"/>
              <w:rPr>
                <w:rFonts w:cs="Arial"/>
                <w:sz w:val="18"/>
                <w:szCs w:val="18"/>
              </w:rPr>
            </w:pPr>
            <w:r w:rsidRPr="0067428D">
              <w:rPr>
                <w:rFonts w:cs="Arial"/>
                <w:b/>
                <w:bCs/>
                <w:sz w:val="18"/>
                <w:szCs w:val="18"/>
              </w:rPr>
              <w:t xml:space="preserve">Condition </w:t>
            </w:r>
            <w:r w:rsidR="00232945" w:rsidRPr="0067428D">
              <w:rPr>
                <w:rFonts w:cs="Arial"/>
                <w:b/>
                <w:bCs/>
                <w:sz w:val="18"/>
                <w:szCs w:val="18"/>
              </w:rPr>
              <w:t>5</w:t>
            </w:r>
            <w:r w:rsidR="005024D8" w:rsidRPr="0067428D">
              <w:rPr>
                <w:rFonts w:cs="Arial"/>
                <w:sz w:val="18"/>
                <w:szCs w:val="18"/>
              </w:rPr>
              <w:t>:</w:t>
            </w:r>
          </w:p>
          <w:p w14:paraId="67706C04" w14:textId="162B3AA1" w:rsidR="00950BB1" w:rsidRPr="0067428D" w:rsidRDefault="00E322DA" w:rsidP="004F5829">
            <w:pPr>
              <w:spacing w:before="60" w:after="60" w:line="240" w:lineRule="auto"/>
              <w:rPr>
                <w:rFonts w:cs="Arial"/>
                <w:bCs/>
                <w:sz w:val="18"/>
                <w:szCs w:val="18"/>
              </w:rPr>
            </w:pPr>
            <w:r w:rsidRPr="0067428D">
              <w:rPr>
                <w:rFonts w:cs="Arial"/>
                <w:bCs/>
                <w:sz w:val="18"/>
                <w:szCs w:val="18"/>
              </w:rPr>
              <w:t xml:space="preserve">The Queensland Department of Agriculture and Fisheries </w:t>
            </w:r>
            <w:r w:rsidR="00950BB1" w:rsidRPr="0067428D">
              <w:rPr>
                <w:rFonts w:cs="Arial"/>
                <w:bCs/>
                <w:sz w:val="18"/>
                <w:szCs w:val="18"/>
              </w:rPr>
              <w:t xml:space="preserve">progress the </w:t>
            </w:r>
            <w:r w:rsidR="00FE1C6C" w:rsidRPr="0067428D">
              <w:rPr>
                <w:rFonts w:cs="Arial"/>
                <w:bCs/>
                <w:sz w:val="18"/>
                <w:szCs w:val="18"/>
              </w:rPr>
              <w:t>develop</w:t>
            </w:r>
            <w:r w:rsidR="00950BB1" w:rsidRPr="0067428D">
              <w:rPr>
                <w:rFonts w:cs="Arial"/>
                <w:bCs/>
                <w:sz w:val="18"/>
                <w:szCs w:val="18"/>
              </w:rPr>
              <w:t xml:space="preserve">ment and </w:t>
            </w:r>
            <w:r w:rsidR="00FE1C6C" w:rsidRPr="0067428D">
              <w:rPr>
                <w:rFonts w:cs="Arial"/>
                <w:bCs/>
                <w:sz w:val="18"/>
                <w:szCs w:val="18"/>
              </w:rPr>
              <w:t>implement</w:t>
            </w:r>
            <w:r w:rsidR="00BB767D" w:rsidRPr="0067428D">
              <w:rPr>
                <w:rFonts w:cs="Arial"/>
                <w:bCs/>
                <w:sz w:val="18"/>
                <w:szCs w:val="18"/>
              </w:rPr>
              <w:t>at</w:t>
            </w:r>
            <w:r w:rsidR="00C1061B" w:rsidRPr="0067428D">
              <w:rPr>
                <w:rFonts w:cs="Arial"/>
                <w:bCs/>
                <w:sz w:val="18"/>
                <w:szCs w:val="18"/>
              </w:rPr>
              <w:t>ion of</w:t>
            </w:r>
            <w:r w:rsidR="00FE1C6C" w:rsidRPr="0067428D">
              <w:rPr>
                <w:rFonts w:cs="Arial"/>
                <w:bCs/>
                <w:sz w:val="18"/>
                <w:szCs w:val="18"/>
              </w:rPr>
              <w:t xml:space="preserve"> an independent data collection and validation program</w:t>
            </w:r>
            <w:r w:rsidR="00950BB1" w:rsidRPr="0067428D">
              <w:rPr>
                <w:rFonts w:cs="Arial"/>
                <w:bCs/>
                <w:sz w:val="18"/>
                <w:szCs w:val="18"/>
              </w:rPr>
              <w:t xml:space="preserve"> including: </w:t>
            </w:r>
          </w:p>
          <w:p w14:paraId="42E8D386" w14:textId="63071148" w:rsidR="00DB45C6" w:rsidRPr="0067428D" w:rsidRDefault="00DB45C6" w:rsidP="004F5829">
            <w:pPr>
              <w:pStyle w:val="ListParagraph"/>
              <w:numPr>
                <w:ilvl w:val="0"/>
                <w:numId w:val="41"/>
              </w:numPr>
              <w:spacing w:before="60" w:after="60" w:line="240" w:lineRule="auto"/>
              <w:rPr>
                <w:rFonts w:cs="Arial"/>
                <w:bCs/>
                <w:sz w:val="18"/>
                <w:szCs w:val="18"/>
              </w:rPr>
            </w:pPr>
            <w:r w:rsidRPr="0067428D">
              <w:rPr>
                <w:rFonts w:cs="Arial"/>
                <w:bCs/>
                <w:sz w:val="18"/>
                <w:szCs w:val="18"/>
              </w:rPr>
              <w:t>A</w:t>
            </w:r>
            <w:r w:rsidR="00950BB1" w:rsidRPr="0067428D">
              <w:rPr>
                <w:rFonts w:cs="Arial"/>
                <w:bCs/>
                <w:sz w:val="18"/>
                <w:szCs w:val="18"/>
              </w:rPr>
              <w:t xml:space="preserve">ssess feasibility </w:t>
            </w:r>
            <w:r w:rsidRPr="0067428D">
              <w:rPr>
                <w:rFonts w:cs="Arial"/>
                <w:bCs/>
                <w:sz w:val="18"/>
                <w:szCs w:val="18"/>
              </w:rPr>
              <w:t>and c</w:t>
            </w:r>
            <w:r w:rsidR="00950BB1" w:rsidRPr="0067428D">
              <w:rPr>
                <w:rFonts w:cs="Arial"/>
                <w:bCs/>
                <w:sz w:val="18"/>
                <w:szCs w:val="18"/>
              </w:rPr>
              <w:t xml:space="preserve">omplete proof of concept trials </w:t>
            </w:r>
            <w:r w:rsidR="00C1061B" w:rsidRPr="0067428D">
              <w:rPr>
                <w:rFonts w:cs="Arial"/>
                <w:bCs/>
                <w:sz w:val="18"/>
                <w:szCs w:val="18"/>
              </w:rPr>
              <w:t>for</w:t>
            </w:r>
            <w:r w:rsidR="00950BB1" w:rsidRPr="0067428D">
              <w:rPr>
                <w:rFonts w:cs="Arial"/>
                <w:bCs/>
                <w:sz w:val="18"/>
                <w:szCs w:val="18"/>
              </w:rPr>
              <w:t xml:space="preserve"> </w:t>
            </w:r>
            <w:r w:rsidRPr="0067428D">
              <w:rPr>
                <w:rFonts w:cs="Arial"/>
                <w:bCs/>
                <w:sz w:val="18"/>
                <w:szCs w:val="18"/>
              </w:rPr>
              <w:t xml:space="preserve">electronic monitoring </w:t>
            </w:r>
            <w:r w:rsidR="00557322" w:rsidRPr="0067428D">
              <w:rPr>
                <w:rFonts w:cs="Arial"/>
                <w:bCs/>
                <w:sz w:val="18"/>
                <w:szCs w:val="18"/>
              </w:rPr>
              <w:t xml:space="preserve">by </w:t>
            </w:r>
            <w:r w:rsidR="00950BB1" w:rsidRPr="0067428D">
              <w:rPr>
                <w:rFonts w:cs="Arial"/>
                <w:b/>
                <w:bCs/>
                <w:sz w:val="18"/>
                <w:szCs w:val="18"/>
              </w:rPr>
              <w:t>December 2019</w:t>
            </w:r>
            <w:r w:rsidRPr="0067428D">
              <w:rPr>
                <w:rFonts w:cs="Arial"/>
                <w:bCs/>
                <w:sz w:val="18"/>
                <w:szCs w:val="18"/>
              </w:rPr>
              <w:t>.</w:t>
            </w:r>
          </w:p>
          <w:p w14:paraId="5DB18C62" w14:textId="02CC9E96" w:rsidR="00232BCB" w:rsidRPr="0067428D" w:rsidRDefault="00950BB1" w:rsidP="004F5829">
            <w:pPr>
              <w:pStyle w:val="ListParagraph"/>
              <w:numPr>
                <w:ilvl w:val="0"/>
                <w:numId w:val="41"/>
              </w:numPr>
              <w:spacing w:before="60" w:after="60" w:line="240" w:lineRule="auto"/>
              <w:rPr>
                <w:rFonts w:cs="Arial"/>
                <w:bCs/>
                <w:sz w:val="18"/>
                <w:szCs w:val="18"/>
              </w:rPr>
            </w:pPr>
            <w:r w:rsidRPr="0067428D">
              <w:rPr>
                <w:rFonts w:cs="Arial"/>
                <w:bCs/>
                <w:sz w:val="18"/>
                <w:szCs w:val="18"/>
              </w:rPr>
              <w:t xml:space="preserve">Implement an independent data collection and validation program </w:t>
            </w:r>
            <w:r w:rsidR="00AD3019" w:rsidRPr="0067428D">
              <w:rPr>
                <w:rFonts w:cs="Arial"/>
                <w:bCs/>
                <w:sz w:val="18"/>
                <w:szCs w:val="18"/>
              </w:rPr>
              <w:t xml:space="preserve">in ECIFFF </w:t>
            </w:r>
            <w:r w:rsidRPr="0067428D">
              <w:rPr>
                <w:rFonts w:cs="Arial"/>
                <w:bCs/>
                <w:sz w:val="18"/>
                <w:szCs w:val="18"/>
              </w:rPr>
              <w:t xml:space="preserve">from </w:t>
            </w:r>
            <w:r w:rsidR="00557322" w:rsidRPr="0067428D">
              <w:rPr>
                <w:rFonts w:cs="Arial"/>
                <w:b/>
                <w:bCs/>
                <w:sz w:val="18"/>
                <w:szCs w:val="18"/>
              </w:rPr>
              <w:t>January</w:t>
            </w:r>
            <w:r w:rsidRPr="0067428D">
              <w:rPr>
                <w:rFonts w:cs="Arial"/>
                <w:b/>
                <w:bCs/>
                <w:sz w:val="18"/>
                <w:szCs w:val="18"/>
              </w:rPr>
              <w:t xml:space="preserve"> 2020</w:t>
            </w:r>
            <w:r w:rsidRPr="0067428D">
              <w:rPr>
                <w:rFonts w:cs="Arial"/>
                <w:bCs/>
                <w:sz w:val="18"/>
                <w:szCs w:val="18"/>
              </w:rPr>
              <w:t xml:space="preserve"> (this may include electronic monitoring or alternative interim solutions</w:t>
            </w:r>
            <w:r w:rsidR="00DB45C6" w:rsidRPr="0067428D">
              <w:rPr>
                <w:rFonts w:cs="Arial"/>
                <w:bCs/>
                <w:sz w:val="18"/>
                <w:szCs w:val="18"/>
              </w:rPr>
              <w:t>)</w:t>
            </w:r>
            <w:r w:rsidRPr="0067428D">
              <w:rPr>
                <w:rFonts w:cs="Arial"/>
                <w:bCs/>
                <w:sz w:val="18"/>
                <w:szCs w:val="18"/>
              </w:rPr>
              <w:t>.</w:t>
            </w:r>
          </w:p>
        </w:tc>
      </w:tr>
      <w:tr w:rsidR="009C4BE9" w:rsidRPr="0067428D" w14:paraId="3082B0C3" w14:textId="77777777" w:rsidTr="0070781A">
        <w:trPr>
          <w:cantSplit/>
          <w:jc w:val="center"/>
        </w:trPr>
        <w:tc>
          <w:tcPr>
            <w:tcW w:w="9209" w:type="dxa"/>
          </w:tcPr>
          <w:p w14:paraId="5A260B17" w14:textId="6E74F948" w:rsidR="00B064D4" w:rsidRPr="0067428D" w:rsidRDefault="00B064D4" w:rsidP="004F5829">
            <w:pPr>
              <w:spacing w:before="60" w:after="60" w:line="240" w:lineRule="auto"/>
              <w:rPr>
                <w:rFonts w:cs="Arial"/>
                <w:b/>
                <w:sz w:val="18"/>
                <w:szCs w:val="18"/>
                <w:u w:val="single"/>
              </w:rPr>
            </w:pPr>
            <w:r w:rsidRPr="0067428D">
              <w:rPr>
                <w:rFonts w:cs="Arial"/>
                <w:b/>
                <w:sz w:val="18"/>
                <w:szCs w:val="18"/>
                <w:u w:val="single"/>
              </w:rPr>
              <w:lastRenderedPageBreak/>
              <w:t xml:space="preserve">Management of </w:t>
            </w:r>
            <w:r w:rsidR="00584247" w:rsidRPr="0067428D">
              <w:rPr>
                <w:rFonts w:cs="Arial"/>
                <w:b/>
                <w:sz w:val="18"/>
                <w:szCs w:val="18"/>
                <w:u w:val="single"/>
              </w:rPr>
              <w:t>shark</w:t>
            </w:r>
            <w:r w:rsidR="00057FFB" w:rsidRPr="0067428D">
              <w:rPr>
                <w:rFonts w:cs="Arial"/>
                <w:b/>
                <w:sz w:val="18"/>
                <w:szCs w:val="18"/>
                <w:u w:val="single"/>
              </w:rPr>
              <w:t>s</w:t>
            </w:r>
            <w:r w:rsidR="00584247" w:rsidRPr="0067428D">
              <w:rPr>
                <w:rFonts w:cs="Arial"/>
                <w:b/>
                <w:sz w:val="18"/>
                <w:szCs w:val="18"/>
                <w:u w:val="single"/>
              </w:rPr>
              <w:t xml:space="preserve"> including </w:t>
            </w:r>
            <w:r w:rsidRPr="0067428D">
              <w:rPr>
                <w:rFonts w:cs="Arial"/>
                <w:b/>
                <w:sz w:val="18"/>
                <w:szCs w:val="18"/>
                <w:u w:val="single"/>
              </w:rPr>
              <w:t xml:space="preserve">Hammerhead and </w:t>
            </w:r>
            <w:proofErr w:type="spellStart"/>
            <w:r w:rsidRPr="0067428D">
              <w:rPr>
                <w:rFonts w:cs="Arial"/>
                <w:b/>
                <w:sz w:val="18"/>
                <w:szCs w:val="18"/>
                <w:u w:val="single"/>
              </w:rPr>
              <w:t>Winghead</w:t>
            </w:r>
            <w:proofErr w:type="spellEnd"/>
            <w:r w:rsidRPr="0067428D">
              <w:rPr>
                <w:rFonts w:cs="Arial"/>
                <w:b/>
                <w:sz w:val="18"/>
                <w:szCs w:val="18"/>
                <w:u w:val="single"/>
              </w:rPr>
              <w:t xml:space="preserve"> Sharks</w:t>
            </w:r>
          </w:p>
          <w:p w14:paraId="58D73930" w14:textId="4B1ED9BA" w:rsidR="00057FFB" w:rsidRPr="0067428D" w:rsidRDefault="00057FFB" w:rsidP="004F5829">
            <w:pPr>
              <w:spacing w:before="60" w:after="60" w:line="240" w:lineRule="auto"/>
              <w:rPr>
                <w:rFonts w:cs="Arial"/>
                <w:sz w:val="18"/>
                <w:szCs w:val="18"/>
              </w:rPr>
            </w:pPr>
            <w:r w:rsidRPr="0067428D">
              <w:rPr>
                <w:rFonts w:cs="Arial"/>
                <w:sz w:val="18"/>
                <w:szCs w:val="18"/>
              </w:rPr>
              <w:t xml:space="preserve">The Department considers it important that all shark catch be landed in a form that facilitates accurate identification to species level. While the Department acknowledges some measures have been taken to assist with this, the Department remains concerned that allowing the </w:t>
            </w:r>
            <w:r w:rsidR="00B14AC3" w:rsidRPr="0067428D">
              <w:rPr>
                <w:rFonts w:cs="Arial"/>
                <w:sz w:val="18"/>
                <w:szCs w:val="18"/>
              </w:rPr>
              <w:t xml:space="preserve">removal of </w:t>
            </w:r>
            <w:r w:rsidRPr="0067428D">
              <w:rPr>
                <w:rFonts w:cs="Arial"/>
                <w:sz w:val="18"/>
                <w:szCs w:val="18"/>
              </w:rPr>
              <w:t xml:space="preserve">fins from the trunks of sharks in Queensland </w:t>
            </w:r>
            <w:r w:rsidR="00B14AC3" w:rsidRPr="0067428D">
              <w:rPr>
                <w:rFonts w:cs="Arial"/>
                <w:sz w:val="18"/>
                <w:szCs w:val="18"/>
              </w:rPr>
              <w:t xml:space="preserve">affects capacity to </w:t>
            </w:r>
            <w:r w:rsidRPr="0067428D">
              <w:rPr>
                <w:rFonts w:cs="Arial"/>
                <w:sz w:val="18"/>
                <w:szCs w:val="18"/>
              </w:rPr>
              <w:t>identify species</w:t>
            </w:r>
            <w:r w:rsidR="00B14AC3" w:rsidRPr="0067428D">
              <w:rPr>
                <w:rFonts w:cs="Arial"/>
                <w:sz w:val="18"/>
                <w:szCs w:val="18"/>
              </w:rPr>
              <w:t xml:space="preserve"> </w:t>
            </w:r>
            <w:r w:rsidRPr="0067428D">
              <w:rPr>
                <w:rFonts w:cs="Arial"/>
                <w:sz w:val="18"/>
                <w:szCs w:val="18"/>
              </w:rPr>
              <w:t xml:space="preserve">or </w:t>
            </w:r>
            <w:r w:rsidR="00B14AC3" w:rsidRPr="0067428D">
              <w:rPr>
                <w:rFonts w:cs="Arial"/>
                <w:sz w:val="18"/>
                <w:szCs w:val="18"/>
              </w:rPr>
              <w:t xml:space="preserve">verify the </w:t>
            </w:r>
            <w:r w:rsidRPr="0067428D">
              <w:rPr>
                <w:rFonts w:cs="Arial"/>
                <w:sz w:val="18"/>
                <w:szCs w:val="18"/>
              </w:rPr>
              <w:t>accura</w:t>
            </w:r>
            <w:r w:rsidR="00B14AC3" w:rsidRPr="0067428D">
              <w:rPr>
                <w:rFonts w:cs="Arial"/>
                <w:sz w:val="18"/>
                <w:szCs w:val="18"/>
              </w:rPr>
              <w:t>cy of catch records.</w:t>
            </w:r>
          </w:p>
          <w:p w14:paraId="62EA4E98" w14:textId="54D17474" w:rsidR="000D0EA4" w:rsidRPr="0067428D" w:rsidRDefault="009942B1" w:rsidP="004F5829">
            <w:pPr>
              <w:spacing w:before="60" w:after="60" w:line="240" w:lineRule="auto"/>
              <w:rPr>
                <w:rFonts w:cs="Arial"/>
                <w:sz w:val="18"/>
                <w:szCs w:val="18"/>
              </w:rPr>
            </w:pPr>
            <w:r w:rsidRPr="0067428D">
              <w:rPr>
                <w:rFonts w:cs="Arial"/>
                <w:sz w:val="18"/>
                <w:szCs w:val="18"/>
              </w:rPr>
              <w:t>Hammerhead sharks (Scallop</w:t>
            </w:r>
            <w:r w:rsidR="003D69A8" w:rsidRPr="0067428D">
              <w:rPr>
                <w:rFonts w:cs="Arial"/>
                <w:sz w:val="18"/>
                <w:szCs w:val="18"/>
              </w:rPr>
              <w:t>ed</w:t>
            </w:r>
            <w:r w:rsidRPr="0067428D">
              <w:rPr>
                <w:rFonts w:cs="Arial"/>
                <w:sz w:val="18"/>
                <w:szCs w:val="18"/>
              </w:rPr>
              <w:t>, Great and Smooth)</w:t>
            </w:r>
            <w:r w:rsidR="008302A8" w:rsidRPr="0067428D">
              <w:rPr>
                <w:rFonts w:cs="Arial"/>
                <w:sz w:val="18"/>
                <w:szCs w:val="18"/>
              </w:rPr>
              <w:t xml:space="preserve"> </w:t>
            </w:r>
            <w:r w:rsidR="00B064D4" w:rsidRPr="0067428D">
              <w:rPr>
                <w:rFonts w:cs="Arial"/>
                <w:sz w:val="18"/>
                <w:szCs w:val="18"/>
              </w:rPr>
              <w:t xml:space="preserve">were listed under CITES Appendix II in September 2014, following concerns about global depletion. </w:t>
            </w:r>
            <w:r w:rsidRPr="0067428D">
              <w:rPr>
                <w:rFonts w:cs="Arial"/>
                <w:sz w:val="18"/>
                <w:szCs w:val="18"/>
              </w:rPr>
              <w:t>Subsequent to this CITES listing, t</w:t>
            </w:r>
            <w:r w:rsidR="00B755EF" w:rsidRPr="0067428D">
              <w:rPr>
                <w:rFonts w:cs="Arial"/>
                <w:sz w:val="18"/>
                <w:szCs w:val="18"/>
              </w:rPr>
              <w:t xml:space="preserve">he </w:t>
            </w:r>
            <w:r w:rsidR="003829F2" w:rsidRPr="0067428D">
              <w:rPr>
                <w:rFonts w:cs="Arial"/>
                <w:sz w:val="18"/>
                <w:szCs w:val="18"/>
              </w:rPr>
              <w:t>Scallop</w:t>
            </w:r>
            <w:r w:rsidR="003D69A8" w:rsidRPr="0067428D">
              <w:rPr>
                <w:rFonts w:cs="Arial"/>
                <w:sz w:val="18"/>
                <w:szCs w:val="18"/>
              </w:rPr>
              <w:t>ed</w:t>
            </w:r>
            <w:r w:rsidR="003829F2" w:rsidRPr="0067428D">
              <w:rPr>
                <w:rFonts w:cs="Arial"/>
                <w:sz w:val="18"/>
                <w:szCs w:val="18"/>
              </w:rPr>
              <w:t xml:space="preserve"> Hammerhead </w:t>
            </w:r>
            <w:r w:rsidR="00B755EF" w:rsidRPr="0067428D">
              <w:rPr>
                <w:rFonts w:cs="Arial"/>
                <w:sz w:val="18"/>
                <w:szCs w:val="18"/>
              </w:rPr>
              <w:t>S</w:t>
            </w:r>
            <w:r w:rsidR="003829F2" w:rsidRPr="0067428D">
              <w:rPr>
                <w:rFonts w:cs="Arial"/>
                <w:sz w:val="18"/>
                <w:szCs w:val="18"/>
              </w:rPr>
              <w:t>hark was assessed and</w:t>
            </w:r>
            <w:r w:rsidRPr="0067428D">
              <w:rPr>
                <w:rFonts w:cs="Arial"/>
                <w:sz w:val="18"/>
                <w:szCs w:val="18"/>
              </w:rPr>
              <w:t xml:space="preserve"> considered eligible for an Endangered listing and Conservation Dependent</w:t>
            </w:r>
            <w:r w:rsidR="00C51FD4" w:rsidRPr="0067428D">
              <w:rPr>
                <w:rFonts w:cs="Arial"/>
                <w:sz w:val="18"/>
                <w:szCs w:val="18"/>
              </w:rPr>
              <w:t xml:space="preserve"> listing</w:t>
            </w:r>
            <w:r w:rsidRPr="0067428D">
              <w:rPr>
                <w:rFonts w:cs="Arial"/>
                <w:sz w:val="18"/>
                <w:szCs w:val="18"/>
              </w:rPr>
              <w:t xml:space="preserve"> under the EPBC Act</w:t>
            </w:r>
            <w:r w:rsidR="00CE544C" w:rsidRPr="0067428D">
              <w:rPr>
                <w:rFonts w:cs="Arial"/>
                <w:sz w:val="18"/>
                <w:szCs w:val="18"/>
              </w:rPr>
              <w:t xml:space="preserve">. </w:t>
            </w:r>
            <w:r w:rsidR="003D69A8" w:rsidRPr="0067428D">
              <w:rPr>
                <w:rFonts w:cs="Arial"/>
                <w:sz w:val="18"/>
                <w:szCs w:val="18"/>
              </w:rPr>
              <w:t>Australia’s</w:t>
            </w:r>
            <w:r w:rsidR="00CE544C" w:rsidRPr="0067428D">
              <w:rPr>
                <w:rFonts w:cs="Arial"/>
                <w:sz w:val="18"/>
                <w:szCs w:val="18"/>
              </w:rPr>
              <w:t xml:space="preserve"> T</w:t>
            </w:r>
            <w:r w:rsidR="003D69A8" w:rsidRPr="0067428D">
              <w:rPr>
                <w:rFonts w:cs="Arial"/>
                <w:sz w:val="18"/>
                <w:szCs w:val="18"/>
              </w:rPr>
              <w:t xml:space="preserve">hreatened </w:t>
            </w:r>
            <w:r w:rsidR="00CE544C" w:rsidRPr="0067428D">
              <w:rPr>
                <w:rFonts w:cs="Arial"/>
                <w:sz w:val="18"/>
                <w:szCs w:val="18"/>
              </w:rPr>
              <w:t>S</w:t>
            </w:r>
            <w:r w:rsidR="003D69A8" w:rsidRPr="0067428D">
              <w:rPr>
                <w:rFonts w:cs="Arial"/>
                <w:sz w:val="18"/>
                <w:szCs w:val="18"/>
              </w:rPr>
              <w:t xml:space="preserve">pecies </w:t>
            </w:r>
            <w:proofErr w:type="gramStart"/>
            <w:r w:rsidR="003D69A8" w:rsidRPr="0067428D">
              <w:rPr>
                <w:rFonts w:cs="Arial"/>
                <w:sz w:val="18"/>
                <w:szCs w:val="18"/>
              </w:rPr>
              <w:t xml:space="preserve">Scientific  </w:t>
            </w:r>
            <w:r w:rsidR="00CE544C" w:rsidRPr="0067428D">
              <w:rPr>
                <w:rFonts w:cs="Arial"/>
                <w:sz w:val="18"/>
                <w:szCs w:val="18"/>
              </w:rPr>
              <w:t>C</w:t>
            </w:r>
            <w:r w:rsidR="003D69A8" w:rsidRPr="0067428D">
              <w:rPr>
                <w:rFonts w:cs="Arial"/>
                <w:sz w:val="18"/>
                <w:szCs w:val="18"/>
              </w:rPr>
              <w:t>ommittee</w:t>
            </w:r>
            <w:proofErr w:type="gramEnd"/>
            <w:r w:rsidR="003D69A8" w:rsidRPr="0067428D">
              <w:rPr>
                <w:rFonts w:cs="Arial"/>
                <w:sz w:val="18"/>
                <w:szCs w:val="18"/>
              </w:rPr>
              <w:t xml:space="preserve"> (TSSC)</w:t>
            </w:r>
            <w:r w:rsidR="00CE544C" w:rsidRPr="0067428D">
              <w:rPr>
                <w:rFonts w:cs="Arial"/>
                <w:sz w:val="18"/>
                <w:szCs w:val="18"/>
              </w:rPr>
              <w:t xml:space="preserve"> recommended the species be listed in the </w:t>
            </w:r>
            <w:r w:rsidR="003829F2" w:rsidRPr="0067428D">
              <w:rPr>
                <w:rFonts w:cs="Arial"/>
                <w:sz w:val="18"/>
                <w:szCs w:val="18"/>
              </w:rPr>
              <w:t>Conservation Dependent category</w:t>
            </w:r>
            <w:r w:rsidR="00C51FD4" w:rsidRPr="0067428D">
              <w:rPr>
                <w:rFonts w:cs="Arial"/>
                <w:sz w:val="18"/>
                <w:szCs w:val="18"/>
              </w:rPr>
              <w:t xml:space="preserve">, </w:t>
            </w:r>
            <w:r w:rsidR="003D69A8" w:rsidRPr="0067428D">
              <w:rPr>
                <w:rFonts w:cs="Arial"/>
                <w:sz w:val="18"/>
                <w:szCs w:val="18"/>
              </w:rPr>
              <w:t xml:space="preserve">and the Ministerial decision to list this species as Conservation Dependent </w:t>
            </w:r>
            <w:r w:rsidR="00C51FD4" w:rsidRPr="0067428D">
              <w:rPr>
                <w:rFonts w:cs="Arial"/>
                <w:sz w:val="18"/>
                <w:szCs w:val="18"/>
              </w:rPr>
              <w:t xml:space="preserve"> c</w:t>
            </w:r>
            <w:r w:rsidR="00CE544C" w:rsidRPr="0067428D">
              <w:rPr>
                <w:rFonts w:cs="Arial"/>
                <w:sz w:val="18"/>
                <w:szCs w:val="18"/>
              </w:rPr>
              <w:t>ame into effect</w:t>
            </w:r>
            <w:r w:rsidR="003829F2" w:rsidRPr="0067428D">
              <w:rPr>
                <w:rFonts w:cs="Arial"/>
                <w:sz w:val="18"/>
                <w:szCs w:val="18"/>
              </w:rPr>
              <w:t xml:space="preserve"> in March 2018. As part of the </w:t>
            </w:r>
            <w:r w:rsidR="00C468CE" w:rsidRPr="0067428D">
              <w:rPr>
                <w:rFonts w:cs="Arial"/>
                <w:sz w:val="18"/>
                <w:szCs w:val="18"/>
              </w:rPr>
              <w:t>C</w:t>
            </w:r>
            <w:r w:rsidR="00B755EF" w:rsidRPr="0067428D">
              <w:rPr>
                <w:rFonts w:cs="Arial"/>
                <w:sz w:val="18"/>
                <w:szCs w:val="18"/>
              </w:rPr>
              <w:t xml:space="preserve">onservation </w:t>
            </w:r>
            <w:r w:rsidR="00C468CE" w:rsidRPr="0067428D">
              <w:rPr>
                <w:rFonts w:cs="Arial"/>
                <w:sz w:val="18"/>
                <w:szCs w:val="18"/>
              </w:rPr>
              <w:t>D</w:t>
            </w:r>
            <w:r w:rsidR="00B755EF" w:rsidRPr="0067428D">
              <w:rPr>
                <w:rFonts w:cs="Arial"/>
                <w:sz w:val="18"/>
                <w:szCs w:val="18"/>
              </w:rPr>
              <w:t xml:space="preserve">ependent </w:t>
            </w:r>
            <w:r w:rsidR="003829F2" w:rsidRPr="0067428D">
              <w:rPr>
                <w:rFonts w:cs="Arial"/>
                <w:sz w:val="18"/>
                <w:szCs w:val="18"/>
              </w:rPr>
              <w:t xml:space="preserve">listing </w:t>
            </w:r>
            <w:r w:rsidR="00B755EF" w:rsidRPr="0067428D">
              <w:rPr>
                <w:rFonts w:cs="Arial"/>
                <w:sz w:val="18"/>
                <w:szCs w:val="18"/>
              </w:rPr>
              <w:t xml:space="preserve">under the EPBC Act, </w:t>
            </w:r>
            <w:r w:rsidR="003D69A8" w:rsidRPr="0067428D">
              <w:rPr>
                <w:rFonts w:cs="Arial"/>
                <w:sz w:val="18"/>
                <w:szCs w:val="18"/>
              </w:rPr>
              <w:t xml:space="preserve">the </w:t>
            </w:r>
            <w:r w:rsidR="00B064D4" w:rsidRPr="0067428D">
              <w:rPr>
                <w:rFonts w:cs="Arial"/>
                <w:sz w:val="18"/>
                <w:szCs w:val="18"/>
              </w:rPr>
              <w:t xml:space="preserve">TSSC </w:t>
            </w:r>
            <w:r w:rsidR="003829F2" w:rsidRPr="0067428D">
              <w:rPr>
                <w:rFonts w:cs="Arial"/>
                <w:sz w:val="18"/>
                <w:szCs w:val="18"/>
              </w:rPr>
              <w:t xml:space="preserve">made a </w:t>
            </w:r>
            <w:r w:rsidR="00B064D4" w:rsidRPr="0067428D">
              <w:rPr>
                <w:rFonts w:cs="Arial"/>
                <w:sz w:val="18"/>
                <w:szCs w:val="18"/>
              </w:rPr>
              <w:t>number of recommendations to the Commonwealth Environment Minister</w:t>
            </w:r>
            <w:r w:rsidR="00B755EF" w:rsidRPr="0067428D">
              <w:rPr>
                <w:rFonts w:cs="Arial"/>
                <w:sz w:val="18"/>
                <w:szCs w:val="18"/>
              </w:rPr>
              <w:t>. The recommendations</w:t>
            </w:r>
            <w:r w:rsidR="00C468CE" w:rsidRPr="0067428D">
              <w:rPr>
                <w:rFonts w:cs="Arial"/>
                <w:sz w:val="18"/>
                <w:szCs w:val="18"/>
              </w:rPr>
              <w:t>, that</w:t>
            </w:r>
            <w:r w:rsidR="00B755EF" w:rsidRPr="0067428D">
              <w:rPr>
                <w:rFonts w:cs="Arial"/>
                <w:sz w:val="18"/>
                <w:szCs w:val="18"/>
              </w:rPr>
              <w:t xml:space="preserve"> </w:t>
            </w:r>
            <w:r w:rsidR="00C468CE" w:rsidRPr="0067428D">
              <w:rPr>
                <w:rFonts w:cs="Arial"/>
                <w:sz w:val="18"/>
                <w:szCs w:val="18"/>
              </w:rPr>
              <w:t>are relevant to Queensland fisheries and in particular ECIFFF, include</w:t>
            </w:r>
            <w:r w:rsidR="00B755EF" w:rsidRPr="0067428D">
              <w:rPr>
                <w:rFonts w:cs="Arial"/>
                <w:sz w:val="18"/>
                <w:szCs w:val="18"/>
              </w:rPr>
              <w:t>:</w:t>
            </w:r>
          </w:p>
          <w:p w14:paraId="2BAF0945" w14:textId="603CA30E" w:rsidR="00C468CE" w:rsidRPr="0067428D" w:rsidRDefault="00C468CE" w:rsidP="0057278D">
            <w:pPr>
              <w:pStyle w:val="ListBullet"/>
            </w:pPr>
            <w:r w:rsidRPr="0067428D">
              <w:t>The Department continue to monitor the development of catch validation approaches in both the Northern Territory and Queensland and in the context of the catch data. In particular, the Committee regards the revision of all fisheries management regimes relevant to this assessment to provide for the landing of hammerhead sharks with fins naturally attached (consistent with many shark fisheries in Australia), as essential if this species is to remain listed in the Conservation Dependent category.</w:t>
            </w:r>
          </w:p>
          <w:p w14:paraId="7B328BD1" w14:textId="11484008" w:rsidR="00C468CE" w:rsidRPr="0067428D" w:rsidRDefault="00C468CE">
            <w:pPr>
              <w:pStyle w:val="ListBullet"/>
            </w:pPr>
            <w:r w:rsidRPr="0067428D">
              <w:t>The Department update the TSSC on the results of the Queensland Government’s scheduled June 2019 review of hammerhead stock status and management arrangements</w:t>
            </w:r>
            <w:r w:rsidR="00C3240C" w:rsidRPr="0067428D">
              <w:t>.</w:t>
            </w:r>
          </w:p>
          <w:p w14:paraId="529DBF1A" w14:textId="232CE400" w:rsidR="000D0EA4" w:rsidRPr="0067428D" w:rsidRDefault="00B14AC3">
            <w:pPr>
              <w:pStyle w:val="ListBullet"/>
            </w:pPr>
            <w:r w:rsidRPr="0067428D">
              <w:t>I</w:t>
            </w:r>
            <w:r w:rsidR="000D0EA4" w:rsidRPr="0067428D">
              <w:t xml:space="preserve">n reviewing the catch data for Scalloped </w:t>
            </w:r>
            <w:r w:rsidR="0053515A" w:rsidRPr="0067428D">
              <w:t>Hammerhead (</w:t>
            </w:r>
            <w:r w:rsidR="0053515A" w:rsidRPr="0067428D">
              <w:rPr>
                <w:i/>
              </w:rPr>
              <w:t xml:space="preserve">Sphyrna </w:t>
            </w:r>
            <w:proofErr w:type="spellStart"/>
            <w:r w:rsidR="0053515A" w:rsidRPr="0067428D">
              <w:rPr>
                <w:i/>
              </w:rPr>
              <w:t>lewini</w:t>
            </w:r>
            <w:proofErr w:type="spellEnd"/>
            <w:r w:rsidR="0053515A" w:rsidRPr="0067428D">
              <w:t xml:space="preserve">) </w:t>
            </w:r>
            <w:r w:rsidR="000D0EA4" w:rsidRPr="0067428D">
              <w:t>and Great Hammerhead</w:t>
            </w:r>
            <w:r w:rsidR="0053515A" w:rsidRPr="0067428D">
              <w:t xml:space="preserve"> (</w:t>
            </w:r>
            <w:r w:rsidR="0053515A" w:rsidRPr="0067428D">
              <w:rPr>
                <w:i/>
              </w:rPr>
              <w:t>Sphyrna </w:t>
            </w:r>
            <w:proofErr w:type="spellStart"/>
            <w:r w:rsidR="0053515A" w:rsidRPr="0067428D">
              <w:rPr>
                <w:i/>
              </w:rPr>
              <w:t>mokarran</w:t>
            </w:r>
            <w:proofErr w:type="spellEnd"/>
            <w:r w:rsidR="0053515A" w:rsidRPr="0067428D">
              <w:t>)</w:t>
            </w:r>
            <w:r w:rsidR="000D0EA4" w:rsidRPr="0067428D">
              <w:t xml:space="preserve">, </w:t>
            </w:r>
            <w:r w:rsidR="009F5284" w:rsidRPr="0067428D">
              <w:t xml:space="preserve">to </w:t>
            </w:r>
            <w:r w:rsidR="000D0EA4" w:rsidRPr="0067428D">
              <w:t xml:space="preserve">provide </w:t>
            </w:r>
            <w:r w:rsidR="00C468CE" w:rsidRPr="0067428D">
              <w:t>the</w:t>
            </w:r>
            <w:r w:rsidR="000D0EA4" w:rsidRPr="0067428D">
              <w:t xml:space="preserve"> available catch data for </w:t>
            </w:r>
            <w:proofErr w:type="spellStart"/>
            <w:r w:rsidR="000D0EA4" w:rsidRPr="0067428D">
              <w:t>Winghead</w:t>
            </w:r>
            <w:proofErr w:type="spellEnd"/>
            <w:r w:rsidR="000D0EA4" w:rsidRPr="0067428D">
              <w:t xml:space="preserve"> </w:t>
            </w:r>
            <w:r w:rsidR="00472FCA" w:rsidRPr="0067428D">
              <w:t xml:space="preserve">Shark </w:t>
            </w:r>
            <w:r w:rsidR="000D0EA4" w:rsidRPr="0067428D">
              <w:t>(</w:t>
            </w:r>
            <w:proofErr w:type="spellStart"/>
            <w:r w:rsidR="000D0EA4" w:rsidRPr="0067428D">
              <w:rPr>
                <w:i/>
                <w:iCs/>
              </w:rPr>
              <w:t>Eusphyra</w:t>
            </w:r>
            <w:proofErr w:type="spellEnd"/>
            <w:r w:rsidR="000D0EA4" w:rsidRPr="0067428D">
              <w:rPr>
                <w:i/>
                <w:iCs/>
              </w:rPr>
              <w:t> </w:t>
            </w:r>
            <w:proofErr w:type="spellStart"/>
            <w:r w:rsidR="000D0EA4" w:rsidRPr="0067428D">
              <w:rPr>
                <w:i/>
                <w:iCs/>
              </w:rPr>
              <w:t>blochii</w:t>
            </w:r>
            <w:proofErr w:type="spellEnd"/>
            <w:r w:rsidR="000D0EA4" w:rsidRPr="0067428D">
              <w:t xml:space="preserve">) to the </w:t>
            </w:r>
            <w:r w:rsidR="009F5284" w:rsidRPr="0067428D">
              <w:t>TSSC</w:t>
            </w:r>
            <w:r w:rsidR="000D0EA4" w:rsidRPr="0067428D">
              <w:t xml:space="preserve"> for consideration. The TSSC advised that particular attention will be given to catch levels of </w:t>
            </w:r>
            <w:proofErr w:type="spellStart"/>
            <w:r w:rsidR="000D0EA4" w:rsidRPr="0067428D">
              <w:t>Winghead</w:t>
            </w:r>
            <w:proofErr w:type="spellEnd"/>
            <w:r w:rsidR="000D0EA4" w:rsidRPr="0067428D">
              <w:t xml:space="preserve"> Shark relative to Scalloped and Great Hammerhead sharks, and the level of confidence in data attained from the various mechanisms proposed to strengthen data validation.</w:t>
            </w:r>
          </w:p>
          <w:p w14:paraId="2F906451" w14:textId="1BCD349F" w:rsidR="00C468CE" w:rsidRPr="0067428D" w:rsidRDefault="00473C0C">
            <w:pPr>
              <w:pStyle w:val="ListBullet"/>
            </w:pPr>
            <w:r w:rsidRPr="0067428D">
              <w:t>The Department</w:t>
            </w:r>
            <w:r w:rsidR="00C468CE" w:rsidRPr="0067428D">
              <w:t xml:space="preserve"> to report annually to the TSSC on the performance of the suite of management arrangements outlined in the listing advice which are to be implemented for Scalloped Hammerhead Shark as a ‘plan of management’ for the purposes of satisfying the requirements of subparagraph 179(6)(b)(ii) of the EPBC Act.</w:t>
            </w:r>
          </w:p>
          <w:p w14:paraId="70081592" w14:textId="049EA10D" w:rsidR="009942B1" w:rsidRPr="0067428D" w:rsidRDefault="009942B1">
            <w:pPr>
              <w:pStyle w:val="ListBullet"/>
              <w:numPr>
                <w:ilvl w:val="0"/>
                <w:numId w:val="0"/>
              </w:numPr>
              <w:rPr>
                <w:iCs/>
              </w:rPr>
            </w:pPr>
            <w:r w:rsidRPr="0067428D">
              <w:t xml:space="preserve">To enable </w:t>
            </w:r>
            <w:r w:rsidR="00473C0C" w:rsidRPr="0067428D">
              <w:t>the Department</w:t>
            </w:r>
            <w:r w:rsidRPr="0067428D">
              <w:t xml:space="preserve"> to report on the recovery of Scalloped Hammerhead </w:t>
            </w:r>
            <w:r w:rsidR="004D5F7F" w:rsidRPr="0067428D">
              <w:t>s</w:t>
            </w:r>
            <w:r w:rsidRPr="0067428D">
              <w:t xml:space="preserve">harks to the TSSC, </w:t>
            </w:r>
            <w:r w:rsidR="00473C0C" w:rsidRPr="0067428D">
              <w:t>Queensland Department of Agriculture and Fisheries</w:t>
            </w:r>
            <w:r w:rsidRPr="0067428D">
              <w:t xml:space="preserve"> is required to</w:t>
            </w:r>
            <w:r w:rsidRPr="0067428D">
              <w:rPr>
                <w:bCs/>
              </w:rPr>
              <w:t xml:space="preserve"> report on progress and performance of management arrangements and actions undertaken in response to TSSC recommendations, as outlined in the listing advice for Scalloped Hammerhead </w:t>
            </w:r>
            <w:r w:rsidR="004D5F7F" w:rsidRPr="0067428D">
              <w:rPr>
                <w:bCs/>
              </w:rPr>
              <w:t>s</w:t>
            </w:r>
            <w:r w:rsidRPr="0067428D">
              <w:rPr>
                <w:bCs/>
              </w:rPr>
              <w:t>harks</w:t>
            </w:r>
            <w:r w:rsidRPr="0067428D">
              <w:t xml:space="preserve"> (</w:t>
            </w:r>
            <w:hyperlink r:id="rId67" w:history="1">
              <w:r w:rsidRPr="0067428D">
                <w:rPr>
                  <w:rStyle w:val="Hyperlink"/>
                </w:rPr>
                <w:t>http://www.environment.gov.au/biodiversity/threatened/species/pubs/85267-listing-advice-15032018.pdf</w:t>
              </w:r>
            </w:hyperlink>
            <w:r w:rsidRPr="0067428D">
              <w:rPr>
                <w:rStyle w:val="Hyperlink"/>
                <w:bCs/>
              </w:rPr>
              <w:t>).</w:t>
            </w:r>
            <w:r w:rsidRPr="0067428D">
              <w:rPr>
                <w:iCs/>
              </w:rPr>
              <w:t xml:space="preserve"> </w:t>
            </w:r>
          </w:p>
          <w:p w14:paraId="28810D89" w14:textId="75E1EAD0" w:rsidR="00F8562D" w:rsidRPr="0067428D" w:rsidRDefault="009F5284">
            <w:pPr>
              <w:pStyle w:val="ListBullet"/>
              <w:numPr>
                <w:ilvl w:val="0"/>
                <w:numId w:val="0"/>
              </w:numPr>
            </w:pPr>
            <w:r w:rsidRPr="0067428D">
              <w:t xml:space="preserve">The Department recognises that progress has been made </w:t>
            </w:r>
            <w:proofErr w:type="gramStart"/>
            <w:r w:rsidRPr="0067428D">
              <w:t xml:space="preserve">by  </w:t>
            </w:r>
            <w:r w:rsidR="00473C0C" w:rsidRPr="0067428D">
              <w:t>Queensland</w:t>
            </w:r>
            <w:proofErr w:type="gramEnd"/>
            <w:r w:rsidR="00473C0C" w:rsidRPr="0067428D">
              <w:t xml:space="preserve"> Department of Agriculture and Fisheries</w:t>
            </w:r>
            <w:r w:rsidRPr="0067428D">
              <w:t xml:space="preserve"> to require commercial fishers that are authorised to target shark to land sharks with their fins naturally attached. However this requirement is only applied once 75 per cent of the total allowable catch limit is reached. The Department considers that all </w:t>
            </w:r>
            <w:r w:rsidR="009942B1" w:rsidRPr="0067428D">
              <w:t xml:space="preserve">catch of </w:t>
            </w:r>
            <w:r w:rsidR="003D69A8" w:rsidRPr="0067428D">
              <w:t>H</w:t>
            </w:r>
            <w:r w:rsidR="009942B1" w:rsidRPr="0067428D">
              <w:t xml:space="preserve">ammerhead </w:t>
            </w:r>
            <w:r w:rsidR="003D69A8" w:rsidRPr="0067428D">
              <w:t xml:space="preserve">and </w:t>
            </w:r>
            <w:proofErr w:type="spellStart"/>
            <w:r w:rsidR="003D69A8" w:rsidRPr="0067428D">
              <w:t>Winghead</w:t>
            </w:r>
            <w:proofErr w:type="spellEnd"/>
            <w:r w:rsidR="003D69A8" w:rsidRPr="0067428D">
              <w:t xml:space="preserve"> </w:t>
            </w:r>
            <w:r w:rsidRPr="0067428D">
              <w:t>sharks should be landed in a form that allows the species to be readily and reliably identified, and that the current arrangements do not facilitate sufficient management of compliance to meet the requirements of the TSSC</w:t>
            </w:r>
            <w:r w:rsidR="009942B1" w:rsidRPr="0067428D">
              <w:t>.</w:t>
            </w:r>
          </w:p>
        </w:tc>
        <w:tc>
          <w:tcPr>
            <w:tcW w:w="5634" w:type="dxa"/>
          </w:tcPr>
          <w:p w14:paraId="4352C782" w14:textId="0250ADED" w:rsidR="009C4BE9" w:rsidRPr="0067428D" w:rsidRDefault="009C4BE9" w:rsidP="004F5829">
            <w:pPr>
              <w:spacing w:before="60" w:after="60" w:line="240" w:lineRule="auto"/>
              <w:rPr>
                <w:rFonts w:cs="Arial"/>
                <w:sz w:val="18"/>
                <w:szCs w:val="18"/>
              </w:rPr>
            </w:pPr>
            <w:r w:rsidRPr="0067428D">
              <w:rPr>
                <w:rFonts w:cs="Arial"/>
                <w:b/>
                <w:bCs/>
                <w:sz w:val="18"/>
                <w:szCs w:val="18"/>
              </w:rPr>
              <w:t xml:space="preserve">Condition </w:t>
            </w:r>
            <w:r w:rsidR="00620613" w:rsidRPr="0067428D">
              <w:rPr>
                <w:rFonts w:cs="Arial"/>
                <w:b/>
                <w:bCs/>
                <w:sz w:val="18"/>
                <w:szCs w:val="18"/>
              </w:rPr>
              <w:t>6</w:t>
            </w:r>
            <w:r w:rsidRPr="0067428D">
              <w:rPr>
                <w:rFonts w:cs="Arial"/>
                <w:sz w:val="18"/>
                <w:szCs w:val="18"/>
              </w:rPr>
              <w:t>:</w:t>
            </w:r>
          </w:p>
          <w:p w14:paraId="1E2B3472" w14:textId="3A515B4E" w:rsidR="00A71506" w:rsidRPr="0067428D" w:rsidRDefault="00A71506" w:rsidP="004F5829">
            <w:pPr>
              <w:spacing w:before="60" w:after="60" w:line="240" w:lineRule="auto"/>
              <w:rPr>
                <w:rFonts w:cs="Arial"/>
                <w:bCs/>
                <w:sz w:val="18"/>
                <w:szCs w:val="18"/>
              </w:rPr>
            </w:pPr>
            <w:r w:rsidRPr="0067428D">
              <w:rPr>
                <w:rFonts w:cs="Arial"/>
                <w:bCs/>
                <w:sz w:val="18"/>
                <w:szCs w:val="18"/>
              </w:rPr>
              <w:t>T</w:t>
            </w:r>
            <w:r w:rsidR="009C4BE9" w:rsidRPr="0067428D">
              <w:rPr>
                <w:rFonts w:cs="Arial"/>
                <w:bCs/>
                <w:sz w:val="18"/>
                <w:szCs w:val="18"/>
              </w:rPr>
              <w:t>he Queensland Department of Agriculture and Fisheries to</w:t>
            </w:r>
            <w:r w:rsidRPr="0067428D">
              <w:rPr>
                <w:rFonts w:cs="Arial"/>
                <w:bCs/>
                <w:sz w:val="18"/>
                <w:szCs w:val="18"/>
              </w:rPr>
              <w:t>:</w:t>
            </w:r>
          </w:p>
          <w:p w14:paraId="0EE99AE0" w14:textId="60BEA777" w:rsidR="00057FFB" w:rsidRPr="0067428D" w:rsidRDefault="00057FFB" w:rsidP="004F5829">
            <w:pPr>
              <w:pStyle w:val="ListParagraph"/>
              <w:numPr>
                <w:ilvl w:val="0"/>
                <w:numId w:val="38"/>
              </w:numPr>
              <w:spacing w:before="60" w:after="60" w:line="240" w:lineRule="auto"/>
              <w:rPr>
                <w:rFonts w:cs="Arial"/>
                <w:bCs/>
                <w:sz w:val="18"/>
                <w:szCs w:val="18"/>
              </w:rPr>
            </w:pPr>
            <w:r w:rsidRPr="0067428D">
              <w:rPr>
                <w:rFonts w:cs="Arial"/>
                <w:bCs/>
                <w:sz w:val="18"/>
                <w:szCs w:val="18"/>
              </w:rPr>
              <w:t>Continue to support fishers to accurately identify and record sharks at the species level. This should include some assessment and monitoring of reporting performance to identify and target ongoing improvements where necessary</w:t>
            </w:r>
          </w:p>
          <w:p w14:paraId="291CC1A9" w14:textId="54F3D3AD" w:rsidR="00584247" w:rsidRPr="0067428D" w:rsidRDefault="007E092D" w:rsidP="004F5829">
            <w:pPr>
              <w:pStyle w:val="ListParagraph"/>
              <w:numPr>
                <w:ilvl w:val="0"/>
                <w:numId w:val="38"/>
              </w:numPr>
              <w:spacing w:before="60" w:after="60" w:line="240" w:lineRule="auto"/>
              <w:rPr>
                <w:rFonts w:cs="Arial"/>
                <w:bCs/>
                <w:sz w:val="18"/>
                <w:szCs w:val="18"/>
              </w:rPr>
            </w:pPr>
            <w:r w:rsidRPr="0067428D">
              <w:rPr>
                <w:rFonts w:cs="Arial"/>
                <w:bCs/>
                <w:sz w:val="18"/>
                <w:szCs w:val="18"/>
              </w:rPr>
              <w:t>E</w:t>
            </w:r>
            <w:r w:rsidR="00057FFB" w:rsidRPr="0067428D">
              <w:rPr>
                <w:rFonts w:cs="Arial"/>
                <w:bCs/>
                <w:sz w:val="18"/>
                <w:szCs w:val="18"/>
              </w:rPr>
              <w:t xml:space="preserve">nsure </w:t>
            </w:r>
            <w:r w:rsidRPr="0067428D">
              <w:rPr>
                <w:rFonts w:cs="Arial"/>
                <w:bCs/>
                <w:sz w:val="18"/>
                <w:szCs w:val="18"/>
              </w:rPr>
              <w:t xml:space="preserve">all commercial </w:t>
            </w:r>
            <w:r w:rsidR="00C5126C" w:rsidRPr="0067428D">
              <w:rPr>
                <w:rFonts w:cs="Arial"/>
                <w:bCs/>
                <w:sz w:val="18"/>
                <w:szCs w:val="18"/>
              </w:rPr>
              <w:t>catch</w:t>
            </w:r>
            <w:r w:rsidRPr="0067428D">
              <w:rPr>
                <w:rFonts w:cs="Arial"/>
                <w:bCs/>
                <w:sz w:val="18"/>
                <w:szCs w:val="18"/>
              </w:rPr>
              <w:t>es</w:t>
            </w:r>
            <w:r w:rsidR="00C5126C" w:rsidRPr="0067428D">
              <w:rPr>
                <w:rFonts w:cs="Arial"/>
                <w:bCs/>
                <w:sz w:val="18"/>
                <w:szCs w:val="18"/>
              </w:rPr>
              <w:t xml:space="preserve"> of </w:t>
            </w:r>
            <w:r w:rsidR="005019E2" w:rsidRPr="0067428D">
              <w:rPr>
                <w:rFonts w:cs="Arial"/>
                <w:bCs/>
                <w:sz w:val="18"/>
                <w:szCs w:val="18"/>
              </w:rPr>
              <w:t>shark species of conservation concern</w:t>
            </w:r>
            <w:r w:rsidR="00F03284" w:rsidRPr="0067428D">
              <w:rPr>
                <w:rFonts w:cs="Arial"/>
                <w:bCs/>
                <w:sz w:val="18"/>
                <w:szCs w:val="18"/>
              </w:rPr>
              <w:t xml:space="preserve"> </w:t>
            </w:r>
            <w:r w:rsidR="00057FFB" w:rsidRPr="0067428D">
              <w:rPr>
                <w:rFonts w:cs="Arial"/>
                <w:bCs/>
                <w:sz w:val="18"/>
                <w:szCs w:val="18"/>
              </w:rPr>
              <w:t xml:space="preserve">can be readily and reliably </w:t>
            </w:r>
            <w:r w:rsidR="00C5126C" w:rsidRPr="0067428D">
              <w:rPr>
                <w:rFonts w:cs="Arial"/>
                <w:bCs/>
                <w:sz w:val="18"/>
                <w:szCs w:val="18"/>
              </w:rPr>
              <w:t>determined</w:t>
            </w:r>
            <w:r w:rsidRPr="0067428D">
              <w:rPr>
                <w:rFonts w:cs="Arial"/>
                <w:bCs/>
                <w:sz w:val="18"/>
                <w:szCs w:val="18"/>
              </w:rPr>
              <w:t xml:space="preserve">, </w:t>
            </w:r>
            <w:r w:rsidR="00C5126C" w:rsidRPr="0067428D">
              <w:rPr>
                <w:rFonts w:cs="Arial"/>
                <w:bCs/>
                <w:sz w:val="18"/>
                <w:szCs w:val="18"/>
              </w:rPr>
              <w:t xml:space="preserve">at a </w:t>
            </w:r>
            <w:r w:rsidRPr="0067428D">
              <w:rPr>
                <w:rFonts w:cs="Arial"/>
                <w:bCs/>
                <w:sz w:val="18"/>
                <w:szCs w:val="18"/>
              </w:rPr>
              <w:t xml:space="preserve">taxonomic </w:t>
            </w:r>
            <w:r w:rsidR="00C5126C" w:rsidRPr="0067428D">
              <w:rPr>
                <w:rFonts w:cs="Arial"/>
                <w:bCs/>
                <w:sz w:val="18"/>
                <w:szCs w:val="18"/>
              </w:rPr>
              <w:t xml:space="preserve">level </w:t>
            </w:r>
            <w:r w:rsidRPr="0067428D">
              <w:rPr>
                <w:rFonts w:cs="Arial"/>
                <w:bCs/>
                <w:sz w:val="18"/>
                <w:szCs w:val="18"/>
              </w:rPr>
              <w:t xml:space="preserve">sufficient </w:t>
            </w:r>
            <w:r w:rsidR="00C5126C" w:rsidRPr="0067428D">
              <w:rPr>
                <w:rFonts w:cs="Arial"/>
                <w:bCs/>
                <w:sz w:val="18"/>
                <w:szCs w:val="18"/>
              </w:rPr>
              <w:t xml:space="preserve">to monitor and manage risks at the species level. </w:t>
            </w:r>
            <w:r w:rsidR="00057FFB" w:rsidRPr="0067428D">
              <w:rPr>
                <w:rFonts w:cs="Arial"/>
                <w:bCs/>
                <w:sz w:val="18"/>
                <w:szCs w:val="18"/>
              </w:rPr>
              <w:t xml:space="preserve">This may </w:t>
            </w:r>
            <w:r w:rsidRPr="0067428D">
              <w:rPr>
                <w:rFonts w:cs="Arial"/>
                <w:bCs/>
                <w:sz w:val="18"/>
                <w:szCs w:val="18"/>
              </w:rPr>
              <w:t xml:space="preserve">require </w:t>
            </w:r>
            <w:r w:rsidR="00057FFB" w:rsidRPr="0067428D">
              <w:rPr>
                <w:rFonts w:cs="Arial"/>
                <w:bCs/>
                <w:sz w:val="18"/>
                <w:szCs w:val="18"/>
              </w:rPr>
              <w:t>a prohibition on removal of fins</w:t>
            </w:r>
            <w:r w:rsidRPr="0067428D">
              <w:rPr>
                <w:rFonts w:cs="Arial"/>
                <w:bCs/>
                <w:sz w:val="18"/>
                <w:szCs w:val="18"/>
              </w:rPr>
              <w:t xml:space="preserve">, </w:t>
            </w:r>
            <w:r w:rsidR="00057FFB" w:rsidRPr="0067428D">
              <w:rPr>
                <w:rFonts w:cs="Arial"/>
                <w:bCs/>
                <w:sz w:val="18"/>
                <w:szCs w:val="18"/>
              </w:rPr>
              <w:t>fillet</w:t>
            </w:r>
            <w:r w:rsidRPr="0067428D">
              <w:rPr>
                <w:rFonts w:cs="Arial"/>
                <w:bCs/>
                <w:sz w:val="18"/>
                <w:szCs w:val="18"/>
              </w:rPr>
              <w:t xml:space="preserve">s or other </w:t>
            </w:r>
            <w:r w:rsidR="00AC4C9E" w:rsidRPr="0067428D">
              <w:rPr>
                <w:rFonts w:cs="Arial"/>
                <w:bCs/>
                <w:sz w:val="18"/>
                <w:szCs w:val="18"/>
              </w:rPr>
              <w:t xml:space="preserve">morphological </w:t>
            </w:r>
            <w:r w:rsidRPr="0067428D">
              <w:rPr>
                <w:rFonts w:cs="Arial"/>
                <w:bCs/>
                <w:sz w:val="18"/>
                <w:szCs w:val="18"/>
              </w:rPr>
              <w:t xml:space="preserve">features </w:t>
            </w:r>
            <w:r w:rsidR="005630F8" w:rsidRPr="0067428D">
              <w:rPr>
                <w:rFonts w:cs="Arial"/>
                <w:bCs/>
                <w:sz w:val="18"/>
                <w:szCs w:val="18"/>
              </w:rPr>
              <w:t xml:space="preserve">that assist in </w:t>
            </w:r>
            <w:r w:rsidRPr="0067428D">
              <w:rPr>
                <w:rFonts w:cs="Arial"/>
                <w:bCs/>
                <w:sz w:val="18"/>
                <w:szCs w:val="18"/>
              </w:rPr>
              <w:t>identif</w:t>
            </w:r>
            <w:r w:rsidR="005630F8" w:rsidRPr="0067428D">
              <w:rPr>
                <w:rFonts w:cs="Arial"/>
                <w:bCs/>
                <w:sz w:val="18"/>
                <w:szCs w:val="18"/>
              </w:rPr>
              <w:t>ying</w:t>
            </w:r>
            <w:r w:rsidRPr="0067428D">
              <w:rPr>
                <w:rFonts w:cs="Arial"/>
                <w:bCs/>
                <w:sz w:val="18"/>
                <w:szCs w:val="18"/>
              </w:rPr>
              <w:t xml:space="preserve"> species </w:t>
            </w:r>
            <w:r w:rsidR="00057FFB" w:rsidRPr="0067428D">
              <w:rPr>
                <w:rFonts w:cs="Arial"/>
                <w:bCs/>
                <w:sz w:val="18"/>
                <w:szCs w:val="18"/>
              </w:rPr>
              <w:t>prior to landing.</w:t>
            </w:r>
          </w:p>
          <w:p w14:paraId="2810FA56" w14:textId="4EAC2C9F" w:rsidR="00AC4C9E" w:rsidRPr="0067428D" w:rsidRDefault="00C3240C" w:rsidP="004F5829">
            <w:pPr>
              <w:pStyle w:val="ListParagraph"/>
              <w:numPr>
                <w:ilvl w:val="0"/>
                <w:numId w:val="38"/>
              </w:numPr>
              <w:spacing w:before="60" w:after="60" w:line="240" w:lineRule="auto"/>
              <w:rPr>
                <w:rFonts w:cs="Arial"/>
                <w:sz w:val="18"/>
                <w:szCs w:val="18"/>
              </w:rPr>
            </w:pPr>
            <w:r w:rsidRPr="0067428D">
              <w:rPr>
                <w:rFonts w:cs="Arial"/>
                <w:sz w:val="18"/>
                <w:szCs w:val="18"/>
              </w:rPr>
              <w:t>By February 2020, r</w:t>
            </w:r>
            <w:r w:rsidR="00AC4C9E" w:rsidRPr="0067428D">
              <w:rPr>
                <w:rFonts w:cs="Arial"/>
                <w:sz w:val="18"/>
                <w:szCs w:val="18"/>
              </w:rPr>
              <w:t>eport results of the Queensland Government’s scheduled June 2019 review of hammerhead stock status to the Department, in a form suitable for the TSSC</w:t>
            </w:r>
            <w:r w:rsidRPr="0067428D">
              <w:rPr>
                <w:rFonts w:cs="Arial"/>
                <w:sz w:val="18"/>
                <w:szCs w:val="18"/>
              </w:rPr>
              <w:t xml:space="preserve">’s review of </w:t>
            </w:r>
            <w:r w:rsidR="003F10B9" w:rsidRPr="0067428D">
              <w:rPr>
                <w:rFonts w:cs="Arial"/>
                <w:sz w:val="18"/>
                <w:szCs w:val="18"/>
              </w:rPr>
              <w:t>C</w:t>
            </w:r>
            <w:r w:rsidRPr="0067428D">
              <w:rPr>
                <w:rFonts w:cs="Arial"/>
                <w:sz w:val="18"/>
                <w:szCs w:val="18"/>
              </w:rPr>
              <w:t xml:space="preserve">onservation </w:t>
            </w:r>
            <w:r w:rsidR="003F10B9" w:rsidRPr="0067428D">
              <w:rPr>
                <w:rFonts w:cs="Arial"/>
                <w:sz w:val="18"/>
                <w:szCs w:val="18"/>
              </w:rPr>
              <w:t>D</w:t>
            </w:r>
            <w:r w:rsidRPr="0067428D">
              <w:rPr>
                <w:rFonts w:cs="Arial"/>
                <w:sz w:val="18"/>
                <w:szCs w:val="18"/>
              </w:rPr>
              <w:t>ependent species.</w:t>
            </w:r>
          </w:p>
          <w:p w14:paraId="2E608292" w14:textId="76FA1DF4" w:rsidR="00AC4C9E" w:rsidRPr="0067428D" w:rsidRDefault="00C3240C" w:rsidP="004F5829">
            <w:pPr>
              <w:pStyle w:val="ListParagraph"/>
              <w:numPr>
                <w:ilvl w:val="0"/>
                <w:numId w:val="38"/>
              </w:numPr>
              <w:spacing w:before="60" w:after="60" w:line="240" w:lineRule="auto"/>
              <w:rPr>
                <w:rFonts w:cs="Arial"/>
                <w:sz w:val="18"/>
                <w:szCs w:val="18"/>
              </w:rPr>
            </w:pPr>
            <w:r w:rsidRPr="0067428D">
              <w:rPr>
                <w:rFonts w:cs="Arial"/>
                <w:sz w:val="18"/>
                <w:szCs w:val="18"/>
              </w:rPr>
              <w:t>Review</w:t>
            </w:r>
            <w:r w:rsidR="00AC4C9E" w:rsidRPr="0067428D">
              <w:rPr>
                <w:rFonts w:cs="Arial"/>
                <w:sz w:val="18"/>
                <w:szCs w:val="18"/>
              </w:rPr>
              <w:t xml:space="preserve"> </w:t>
            </w:r>
            <w:r w:rsidRPr="0067428D">
              <w:rPr>
                <w:rFonts w:cs="Arial"/>
                <w:sz w:val="18"/>
                <w:szCs w:val="18"/>
              </w:rPr>
              <w:t xml:space="preserve">and provide </w:t>
            </w:r>
            <w:r w:rsidR="00AC4C9E" w:rsidRPr="0067428D">
              <w:rPr>
                <w:rFonts w:cs="Arial"/>
                <w:sz w:val="18"/>
                <w:szCs w:val="18"/>
              </w:rPr>
              <w:t xml:space="preserve">catch data for Scalloped </w:t>
            </w:r>
            <w:r w:rsidRPr="0067428D">
              <w:rPr>
                <w:rFonts w:cs="Arial"/>
                <w:sz w:val="18"/>
                <w:szCs w:val="18"/>
              </w:rPr>
              <w:t>Hammerhead</w:t>
            </w:r>
            <w:r w:rsidR="0053515A" w:rsidRPr="0067428D">
              <w:rPr>
                <w:rFonts w:cs="Arial"/>
                <w:sz w:val="18"/>
                <w:szCs w:val="18"/>
              </w:rPr>
              <w:t xml:space="preserve"> (</w:t>
            </w:r>
            <w:r w:rsidR="0053515A" w:rsidRPr="0067428D">
              <w:rPr>
                <w:rFonts w:cs="Arial"/>
                <w:i/>
                <w:sz w:val="18"/>
                <w:szCs w:val="18"/>
              </w:rPr>
              <w:t xml:space="preserve">Sphyrna </w:t>
            </w:r>
            <w:proofErr w:type="spellStart"/>
            <w:r w:rsidR="0053515A" w:rsidRPr="0067428D">
              <w:rPr>
                <w:rFonts w:cs="Arial"/>
                <w:i/>
                <w:sz w:val="18"/>
                <w:szCs w:val="18"/>
              </w:rPr>
              <w:t>lewini</w:t>
            </w:r>
            <w:proofErr w:type="spellEnd"/>
            <w:r w:rsidR="0053515A" w:rsidRPr="0067428D">
              <w:rPr>
                <w:rFonts w:cs="Arial"/>
                <w:sz w:val="18"/>
                <w:szCs w:val="18"/>
              </w:rPr>
              <w:t>)</w:t>
            </w:r>
            <w:r w:rsidRPr="0067428D">
              <w:rPr>
                <w:rFonts w:cs="Arial"/>
                <w:sz w:val="18"/>
                <w:szCs w:val="18"/>
              </w:rPr>
              <w:t xml:space="preserve">, </w:t>
            </w:r>
            <w:r w:rsidR="00AC4C9E" w:rsidRPr="0067428D">
              <w:rPr>
                <w:rFonts w:cs="Arial"/>
                <w:sz w:val="18"/>
                <w:szCs w:val="18"/>
              </w:rPr>
              <w:t>Great Hammerhead</w:t>
            </w:r>
            <w:r w:rsidRPr="0067428D">
              <w:rPr>
                <w:rFonts w:cs="Arial"/>
                <w:sz w:val="18"/>
                <w:szCs w:val="18"/>
              </w:rPr>
              <w:t xml:space="preserve"> </w:t>
            </w:r>
            <w:r w:rsidR="0053515A" w:rsidRPr="0067428D">
              <w:rPr>
                <w:rFonts w:cs="Arial"/>
                <w:sz w:val="18"/>
                <w:szCs w:val="18"/>
              </w:rPr>
              <w:t>(</w:t>
            </w:r>
            <w:r w:rsidR="0053515A" w:rsidRPr="0067428D">
              <w:rPr>
                <w:rFonts w:cs="Arial"/>
                <w:i/>
                <w:sz w:val="18"/>
                <w:szCs w:val="18"/>
              </w:rPr>
              <w:t xml:space="preserve">Sphyrna </w:t>
            </w:r>
            <w:proofErr w:type="spellStart"/>
            <w:r w:rsidR="0053515A" w:rsidRPr="0067428D">
              <w:rPr>
                <w:rFonts w:cs="Arial"/>
                <w:i/>
                <w:sz w:val="18"/>
                <w:szCs w:val="18"/>
              </w:rPr>
              <w:t>mokarran</w:t>
            </w:r>
            <w:proofErr w:type="spellEnd"/>
            <w:r w:rsidR="0053515A" w:rsidRPr="0067428D">
              <w:rPr>
                <w:rFonts w:cs="Arial"/>
                <w:sz w:val="18"/>
                <w:szCs w:val="18"/>
              </w:rPr>
              <w:t xml:space="preserve">) </w:t>
            </w:r>
            <w:r w:rsidRPr="0067428D">
              <w:rPr>
                <w:rFonts w:cs="Arial"/>
                <w:sz w:val="18"/>
                <w:szCs w:val="18"/>
              </w:rPr>
              <w:t xml:space="preserve">and </w:t>
            </w:r>
            <w:proofErr w:type="spellStart"/>
            <w:r w:rsidR="00AC4C9E" w:rsidRPr="0067428D">
              <w:rPr>
                <w:rFonts w:cs="Arial"/>
                <w:sz w:val="18"/>
                <w:szCs w:val="18"/>
              </w:rPr>
              <w:t>Winghead</w:t>
            </w:r>
            <w:proofErr w:type="spellEnd"/>
            <w:r w:rsidR="00AC4C9E" w:rsidRPr="0067428D">
              <w:rPr>
                <w:rFonts w:cs="Arial"/>
                <w:sz w:val="18"/>
                <w:szCs w:val="18"/>
              </w:rPr>
              <w:t xml:space="preserve"> </w:t>
            </w:r>
            <w:r w:rsidR="00472FCA" w:rsidRPr="0067428D">
              <w:rPr>
                <w:rFonts w:cs="Arial"/>
                <w:sz w:val="18"/>
                <w:szCs w:val="18"/>
              </w:rPr>
              <w:t>S</w:t>
            </w:r>
            <w:r w:rsidR="00AC4C9E" w:rsidRPr="0067428D">
              <w:rPr>
                <w:rFonts w:cs="Arial"/>
                <w:sz w:val="18"/>
                <w:szCs w:val="18"/>
              </w:rPr>
              <w:t>hark</w:t>
            </w:r>
            <w:r w:rsidRPr="0067428D">
              <w:rPr>
                <w:rFonts w:cs="Arial"/>
                <w:sz w:val="18"/>
                <w:szCs w:val="18"/>
              </w:rPr>
              <w:t>s</w:t>
            </w:r>
            <w:r w:rsidR="00AC4C9E" w:rsidRPr="0067428D">
              <w:rPr>
                <w:rFonts w:cs="Arial"/>
                <w:sz w:val="18"/>
                <w:szCs w:val="18"/>
              </w:rPr>
              <w:t xml:space="preserve"> (</w:t>
            </w:r>
            <w:proofErr w:type="spellStart"/>
            <w:r w:rsidR="00AC4C9E" w:rsidRPr="0067428D">
              <w:rPr>
                <w:rFonts w:cs="Arial"/>
                <w:i/>
                <w:sz w:val="18"/>
                <w:szCs w:val="18"/>
              </w:rPr>
              <w:t>Eusphyra</w:t>
            </w:r>
            <w:proofErr w:type="spellEnd"/>
            <w:r w:rsidR="0053515A" w:rsidRPr="0067428D">
              <w:rPr>
                <w:rFonts w:cs="Arial"/>
                <w:i/>
                <w:sz w:val="18"/>
                <w:szCs w:val="18"/>
              </w:rPr>
              <w:t> </w:t>
            </w:r>
            <w:proofErr w:type="spellStart"/>
            <w:r w:rsidR="00AC4C9E" w:rsidRPr="0067428D">
              <w:rPr>
                <w:rFonts w:cs="Arial"/>
                <w:i/>
                <w:sz w:val="18"/>
                <w:szCs w:val="18"/>
              </w:rPr>
              <w:t>blochii</w:t>
            </w:r>
            <w:proofErr w:type="spellEnd"/>
            <w:r w:rsidR="00AC4C9E" w:rsidRPr="0067428D">
              <w:rPr>
                <w:rFonts w:cs="Arial"/>
                <w:sz w:val="18"/>
                <w:szCs w:val="18"/>
              </w:rPr>
              <w:t xml:space="preserve">) to the </w:t>
            </w:r>
            <w:r w:rsidR="00C4142F" w:rsidRPr="0067428D">
              <w:rPr>
                <w:rFonts w:cs="Arial"/>
                <w:sz w:val="18"/>
                <w:szCs w:val="18"/>
              </w:rPr>
              <w:t xml:space="preserve">Department of Environment and Energy </w:t>
            </w:r>
            <w:r w:rsidR="006A1633" w:rsidRPr="0067428D">
              <w:rPr>
                <w:rFonts w:cs="Arial"/>
                <w:sz w:val="18"/>
                <w:szCs w:val="18"/>
              </w:rPr>
              <w:t>for</w:t>
            </w:r>
            <w:r w:rsidR="00AC4C9E" w:rsidRPr="0067428D">
              <w:rPr>
                <w:rFonts w:cs="Arial"/>
                <w:sz w:val="18"/>
                <w:szCs w:val="18"/>
              </w:rPr>
              <w:t xml:space="preserve"> </w:t>
            </w:r>
            <w:r w:rsidR="006A1633" w:rsidRPr="0067428D">
              <w:rPr>
                <w:rFonts w:cs="Arial"/>
                <w:sz w:val="18"/>
                <w:szCs w:val="18"/>
              </w:rPr>
              <w:t xml:space="preserve">the </w:t>
            </w:r>
            <w:r w:rsidR="00AC4C9E" w:rsidRPr="0067428D">
              <w:rPr>
                <w:rFonts w:cs="Arial"/>
                <w:sz w:val="18"/>
                <w:szCs w:val="18"/>
              </w:rPr>
              <w:t>TSSC</w:t>
            </w:r>
            <w:r w:rsidR="006A1633" w:rsidRPr="0067428D">
              <w:rPr>
                <w:rFonts w:cs="Arial"/>
                <w:sz w:val="18"/>
                <w:szCs w:val="18"/>
              </w:rPr>
              <w:t>’s</w:t>
            </w:r>
            <w:r w:rsidR="00AC4C9E" w:rsidRPr="0067428D">
              <w:rPr>
                <w:rFonts w:cs="Arial"/>
                <w:sz w:val="18"/>
                <w:szCs w:val="18"/>
              </w:rPr>
              <w:t xml:space="preserve"> consideration. The </w:t>
            </w:r>
            <w:r w:rsidR="0053515A" w:rsidRPr="0067428D">
              <w:rPr>
                <w:rFonts w:cs="Arial"/>
                <w:sz w:val="18"/>
                <w:szCs w:val="18"/>
              </w:rPr>
              <w:t xml:space="preserve">data should be in a form that facilitates a comparison of </w:t>
            </w:r>
            <w:r w:rsidR="00AC4C9E" w:rsidRPr="0067428D">
              <w:rPr>
                <w:rFonts w:cs="Arial"/>
                <w:sz w:val="18"/>
                <w:szCs w:val="18"/>
              </w:rPr>
              <w:t xml:space="preserve">catch levels </w:t>
            </w:r>
            <w:r w:rsidR="0053515A" w:rsidRPr="0067428D">
              <w:rPr>
                <w:rFonts w:cs="Arial"/>
                <w:sz w:val="18"/>
                <w:szCs w:val="18"/>
              </w:rPr>
              <w:t xml:space="preserve">between the three species, and provide advice on the </w:t>
            </w:r>
            <w:r w:rsidR="00AC4C9E" w:rsidRPr="0067428D">
              <w:rPr>
                <w:rFonts w:cs="Arial"/>
                <w:sz w:val="18"/>
                <w:szCs w:val="18"/>
              </w:rPr>
              <w:t xml:space="preserve">level of confidence in </w:t>
            </w:r>
            <w:r w:rsidR="0053515A" w:rsidRPr="0067428D">
              <w:rPr>
                <w:rFonts w:cs="Arial"/>
                <w:sz w:val="18"/>
                <w:szCs w:val="18"/>
              </w:rPr>
              <w:t xml:space="preserve">the various data collected by </w:t>
            </w:r>
            <w:r w:rsidR="00473C0C" w:rsidRPr="0067428D">
              <w:rPr>
                <w:rFonts w:cs="Arial"/>
                <w:sz w:val="18"/>
                <w:szCs w:val="18"/>
              </w:rPr>
              <w:t>Queensland Department of Agriculture and Fisheries</w:t>
            </w:r>
            <w:r w:rsidR="0053515A" w:rsidRPr="0067428D">
              <w:rPr>
                <w:rFonts w:cs="Arial"/>
                <w:sz w:val="18"/>
                <w:szCs w:val="18"/>
              </w:rPr>
              <w:t>.</w:t>
            </w:r>
          </w:p>
          <w:p w14:paraId="3E7C6D08" w14:textId="7178C1C2" w:rsidR="00AC4C9E" w:rsidRPr="0067428D" w:rsidRDefault="001E679A" w:rsidP="004F5829">
            <w:pPr>
              <w:pStyle w:val="ListParagraph"/>
              <w:numPr>
                <w:ilvl w:val="0"/>
                <w:numId w:val="38"/>
              </w:numPr>
              <w:spacing w:before="60" w:after="60" w:line="240" w:lineRule="auto"/>
              <w:rPr>
                <w:rFonts w:cs="Arial"/>
                <w:sz w:val="18"/>
                <w:szCs w:val="18"/>
              </w:rPr>
            </w:pPr>
            <w:r w:rsidRPr="0067428D">
              <w:rPr>
                <w:rFonts w:cs="Arial"/>
                <w:sz w:val="18"/>
                <w:szCs w:val="18"/>
              </w:rPr>
              <w:t>Provide annual reports to the Department of Environment and Energy</w:t>
            </w:r>
            <w:r w:rsidRPr="0067428D">
              <w:rPr>
                <w:rFonts w:cs="Arial"/>
                <w:iCs/>
                <w:sz w:val="18"/>
                <w:szCs w:val="18"/>
              </w:rPr>
              <w:t xml:space="preserve"> (as per </w:t>
            </w:r>
            <w:r w:rsidRPr="0067428D">
              <w:rPr>
                <w:rFonts w:cs="Arial"/>
                <w:b/>
                <w:iCs/>
                <w:sz w:val="18"/>
                <w:szCs w:val="18"/>
              </w:rPr>
              <w:t>Condition 3)</w:t>
            </w:r>
            <w:r w:rsidRPr="0067428D">
              <w:rPr>
                <w:rFonts w:cs="Arial"/>
                <w:bCs/>
                <w:sz w:val="18"/>
                <w:szCs w:val="18"/>
              </w:rPr>
              <w:t xml:space="preserve"> on the performance of management arrangements, including actions undertaken as part of these conditions</w:t>
            </w:r>
            <w:r w:rsidR="00BD5715" w:rsidRPr="0067428D">
              <w:rPr>
                <w:rFonts w:cs="Arial"/>
                <w:bCs/>
                <w:sz w:val="18"/>
                <w:szCs w:val="18"/>
              </w:rPr>
              <w:t>,</w:t>
            </w:r>
            <w:r w:rsidRPr="0067428D">
              <w:rPr>
                <w:rFonts w:cs="Arial"/>
                <w:bCs/>
                <w:sz w:val="18"/>
                <w:szCs w:val="18"/>
              </w:rPr>
              <w:t xml:space="preserve"> and which comprise the </w:t>
            </w:r>
            <w:r w:rsidRPr="0067428D">
              <w:rPr>
                <w:rFonts w:cs="Arial"/>
                <w:sz w:val="18"/>
                <w:szCs w:val="18"/>
              </w:rPr>
              <w:t>‘plan of management’ for the purposes of subparagraph 179(6)(b)(ii) of the EPBC Act for Scalloped Hammerhead Sharks.</w:t>
            </w:r>
          </w:p>
          <w:p w14:paraId="79F1136A" w14:textId="78C5C9D0" w:rsidR="009C4BE9" w:rsidRPr="0067428D" w:rsidRDefault="009C4BE9" w:rsidP="004F5829">
            <w:pPr>
              <w:pStyle w:val="ListParagraph"/>
              <w:spacing w:before="60" w:after="60" w:line="240" w:lineRule="auto"/>
              <w:ind w:left="0" w:firstLine="0"/>
              <w:rPr>
                <w:sz w:val="2"/>
                <w:szCs w:val="2"/>
              </w:rPr>
            </w:pPr>
          </w:p>
        </w:tc>
      </w:tr>
      <w:tr w:rsidR="009C4BE9" w:rsidRPr="0067428D" w14:paraId="1F77C461" w14:textId="77777777" w:rsidTr="0070781A">
        <w:trPr>
          <w:cantSplit/>
          <w:jc w:val="center"/>
        </w:trPr>
        <w:tc>
          <w:tcPr>
            <w:tcW w:w="9209" w:type="dxa"/>
          </w:tcPr>
          <w:p w14:paraId="1E44A920" w14:textId="1B8F1846" w:rsidR="002F4C5A" w:rsidRPr="0067428D" w:rsidRDefault="002F4C5A" w:rsidP="004F5829">
            <w:pPr>
              <w:keepNext/>
              <w:spacing w:before="60" w:after="60" w:line="240" w:lineRule="auto"/>
              <w:rPr>
                <w:rFonts w:cs="Arial"/>
                <w:sz w:val="18"/>
                <w:szCs w:val="18"/>
              </w:rPr>
            </w:pPr>
            <w:r w:rsidRPr="0067428D">
              <w:rPr>
                <w:rFonts w:cs="Arial"/>
                <w:b/>
                <w:sz w:val="18"/>
                <w:szCs w:val="18"/>
                <w:u w:val="single"/>
              </w:rPr>
              <w:lastRenderedPageBreak/>
              <w:t>Determining status of fish stocks</w:t>
            </w:r>
            <w:r w:rsidRPr="0067428D">
              <w:rPr>
                <w:rFonts w:cs="Arial"/>
                <w:sz w:val="18"/>
                <w:szCs w:val="18"/>
              </w:rPr>
              <w:t xml:space="preserve"> </w:t>
            </w:r>
          </w:p>
          <w:p w14:paraId="2D656B9B" w14:textId="1E17875F" w:rsidR="00C501E5" w:rsidRPr="0067428D" w:rsidRDefault="00C501E5" w:rsidP="004F5829">
            <w:pPr>
              <w:spacing w:before="60" w:after="60" w:line="240" w:lineRule="auto"/>
              <w:rPr>
                <w:rFonts w:cs="Arial"/>
                <w:sz w:val="18"/>
                <w:szCs w:val="18"/>
                <w:lang w:val="en"/>
              </w:rPr>
            </w:pPr>
            <w:r w:rsidRPr="0067428D">
              <w:rPr>
                <w:rFonts w:cs="Arial"/>
                <w:sz w:val="18"/>
                <w:szCs w:val="18"/>
              </w:rPr>
              <w:t xml:space="preserve">The Queensland Department of Agriculture and Fisheries </w:t>
            </w:r>
            <w:r w:rsidRPr="0067428D">
              <w:rPr>
                <w:rFonts w:cs="Arial"/>
                <w:sz w:val="18"/>
                <w:szCs w:val="18"/>
                <w:lang w:val="en"/>
              </w:rPr>
              <w:t>undertakes annual assessments of stock status and regular stock assessments to support its management of key species in the fishery.</w:t>
            </w:r>
            <w:r w:rsidRPr="0067428D">
              <w:rPr>
                <w:rFonts w:cs="Arial"/>
                <w:sz w:val="18"/>
                <w:szCs w:val="18"/>
              </w:rPr>
              <w:t xml:space="preserve"> Stock status assessments are undertaken annually using protocols adopted by all jurisdictions in the Status of Australian Fish Stocks (SAFS) Report</w:t>
            </w:r>
            <w:r w:rsidR="00F874DC" w:rsidRPr="0067428D">
              <w:rPr>
                <w:rFonts w:cs="Arial"/>
                <w:sz w:val="18"/>
                <w:szCs w:val="18"/>
              </w:rPr>
              <w:t>.</w:t>
            </w:r>
            <w:r w:rsidRPr="0067428D">
              <w:rPr>
                <w:rFonts w:cs="Arial"/>
                <w:sz w:val="18"/>
                <w:szCs w:val="18"/>
              </w:rPr>
              <w:t xml:space="preserve"> Outcomes are reported on the </w:t>
            </w:r>
            <w:r w:rsidR="00473C0C" w:rsidRPr="0067428D">
              <w:rPr>
                <w:rFonts w:cs="Arial"/>
                <w:bCs/>
                <w:sz w:val="18"/>
                <w:szCs w:val="18"/>
              </w:rPr>
              <w:t>Queensland Department of Agriculture and Fisheries</w:t>
            </w:r>
            <w:r w:rsidRPr="0067428D">
              <w:rPr>
                <w:rFonts w:cs="Arial"/>
                <w:sz w:val="18"/>
                <w:szCs w:val="18"/>
              </w:rPr>
              <w:t xml:space="preserve"> website at </w:t>
            </w:r>
            <w:hyperlink r:id="rId68" w:history="1">
              <w:r w:rsidRPr="0067428D">
                <w:rPr>
                  <w:rStyle w:val="Hyperlink"/>
                  <w:rFonts w:cs="Arial"/>
                  <w:sz w:val="18"/>
                  <w:szCs w:val="18"/>
                </w:rPr>
                <w:t>https://www.daf.qld.gov.au/business-priorities/fisheries/monitoring-our-fisheries/commercial-fisheries/data-reports/sustainability-reporting/stock-status-assessments/queensland-stock-status-results</w:t>
              </w:r>
            </w:hyperlink>
            <w:r w:rsidRPr="0067428D">
              <w:rPr>
                <w:lang w:val="en"/>
              </w:rPr>
              <w:t xml:space="preserve"> </w:t>
            </w:r>
            <w:r w:rsidRPr="0067428D">
              <w:rPr>
                <w:sz w:val="18"/>
                <w:szCs w:val="18"/>
                <w:lang w:val="en"/>
              </w:rPr>
              <w:t xml:space="preserve">or on the SAFS website at </w:t>
            </w:r>
            <w:hyperlink r:id="rId69" w:history="1">
              <w:r w:rsidRPr="0067428D">
                <w:rPr>
                  <w:rStyle w:val="Hyperlink"/>
                  <w:rFonts w:cs="Arial"/>
                  <w:sz w:val="18"/>
                  <w:szCs w:val="18"/>
                  <w:lang w:val="en"/>
                </w:rPr>
                <w:t>http://www.fish.gov.au/</w:t>
              </w:r>
            </w:hyperlink>
            <w:r w:rsidR="00F874DC" w:rsidRPr="0067428D">
              <w:t>.</w:t>
            </w:r>
          </w:p>
          <w:p w14:paraId="26DDF134" w14:textId="2C0C8869" w:rsidR="00C501E5" w:rsidRPr="0067428D" w:rsidRDefault="00C501E5" w:rsidP="004F5829">
            <w:pPr>
              <w:spacing w:before="60" w:after="60" w:line="240" w:lineRule="auto"/>
              <w:rPr>
                <w:rFonts w:cs="Arial"/>
                <w:sz w:val="18"/>
                <w:szCs w:val="18"/>
              </w:rPr>
            </w:pPr>
            <w:r w:rsidRPr="0067428D">
              <w:rPr>
                <w:rFonts w:cs="Arial"/>
                <w:sz w:val="18"/>
                <w:szCs w:val="18"/>
                <w:lang w:val="en"/>
              </w:rPr>
              <w:t xml:space="preserve">The SAFS process follows a weight of evidence approach using all available data. If insufficient data are available to confidently classify a stock, the stock is reported as “undefined”. A number of target species and species groups in the ECIFFF </w:t>
            </w:r>
            <w:r w:rsidRPr="0067428D">
              <w:rPr>
                <w:rFonts w:cs="Arial"/>
                <w:sz w:val="18"/>
                <w:szCs w:val="18"/>
              </w:rPr>
              <w:t>are currently classified as undefined. These include:</w:t>
            </w:r>
            <w:r w:rsidRPr="0067428D">
              <w:rPr>
                <w:rFonts w:cs="Arial"/>
                <w:sz w:val="18"/>
                <w:szCs w:val="18"/>
                <w:lang w:val="en"/>
              </w:rPr>
              <w:t xml:space="preserve"> </w:t>
            </w:r>
            <w:r w:rsidRPr="0067428D">
              <w:rPr>
                <w:rFonts w:cs="Arial"/>
                <w:sz w:val="18"/>
                <w:szCs w:val="18"/>
              </w:rPr>
              <w:t xml:space="preserve">Black Jewfish, Blacktip Shark species, Blue Threadfin, Garfish species, Javelin species, Mangrove Jack, Mulloway, </w:t>
            </w:r>
            <w:proofErr w:type="spellStart"/>
            <w:r w:rsidRPr="0067428D">
              <w:rPr>
                <w:rFonts w:cs="Arial"/>
                <w:sz w:val="18"/>
                <w:szCs w:val="18"/>
              </w:rPr>
              <w:t>Queenfish</w:t>
            </w:r>
            <w:proofErr w:type="spellEnd"/>
            <w:r w:rsidRPr="0067428D">
              <w:rPr>
                <w:rFonts w:cs="Arial"/>
                <w:sz w:val="18"/>
                <w:szCs w:val="18"/>
              </w:rPr>
              <w:t xml:space="preserve"> species, Sandbar Shark, Silver and other Trevally species, Swallowtail and other Dart species. </w:t>
            </w:r>
            <w:r w:rsidR="00473C0C" w:rsidRPr="0067428D">
              <w:rPr>
                <w:rFonts w:cs="Arial"/>
                <w:bCs/>
                <w:sz w:val="18"/>
                <w:szCs w:val="18"/>
              </w:rPr>
              <w:t>Queensland Department of Agriculture and Fisheries</w:t>
            </w:r>
            <w:r w:rsidRPr="0067428D">
              <w:rPr>
                <w:rFonts w:cs="Arial"/>
                <w:sz w:val="18"/>
                <w:szCs w:val="18"/>
              </w:rPr>
              <w:t xml:space="preserve"> participate in the national SAFS Advisory Group convened by the FRDC, who have commissioned projects designed to reduce the number of undefined stocks. </w:t>
            </w:r>
          </w:p>
          <w:p w14:paraId="24028B8F" w14:textId="0CB398F0" w:rsidR="00BB767D" w:rsidRPr="0067428D" w:rsidRDefault="00BB767D" w:rsidP="004F5829">
            <w:pPr>
              <w:spacing w:before="60" w:after="60" w:line="240" w:lineRule="auto"/>
              <w:rPr>
                <w:rFonts w:cs="Arial"/>
                <w:sz w:val="18"/>
                <w:szCs w:val="18"/>
              </w:rPr>
            </w:pPr>
            <w:r w:rsidRPr="0067428D">
              <w:rPr>
                <w:rFonts w:cs="Arial"/>
                <w:sz w:val="18"/>
                <w:szCs w:val="18"/>
              </w:rPr>
              <w:t xml:space="preserve">A number of other species </w:t>
            </w:r>
            <w:r w:rsidR="00297243" w:rsidRPr="0067428D">
              <w:rPr>
                <w:rFonts w:cs="Arial"/>
                <w:sz w:val="18"/>
                <w:szCs w:val="18"/>
              </w:rPr>
              <w:t xml:space="preserve">encountered in the fishery </w:t>
            </w:r>
            <w:r w:rsidR="000C5ECA" w:rsidRPr="0067428D">
              <w:rPr>
                <w:rFonts w:cs="Arial"/>
                <w:sz w:val="18"/>
                <w:szCs w:val="18"/>
              </w:rPr>
              <w:t xml:space="preserve">also </w:t>
            </w:r>
            <w:r w:rsidR="00297243" w:rsidRPr="0067428D">
              <w:rPr>
                <w:rFonts w:cs="Arial"/>
                <w:sz w:val="18"/>
                <w:szCs w:val="18"/>
              </w:rPr>
              <w:t xml:space="preserve">have </w:t>
            </w:r>
            <w:r w:rsidR="000C5ECA" w:rsidRPr="0067428D">
              <w:rPr>
                <w:rFonts w:cs="Arial"/>
                <w:sz w:val="18"/>
                <w:szCs w:val="18"/>
              </w:rPr>
              <w:t>an undefined stock status, and Snapper (</w:t>
            </w:r>
            <w:proofErr w:type="spellStart"/>
            <w:r w:rsidR="006F4457" w:rsidRPr="0067428D">
              <w:rPr>
                <w:rFonts w:cs="Arial"/>
                <w:i/>
                <w:sz w:val="18"/>
                <w:szCs w:val="18"/>
              </w:rPr>
              <w:t>Chrysophrys</w:t>
            </w:r>
            <w:proofErr w:type="spellEnd"/>
            <w:r w:rsidR="000C5ECA" w:rsidRPr="0067428D">
              <w:rPr>
                <w:rFonts w:cs="Arial"/>
                <w:i/>
                <w:sz w:val="18"/>
                <w:szCs w:val="18"/>
              </w:rPr>
              <w:t> </w:t>
            </w:r>
            <w:proofErr w:type="spellStart"/>
            <w:r w:rsidR="000C5ECA" w:rsidRPr="0067428D">
              <w:rPr>
                <w:rFonts w:cs="Arial"/>
                <w:i/>
                <w:sz w:val="18"/>
                <w:szCs w:val="18"/>
              </w:rPr>
              <w:t>auratus</w:t>
            </w:r>
            <w:proofErr w:type="spellEnd"/>
            <w:r w:rsidR="000C5ECA" w:rsidRPr="0067428D">
              <w:rPr>
                <w:rFonts w:cs="Arial"/>
                <w:sz w:val="18"/>
                <w:szCs w:val="18"/>
              </w:rPr>
              <w:t xml:space="preserve">) is classified overfished. However, </w:t>
            </w:r>
            <w:r w:rsidR="00473C0C" w:rsidRPr="0067428D">
              <w:rPr>
                <w:rFonts w:cs="Arial"/>
                <w:sz w:val="18"/>
                <w:szCs w:val="18"/>
              </w:rPr>
              <w:t>Queensland Department of Agriculture and Fisheries</w:t>
            </w:r>
            <w:r w:rsidR="000C5ECA" w:rsidRPr="0067428D">
              <w:rPr>
                <w:rFonts w:cs="Arial"/>
                <w:sz w:val="18"/>
                <w:szCs w:val="18"/>
              </w:rPr>
              <w:t xml:space="preserve"> has advised that these species are not caught in large volumes in this fishery</w:t>
            </w:r>
            <w:r w:rsidRPr="0067428D">
              <w:rPr>
                <w:rFonts w:cs="Arial"/>
                <w:sz w:val="18"/>
                <w:szCs w:val="18"/>
              </w:rPr>
              <w:t>.</w:t>
            </w:r>
          </w:p>
          <w:p w14:paraId="2B7B0DD7" w14:textId="60FEE31C" w:rsidR="00C501E5" w:rsidRPr="0067428D" w:rsidRDefault="00C501E5" w:rsidP="004F5829">
            <w:pPr>
              <w:spacing w:before="60" w:after="60" w:line="240" w:lineRule="auto"/>
              <w:rPr>
                <w:rFonts w:cs="Arial"/>
                <w:sz w:val="18"/>
                <w:szCs w:val="18"/>
              </w:rPr>
            </w:pPr>
            <w:r w:rsidRPr="0067428D">
              <w:rPr>
                <w:rFonts w:cs="Arial"/>
                <w:sz w:val="18"/>
                <w:szCs w:val="18"/>
              </w:rPr>
              <w:t xml:space="preserve">Where a species does not have a stock assessment or has an undefined status, </w:t>
            </w:r>
            <w:r w:rsidR="00473C0C" w:rsidRPr="0067428D">
              <w:rPr>
                <w:rFonts w:cs="Arial"/>
                <w:sz w:val="18"/>
                <w:szCs w:val="18"/>
              </w:rPr>
              <w:t>Queensland Department of Agriculture and Fisheries</w:t>
            </w:r>
            <w:r w:rsidRPr="0067428D">
              <w:rPr>
                <w:rFonts w:cs="Arial"/>
                <w:sz w:val="18"/>
                <w:szCs w:val="18"/>
              </w:rPr>
              <w:t xml:space="preserve"> uses other methods, such as </w:t>
            </w:r>
            <w:r w:rsidR="0004551B" w:rsidRPr="0067428D">
              <w:rPr>
                <w:rFonts w:cs="Arial"/>
                <w:sz w:val="18"/>
                <w:szCs w:val="18"/>
              </w:rPr>
              <w:t>analys</w:t>
            </w:r>
            <w:r w:rsidRPr="0067428D">
              <w:rPr>
                <w:rFonts w:cs="Arial"/>
                <w:sz w:val="18"/>
                <w:szCs w:val="18"/>
              </w:rPr>
              <w:t>ing catch trend data, to detect and respond to concerns.</w:t>
            </w:r>
          </w:p>
          <w:p w14:paraId="2ACEC28E" w14:textId="77777777" w:rsidR="00C501E5" w:rsidRPr="0067428D" w:rsidRDefault="00C501E5" w:rsidP="004F5829">
            <w:pPr>
              <w:spacing w:before="60" w:after="60" w:line="240" w:lineRule="auto"/>
              <w:rPr>
                <w:rFonts w:cs="Arial"/>
                <w:sz w:val="18"/>
                <w:szCs w:val="18"/>
              </w:rPr>
            </w:pPr>
            <w:r w:rsidRPr="0067428D">
              <w:rPr>
                <w:rFonts w:cs="Arial"/>
                <w:sz w:val="18"/>
                <w:szCs w:val="18"/>
              </w:rPr>
              <w:t>The Department acknowledges that work has commenced under the Queensland Government’s Sustainable Fisheries Strategy 2017–2027 to undertake regular stock assessments (annually or at least every two years) for key stocks to assess the stock status against the target and limit reference points which will be identified in the harvest strategy for the fishery.</w:t>
            </w:r>
          </w:p>
          <w:p w14:paraId="590A8612" w14:textId="77777777" w:rsidR="00C501E5" w:rsidRPr="0067428D" w:rsidRDefault="00C501E5" w:rsidP="004F5829">
            <w:pPr>
              <w:spacing w:before="60" w:after="60" w:line="240" w:lineRule="auto"/>
              <w:rPr>
                <w:rFonts w:cs="Arial"/>
                <w:sz w:val="18"/>
                <w:szCs w:val="18"/>
              </w:rPr>
            </w:pPr>
            <w:r w:rsidRPr="0067428D">
              <w:rPr>
                <w:rFonts w:cs="Arial"/>
                <w:sz w:val="18"/>
                <w:szCs w:val="18"/>
              </w:rPr>
              <w:t>The Department recognises that in some cases it may not be possible to determine stock status, however in all cases stocks must be managed to ensure they remain sustainable, not overfished or subject to overfishing.</w:t>
            </w:r>
          </w:p>
          <w:p w14:paraId="58292C38" w14:textId="1FA2CDB4" w:rsidR="0089785A" w:rsidRPr="0067428D" w:rsidRDefault="00C501E5" w:rsidP="004F5829">
            <w:pPr>
              <w:spacing w:before="60" w:after="60" w:line="240" w:lineRule="auto"/>
              <w:rPr>
                <w:rFonts w:cs="Arial"/>
                <w:sz w:val="18"/>
                <w:szCs w:val="18"/>
              </w:rPr>
            </w:pPr>
            <w:r w:rsidRPr="0067428D">
              <w:rPr>
                <w:rFonts w:cs="Arial"/>
                <w:sz w:val="18"/>
                <w:szCs w:val="18"/>
              </w:rPr>
              <w:t>While significant effort is invested in assessing and managing many of the target species, management of non-target species (</w:t>
            </w:r>
            <w:proofErr w:type="spellStart"/>
            <w:r w:rsidRPr="0067428D">
              <w:rPr>
                <w:rFonts w:cs="Arial"/>
                <w:sz w:val="18"/>
                <w:szCs w:val="18"/>
              </w:rPr>
              <w:t>byproduct</w:t>
            </w:r>
            <w:proofErr w:type="spellEnd"/>
            <w:r w:rsidRPr="0067428D">
              <w:rPr>
                <w:rFonts w:cs="Arial"/>
                <w:sz w:val="18"/>
                <w:szCs w:val="18"/>
              </w:rPr>
              <w:t xml:space="preserve"> and bycatch) requires further development</w:t>
            </w:r>
            <w:r w:rsidR="000C5ECA" w:rsidRPr="0067428D">
              <w:rPr>
                <w:rFonts w:cs="Arial"/>
                <w:sz w:val="18"/>
                <w:szCs w:val="18"/>
              </w:rPr>
              <w:t>.</w:t>
            </w:r>
          </w:p>
        </w:tc>
        <w:tc>
          <w:tcPr>
            <w:tcW w:w="5634" w:type="dxa"/>
          </w:tcPr>
          <w:p w14:paraId="14EE159F" w14:textId="77777777" w:rsidR="002F4C5A" w:rsidRPr="0067428D" w:rsidRDefault="002F4C5A" w:rsidP="004F5829">
            <w:pPr>
              <w:keepNext/>
              <w:spacing w:before="60" w:after="60" w:line="240" w:lineRule="auto"/>
              <w:rPr>
                <w:rFonts w:cs="Arial"/>
                <w:sz w:val="18"/>
                <w:szCs w:val="18"/>
              </w:rPr>
            </w:pPr>
            <w:r w:rsidRPr="0067428D">
              <w:rPr>
                <w:rFonts w:cs="Arial"/>
                <w:b/>
                <w:bCs/>
                <w:sz w:val="18"/>
                <w:szCs w:val="18"/>
              </w:rPr>
              <w:t>Condition 7</w:t>
            </w:r>
            <w:r w:rsidRPr="0067428D">
              <w:rPr>
                <w:rFonts w:cs="Arial"/>
                <w:sz w:val="18"/>
                <w:szCs w:val="18"/>
              </w:rPr>
              <w:t>:</w:t>
            </w:r>
          </w:p>
          <w:p w14:paraId="0DB48D62" w14:textId="0CC028D7" w:rsidR="009C4BE9" w:rsidRPr="0067428D" w:rsidRDefault="009C4BE9" w:rsidP="004F5829">
            <w:pPr>
              <w:spacing w:before="60" w:after="60" w:line="240" w:lineRule="auto"/>
              <w:rPr>
                <w:rFonts w:cs="Arial"/>
                <w:sz w:val="18"/>
                <w:szCs w:val="18"/>
              </w:rPr>
            </w:pPr>
            <w:r w:rsidRPr="0067428D">
              <w:rPr>
                <w:rFonts w:cs="Arial"/>
                <w:sz w:val="18"/>
                <w:szCs w:val="18"/>
              </w:rPr>
              <w:t>The Queensland Department of Agriculture and Fisheries to:</w:t>
            </w:r>
          </w:p>
          <w:p w14:paraId="62A0A691" w14:textId="142BE70D" w:rsidR="009C4BE9" w:rsidRPr="0067428D" w:rsidRDefault="0050008C" w:rsidP="004F5829">
            <w:pPr>
              <w:pStyle w:val="ListParagraph"/>
              <w:numPr>
                <w:ilvl w:val="0"/>
                <w:numId w:val="28"/>
              </w:numPr>
              <w:spacing w:before="60" w:after="60" w:line="240" w:lineRule="auto"/>
              <w:rPr>
                <w:rFonts w:eastAsia="Times New Roman" w:cs="Arial"/>
                <w:sz w:val="18"/>
                <w:szCs w:val="18"/>
              </w:rPr>
            </w:pPr>
            <w:r w:rsidRPr="0067428D">
              <w:rPr>
                <w:rFonts w:cs="Arial"/>
                <w:sz w:val="18"/>
                <w:szCs w:val="18"/>
              </w:rPr>
              <w:t xml:space="preserve">Continue to </w:t>
            </w:r>
            <w:r w:rsidR="009C4BE9" w:rsidRPr="0067428D">
              <w:rPr>
                <w:rFonts w:cs="Arial"/>
                <w:bCs/>
                <w:sz w:val="18"/>
                <w:szCs w:val="18"/>
              </w:rPr>
              <w:t>i</w:t>
            </w:r>
            <w:r w:rsidR="009C4BE9" w:rsidRPr="0067428D">
              <w:rPr>
                <w:rFonts w:cs="Arial"/>
                <w:sz w:val="18"/>
                <w:szCs w:val="18"/>
              </w:rPr>
              <w:t xml:space="preserve">mprove understanding of stock status of </w:t>
            </w:r>
            <w:r w:rsidR="004D232D" w:rsidRPr="0067428D">
              <w:rPr>
                <w:rFonts w:cs="Arial"/>
                <w:sz w:val="18"/>
                <w:szCs w:val="18"/>
              </w:rPr>
              <w:t xml:space="preserve">all commercially and </w:t>
            </w:r>
            <w:r w:rsidR="009C4BE9" w:rsidRPr="0067428D">
              <w:rPr>
                <w:rFonts w:cs="Arial"/>
                <w:sz w:val="18"/>
                <w:szCs w:val="18"/>
              </w:rPr>
              <w:t>recreationally important species which are currently classified as ‘undefined’</w:t>
            </w:r>
            <w:r w:rsidR="004D232D" w:rsidRPr="0067428D">
              <w:rPr>
                <w:rFonts w:cs="Arial"/>
                <w:sz w:val="18"/>
                <w:szCs w:val="18"/>
              </w:rPr>
              <w:t xml:space="preserve"> in the area of the East Coast Inshore Fin Fish Fishery</w:t>
            </w:r>
            <w:r w:rsidR="009C4BE9" w:rsidRPr="0067428D">
              <w:rPr>
                <w:rFonts w:cs="Arial"/>
                <w:sz w:val="18"/>
                <w:szCs w:val="18"/>
              </w:rPr>
              <w:t>.</w:t>
            </w:r>
          </w:p>
          <w:p w14:paraId="7E97C544" w14:textId="4FD2EF2E" w:rsidR="009C4BE9" w:rsidRPr="0067428D" w:rsidRDefault="007F17BF" w:rsidP="004F5829">
            <w:pPr>
              <w:pStyle w:val="ListParagraph"/>
              <w:numPr>
                <w:ilvl w:val="0"/>
                <w:numId w:val="28"/>
              </w:numPr>
              <w:spacing w:before="60" w:after="60" w:line="240" w:lineRule="auto"/>
              <w:rPr>
                <w:rFonts w:eastAsia="Times New Roman" w:cs="Arial"/>
                <w:sz w:val="18"/>
                <w:szCs w:val="18"/>
              </w:rPr>
            </w:pPr>
            <w:r w:rsidRPr="0067428D">
              <w:rPr>
                <w:rFonts w:cs="Arial"/>
                <w:bCs/>
                <w:sz w:val="18"/>
                <w:szCs w:val="18"/>
              </w:rPr>
              <w:t xml:space="preserve">Ensure </w:t>
            </w:r>
            <w:r w:rsidR="009C4BE9" w:rsidRPr="0067428D">
              <w:rPr>
                <w:rFonts w:cs="Arial"/>
                <w:sz w:val="18"/>
                <w:szCs w:val="18"/>
              </w:rPr>
              <w:t xml:space="preserve">catch composition is sufficiently monitored and understood to ensure </w:t>
            </w:r>
            <w:r w:rsidR="004D232D" w:rsidRPr="0067428D">
              <w:rPr>
                <w:rFonts w:cs="Arial"/>
                <w:sz w:val="18"/>
                <w:szCs w:val="18"/>
              </w:rPr>
              <w:t xml:space="preserve">that all </w:t>
            </w:r>
            <w:r w:rsidR="009C4BE9" w:rsidRPr="0067428D">
              <w:rPr>
                <w:rFonts w:cs="Arial"/>
                <w:sz w:val="18"/>
                <w:szCs w:val="18"/>
              </w:rPr>
              <w:t>stocks impacted by the fishery are sustainably managed</w:t>
            </w:r>
            <w:r w:rsidR="004D232D" w:rsidRPr="0067428D">
              <w:rPr>
                <w:rFonts w:cs="Arial"/>
                <w:sz w:val="18"/>
                <w:szCs w:val="18"/>
              </w:rPr>
              <w:t>, not overfished or subject to overfishing</w:t>
            </w:r>
            <w:r w:rsidR="009C4BE9" w:rsidRPr="0067428D">
              <w:rPr>
                <w:rFonts w:cs="Arial"/>
                <w:sz w:val="18"/>
                <w:szCs w:val="18"/>
              </w:rPr>
              <w:t>.</w:t>
            </w:r>
          </w:p>
        </w:tc>
      </w:tr>
      <w:tr w:rsidR="006052C0" w:rsidRPr="0067428D" w14:paraId="12AA9351" w14:textId="77777777" w:rsidTr="0070781A">
        <w:trPr>
          <w:cantSplit/>
          <w:jc w:val="center"/>
        </w:trPr>
        <w:tc>
          <w:tcPr>
            <w:tcW w:w="9209" w:type="dxa"/>
          </w:tcPr>
          <w:p w14:paraId="104EFA38" w14:textId="2580EDC6" w:rsidR="006052C0" w:rsidRPr="0067428D" w:rsidRDefault="0019411E" w:rsidP="004F5829">
            <w:pPr>
              <w:spacing w:before="60" w:after="60" w:line="240" w:lineRule="auto"/>
              <w:rPr>
                <w:rFonts w:cs="Arial"/>
                <w:b/>
                <w:sz w:val="18"/>
                <w:szCs w:val="18"/>
                <w:u w:val="single"/>
              </w:rPr>
            </w:pPr>
            <w:r w:rsidRPr="0067428D">
              <w:rPr>
                <w:rFonts w:cs="Arial"/>
                <w:b/>
                <w:sz w:val="18"/>
                <w:szCs w:val="18"/>
                <w:u w:val="single"/>
              </w:rPr>
              <w:lastRenderedPageBreak/>
              <w:t>Ecological Risk Assessment and Management</w:t>
            </w:r>
          </w:p>
          <w:p w14:paraId="40E1FDE7" w14:textId="77777777" w:rsidR="006052C0" w:rsidRPr="0067428D" w:rsidRDefault="006052C0" w:rsidP="004F5829">
            <w:pPr>
              <w:spacing w:before="60" w:after="60" w:line="240" w:lineRule="auto"/>
              <w:rPr>
                <w:rFonts w:cs="Arial"/>
                <w:sz w:val="18"/>
                <w:szCs w:val="18"/>
              </w:rPr>
            </w:pPr>
            <w:r w:rsidRPr="0067428D">
              <w:rPr>
                <w:rFonts w:cs="Arial"/>
                <w:sz w:val="18"/>
                <w:szCs w:val="18"/>
              </w:rPr>
              <w:t>By its nature, fisheries management involves substantial elements of risk and uncertainty. Given this, many fisheries have developed frameworks to deliver an evidence-based, precautionary approach to achieving long-term sustainability and profitability drawing on available information.</w:t>
            </w:r>
          </w:p>
          <w:p w14:paraId="671C0344" w14:textId="4C42CE75" w:rsidR="00BF0383" w:rsidRPr="0067428D" w:rsidRDefault="001945CB" w:rsidP="004F5829">
            <w:pPr>
              <w:spacing w:before="60" w:after="60" w:line="240" w:lineRule="auto"/>
              <w:rPr>
                <w:rFonts w:cs="Arial"/>
                <w:sz w:val="18"/>
                <w:szCs w:val="18"/>
              </w:rPr>
            </w:pPr>
            <w:r w:rsidRPr="0067428D">
              <w:rPr>
                <w:rFonts w:cs="Arial"/>
                <w:sz w:val="18"/>
                <w:szCs w:val="18"/>
              </w:rPr>
              <w:t>Ecological risk assessments</w:t>
            </w:r>
            <w:r w:rsidR="00052ED7" w:rsidRPr="0067428D">
              <w:rPr>
                <w:rFonts w:cs="Arial"/>
                <w:sz w:val="18"/>
                <w:szCs w:val="18"/>
              </w:rPr>
              <w:t xml:space="preserve"> (ERAs)</w:t>
            </w:r>
            <w:r w:rsidRPr="0067428D">
              <w:rPr>
                <w:rFonts w:cs="Arial"/>
                <w:sz w:val="18"/>
                <w:szCs w:val="18"/>
              </w:rPr>
              <w:t xml:space="preserve"> are commonly used to identify and prioritise management of risks in fisheries. These assessments are particularly important for fisheries as extensive and complex as the ECIFFF. The Department </w:t>
            </w:r>
            <w:r w:rsidRPr="0067428D">
              <w:rPr>
                <w:rFonts w:cs="Arial"/>
                <w:bCs/>
                <w:sz w:val="18"/>
                <w:szCs w:val="18"/>
              </w:rPr>
              <w:t>of Environment and Energy</w:t>
            </w:r>
            <w:r w:rsidRPr="0067428D">
              <w:rPr>
                <w:rFonts w:cs="Arial"/>
                <w:sz w:val="18"/>
                <w:szCs w:val="18"/>
              </w:rPr>
              <w:t xml:space="preserve"> considers it important that risks are appropriately identified, monitored and managed to ensure ecological sustainability of the fishery. </w:t>
            </w:r>
          </w:p>
          <w:p w14:paraId="37B50576" w14:textId="43BA35D4" w:rsidR="00BF0383" w:rsidRPr="0067428D" w:rsidRDefault="00BB77A8" w:rsidP="004F5829">
            <w:pPr>
              <w:spacing w:before="60" w:after="60" w:line="240" w:lineRule="auto"/>
              <w:rPr>
                <w:rFonts w:cs="Arial"/>
                <w:sz w:val="18"/>
                <w:szCs w:val="18"/>
              </w:rPr>
            </w:pPr>
            <w:r w:rsidRPr="0067428D">
              <w:rPr>
                <w:rFonts w:cs="Arial"/>
                <w:sz w:val="18"/>
                <w:szCs w:val="18"/>
              </w:rPr>
              <w:t xml:space="preserve">The Queensland Department of Agriculture and Fisheries has </w:t>
            </w:r>
            <w:r w:rsidR="00BF0383" w:rsidRPr="0067428D">
              <w:rPr>
                <w:rFonts w:cs="Arial"/>
                <w:sz w:val="18"/>
                <w:szCs w:val="18"/>
              </w:rPr>
              <w:t>commi</w:t>
            </w:r>
            <w:r w:rsidRPr="0067428D">
              <w:rPr>
                <w:rFonts w:cs="Arial"/>
                <w:sz w:val="18"/>
                <w:szCs w:val="18"/>
              </w:rPr>
              <w:t>tted</w:t>
            </w:r>
            <w:r w:rsidR="00BF0383" w:rsidRPr="0067428D">
              <w:rPr>
                <w:rFonts w:cs="Arial"/>
                <w:sz w:val="18"/>
                <w:szCs w:val="18"/>
              </w:rPr>
              <w:t xml:space="preserve"> to undertake and publish ERAs for </w:t>
            </w:r>
            <w:r w:rsidR="001D792B" w:rsidRPr="0067428D">
              <w:rPr>
                <w:rFonts w:cs="Arial"/>
                <w:sz w:val="18"/>
                <w:szCs w:val="18"/>
              </w:rPr>
              <w:t xml:space="preserve">all fisheries including </w:t>
            </w:r>
            <w:r w:rsidR="00BF0383" w:rsidRPr="0067428D">
              <w:rPr>
                <w:rFonts w:cs="Arial"/>
                <w:sz w:val="18"/>
                <w:szCs w:val="18"/>
              </w:rPr>
              <w:t>ECIFFF according the following timeframe and consistent with the Queensland Government’s published ERA guidelines (</w:t>
            </w:r>
            <w:hyperlink r:id="rId70" w:history="1">
              <w:r w:rsidR="0088738C" w:rsidRPr="0067428D">
                <w:rPr>
                  <w:rStyle w:val="Hyperlink"/>
                  <w:rFonts w:cs="Arial"/>
                  <w:sz w:val="18"/>
                  <w:szCs w:val="18"/>
                </w:rPr>
                <w:t>https://www.daf.qld.gov.au/business-priorities/fisheries/sustainable-fisheries-strategy/ecological-risk-assessment-guidelines</w:t>
              </w:r>
            </w:hyperlink>
            <w:r w:rsidR="0088738C" w:rsidRPr="0067428D">
              <w:rPr>
                <w:rFonts w:cs="Arial"/>
                <w:sz w:val="18"/>
                <w:szCs w:val="18"/>
              </w:rPr>
              <w:t xml:space="preserve">): </w:t>
            </w:r>
          </w:p>
          <w:p w14:paraId="3A0C5A68" w14:textId="19130717" w:rsidR="00BF0383" w:rsidRPr="0067428D" w:rsidRDefault="00822946" w:rsidP="004F5829">
            <w:pPr>
              <w:pStyle w:val="ListParagraph"/>
              <w:numPr>
                <w:ilvl w:val="0"/>
                <w:numId w:val="45"/>
              </w:numPr>
              <w:spacing w:before="60" w:after="60" w:line="240" w:lineRule="auto"/>
              <w:rPr>
                <w:rFonts w:cs="Arial"/>
                <w:sz w:val="18"/>
                <w:szCs w:val="18"/>
              </w:rPr>
            </w:pPr>
            <w:r w:rsidRPr="0067428D">
              <w:rPr>
                <w:rFonts w:cs="Arial"/>
                <w:sz w:val="18"/>
                <w:szCs w:val="18"/>
              </w:rPr>
              <w:t xml:space="preserve">A </w:t>
            </w:r>
            <w:r w:rsidR="00BF0383" w:rsidRPr="0067428D">
              <w:rPr>
                <w:rFonts w:cs="Arial"/>
                <w:sz w:val="18"/>
                <w:szCs w:val="18"/>
              </w:rPr>
              <w:t xml:space="preserve">Level 1 ERA for </w:t>
            </w:r>
            <w:r w:rsidR="001D792B" w:rsidRPr="0067428D">
              <w:rPr>
                <w:rFonts w:cs="Arial"/>
                <w:sz w:val="18"/>
                <w:szCs w:val="18"/>
              </w:rPr>
              <w:t>ECIFFF</w:t>
            </w:r>
            <w:r w:rsidR="00BF0383" w:rsidRPr="0067428D">
              <w:rPr>
                <w:rFonts w:cs="Arial"/>
                <w:sz w:val="18"/>
                <w:szCs w:val="18"/>
              </w:rPr>
              <w:t xml:space="preserve"> by July 2019</w:t>
            </w:r>
          </w:p>
          <w:p w14:paraId="14BE9959" w14:textId="692C04D7" w:rsidR="001D792B" w:rsidRPr="0067428D" w:rsidRDefault="00BF0383" w:rsidP="004F5829">
            <w:pPr>
              <w:pStyle w:val="ListParagraph"/>
              <w:numPr>
                <w:ilvl w:val="0"/>
                <w:numId w:val="45"/>
              </w:numPr>
              <w:spacing w:before="60" w:after="60" w:line="240" w:lineRule="auto"/>
              <w:rPr>
                <w:rFonts w:cs="Arial"/>
                <w:sz w:val="18"/>
                <w:szCs w:val="18"/>
              </w:rPr>
            </w:pPr>
            <w:r w:rsidRPr="0067428D">
              <w:rPr>
                <w:rFonts w:cs="Arial"/>
                <w:sz w:val="18"/>
                <w:szCs w:val="18"/>
              </w:rPr>
              <w:t xml:space="preserve">A level 2 ERA for species of conservation concern (including protected species and identified shark species) </w:t>
            </w:r>
            <w:r w:rsidR="006212B7" w:rsidRPr="0067428D">
              <w:rPr>
                <w:rFonts w:cs="Arial"/>
                <w:sz w:val="18"/>
                <w:szCs w:val="18"/>
              </w:rPr>
              <w:t>by December 2019</w:t>
            </w:r>
          </w:p>
          <w:p w14:paraId="7D3DEE16" w14:textId="58C29022" w:rsidR="00BF0383" w:rsidRPr="0067428D" w:rsidRDefault="00052ED7" w:rsidP="004F5829">
            <w:pPr>
              <w:pStyle w:val="ListParagraph"/>
              <w:numPr>
                <w:ilvl w:val="0"/>
                <w:numId w:val="45"/>
              </w:numPr>
              <w:spacing w:before="60" w:after="60" w:line="240" w:lineRule="auto"/>
              <w:rPr>
                <w:rFonts w:cs="Arial"/>
                <w:sz w:val="18"/>
                <w:szCs w:val="18"/>
              </w:rPr>
            </w:pPr>
            <w:r w:rsidRPr="0067428D">
              <w:rPr>
                <w:rFonts w:cs="Arial"/>
                <w:sz w:val="18"/>
                <w:szCs w:val="18"/>
              </w:rPr>
              <w:t>A</w:t>
            </w:r>
            <w:r w:rsidR="00BF0383" w:rsidRPr="0067428D">
              <w:rPr>
                <w:rFonts w:cs="Arial"/>
                <w:sz w:val="18"/>
                <w:szCs w:val="18"/>
              </w:rPr>
              <w:t xml:space="preserve"> level 2 ERA for target and </w:t>
            </w:r>
            <w:proofErr w:type="spellStart"/>
            <w:r w:rsidR="00BF0383" w:rsidRPr="0067428D">
              <w:rPr>
                <w:rFonts w:cs="Arial"/>
                <w:sz w:val="18"/>
                <w:szCs w:val="18"/>
              </w:rPr>
              <w:t>byproduct</w:t>
            </w:r>
            <w:proofErr w:type="spellEnd"/>
            <w:r w:rsidR="00BF0383" w:rsidRPr="0067428D">
              <w:rPr>
                <w:rFonts w:cs="Arial"/>
                <w:sz w:val="18"/>
                <w:szCs w:val="18"/>
              </w:rPr>
              <w:t xml:space="preserve"> species during 2019</w:t>
            </w:r>
            <w:r w:rsidRPr="0067428D">
              <w:rPr>
                <w:rFonts w:cs="Arial"/>
                <w:sz w:val="18"/>
                <w:szCs w:val="18"/>
              </w:rPr>
              <w:t>–</w:t>
            </w:r>
            <w:r w:rsidR="00BF0383" w:rsidRPr="0067428D">
              <w:rPr>
                <w:rFonts w:cs="Arial"/>
                <w:sz w:val="18"/>
                <w:szCs w:val="18"/>
              </w:rPr>
              <w:t>20, and</w:t>
            </w:r>
          </w:p>
          <w:p w14:paraId="6FB82C51" w14:textId="3B205500" w:rsidR="00BF0383" w:rsidRPr="0067428D" w:rsidRDefault="00BF0383" w:rsidP="004F5829">
            <w:pPr>
              <w:pStyle w:val="ListParagraph"/>
              <w:numPr>
                <w:ilvl w:val="0"/>
                <w:numId w:val="45"/>
              </w:numPr>
              <w:spacing w:before="60" w:after="60" w:line="240" w:lineRule="auto"/>
              <w:rPr>
                <w:rFonts w:cs="Arial"/>
                <w:sz w:val="18"/>
                <w:szCs w:val="18"/>
              </w:rPr>
            </w:pPr>
            <w:r w:rsidRPr="0067428D">
              <w:rPr>
                <w:rFonts w:cs="Arial"/>
                <w:sz w:val="18"/>
                <w:szCs w:val="18"/>
              </w:rPr>
              <w:t xml:space="preserve">A level </w:t>
            </w:r>
            <w:r w:rsidR="00822946" w:rsidRPr="0067428D">
              <w:rPr>
                <w:rFonts w:cs="Arial"/>
                <w:sz w:val="18"/>
                <w:szCs w:val="18"/>
              </w:rPr>
              <w:t xml:space="preserve">2 ERA for bycatch species in </w:t>
            </w:r>
            <w:r w:rsidR="00A977A9" w:rsidRPr="0067428D">
              <w:rPr>
                <w:rFonts w:cs="Arial"/>
                <w:sz w:val="18"/>
                <w:szCs w:val="18"/>
              </w:rPr>
              <w:t>2020</w:t>
            </w:r>
            <w:r w:rsidR="00052ED7" w:rsidRPr="0067428D">
              <w:rPr>
                <w:rFonts w:cs="Arial"/>
                <w:sz w:val="18"/>
                <w:szCs w:val="18"/>
              </w:rPr>
              <w:t>–</w:t>
            </w:r>
            <w:r w:rsidR="00822946" w:rsidRPr="0067428D">
              <w:rPr>
                <w:rFonts w:cs="Arial"/>
                <w:sz w:val="18"/>
                <w:szCs w:val="18"/>
              </w:rPr>
              <w:t>2</w:t>
            </w:r>
            <w:r w:rsidR="00A977A9" w:rsidRPr="0067428D">
              <w:rPr>
                <w:rFonts w:cs="Arial"/>
                <w:sz w:val="18"/>
                <w:szCs w:val="18"/>
              </w:rPr>
              <w:t>1</w:t>
            </w:r>
            <w:r w:rsidR="00822946" w:rsidRPr="0067428D">
              <w:rPr>
                <w:rFonts w:cs="Arial"/>
                <w:sz w:val="18"/>
                <w:szCs w:val="18"/>
              </w:rPr>
              <w:t xml:space="preserve">. </w:t>
            </w:r>
          </w:p>
          <w:p w14:paraId="66AA4222" w14:textId="59AFCBC6" w:rsidR="00BB77A8" w:rsidRPr="0067428D" w:rsidRDefault="00BB77A8" w:rsidP="004F5829">
            <w:pPr>
              <w:spacing w:before="60" w:after="60" w:line="240" w:lineRule="auto"/>
              <w:rPr>
                <w:rFonts w:cs="Arial"/>
                <w:bCs/>
                <w:sz w:val="18"/>
                <w:szCs w:val="18"/>
              </w:rPr>
            </w:pPr>
            <w:r w:rsidRPr="0067428D">
              <w:rPr>
                <w:rFonts w:cs="Arial"/>
                <w:sz w:val="18"/>
                <w:szCs w:val="18"/>
              </w:rPr>
              <w:t xml:space="preserve">The Department recognises </w:t>
            </w:r>
            <w:r w:rsidR="00B67AEC" w:rsidRPr="0067428D">
              <w:rPr>
                <w:rFonts w:cs="Arial"/>
                <w:sz w:val="18"/>
                <w:szCs w:val="18"/>
              </w:rPr>
              <w:t>Queensland Department of Agriculture and Fisheries</w:t>
            </w:r>
            <w:r w:rsidRPr="0067428D">
              <w:rPr>
                <w:rFonts w:cs="Arial"/>
                <w:sz w:val="18"/>
                <w:szCs w:val="18"/>
              </w:rPr>
              <w:t xml:space="preserve"> ERA guidelines seek to refine risk ratings through progressive assessments, to differentiate between ‘real’ and ‘potential’ risks, and to address risks through harvest strategies and fisheries working groups.</w:t>
            </w:r>
          </w:p>
          <w:p w14:paraId="5DFA72C4" w14:textId="2F391964" w:rsidR="00BB77A8" w:rsidRPr="0067428D" w:rsidRDefault="00BB77A8" w:rsidP="004F5829">
            <w:pPr>
              <w:spacing w:before="60" w:after="60" w:line="240" w:lineRule="auto"/>
              <w:rPr>
                <w:rFonts w:cs="Arial"/>
                <w:bCs/>
                <w:sz w:val="18"/>
                <w:szCs w:val="18"/>
              </w:rPr>
            </w:pPr>
            <w:r w:rsidRPr="0067428D">
              <w:rPr>
                <w:rFonts w:cs="Arial"/>
                <w:bCs/>
                <w:sz w:val="18"/>
                <w:szCs w:val="18"/>
              </w:rPr>
              <w:t xml:space="preserve">Noting the anticipated timeframe for completion of risk assessments and introduction of risk-mitigation measures, the Department considers it crucial that </w:t>
            </w:r>
            <w:r w:rsidR="0088738C" w:rsidRPr="0067428D">
              <w:rPr>
                <w:rFonts w:cs="Arial"/>
                <w:bCs/>
                <w:sz w:val="18"/>
                <w:szCs w:val="18"/>
              </w:rPr>
              <w:t xml:space="preserve">all ‘real’ and ‘potential’ risks </w:t>
            </w:r>
            <w:r w:rsidRPr="0067428D">
              <w:rPr>
                <w:rFonts w:cs="Arial"/>
                <w:bCs/>
                <w:sz w:val="18"/>
                <w:szCs w:val="18"/>
              </w:rPr>
              <w:t>be managed in a precauti</w:t>
            </w:r>
            <w:r w:rsidR="0088738C" w:rsidRPr="0067428D">
              <w:rPr>
                <w:rFonts w:cs="Arial"/>
                <w:bCs/>
                <w:sz w:val="18"/>
                <w:szCs w:val="18"/>
              </w:rPr>
              <w:t>onary way t</w:t>
            </w:r>
            <w:r w:rsidRPr="0067428D">
              <w:rPr>
                <w:rFonts w:cs="Arial"/>
                <w:bCs/>
                <w:sz w:val="18"/>
                <w:szCs w:val="18"/>
              </w:rPr>
              <w:t>hroughout the process, based</w:t>
            </w:r>
            <w:r w:rsidR="0088738C" w:rsidRPr="0067428D">
              <w:rPr>
                <w:rFonts w:cs="Arial"/>
                <w:bCs/>
                <w:sz w:val="18"/>
                <w:szCs w:val="18"/>
              </w:rPr>
              <w:t xml:space="preserve"> on best available information.</w:t>
            </w:r>
          </w:p>
          <w:p w14:paraId="1D3CD30C" w14:textId="30BC787A" w:rsidR="006052C0" w:rsidRPr="0067428D" w:rsidRDefault="00E414FC" w:rsidP="004F5829">
            <w:pPr>
              <w:spacing w:before="60" w:after="60" w:line="240" w:lineRule="auto"/>
              <w:rPr>
                <w:rFonts w:cs="Arial"/>
                <w:sz w:val="18"/>
                <w:szCs w:val="18"/>
              </w:rPr>
            </w:pPr>
            <w:r w:rsidRPr="0067428D">
              <w:rPr>
                <w:rFonts w:cs="Arial"/>
                <w:bCs/>
                <w:sz w:val="18"/>
                <w:szCs w:val="18"/>
              </w:rPr>
              <w:t xml:space="preserve">These precautionary risk management strategies should be developed and implemented in consultation with relevant experts and stakeholders, and performance should be monitored and reported annually </w:t>
            </w:r>
            <w:r w:rsidR="00610999" w:rsidRPr="0067428D">
              <w:rPr>
                <w:rFonts w:cs="Arial"/>
                <w:bCs/>
                <w:sz w:val="18"/>
                <w:szCs w:val="18"/>
              </w:rPr>
              <w:t xml:space="preserve">to the Department. </w:t>
            </w:r>
          </w:p>
        </w:tc>
        <w:tc>
          <w:tcPr>
            <w:tcW w:w="5634" w:type="dxa"/>
          </w:tcPr>
          <w:p w14:paraId="413523A8" w14:textId="660CC5B5" w:rsidR="00AD07CD" w:rsidRPr="0067428D" w:rsidRDefault="006052C0" w:rsidP="004F5829">
            <w:pPr>
              <w:spacing w:before="60" w:after="60" w:line="240" w:lineRule="auto"/>
              <w:rPr>
                <w:rFonts w:cs="Arial"/>
                <w:sz w:val="18"/>
                <w:szCs w:val="18"/>
              </w:rPr>
            </w:pPr>
            <w:r w:rsidRPr="0067428D">
              <w:rPr>
                <w:rFonts w:cs="Arial"/>
                <w:b/>
                <w:bCs/>
                <w:sz w:val="18"/>
                <w:szCs w:val="18"/>
              </w:rPr>
              <w:t xml:space="preserve">Condition </w:t>
            </w:r>
            <w:r w:rsidR="00620613" w:rsidRPr="0067428D">
              <w:rPr>
                <w:rFonts w:cs="Arial"/>
                <w:b/>
                <w:bCs/>
                <w:sz w:val="18"/>
                <w:szCs w:val="18"/>
              </w:rPr>
              <w:t>8</w:t>
            </w:r>
            <w:r w:rsidR="00FD2181" w:rsidRPr="0067428D">
              <w:rPr>
                <w:rFonts w:cs="Arial"/>
                <w:sz w:val="18"/>
                <w:szCs w:val="18"/>
              </w:rPr>
              <w:t>:</w:t>
            </w:r>
          </w:p>
          <w:p w14:paraId="551A2D0D" w14:textId="77777777" w:rsidR="0019411E" w:rsidRPr="0067428D" w:rsidRDefault="001945CB" w:rsidP="004F5829">
            <w:pPr>
              <w:spacing w:before="60" w:after="60" w:line="240" w:lineRule="auto"/>
              <w:rPr>
                <w:rFonts w:cs="Arial"/>
                <w:sz w:val="18"/>
                <w:szCs w:val="18"/>
              </w:rPr>
            </w:pPr>
            <w:r w:rsidRPr="0067428D">
              <w:rPr>
                <w:rFonts w:cs="Arial"/>
                <w:bCs/>
                <w:sz w:val="18"/>
                <w:szCs w:val="18"/>
              </w:rPr>
              <w:t xml:space="preserve">The </w:t>
            </w:r>
            <w:r w:rsidRPr="0067428D">
              <w:rPr>
                <w:rFonts w:cs="Arial"/>
                <w:sz w:val="18"/>
                <w:szCs w:val="18"/>
              </w:rPr>
              <w:t>Queensland Department of Agriculture and Fisheries to</w:t>
            </w:r>
            <w:r w:rsidR="0019411E" w:rsidRPr="0067428D">
              <w:rPr>
                <w:rFonts w:cs="Arial"/>
                <w:sz w:val="18"/>
                <w:szCs w:val="18"/>
              </w:rPr>
              <w:t>:</w:t>
            </w:r>
          </w:p>
          <w:p w14:paraId="5BC71D81" w14:textId="30991819" w:rsidR="006052C0" w:rsidRPr="0067428D" w:rsidRDefault="0019411E" w:rsidP="004F5829">
            <w:pPr>
              <w:pStyle w:val="ListParagraph"/>
              <w:numPr>
                <w:ilvl w:val="0"/>
                <w:numId w:val="37"/>
              </w:numPr>
              <w:spacing w:before="60" w:after="60" w:line="240" w:lineRule="auto"/>
              <w:rPr>
                <w:rFonts w:cs="Arial"/>
                <w:bCs/>
                <w:sz w:val="18"/>
                <w:szCs w:val="18"/>
              </w:rPr>
            </w:pPr>
            <w:r w:rsidRPr="0067428D">
              <w:rPr>
                <w:rFonts w:cs="Arial"/>
                <w:bCs/>
                <w:sz w:val="18"/>
                <w:szCs w:val="18"/>
              </w:rPr>
              <w:t>P</w:t>
            </w:r>
            <w:r w:rsidR="001945CB" w:rsidRPr="0067428D">
              <w:rPr>
                <w:rFonts w:cs="Arial"/>
                <w:bCs/>
                <w:sz w:val="18"/>
                <w:szCs w:val="18"/>
              </w:rPr>
              <w:t>ublish a</w:t>
            </w:r>
            <w:r w:rsidR="00130008" w:rsidRPr="0067428D">
              <w:rPr>
                <w:rFonts w:cs="Arial"/>
                <w:bCs/>
                <w:sz w:val="18"/>
                <w:szCs w:val="18"/>
              </w:rPr>
              <w:t xml:space="preserve"> level 1</w:t>
            </w:r>
            <w:r w:rsidR="001945CB" w:rsidRPr="0067428D">
              <w:rPr>
                <w:rFonts w:cs="Arial"/>
                <w:bCs/>
                <w:sz w:val="18"/>
                <w:szCs w:val="18"/>
              </w:rPr>
              <w:t xml:space="preserve"> ecological risk assessment for the Queensland East Coast Inshore Fin Fish Fishery by </w:t>
            </w:r>
            <w:r w:rsidR="00CB1054" w:rsidRPr="0067428D">
              <w:rPr>
                <w:rFonts w:cs="Arial"/>
                <w:b/>
                <w:bCs/>
                <w:sz w:val="18"/>
                <w:szCs w:val="18"/>
              </w:rPr>
              <w:t>J</w:t>
            </w:r>
            <w:r w:rsidR="00B5541A" w:rsidRPr="0067428D">
              <w:rPr>
                <w:rFonts w:cs="Arial"/>
                <w:b/>
                <w:bCs/>
                <w:sz w:val="18"/>
                <w:szCs w:val="18"/>
              </w:rPr>
              <w:t>uly</w:t>
            </w:r>
            <w:r w:rsidR="001945CB" w:rsidRPr="0067428D">
              <w:rPr>
                <w:rFonts w:cs="Arial"/>
                <w:b/>
                <w:bCs/>
                <w:sz w:val="18"/>
                <w:szCs w:val="18"/>
              </w:rPr>
              <w:t xml:space="preserve"> 2019</w:t>
            </w:r>
            <w:r w:rsidR="001945CB" w:rsidRPr="0067428D">
              <w:rPr>
                <w:rFonts w:cs="Arial"/>
                <w:bCs/>
                <w:sz w:val="18"/>
                <w:szCs w:val="18"/>
              </w:rPr>
              <w:t>.</w:t>
            </w:r>
          </w:p>
          <w:p w14:paraId="1F3FBE43" w14:textId="229C52A9" w:rsidR="006212B7" w:rsidRPr="0067428D" w:rsidRDefault="0019411E" w:rsidP="004F5829">
            <w:pPr>
              <w:pStyle w:val="ListParagraph"/>
              <w:numPr>
                <w:ilvl w:val="0"/>
                <w:numId w:val="37"/>
              </w:numPr>
              <w:spacing w:before="60" w:after="60" w:line="240" w:lineRule="auto"/>
              <w:rPr>
                <w:rFonts w:cs="Arial"/>
                <w:bCs/>
                <w:sz w:val="18"/>
                <w:szCs w:val="18"/>
              </w:rPr>
            </w:pPr>
            <w:r w:rsidRPr="0067428D">
              <w:rPr>
                <w:rFonts w:cs="Arial"/>
                <w:bCs/>
                <w:sz w:val="18"/>
                <w:szCs w:val="18"/>
              </w:rPr>
              <w:t xml:space="preserve">Implement strategies to mitigate risks </w:t>
            </w:r>
            <w:r w:rsidR="00A977A9" w:rsidRPr="0067428D">
              <w:rPr>
                <w:rFonts w:cs="Arial"/>
                <w:bCs/>
                <w:sz w:val="18"/>
                <w:szCs w:val="18"/>
              </w:rPr>
              <w:t xml:space="preserve">identified </w:t>
            </w:r>
            <w:r w:rsidRPr="0067428D">
              <w:rPr>
                <w:rFonts w:cs="Arial"/>
                <w:bCs/>
                <w:sz w:val="18"/>
                <w:szCs w:val="18"/>
              </w:rPr>
              <w:t xml:space="preserve">in the </w:t>
            </w:r>
            <w:r w:rsidR="00822946" w:rsidRPr="0067428D">
              <w:rPr>
                <w:rFonts w:cs="Arial"/>
                <w:bCs/>
                <w:sz w:val="18"/>
                <w:szCs w:val="18"/>
              </w:rPr>
              <w:t>level</w:t>
            </w:r>
            <w:r w:rsidR="00F2716D" w:rsidRPr="0067428D">
              <w:rPr>
                <w:rFonts w:cs="Arial"/>
                <w:bCs/>
                <w:sz w:val="18"/>
                <w:szCs w:val="18"/>
              </w:rPr>
              <w:t> </w:t>
            </w:r>
            <w:r w:rsidR="00822946" w:rsidRPr="0067428D">
              <w:rPr>
                <w:rFonts w:cs="Arial"/>
                <w:bCs/>
                <w:sz w:val="18"/>
                <w:szCs w:val="18"/>
              </w:rPr>
              <w:t xml:space="preserve">1 </w:t>
            </w:r>
            <w:r w:rsidRPr="0067428D">
              <w:rPr>
                <w:rFonts w:cs="Arial"/>
                <w:bCs/>
                <w:sz w:val="18"/>
                <w:szCs w:val="18"/>
              </w:rPr>
              <w:t xml:space="preserve">ecological risk assessment by </w:t>
            </w:r>
            <w:r w:rsidR="00B5541A" w:rsidRPr="0067428D">
              <w:rPr>
                <w:rFonts w:cs="Arial"/>
                <w:b/>
                <w:bCs/>
                <w:sz w:val="18"/>
                <w:szCs w:val="18"/>
              </w:rPr>
              <w:t>December</w:t>
            </w:r>
            <w:r w:rsidR="00CB1054" w:rsidRPr="0067428D">
              <w:rPr>
                <w:rFonts w:cs="Arial"/>
                <w:b/>
                <w:bCs/>
                <w:sz w:val="18"/>
                <w:szCs w:val="18"/>
              </w:rPr>
              <w:t xml:space="preserve"> </w:t>
            </w:r>
            <w:r w:rsidRPr="0067428D">
              <w:rPr>
                <w:rFonts w:cs="Arial"/>
                <w:b/>
                <w:bCs/>
                <w:sz w:val="18"/>
                <w:szCs w:val="18"/>
              </w:rPr>
              <w:t>2019</w:t>
            </w:r>
            <w:r w:rsidRPr="0067428D">
              <w:rPr>
                <w:rFonts w:cs="Arial"/>
                <w:bCs/>
                <w:sz w:val="18"/>
                <w:szCs w:val="18"/>
              </w:rPr>
              <w:t>.</w:t>
            </w:r>
          </w:p>
          <w:p w14:paraId="3257EC68" w14:textId="46B960EC" w:rsidR="00B5541A" w:rsidRPr="0067428D" w:rsidRDefault="00B5541A" w:rsidP="004F5829">
            <w:pPr>
              <w:pStyle w:val="ListParagraph"/>
              <w:numPr>
                <w:ilvl w:val="0"/>
                <w:numId w:val="37"/>
              </w:numPr>
              <w:spacing w:before="60" w:after="60" w:line="240" w:lineRule="auto"/>
              <w:rPr>
                <w:rFonts w:cs="Arial"/>
                <w:bCs/>
                <w:sz w:val="18"/>
                <w:szCs w:val="18"/>
              </w:rPr>
            </w:pPr>
            <w:r w:rsidRPr="0067428D">
              <w:rPr>
                <w:rFonts w:cs="Arial"/>
                <w:bCs/>
                <w:sz w:val="18"/>
                <w:szCs w:val="18"/>
              </w:rPr>
              <w:t>Develop and publish level 2 ERAs according to the Queensland Government ERA guidelines and implement appropriate risk mitigations strategies.</w:t>
            </w:r>
          </w:p>
          <w:p w14:paraId="03093107" w14:textId="7CB511C6" w:rsidR="001D792B" w:rsidRPr="0067428D" w:rsidRDefault="00113A07" w:rsidP="004F5829">
            <w:pPr>
              <w:spacing w:before="60" w:after="60" w:line="240" w:lineRule="auto"/>
              <w:rPr>
                <w:rFonts w:cs="Arial"/>
                <w:bCs/>
                <w:sz w:val="18"/>
                <w:szCs w:val="18"/>
              </w:rPr>
            </w:pPr>
            <w:r w:rsidRPr="0067428D">
              <w:rPr>
                <w:rFonts w:cs="Arial"/>
                <w:bCs/>
                <w:sz w:val="18"/>
                <w:szCs w:val="18"/>
              </w:rPr>
              <w:t>All</w:t>
            </w:r>
            <w:r w:rsidR="00E414FC" w:rsidRPr="0067428D">
              <w:rPr>
                <w:rFonts w:cs="Arial"/>
                <w:bCs/>
                <w:sz w:val="18"/>
                <w:szCs w:val="18"/>
              </w:rPr>
              <w:t xml:space="preserve"> precautionary risk management strategies should be developed and implemented in consultation with relevant experts and stakeholders, and performance should be monitored and reported annually in accordance with </w:t>
            </w:r>
            <w:r w:rsidR="00E414FC" w:rsidRPr="0067428D">
              <w:rPr>
                <w:rFonts w:cs="Arial"/>
                <w:b/>
                <w:bCs/>
                <w:sz w:val="18"/>
                <w:szCs w:val="18"/>
              </w:rPr>
              <w:t>Condition 3</w:t>
            </w:r>
            <w:r w:rsidR="00E414FC" w:rsidRPr="0067428D">
              <w:rPr>
                <w:rFonts w:cs="Arial"/>
                <w:bCs/>
                <w:sz w:val="18"/>
                <w:szCs w:val="18"/>
              </w:rPr>
              <w:t>.</w:t>
            </w:r>
          </w:p>
        </w:tc>
      </w:tr>
      <w:tr w:rsidR="009C4BE9" w:rsidRPr="0067428D" w14:paraId="71C25BAA" w14:textId="77777777" w:rsidTr="0070781A">
        <w:trPr>
          <w:cantSplit/>
          <w:jc w:val="center"/>
        </w:trPr>
        <w:tc>
          <w:tcPr>
            <w:tcW w:w="9209" w:type="dxa"/>
          </w:tcPr>
          <w:p w14:paraId="61134544" w14:textId="56E25FB9" w:rsidR="00C755EB" w:rsidRPr="0067428D" w:rsidRDefault="00C755EB" w:rsidP="004F5829">
            <w:pPr>
              <w:spacing w:before="60" w:after="60" w:line="240" w:lineRule="auto"/>
              <w:rPr>
                <w:rFonts w:cs="Arial"/>
                <w:b/>
                <w:sz w:val="18"/>
                <w:szCs w:val="18"/>
                <w:u w:val="single"/>
              </w:rPr>
            </w:pPr>
            <w:r w:rsidRPr="0067428D">
              <w:rPr>
                <w:rFonts w:cs="Arial"/>
                <w:b/>
                <w:sz w:val="18"/>
                <w:szCs w:val="18"/>
                <w:u w:val="single"/>
              </w:rPr>
              <w:lastRenderedPageBreak/>
              <w:t>Harvest Strategies</w:t>
            </w:r>
          </w:p>
          <w:p w14:paraId="46B77D29" w14:textId="2877E42A" w:rsidR="0050008C" w:rsidRPr="0067428D" w:rsidRDefault="009C4BE9" w:rsidP="004F5829">
            <w:pPr>
              <w:spacing w:before="60" w:after="60" w:line="240" w:lineRule="auto"/>
              <w:rPr>
                <w:rFonts w:cs="Arial"/>
                <w:sz w:val="18"/>
                <w:szCs w:val="18"/>
              </w:rPr>
            </w:pPr>
            <w:r w:rsidRPr="0067428D">
              <w:rPr>
                <w:rFonts w:cs="Arial"/>
                <w:sz w:val="18"/>
                <w:szCs w:val="18"/>
              </w:rPr>
              <w:t xml:space="preserve">Harvest strategies provide </w:t>
            </w:r>
            <w:r w:rsidR="0019411E" w:rsidRPr="0067428D">
              <w:rPr>
                <w:rFonts w:cs="Arial"/>
                <w:bCs/>
                <w:sz w:val="18"/>
                <w:szCs w:val="18"/>
              </w:rPr>
              <w:t xml:space="preserve">a transparent, evidence-based framework for management of fishery stocks. </w:t>
            </w:r>
            <w:r w:rsidR="00232945" w:rsidRPr="0067428D">
              <w:rPr>
                <w:rFonts w:cs="Arial"/>
                <w:bCs/>
                <w:sz w:val="18"/>
                <w:szCs w:val="18"/>
              </w:rPr>
              <w:t xml:space="preserve">They seek to </w:t>
            </w:r>
            <w:r w:rsidR="00232945" w:rsidRPr="0067428D">
              <w:rPr>
                <w:rFonts w:cs="Arial"/>
                <w:sz w:val="18"/>
                <w:szCs w:val="18"/>
              </w:rPr>
              <w:t>avoid overfishing, recover overfished stocks and ensure</w:t>
            </w:r>
            <w:r w:rsidRPr="0067428D">
              <w:rPr>
                <w:rFonts w:cs="Arial"/>
                <w:sz w:val="18"/>
                <w:szCs w:val="18"/>
              </w:rPr>
              <w:t xml:space="preserve"> fisheries remain sustainable. </w:t>
            </w:r>
            <w:r w:rsidR="00232945" w:rsidRPr="0067428D">
              <w:rPr>
                <w:rFonts w:cs="Arial"/>
                <w:sz w:val="18"/>
                <w:szCs w:val="18"/>
              </w:rPr>
              <w:t>In doing so, h</w:t>
            </w:r>
            <w:r w:rsidRPr="0067428D">
              <w:rPr>
                <w:rFonts w:cs="Arial"/>
                <w:sz w:val="18"/>
                <w:szCs w:val="18"/>
              </w:rPr>
              <w:t xml:space="preserve">arvest strategies provide the Australian community with confidence that commercial </w:t>
            </w:r>
            <w:r w:rsidR="0019411E" w:rsidRPr="0067428D">
              <w:rPr>
                <w:rFonts w:cs="Arial"/>
                <w:sz w:val="18"/>
                <w:szCs w:val="18"/>
              </w:rPr>
              <w:t>fisheries</w:t>
            </w:r>
            <w:r w:rsidRPr="0067428D">
              <w:rPr>
                <w:rFonts w:cs="Arial"/>
                <w:sz w:val="18"/>
                <w:szCs w:val="18"/>
              </w:rPr>
              <w:t xml:space="preserve"> are being managed for long-term biological sustainability and economic profitability, and provide the fishing industry with a more certain operating environment.</w:t>
            </w:r>
          </w:p>
          <w:p w14:paraId="25DC0B69" w14:textId="77777777" w:rsidR="00030856" w:rsidRPr="0067428D" w:rsidRDefault="009618C0" w:rsidP="004F5829">
            <w:pPr>
              <w:spacing w:before="60" w:after="60" w:line="240" w:lineRule="auto"/>
              <w:rPr>
                <w:rFonts w:cs="Arial"/>
                <w:sz w:val="18"/>
                <w:szCs w:val="18"/>
              </w:rPr>
            </w:pPr>
            <w:r w:rsidRPr="0067428D">
              <w:rPr>
                <w:rFonts w:cs="Arial"/>
                <w:sz w:val="18"/>
                <w:szCs w:val="18"/>
              </w:rPr>
              <w:t xml:space="preserve">The Queensland </w:t>
            </w:r>
            <w:r w:rsidRPr="0067428D">
              <w:rPr>
                <w:rFonts w:cs="Arial"/>
                <w:i/>
                <w:iCs/>
                <w:sz w:val="18"/>
                <w:szCs w:val="18"/>
              </w:rPr>
              <w:t xml:space="preserve">Fisheries Act 1994 </w:t>
            </w:r>
            <w:r w:rsidRPr="0067428D">
              <w:rPr>
                <w:rFonts w:cs="Arial"/>
                <w:sz w:val="18"/>
                <w:szCs w:val="18"/>
              </w:rPr>
              <w:t xml:space="preserve">and </w:t>
            </w:r>
            <w:r w:rsidRPr="0067428D">
              <w:rPr>
                <w:rFonts w:cs="Arial"/>
                <w:i/>
                <w:iCs/>
                <w:sz w:val="18"/>
                <w:szCs w:val="18"/>
              </w:rPr>
              <w:t xml:space="preserve">Fisheries Regulation 2008 </w:t>
            </w:r>
            <w:r w:rsidRPr="0067428D">
              <w:rPr>
                <w:rFonts w:cs="Arial"/>
                <w:sz w:val="18"/>
                <w:szCs w:val="18"/>
              </w:rPr>
              <w:t xml:space="preserve">(the Regulation) set out the overarching objectives and guidance for managing fisheries. The Regulation includes authorities to take fish, as well as input and output controls for fisheries. </w:t>
            </w:r>
          </w:p>
          <w:p w14:paraId="67704CF9" w14:textId="22C33AD3" w:rsidR="00030856" w:rsidRPr="0067428D" w:rsidRDefault="006E6E73" w:rsidP="004F5829">
            <w:pPr>
              <w:spacing w:before="60" w:after="60" w:line="240" w:lineRule="auto"/>
              <w:rPr>
                <w:rFonts w:cs="Arial"/>
                <w:sz w:val="18"/>
                <w:szCs w:val="18"/>
              </w:rPr>
            </w:pPr>
            <w:r w:rsidRPr="0067428D">
              <w:rPr>
                <w:rFonts w:cs="Arial"/>
                <w:sz w:val="18"/>
                <w:szCs w:val="18"/>
              </w:rPr>
              <w:t>Based on the Queensland Harvest Strategy Policy and associated Guidelines (</w:t>
            </w:r>
            <w:hyperlink r:id="rId71" w:history="1">
              <w:r w:rsidRPr="0067428D">
                <w:rPr>
                  <w:rStyle w:val="Hyperlink"/>
                  <w:rFonts w:cs="Arial"/>
                  <w:sz w:val="18"/>
                  <w:szCs w:val="18"/>
                </w:rPr>
                <w:t>https://www.daf.qld.gov.au/business-priorities/fisheries/sustainable-fisheries-strategy/harvest-strategy</w:t>
              </w:r>
            </w:hyperlink>
            <w:r w:rsidRPr="0067428D">
              <w:rPr>
                <w:rFonts w:cs="Arial"/>
                <w:sz w:val="18"/>
                <w:szCs w:val="18"/>
              </w:rPr>
              <w:t xml:space="preserve">), </w:t>
            </w:r>
            <w:r w:rsidR="0088738C" w:rsidRPr="0067428D">
              <w:rPr>
                <w:rFonts w:cs="Arial"/>
                <w:sz w:val="18"/>
                <w:szCs w:val="18"/>
              </w:rPr>
              <w:t xml:space="preserve">harvest strategies </w:t>
            </w:r>
            <w:r w:rsidRPr="0067428D">
              <w:rPr>
                <w:rFonts w:cs="Arial"/>
                <w:sz w:val="18"/>
                <w:szCs w:val="18"/>
              </w:rPr>
              <w:t xml:space="preserve">for Queensland fisheries </w:t>
            </w:r>
            <w:r w:rsidR="0088738C" w:rsidRPr="0067428D">
              <w:rPr>
                <w:rFonts w:cs="Arial"/>
                <w:sz w:val="18"/>
                <w:szCs w:val="18"/>
              </w:rPr>
              <w:t xml:space="preserve">will </w:t>
            </w:r>
            <w:r w:rsidR="0047714F" w:rsidRPr="0067428D">
              <w:rPr>
                <w:rFonts w:cs="Arial"/>
                <w:sz w:val="18"/>
                <w:szCs w:val="18"/>
              </w:rPr>
              <w:t xml:space="preserve">account for all sources of mortality on species, and </w:t>
            </w:r>
            <w:r w:rsidR="0088738C" w:rsidRPr="0067428D">
              <w:rPr>
                <w:rFonts w:cs="Arial"/>
                <w:sz w:val="18"/>
                <w:szCs w:val="18"/>
              </w:rPr>
              <w:t>address the fishing activities of all sectors; commercial, recreational and traditional</w:t>
            </w:r>
            <w:r w:rsidR="0047714F" w:rsidRPr="0067428D">
              <w:rPr>
                <w:rFonts w:cs="Arial"/>
                <w:sz w:val="18"/>
                <w:szCs w:val="18"/>
              </w:rPr>
              <w:t>. This includes management of</w:t>
            </w:r>
            <w:r w:rsidR="00030856" w:rsidRPr="0067428D">
              <w:rPr>
                <w:rFonts w:cs="Arial"/>
                <w:sz w:val="18"/>
                <w:szCs w:val="18"/>
              </w:rPr>
              <w:t xml:space="preserve"> </w:t>
            </w:r>
            <w:r w:rsidR="0088738C" w:rsidRPr="0067428D">
              <w:rPr>
                <w:rFonts w:cs="Arial"/>
                <w:sz w:val="18"/>
                <w:szCs w:val="18"/>
              </w:rPr>
              <w:t xml:space="preserve">fishing related risks to target, </w:t>
            </w:r>
            <w:proofErr w:type="spellStart"/>
            <w:r w:rsidR="0088738C" w:rsidRPr="0067428D">
              <w:rPr>
                <w:rFonts w:cs="Arial"/>
                <w:sz w:val="18"/>
                <w:szCs w:val="18"/>
              </w:rPr>
              <w:t>byproduct</w:t>
            </w:r>
            <w:proofErr w:type="spellEnd"/>
            <w:r w:rsidR="0088738C" w:rsidRPr="0067428D">
              <w:rPr>
                <w:rFonts w:cs="Arial"/>
                <w:sz w:val="18"/>
                <w:szCs w:val="18"/>
              </w:rPr>
              <w:t xml:space="preserve"> and bycatch species, threatened, endangered and protected species, and habitats</w:t>
            </w:r>
            <w:r w:rsidR="00030856" w:rsidRPr="0067428D">
              <w:rPr>
                <w:rFonts w:cs="Arial"/>
                <w:sz w:val="18"/>
                <w:szCs w:val="18"/>
              </w:rPr>
              <w:t xml:space="preserve">, identified through </w:t>
            </w:r>
            <w:r w:rsidR="0088738C" w:rsidRPr="0067428D">
              <w:rPr>
                <w:rFonts w:cs="Arial"/>
                <w:sz w:val="18"/>
                <w:szCs w:val="18"/>
              </w:rPr>
              <w:t>ecological risk assessment</w:t>
            </w:r>
            <w:r w:rsidR="00030856" w:rsidRPr="0067428D">
              <w:rPr>
                <w:rFonts w:cs="Arial"/>
                <w:sz w:val="18"/>
                <w:szCs w:val="18"/>
              </w:rPr>
              <w:t>s</w:t>
            </w:r>
            <w:r w:rsidR="0088738C" w:rsidRPr="0067428D">
              <w:rPr>
                <w:rFonts w:cs="Arial"/>
                <w:sz w:val="18"/>
                <w:szCs w:val="18"/>
              </w:rPr>
              <w:t xml:space="preserve">. Risk management actions </w:t>
            </w:r>
            <w:r w:rsidR="00030856" w:rsidRPr="0067428D">
              <w:rPr>
                <w:rFonts w:cs="Arial"/>
                <w:sz w:val="18"/>
                <w:szCs w:val="18"/>
              </w:rPr>
              <w:t>may include</w:t>
            </w:r>
            <w:r w:rsidR="0088738C" w:rsidRPr="0067428D">
              <w:rPr>
                <w:rFonts w:cs="Arial"/>
                <w:sz w:val="18"/>
                <w:szCs w:val="18"/>
              </w:rPr>
              <w:t xml:space="preserve"> fishing catch or effort quota</w:t>
            </w:r>
            <w:r w:rsidR="00030856" w:rsidRPr="0067428D">
              <w:rPr>
                <w:rFonts w:cs="Arial"/>
                <w:sz w:val="18"/>
                <w:szCs w:val="18"/>
              </w:rPr>
              <w:t>s</w:t>
            </w:r>
            <w:r w:rsidR="0088738C" w:rsidRPr="0067428D">
              <w:rPr>
                <w:rFonts w:cs="Arial"/>
                <w:sz w:val="18"/>
                <w:szCs w:val="18"/>
              </w:rPr>
              <w:t xml:space="preserve">, spatial </w:t>
            </w:r>
            <w:r w:rsidR="009618C0" w:rsidRPr="0067428D">
              <w:rPr>
                <w:rFonts w:cs="Arial"/>
                <w:sz w:val="18"/>
                <w:szCs w:val="18"/>
              </w:rPr>
              <w:t>closures</w:t>
            </w:r>
            <w:r w:rsidR="00030856" w:rsidRPr="0067428D">
              <w:rPr>
                <w:rFonts w:cs="Arial"/>
                <w:sz w:val="18"/>
                <w:szCs w:val="18"/>
              </w:rPr>
              <w:t xml:space="preserve"> or </w:t>
            </w:r>
            <w:r w:rsidR="009618C0" w:rsidRPr="0067428D">
              <w:rPr>
                <w:rFonts w:cs="Arial"/>
                <w:sz w:val="18"/>
                <w:szCs w:val="18"/>
              </w:rPr>
              <w:t>gear restrictions</w:t>
            </w:r>
            <w:r w:rsidR="00030856" w:rsidRPr="0067428D">
              <w:rPr>
                <w:rFonts w:cs="Arial"/>
                <w:sz w:val="18"/>
                <w:szCs w:val="18"/>
              </w:rPr>
              <w:t xml:space="preserve">. </w:t>
            </w:r>
          </w:p>
          <w:p w14:paraId="31421E66" w14:textId="482948E4" w:rsidR="00E701FE" w:rsidRPr="0067428D" w:rsidRDefault="009618C0" w:rsidP="004F5829">
            <w:pPr>
              <w:spacing w:before="60" w:after="60" w:line="240" w:lineRule="auto"/>
              <w:rPr>
                <w:rFonts w:cs="Arial"/>
                <w:sz w:val="18"/>
                <w:szCs w:val="18"/>
              </w:rPr>
            </w:pPr>
            <w:r w:rsidRPr="0067428D">
              <w:rPr>
                <w:rFonts w:cs="Arial"/>
                <w:sz w:val="18"/>
                <w:szCs w:val="18"/>
              </w:rPr>
              <w:t xml:space="preserve">The Department acknowledges that work has commenced to implement harvest strategies in the ECIFFF and other fisheries, and that </w:t>
            </w:r>
            <w:r w:rsidR="00030856" w:rsidRPr="0067428D">
              <w:rPr>
                <w:rFonts w:cs="Arial"/>
                <w:sz w:val="18"/>
                <w:szCs w:val="18"/>
              </w:rPr>
              <w:t xml:space="preserve">the </w:t>
            </w:r>
            <w:r w:rsidR="00030856" w:rsidRPr="0067428D">
              <w:rPr>
                <w:rFonts w:cs="Arial"/>
                <w:bCs/>
                <w:sz w:val="18"/>
                <w:szCs w:val="18"/>
              </w:rPr>
              <w:t>Queensland Department of Agriculture and Fisheries</w:t>
            </w:r>
            <w:r w:rsidR="00030856" w:rsidRPr="0067428D">
              <w:rPr>
                <w:rFonts w:cs="Arial"/>
                <w:sz w:val="18"/>
                <w:szCs w:val="18"/>
              </w:rPr>
              <w:t xml:space="preserve"> </w:t>
            </w:r>
            <w:r w:rsidRPr="0067428D">
              <w:rPr>
                <w:rFonts w:cs="Arial"/>
                <w:sz w:val="18"/>
                <w:szCs w:val="18"/>
              </w:rPr>
              <w:t xml:space="preserve">anticipate implementing the ECIFFF harvest strategy by January 2020. </w:t>
            </w:r>
            <w:r w:rsidR="00030856" w:rsidRPr="0067428D">
              <w:rPr>
                <w:rFonts w:cs="Arial"/>
                <w:sz w:val="18"/>
                <w:szCs w:val="18"/>
              </w:rPr>
              <w:t>The Department has been advised</w:t>
            </w:r>
            <w:r w:rsidR="00626755" w:rsidRPr="0067428D">
              <w:rPr>
                <w:rFonts w:cs="Arial"/>
                <w:sz w:val="18"/>
                <w:szCs w:val="18"/>
              </w:rPr>
              <w:t xml:space="preserve"> by </w:t>
            </w:r>
            <w:r w:rsidR="00B67AEC" w:rsidRPr="0067428D">
              <w:rPr>
                <w:rFonts w:cs="Arial"/>
                <w:sz w:val="18"/>
                <w:szCs w:val="18"/>
              </w:rPr>
              <w:t>Queensland Department of Agriculture and Fisheries</w:t>
            </w:r>
            <w:r w:rsidR="00030856" w:rsidRPr="0067428D">
              <w:rPr>
                <w:rFonts w:cs="Arial"/>
                <w:sz w:val="18"/>
                <w:szCs w:val="18"/>
              </w:rPr>
              <w:t xml:space="preserve"> that this harvest strategy will </w:t>
            </w:r>
            <w:r w:rsidR="00C501E5" w:rsidRPr="0067428D">
              <w:rPr>
                <w:rFonts w:cs="Arial"/>
                <w:sz w:val="18"/>
                <w:szCs w:val="18"/>
              </w:rPr>
              <w:t>prop</w:t>
            </w:r>
            <w:r w:rsidR="0029603C" w:rsidRPr="0067428D">
              <w:rPr>
                <w:rFonts w:cs="Arial"/>
                <w:sz w:val="18"/>
                <w:szCs w:val="18"/>
              </w:rPr>
              <w:t>o</w:t>
            </w:r>
            <w:r w:rsidR="00C501E5" w:rsidRPr="0067428D">
              <w:rPr>
                <w:rFonts w:cs="Arial"/>
                <w:sz w:val="18"/>
                <w:szCs w:val="18"/>
              </w:rPr>
              <w:t>se</w:t>
            </w:r>
            <w:r w:rsidR="00030856" w:rsidRPr="0067428D">
              <w:rPr>
                <w:rFonts w:cs="Arial"/>
                <w:sz w:val="18"/>
                <w:szCs w:val="18"/>
              </w:rPr>
              <w:t xml:space="preserve"> </w:t>
            </w:r>
            <w:r w:rsidR="0047714F" w:rsidRPr="0067428D">
              <w:rPr>
                <w:rFonts w:cs="Arial"/>
                <w:sz w:val="18"/>
                <w:szCs w:val="18"/>
              </w:rPr>
              <w:t xml:space="preserve">individual transferable quotas </w:t>
            </w:r>
            <w:r w:rsidR="0007129E" w:rsidRPr="0067428D">
              <w:rPr>
                <w:rFonts w:cs="Arial"/>
                <w:sz w:val="18"/>
                <w:szCs w:val="18"/>
              </w:rPr>
              <w:t xml:space="preserve">for </w:t>
            </w:r>
            <w:r w:rsidR="0068037E" w:rsidRPr="0067428D">
              <w:rPr>
                <w:rFonts w:cs="Arial"/>
                <w:sz w:val="18"/>
                <w:szCs w:val="18"/>
              </w:rPr>
              <w:t xml:space="preserve">key target </w:t>
            </w:r>
            <w:r w:rsidR="0047714F" w:rsidRPr="0067428D">
              <w:rPr>
                <w:rFonts w:cs="Arial"/>
                <w:sz w:val="18"/>
                <w:szCs w:val="18"/>
              </w:rPr>
              <w:t xml:space="preserve">species and total allowable commercial catch limits for key </w:t>
            </w:r>
            <w:proofErr w:type="spellStart"/>
            <w:r w:rsidR="0047714F" w:rsidRPr="0067428D">
              <w:rPr>
                <w:rFonts w:cs="Arial"/>
                <w:sz w:val="18"/>
                <w:szCs w:val="18"/>
              </w:rPr>
              <w:t>byproduct</w:t>
            </w:r>
            <w:proofErr w:type="spellEnd"/>
            <w:r w:rsidR="0047714F" w:rsidRPr="0067428D">
              <w:rPr>
                <w:rFonts w:cs="Arial"/>
                <w:sz w:val="18"/>
                <w:szCs w:val="18"/>
              </w:rPr>
              <w:t>, and other species as necessary.</w:t>
            </w:r>
          </w:p>
          <w:p w14:paraId="40E11925" w14:textId="53E7C1AD" w:rsidR="009C4BE9" w:rsidRPr="0067428D" w:rsidRDefault="00E701FE" w:rsidP="004F5829">
            <w:pPr>
              <w:spacing w:before="60" w:after="60" w:line="240" w:lineRule="auto"/>
              <w:rPr>
                <w:rFonts w:cs="Arial"/>
                <w:sz w:val="18"/>
                <w:szCs w:val="18"/>
              </w:rPr>
            </w:pPr>
            <w:r w:rsidRPr="0067428D">
              <w:rPr>
                <w:rFonts w:cs="Arial"/>
                <w:sz w:val="18"/>
                <w:szCs w:val="18"/>
              </w:rPr>
              <w:t xml:space="preserve">The Department considers it important that the harvest strategy includes decision rules and reference points that trigger management actions to mitigate risks </w:t>
            </w:r>
            <w:r w:rsidR="00B4276B" w:rsidRPr="0067428D">
              <w:rPr>
                <w:rFonts w:cs="Arial"/>
                <w:sz w:val="18"/>
                <w:szCs w:val="18"/>
              </w:rPr>
              <w:t>to</w:t>
            </w:r>
            <w:r w:rsidRPr="0067428D">
              <w:rPr>
                <w:rFonts w:cs="Arial"/>
                <w:sz w:val="18"/>
                <w:szCs w:val="18"/>
              </w:rPr>
              <w:t xml:space="preserve"> </w:t>
            </w:r>
            <w:r w:rsidR="00B4276B" w:rsidRPr="0067428D">
              <w:rPr>
                <w:rFonts w:cs="Arial"/>
                <w:sz w:val="18"/>
                <w:szCs w:val="18"/>
              </w:rPr>
              <w:t xml:space="preserve">target and </w:t>
            </w:r>
            <w:r w:rsidR="00E41A2A" w:rsidRPr="0067428D">
              <w:rPr>
                <w:rFonts w:cs="Arial"/>
                <w:sz w:val="18"/>
                <w:szCs w:val="18"/>
              </w:rPr>
              <w:t xml:space="preserve">non-target species </w:t>
            </w:r>
            <w:r w:rsidR="00B4276B" w:rsidRPr="0067428D">
              <w:rPr>
                <w:rFonts w:cs="Arial"/>
                <w:sz w:val="18"/>
                <w:szCs w:val="18"/>
              </w:rPr>
              <w:t xml:space="preserve">and </w:t>
            </w:r>
            <w:r w:rsidR="00E41A2A" w:rsidRPr="0067428D">
              <w:rPr>
                <w:rFonts w:cs="Arial"/>
                <w:sz w:val="18"/>
                <w:szCs w:val="18"/>
              </w:rPr>
              <w:t>in particular protected species that have been identified as high risk in the e</w:t>
            </w:r>
            <w:r w:rsidR="00B4276B" w:rsidRPr="0067428D">
              <w:rPr>
                <w:rFonts w:cs="Arial"/>
                <w:sz w:val="18"/>
                <w:szCs w:val="18"/>
              </w:rPr>
              <w:t>cological</w:t>
            </w:r>
            <w:r w:rsidR="00E41A2A" w:rsidRPr="0067428D">
              <w:rPr>
                <w:rFonts w:cs="Arial"/>
                <w:sz w:val="18"/>
                <w:szCs w:val="18"/>
              </w:rPr>
              <w:t xml:space="preserve"> risk assessment process.</w:t>
            </w:r>
          </w:p>
        </w:tc>
        <w:tc>
          <w:tcPr>
            <w:tcW w:w="5634" w:type="dxa"/>
          </w:tcPr>
          <w:p w14:paraId="450BA4D9" w14:textId="735295A4" w:rsidR="0019411E" w:rsidRPr="0067428D" w:rsidRDefault="009C4BE9" w:rsidP="004F5829">
            <w:pPr>
              <w:spacing w:before="60" w:after="60" w:line="240" w:lineRule="auto"/>
              <w:rPr>
                <w:rFonts w:cs="Arial"/>
                <w:sz w:val="18"/>
                <w:szCs w:val="18"/>
              </w:rPr>
            </w:pPr>
            <w:r w:rsidRPr="0067428D">
              <w:rPr>
                <w:rFonts w:cs="Arial"/>
                <w:b/>
                <w:bCs/>
                <w:sz w:val="18"/>
                <w:szCs w:val="18"/>
              </w:rPr>
              <w:t xml:space="preserve">Condition </w:t>
            </w:r>
            <w:r w:rsidR="00620613" w:rsidRPr="0067428D">
              <w:rPr>
                <w:rFonts w:cs="Arial"/>
                <w:b/>
                <w:bCs/>
                <w:sz w:val="18"/>
                <w:szCs w:val="18"/>
              </w:rPr>
              <w:t>9</w:t>
            </w:r>
            <w:r w:rsidRPr="0067428D">
              <w:rPr>
                <w:rFonts w:cs="Arial"/>
                <w:sz w:val="18"/>
                <w:szCs w:val="18"/>
              </w:rPr>
              <w:t>:</w:t>
            </w:r>
          </w:p>
          <w:p w14:paraId="2686F9F7" w14:textId="47708A04" w:rsidR="003D2B05" w:rsidRPr="0067428D" w:rsidRDefault="0019411E" w:rsidP="004F5829">
            <w:pPr>
              <w:spacing w:before="60" w:after="60" w:line="240" w:lineRule="auto"/>
              <w:rPr>
                <w:rFonts w:cs="Arial"/>
                <w:bCs/>
                <w:sz w:val="18"/>
                <w:szCs w:val="18"/>
              </w:rPr>
            </w:pPr>
            <w:r w:rsidRPr="0067428D">
              <w:rPr>
                <w:rFonts w:cs="Arial"/>
                <w:bCs/>
                <w:sz w:val="18"/>
                <w:szCs w:val="18"/>
              </w:rPr>
              <w:t>The Queensland Department of Agriculture and Fisheries to</w:t>
            </w:r>
            <w:r w:rsidR="00B5389B" w:rsidRPr="0067428D">
              <w:rPr>
                <w:rFonts w:cs="Arial"/>
                <w:bCs/>
                <w:sz w:val="18"/>
                <w:szCs w:val="18"/>
              </w:rPr>
              <w:t xml:space="preserve"> implement by </w:t>
            </w:r>
            <w:r w:rsidR="00B5389B" w:rsidRPr="0067428D">
              <w:rPr>
                <w:rFonts w:cs="Arial"/>
                <w:b/>
                <w:bCs/>
                <w:sz w:val="18"/>
                <w:szCs w:val="18"/>
              </w:rPr>
              <w:t>January 2020</w:t>
            </w:r>
            <w:r w:rsidR="00B5389B" w:rsidRPr="0067428D">
              <w:rPr>
                <w:rFonts w:cs="Arial"/>
                <w:bCs/>
                <w:sz w:val="18"/>
                <w:szCs w:val="18"/>
              </w:rPr>
              <w:t xml:space="preserve"> harvest strategies that monitor and manage impacts associated with the </w:t>
            </w:r>
            <w:r w:rsidR="002E6858" w:rsidRPr="0067428D">
              <w:rPr>
                <w:rFonts w:cs="Arial"/>
                <w:bCs/>
                <w:sz w:val="18"/>
                <w:szCs w:val="18"/>
              </w:rPr>
              <w:t>East Coast Inshore Fin Fish Fishery</w:t>
            </w:r>
            <w:r w:rsidR="00B5389B" w:rsidRPr="0067428D">
              <w:rPr>
                <w:rFonts w:cs="Arial"/>
                <w:bCs/>
                <w:sz w:val="18"/>
                <w:szCs w:val="18"/>
              </w:rPr>
              <w:t xml:space="preserve"> on target</w:t>
            </w:r>
            <w:r w:rsidR="00114BB6" w:rsidRPr="0067428D">
              <w:rPr>
                <w:rFonts w:cs="Arial"/>
                <w:bCs/>
                <w:sz w:val="18"/>
                <w:szCs w:val="18"/>
              </w:rPr>
              <w:t xml:space="preserve">, </w:t>
            </w:r>
            <w:proofErr w:type="spellStart"/>
            <w:r w:rsidR="00114BB6" w:rsidRPr="0067428D">
              <w:rPr>
                <w:rFonts w:cs="Arial"/>
                <w:bCs/>
                <w:sz w:val="18"/>
                <w:szCs w:val="18"/>
              </w:rPr>
              <w:t>byproduct</w:t>
            </w:r>
            <w:proofErr w:type="spellEnd"/>
            <w:r w:rsidR="00114BB6" w:rsidRPr="0067428D">
              <w:rPr>
                <w:rFonts w:cs="Arial"/>
                <w:bCs/>
                <w:sz w:val="18"/>
                <w:szCs w:val="18"/>
              </w:rPr>
              <w:t xml:space="preserve"> and bycatch (including protected species)</w:t>
            </w:r>
            <w:r w:rsidR="002E6858" w:rsidRPr="0067428D">
              <w:rPr>
                <w:rFonts w:cs="Arial"/>
                <w:bCs/>
                <w:sz w:val="18"/>
                <w:szCs w:val="18"/>
              </w:rPr>
              <w:t>.</w:t>
            </w:r>
          </w:p>
          <w:p w14:paraId="1FC924D6" w14:textId="223D7133" w:rsidR="00114BB6" w:rsidRPr="0067428D" w:rsidRDefault="003D2B05" w:rsidP="004F5829">
            <w:pPr>
              <w:spacing w:before="60" w:after="60" w:line="240" w:lineRule="auto"/>
              <w:rPr>
                <w:rFonts w:cs="Arial"/>
                <w:bCs/>
                <w:sz w:val="18"/>
                <w:szCs w:val="18"/>
              </w:rPr>
            </w:pPr>
            <w:r w:rsidRPr="0067428D">
              <w:rPr>
                <w:rFonts w:cs="Arial"/>
                <w:bCs/>
                <w:sz w:val="18"/>
                <w:szCs w:val="18"/>
              </w:rPr>
              <w:t>T</w:t>
            </w:r>
            <w:r w:rsidR="00B4276B" w:rsidRPr="0067428D">
              <w:rPr>
                <w:rFonts w:cs="Arial"/>
                <w:bCs/>
                <w:sz w:val="18"/>
                <w:szCs w:val="18"/>
              </w:rPr>
              <w:t>he</w:t>
            </w:r>
            <w:r w:rsidR="002E6858" w:rsidRPr="0067428D">
              <w:rPr>
                <w:rFonts w:cs="Arial"/>
                <w:bCs/>
                <w:sz w:val="18"/>
                <w:szCs w:val="18"/>
              </w:rPr>
              <w:t xml:space="preserve"> harvest strategy </w:t>
            </w:r>
            <w:r w:rsidR="005630F8" w:rsidRPr="0067428D">
              <w:rPr>
                <w:rFonts w:cs="Arial"/>
                <w:bCs/>
                <w:sz w:val="18"/>
                <w:szCs w:val="18"/>
              </w:rPr>
              <w:t xml:space="preserve">must </w:t>
            </w:r>
            <w:r w:rsidR="00114BB6" w:rsidRPr="0067428D">
              <w:rPr>
                <w:rFonts w:cs="Arial"/>
                <w:bCs/>
                <w:sz w:val="18"/>
                <w:szCs w:val="18"/>
              </w:rPr>
              <w:t xml:space="preserve">include decision rules and reference points that trigger management actions to ensure the fishery remains ecologically sustainable.  </w:t>
            </w:r>
          </w:p>
          <w:p w14:paraId="168E7244" w14:textId="0296E0FA" w:rsidR="009C4BE9" w:rsidRPr="0067428D" w:rsidRDefault="0019411E" w:rsidP="004F5829">
            <w:pPr>
              <w:spacing w:before="60" w:after="60" w:line="240" w:lineRule="auto"/>
              <w:rPr>
                <w:rFonts w:cs="Arial"/>
                <w:b/>
                <w:bCs/>
                <w:sz w:val="18"/>
                <w:szCs w:val="18"/>
              </w:rPr>
            </w:pPr>
            <w:r w:rsidRPr="0067428D">
              <w:rPr>
                <w:rFonts w:cs="Arial"/>
                <w:bCs/>
                <w:sz w:val="18"/>
                <w:szCs w:val="18"/>
              </w:rPr>
              <w:t xml:space="preserve">Performance against this strategy must be included in annual reports specified at </w:t>
            </w:r>
            <w:r w:rsidRPr="0067428D">
              <w:rPr>
                <w:rFonts w:cs="Arial"/>
                <w:b/>
                <w:bCs/>
                <w:sz w:val="18"/>
                <w:szCs w:val="18"/>
              </w:rPr>
              <w:t>Condition 3.</w:t>
            </w:r>
          </w:p>
        </w:tc>
      </w:tr>
    </w:tbl>
    <w:p w14:paraId="242EE3DD" w14:textId="77777777" w:rsidR="00786F08" w:rsidRPr="0067428D" w:rsidRDefault="00786F08">
      <w:pPr>
        <w:pStyle w:val="Heading1"/>
        <w:spacing w:line="240" w:lineRule="auto"/>
        <w:sectPr w:rsidR="00786F08" w:rsidRPr="0067428D" w:rsidSect="00205372">
          <w:headerReference w:type="even" r:id="rId72"/>
          <w:headerReference w:type="default" r:id="rId73"/>
          <w:footerReference w:type="even" r:id="rId74"/>
          <w:footerReference w:type="default" r:id="rId75"/>
          <w:headerReference w:type="first" r:id="rId76"/>
          <w:footerReference w:type="first" r:id="rId77"/>
          <w:pgSz w:w="16838" w:h="11906" w:orient="landscape"/>
          <w:pgMar w:top="1418" w:right="1418" w:bottom="1276" w:left="567" w:header="425" w:footer="425" w:gutter="0"/>
          <w:cols w:space="708"/>
          <w:titlePg/>
          <w:docGrid w:linePitch="360"/>
        </w:sectPr>
      </w:pPr>
    </w:p>
    <w:p w14:paraId="21F451F1" w14:textId="15E1E3A4" w:rsidR="00470F76" w:rsidRPr="0067428D" w:rsidRDefault="00883398" w:rsidP="001358F9">
      <w:pPr>
        <w:pStyle w:val="Heading1"/>
        <w:spacing w:line="240" w:lineRule="auto"/>
      </w:pPr>
      <w:bookmarkStart w:id="13" w:name="_Toc532549792"/>
      <w:r w:rsidRPr="0067428D">
        <w:lastRenderedPageBreak/>
        <w:t>Reference</w:t>
      </w:r>
      <w:r w:rsidR="00AA22EB" w:rsidRPr="0067428D">
        <w:t>s</w:t>
      </w:r>
      <w:bookmarkEnd w:id="13"/>
      <w:r w:rsidR="00012A1E" w:rsidRPr="0067428D">
        <w:t xml:space="preserve"> </w:t>
      </w:r>
    </w:p>
    <w:p w14:paraId="6DC995C2" w14:textId="77777777" w:rsidR="00012A1E" w:rsidRPr="0067428D" w:rsidRDefault="00012A1E" w:rsidP="00012A1E">
      <w:pPr>
        <w:pStyle w:val="ListBullet"/>
        <w:rPr>
          <w:sz w:val="22"/>
          <w:szCs w:val="22"/>
        </w:rPr>
      </w:pPr>
      <w:r w:rsidRPr="0067428D">
        <w:rPr>
          <w:noProof/>
          <w:sz w:val="22"/>
          <w:szCs w:val="22"/>
        </w:rPr>
        <w:t>Australian Government</w:t>
      </w:r>
      <w:r w:rsidRPr="0067428D">
        <w:rPr>
          <w:sz w:val="22"/>
          <w:szCs w:val="22"/>
        </w:rPr>
        <w:t xml:space="preserve"> Department of the Environment and Energy, Conservation Management Plan for the Blue Whale - A Recovery Plan under the </w:t>
      </w:r>
      <w:r w:rsidRPr="0067428D">
        <w:rPr>
          <w:i/>
          <w:sz w:val="22"/>
          <w:szCs w:val="22"/>
        </w:rPr>
        <w:t>Environment Protection and Biodiversity Conservation Act 1999</w:t>
      </w:r>
      <w:r w:rsidRPr="0067428D">
        <w:rPr>
          <w:sz w:val="22"/>
          <w:szCs w:val="22"/>
        </w:rPr>
        <w:t xml:space="preserve">, 2015. </w:t>
      </w:r>
      <w:hyperlink r:id="rId78" w:history="1">
        <w:r w:rsidRPr="0067428D">
          <w:rPr>
            <w:rStyle w:val="Hyperlink"/>
            <w:sz w:val="22"/>
            <w:szCs w:val="22"/>
          </w:rPr>
          <w:t>http://environment.gov.au/biodiversity/threatened/publications/recovery/blue-whale-conservation-management-plan</w:t>
        </w:r>
      </w:hyperlink>
      <w:r w:rsidRPr="0067428D">
        <w:rPr>
          <w:sz w:val="22"/>
          <w:szCs w:val="22"/>
        </w:rPr>
        <w:t>, last accessed 14 November 2018.</w:t>
      </w:r>
    </w:p>
    <w:p w14:paraId="223AEE2A" w14:textId="77777777" w:rsidR="00012A1E" w:rsidRPr="0067428D" w:rsidRDefault="00012A1E" w:rsidP="00012A1E">
      <w:pPr>
        <w:pStyle w:val="ListBullet"/>
        <w:rPr>
          <w:sz w:val="22"/>
          <w:szCs w:val="22"/>
        </w:rPr>
      </w:pPr>
      <w:r w:rsidRPr="0067428D">
        <w:rPr>
          <w:noProof/>
          <w:sz w:val="22"/>
          <w:szCs w:val="22"/>
        </w:rPr>
        <w:t>Australian Government</w:t>
      </w:r>
      <w:r w:rsidRPr="0067428D">
        <w:rPr>
          <w:sz w:val="22"/>
          <w:szCs w:val="22"/>
        </w:rPr>
        <w:t xml:space="preserve"> Department of the Environment and Energy</w:t>
      </w:r>
      <w:r w:rsidRPr="0067428D">
        <w:rPr>
          <w:noProof/>
          <w:sz w:val="22"/>
          <w:szCs w:val="22"/>
        </w:rPr>
        <w:t xml:space="preserve">, Conservation Management Plan for the Southern Right Whale. A Recovery Plan under the </w:t>
      </w:r>
      <w:r w:rsidRPr="0067428D">
        <w:rPr>
          <w:i/>
          <w:noProof/>
          <w:sz w:val="22"/>
          <w:szCs w:val="22"/>
        </w:rPr>
        <w:t>Environment Protection and Biodiversity Conservation Act 1999</w:t>
      </w:r>
      <w:r w:rsidRPr="0067428D">
        <w:rPr>
          <w:noProof/>
          <w:sz w:val="22"/>
          <w:szCs w:val="22"/>
        </w:rPr>
        <w:t xml:space="preserve"> 2011-2021, 2012. </w:t>
      </w:r>
      <w:hyperlink r:id="rId79" w:history="1">
        <w:r w:rsidRPr="0067428D">
          <w:rPr>
            <w:rStyle w:val="Hyperlink"/>
            <w:noProof/>
            <w:sz w:val="22"/>
            <w:szCs w:val="22"/>
          </w:rPr>
          <w:t>http://environment.gov.au/resource/conservation-management-plan-southern-right-whale-recovery-plan-under-environment</w:t>
        </w:r>
      </w:hyperlink>
      <w:r w:rsidRPr="0067428D">
        <w:rPr>
          <w:noProof/>
          <w:sz w:val="22"/>
          <w:szCs w:val="22"/>
        </w:rPr>
        <w:t xml:space="preserve">, </w:t>
      </w:r>
      <w:r w:rsidRPr="0067428D">
        <w:rPr>
          <w:sz w:val="22"/>
          <w:szCs w:val="22"/>
        </w:rPr>
        <w:t>last accessed 14 November 2018.</w:t>
      </w:r>
    </w:p>
    <w:p w14:paraId="5F8BA13F" w14:textId="77777777" w:rsidR="00012A1E" w:rsidRPr="0067428D" w:rsidRDefault="00012A1E" w:rsidP="00012A1E">
      <w:pPr>
        <w:pStyle w:val="ListBullet"/>
        <w:rPr>
          <w:rStyle w:val="Emphasis"/>
          <w:i w:val="0"/>
          <w:iCs w:val="0"/>
          <w:sz w:val="22"/>
          <w:szCs w:val="22"/>
          <w:lang w:eastAsia="en-AU"/>
        </w:rPr>
      </w:pPr>
      <w:r w:rsidRPr="0067428D">
        <w:rPr>
          <w:noProof/>
          <w:sz w:val="22"/>
          <w:szCs w:val="22"/>
        </w:rPr>
        <w:t>Australian Government</w:t>
      </w:r>
      <w:r w:rsidRPr="0067428D">
        <w:rPr>
          <w:sz w:val="22"/>
          <w:szCs w:val="22"/>
        </w:rPr>
        <w:t xml:space="preserve"> Department of the Environment and Energy, East Coast Inshore Fin Fish Fishery </w:t>
      </w:r>
      <w:r w:rsidRPr="0067428D">
        <w:rPr>
          <w:rStyle w:val="Emphasis"/>
          <w:i w:val="0"/>
          <w:iCs w:val="0"/>
          <w:sz w:val="22"/>
          <w:szCs w:val="22"/>
        </w:rPr>
        <w:t>applications for assessment,</w:t>
      </w:r>
      <w:r w:rsidRPr="0067428D">
        <w:rPr>
          <w:sz w:val="22"/>
          <w:szCs w:val="22"/>
        </w:rPr>
        <w:t xml:space="preserve"> EPBC Act assessment reports and </w:t>
      </w:r>
      <w:r w:rsidRPr="0067428D">
        <w:rPr>
          <w:rStyle w:val="Emphasis"/>
          <w:i w:val="0"/>
          <w:iCs w:val="0"/>
          <w:sz w:val="22"/>
          <w:szCs w:val="22"/>
        </w:rPr>
        <w:t>approvals.</w:t>
      </w:r>
      <w:r w:rsidRPr="0067428D">
        <w:rPr>
          <w:rStyle w:val="Emphasis"/>
          <w:i w:val="0"/>
          <w:iCs w:val="0"/>
          <w:sz w:val="22"/>
          <w:szCs w:val="22"/>
        </w:rPr>
        <w:br/>
      </w:r>
      <w:hyperlink r:id="rId80" w:history="1">
        <w:r w:rsidRPr="0067428D">
          <w:rPr>
            <w:rStyle w:val="Hyperlink"/>
            <w:sz w:val="22"/>
            <w:szCs w:val="22"/>
          </w:rPr>
          <w:t>http://www.environment.gov.au/marine/fisheries/qld/east-coast-fin-fish</w:t>
        </w:r>
      </w:hyperlink>
      <w:r w:rsidRPr="0067428D">
        <w:rPr>
          <w:rStyle w:val="Hyperlink"/>
          <w:sz w:val="22"/>
          <w:szCs w:val="22"/>
        </w:rPr>
        <w:t xml:space="preserve">, </w:t>
      </w:r>
      <w:r w:rsidRPr="0067428D">
        <w:rPr>
          <w:sz w:val="22"/>
          <w:szCs w:val="22"/>
        </w:rPr>
        <w:t>last accessed 14 November 2018.</w:t>
      </w:r>
    </w:p>
    <w:p w14:paraId="49CF8119" w14:textId="77777777" w:rsidR="00012A1E" w:rsidRPr="0067428D" w:rsidRDefault="00012A1E" w:rsidP="00012A1E">
      <w:pPr>
        <w:pStyle w:val="ListBullet"/>
        <w:rPr>
          <w:noProof/>
          <w:sz w:val="22"/>
          <w:szCs w:val="22"/>
        </w:rPr>
      </w:pPr>
      <w:r w:rsidRPr="0067428D">
        <w:rPr>
          <w:noProof/>
          <w:sz w:val="22"/>
          <w:szCs w:val="22"/>
        </w:rPr>
        <w:t xml:space="preserve">Australian Government Department of the Environment and Energy, Gould's Petrel (Pterodroma leucoptera leucoptera) Recovery Plan, 2006. </w:t>
      </w:r>
      <w:hyperlink r:id="rId81" w:history="1">
        <w:r w:rsidRPr="0067428D">
          <w:rPr>
            <w:rStyle w:val="Hyperlink"/>
            <w:noProof/>
            <w:sz w:val="22"/>
            <w:szCs w:val="22"/>
          </w:rPr>
          <w:t>http://www.environment.gov.au/biodiversity/threatened/publications/pterodroma-leucoptera-leucoptera-recovery-plan</w:t>
        </w:r>
      </w:hyperlink>
      <w:r w:rsidRPr="0067428D">
        <w:rPr>
          <w:noProof/>
          <w:sz w:val="22"/>
          <w:szCs w:val="22"/>
        </w:rPr>
        <w:t xml:space="preserve">, </w:t>
      </w:r>
      <w:r w:rsidRPr="0067428D">
        <w:rPr>
          <w:sz w:val="22"/>
          <w:szCs w:val="22"/>
        </w:rPr>
        <w:t>last accessed 14 November 2018.</w:t>
      </w:r>
    </w:p>
    <w:p w14:paraId="49C940D6" w14:textId="77777777" w:rsidR="00012A1E" w:rsidRPr="0067428D" w:rsidRDefault="00012A1E" w:rsidP="00012A1E">
      <w:pPr>
        <w:pStyle w:val="ListBullet"/>
        <w:rPr>
          <w:noProof/>
          <w:sz w:val="22"/>
          <w:szCs w:val="22"/>
        </w:rPr>
      </w:pPr>
      <w:r w:rsidRPr="0067428D">
        <w:rPr>
          <w:noProof/>
          <w:sz w:val="22"/>
          <w:szCs w:val="22"/>
        </w:rPr>
        <w:t xml:space="preserve">Australian Government Department of the Environment and Energy, Recovery Plan for the Grey Nurse Shark (Carcharias taurus), 2014. </w:t>
      </w:r>
      <w:hyperlink r:id="rId82" w:history="1">
        <w:r w:rsidRPr="0067428D">
          <w:rPr>
            <w:rStyle w:val="Hyperlink"/>
            <w:noProof/>
            <w:sz w:val="22"/>
            <w:szCs w:val="22"/>
          </w:rPr>
          <w:t>http://www.environment.gov.au/resource/recovery-plan-grey-nurse-shark-carcharias-taurus</w:t>
        </w:r>
      </w:hyperlink>
      <w:r w:rsidRPr="0067428D">
        <w:rPr>
          <w:noProof/>
          <w:sz w:val="22"/>
          <w:szCs w:val="22"/>
        </w:rPr>
        <w:t xml:space="preserve">, </w:t>
      </w:r>
      <w:r w:rsidRPr="0067428D">
        <w:rPr>
          <w:sz w:val="22"/>
          <w:szCs w:val="22"/>
        </w:rPr>
        <w:t>last accessed 14 November 2018.</w:t>
      </w:r>
    </w:p>
    <w:p w14:paraId="38986CA1" w14:textId="77777777" w:rsidR="00012A1E" w:rsidRPr="0067428D" w:rsidRDefault="00012A1E" w:rsidP="00012A1E">
      <w:pPr>
        <w:pStyle w:val="ListBullet"/>
        <w:rPr>
          <w:sz w:val="22"/>
          <w:szCs w:val="22"/>
        </w:rPr>
      </w:pPr>
      <w:r w:rsidRPr="0067428D">
        <w:rPr>
          <w:noProof/>
          <w:sz w:val="22"/>
          <w:szCs w:val="22"/>
        </w:rPr>
        <w:t>Australian Government Department of the Environment and Energy, Recovery Plan for Marine Turtles in Australia, 2017.</w:t>
      </w:r>
      <w:r w:rsidRPr="0067428D">
        <w:rPr>
          <w:rStyle w:val="Hyperlink"/>
          <w:color w:val="660066"/>
          <w:sz w:val="22"/>
          <w:szCs w:val="22"/>
        </w:rPr>
        <w:t xml:space="preserve"> </w:t>
      </w:r>
      <w:hyperlink r:id="rId83" w:history="1">
        <w:r w:rsidRPr="0067428D">
          <w:rPr>
            <w:rStyle w:val="Hyperlink"/>
            <w:sz w:val="22"/>
            <w:szCs w:val="22"/>
          </w:rPr>
          <w:t>http://www.environment.gov.au/marine/publications/recovery-plan-marine-turtles-australia-2017</w:t>
        </w:r>
      </w:hyperlink>
      <w:r w:rsidRPr="0067428D">
        <w:rPr>
          <w:rStyle w:val="Hyperlink"/>
          <w:color w:val="660066"/>
          <w:sz w:val="22"/>
          <w:szCs w:val="22"/>
        </w:rPr>
        <w:t xml:space="preserve">, </w:t>
      </w:r>
      <w:r w:rsidRPr="0067428D">
        <w:rPr>
          <w:sz w:val="22"/>
          <w:szCs w:val="22"/>
        </w:rPr>
        <w:t>last accessed 14 November 2018.</w:t>
      </w:r>
    </w:p>
    <w:p w14:paraId="019114BC" w14:textId="77777777" w:rsidR="00012A1E" w:rsidRPr="0067428D" w:rsidRDefault="00012A1E" w:rsidP="00012A1E">
      <w:pPr>
        <w:pStyle w:val="ListBullet"/>
        <w:rPr>
          <w:rStyle w:val="Hyperlink"/>
          <w:i/>
          <w:iCs/>
          <w:color w:val="000000"/>
          <w:sz w:val="22"/>
          <w:szCs w:val="22"/>
        </w:rPr>
      </w:pPr>
      <w:r w:rsidRPr="0067428D">
        <w:rPr>
          <w:noProof/>
          <w:sz w:val="22"/>
          <w:szCs w:val="22"/>
        </w:rPr>
        <w:t>Australian Government</w:t>
      </w:r>
      <w:r w:rsidRPr="0067428D">
        <w:rPr>
          <w:sz w:val="22"/>
          <w:szCs w:val="22"/>
        </w:rPr>
        <w:t xml:space="preserve"> Departme</w:t>
      </w:r>
      <w:r w:rsidRPr="0067428D">
        <w:rPr>
          <w:noProof/>
          <w:sz w:val="22"/>
          <w:szCs w:val="22"/>
        </w:rPr>
        <w:t xml:space="preserve">nt of the Environment and Energy, Recovery Plan for the White Shark (Carcharodon carcharias), 2013. </w:t>
      </w:r>
      <w:hyperlink r:id="rId84" w:history="1">
        <w:r w:rsidRPr="0067428D">
          <w:rPr>
            <w:rStyle w:val="Hyperlink"/>
            <w:iCs/>
            <w:sz w:val="22"/>
            <w:szCs w:val="22"/>
          </w:rPr>
          <w:t>http://www.environment.gov.au/biodiversity/threatened/recovery-plans/recovery-plan-white-shark-carcharodon-carcharias</w:t>
        </w:r>
      </w:hyperlink>
      <w:r w:rsidRPr="0067428D">
        <w:rPr>
          <w:rStyle w:val="Hyperlink"/>
          <w:iCs/>
          <w:color w:val="000000"/>
          <w:sz w:val="22"/>
          <w:szCs w:val="22"/>
        </w:rPr>
        <w:t xml:space="preserve">, </w:t>
      </w:r>
      <w:r w:rsidRPr="0067428D">
        <w:rPr>
          <w:sz w:val="22"/>
          <w:szCs w:val="22"/>
        </w:rPr>
        <w:t>last accessed 14 November 2018.</w:t>
      </w:r>
    </w:p>
    <w:p w14:paraId="6CAA806A" w14:textId="6C6B9097" w:rsidR="00012A1E" w:rsidRPr="0067428D" w:rsidRDefault="00012A1E">
      <w:pPr>
        <w:pStyle w:val="ListBullet"/>
        <w:rPr>
          <w:sz w:val="22"/>
          <w:szCs w:val="22"/>
          <w:lang w:eastAsia="en-AU"/>
        </w:rPr>
      </w:pPr>
      <w:r w:rsidRPr="0067428D">
        <w:rPr>
          <w:sz w:val="22"/>
          <w:szCs w:val="22"/>
        </w:rPr>
        <w:t xml:space="preserve">Australian Government Department of the Environment and Energy, </w:t>
      </w:r>
      <w:r w:rsidRPr="0067428D">
        <w:rPr>
          <w:noProof/>
          <w:sz w:val="22"/>
          <w:szCs w:val="22"/>
        </w:rPr>
        <w:t xml:space="preserve">Sawfish and River Sharks Multispecies Recovery Plan, 2015. </w:t>
      </w:r>
      <w:hyperlink r:id="rId85" w:history="1">
        <w:r w:rsidRPr="0067428D">
          <w:rPr>
            <w:rStyle w:val="Hyperlink"/>
            <w:sz w:val="22"/>
            <w:szCs w:val="22"/>
          </w:rPr>
          <w:t>http://www.environment.gov.au/biodiversity/threatened/publications/recovery/sawfish-river-sharks-multispecies-recovery-plan</w:t>
        </w:r>
      </w:hyperlink>
      <w:r w:rsidRPr="0067428D">
        <w:rPr>
          <w:rStyle w:val="Hyperlink"/>
          <w:color w:val="000000"/>
          <w:sz w:val="22"/>
          <w:szCs w:val="22"/>
        </w:rPr>
        <w:t xml:space="preserve">, </w:t>
      </w:r>
      <w:r w:rsidRPr="0067428D">
        <w:rPr>
          <w:sz w:val="22"/>
          <w:szCs w:val="22"/>
        </w:rPr>
        <w:t>last accessed 14 November 2018.</w:t>
      </w:r>
    </w:p>
    <w:p w14:paraId="08619299" w14:textId="77777777" w:rsidR="00470F76" w:rsidRPr="0067428D" w:rsidRDefault="00470F76" w:rsidP="00470F76">
      <w:pPr>
        <w:pStyle w:val="ListBullet"/>
      </w:pPr>
      <w:r w:rsidRPr="0067428D">
        <w:rPr>
          <w:noProof/>
          <w:sz w:val="22"/>
          <w:szCs w:val="22"/>
        </w:rPr>
        <w:t>Australian Government</w:t>
      </w:r>
      <w:r w:rsidRPr="0067428D">
        <w:rPr>
          <w:sz w:val="22"/>
          <w:szCs w:val="22"/>
        </w:rPr>
        <w:t xml:space="preserve"> Great Barrier Reef Marine Park Authority, 2014. Great Barrier Reef Outlook Report 2014, GBRMPA, Townsville.</w:t>
      </w:r>
      <w:r w:rsidRPr="0067428D">
        <w:rPr>
          <w:sz w:val="22"/>
          <w:szCs w:val="22"/>
        </w:rPr>
        <w:br/>
      </w:r>
      <w:hyperlink r:id="rId86" w:history="1">
        <w:r w:rsidRPr="0067428D">
          <w:rPr>
            <w:rStyle w:val="Hyperlink"/>
            <w:sz w:val="22"/>
            <w:szCs w:val="22"/>
          </w:rPr>
          <w:t>http://www.gbrmpa.gov.au/managing-the-reef/great-barrier-reef-outlook-report</w:t>
        </w:r>
      </w:hyperlink>
      <w:r w:rsidRPr="0067428D">
        <w:rPr>
          <w:sz w:val="22"/>
          <w:szCs w:val="22"/>
        </w:rPr>
        <w:t>, last accessed 14 November 2018.</w:t>
      </w:r>
    </w:p>
    <w:p w14:paraId="639258E4" w14:textId="682F1574" w:rsidR="00470F76" w:rsidRPr="0067428D" w:rsidRDefault="00470F76" w:rsidP="00470F76">
      <w:pPr>
        <w:pStyle w:val="ListBullet"/>
      </w:pPr>
      <w:r w:rsidRPr="0067428D">
        <w:rPr>
          <w:noProof/>
          <w:sz w:val="22"/>
          <w:szCs w:val="22"/>
        </w:rPr>
        <w:t xml:space="preserve">Australian Government Department of the Environment and Energy, 2007. </w:t>
      </w:r>
      <w:r w:rsidRPr="0067428D">
        <w:rPr>
          <w:sz w:val="22"/>
          <w:szCs w:val="22"/>
        </w:rPr>
        <w:t>Guidelines for the Ecologically Sustainable Management of Fisheries - 2nd Edition.</w:t>
      </w:r>
      <w:r w:rsidRPr="0067428D">
        <w:rPr>
          <w:noProof/>
          <w:sz w:val="22"/>
          <w:szCs w:val="22"/>
        </w:rPr>
        <w:br/>
      </w:r>
      <w:hyperlink r:id="rId87" w:history="1">
        <w:r w:rsidRPr="0067428D">
          <w:rPr>
            <w:rStyle w:val="Hyperlink"/>
            <w:noProof/>
            <w:sz w:val="22"/>
            <w:szCs w:val="22"/>
          </w:rPr>
          <w:t>http://www.environment.gov.au/marine/publications/guidelines-ecologically-sustainable-management-fisheries</w:t>
        </w:r>
      </w:hyperlink>
      <w:r w:rsidRPr="0067428D">
        <w:rPr>
          <w:sz w:val="22"/>
          <w:szCs w:val="22"/>
        </w:rPr>
        <w:t>, last accessed 14 November 2018.</w:t>
      </w:r>
    </w:p>
    <w:p w14:paraId="711141DF" w14:textId="6117BFD5" w:rsidR="00470F76" w:rsidRPr="0067428D" w:rsidRDefault="00B34C7B">
      <w:pPr>
        <w:pStyle w:val="ListBullet"/>
      </w:pPr>
      <w:r w:rsidRPr="0067428D">
        <w:rPr>
          <w:noProof/>
          <w:sz w:val="22"/>
          <w:szCs w:val="22"/>
        </w:rPr>
        <w:t>Australian Government</w:t>
      </w:r>
      <w:r w:rsidRPr="0067428D">
        <w:rPr>
          <w:sz w:val="22"/>
          <w:szCs w:val="22"/>
        </w:rPr>
        <w:t xml:space="preserve"> Department of the Environment and Energy, 2012. Marine bioregional plan for the Temperate East Marine Region.</w:t>
      </w:r>
      <w:r w:rsidRPr="0067428D">
        <w:rPr>
          <w:sz w:val="22"/>
          <w:szCs w:val="22"/>
        </w:rPr>
        <w:br/>
      </w:r>
      <w:hyperlink r:id="rId88" w:history="1">
        <w:r w:rsidRPr="0067428D">
          <w:rPr>
            <w:rStyle w:val="Hyperlink"/>
            <w:sz w:val="22"/>
            <w:szCs w:val="22"/>
          </w:rPr>
          <w:t>http://www.environment.gov.au/topics/marine/marine-bioregional-plans/temperate-east</w:t>
        </w:r>
      </w:hyperlink>
      <w:r w:rsidRPr="0067428D">
        <w:rPr>
          <w:sz w:val="22"/>
          <w:szCs w:val="22"/>
        </w:rPr>
        <w:t xml:space="preserve">, last accessed </w:t>
      </w:r>
      <w:r w:rsidR="00504616" w:rsidRPr="0067428D">
        <w:rPr>
          <w:sz w:val="22"/>
          <w:szCs w:val="22"/>
        </w:rPr>
        <w:t xml:space="preserve">14 November </w:t>
      </w:r>
      <w:r w:rsidRPr="0067428D">
        <w:rPr>
          <w:sz w:val="22"/>
          <w:szCs w:val="22"/>
        </w:rPr>
        <w:t>2018.</w:t>
      </w:r>
    </w:p>
    <w:p w14:paraId="00BB2AD5" w14:textId="77777777" w:rsidR="00012A1E" w:rsidRPr="0067428D" w:rsidRDefault="00012A1E" w:rsidP="00012A1E">
      <w:pPr>
        <w:pStyle w:val="ListBullet"/>
        <w:rPr>
          <w:sz w:val="22"/>
          <w:szCs w:val="22"/>
        </w:rPr>
      </w:pPr>
      <w:r w:rsidRPr="0067428D">
        <w:rPr>
          <w:noProof/>
          <w:sz w:val="22"/>
          <w:szCs w:val="22"/>
        </w:rPr>
        <w:t>Australian Government</w:t>
      </w:r>
      <w:r w:rsidRPr="0067428D">
        <w:rPr>
          <w:sz w:val="22"/>
          <w:szCs w:val="22"/>
        </w:rPr>
        <w:t xml:space="preserve"> Department of the Environment and Energy, Threat Abatement Plan for the impacts of marine debris on the vertebrate wildlife of Australia’s coasts and oceans, 2018. </w:t>
      </w:r>
      <w:hyperlink r:id="rId89" w:history="1">
        <w:r w:rsidRPr="0067428D">
          <w:rPr>
            <w:rStyle w:val="Hyperlink"/>
            <w:sz w:val="22"/>
            <w:szCs w:val="22"/>
          </w:rPr>
          <w:t>http://www.environment.gov.au/biodiversity/threatened/publications/tap/marine-debris-2018</w:t>
        </w:r>
      </w:hyperlink>
      <w:r w:rsidRPr="0067428D">
        <w:rPr>
          <w:sz w:val="22"/>
          <w:szCs w:val="22"/>
        </w:rPr>
        <w:t>, last accessed 14 November 2018.</w:t>
      </w:r>
    </w:p>
    <w:p w14:paraId="59F0DC3E" w14:textId="77777777" w:rsidR="00012A1E" w:rsidRPr="0067428D" w:rsidRDefault="00012A1E" w:rsidP="00012A1E">
      <w:pPr>
        <w:pStyle w:val="ListBullet"/>
        <w:rPr>
          <w:rStyle w:val="Hyperlink"/>
          <w:bCs/>
          <w:sz w:val="22"/>
          <w:szCs w:val="22"/>
        </w:rPr>
      </w:pPr>
      <w:r w:rsidRPr="0067428D">
        <w:rPr>
          <w:noProof/>
          <w:sz w:val="22"/>
          <w:szCs w:val="22"/>
        </w:rPr>
        <w:lastRenderedPageBreak/>
        <w:t>Australian Government</w:t>
      </w:r>
      <w:r w:rsidRPr="0067428D">
        <w:rPr>
          <w:sz w:val="22"/>
          <w:szCs w:val="22"/>
        </w:rPr>
        <w:t xml:space="preserve"> Department of the Environment and Energy, Threatened Species Scientific Committee, Listing Advice, </w:t>
      </w:r>
      <w:r w:rsidRPr="0067428D">
        <w:rPr>
          <w:i/>
          <w:sz w:val="22"/>
          <w:szCs w:val="22"/>
        </w:rPr>
        <w:t xml:space="preserve">Sphyrna </w:t>
      </w:r>
      <w:proofErr w:type="spellStart"/>
      <w:r w:rsidRPr="0067428D">
        <w:rPr>
          <w:i/>
          <w:sz w:val="22"/>
          <w:szCs w:val="22"/>
        </w:rPr>
        <w:t>lewini</w:t>
      </w:r>
      <w:proofErr w:type="spellEnd"/>
      <w:r w:rsidRPr="0067428D">
        <w:rPr>
          <w:sz w:val="22"/>
          <w:szCs w:val="22"/>
        </w:rPr>
        <w:t xml:space="preserve">, scalloped hammerhead. </w:t>
      </w:r>
      <w:hyperlink r:id="rId90" w:history="1">
        <w:r w:rsidRPr="0067428D">
          <w:rPr>
            <w:rStyle w:val="Hyperlink"/>
            <w:sz w:val="22"/>
            <w:szCs w:val="22"/>
          </w:rPr>
          <w:t>http://www.environment.gov.au/biodiversity/threatened/species/pubs/85267-listing-advice-15032018.pdf</w:t>
        </w:r>
      </w:hyperlink>
      <w:r w:rsidRPr="0067428D">
        <w:rPr>
          <w:rStyle w:val="Hyperlink"/>
          <w:bCs/>
          <w:sz w:val="22"/>
          <w:szCs w:val="22"/>
        </w:rPr>
        <w:t xml:space="preserve">, </w:t>
      </w:r>
      <w:r w:rsidRPr="0067428D">
        <w:rPr>
          <w:sz w:val="22"/>
          <w:szCs w:val="22"/>
        </w:rPr>
        <w:t>last accessed 14 November 2018.</w:t>
      </w:r>
    </w:p>
    <w:p w14:paraId="64488523" w14:textId="5ACB329D" w:rsidR="00470F76" w:rsidRPr="0067428D" w:rsidRDefault="00470F76" w:rsidP="00470F76">
      <w:pPr>
        <w:pStyle w:val="ListBullet"/>
        <w:rPr>
          <w:noProof/>
          <w:color w:val="0000FF"/>
          <w:u w:val="single"/>
          <w:lang w:val="en"/>
        </w:rPr>
      </w:pPr>
      <w:r w:rsidRPr="0067428D">
        <w:rPr>
          <w:sz w:val="22"/>
          <w:szCs w:val="22"/>
        </w:rPr>
        <w:t>Fisheries Research and Development Corporation (FRDC), 2016. Snapper (</w:t>
      </w:r>
      <w:proofErr w:type="spellStart"/>
      <w:r w:rsidRPr="0067428D">
        <w:rPr>
          <w:rStyle w:val="Emphasis"/>
          <w:color w:val="31322A"/>
          <w:sz w:val="22"/>
          <w:szCs w:val="22"/>
          <w:lang w:val="en"/>
        </w:rPr>
        <w:t>Chrysophrys</w:t>
      </w:r>
      <w:proofErr w:type="spellEnd"/>
      <w:r w:rsidRPr="0067428D">
        <w:rPr>
          <w:rStyle w:val="Emphasis"/>
          <w:rFonts w:hint="eastAsia"/>
          <w:color w:val="31322A"/>
          <w:sz w:val="22"/>
          <w:szCs w:val="22"/>
          <w:lang w:val="en"/>
        </w:rPr>
        <w:t> </w:t>
      </w:r>
      <w:proofErr w:type="spellStart"/>
      <w:r w:rsidRPr="0067428D">
        <w:rPr>
          <w:rStyle w:val="Emphasis"/>
          <w:color w:val="31322A"/>
          <w:sz w:val="22"/>
          <w:szCs w:val="22"/>
          <w:lang w:val="en"/>
        </w:rPr>
        <w:t>auratus</w:t>
      </w:r>
      <w:proofErr w:type="spellEnd"/>
      <w:r w:rsidRPr="0067428D">
        <w:rPr>
          <w:sz w:val="22"/>
          <w:szCs w:val="22"/>
        </w:rPr>
        <w:t xml:space="preserve">) report. </w:t>
      </w:r>
      <w:hyperlink r:id="rId91" w:history="1">
        <w:r w:rsidRPr="0067428D">
          <w:rPr>
            <w:rStyle w:val="Hyperlink"/>
            <w:noProof/>
            <w:sz w:val="22"/>
            <w:szCs w:val="22"/>
            <w:lang w:val="en"/>
          </w:rPr>
          <w:t>http://www.fish.gov.au/report/60-Snapper-2016</w:t>
        </w:r>
      </w:hyperlink>
      <w:r w:rsidRPr="0067428D">
        <w:rPr>
          <w:rStyle w:val="Hyperlink"/>
          <w:noProof/>
          <w:sz w:val="22"/>
          <w:szCs w:val="22"/>
          <w:lang w:val="en"/>
        </w:rPr>
        <w:t xml:space="preserve">, </w:t>
      </w:r>
      <w:r w:rsidRPr="0067428D">
        <w:rPr>
          <w:sz w:val="22"/>
          <w:szCs w:val="22"/>
        </w:rPr>
        <w:t>last accessed 14 November 2018.</w:t>
      </w:r>
    </w:p>
    <w:p w14:paraId="4D2883C7" w14:textId="77777777" w:rsidR="00470F76" w:rsidRPr="0067428D" w:rsidRDefault="00470F76" w:rsidP="00470F76">
      <w:pPr>
        <w:pStyle w:val="ListBullet"/>
        <w:rPr>
          <w:rStyle w:val="Hyperlink"/>
          <w:noProof/>
          <w:sz w:val="22"/>
          <w:szCs w:val="22"/>
          <w:lang w:val="en"/>
        </w:rPr>
      </w:pPr>
      <w:r w:rsidRPr="0067428D">
        <w:rPr>
          <w:sz w:val="22"/>
          <w:szCs w:val="22"/>
        </w:rPr>
        <w:t>Fisheries Research and Development Corporation (FRDC), 2016. Spotted Mackerel (</w:t>
      </w:r>
      <w:proofErr w:type="spellStart"/>
      <w:r w:rsidRPr="0067428D">
        <w:rPr>
          <w:i/>
          <w:iCs/>
          <w:color w:val="31322A"/>
          <w:sz w:val="22"/>
          <w:szCs w:val="22"/>
          <w:lang w:val="en"/>
        </w:rPr>
        <w:t>Scomberomorus</w:t>
      </w:r>
      <w:proofErr w:type="spellEnd"/>
      <w:r w:rsidRPr="0067428D">
        <w:rPr>
          <w:i/>
          <w:iCs/>
          <w:color w:val="31322A"/>
          <w:sz w:val="22"/>
          <w:szCs w:val="22"/>
          <w:lang w:val="en"/>
        </w:rPr>
        <w:t xml:space="preserve"> </w:t>
      </w:r>
      <w:proofErr w:type="spellStart"/>
      <w:r w:rsidRPr="0067428D">
        <w:rPr>
          <w:i/>
          <w:iCs/>
          <w:color w:val="31322A"/>
          <w:sz w:val="22"/>
          <w:szCs w:val="22"/>
          <w:lang w:val="en"/>
        </w:rPr>
        <w:t>munroi</w:t>
      </w:r>
      <w:proofErr w:type="spellEnd"/>
      <w:r w:rsidRPr="0067428D">
        <w:rPr>
          <w:sz w:val="22"/>
          <w:szCs w:val="22"/>
        </w:rPr>
        <w:t xml:space="preserve">) report. </w:t>
      </w:r>
      <w:hyperlink r:id="rId92" w:history="1">
        <w:r w:rsidRPr="0067428D">
          <w:rPr>
            <w:rStyle w:val="Hyperlink"/>
            <w:noProof/>
            <w:sz w:val="22"/>
            <w:szCs w:val="22"/>
            <w:lang w:val="en"/>
          </w:rPr>
          <w:t>http://fish.gov.au/report/69-Spotted-Mackerel-2016</w:t>
        </w:r>
      </w:hyperlink>
      <w:r w:rsidRPr="0067428D">
        <w:rPr>
          <w:rStyle w:val="Hyperlink"/>
          <w:noProof/>
          <w:sz w:val="22"/>
          <w:szCs w:val="22"/>
          <w:lang w:val="en"/>
        </w:rPr>
        <w:t xml:space="preserve">, </w:t>
      </w:r>
      <w:r w:rsidRPr="0067428D">
        <w:rPr>
          <w:sz w:val="22"/>
          <w:szCs w:val="22"/>
        </w:rPr>
        <w:t>last accessed 14 November 2018.</w:t>
      </w:r>
    </w:p>
    <w:p w14:paraId="0456164F" w14:textId="77777777" w:rsidR="00BE3989" w:rsidRPr="0067428D" w:rsidRDefault="00BE3989" w:rsidP="00BE3989">
      <w:pPr>
        <w:pStyle w:val="ListBullet"/>
      </w:pPr>
      <w:r w:rsidRPr="0067428D">
        <w:rPr>
          <w:sz w:val="22"/>
          <w:szCs w:val="22"/>
          <w:lang w:val="en"/>
        </w:rPr>
        <w:t xml:space="preserve">Fisheries Research and Development Corporation. Status of Australian Fish Stocks Reports. </w:t>
      </w:r>
      <w:hyperlink r:id="rId93" w:history="1">
        <w:r w:rsidRPr="0067428D">
          <w:rPr>
            <w:rStyle w:val="Hyperlink"/>
            <w:sz w:val="22"/>
            <w:szCs w:val="22"/>
            <w:lang w:val="en"/>
          </w:rPr>
          <w:t>http://www.fish.gov.au/</w:t>
        </w:r>
      </w:hyperlink>
      <w:r w:rsidRPr="0067428D">
        <w:rPr>
          <w:sz w:val="22"/>
          <w:szCs w:val="22"/>
        </w:rPr>
        <w:t>, last accessed 14 November 2018.</w:t>
      </w:r>
    </w:p>
    <w:p w14:paraId="406197B1" w14:textId="61419AA3" w:rsidR="00470F76" w:rsidRPr="0067428D" w:rsidRDefault="00470F76" w:rsidP="00BE3989">
      <w:pPr>
        <w:pStyle w:val="ListBullet"/>
      </w:pPr>
      <w:r w:rsidRPr="0067428D">
        <w:rPr>
          <w:sz w:val="22"/>
          <w:szCs w:val="22"/>
        </w:rPr>
        <w:t xml:space="preserve">Fisheries Research and Development Corporation (FRDC) Status of Key Australian Fish Stocks reports. </w:t>
      </w:r>
      <w:hyperlink r:id="rId94" w:history="1">
        <w:r w:rsidRPr="0067428D">
          <w:rPr>
            <w:rStyle w:val="Hyperlink"/>
            <w:sz w:val="22"/>
            <w:szCs w:val="22"/>
          </w:rPr>
          <w:t>http://www.fish.gov.au/Reports</w:t>
        </w:r>
      </w:hyperlink>
      <w:r w:rsidRPr="0067428D">
        <w:rPr>
          <w:sz w:val="22"/>
          <w:szCs w:val="22"/>
        </w:rPr>
        <w:t>, last accessed 14 November 2018.</w:t>
      </w:r>
    </w:p>
    <w:p w14:paraId="4A7BB296" w14:textId="0538D08E" w:rsidR="00470F76" w:rsidRPr="0067428D" w:rsidRDefault="00470F76" w:rsidP="00470F76">
      <w:pPr>
        <w:pStyle w:val="ListBullet"/>
        <w:rPr>
          <w:sz w:val="22"/>
          <w:szCs w:val="22"/>
        </w:rPr>
      </w:pPr>
      <w:r w:rsidRPr="0067428D">
        <w:rPr>
          <w:i/>
          <w:sz w:val="22"/>
          <w:szCs w:val="22"/>
        </w:rPr>
        <w:t>Great Barrier Reef Marine Park Act 1975</w:t>
      </w:r>
      <w:r w:rsidRPr="0067428D">
        <w:rPr>
          <w:sz w:val="22"/>
          <w:szCs w:val="22"/>
        </w:rPr>
        <w:t>:</w:t>
      </w:r>
      <w:r w:rsidRPr="0067428D">
        <w:rPr>
          <w:sz w:val="22"/>
          <w:szCs w:val="22"/>
        </w:rPr>
        <w:br/>
      </w:r>
      <w:hyperlink r:id="rId95" w:history="1">
        <w:r w:rsidRPr="0067428D">
          <w:rPr>
            <w:rStyle w:val="Hyperlink"/>
            <w:sz w:val="22"/>
            <w:szCs w:val="22"/>
          </w:rPr>
          <w:t>https://www.legislation.gov.au/Details/C2018C00076</w:t>
        </w:r>
      </w:hyperlink>
      <w:r w:rsidRPr="0067428D">
        <w:rPr>
          <w:rStyle w:val="Hyperlink"/>
          <w:sz w:val="22"/>
          <w:szCs w:val="22"/>
        </w:rPr>
        <w:t xml:space="preserve">, </w:t>
      </w:r>
      <w:r w:rsidRPr="0067428D">
        <w:rPr>
          <w:sz w:val="22"/>
          <w:szCs w:val="22"/>
        </w:rPr>
        <w:t>last accessed 14 November 2018.</w:t>
      </w:r>
    </w:p>
    <w:p w14:paraId="067F00BC" w14:textId="77777777" w:rsidR="00470F76" w:rsidRPr="0067428D" w:rsidRDefault="00470F76" w:rsidP="00470F76">
      <w:pPr>
        <w:pStyle w:val="ListBullet"/>
        <w:rPr>
          <w:sz w:val="22"/>
          <w:szCs w:val="22"/>
        </w:rPr>
      </w:pPr>
      <w:r w:rsidRPr="0067428D">
        <w:rPr>
          <w:sz w:val="22"/>
          <w:szCs w:val="22"/>
        </w:rPr>
        <w:t xml:space="preserve">Great Barrier Reef Marine Park Regulations 1983: </w:t>
      </w:r>
      <w:hyperlink r:id="rId96" w:history="1">
        <w:r w:rsidRPr="0067428D">
          <w:rPr>
            <w:rStyle w:val="Hyperlink"/>
            <w:sz w:val="22"/>
            <w:szCs w:val="22"/>
          </w:rPr>
          <w:t>https://www.legislation.gov.au/Details/F2018C00182</w:t>
        </w:r>
      </w:hyperlink>
      <w:r w:rsidRPr="0067428D">
        <w:rPr>
          <w:rStyle w:val="Hyperlink"/>
          <w:sz w:val="22"/>
          <w:szCs w:val="22"/>
        </w:rPr>
        <w:t xml:space="preserve">, </w:t>
      </w:r>
      <w:r w:rsidRPr="0067428D">
        <w:rPr>
          <w:sz w:val="22"/>
          <w:szCs w:val="22"/>
        </w:rPr>
        <w:t>last accessed 14 November 2018.</w:t>
      </w:r>
    </w:p>
    <w:p w14:paraId="265450FF" w14:textId="77777777" w:rsidR="00470F76" w:rsidRPr="0067428D" w:rsidRDefault="00470F76" w:rsidP="00470F76">
      <w:pPr>
        <w:pStyle w:val="ListBullet"/>
      </w:pPr>
      <w:r w:rsidRPr="0067428D">
        <w:rPr>
          <w:sz w:val="22"/>
          <w:szCs w:val="22"/>
        </w:rPr>
        <w:t>Halliday, I., Ley, J., Tobin, A., Garrett, R., Gribble, N., and Mayer, D., 2001. The Effects of Net Fishing: Addressing Biodiversity and Bycatch Issues in Queensland Inshore Waters.</w:t>
      </w:r>
      <w:r w:rsidRPr="0067428D">
        <w:rPr>
          <w:b/>
          <w:bCs/>
          <w:sz w:val="22"/>
          <w:szCs w:val="22"/>
        </w:rPr>
        <w:br/>
      </w:r>
      <w:hyperlink r:id="rId97" w:history="1">
        <w:r w:rsidRPr="0067428D">
          <w:rPr>
            <w:rStyle w:val="Hyperlink"/>
            <w:sz w:val="22"/>
            <w:szCs w:val="22"/>
          </w:rPr>
          <w:t>http://fish.gov.au/2012/reports/Documents/Halliday_et_al_2001_Effects_of_net_fishing_FRDC_97_206.pdf</w:t>
        </w:r>
      </w:hyperlink>
      <w:r w:rsidRPr="0067428D">
        <w:rPr>
          <w:sz w:val="22"/>
          <w:szCs w:val="22"/>
        </w:rPr>
        <w:t>, last accessed 14 November 2018.</w:t>
      </w:r>
    </w:p>
    <w:p w14:paraId="1FDEA498" w14:textId="77777777" w:rsidR="00227A45" w:rsidRPr="0067428D" w:rsidRDefault="00227A45" w:rsidP="00227A45">
      <w:pPr>
        <w:pStyle w:val="ListBullet"/>
      </w:pPr>
      <w:r w:rsidRPr="0067428D">
        <w:rPr>
          <w:sz w:val="22"/>
          <w:szCs w:val="22"/>
        </w:rPr>
        <w:t xml:space="preserve">Henry, G.W. and Lyle, J.M., 2003. The National Recreational and Indigenous Fishing Survey. </w:t>
      </w:r>
      <w:hyperlink r:id="rId98" w:history="1">
        <w:r w:rsidRPr="0067428D">
          <w:rPr>
            <w:rStyle w:val="Hyperlink"/>
            <w:sz w:val="22"/>
            <w:szCs w:val="22"/>
          </w:rPr>
          <w:t>http://frdc.com.au/Archived-Reports/FRDC%20Projects/1999-158-DLD.pdf</w:t>
        </w:r>
      </w:hyperlink>
      <w:r w:rsidRPr="0067428D">
        <w:t xml:space="preserve">, </w:t>
      </w:r>
      <w:r w:rsidRPr="0067428D">
        <w:rPr>
          <w:sz w:val="22"/>
          <w:szCs w:val="22"/>
        </w:rPr>
        <w:t>last accessed 14 November 2018.</w:t>
      </w:r>
    </w:p>
    <w:p w14:paraId="0BB4091A" w14:textId="77777777" w:rsidR="00470F76" w:rsidRPr="0067428D" w:rsidRDefault="00470F76" w:rsidP="00470F76">
      <w:pPr>
        <w:pStyle w:val="ListBullet"/>
      </w:pPr>
      <w:r w:rsidRPr="0067428D">
        <w:rPr>
          <w:sz w:val="22"/>
          <w:szCs w:val="22"/>
        </w:rPr>
        <w:t xml:space="preserve">Leigh, G.M., 2015. </w:t>
      </w:r>
      <w:r w:rsidRPr="0067428D">
        <w:rPr>
          <w:iCs/>
          <w:sz w:val="22"/>
          <w:szCs w:val="22"/>
        </w:rPr>
        <w:t>Stock assessment of whaler and hammerhead sharks (</w:t>
      </w:r>
      <w:proofErr w:type="spellStart"/>
      <w:r w:rsidRPr="0067428D">
        <w:rPr>
          <w:iCs/>
          <w:sz w:val="22"/>
          <w:szCs w:val="22"/>
        </w:rPr>
        <w:t>Carcharhinidae</w:t>
      </w:r>
      <w:proofErr w:type="spellEnd"/>
      <w:r w:rsidRPr="0067428D">
        <w:rPr>
          <w:iCs/>
          <w:sz w:val="22"/>
          <w:szCs w:val="22"/>
        </w:rPr>
        <w:t xml:space="preserve"> and </w:t>
      </w:r>
      <w:proofErr w:type="spellStart"/>
      <w:r w:rsidRPr="0067428D">
        <w:rPr>
          <w:iCs/>
          <w:sz w:val="22"/>
          <w:szCs w:val="22"/>
        </w:rPr>
        <w:t>Sphyrnidae</w:t>
      </w:r>
      <w:proofErr w:type="spellEnd"/>
      <w:r w:rsidRPr="0067428D">
        <w:rPr>
          <w:iCs/>
          <w:sz w:val="22"/>
          <w:szCs w:val="22"/>
        </w:rPr>
        <w:t>) in Queensland</w:t>
      </w:r>
      <w:r w:rsidRPr="0067428D">
        <w:rPr>
          <w:i/>
          <w:iCs/>
          <w:sz w:val="22"/>
          <w:szCs w:val="22"/>
        </w:rPr>
        <w:t>.</w:t>
      </w:r>
      <w:r w:rsidRPr="0067428D">
        <w:rPr>
          <w:sz w:val="22"/>
          <w:szCs w:val="22"/>
        </w:rPr>
        <w:t xml:space="preserve"> Technical Report. Queensland Department of Agriculture and Fisheries. </w:t>
      </w:r>
      <w:hyperlink r:id="rId99" w:history="1">
        <w:r w:rsidRPr="0067428D">
          <w:rPr>
            <w:rStyle w:val="Hyperlink"/>
            <w:sz w:val="22"/>
            <w:szCs w:val="22"/>
          </w:rPr>
          <w:t>https://www.daf.qld.gov.au/business-priorities/fisheries/monitoring-our-fisheries/commercial-fisheries/data-reports/sustainability-reporting/stock-assessment-reports/stock-assessment-of-whaler-and-hammerhead-sharks-carcharhinidae-and-sphyrnidae-in-queensland</w:t>
        </w:r>
      </w:hyperlink>
      <w:r w:rsidRPr="0067428D">
        <w:rPr>
          <w:sz w:val="22"/>
          <w:szCs w:val="22"/>
        </w:rPr>
        <w:t>, last accessed 14 November 2018.</w:t>
      </w:r>
    </w:p>
    <w:p w14:paraId="755C53C0" w14:textId="77777777" w:rsidR="00012A1E" w:rsidRPr="0067428D" w:rsidRDefault="00012A1E" w:rsidP="00012A1E">
      <w:pPr>
        <w:pStyle w:val="ListBullet"/>
        <w:rPr>
          <w:sz w:val="22"/>
          <w:szCs w:val="22"/>
        </w:rPr>
      </w:pPr>
      <w:r w:rsidRPr="0067428D">
        <w:rPr>
          <w:i/>
          <w:sz w:val="22"/>
          <w:szCs w:val="22"/>
        </w:rPr>
        <w:t>Queensland Fisheries Act 1994</w:t>
      </w:r>
      <w:r w:rsidRPr="0067428D">
        <w:rPr>
          <w:sz w:val="22"/>
          <w:szCs w:val="22"/>
        </w:rPr>
        <w:t>:</w:t>
      </w:r>
      <w:r w:rsidRPr="0067428D">
        <w:rPr>
          <w:sz w:val="22"/>
          <w:szCs w:val="22"/>
        </w:rPr>
        <w:br/>
      </w:r>
      <w:hyperlink r:id="rId100" w:history="1">
        <w:r w:rsidRPr="0067428D">
          <w:rPr>
            <w:rStyle w:val="Hyperlink"/>
            <w:sz w:val="22"/>
            <w:szCs w:val="22"/>
          </w:rPr>
          <w:t>https://www.legislation.qld.gov.au/view/html/inforce/current/act-1994-037</w:t>
        </w:r>
      </w:hyperlink>
      <w:r w:rsidRPr="0067428D">
        <w:rPr>
          <w:rStyle w:val="Hyperlink"/>
          <w:sz w:val="22"/>
          <w:szCs w:val="22"/>
        </w:rPr>
        <w:t xml:space="preserve">, </w:t>
      </w:r>
      <w:r w:rsidRPr="0067428D">
        <w:rPr>
          <w:sz w:val="22"/>
          <w:szCs w:val="22"/>
        </w:rPr>
        <w:t>last accessed 14 November 2018.</w:t>
      </w:r>
    </w:p>
    <w:p w14:paraId="7205D1AD" w14:textId="77777777" w:rsidR="00012A1E" w:rsidRPr="0067428D" w:rsidRDefault="00012A1E" w:rsidP="00012A1E">
      <w:pPr>
        <w:pStyle w:val="ListBullet"/>
        <w:rPr>
          <w:sz w:val="22"/>
          <w:szCs w:val="22"/>
        </w:rPr>
      </w:pPr>
      <w:r w:rsidRPr="0067428D">
        <w:rPr>
          <w:sz w:val="22"/>
          <w:szCs w:val="22"/>
        </w:rPr>
        <w:t>Queensland Fisheries Regulation 2008:</w:t>
      </w:r>
      <w:r w:rsidRPr="0067428D">
        <w:rPr>
          <w:sz w:val="22"/>
          <w:szCs w:val="22"/>
        </w:rPr>
        <w:br/>
      </w:r>
      <w:hyperlink r:id="rId101" w:history="1">
        <w:r w:rsidRPr="0067428D">
          <w:rPr>
            <w:rStyle w:val="Hyperlink"/>
            <w:sz w:val="22"/>
            <w:szCs w:val="22"/>
          </w:rPr>
          <w:t>https://www.legislation.qld.gov.au/view/html/inforce/current/sl-2008-0083</w:t>
        </w:r>
      </w:hyperlink>
      <w:r w:rsidRPr="0067428D">
        <w:rPr>
          <w:rStyle w:val="Hyperlink"/>
          <w:sz w:val="22"/>
          <w:szCs w:val="22"/>
        </w:rPr>
        <w:t xml:space="preserve">, </w:t>
      </w:r>
      <w:r w:rsidRPr="0067428D">
        <w:rPr>
          <w:sz w:val="22"/>
          <w:szCs w:val="22"/>
        </w:rPr>
        <w:t>last accessed 14 November 2018.</w:t>
      </w:r>
    </w:p>
    <w:p w14:paraId="75A88D7C" w14:textId="1E2D8F7C" w:rsidR="00012A1E" w:rsidRPr="0067428D" w:rsidRDefault="00012A1E" w:rsidP="00012A1E">
      <w:pPr>
        <w:pStyle w:val="ListBullet"/>
        <w:rPr>
          <w:rStyle w:val="Hyperlink"/>
          <w:sz w:val="22"/>
          <w:szCs w:val="22"/>
        </w:rPr>
      </w:pPr>
      <w:r w:rsidRPr="0067428D">
        <w:rPr>
          <w:sz w:val="22"/>
          <w:szCs w:val="22"/>
        </w:rPr>
        <w:t>Queensland Department of Agriculture and Fisheries</w:t>
      </w:r>
      <w:r w:rsidR="00127DAB" w:rsidRPr="0067428D">
        <w:rPr>
          <w:sz w:val="22"/>
          <w:szCs w:val="22"/>
        </w:rPr>
        <w:t>, East Coast Inshore Fin Fish Fishery</w:t>
      </w:r>
      <w:r w:rsidRPr="0067428D">
        <w:rPr>
          <w:sz w:val="22"/>
          <w:szCs w:val="22"/>
        </w:rPr>
        <w:t xml:space="preserve"> Ecological Risk Assessments (not yet completed for this fishery):</w:t>
      </w:r>
      <w:r w:rsidRPr="0067428D">
        <w:rPr>
          <w:sz w:val="22"/>
          <w:szCs w:val="22"/>
        </w:rPr>
        <w:br/>
      </w:r>
      <w:hyperlink r:id="rId102" w:history="1">
        <w:r w:rsidRPr="0067428D">
          <w:rPr>
            <w:rStyle w:val="Hyperlink"/>
            <w:sz w:val="22"/>
            <w:szCs w:val="22"/>
          </w:rPr>
          <w:t>https://www.daf.qld.gov.au/business-priorities/fisheries/sustainable-fisheries-strategy/ecological-risk-assessment-guidelines</w:t>
        </w:r>
      </w:hyperlink>
      <w:r w:rsidRPr="0067428D">
        <w:rPr>
          <w:rStyle w:val="Hyperlink"/>
          <w:sz w:val="22"/>
          <w:szCs w:val="22"/>
        </w:rPr>
        <w:t xml:space="preserve">, </w:t>
      </w:r>
      <w:r w:rsidRPr="0067428D">
        <w:rPr>
          <w:sz w:val="22"/>
          <w:szCs w:val="22"/>
        </w:rPr>
        <w:t>last accessed 14 November 2018.</w:t>
      </w:r>
    </w:p>
    <w:p w14:paraId="52C41CDD" w14:textId="50D68776" w:rsidR="004B7887" w:rsidRPr="0067428D" w:rsidRDefault="00012A1E" w:rsidP="003410FC">
      <w:pPr>
        <w:pStyle w:val="ListBullet"/>
        <w:rPr>
          <w:sz w:val="22"/>
          <w:szCs w:val="22"/>
        </w:rPr>
      </w:pPr>
      <w:r w:rsidRPr="0067428D">
        <w:rPr>
          <w:sz w:val="22"/>
          <w:szCs w:val="22"/>
        </w:rPr>
        <w:t>Queensland Department of Agriculture and Fisheries</w:t>
      </w:r>
      <w:r w:rsidR="00127DAB" w:rsidRPr="0067428D">
        <w:rPr>
          <w:sz w:val="22"/>
          <w:szCs w:val="22"/>
        </w:rPr>
        <w:t>,</w:t>
      </w:r>
      <w:r w:rsidRPr="0067428D">
        <w:rPr>
          <w:sz w:val="22"/>
          <w:szCs w:val="22"/>
        </w:rPr>
        <w:t xml:space="preserve"> </w:t>
      </w:r>
      <w:r w:rsidR="00127DAB" w:rsidRPr="0067428D">
        <w:rPr>
          <w:sz w:val="22"/>
          <w:szCs w:val="22"/>
        </w:rPr>
        <w:t xml:space="preserve">East Coast Inshore Fin Fish Fishery </w:t>
      </w:r>
      <w:r w:rsidR="004B7887" w:rsidRPr="0067428D">
        <w:rPr>
          <w:sz w:val="22"/>
          <w:szCs w:val="22"/>
        </w:rPr>
        <w:t>Harvest strategy framework (not yet completed for this fishery):</w:t>
      </w:r>
      <w:r w:rsidR="004B7887" w:rsidRPr="0067428D">
        <w:rPr>
          <w:sz w:val="22"/>
          <w:szCs w:val="22"/>
        </w:rPr>
        <w:br/>
      </w:r>
      <w:hyperlink r:id="rId103" w:history="1">
        <w:r w:rsidR="004B7887" w:rsidRPr="0067428D">
          <w:rPr>
            <w:rStyle w:val="Hyperlink"/>
            <w:sz w:val="22"/>
            <w:szCs w:val="22"/>
          </w:rPr>
          <w:t>https://www.daf.qld.gov.au/business-priorities/fisheries/sustainable-fisheries-strategy/harvest-strategy</w:t>
        </w:r>
      </w:hyperlink>
      <w:r w:rsidR="00DE324E" w:rsidRPr="0067428D">
        <w:rPr>
          <w:rStyle w:val="Hyperlink"/>
          <w:sz w:val="22"/>
          <w:szCs w:val="22"/>
        </w:rPr>
        <w:t xml:space="preserve">, </w:t>
      </w:r>
      <w:r w:rsidR="00DE324E" w:rsidRPr="0067428D">
        <w:rPr>
          <w:sz w:val="22"/>
          <w:szCs w:val="22"/>
        </w:rPr>
        <w:t>last accessed 14 November 2018.</w:t>
      </w:r>
    </w:p>
    <w:p w14:paraId="26EFBBD2" w14:textId="77777777" w:rsidR="00127DAB" w:rsidRPr="0067428D" w:rsidRDefault="00127DAB" w:rsidP="00127DAB">
      <w:pPr>
        <w:pStyle w:val="ListBullet"/>
        <w:rPr>
          <w:szCs w:val="22"/>
        </w:rPr>
      </w:pPr>
      <w:r w:rsidRPr="0067428D">
        <w:rPr>
          <w:sz w:val="22"/>
          <w:szCs w:val="22"/>
        </w:rPr>
        <w:t xml:space="preserve">Queensland Department of Agriculture and Fisheries, East Coast Inshore Fin Fish Fishery Performance Measurement System. Version 1, June 2009. </w:t>
      </w:r>
      <w:hyperlink r:id="rId104" w:history="1">
        <w:r w:rsidRPr="0067428D">
          <w:rPr>
            <w:rStyle w:val="Hyperlink"/>
            <w:sz w:val="22"/>
            <w:szCs w:val="22"/>
          </w:rPr>
          <w:t>https://www.daf.qld.gov.au/__data/assets/pdf_file/0009/67563/ECIFFF-Perf-Measure-System.pdf</w:t>
        </w:r>
      </w:hyperlink>
      <w:r w:rsidRPr="0067428D">
        <w:rPr>
          <w:sz w:val="22"/>
          <w:szCs w:val="22"/>
        </w:rPr>
        <w:t>, last accessed 14 November 2018.</w:t>
      </w:r>
    </w:p>
    <w:p w14:paraId="040756CC" w14:textId="33EE09A4" w:rsidR="004B7887" w:rsidRPr="0067428D" w:rsidRDefault="00127DAB" w:rsidP="003410FC">
      <w:pPr>
        <w:pStyle w:val="ListBullet"/>
        <w:rPr>
          <w:rStyle w:val="Hyperlink"/>
          <w:noProof/>
          <w:sz w:val="22"/>
          <w:szCs w:val="22"/>
          <w:lang w:val="en"/>
        </w:rPr>
      </w:pPr>
      <w:r w:rsidRPr="0067428D" w:rsidDel="00012A1E">
        <w:rPr>
          <w:sz w:val="22"/>
          <w:szCs w:val="22"/>
        </w:rPr>
        <w:t xml:space="preserve"> </w:t>
      </w:r>
      <w:r w:rsidR="006F4457" w:rsidRPr="0067428D">
        <w:rPr>
          <w:sz w:val="22"/>
          <w:szCs w:val="22"/>
        </w:rPr>
        <w:t xml:space="preserve">Queensland Department of Agriculture and Fisheries, East Coast Inshore Fin Fish Fishery Summary Reports. </w:t>
      </w:r>
      <w:hyperlink r:id="rId105" w:history="1">
        <w:r w:rsidR="006F4457" w:rsidRPr="0067428D">
          <w:rPr>
            <w:rStyle w:val="Hyperlink"/>
            <w:sz w:val="22"/>
            <w:szCs w:val="22"/>
          </w:rPr>
          <w:t>https://www.daf.qld.gov.au/business-priorities/fisheries/monitoring-our-fisheries/commercial-fisheries/data-reports/sustainability-reporting/queensland-fisheries-summary/east-coast-inshore-fin-fish-fishery</w:t>
        </w:r>
      </w:hyperlink>
      <w:r w:rsidR="00DE324E" w:rsidRPr="0067428D">
        <w:rPr>
          <w:sz w:val="22"/>
          <w:szCs w:val="22"/>
        </w:rPr>
        <w:t>, last accessed 14 November 2018.</w:t>
      </w:r>
    </w:p>
    <w:p w14:paraId="1BD85736" w14:textId="5384E805" w:rsidR="004B7887" w:rsidRPr="0067428D" w:rsidRDefault="006F4457" w:rsidP="003410FC">
      <w:pPr>
        <w:pStyle w:val="ListBullet"/>
      </w:pPr>
      <w:r w:rsidRPr="0067428D">
        <w:rPr>
          <w:sz w:val="22"/>
          <w:szCs w:val="22"/>
        </w:rPr>
        <w:lastRenderedPageBreak/>
        <w:t xml:space="preserve">Queensland Department of Agriculture and Fisheries, East Coast Inshore Fishery Working Group Communiques. </w:t>
      </w:r>
      <w:hyperlink r:id="rId106" w:history="1">
        <w:r w:rsidRPr="0067428D">
          <w:rPr>
            <w:rStyle w:val="Hyperlink"/>
            <w:sz w:val="22"/>
            <w:szCs w:val="22"/>
          </w:rPr>
          <w:t>https://www.daf.qld.gov.au/business-priorities/fisheries/sustainable-fisheries-strategy/fishery-working-groups/east-coast-inshore-working-group/communiques</w:t>
        </w:r>
      </w:hyperlink>
      <w:r w:rsidR="00DE324E" w:rsidRPr="0067428D">
        <w:rPr>
          <w:rStyle w:val="Hyperlink"/>
          <w:color w:val="auto"/>
          <w:sz w:val="22"/>
          <w:szCs w:val="22"/>
          <w:u w:val="none"/>
        </w:rPr>
        <w:t xml:space="preserve">, </w:t>
      </w:r>
      <w:r w:rsidR="00DE324E" w:rsidRPr="0067428D">
        <w:rPr>
          <w:sz w:val="22"/>
          <w:szCs w:val="22"/>
        </w:rPr>
        <w:t>last accessed 14 November 2018.</w:t>
      </w:r>
    </w:p>
    <w:p w14:paraId="76DE354E" w14:textId="4D1B9116" w:rsidR="006F4457" w:rsidRPr="0067428D" w:rsidRDefault="006F4457" w:rsidP="003410FC">
      <w:pPr>
        <w:pStyle w:val="ListBullet"/>
        <w:rPr>
          <w:szCs w:val="22"/>
        </w:rPr>
      </w:pPr>
      <w:r w:rsidRPr="0067428D">
        <w:rPr>
          <w:sz w:val="22"/>
          <w:szCs w:val="22"/>
        </w:rPr>
        <w:t>Queensland Department of Agriculture and Fisheries, Managing fisheries compliance in Queensland</w:t>
      </w:r>
      <w:r w:rsidR="003728F9" w:rsidRPr="0067428D">
        <w:rPr>
          <w:sz w:val="22"/>
          <w:szCs w:val="22"/>
        </w:rPr>
        <w:t>,</w:t>
      </w:r>
      <w:r w:rsidRPr="0067428D">
        <w:rPr>
          <w:sz w:val="22"/>
          <w:szCs w:val="22"/>
        </w:rPr>
        <w:t xml:space="preserve"> 2015.</w:t>
      </w:r>
      <w:r w:rsidR="005E234A" w:rsidRPr="0067428D">
        <w:rPr>
          <w:sz w:val="22"/>
          <w:szCs w:val="22"/>
        </w:rPr>
        <w:br/>
      </w:r>
      <w:hyperlink r:id="rId107" w:history="1">
        <w:r w:rsidR="003728F9" w:rsidRPr="0067428D">
          <w:rPr>
            <w:rStyle w:val="Hyperlink"/>
            <w:sz w:val="22"/>
            <w:szCs w:val="22"/>
          </w:rPr>
          <w:t>https://www.daf.qld.gov.au/__data/assets/pdf_file/0018/284112/managing-fisheries-compliance-in-queensland.pdf</w:t>
        </w:r>
      </w:hyperlink>
      <w:r w:rsidR="00DE324E" w:rsidRPr="0067428D">
        <w:rPr>
          <w:sz w:val="22"/>
          <w:szCs w:val="22"/>
        </w:rPr>
        <w:t>, last accessed 14 November 2018.</w:t>
      </w:r>
    </w:p>
    <w:p w14:paraId="3330E9BF" w14:textId="77777777" w:rsidR="00127DAB" w:rsidRPr="0067428D" w:rsidRDefault="00127DAB" w:rsidP="00127DAB">
      <w:pPr>
        <w:pStyle w:val="ListBullet"/>
      </w:pPr>
      <w:r w:rsidRPr="0067428D">
        <w:rPr>
          <w:sz w:val="22"/>
          <w:szCs w:val="22"/>
        </w:rPr>
        <w:t xml:space="preserve">Queensland Department of Agriculture and Fisheries, </w:t>
      </w:r>
      <w:proofErr w:type="spellStart"/>
      <w:r w:rsidRPr="0067428D">
        <w:rPr>
          <w:sz w:val="22"/>
          <w:szCs w:val="22"/>
        </w:rPr>
        <w:t>Statewide</w:t>
      </w:r>
      <w:proofErr w:type="spellEnd"/>
      <w:r w:rsidRPr="0067428D">
        <w:rPr>
          <w:sz w:val="22"/>
          <w:szCs w:val="22"/>
        </w:rPr>
        <w:t xml:space="preserve"> Recreational Fishing Survey 2013–14. </w:t>
      </w:r>
      <w:hyperlink r:id="rId108" w:history="1">
        <w:r w:rsidRPr="0067428D">
          <w:rPr>
            <w:rStyle w:val="Hyperlink"/>
            <w:sz w:val="22"/>
            <w:szCs w:val="22"/>
          </w:rPr>
          <w:t>https://www.daf.qld.gov.au/business-priorities/fisheries/monitoring-our-fisheries/recreational-fisheries/statewide-and-regional-recreational-fishing-survey/results-of-the-2013-14-statewide-recreational-fishing-survey</w:t>
        </w:r>
      </w:hyperlink>
      <w:r w:rsidRPr="0067428D">
        <w:t>, last accessed 14 November 2018.</w:t>
      </w:r>
    </w:p>
    <w:p w14:paraId="58B858F8" w14:textId="77777777" w:rsidR="00BE3989" w:rsidRPr="0067428D" w:rsidRDefault="00BE3989" w:rsidP="00BE3989">
      <w:pPr>
        <w:pStyle w:val="ListBullet"/>
        <w:rPr>
          <w:lang w:val="en"/>
        </w:rPr>
      </w:pPr>
      <w:r w:rsidRPr="0067428D">
        <w:rPr>
          <w:sz w:val="22"/>
          <w:szCs w:val="22"/>
        </w:rPr>
        <w:t xml:space="preserve">Queensland Department of Agriculture and Fisheries, Queensland stock status results. </w:t>
      </w:r>
      <w:hyperlink r:id="rId109" w:history="1">
        <w:r w:rsidRPr="0067428D">
          <w:rPr>
            <w:rStyle w:val="Hyperlink"/>
            <w:sz w:val="22"/>
            <w:szCs w:val="22"/>
          </w:rPr>
          <w:t>https://www.daf.qld.gov.au/business-priorities/fisheries/monitoring-our-fisheries/commercial-fisheries/data-reports/sustainability-reporting/stock-status-assessments/queensland-stock-status-results</w:t>
        </w:r>
      </w:hyperlink>
      <w:r w:rsidRPr="0067428D">
        <w:rPr>
          <w:rStyle w:val="Hyperlink"/>
          <w:sz w:val="22"/>
          <w:szCs w:val="22"/>
        </w:rPr>
        <w:t xml:space="preserve">, </w:t>
      </w:r>
      <w:r w:rsidRPr="0067428D">
        <w:rPr>
          <w:sz w:val="22"/>
          <w:szCs w:val="22"/>
        </w:rPr>
        <w:t>last accessed 14 November 2018.</w:t>
      </w:r>
    </w:p>
    <w:p w14:paraId="31DAF8D4" w14:textId="77777777" w:rsidR="00127DAB" w:rsidRPr="0067428D" w:rsidRDefault="00127DAB" w:rsidP="00127DAB">
      <w:pPr>
        <w:pStyle w:val="ListBullet"/>
        <w:rPr>
          <w:snapToGrid w:val="0"/>
        </w:rPr>
      </w:pPr>
      <w:r w:rsidRPr="0067428D">
        <w:rPr>
          <w:sz w:val="22"/>
          <w:szCs w:val="22"/>
        </w:rPr>
        <w:t xml:space="preserve">Queensland Government, Data on Species of Conservation Interest </w:t>
      </w:r>
      <w:r w:rsidRPr="0067428D">
        <w:rPr>
          <w:snapToGrid w:val="0"/>
          <w:sz w:val="22"/>
          <w:szCs w:val="22"/>
        </w:rPr>
        <w:t xml:space="preserve">interactions with fisheries. </w:t>
      </w:r>
      <w:hyperlink r:id="rId110" w:history="1">
        <w:r w:rsidRPr="0067428D">
          <w:rPr>
            <w:rStyle w:val="Hyperlink"/>
            <w:snapToGrid w:val="0"/>
            <w:sz w:val="22"/>
            <w:szCs w:val="22"/>
          </w:rPr>
          <w:t>https://data.qld.gov.au/dataset?organization=agriculture-and-fisheries&amp;q=fishery&amp;tags=SOCI&amp;_tags_limit=0</w:t>
        </w:r>
      </w:hyperlink>
      <w:r w:rsidRPr="0067428D">
        <w:rPr>
          <w:snapToGrid w:val="0"/>
          <w:sz w:val="22"/>
          <w:szCs w:val="22"/>
        </w:rPr>
        <w:t xml:space="preserve">, </w:t>
      </w:r>
      <w:r w:rsidRPr="0067428D">
        <w:rPr>
          <w:sz w:val="22"/>
          <w:szCs w:val="22"/>
        </w:rPr>
        <w:t>last accessed 14 November 2018.</w:t>
      </w:r>
    </w:p>
    <w:p w14:paraId="3888B31C" w14:textId="77777777" w:rsidR="00127DAB" w:rsidRPr="0067428D" w:rsidRDefault="00127DAB" w:rsidP="00127DAB">
      <w:pPr>
        <w:pStyle w:val="ListBullet"/>
        <w:rPr>
          <w:rStyle w:val="Emphasis"/>
          <w:i w:val="0"/>
          <w:iCs w:val="0"/>
          <w:sz w:val="22"/>
          <w:szCs w:val="22"/>
        </w:rPr>
      </w:pPr>
      <w:r w:rsidRPr="0067428D">
        <w:rPr>
          <w:rStyle w:val="Emphasis"/>
          <w:i w:val="0"/>
          <w:iCs w:val="0"/>
          <w:sz w:val="22"/>
          <w:szCs w:val="22"/>
        </w:rPr>
        <w:t>Queensland Government Department of Agriculture and Fisheries, Annual fishery status reports.</w:t>
      </w:r>
      <w:r w:rsidRPr="0067428D">
        <w:rPr>
          <w:rStyle w:val="Emphasis"/>
          <w:i w:val="0"/>
          <w:iCs w:val="0"/>
          <w:sz w:val="22"/>
          <w:szCs w:val="22"/>
        </w:rPr>
        <w:br/>
      </w:r>
      <w:hyperlink r:id="rId111" w:history="1">
        <w:r w:rsidRPr="0067428D">
          <w:rPr>
            <w:rStyle w:val="Hyperlink"/>
            <w:sz w:val="22"/>
            <w:szCs w:val="22"/>
          </w:rPr>
          <w:t>https://www.daf.qld.gov.au/business-priorities/fisheries/monitoring-our-fisheries/commercial-fisheries/data-reports/sustainability-reporting/queensland-fisheries-summary/east-coast-inshore-fin-fish-fishery</w:t>
        </w:r>
      </w:hyperlink>
      <w:r w:rsidRPr="0067428D">
        <w:rPr>
          <w:rStyle w:val="Hyperlink"/>
          <w:sz w:val="22"/>
          <w:szCs w:val="22"/>
        </w:rPr>
        <w:t>,</w:t>
      </w:r>
      <w:r w:rsidRPr="0067428D">
        <w:rPr>
          <w:sz w:val="22"/>
          <w:szCs w:val="22"/>
        </w:rPr>
        <w:t xml:space="preserve"> last accessed 14 November 2018.</w:t>
      </w:r>
    </w:p>
    <w:p w14:paraId="6F4C07B2" w14:textId="77777777" w:rsidR="00127DAB" w:rsidRPr="0067428D" w:rsidRDefault="00127DAB" w:rsidP="00127DAB">
      <w:pPr>
        <w:pStyle w:val="ListBullet"/>
        <w:rPr>
          <w:sz w:val="22"/>
          <w:szCs w:val="22"/>
        </w:rPr>
      </w:pPr>
      <w:r w:rsidRPr="0067428D">
        <w:rPr>
          <w:rStyle w:val="Emphasis"/>
          <w:i w:val="0"/>
          <w:iCs w:val="0"/>
          <w:sz w:val="22"/>
          <w:szCs w:val="22"/>
        </w:rPr>
        <w:t xml:space="preserve">Queensland Government Department of Agriculture and Fisheries, </w:t>
      </w:r>
      <w:r w:rsidRPr="0067428D">
        <w:rPr>
          <w:sz w:val="22"/>
          <w:szCs w:val="22"/>
        </w:rPr>
        <w:t>Fish Stock Assessment Reports</w:t>
      </w:r>
      <w:proofErr w:type="gramStart"/>
      <w:r w:rsidRPr="0067428D">
        <w:rPr>
          <w:sz w:val="22"/>
          <w:szCs w:val="22"/>
        </w:rPr>
        <w:t>:</w:t>
      </w:r>
      <w:proofErr w:type="gramEnd"/>
      <w:r w:rsidRPr="0067428D">
        <w:rPr>
          <w:sz w:val="22"/>
          <w:szCs w:val="22"/>
        </w:rPr>
        <w:br/>
      </w:r>
      <w:hyperlink r:id="rId112" w:history="1">
        <w:r w:rsidRPr="0067428D">
          <w:rPr>
            <w:rStyle w:val="Hyperlink"/>
            <w:sz w:val="22"/>
            <w:szCs w:val="22"/>
          </w:rPr>
          <w:t>https://www.daf.qld.gov.au/business-priorities/fisheries/monitoring-our-fisheries/commercial-fisheries/data-reports/sustainability-reporting/stock-assessment-reports</w:t>
        </w:r>
      </w:hyperlink>
      <w:r w:rsidRPr="0067428D">
        <w:rPr>
          <w:rStyle w:val="Hyperlink"/>
          <w:sz w:val="22"/>
          <w:szCs w:val="22"/>
        </w:rPr>
        <w:t xml:space="preserve">, </w:t>
      </w:r>
      <w:r w:rsidRPr="0067428D">
        <w:rPr>
          <w:sz w:val="22"/>
          <w:szCs w:val="22"/>
        </w:rPr>
        <w:t>last accessed 14 November 2018.</w:t>
      </w:r>
    </w:p>
    <w:p w14:paraId="688CACD8" w14:textId="77777777" w:rsidR="00127DAB" w:rsidRPr="0067428D" w:rsidRDefault="00127DAB" w:rsidP="00127DAB">
      <w:pPr>
        <w:pStyle w:val="ListBullet"/>
      </w:pPr>
      <w:r w:rsidRPr="0067428D">
        <w:rPr>
          <w:sz w:val="22"/>
          <w:szCs w:val="22"/>
        </w:rPr>
        <w:t xml:space="preserve">Queensland Government, Fisheries (Sustainable Fisheries Strategy) Amendment Bill, </w:t>
      </w:r>
      <w:hyperlink r:id="rId113" w:history="1">
        <w:r w:rsidRPr="0067428D">
          <w:rPr>
            <w:rStyle w:val="Hyperlink"/>
            <w:sz w:val="22"/>
            <w:szCs w:val="22"/>
          </w:rPr>
          <w:t>https://www.legislation.qld.gov.au/view/html/bill.first/bill-2018-047</w:t>
        </w:r>
      </w:hyperlink>
      <w:r w:rsidRPr="0067428D">
        <w:rPr>
          <w:sz w:val="22"/>
          <w:szCs w:val="22"/>
        </w:rPr>
        <w:t>, last accessed 14 November 2018.</w:t>
      </w:r>
    </w:p>
    <w:p w14:paraId="6EC4C79E" w14:textId="5A8A3F56" w:rsidR="00127DAB" w:rsidRPr="0067428D" w:rsidRDefault="00127DAB">
      <w:pPr>
        <w:pStyle w:val="ListBullet"/>
      </w:pPr>
      <w:r w:rsidRPr="0067428D">
        <w:rPr>
          <w:sz w:val="22"/>
          <w:szCs w:val="22"/>
        </w:rPr>
        <w:t>Queensland Government, Queensland Sustainable Fisheries Strategy 2017-2027.</w:t>
      </w:r>
      <w:r w:rsidRPr="0067428D">
        <w:rPr>
          <w:sz w:val="22"/>
          <w:szCs w:val="22"/>
        </w:rPr>
        <w:br/>
      </w:r>
      <w:hyperlink r:id="rId114" w:history="1">
        <w:r w:rsidRPr="0067428D">
          <w:rPr>
            <w:rStyle w:val="Hyperlink"/>
            <w:sz w:val="22"/>
            <w:szCs w:val="22"/>
          </w:rPr>
          <w:t>https://www.daf.qld.gov.au/business-priorities/fisheries/sustainable-fisheries-strategy</w:t>
        </w:r>
      </w:hyperlink>
      <w:r w:rsidRPr="0067428D">
        <w:rPr>
          <w:sz w:val="22"/>
          <w:szCs w:val="22"/>
        </w:rPr>
        <w:t>, last accessed 14 November 2018.</w:t>
      </w:r>
    </w:p>
    <w:p w14:paraId="4079A7A6" w14:textId="2CD63A2E" w:rsidR="00012A1E" w:rsidRPr="0067428D" w:rsidRDefault="00012A1E" w:rsidP="00BE3989">
      <w:pPr>
        <w:pStyle w:val="ListBullet"/>
        <w:rPr>
          <w:sz w:val="22"/>
          <w:szCs w:val="22"/>
        </w:rPr>
      </w:pPr>
      <w:r w:rsidRPr="0067428D">
        <w:rPr>
          <w:i/>
          <w:sz w:val="22"/>
          <w:szCs w:val="22"/>
        </w:rPr>
        <w:t>Queensland Marine Parks Act 1982</w:t>
      </w:r>
      <w:r w:rsidRPr="0067428D">
        <w:rPr>
          <w:sz w:val="22"/>
          <w:szCs w:val="22"/>
        </w:rPr>
        <w:t>:</w:t>
      </w:r>
      <w:r w:rsidRPr="0067428D">
        <w:rPr>
          <w:sz w:val="22"/>
          <w:szCs w:val="22"/>
        </w:rPr>
        <w:br/>
      </w:r>
      <w:hyperlink r:id="rId115" w:history="1">
        <w:r w:rsidRPr="0067428D">
          <w:rPr>
            <w:rStyle w:val="Hyperlink"/>
            <w:sz w:val="22"/>
            <w:szCs w:val="22"/>
          </w:rPr>
          <w:t>https://www.legislation.qld.gov.au/view/pdf/repealed/current/act-1982-007/lh</w:t>
        </w:r>
      </w:hyperlink>
      <w:r w:rsidRPr="0067428D">
        <w:rPr>
          <w:rStyle w:val="Hyperlink"/>
          <w:sz w:val="22"/>
          <w:szCs w:val="22"/>
        </w:rPr>
        <w:t xml:space="preserve">, </w:t>
      </w:r>
      <w:r w:rsidRPr="0067428D">
        <w:rPr>
          <w:sz w:val="22"/>
          <w:szCs w:val="22"/>
        </w:rPr>
        <w:t>last accessed 14 November 2018.</w:t>
      </w:r>
    </w:p>
    <w:p w14:paraId="16216333" w14:textId="77777777" w:rsidR="00012A1E" w:rsidRPr="0067428D" w:rsidRDefault="00012A1E" w:rsidP="00012A1E">
      <w:pPr>
        <w:pStyle w:val="ListBullet"/>
        <w:rPr>
          <w:rStyle w:val="Hyperlink"/>
          <w:color w:val="auto"/>
          <w:sz w:val="22"/>
          <w:szCs w:val="22"/>
          <w:u w:val="none"/>
        </w:rPr>
      </w:pPr>
      <w:r w:rsidRPr="0067428D">
        <w:rPr>
          <w:i/>
          <w:sz w:val="22"/>
          <w:szCs w:val="22"/>
        </w:rPr>
        <w:t>Queensland Nature Conservation Act 1992</w:t>
      </w:r>
      <w:r w:rsidRPr="0067428D">
        <w:rPr>
          <w:sz w:val="22"/>
          <w:szCs w:val="22"/>
        </w:rPr>
        <w:t>:</w:t>
      </w:r>
      <w:r w:rsidRPr="0067428D">
        <w:rPr>
          <w:sz w:val="22"/>
          <w:szCs w:val="22"/>
        </w:rPr>
        <w:br/>
      </w:r>
      <w:hyperlink r:id="rId116" w:history="1">
        <w:r w:rsidRPr="0067428D">
          <w:rPr>
            <w:rStyle w:val="Hyperlink"/>
            <w:sz w:val="22"/>
            <w:szCs w:val="22"/>
          </w:rPr>
          <w:t>https://www.legislation.qld.gov.au/view/html/inforce/current/act-1992-020</w:t>
        </w:r>
      </w:hyperlink>
      <w:r w:rsidRPr="0067428D">
        <w:rPr>
          <w:rStyle w:val="Hyperlink"/>
          <w:sz w:val="22"/>
          <w:szCs w:val="22"/>
        </w:rPr>
        <w:t xml:space="preserve">, </w:t>
      </w:r>
      <w:r w:rsidRPr="0067428D">
        <w:rPr>
          <w:sz w:val="22"/>
          <w:szCs w:val="22"/>
        </w:rPr>
        <w:t>last accessed 14 November 2018.</w:t>
      </w:r>
    </w:p>
    <w:p w14:paraId="3EFDDD2C" w14:textId="65AB6963" w:rsidR="00444F77" w:rsidRPr="003410FC" w:rsidRDefault="00444F77" w:rsidP="003410FC">
      <w:pPr>
        <w:pStyle w:val="ListBullet"/>
        <w:numPr>
          <w:ilvl w:val="0"/>
          <w:numId w:val="0"/>
        </w:numPr>
        <w:ind w:left="360" w:hanging="360"/>
        <w:rPr>
          <w:sz w:val="22"/>
          <w:szCs w:val="22"/>
        </w:rPr>
      </w:pPr>
    </w:p>
    <w:sectPr w:rsidR="00444F77" w:rsidRPr="003410FC" w:rsidSect="004F5829">
      <w:pgSz w:w="11906" w:h="16838"/>
      <w:pgMar w:top="1418" w:right="1276" w:bottom="567" w:left="1418" w:header="425" w:footer="4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1C28A0" w16cid:durableId="1F86A55E"/>
  <w16cid:commentId w16cid:paraId="648A564E" w16cid:durableId="1F86A55F"/>
  <w16cid:commentId w16cid:paraId="30B1C0F4" w16cid:durableId="1F86A560"/>
  <w16cid:commentId w16cid:paraId="2371A30A" w16cid:durableId="1F86A561"/>
  <w16cid:commentId w16cid:paraId="22B25CED" w16cid:durableId="1F86A562"/>
  <w16cid:commentId w16cid:paraId="6C00C728" w16cid:durableId="1F86A563"/>
  <w16cid:commentId w16cid:paraId="74E538F2" w16cid:durableId="1F86A564"/>
  <w16cid:commentId w16cid:paraId="0C6BC870" w16cid:durableId="1F86A565"/>
  <w16cid:commentId w16cid:paraId="5F95B9B0" w16cid:durableId="1F86A566"/>
  <w16cid:commentId w16cid:paraId="0E018E2D" w16cid:durableId="1F86A567"/>
  <w16cid:commentId w16cid:paraId="6CB803C6" w16cid:durableId="1F86A568"/>
  <w16cid:commentId w16cid:paraId="6A75C24E" w16cid:durableId="1F86A569"/>
  <w16cid:commentId w16cid:paraId="60B24FC5" w16cid:durableId="1F86A56A"/>
  <w16cid:commentId w16cid:paraId="0E65B384" w16cid:durableId="1F86A56B"/>
  <w16cid:commentId w16cid:paraId="6EA474DD" w16cid:durableId="1F86A56C"/>
  <w16cid:commentId w16cid:paraId="27934D1C" w16cid:durableId="1F86A56D"/>
  <w16cid:commentId w16cid:paraId="386B309B" w16cid:durableId="1F86A56E"/>
  <w16cid:commentId w16cid:paraId="0E603C8E" w16cid:durableId="1F86A56F"/>
  <w16cid:commentId w16cid:paraId="410EF91C" w16cid:durableId="1F86A570"/>
  <w16cid:commentId w16cid:paraId="20C431E4" w16cid:durableId="1F86A571"/>
  <w16cid:commentId w16cid:paraId="21BAB2CD" w16cid:durableId="1F86A572"/>
  <w16cid:commentId w16cid:paraId="3FDA2D32" w16cid:durableId="1F86A573"/>
  <w16cid:commentId w16cid:paraId="067F3F37" w16cid:durableId="1F86A574"/>
  <w16cid:commentId w16cid:paraId="5AA8CCAA" w16cid:durableId="1F86A575"/>
  <w16cid:commentId w16cid:paraId="5C7B7613" w16cid:durableId="1F86A576"/>
  <w16cid:commentId w16cid:paraId="076D9EE8" w16cid:durableId="1F86A577"/>
  <w16cid:commentId w16cid:paraId="2C75A564" w16cid:durableId="1F86A578"/>
  <w16cid:commentId w16cid:paraId="3856B5A2" w16cid:durableId="1F86A579"/>
  <w16cid:commentId w16cid:paraId="7182EC8D" w16cid:durableId="1F86A57A"/>
  <w16cid:commentId w16cid:paraId="0B8FA84B" w16cid:durableId="1F86A57B"/>
  <w16cid:commentId w16cid:paraId="5F24172D" w16cid:durableId="1F86A57C"/>
  <w16cid:commentId w16cid:paraId="6BCECC06" w16cid:durableId="1F86EB0F"/>
  <w16cid:commentId w16cid:paraId="53B02C0B" w16cid:durableId="1F86A581"/>
  <w16cid:commentId w16cid:paraId="1F57A7F6" w16cid:durableId="1F86EB3A"/>
  <w16cid:commentId w16cid:paraId="7D735A74" w16cid:durableId="1F86A583"/>
  <w16cid:commentId w16cid:paraId="3ABAC3BC" w16cid:durableId="1F86A5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3A9A7" w14:textId="77777777" w:rsidR="004F55C4" w:rsidRDefault="004F55C4" w:rsidP="00A60185">
      <w:pPr>
        <w:spacing w:after="0" w:line="240" w:lineRule="auto"/>
      </w:pPr>
      <w:r>
        <w:separator/>
      </w:r>
    </w:p>
  </w:endnote>
  <w:endnote w:type="continuationSeparator" w:id="0">
    <w:p w14:paraId="60AADF81" w14:textId="77777777" w:rsidR="004F55C4" w:rsidRDefault="004F55C4" w:rsidP="00A60185">
      <w:pPr>
        <w:spacing w:after="0" w:line="240" w:lineRule="auto"/>
      </w:pPr>
      <w:r>
        <w:continuationSeparator/>
      </w:r>
    </w:p>
  </w:endnote>
  <w:endnote w:type="continuationNotice" w:id="1">
    <w:p w14:paraId="2EC2A6A9" w14:textId="77777777" w:rsidR="004F55C4" w:rsidRDefault="004F5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726C" w14:textId="77777777" w:rsidR="00693114" w:rsidRDefault="006931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145899"/>
      <w:docPartObj>
        <w:docPartGallery w:val="Page Numbers (Bottom of Page)"/>
        <w:docPartUnique/>
      </w:docPartObj>
    </w:sdtPr>
    <w:sdtEndPr>
      <w:rPr>
        <w:noProof/>
      </w:rPr>
    </w:sdtEndPr>
    <w:sdtContent>
      <w:p w14:paraId="063D335D" w14:textId="7A16EA1B" w:rsidR="004F55C4" w:rsidRDefault="004F55C4" w:rsidP="00B34AA1">
        <w:pPr>
          <w:pStyle w:val="Footer"/>
          <w:jc w:val="right"/>
          <w:rPr>
            <w:sz w:val="20"/>
            <w:szCs w:val="20"/>
          </w:rPr>
        </w:pPr>
        <w:r>
          <w:fldChar w:fldCharType="begin"/>
        </w:r>
        <w:r>
          <w:instrText xml:space="preserve"> PAGE   \* MERGEFORMAT </w:instrText>
        </w:r>
        <w:r>
          <w:fldChar w:fldCharType="separate"/>
        </w:r>
        <w:r w:rsidR="00B70412">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6A258" w14:textId="77777777" w:rsidR="00693114" w:rsidRDefault="0069311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21314"/>
      <w:docPartObj>
        <w:docPartGallery w:val="Page Numbers (Bottom of Page)"/>
        <w:docPartUnique/>
      </w:docPartObj>
    </w:sdtPr>
    <w:sdtEndPr>
      <w:rPr>
        <w:noProof/>
      </w:rPr>
    </w:sdtEndPr>
    <w:sdtContent>
      <w:p w14:paraId="5B3A7A30" w14:textId="42138F64" w:rsidR="004F55C4" w:rsidRDefault="004F55C4">
        <w:pPr>
          <w:pStyle w:val="Footer"/>
          <w:jc w:val="right"/>
        </w:pPr>
        <w:r>
          <w:fldChar w:fldCharType="begin"/>
        </w:r>
        <w:r>
          <w:instrText xml:space="preserve"> PAGE   \* MERGEFORMAT </w:instrText>
        </w:r>
        <w:r>
          <w:fldChar w:fldCharType="separate"/>
        </w:r>
        <w:r w:rsidR="00B70412">
          <w:rPr>
            <w:noProof/>
          </w:rPr>
          <w:t>0</w:t>
        </w:r>
        <w:r>
          <w:rPr>
            <w:noProof/>
          </w:rPr>
          <w:fldChar w:fldCharType="end"/>
        </w:r>
      </w:p>
    </w:sdtContent>
  </w:sdt>
  <w:p w14:paraId="48C3AB6A" w14:textId="77777777" w:rsidR="004F55C4" w:rsidRDefault="004F55C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227649"/>
      <w:docPartObj>
        <w:docPartGallery w:val="Page Numbers (Bottom of Page)"/>
        <w:docPartUnique/>
      </w:docPartObj>
    </w:sdtPr>
    <w:sdtEndPr>
      <w:rPr>
        <w:noProof/>
      </w:rPr>
    </w:sdtEndPr>
    <w:sdtContent>
      <w:p w14:paraId="60100813" w14:textId="028191C3" w:rsidR="004F55C4" w:rsidRDefault="004F55C4">
        <w:pPr>
          <w:pStyle w:val="Footer"/>
          <w:jc w:val="right"/>
        </w:pPr>
        <w:r>
          <w:fldChar w:fldCharType="begin"/>
        </w:r>
        <w:r>
          <w:instrText xml:space="preserve"> PAGE   \* MERGEFORMAT </w:instrText>
        </w:r>
        <w:r>
          <w:fldChar w:fldCharType="separate"/>
        </w:r>
        <w:r w:rsidR="00B70412">
          <w:rPr>
            <w:noProof/>
          </w:rPr>
          <w:t>2</w:t>
        </w:r>
        <w:r>
          <w:rPr>
            <w:noProof/>
          </w:rPr>
          <w:fldChar w:fldCharType="end"/>
        </w:r>
      </w:p>
    </w:sdtContent>
  </w:sdt>
  <w:p w14:paraId="098B8B91" w14:textId="68E56519" w:rsidR="004F55C4" w:rsidRPr="008676DA" w:rsidRDefault="004F55C4" w:rsidP="004F55C4">
    <w:pPr>
      <w:pStyle w:val="Footer"/>
      <w:jc w:val="right"/>
      <w:rPr>
        <w:rFonts w:cs="Aria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4F55C4" w:rsidRPr="00E5103E" w:rsidRDefault="004F55C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4F55C4" w:rsidRDefault="004F55C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4F55C4" w:rsidRDefault="004F55C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0046063"/>
      <w:docPartObj>
        <w:docPartGallery w:val="Page Numbers (Bottom of Page)"/>
        <w:docPartUnique/>
      </w:docPartObj>
    </w:sdtPr>
    <w:sdtEndPr>
      <w:rPr>
        <w:noProof/>
      </w:rPr>
    </w:sdtEndPr>
    <w:sdtContent>
      <w:p w14:paraId="47EC87C4" w14:textId="0E227858" w:rsidR="004F55C4" w:rsidRDefault="004F55C4">
        <w:pPr>
          <w:pStyle w:val="Footer"/>
          <w:jc w:val="right"/>
        </w:pPr>
        <w:r>
          <w:fldChar w:fldCharType="begin"/>
        </w:r>
        <w:r>
          <w:instrText xml:space="preserve"> PAGE   \* MERGEFORMAT </w:instrText>
        </w:r>
        <w:r>
          <w:fldChar w:fldCharType="separate"/>
        </w:r>
        <w:r w:rsidR="00B70412">
          <w:rPr>
            <w:noProof/>
          </w:rPr>
          <w:t>14</w:t>
        </w:r>
        <w:r>
          <w:rPr>
            <w:noProof/>
          </w:rPr>
          <w:fldChar w:fldCharType="end"/>
        </w:r>
      </w:p>
    </w:sdtContent>
  </w:sdt>
  <w:p w14:paraId="6E209919" w14:textId="42516716" w:rsidR="004F55C4" w:rsidRDefault="004F55C4">
    <w:pPr>
      <w:pStyle w:val="Foote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853185"/>
      <w:docPartObj>
        <w:docPartGallery w:val="Page Numbers (Bottom of Page)"/>
        <w:docPartUnique/>
      </w:docPartObj>
    </w:sdtPr>
    <w:sdtEndPr>
      <w:rPr>
        <w:noProof/>
      </w:rPr>
    </w:sdtEndPr>
    <w:sdtContent>
      <w:p w14:paraId="55A5607C" w14:textId="1974CBCF" w:rsidR="004F55C4" w:rsidRDefault="004F55C4">
        <w:pPr>
          <w:pStyle w:val="Footer"/>
          <w:jc w:val="right"/>
        </w:pPr>
        <w:r>
          <w:fldChar w:fldCharType="begin"/>
        </w:r>
        <w:r>
          <w:instrText xml:space="preserve"> PAGE   \* MERGEFORMAT </w:instrText>
        </w:r>
        <w:r>
          <w:fldChar w:fldCharType="separate"/>
        </w:r>
        <w:r w:rsidR="00B70412">
          <w:rPr>
            <w:noProof/>
          </w:rPr>
          <w:t>3</w:t>
        </w:r>
        <w:r>
          <w:rPr>
            <w:noProof/>
          </w:rPr>
          <w:fldChar w:fldCharType="end"/>
        </w:r>
      </w:p>
    </w:sdtContent>
  </w:sdt>
  <w:p w14:paraId="7E43290D" w14:textId="77777777" w:rsidR="004F55C4" w:rsidRDefault="004F55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50222" w14:textId="77777777" w:rsidR="004F55C4" w:rsidRDefault="004F55C4" w:rsidP="00A60185">
      <w:pPr>
        <w:spacing w:after="0" w:line="240" w:lineRule="auto"/>
      </w:pPr>
      <w:r>
        <w:separator/>
      </w:r>
    </w:p>
  </w:footnote>
  <w:footnote w:type="continuationSeparator" w:id="0">
    <w:p w14:paraId="415A346C" w14:textId="77777777" w:rsidR="004F55C4" w:rsidRDefault="004F55C4" w:rsidP="00A60185">
      <w:pPr>
        <w:spacing w:after="0" w:line="240" w:lineRule="auto"/>
      </w:pPr>
      <w:r>
        <w:continuationSeparator/>
      </w:r>
    </w:p>
  </w:footnote>
  <w:footnote w:type="continuationNotice" w:id="1">
    <w:p w14:paraId="75C19F3F" w14:textId="77777777" w:rsidR="004F55C4" w:rsidRDefault="004F55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88E94" w14:textId="77777777" w:rsidR="00693114" w:rsidRDefault="006931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C4068" w14:textId="77777777" w:rsidR="00693114" w:rsidRDefault="006931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650B" w14:textId="77777777" w:rsidR="00693114" w:rsidRDefault="0069311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4F55C4" w:rsidRDefault="004F55C4"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4F55C4" w:rsidRDefault="004F55C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4F55C4" w:rsidRDefault="004F55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3480DBB"/>
    <w:multiLevelType w:val="hybridMultilevel"/>
    <w:tmpl w:val="B7720570"/>
    <w:lvl w:ilvl="0" w:tplc="1B90DBEC">
      <w:start w:val="1"/>
      <w:numFmt w:val="lowerRoman"/>
      <w:lvlText w:val="%1."/>
      <w:lvlJc w:val="right"/>
      <w:pPr>
        <w:ind w:left="1440" w:hanging="360"/>
      </w:pPr>
      <w:rPr>
        <w:b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10733C36"/>
    <w:multiLevelType w:val="hybridMultilevel"/>
    <w:tmpl w:val="2C96F59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9F04438"/>
    <w:multiLevelType w:val="hybridMultilevel"/>
    <w:tmpl w:val="D01EA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D980C58"/>
    <w:multiLevelType w:val="multilevel"/>
    <w:tmpl w:val="67D8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745BC2"/>
    <w:multiLevelType w:val="multilevel"/>
    <w:tmpl w:val="E5E89F92"/>
    <w:numStyleLink w:val="BulletList"/>
  </w:abstractNum>
  <w:abstractNum w:abstractNumId="7" w15:restartNumberingAfterBreak="0">
    <w:nsid w:val="20BD2F3A"/>
    <w:multiLevelType w:val="hybridMultilevel"/>
    <w:tmpl w:val="E968F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DD1"/>
    <w:multiLevelType w:val="multilevel"/>
    <w:tmpl w:val="90FA4A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C086E29"/>
    <w:multiLevelType w:val="hybridMultilevel"/>
    <w:tmpl w:val="C488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5E47CE"/>
    <w:multiLevelType w:val="hybridMultilevel"/>
    <w:tmpl w:val="C22C8886"/>
    <w:lvl w:ilvl="0" w:tplc="0C090019">
      <w:start w:val="1"/>
      <w:numFmt w:val="lowerLetter"/>
      <w:lvlText w:val="%1."/>
      <w:lvlJc w:val="left"/>
      <w:pPr>
        <w:ind w:left="720" w:hanging="360"/>
      </w:pPr>
      <w:rPr>
        <w:rFonts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F5A3F6B"/>
    <w:multiLevelType w:val="hybridMultilevel"/>
    <w:tmpl w:val="583A3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7F0E88"/>
    <w:multiLevelType w:val="hybridMultilevel"/>
    <w:tmpl w:val="759ECF3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3295B2C"/>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36566D7"/>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06C402D"/>
    <w:multiLevelType w:val="hybridMultilevel"/>
    <w:tmpl w:val="2BB6402A"/>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1" w15:restartNumberingAfterBreak="0">
    <w:nsid w:val="4F90102B"/>
    <w:multiLevelType w:val="hybridMultilevel"/>
    <w:tmpl w:val="C8503B7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2694483"/>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26D772D"/>
    <w:multiLevelType w:val="hybridMultilevel"/>
    <w:tmpl w:val="8C646A7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4" w15:restartNumberingAfterBreak="0">
    <w:nsid w:val="573C6223"/>
    <w:multiLevelType w:val="hybridMultilevel"/>
    <w:tmpl w:val="26982384"/>
    <w:lvl w:ilvl="0" w:tplc="03460B22">
      <w:start w:val="1"/>
      <w:numFmt w:val="bullet"/>
      <w:lvlText w:val="•"/>
      <w:lvlJc w:val="left"/>
      <w:pPr>
        <w:tabs>
          <w:tab w:val="num" w:pos="720"/>
        </w:tabs>
        <w:ind w:left="720" w:hanging="360"/>
      </w:pPr>
      <w:rPr>
        <w:rFonts w:ascii="Arial" w:hAnsi="Arial" w:hint="default"/>
      </w:rPr>
    </w:lvl>
    <w:lvl w:ilvl="1" w:tplc="9026A004" w:tentative="1">
      <w:start w:val="1"/>
      <w:numFmt w:val="bullet"/>
      <w:lvlText w:val="•"/>
      <w:lvlJc w:val="left"/>
      <w:pPr>
        <w:tabs>
          <w:tab w:val="num" w:pos="1440"/>
        </w:tabs>
        <w:ind w:left="1440" w:hanging="360"/>
      </w:pPr>
      <w:rPr>
        <w:rFonts w:ascii="Arial" w:hAnsi="Arial" w:hint="default"/>
      </w:rPr>
    </w:lvl>
    <w:lvl w:ilvl="2" w:tplc="6BBC6E8E" w:tentative="1">
      <w:start w:val="1"/>
      <w:numFmt w:val="bullet"/>
      <w:lvlText w:val="•"/>
      <w:lvlJc w:val="left"/>
      <w:pPr>
        <w:tabs>
          <w:tab w:val="num" w:pos="2160"/>
        </w:tabs>
        <w:ind w:left="2160" w:hanging="360"/>
      </w:pPr>
      <w:rPr>
        <w:rFonts w:ascii="Arial" w:hAnsi="Arial" w:hint="default"/>
      </w:rPr>
    </w:lvl>
    <w:lvl w:ilvl="3" w:tplc="C26E6C64" w:tentative="1">
      <w:start w:val="1"/>
      <w:numFmt w:val="bullet"/>
      <w:lvlText w:val="•"/>
      <w:lvlJc w:val="left"/>
      <w:pPr>
        <w:tabs>
          <w:tab w:val="num" w:pos="2880"/>
        </w:tabs>
        <w:ind w:left="2880" w:hanging="360"/>
      </w:pPr>
      <w:rPr>
        <w:rFonts w:ascii="Arial" w:hAnsi="Arial" w:hint="default"/>
      </w:rPr>
    </w:lvl>
    <w:lvl w:ilvl="4" w:tplc="A6BAD6D0" w:tentative="1">
      <w:start w:val="1"/>
      <w:numFmt w:val="bullet"/>
      <w:lvlText w:val="•"/>
      <w:lvlJc w:val="left"/>
      <w:pPr>
        <w:tabs>
          <w:tab w:val="num" w:pos="3600"/>
        </w:tabs>
        <w:ind w:left="3600" w:hanging="360"/>
      </w:pPr>
      <w:rPr>
        <w:rFonts w:ascii="Arial" w:hAnsi="Arial" w:hint="default"/>
      </w:rPr>
    </w:lvl>
    <w:lvl w:ilvl="5" w:tplc="760049EE" w:tentative="1">
      <w:start w:val="1"/>
      <w:numFmt w:val="bullet"/>
      <w:lvlText w:val="•"/>
      <w:lvlJc w:val="left"/>
      <w:pPr>
        <w:tabs>
          <w:tab w:val="num" w:pos="4320"/>
        </w:tabs>
        <w:ind w:left="4320" w:hanging="360"/>
      </w:pPr>
      <w:rPr>
        <w:rFonts w:ascii="Arial" w:hAnsi="Arial" w:hint="default"/>
      </w:rPr>
    </w:lvl>
    <w:lvl w:ilvl="6" w:tplc="A32201BC" w:tentative="1">
      <w:start w:val="1"/>
      <w:numFmt w:val="bullet"/>
      <w:lvlText w:val="•"/>
      <w:lvlJc w:val="left"/>
      <w:pPr>
        <w:tabs>
          <w:tab w:val="num" w:pos="5040"/>
        </w:tabs>
        <w:ind w:left="5040" w:hanging="360"/>
      </w:pPr>
      <w:rPr>
        <w:rFonts w:ascii="Arial" w:hAnsi="Arial" w:hint="default"/>
      </w:rPr>
    </w:lvl>
    <w:lvl w:ilvl="7" w:tplc="DC02C21E" w:tentative="1">
      <w:start w:val="1"/>
      <w:numFmt w:val="bullet"/>
      <w:lvlText w:val="•"/>
      <w:lvlJc w:val="left"/>
      <w:pPr>
        <w:tabs>
          <w:tab w:val="num" w:pos="5760"/>
        </w:tabs>
        <w:ind w:left="5760" w:hanging="360"/>
      </w:pPr>
      <w:rPr>
        <w:rFonts w:ascii="Arial" w:hAnsi="Arial" w:hint="default"/>
      </w:rPr>
    </w:lvl>
    <w:lvl w:ilvl="8" w:tplc="7D326ED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09466FC"/>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5456429"/>
    <w:multiLevelType w:val="multilevel"/>
    <w:tmpl w:val="E898CC72"/>
    <w:numStyleLink w:val="KeyPoints"/>
  </w:abstractNum>
  <w:abstractNum w:abstractNumId="29" w15:restartNumberingAfterBreak="0">
    <w:nsid w:val="67A74137"/>
    <w:multiLevelType w:val="hybridMultilevel"/>
    <w:tmpl w:val="41968A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680C7A"/>
    <w:multiLevelType w:val="multilevel"/>
    <w:tmpl w:val="AFFC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272DE3"/>
    <w:multiLevelType w:val="multilevel"/>
    <w:tmpl w:val="52E69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FC6A73"/>
    <w:multiLevelType w:val="hybridMultilevel"/>
    <w:tmpl w:val="2BB6402A"/>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35" w15:restartNumberingAfterBreak="0">
    <w:nsid w:val="72D515D9"/>
    <w:multiLevelType w:val="hybridMultilevel"/>
    <w:tmpl w:val="A69C25F8"/>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15:restartNumberingAfterBreak="0">
    <w:nsid w:val="75093A72"/>
    <w:multiLevelType w:val="hybridMultilevel"/>
    <w:tmpl w:val="560693A0"/>
    <w:lvl w:ilvl="0" w:tplc="621A01F4">
      <w:numFmt w:val="bullet"/>
      <w:lvlText w:val="•"/>
      <w:lvlJc w:val="left"/>
      <w:pPr>
        <w:ind w:left="1080" w:hanging="72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753D093A"/>
    <w:multiLevelType w:val="multilevel"/>
    <w:tmpl w:val="6E3A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493426"/>
    <w:multiLevelType w:val="multilevel"/>
    <w:tmpl w:val="8946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1"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B5662A"/>
    <w:multiLevelType w:val="hybridMultilevel"/>
    <w:tmpl w:val="462463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19"/>
  </w:num>
  <w:num w:numId="4">
    <w:abstractNumId w:val="15"/>
  </w:num>
  <w:num w:numId="5">
    <w:abstractNumId w:val="28"/>
  </w:num>
  <w:num w:numId="6">
    <w:abstractNumId w:val="31"/>
  </w:num>
  <w:num w:numId="7">
    <w:abstractNumId w:val="3"/>
  </w:num>
  <w:num w:numId="8">
    <w:abstractNumId w:val="8"/>
  </w:num>
  <w:num w:numId="9">
    <w:abstractNumId w:val="41"/>
  </w:num>
  <w:num w:numId="10">
    <w:abstractNumId w:val="6"/>
    <w:lvlOverride w:ilvl="0">
      <w:lvl w:ilvl="0">
        <w:start w:val="1"/>
        <w:numFmt w:val="bullet"/>
        <w:lvlText w:val=""/>
        <w:lvlJc w:val="left"/>
        <w:pPr>
          <w:ind w:left="369" w:hanging="369"/>
        </w:pPr>
        <w:rPr>
          <w:rFonts w:ascii="Symbol" w:hAnsi="Symbol" w:hint="default"/>
        </w:rPr>
      </w:lvl>
    </w:lvlOverride>
  </w:num>
  <w:num w:numId="11">
    <w:abstractNumId w:val="40"/>
  </w:num>
  <w:num w:numId="12">
    <w:abstractNumId w:val="10"/>
  </w:num>
  <w:num w:numId="13">
    <w:abstractNumId w:val="32"/>
  </w:num>
  <w:num w:numId="14">
    <w:abstractNumId w:val="5"/>
  </w:num>
  <w:num w:numId="15">
    <w:abstractNumId w:val="38"/>
  </w:num>
  <w:num w:numId="16">
    <w:abstractNumId w:val="37"/>
  </w:num>
  <w:num w:numId="17">
    <w:abstractNumId w:val="33"/>
  </w:num>
  <w:num w:numId="18">
    <w:abstractNumId w:val="9"/>
  </w:num>
  <w:num w:numId="19">
    <w:abstractNumId w:val="21"/>
  </w:num>
  <w:num w:numId="20">
    <w:abstractNumId w:val="42"/>
  </w:num>
  <w:num w:numId="21">
    <w:abstractNumId w:val="6"/>
    <w:lvlOverride w:ilvl="0">
      <w:lvl w:ilvl="0">
        <w:start w:val="1"/>
        <w:numFmt w:val="bullet"/>
        <w:lvlText w:val=""/>
        <w:lvlJc w:val="left"/>
        <w:pPr>
          <w:ind w:left="369" w:hanging="369"/>
        </w:pPr>
        <w:rPr>
          <w:rFonts w:ascii="Symbol" w:hAnsi="Symbol" w:hint="default"/>
          <w:sz w:val="16"/>
          <w:szCs w:val="16"/>
        </w:rPr>
      </w:lvl>
    </w:lvlOverride>
  </w:num>
  <w:num w:numId="22">
    <w:abstractNumId w:val="36"/>
  </w:num>
  <w:num w:numId="23">
    <w:abstractNumId w:val="4"/>
  </w:num>
  <w:num w:numId="24">
    <w:abstractNumId w:val="35"/>
  </w:num>
  <w:num w:numId="25">
    <w:abstractNumId w:val="13"/>
  </w:num>
  <w:num w:numId="26">
    <w:abstractNumId w:val="22"/>
  </w:num>
  <w:num w:numId="27">
    <w:abstractNumId w:val="15"/>
  </w:num>
  <w:num w:numId="28">
    <w:abstractNumId w:val="18"/>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0"/>
  </w:num>
  <w:num w:numId="32">
    <w:abstractNumId w:val="2"/>
  </w:num>
  <w:num w:numId="33">
    <w:abstractNumId w:val="29"/>
  </w:num>
  <w:num w:numId="34">
    <w:abstractNumId w:val="23"/>
  </w:num>
  <w:num w:numId="35">
    <w:abstractNumId w:val="24"/>
  </w:num>
  <w:num w:numId="36">
    <w:abstractNumId w:val="17"/>
  </w:num>
  <w:num w:numId="37">
    <w:abstractNumId w:val="30"/>
  </w:num>
  <w:num w:numId="38">
    <w:abstractNumId w:val="26"/>
  </w:num>
  <w:num w:numId="39">
    <w:abstractNumId w:val="1"/>
  </w:num>
  <w:num w:numId="40">
    <w:abstractNumId w:val="27"/>
  </w:num>
  <w:num w:numId="41">
    <w:abstractNumId w:val="11"/>
  </w:num>
  <w:num w:numId="42">
    <w:abstractNumId w:val="25"/>
  </w:num>
  <w:num w:numId="43">
    <w:abstractNumId w:val="7"/>
  </w:num>
  <w:num w:numId="44">
    <w:abstractNumId w:val="14"/>
  </w:num>
  <w:num w:numId="45">
    <w:abstractNumId w:val="12"/>
  </w:num>
  <w:num w:numId="46">
    <w:abstractNumId w:val="3"/>
  </w:num>
  <w:num w:numId="47">
    <w:abstractNumId w:val="3"/>
  </w:num>
  <w:num w:numId="48">
    <w:abstractNumId w:val="3"/>
  </w:num>
  <w:num w:numId="49">
    <w:abstractNumId w:val="3"/>
  </w:num>
  <w:num w:numId="50">
    <w:abstractNumId w:val="16"/>
  </w:num>
  <w:num w:numId="51">
    <w:abstractNumId w:val="3"/>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451"/>
    <w:rsid w:val="00001608"/>
    <w:rsid w:val="000034F5"/>
    <w:rsid w:val="00004AEE"/>
    <w:rsid w:val="00005CAA"/>
    <w:rsid w:val="00010031"/>
    <w:rsid w:val="00010210"/>
    <w:rsid w:val="00012A1E"/>
    <w:rsid w:val="00012D66"/>
    <w:rsid w:val="0001459B"/>
    <w:rsid w:val="0001595B"/>
    <w:rsid w:val="00015ADA"/>
    <w:rsid w:val="000162BC"/>
    <w:rsid w:val="00020C99"/>
    <w:rsid w:val="00023ED4"/>
    <w:rsid w:val="0002707B"/>
    <w:rsid w:val="00030856"/>
    <w:rsid w:val="0003155E"/>
    <w:rsid w:val="00036BBD"/>
    <w:rsid w:val="00037C03"/>
    <w:rsid w:val="00042D43"/>
    <w:rsid w:val="0004551B"/>
    <w:rsid w:val="00045C6E"/>
    <w:rsid w:val="00046DFF"/>
    <w:rsid w:val="0005148E"/>
    <w:rsid w:val="00052147"/>
    <w:rsid w:val="00052170"/>
    <w:rsid w:val="0005272D"/>
    <w:rsid w:val="00052ED7"/>
    <w:rsid w:val="00053DA5"/>
    <w:rsid w:val="00053DBD"/>
    <w:rsid w:val="00054E46"/>
    <w:rsid w:val="000550FA"/>
    <w:rsid w:val="00056E19"/>
    <w:rsid w:val="00057F11"/>
    <w:rsid w:val="00057FFB"/>
    <w:rsid w:val="00060261"/>
    <w:rsid w:val="00060995"/>
    <w:rsid w:val="00062E25"/>
    <w:rsid w:val="00065DE9"/>
    <w:rsid w:val="00066F99"/>
    <w:rsid w:val="0007129E"/>
    <w:rsid w:val="00072C5A"/>
    <w:rsid w:val="00072EEB"/>
    <w:rsid w:val="000759E5"/>
    <w:rsid w:val="00077E0E"/>
    <w:rsid w:val="00080BFA"/>
    <w:rsid w:val="00084AC6"/>
    <w:rsid w:val="00091242"/>
    <w:rsid w:val="00091577"/>
    <w:rsid w:val="000915CA"/>
    <w:rsid w:val="00091608"/>
    <w:rsid w:val="0009333C"/>
    <w:rsid w:val="0009563C"/>
    <w:rsid w:val="00095A42"/>
    <w:rsid w:val="00095EBB"/>
    <w:rsid w:val="00096B58"/>
    <w:rsid w:val="0009704F"/>
    <w:rsid w:val="000A0F11"/>
    <w:rsid w:val="000A125A"/>
    <w:rsid w:val="000A13D5"/>
    <w:rsid w:val="000A321E"/>
    <w:rsid w:val="000A4F2F"/>
    <w:rsid w:val="000A57CD"/>
    <w:rsid w:val="000A58CE"/>
    <w:rsid w:val="000A7155"/>
    <w:rsid w:val="000A7932"/>
    <w:rsid w:val="000B1425"/>
    <w:rsid w:val="000B223F"/>
    <w:rsid w:val="000B2634"/>
    <w:rsid w:val="000B31B3"/>
    <w:rsid w:val="000B3758"/>
    <w:rsid w:val="000B3BD8"/>
    <w:rsid w:val="000B4A1B"/>
    <w:rsid w:val="000B766E"/>
    <w:rsid w:val="000B7681"/>
    <w:rsid w:val="000B7B42"/>
    <w:rsid w:val="000C02B7"/>
    <w:rsid w:val="000C162F"/>
    <w:rsid w:val="000C2B37"/>
    <w:rsid w:val="000C40EC"/>
    <w:rsid w:val="000C5100"/>
    <w:rsid w:val="000C5342"/>
    <w:rsid w:val="000C54EB"/>
    <w:rsid w:val="000C5ECA"/>
    <w:rsid w:val="000C62E7"/>
    <w:rsid w:val="000C706A"/>
    <w:rsid w:val="000C7D7D"/>
    <w:rsid w:val="000D0A53"/>
    <w:rsid w:val="000D0EA4"/>
    <w:rsid w:val="000D2887"/>
    <w:rsid w:val="000D28F6"/>
    <w:rsid w:val="000D3493"/>
    <w:rsid w:val="000D48F1"/>
    <w:rsid w:val="000D5CB2"/>
    <w:rsid w:val="000D6D63"/>
    <w:rsid w:val="000E0081"/>
    <w:rsid w:val="000E07CF"/>
    <w:rsid w:val="000E0911"/>
    <w:rsid w:val="000E19B2"/>
    <w:rsid w:val="000E31C1"/>
    <w:rsid w:val="000E617E"/>
    <w:rsid w:val="000E686D"/>
    <w:rsid w:val="000F2CF2"/>
    <w:rsid w:val="000F3B4F"/>
    <w:rsid w:val="000F486F"/>
    <w:rsid w:val="000F7017"/>
    <w:rsid w:val="000F7DB8"/>
    <w:rsid w:val="00100BEF"/>
    <w:rsid w:val="00101CDF"/>
    <w:rsid w:val="0010218B"/>
    <w:rsid w:val="00106ABB"/>
    <w:rsid w:val="00111326"/>
    <w:rsid w:val="00111796"/>
    <w:rsid w:val="001122F7"/>
    <w:rsid w:val="0011321F"/>
    <w:rsid w:val="00113A07"/>
    <w:rsid w:val="00113CE6"/>
    <w:rsid w:val="0011430C"/>
    <w:rsid w:val="0011498E"/>
    <w:rsid w:val="00114B53"/>
    <w:rsid w:val="00114BB6"/>
    <w:rsid w:val="0011549F"/>
    <w:rsid w:val="00117A45"/>
    <w:rsid w:val="00120D57"/>
    <w:rsid w:val="00121342"/>
    <w:rsid w:val="001224AE"/>
    <w:rsid w:val="00123D12"/>
    <w:rsid w:val="00126742"/>
    <w:rsid w:val="00127133"/>
    <w:rsid w:val="00127DAB"/>
    <w:rsid w:val="00130008"/>
    <w:rsid w:val="001301E9"/>
    <w:rsid w:val="0013080D"/>
    <w:rsid w:val="001337D4"/>
    <w:rsid w:val="001340B5"/>
    <w:rsid w:val="00134108"/>
    <w:rsid w:val="00134942"/>
    <w:rsid w:val="00134C7B"/>
    <w:rsid w:val="001354EC"/>
    <w:rsid w:val="001358F9"/>
    <w:rsid w:val="001359CD"/>
    <w:rsid w:val="00136292"/>
    <w:rsid w:val="00136E0F"/>
    <w:rsid w:val="00137558"/>
    <w:rsid w:val="0014224F"/>
    <w:rsid w:val="00142C28"/>
    <w:rsid w:val="001432FC"/>
    <w:rsid w:val="001444CC"/>
    <w:rsid w:val="00144B5C"/>
    <w:rsid w:val="00146254"/>
    <w:rsid w:val="0014680F"/>
    <w:rsid w:val="00147C12"/>
    <w:rsid w:val="0015143B"/>
    <w:rsid w:val="001527A1"/>
    <w:rsid w:val="001530DC"/>
    <w:rsid w:val="00153676"/>
    <w:rsid w:val="00154989"/>
    <w:rsid w:val="00155A9F"/>
    <w:rsid w:val="0015659C"/>
    <w:rsid w:val="00157139"/>
    <w:rsid w:val="001574C4"/>
    <w:rsid w:val="00157A5A"/>
    <w:rsid w:val="00160262"/>
    <w:rsid w:val="00162489"/>
    <w:rsid w:val="00162558"/>
    <w:rsid w:val="00165DC7"/>
    <w:rsid w:val="0016780A"/>
    <w:rsid w:val="00170331"/>
    <w:rsid w:val="00170C3C"/>
    <w:rsid w:val="001713FA"/>
    <w:rsid w:val="00173704"/>
    <w:rsid w:val="00173748"/>
    <w:rsid w:val="00173922"/>
    <w:rsid w:val="00173CFF"/>
    <w:rsid w:val="00173EBF"/>
    <w:rsid w:val="00175ED3"/>
    <w:rsid w:val="001768D1"/>
    <w:rsid w:val="00181989"/>
    <w:rsid w:val="00182AB7"/>
    <w:rsid w:val="001842A2"/>
    <w:rsid w:val="001843CC"/>
    <w:rsid w:val="00184FE4"/>
    <w:rsid w:val="00186826"/>
    <w:rsid w:val="00187FA8"/>
    <w:rsid w:val="00191249"/>
    <w:rsid w:val="00192F5E"/>
    <w:rsid w:val="00193207"/>
    <w:rsid w:val="0019411E"/>
    <w:rsid w:val="001945CB"/>
    <w:rsid w:val="001955CD"/>
    <w:rsid w:val="00196346"/>
    <w:rsid w:val="00196653"/>
    <w:rsid w:val="00197645"/>
    <w:rsid w:val="00197772"/>
    <w:rsid w:val="001A34A7"/>
    <w:rsid w:val="001A3A1F"/>
    <w:rsid w:val="001A4190"/>
    <w:rsid w:val="001A51C8"/>
    <w:rsid w:val="001A6673"/>
    <w:rsid w:val="001B007B"/>
    <w:rsid w:val="001B2CCB"/>
    <w:rsid w:val="001B35C2"/>
    <w:rsid w:val="001B3A80"/>
    <w:rsid w:val="001B4ADF"/>
    <w:rsid w:val="001B4CA8"/>
    <w:rsid w:val="001B5035"/>
    <w:rsid w:val="001B5AA8"/>
    <w:rsid w:val="001B5EA1"/>
    <w:rsid w:val="001B5EDC"/>
    <w:rsid w:val="001C4F3D"/>
    <w:rsid w:val="001C603C"/>
    <w:rsid w:val="001C60D6"/>
    <w:rsid w:val="001C68E7"/>
    <w:rsid w:val="001D0CDC"/>
    <w:rsid w:val="001D1D82"/>
    <w:rsid w:val="001D5069"/>
    <w:rsid w:val="001D792B"/>
    <w:rsid w:val="001D7979"/>
    <w:rsid w:val="001E1052"/>
    <w:rsid w:val="001E1182"/>
    <w:rsid w:val="001E3D74"/>
    <w:rsid w:val="001E4310"/>
    <w:rsid w:val="001E679A"/>
    <w:rsid w:val="001E70AE"/>
    <w:rsid w:val="001F064F"/>
    <w:rsid w:val="001F0715"/>
    <w:rsid w:val="001F0991"/>
    <w:rsid w:val="001F20AE"/>
    <w:rsid w:val="001F4CAA"/>
    <w:rsid w:val="001F7BEC"/>
    <w:rsid w:val="00202C90"/>
    <w:rsid w:val="00205372"/>
    <w:rsid w:val="002073E6"/>
    <w:rsid w:val="00210164"/>
    <w:rsid w:val="002104BA"/>
    <w:rsid w:val="00211F5F"/>
    <w:rsid w:val="00212845"/>
    <w:rsid w:val="00213319"/>
    <w:rsid w:val="00213DE8"/>
    <w:rsid w:val="00215128"/>
    <w:rsid w:val="00215FE3"/>
    <w:rsid w:val="00216118"/>
    <w:rsid w:val="00216DC7"/>
    <w:rsid w:val="0021756E"/>
    <w:rsid w:val="002209AB"/>
    <w:rsid w:val="00222C8E"/>
    <w:rsid w:val="00223C3E"/>
    <w:rsid w:val="00224871"/>
    <w:rsid w:val="00224966"/>
    <w:rsid w:val="002249F9"/>
    <w:rsid w:val="002251E3"/>
    <w:rsid w:val="002257CB"/>
    <w:rsid w:val="00226463"/>
    <w:rsid w:val="00226803"/>
    <w:rsid w:val="00227603"/>
    <w:rsid w:val="00227A45"/>
    <w:rsid w:val="00227A95"/>
    <w:rsid w:val="002316BD"/>
    <w:rsid w:val="00231C67"/>
    <w:rsid w:val="00232945"/>
    <w:rsid w:val="00232BCB"/>
    <w:rsid w:val="00232F03"/>
    <w:rsid w:val="0023366D"/>
    <w:rsid w:val="00237D40"/>
    <w:rsid w:val="00242598"/>
    <w:rsid w:val="00242F01"/>
    <w:rsid w:val="0024385D"/>
    <w:rsid w:val="00244621"/>
    <w:rsid w:val="0024619D"/>
    <w:rsid w:val="002473FC"/>
    <w:rsid w:val="002477B1"/>
    <w:rsid w:val="002526D4"/>
    <w:rsid w:val="002526DD"/>
    <w:rsid w:val="00252E3C"/>
    <w:rsid w:val="00252EF5"/>
    <w:rsid w:val="00254BD4"/>
    <w:rsid w:val="00255512"/>
    <w:rsid w:val="002559FD"/>
    <w:rsid w:val="00256A47"/>
    <w:rsid w:val="00257F1B"/>
    <w:rsid w:val="00261448"/>
    <w:rsid w:val="00262198"/>
    <w:rsid w:val="0026362A"/>
    <w:rsid w:val="00263B22"/>
    <w:rsid w:val="00263E5A"/>
    <w:rsid w:val="00265044"/>
    <w:rsid w:val="00267593"/>
    <w:rsid w:val="0027138D"/>
    <w:rsid w:val="00271886"/>
    <w:rsid w:val="002725F9"/>
    <w:rsid w:val="0027415B"/>
    <w:rsid w:val="002746B4"/>
    <w:rsid w:val="00274845"/>
    <w:rsid w:val="00274B3E"/>
    <w:rsid w:val="00275324"/>
    <w:rsid w:val="002753FD"/>
    <w:rsid w:val="002807C4"/>
    <w:rsid w:val="00281870"/>
    <w:rsid w:val="00283754"/>
    <w:rsid w:val="00285E8C"/>
    <w:rsid w:val="00285F1B"/>
    <w:rsid w:val="00287189"/>
    <w:rsid w:val="0029089B"/>
    <w:rsid w:val="00291560"/>
    <w:rsid w:val="00292B81"/>
    <w:rsid w:val="00293F79"/>
    <w:rsid w:val="00294E46"/>
    <w:rsid w:val="0029603C"/>
    <w:rsid w:val="00297243"/>
    <w:rsid w:val="0029751A"/>
    <w:rsid w:val="002A4A18"/>
    <w:rsid w:val="002A4D55"/>
    <w:rsid w:val="002A501A"/>
    <w:rsid w:val="002A583F"/>
    <w:rsid w:val="002B094E"/>
    <w:rsid w:val="002B18AE"/>
    <w:rsid w:val="002B3403"/>
    <w:rsid w:val="002B4C30"/>
    <w:rsid w:val="002B5638"/>
    <w:rsid w:val="002B634D"/>
    <w:rsid w:val="002B79B0"/>
    <w:rsid w:val="002C1A02"/>
    <w:rsid w:val="002C1C93"/>
    <w:rsid w:val="002C3194"/>
    <w:rsid w:val="002C43D7"/>
    <w:rsid w:val="002C5066"/>
    <w:rsid w:val="002C51E9"/>
    <w:rsid w:val="002C5813"/>
    <w:rsid w:val="002D0911"/>
    <w:rsid w:val="002D3D24"/>
    <w:rsid w:val="002D4AAC"/>
    <w:rsid w:val="002D58F2"/>
    <w:rsid w:val="002D7EE9"/>
    <w:rsid w:val="002E1A64"/>
    <w:rsid w:val="002E3912"/>
    <w:rsid w:val="002E5FCA"/>
    <w:rsid w:val="002E6858"/>
    <w:rsid w:val="002F045A"/>
    <w:rsid w:val="002F0B87"/>
    <w:rsid w:val="002F2646"/>
    <w:rsid w:val="002F329B"/>
    <w:rsid w:val="002F43EF"/>
    <w:rsid w:val="002F47F6"/>
    <w:rsid w:val="002F496D"/>
    <w:rsid w:val="002F4C5A"/>
    <w:rsid w:val="002F5D12"/>
    <w:rsid w:val="002F712A"/>
    <w:rsid w:val="002F7984"/>
    <w:rsid w:val="0030039D"/>
    <w:rsid w:val="003009E5"/>
    <w:rsid w:val="00301176"/>
    <w:rsid w:val="00302234"/>
    <w:rsid w:val="0030326F"/>
    <w:rsid w:val="00306B34"/>
    <w:rsid w:val="00310701"/>
    <w:rsid w:val="00310F46"/>
    <w:rsid w:val="00311915"/>
    <w:rsid w:val="003156EF"/>
    <w:rsid w:val="00315980"/>
    <w:rsid w:val="00316F7F"/>
    <w:rsid w:val="00317609"/>
    <w:rsid w:val="00320EBB"/>
    <w:rsid w:val="003218E8"/>
    <w:rsid w:val="003227AD"/>
    <w:rsid w:val="003234E9"/>
    <w:rsid w:val="00323CA8"/>
    <w:rsid w:val="00324257"/>
    <w:rsid w:val="00325A2F"/>
    <w:rsid w:val="00325E34"/>
    <w:rsid w:val="00326536"/>
    <w:rsid w:val="00326DA1"/>
    <w:rsid w:val="0033060C"/>
    <w:rsid w:val="00330DCE"/>
    <w:rsid w:val="00331E11"/>
    <w:rsid w:val="00332F90"/>
    <w:rsid w:val="00333733"/>
    <w:rsid w:val="00334761"/>
    <w:rsid w:val="003357DC"/>
    <w:rsid w:val="0033586D"/>
    <w:rsid w:val="00336E03"/>
    <w:rsid w:val="0033715B"/>
    <w:rsid w:val="00337EBC"/>
    <w:rsid w:val="003410FC"/>
    <w:rsid w:val="00341DCD"/>
    <w:rsid w:val="003425DD"/>
    <w:rsid w:val="003440A6"/>
    <w:rsid w:val="0034563E"/>
    <w:rsid w:val="00351333"/>
    <w:rsid w:val="003518D6"/>
    <w:rsid w:val="00353326"/>
    <w:rsid w:val="0035342F"/>
    <w:rsid w:val="0035460C"/>
    <w:rsid w:val="003556BD"/>
    <w:rsid w:val="00356E9C"/>
    <w:rsid w:val="0035709A"/>
    <w:rsid w:val="00360D05"/>
    <w:rsid w:val="0036100C"/>
    <w:rsid w:val="00362839"/>
    <w:rsid w:val="00365147"/>
    <w:rsid w:val="00365B2D"/>
    <w:rsid w:val="00365F93"/>
    <w:rsid w:val="00367FB3"/>
    <w:rsid w:val="0037016E"/>
    <w:rsid w:val="003723E7"/>
    <w:rsid w:val="003728F9"/>
    <w:rsid w:val="00372908"/>
    <w:rsid w:val="00376935"/>
    <w:rsid w:val="0038083B"/>
    <w:rsid w:val="003812DA"/>
    <w:rsid w:val="0038275D"/>
    <w:rsid w:val="003829F2"/>
    <w:rsid w:val="00383020"/>
    <w:rsid w:val="00383D27"/>
    <w:rsid w:val="003849BC"/>
    <w:rsid w:val="0038555B"/>
    <w:rsid w:val="003860BE"/>
    <w:rsid w:val="00387D68"/>
    <w:rsid w:val="00390124"/>
    <w:rsid w:val="003938F6"/>
    <w:rsid w:val="00394D7E"/>
    <w:rsid w:val="003975FD"/>
    <w:rsid w:val="003A15C6"/>
    <w:rsid w:val="003A1B86"/>
    <w:rsid w:val="003A29B0"/>
    <w:rsid w:val="003A2D04"/>
    <w:rsid w:val="003A61C7"/>
    <w:rsid w:val="003A681C"/>
    <w:rsid w:val="003A7E3F"/>
    <w:rsid w:val="003B057D"/>
    <w:rsid w:val="003B0BCD"/>
    <w:rsid w:val="003B227D"/>
    <w:rsid w:val="003B3B30"/>
    <w:rsid w:val="003B5945"/>
    <w:rsid w:val="003B60CC"/>
    <w:rsid w:val="003C1546"/>
    <w:rsid w:val="003C1B25"/>
    <w:rsid w:val="003C1E8E"/>
    <w:rsid w:val="003C2443"/>
    <w:rsid w:val="003C285B"/>
    <w:rsid w:val="003C3B87"/>
    <w:rsid w:val="003C46F6"/>
    <w:rsid w:val="003C5DA3"/>
    <w:rsid w:val="003D18E5"/>
    <w:rsid w:val="003D2B05"/>
    <w:rsid w:val="003D4BCD"/>
    <w:rsid w:val="003D67CC"/>
    <w:rsid w:val="003D69A8"/>
    <w:rsid w:val="003D6C2B"/>
    <w:rsid w:val="003D7B22"/>
    <w:rsid w:val="003E01D8"/>
    <w:rsid w:val="003E2100"/>
    <w:rsid w:val="003E3BB2"/>
    <w:rsid w:val="003E4571"/>
    <w:rsid w:val="003E50E8"/>
    <w:rsid w:val="003F10B9"/>
    <w:rsid w:val="003F3037"/>
    <w:rsid w:val="003F5D21"/>
    <w:rsid w:val="003F6F5B"/>
    <w:rsid w:val="00400625"/>
    <w:rsid w:val="00400844"/>
    <w:rsid w:val="00400ABD"/>
    <w:rsid w:val="004024F6"/>
    <w:rsid w:val="00403196"/>
    <w:rsid w:val="0040342D"/>
    <w:rsid w:val="00405920"/>
    <w:rsid w:val="004107E5"/>
    <w:rsid w:val="0041192D"/>
    <w:rsid w:val="00411B2F"/>
    <w:rsid w:val="00411FE5"/>
    <w:rsid w:val="00413EE1"/>
    <w:rsid w:val="00415B32"/>
    <w:rsid w:val="0042128E"/>
    <w:rsid w:val="004234DB"/>
    <w:rsid w:val="004269C2"/>
    <w:rsid w:val="00426D7C"/>
    <w:rsid w:val="0043054F"/>
    <w:rsid w:val="00432AD3"/>
    <w:rsid w:val="00432B60"/>
    <w:rsid w:val="00437005"/>
    <w:rsid w:val="0043711B"/>
    <w:rsid w:val="00440698"/>
    <w:rsid w:val="0044152E"/>
    <w:rsid w:val="0044180C"/>
    <w:rsid w:val="004421E4"/>
    <w:rsid w:val="004436B2"/>
    <w:rsid w:val="00444568"/>
    <w:rsid w:val="00444BDF"/>
    <w:rsid w:val="00444F77"/>
    <w:rsid w:val="004455DA"/>
    <w:rsid w:val="004458B8"/>
    <w:rsid w:val="00446EEE"/>
    <w:rsid w:val="00450F8B"/>
    <w:rsid w:val="004531FE"/>
    <w:rsid w:val="00453789"/>
    <w:rsid w:val="004540E2"/>
    <w:rsid w:val="00454454"/>
    <w:rsid w:val="00456326"/>
    <w:rsid w:val="004606C9"/>
    <w:rsid w:val="00460EA9"/>
    <w:rsid w:val="00463A45"/>
    <w:rsid w:val="004649FA"/>
    <w:rsid w:val="00467924"/>
    <w:rsid w:val="00470F76"/>
    <w:rsid w:val="004712A5"/>
    <w:rsid w:val="0047266F"/>
    <w:rsid w:val="00472FCA"/>
    <w:rsid w:val="00473586"/>
    <w:rsid w:val="00473C0C"/>
    <w:rsid w:val="004758B2"/>
    <w:rsid w:val="00476D6B"/>
    <w:rsid w:val="0047714F"/>
    <w:rsid w:val="0047719D"/>
    <w:rsid w:val="00482AC4"/>
    <w:rsid w:val="00483FA2"/>
    <w:rsid w:val="00484710"/>
    <w:rsid w:val="00484C62"/>
    <w:rsid w:val="00486C85"/>
    <w:rsid w:val="004875DA"/>
    <w:rsid w:val="00492C16"/>
    <w:rsid w:val="00494605"/>
    <w:rsid w:val="004951D4"/>
    <w:rsid w:val="004954C1"/>
    <w:rsid w:val="00495BC0"/>
    <w:rsid w:val="00497159"/>
    <w:rsid w:val="004A0678"/>
    <w:rsid w:val="004A48A3"/>
    <w:rsid w:val="004B0D92"/>
    <w:rsid w:val="004B0EC0"/>
    <w:rsid w:val="004B3E3B"/>
    <w:rsid w:val="004B4267"/>
    <w:rsid w:val="004B66F1"/>
    <w:rsid w:val="004B7887"/>
    <w:rsid w:val="004C334A"/>
    <w:rsid w:val="004C3D1C"/>
    <w:rsid w:val="004C3EA0"/>
    <w:rsid w:val="004C4525"/>
    <w:rsid w:val="004C4B16"/>
    <w:rsid w:val="004D232D"/>
    <w:rsid w:val="004D2A70"/>
    <w:rsid w:val="004D4C85"/>
    <w:rsid w:val="004D5BD3"/>
    <w:rsid w:val="004D5F7F"/>
    <w:rsid w:val="004D6A33"/>
    <w:rsid w:val="004E0774"/>
    <w:rsid w:val="004E551B"/>
    <w:rsid w:val="004E6C95"/>
    <w:rsid w:val="004E6D32"/>
    <w:rsid w:val="004E7333"/>
    <w:rsid w:val="004F0F18"/>
    <w:rsid w:val="004F38C0"/>
    <w:rsid w:val="004F43E3"/>
    <w:rsid w:val="004F4E1E"/>
    <w:rsid w:val="004F55C4"/>
    <w:rsid w:val="004F5829"/>
    <w:rsid w:val="004F7169"/>
    <w:rsid w:val="0050008C"/>
    <w:rsid w:val="00500D66"/>
    <w:rsid w:val="00501815"/>
    <w:rsid w:val="005019E2"/>
    <w:rsid w:val="005024D8"/>
    <w:rsid w:val="005037E3"/>
    <w:rsid w:val="00503A8B"/>
    <w:rsid w:val="00503C84"/>
    <w:rsid w:val="00504372"/>
    <w:rsid w:val="00504616"/>
    <w:rsid w:val="00511059"/>
    <w:rsid w:val="00511702"/>
    <w:rsid w:val="0051337B"/>
    <w:rsid w:val="00514C8E"/>
    <w:rsid w:val="00515CFE"/>
    <w:rsid w:val="005175C6"/>
    <w:rsid w:val="005176F6"/>
    <w:rsid w:val="0052174D"/>
    <w:rsid w:val="00524D07"/>
    <w:rsid w:val="00524D63"/>
    <w:rsid w:val="005273C3"/>
    <w:rsid w:val="00531DBF"/>
    <w:rsid w:val="00531F8E"/>
    <w:rsid w:val="00531FCE"/>
    <w:rsid w:val="005330E9"/>
    <w:rsid w:val="00533CB2"/>
    <w:rsid w:val="0053515A"/>
    <w:rsid w:val="00537B5C"/>
    <w:rsid w:val="00540A65"/>
    <w:rsid w:val="00545759"/>
    <w:rsid w:val="00545BE0"/>
    <w:rsid w:val="00546023"/>
    <w:rsid w:val="00546930"/>
    <w:rsid w:val="00552343"/>
    <w:rsid w:val="00554C6A"/>
    <w:rsid w:val="00555027"/>
    <w:rsid w:val="005556B1"/>
    <w:rsid w:val="00556C30"/>
    <w:rsid w:val="00557322"/>
    <w:rsid w:val="00557EB3"/>
    <w:rsid w:val="00560CFD"/>
    <w:rsid w:val="005611C7"/>
    <w:rsid w:val="00562E85"/>
    <w:rsid w:val="005630F8"/>
    <w:rsid w:val="0056332F"/>
    <w:rsid w:val="005644B9"/>
    <w:rsid w:val="00570295"/>
    <w:rsid w:val="005715F8"/>
    <w:rsid w:val="00571617"/>
    <w:rsid w:val="0057177E"/>
    <w:rsid w:val="005719B3"/>
    <w:rsid w:val="00571C21"/>
    <w:rsid w:val="0057278D"/>
    <w:rsid w:val="0057295E"/>
    <w:rsid w:val="00574DD7"/>
    <w:rsid w:val="005751AC"/>
    <w:rsid w:val="00575FD5"/>
    <w:rsid w:val="005806BB"/>
    <w:rsid w:val="0058113B"/>
    <w:rsid w:val="00581532"/>
    <w:rsid w:val="00581840"/>
    <w:rsid w:val="00581C39"/>
    <w:rsid w:val="00583889"/>
    <w:rsid w:val="00584247"/>
    <w:rsid w:val="005843E9"/>
    <w:rsid w:val="00585C24"/>
    <w:rsid w:val="00585C34"/>
    <w:rsid w:val="0058687B"/>
    <w:rsid w:val="00586908"/>
    <w:rsid w:val="005869AD"/>
    <w:rsid w:val="00586EBF"/>
    <w:rsid w:val="00587050"/>
    <w:rsid w:val="00587EB1"/>
    <w:rsid w:val="005903B6"/>
    <w:rsid w:val="005910DF"/>
    <w:rsid w:val="00597324"/>
    <w:rsid w:val="005A0247"/>
    <w:rsid w:val="005A0B8F"/>
    <w:rsid w:val="005A126E"/>
    <w:rsid w:val="005A452F"/>
    <w:rsid w:val="005A4E9D"/>
    <w:rsid w:val="005A59BB"/>
    <w:rsid w:val="005A680D"/>
    <w:rsid w:val="005A7615"/>
    <w:rsid w:val="005B140D"/>
    <w:rsid w:val="005B3100"/>
    <w:rsid w:val="005B70C5"/>
    <w:rsid w:val="005C02FA"/>
    <w:rsid w:val="005C0537"/>
    <w:rsid w:val="005C0E6C"/>
    <w:rsid w:val="005C1FEA"/>
    <w:rsid w:val="005C3495"/>
    <w:rsid w:val="005C630C"/>
    <w:rsid w:val="005C7899"/>
    <w:rsid w:val="005D0E96"/>
    <w:rsid w:val="005D1583"/>
    <w:rsid w:val="005D1DCC"/>
    <w:rsid w:val="005D1ED5"/>
    <w:rsid w:val="005D2AF1"/>
    <w:rsid w:val="005D5111"/>
    <w:rsid w:val="005D69EB"/>
    <w:rsid w:val="005D7228"/>
    <w:rsid w:val="005E1E24"/>
    <w:rsid w:val="005E234A"/>
    <w:rsid w:val="005E2658"/>
    <w:rsid w:val="005E3DFC"/>
    <w:rsid w:val="005E5942"/>
    <w:rsid w:val="005E60AF"/>
    <w:rsid w:val="005F0371"/>
    <w:rsid w:val="005F1BCF"/>
    <w:rsid w:val="005F1DEA"/>
    <w:rsid w:val="005F661F"/>
    <w:rsid w:val="00600D05"/>
    <w:rsid w:val="00600D80"/>
    <w:rsid w:val="00602B93"/>
    <w:rsid w:val="00605242"/>
    <w:rsid w:val="006052C0"/>
    <w:rsid w:val="00607FC9"/>
    <w:rsid w:val="00610999"/>
    <w:rsid w:val="00610D5F"/>
    <w:rsid w:val="00611557"/>
    <w:rsid w:val="00611C69"/>
    <w:rsid w:val="006130C3"/>
    <w:rsid w:val="0061465B"/>
    <w:rsid w:val="0061538C"/>
    <w:rsid w:val="00615BC5"/>
    <w:rsid w:val="00620613"/>
    <w:rsid w:val="006212B7"/>
    <w:rsid w:val="00622877"/>
    <w:rsid w:val="00622E66"/>
    <w:rsid w:val="00622FE1"/>
    <w:rsid w:val="00623022"/>
    <w:rsid w:val="0062521C"/>
    <w:rsid w:val="00625229"/>
    <w:rsid w:val="006263EC"/>
    <w:rsid w:val="0062671B"/>
    <w:rsid w:val="00626755"/>
    <w:rsid w:val="00627478"/>
    <w:rsid w:val="006276D6"/>
    <w:rsid w:val="00627E54"/>
    <w:rsid w:val="00630585"/>
    <w:rsid w:val="00630A2B"/>
    <w:rsid w:val="00632DC7"/>
    <w:rsid w:val="00633835"/>
    <w:rsid w:val="00633F59"/>
    <w:rsid w:val="006357FB"/>
    <w:rsid w:val="00635A33"/>
    <w:rsid w:val="00636969"/>
    <w:rsid w:val="0063717E"/>
    <w:rsid w:val="00637D70"/>
    <w:rsid w:val="006406FC"/>
    <w:rsid w:val="00640E57"/>
    <w:rsid w:val="00645A94"/>
    <w:rsid w:val="00645C89"/>
    <w:rsid w:val="00645FBE"/>
    <w:rsid w:val="00646122"/>
    <w:rsid w:val="0065069A"/>
    <w:rsid w:val="0065205C"/>
    <w:rsid w:val="00653E16"/>
    <w:rsid w:val="006565F9"/>
    <w:rsid w:val="00657220"/>
    <w:rsid w:val="00657362"/>
    <w:rsid w:val="0066104B"/>
    <w:rsid w:val="006619F3"/>
    <w:rsid w:val="00662645"/>
    <w:rsid w:val="006655EE"/>
    <w:rsid w:val="00666259"/>
    <w:rsid w:val="006676CC"/>
    <w:rsid w:val="00667C10"/>
    <w:rsid w:val="00667EF4"/>
    <w:rsid w:val="00671A88"/>
    <w:rsid w:val="0067428D"/>
    <w:rsid w:val="00676FCA"/>
    <w:rsid w:val="00677177"/>
    <w:rsid w:val="006776E5"/>
    <w:rsid w:val="0068037E"/>
    <w:rsid w:val="006813B7"/>
    <w:rsid w:val="00681EB7"/>
    <w:rsid w:val="00684EC2"/>
    <w:rsid w:val="006855D5"/>
    <w:rsid w:val="0068612E"/>
    <w:rsid w:val="00687C92"/>
    <w:rsid w:val="00692857"/>
    <w:rsid w:val="00693114"/>
    <w:rsid w:val="0069534E"/>
    <w:rsid w:val="0069669C"/>
    <w:rsid w:val="006A1200"/>
    <w:rsid w:val="006A1633"/>
    <w:rsid w:val="006A1EF5"/>
    <w:rsid w:val="006A32D6"/>
    <w:rsid w:val="006A452D"/>
    <w:rsid w:val="006A4F4E"/>
    <w:rsid w:val="006A576E"/>
    <w:rsid w:val="006A58D7"/>
    <w:rsid w:val="006A6677"/>
    <w:rsid w:val="006A6C23"/>
    <w:rsid w:val="006B14DB"/>
    <w:rsid w:val="006B21C4"/>
    <w:rsid w:val="006B6D0D"/>
    <w:rsid w:val="006B6EF9"/>
    <w:rsid w:val="006B7D9E"/>
    <w:rsid w:val="006C28AA"/>
    <w:rsid w:val="006C498A"/>
    <w:rsid w:val="006C4A1A"/>
    <w:rsid w:val="006C597F"/>
    <w:rsid w:val="006D0393"/>
    <w:rsid w:val="006D1A83"/>
    <w:rsid w:val="006D7FF0"/>
    <w:rsid w:val="006E0F01"/>
    <w:rsid w:val="006E1CFE"/>
    <w:rsid w:val="006E22EA"/>
    <w:rsid w:val="006E47F9"/>
    <w:rsid w:val="006E4888"/>
    <w:rsid w:val="006E4EA3"/>
    <w:rsid w:val="006E5DFE"/>
    <w:rsid w:val="006E6E73"/>
    <w:rsid w:val="006F0C93"/>
    <w:rsid w:val="006F10C4"/>
    <w:rsid w:val="006F33FB"/>
    <w:rsid w:val="006F40E9"/>
    <w:rsid w:val="006F4457"/>
    <w:rsid w:val="006F5603"/>
    <w:rsid w:val="006F60BC"/>
    <w:rsid w:val="006F7B87"/>
    <w:rsid w:val="00700B0C"/>
    <w:rsid w:val="00701400"/>
    <w:rsid w:val="007037CF"/>
    <w:rsid w:val="00704FA7"/>
    <w:rsid w:val="0070781A"/>
    <w:rsid w:val="00710147"/>
    <w:rsid w:val="00710186"/>
    <w:rsid w:val="00711C9F"/>
    <w:rsid w:val="00712801"/>
    <w:rsid w:val="007167C0"/>
    <w:rsid w:val="0071794E"/>
    <w:rsid w:val="0072021D"/>
    <w:rsid w:val="00720481"/>
    <w:rsid w:val="007230DE"/>
    <w:rsid w:val="0072700C"/>
    <w:rsid w:val="0073061C"/>
    <w:rsid w:val="00732B28"/>
    <w:rsid w:val="00733193"/>
    <w:rsid w:val="00733F2A"/>
    <w:rsid w:val="00735ABB"/>
    <w:rsid w:val="007361FC"/>
    <w:rsid w:val="0073732F"/>
    <w:rsid w:val="007430E0"/>
    <w:rsid w:val="00744DDA"/>
    <w:rsid w:val="00745E03"/>
    <w:rsid w:val="00746C63"/>
    <w:rsid w:val="00753190"/>
    <w:rsid w:val="007551BE"/>
    <w:rsid w:val="0075732A"/>
    <w:rsid w:val="007600F8"/>
    <w:rsid w:val="00760262"/>
    <w:rsid w:val="007611E2"/>
    <w:rsid w:val="00762FE0"/>
    <w:rsid w:val="0076310C"/>
    <w:rsid w:val="0076490A"/>
    <w:rsid w:val="00765E01"/>
    <w:rsid w:val="007665CD"/>
    <w:rsid w:val="0076744F"/>
    <w:rsid w:val="00767BCE"/>
    <w:rsid w:val="00767EFC"/>
    <w:rsid w:val="007707DE"/>
    <w:rsid w:val="00770B5D"/>
    <w:rsid w:val="00770EC2"/>
    <w:rsid w:val="00772EC6"/>
    <w:rsid w:val="007752F1"/>
    <w:rsid w:val="00776768"/>
    <w:rsid w:val="007777A6"/>
    <w:rsid w:val="00780C96"/>
    <w:rsid w:val="0078187A"/>
    <w:rsid w:val="00782BA8"/>
    <w:rsid w:val="00783ABD"/>
    <w:rsid w:val="007845B8"/>
    <w:rsid w:val="00785975"/>
    <w:rsid w:val="00786F08"/>
    <w:rsid w:val="00791537"/>
    <w:rsid w:val="00791697"/>
    <w:rsid w:val="007946F0"/>
    <w:rsid w:val="00794855"/>
    <w:rsid w:val="00794ED8"/>
    <w:rsid w:val="007A2573"/>
    <w:rsid w:val="007A4157"/>
    <w:rsid w:val="007A6820"/>
    <w:rsid w:val="007A6E85"/>
    <w:rsid w:val="007B106C"/>
    <w:rsid w:val="007B1A4E"/>
    <w:rsid w:val="007B3D05"/>
    <w:rsid w:val="007B4604"/>
    <w:rsid w:val="007B5503"/>
    <w:rsid w:val="007C0012"/>
    <w:rsid w:val="007C179C"/>
    <w:rsid w:val="007C21E3"/>
    <w:rsid w:val="007C42BD"/>
    <w:rsid w:val="007C5E27"/>
    <w:rsid w:val="007C5F5C"/>
    <w:rsid w:val="007C6BB3"/>
    <w:rsid w:val="007C7496"/>
    <w:rsid w:val="007D0B98"/>
    <w:rsid w:val="007D14B4"/>
    <w:rsid w:val="007D209F"/>
    <w:rsid w:val="007D398C"/>
    <w:rsid w:val="007D3AD7"/>
    <w:rsid w:val="007D3D0A"/>
    <w:rsid w:val="007D4CB3"/>
    <w:rsid w:val="007E092D"/>
    <w:rsid w:val="007E0CA6"/>
    <w:rsid w:val="007E0D85"/>
    <w:rsid w:val="007E24F6"/>
    <w:rsid w:val="007E33AD"/>
    <w:rsid w:val="007E3B00"/>
    <w:rsid w:val="007E4286"/>
    <w:rsid w:val="007E5AC6"/>
    <w:rsid w:val="007E6086"/>
    <w:rsid w:val="007E712C"/>
    <w:rsid w:val="007E7887"/>
    <w:rsid w:val="007F103D"/>
    <w:rsid w:val="007F17BF"/>
    <w:rsid w:val="007F1ABC"/>
    <w:rsid w:val="007F3C93"/>
    <w:rsid w:val="007F535E"/>
    <w:rsid w:val="007F5A30"/>
    <w:rsid w:val="007F6BA9"/>
    <w:rsid w:val="00800C13"/>
    <w:rsid w:val="00800F64"/>
    <w:rsid w:val="00801050"/>
    <w:rsid w:val="00802F0B"/>
    <w:rsid w:val="0080306F"/>
    <w:rsid w:val="008031FC"/>
    <w:rsid w:val="0080417B"/>
    <w:rsid w:val="0080607C"/>
    <w:rsid w:val="008068C1"/>
    <w:rsid w:val="00807BB8"/>
    <w:rsid w:val="00810A67"/>
    <w:rsid w:val="00811509"/>
    <w:rsid w:val="008117FC"/>
    <w:rsid w:val="00813B00"/>
    <w:rsid w:val="00814764"/>
    <w:rsid w:val="0081547C"/>
    <w:rsid w:val="008168F3"/>
    <w:rsid w:val="00822683"/>
    <w:rsid w:val="00822946"/>
    <w:rsid w:val="00822D6B"/>
    <w:rsid w:val="00825052"/>
    <w:rsid w:val="0082701E"/>
    <w:rsid w:val="00827612"/>
    <w:rsid w:val="008302A8"/>
    <w:rsid w:val="00831F33"/>
    <w:rsid w:val="00832AFC"/>
    <w:rsid w:val="00833112"/>
    <w:rsid w:val="0083330F"/>
    <w:rsid w:val="00833CF7"/>
    <w:rsid w:val="00834CDE"/>
    <w:rsid w:val="00835669"/>
    <w:rsid w:val="00835AA6"/>
    <w:rsid w:val="008364B9"/>
    <w:rsid w:val="00840B6C"/>
    <w:rsid w:val="00842128"/>
    <w:rsid w:val="00842464"/>
    <w:rsid w:val="0084388D"/>
    <w:rsid w:val="0084431D"/>
    <w:rsid w:val="00845601"/>
    <w:rsid w:val="00847487"/>
    <w:rsid w:val="00850519"/>
    <w:rsid w:val="00855C5C"/>
    <w:rsid w:val="00865A2F"/>
    <w:rsid w:val="00866AF9"/>
    <w:rsid w:val="0086754C"/>
    <w:rsid w:val="00867590"/>
    <w:rsid w:val="008675B3"/>
    <w:rsid w:val="008679B5"/>
    <w:rsid w:val="00873909"/>
    <w:rsid w:val="00876600"/>
    <w:rsid w:val="00883398"/>
    <w:rsid w:val="00883FAD"/>
    <w:rsid w:val="008845E3"/>
    <w:rsid w:val="0088523B"/>
    <w:rsid w:val="00885298"/>
    <w:rsid w:val="00885F53"/>
    <w:rsid w:val="0088738C"/>
    <w:rsid w:val="008930EF"/>
    <w:rsid w:val="00893305"/>
    <w:rsid w:val="00893CEC"/>
    <w:rsid w:val="008971AC"/>
    <w:rsid w:val="00897628"/>
    <w:rsid w:val="0089785A"/>
    <w:rsid w:val="008A2023"/>
    <w:rsid w:val="008A3C96"/>
    <w:rsid w:val="008A4E10"/>
    <w:rsid w:val="008A4FE9"/>
    <w:rsid w:val="008A574D"/>
    <w:rsid w:val="008A6233"/>
    <w:rsid w:val="008A7786"/>
    <w:rsid w:val="008B398D"/>
    <w:rsid w:val="008B4019"/>
    <w:rsid w:val="008B4B66"/>
    <w:rsid w:val="008B65C9"/>
    <w:rsid w:val="008C2D4A"/>
    <w:rsid w:val="008C74EA"/>
    <w:rsid w:val="008C75CF"/>
    <w:rsid w:val="008D18B0"/>
    <w:rsid w:val="008D3053"/>
    <w:rsid w:val="008D34D9"/>
    <w:rsid w:val="008D3900"/>
    <w:rsid w:val="008D6E1D"/>
    <w:rsid w:val="008D7FCA"/>
    <w:rsid w:val="008E1063"/>
    <w:rsid w:val="008E3C5C"/>
    <w:rsid w:val="008E50B3"/>
    <w:rsid w:val="008F3739"/>
    <w:rsid w:val="008F39B4"/>
    <w:rsid w:val="008F4162"/>
    <w:rsid w:val="009006F0"/>
    <w:rsid w:val="00901292"/>
    <w:rsid w:val="00901FF8"/>
    <w:rsid w:val="0090295E"/>
    <w:rsid w:val="00903E02"/>
    <w:rsid w:val="00907807"/>
    <w:rsid w:val="00910E44"/>
    <w:rsid w:val="00913175"/>
    <w:rsid w:val="00916EDB"/>
    <w:rsid w:val="0092000C"/>
    <w:rsid w:val="00920861"/>
    <w:rsid w:val="00922B13"/>
    <w:rsid w:val="009242EF"/>
    <w:rsid w:val="00924A8F"/>
    <w:rsid w:val="00924ACA"/>
    <w:rsid w:val="009257AD"/>
    <w:rsid w:val="00932291"/>
    <w:rsid w:val="00932861"/>
    <w:rsid w:val="00932889"/>
    <w:rsid w:val="009335D2"/>
    <w:rsid w:val="00933B8C"/>
    <w:rsid w:val="0093408E"/>
    <w:rsid w:val="00934746"/>
    <w:rsid w:val="00935DDF"/>
    <w:rsid w:val="00943483"/>
    <w:rsid w:val="0094527D"/>
    <w:rsid w:val="00945581"/>
    <w:rsid w:val="009470B3"/>
    <w:rsid w:val="00950BB1"/>
    <w:rsid w:val="00951180"/>
    <w:rsid w:val="00952DDF"/>
    <w:rsid w:val="00953623"/>
    <w:rsid w:val="00960CF6"/>
    <w:rsid w:val="009610A3"/>
    <w:rsid w:val="009618C0"/>
    <w:rsid w:val="00963B6A"/>
    <w:rsid w:val="009646D5"/>
    <w:rsid w:val="00964718"/>
    <w:rsid w:val="00964A47"/>
    <w:rsid w:val="00964F44"/>
    <w:rsid w:val="00970950"/>
    <w:rsid w:val="00970BC4"/>
    <w:rsid w:val="00970FBE"/>
    <w:rsid w:val="00971EF4"/>
    <w:rsid w:val="00972D56"/>
    <w:rsid w:val="00977BF3"/>
    <w:rsid w:val="009812D4"/>
    <w:rsid w:val="00985C34"/>
    <w:rsid w:val="00987FFD"/>
    <w:rsid w:val="009920D8"/>
    <w:rsid w:val="009922FC"/>
    <w:rsid w:val="009935E5"/>
    <w:rsid w:val="00993965"/>
    <w:rsid w:val="009942B1"/>
    <w:rsid w:val="009952F5"/>
    <w:rsid w:val="0099614C"/>
    <w:rsid w:val="00996812"/>
    <w:rsid w:val="00996B36"/>
    <w:rsid w:val="00996FD0"/>
    <w:rsid w:val="0099764E"/>
    <w:rsid w:val="009A06B3"/>
    <w:rsid w:val="009A1276"/>
    <w:rsid w:val="009A4046"/>
    <w:rsid w:val="009A580A"/>
    <w:rsid w:val="009A6321"/>
    <w:rsid w:val="009A6495"/>
    <w:rsid w:val="009B073B"/>
    <w:rsid w:val="009B1F22"/>
    <w:rsid w:val="009B38BE"/>
    <w:rsid w:val="009B5BEC"/>
    <w:rsid w:val="009B6FB4"/>
    <w:rsid w:val="009B6FDF"/>
    <w:rsid w:val="009C16AB"/>
    <w:rsid w:val="009C27A8"/>
    <w:rsid w:val="009C362D"/>
    <w:rsid w:val="009C3D0F"/>
    <w:rsid w:val="009C4BE9"/>
    <w:rsid w:val="009C6C1B"/>
    <w:rsid w:val="009C7A63"/>
    <w:rsid w:val="009C7CBF"/>
    <w:rsid w:val="009D391F"/>
    <w:rsid w:val="009D5019"/>
    <w:rsid w:val="009D55F3"/>
    <w:rsid w:val="009D5E51"/>
    <w:rsid w:val="009D7DC4"/>
    <w:rsid w:val="009E1B19"/>
    <w:rsid w:val="009E2897"/>
    <w:rsid w:val="009E4412"/>
    <w:rsid w:val="009E4572"/>
    <w:rsid w:val="009E7413"/>
    <w:rsid w:val="009E7B58"/>
    <w:rsid w:val="009F0165"/>
    <w:rsid w:val="009F053A"/>
    <w:rsid w:val="009F0879"/>
    <w:rsid w:val="009F1242"/>
    <w:rsid w:val="009F12BC"/>
    <w:rsid w:val="009F32C7"/>
    <w:rsid w:val="009F35E2"/>
    <w:rsid w:val="009F3870"/>
    <w:rsid w:val="009F3D00"/>
    <w:rsid w:val="009F5284"/>
    <w:rsid w:val="009F65F9"/>
    <w:rsid w:val="009F68BA"/>
    <w:rsid w:val="00A005DA"/>
    <w:rsid w:val="00A0129B"/>
    <w:rsid w:val="00A0370B"/>
    <w:rsid w:val="00A05840"/>
    <w:rsid w:val="00A06277"/>
    <w:rsid w:val="00A079DC"/>
    <w:rsid w:val="00A111C2"/>
    <w:rsid w:val="00A1160B"/>
    <w:rsid w:val="00A12B1A"/>
    <w:rsid w:val="00A12EA6"/>
    <w:rsid w:val="00A13842"/>
    <w:rsid w:val="00A148F0"/>
    <w:rsid w:val="00A157C2"/>
    <w:rsid w:val="00A17A34"/>
    <w:rsid w:val="00A21EB8"/>
    <w:rsid w:val="00A31ABF"/>
    <w:rsid w:val="00A331C9"/>
    <w:rsid w:val="00A33447"/>
    <w:rsid w:val="00A338E7"/>
    <w:rsid w:val="00A34131"/>
    <w:rsid w:val="00A35476"/>
    <w:rsid w:val="00A35C04"/>
    <w:rsid w:val="00A35CAA"/>
    <w:rsid w:val="00A36E7F"/>
    <w:rsid w:val="00A411F4"/>
    <w:rsid w:val="00A41E65"/>
    <w:rsid w:val="00A43564"/>
    <w:rsid w:val="00A4374D"/>
    <w:rsid w:val="00A43E0A"/>
    <w:rsid w:val="00A45237"/>
    <w:rsid w:val="00A52269"/>
    <w:rsid w:val="00A53005"/>
    <w:rsid w:val="00A530C7"/>
    <w:rsid w:val="00A54B36"/>
    <w:rsid w:val="00A54BB3"/>
    <w:rsid w:val="00A55F5B"/>
    <w:rsid w:val="00A57C8D"/>
    <w:rsid w:val="00A60185"/>
    <w:rsid w:val="00A6060C"/>
    <w:rsid w:val="00A63F44"/>
    <w:rsid w:val="00A64417"/>
    <w:rsid w:val="00A661EA"/>
    <w:rsid w:val="00A71506"/>
    <w:rsid w:val="00A71929"/>
    <w:rsid w:val="00A74EDE"/>
    <w:rsid w:val="00A7524F"/>
    <w:rsid w:val="00A75444"/>
    <w:rsid w:val="00A7585F"/>
    <w:rsid w:val="00A770CE"/>
    <w:rsid w:val="00A7740B"/>
    <w:rsid w:val="00A830E5"/>
    <w:rsid w:val="00A865AE"/>
    <w:rsid w:val="00A8704D"/>
    <w:rsid w:val="00A87135"/>
    <w:rsid w:val="00A8777B"/>
    <w:rsid w:val="00A92308"/>
    <w:rsid w:val="00A93280"/>
    <w:rsid w:val="00A94D9F"/>
    <w:rsid w:val="00A951EA"/>
    <w:rsid w:val="00A95C1B"/>
    <w:rsid w:val="00A961C6"/>
    <w:rsid w:val="00A977A9"/>
    <w:rsid w:val="00AA06F5"/>
    <w:rsid w:val="00AA2025"/>
    <w:rsid w:val="00AA22EB"/>
    <w:rsid w:val="00AA2548"/>
    <w:rsid w:val="00AA32C7"/>
    <w:rsid w:val="00AA4CEA"/>
    <w:rsid w:val="00AA58C4"/>
    <w:rsid w:val="00AA7003"/>
    <w:rsid w:val="00AB11C8"/>
    <w:rsid w:val="00AB194A"/>
    <w:rsid w:val="00AB607B"/>
    <w:rsid w:val="00AC08A8"/>
    <w:rsid w:val="00AC1117"/>
    <w:rsid w:val="00AC4C9E"/>
    <w:rsid w:val="00AC63A0"/>
    <w:rsid w:val="00AC7B20"/>
    <w:rsid w:val="00AD07CD"/>
    <w:rsid w:val="00AD3019"/>
    <w:rsid w:val="00AD316A"/>
    <w:rsid w:val="00AD356C"/>
    <w:rsid w:val="00AD4496"/>
    <w:rsid w:val="00AD56C8"/>
    <w:rsid w:val="00AD58F2"/>
    <w:rsid w:val="00AD655B"/>
    <w:rsid w:val="00AD6F38"/>
    <w:rsid w:val="00AD7B61"/>
    <w:rsid w:val="00AE0862"/>
    <w:rsid w:val="00AE0C16"/>
    <w:rsid w:val="00AE1623"/>
    <w:rsid w:val="00AE1A40"/>
    <w:rsid w:val="00AE330C"/>
    <w:rsid w:val="00AE549F"/>
    <w:rsid w:val="00AE67C7"/>
    <w:rsid w:val="00AE7F75"/>
    <w:rsid w:val="00AF050C"/>
    <w:rsid w:val="00AF0C44"/>
    <w:rsid w:val="00AF134F"/>
    <w:rsid w:val="00AF2D1B"/>
    <w:rsid w:val="00AF678A"/>
    <w:rsid w:val="00B0512A"/>
    <w:rsid w:val="00B0529F"/>
    <w:rsid w:val="00B064D4"/>
    <w:rsid w:val="00B06898"/>
    <w:rsid w:val="00B077B7"/>
    <w:rsid w:val="00B10F97"/>
    <w:rsid w:val="00B114BE"/>
    <w:rsid w:val="00B120AD"/>
    <w:rsid w:val="00B1418B"/>
    <w:rsid w:val="00B14822"/>
    <w:rsid w:val="00B14AC3"/>
    <w:rsid w:val="00B15DFB"/>
    <w:rsid w:val="00B21195"/>
    <w:rsid w:val="00B23282"/>
    <w:rsid w:val="00B235CF"/>
    <w:rsid w:val="00B23A93"/>
    <w:rsid w:val="00B24B22"/>
    <w:rsid w:val="00B25310"/>
    <w:rsid w:val="00B269C9"/>
    <w:rsid w:val="00B314E1"/>
    <w:rsid w:val="00B316ED"/>
    <w:rsid w:val="00B325AB"/>
    <w:rsid w:val="00B32F8F"/>
    <w:rsid w:val="00B3492A"/>
    <w:rsid w:val="00B34AA1"/>
    <w:rsid w:val="00B34C7B"/>
    <w:rsid w:val="00B42341"/>
    <w:rsid w:val="00B4276B"/>
    <w:rsid w:val="00B44388"/>
    <w:rsid w:val="00B44872"/>
    <w:rsid w:val="00B51861"/>
    <w:rsid w:val="00B518CA"/>
    <w:rsid w:val="00B5309A"/>
    <w:rsid w:val="00B5389B"/>
    <w:rsid w:val="00B53F33"/>
    <w:rsid w:val="00B54C3F"/>
    <w:rsid w:val="00B54DE9"/>
    <w:rsid w:val="00B553EC"/>
    <w:rsid w:val="00B5541A"/>
    <w:rsid w:val="00B55E3F"/>
    <w:rsid w:val="00B577FB"/>
    <w:rsid w:val="00B6012C"/>
    <w:rsid w:val="00B63C1E"/>
    <w:rsid w:val="00B641D7"/>
    <w:rsid w:val="00B64C25"/>
    <w:rsid w:val="00B6717C"/>
    <w:rsid w:val="00B67AEC"/>
    <w:rsid w:val="00B703E3"/>
    <w:rsid w:val="00B70412"/>
    <w:rsid w:val="00B71366"/>
    <w:rsid w:val="00B755EF"/>
    <w:rsid w:val="00B75D63"/>
    <w:rsid w:val="00B76112"/>
    <w:rsid w:val="00B853E6"/>
    <w:rsid w:val="00B9033C"/>
    <w:rsid w:val="00B90944"/>
    <w:rsid w:val="00B90AE1"/>
    <w:rsid w:val="00B9164B"/>
    <w:rsid w:val="00B91AC3"/>
    <w:rsid w:val="00B93DD0"/>
    <w:rsid w:val="00B942F4"/>
    <w:rsid w:val="00B972C4"/>
    <w:rsid w:val="00B97732"/>
    <w:rsid w:val="00B97B40"/>
    <w:rsid w:val="00BA09B7"/>
    <w:rsid w:val="00BA0ADA"/>
    <w:rsid w:val="00BA262F"/>
    <w:rsid w:val="00BA65A8"/>
    <w:rsid w:val="00BA6D19"/>
    <w:rsid w:val="00BA7177"/>
    <w:rsid w:val="00BA7461"/>
    <w:rsid w:val="00BA7A53"/>
    <w:rsid w:val="00BA7DA9"/>
    <w:rsid w:val="00BB0A65"/>
    <w:rsid w:val="00BB3830"/>
    <w:rsid w:val="00BB748C"/>
    <w:rsid w:val="00BB767D"/>
    <w:rsid w:val="00BB77A8"/>
    <w:rsid w:val="00BC4215"/>
    <w:rsid w:val="00BC49B0"/>
    <w:rsid w:val="00BC5432"/>
    <w:rsid w:val="00BC55AF"/>
    <w:rsid w:val="00BC783F"/>
    <w:rsid w:val="00BD14EE"/>
    <w:rsid w:val="00BD1A6F"/>
    <w:rsid w:val="00BD204E"/>
    <w:rsid w:val="00BD2235"/>
    <w:rsid w:val="00BD27D0"/>
    <w:rsid w:val="00BD2977"/>
    <w:rsid w:val="00BD3EB3"/>
    <w:rsid w:val="00BD5715"/>
    <w:rsid w:val="00BD584D"/>
    <w:rsid w:val="00BE0F48"/>
    <w:rsid w:val="00BE22A6"/>
    <w:rsid w:val="00BE3989"/>
    <w:rsid w:val="00BE40B4"/>
    <w:rsid w:val="00BE4C9B"/>
    <w:rsid w:val="00BE557B"/>
    <w:rsid w:val="00BE68A0"/>
    <w:rsid w:val="00BE6D3C"/>
    <w:rsid w:val="00BE7852"/>
    <w:rsid w:val="00BF0383"/>
    <w:rsid w:val="00BF125B"/>
    <w:rsid w:val="00BF17D4"/>
    <w:rsid w:val="00BF3516"/>
    <w:rsid w:val="00BF3583"/>
    <w:rsid w:val="00BF3E96"/>
    <w:rsid w:val="00BF5E1A"/>
    <w:rsid w:val="00BF6309"/>
    <w:rsid w:val="00BF6390"/>
    <w:rsid w:val="00BF682A"/>
    <w:rsid w:val="00BF7CEE"/>
    <w:rsid w:val="00C03880"/>
    <w:rsid w:val="00C04C64"/>
    <w:rsid w:val="00C060E9"/>
    <w:rsid w:val="00C07154"/>
    <w:rsid w:val="00C07877"/>
    <w:rsid w:val="00C07BB6"/>
    <w:rsid w:val="00C1061B"/>
    <w:rsid w:val="00C1078A"/>
    <w:rsid w:val="00C12487"/>
    <w:rsid w:val="00C135CF"/>
    <w:rsid w:val="00C152E9"/>
    <w:rsid w:val="00C17F57"/>
    <w:rsid w:val="00C20921"/>
    <w:rsid w:val="00C25FF2"/>
    <w:rsid w:val="00C2683F"/>
    <w:rsid w:val="00C26EAD"/>
    <w:rsid w:val="00C26FE7"/>
    <w:rsid w:val="00C27656"/>
    <w:rsid w:val="00C30B3A"/>
    <w:rsid w:val="00C3184D"/>
    <w:rsid w:val="00C319C5"/>
    <w:rsid w:val="00C3240C"/>
    <w:rsid w:val="00C40AD0"/>
    <w:rsid w:val="00C4142F"/>
    <w:rsid w:val="00C433A9"/>
    <w:rsid w:val="00C449F8"/>
    <w:rsid w:val="00C451DF"/>
    <w:rsid w:val="00C468CE"/>
    <w:rsid w:val="00C47030"/>
    <w:rsid w:val="00C4714E"/>
    <w:rsid w:val="00C501E5"/>
    <w:rsid w:val="00C509DA"/>
    <w:rsid w:val="00C5126C"/>
    <w:rsid w:val="00C51A96"/>
    <w:rsid w:val="00C51CCA"/>
    <w:rsid w:val="00C51FD4"/>
    <w:rsid w:val="00C5504F"/>
    <w:rsid w:val="00C56F9F"/>
    <w:rsid w:val="00C57B55"/>
    <w:rsid w:val="00C617F4"/>
    <w:rsid w:val="00C61F76"/>
    <w:rsid w:val="00C63376"/>
    <w:rsid w:val="00C718F6"/>
    <w:rsid w:val="00C71F99"/>
    <w:rsid w:val="00C743A7"/>
    <w:rsid w:val="00C74930"/>
    <w:rsid w:val="00C74B33"/>
    <w:rsid w:val="00C74F97"/>
    <w:rsid w:val="00C755EB"/>
    <w:rsid w:val="00C806F9"/>
    <w:rsid w:val="00C80B00"/>
    <w:rsid w:val="00C82075"/>
    <w:rsid w:val="00C8276E"/>
    <w:rsid w:val="00C83B59"/>
    <w:rsid w:val="00C842AC"/>
    <w:rsid w:val="00C8486D"/>
    <w:rsid w:val="00C852BF"/>
    <w:rsid w:val="00C85778"/>
    <w:rsid w:val="00C87404"/>
    <w:rsid w:val="00C8773A"/>
    <w:rsid w:val="00C90D66"/>
    <w:rsid w:val="00C91BE0"/>
    <w:rsid w:val="00C92195"/>
    <w:rsid w:val="00C93B12"/>
    <w:rsid w:val="00C95293"/>
    <w:rsid w:val="00C95D6D"/>
    <w:rsid w:val="00C9643F"/>
    <w:rsid w:val="00C96688"/>
    <w:rsid w:val="00CA0723"/>
    <w:rsid w:val="00CA4718"/>
    <w:rsid w:val="00CA5BD9"/>
    <w:rsid w:val="00CA7036"/>
    <w:rsid w:val="00CB1054"/>
    <w:rsid w:val="00CB1376"/>
    <w:rsid w:val="00CB1690"/>
    <w:rsid w:val="00CB3184"/>
    <w:rsid w:val="00CB389D"/>
    <w:rsid w:val="00CB5405"/>
    <w:rsid w:val="00CB5A36"/>
    <w:rsid w:val="00CC13C0"/>
    <w:rsid w:val="00CC4365"/>
    <w:rsid w:val="00CC7B1B"/>
    <w:rsid w:val="00CD0034"/>
    <w:rsid w:val="00CD0543"/>
    <w:rsid w:val="00CD0620"/>
    <w:rsid w:val="00CD1148"/>
    <w:rsid w:val="00CD11B0"/>
    <w:rsid w:val="00CD7D8C"/>
    <w:rsid w:val="00CE544C"/>
    <w:rsid w:val="00CE5C2A"/>
    <w:rsid w:val="00CE71C2"/>
    <w:rsid w:val="00CF1DE5"/>
    <w:rsid w:val="00CF34E9"/>
    <w:rsid w:val="00CF42D5"/>
    <w:rsid w:val="00CF4B59"/>
    <w:rsid w:val="00CF4EDA"/>
    <w:rsid w:val="00CF74A7"/>
    <w:rsid w:val="00CF7A89"/>
    <w:rsid w:val="00CF7D7F"/>
    <w:rsid w:val="00D00591"/>
    <w:rsid w:val="00D021CB"/>
    <w:rsid w:val="00D02B40"/>
    <w:rsid w:val="00D057D0"/>
    <w:rsid w:val="00D0760C"/>
    <w:rsid w:val="00D10553"/>
    <w:rsid w:val="00D10984"/>
    <w:rsid w:val="00D10F1A"/>
    <w:rsid w:val="00D116F8"/>
    <w:rsid w:val="00D13141"/>
    <w:rsid w:val="00D14033"/>
    <w:rsid w:val="00D16C5F"/>
    <w:rsid w:val="00D173B2"/>
    <w:rsid w:val="00D17596"/>
    <w:rsid w:val="00D217F3"/>
    <w:rsid w:val="00D219C5"/>
    <w:rsid w:val="00D21D54"/>
    <w:rsid w:val="00D22640"/>
    <w:rsid w:val="00D23B12"/>
    <w:rsid w:val="00D2475A"/>
    <w:rsid w:val="00D262E4"/>
    <w:rsid w:val="00D26D3A"/>
    <w:rsid w:val="00D2728E"/>
    <w:rsid w:val="00D34C14"/>
    <w:rsid w:val="00D40B13"/>
    <w:rsid w:val="00D45EE3"/>
    <w:rsid w:val="00D46794"/>
    <w:rsid w:val="00D467BB"/>
    <w:rsid w:val="00D47776"/>
    <w:rsid w:val="00D50618"/>
    <w:rsid w:val="00D509E9"/>
    <w:rsid w:val="00D527CA"/>
    <w:rsid w:val="00D5372F"/>
    <w:rsid w:val="00D5393B"/>
    <w:rsid w:val="00D53B1C"/>
    <w:rsid w:val="00D54029"/>
    <w:rsid w:val="00D57368"/>
    <w:rsid w:val="00D61CBE"/>
    <w:rsid w:val="00D63066"/>
    <w:rsid w:val="00D6335C"/>
    <w:rsid w:val="00D67A84"/>
    <w:rsid w:val="00D7416C"/>
    <w:rsid w:val="00D745C9"/>
    <w:rsid w:val="00D74C61"/>
    <w:rsid w:val="00D80295"/>
    <w:rsid w:val="00D83A6A"/>
    <w:rsid w:val="00D85916"/>
    <w:rsid w:val="00D9047C"/>
    <w:rsid w:val="00D9053C"/>
    <w:rsid w:val="00D9129C"/>
    <w:rsid w:val="00D91769"/>
    <w:rsid w:val="00D95E5E"/>
    <w:rsid w:val="00D97209"/>
    <w:rsid w:val="00D97CBC"/>
    <w:rsid w:val="00DA0EAE"/>
    <w:rsid w:val="00DA1B12"/>
    <w:rsid w:val="00DA43F5"/>
    <w:rsid w:val="00DA5211"/>
    <w:rsid w:val="00DA54C9"/>
    <w:rsid w:val="00DA5865"/>
    <w:rsid w:val="00DA6739"/>
    <w:rsid w:val="00DA6CAE"/>
    <w:rsid w:val="00DB13AB"/>
    <w:rsid w:val="00DB159B"/>
    <w:rsid w:val="00DB1A9E"/>
    <w:rsid w:val="00DB1D84"/>
    <w:rsid w:val="00DB247C"/>
    <w:rsid w:val="00DB31D6"/>
    <w:rsid w:val="00DB342C"/>
    <w:rsid w:val="00DB4005"/>
    <w:rsid w:val="00DB45C6"/>
    <w:rsid w:val="00DB4876"/>
    <w:rsid w:val="00DB4D33"/>
    <w:rsid w:val="00DC34EB"/>
    <w:rsid w:val="00DC51B1"/>
    <w:rsid w:val="00DD1783"/>
    <w:rsid w:val="00DD41F4"/>
    <w:rsid w:val="00DD49EA"/>
    <w:rsid w:val="00DD78A5"/>
    <w:rsid w:val="00DD7A6B"/>
    <w:rsid w:val="00DE10F4"/>
    <w:rsid w:val="00DE1B17"/>
    <w:rsid w:val="00DE324E"/>
    <w:rsid w:val="00DE38AE"/>
    <w:rsid w:val="00DE5BDA"/>
    <w:rsid w:val="00DF0FB0"/>
    <w:rsid w:val="00DF1E5B"/>
    <w:rsid w:val="00DF2275"/>
    <w:rsid w:val="00DF253B"/>
    <w:rsid w:val="00DF25A8"/>
    <w:rsid w:val="00DF27FA"/>
    <w:rsid w:val="00DF2B4E"/>
    <w:rsid w:val="00DF3F5E"/>
    <w:rsid w:val="00DF4E7A"/>
    <w:rsid w:val="00DF5653"/>
    <w:rsid w:val="00DF78CD"/>
    <w:rsid w:val="00E0046F"/>
    <w:rsid w:val="00E0350F"/>
    <w:rsid w:val="00E03BF1"/>
    <w:rsid w:val="00E03D6A"/>
    <w:rsid w:val="00E0596E"/>
    <w:rsid w:val="00E06F66"/>
    <w:rsid w:val="00E11FD4"/>
    <w:rsid w:val="00E127F0"/>
    <w:rsid w:val="00E128C1"/>
    <w:rsid w:val="00E134BA"/>
    <w:rsid w:val="00E164F7"/>
    <w:rsid w:val="00E21B3C"/>
    <w:rsid w:val="00E24E2F"/>
    <w:rsid w:val="00E27847"/>
    <w:rsid w:val="00E310D6"/>
    <w:rsid w:val="00E322DA"/>
    <w:rsid w:val="00E3268C"/>
    <w:rsid w:val="00E326C4"/>
    <w:rsid w:val="00E3452B"/>
    <w:rsid w:val="00E347B0"/>
    <w:rsid w:val="00E34C39"/>
    <w:rsid w:val="00E356E5"/>
    <w:rsid w:val="00E357E4"/>
    <w:rsid w:val="00E36C88"/>
    <w:rsid w:val="00E36F81"/>
    <w:rsid w:val="00E3768F"/>
    <w:rsid w:val="00E40A6F"/>
    <w:rsid w:val="00E414FC"/>
    <w:rsid w:val="00E41A2A"/>
    <w:rsid w:val="00E4270E"/>
    <w:rsid w:val="00E445BD"/>
    <w:rsid w:val="00E45765"/>
    <w:rsid w:val="00E5098C"/>
    <w:rsid w:val="00E57118"/>
    <w:rsid w:val="00E60213"/>
    <w:rsid w:val="00E6082B"/>
    <w:rsid w:val="00E628A2"/>
    <w:rsid w:val="00E635ED"/>
    <w:rsid w:val="00E63B56"/>
    <w:rsid w:val="00E64B50"/>
    <w:rsid w:val="00E65E31"/>
    <w:rsid w:val="00E661B2"/>
    <w:rsid w:val="00E66E12"/>
    <w:rsid w:val="00E701FE"/>
    <w:rsid w:val="00E7196B"/>
    <w:rsid w:val="00E71995"/>
    <w:rsid w:val="00E74BAF"/>
    <w:rsid w:val="00E74D29"/>
    <w:rsid w:val="00E74D80"/>
    <w:rsid w:val="00E76D83"/>
    <w:rsid w:val="00E77469"/>
    <w:rsid w:val="00E8319E"/>
    <w:rsid w:val="00E83C74"/>
    <w:rsid w:val="00E83CEE"/>
    <w:rsid w:val="00E85150"/>
    <w:rsid w:val="00E86485"/>
    <w:rsid w:val="00E87593"/>
    <w:rsid w:val="00E91B0F"/>
    <w:rsid w:val="00E91DE8"/>
    <w:rsid w:val="00E91F18"/>
    <w:rsid w:val="00E9226D"/>
    <w:rsid w:val="00E92652"/>
    <w:rsid w:val="00E926CC"/>
    <w:rsid w:val="00E9304F"/>
    <w:rsid w:val="00E943AB"/>
    <w:rsid w:val="00E96E69"/>
    <w:rsid w:val="00EA2C5E"/>
    <w:rsid w:val="00EA416C"/>
    <w:rsid w:val="00EA48C9"/>
    <w:rsid w:val="00EA5941"/>
    <w:rsid w:val="00EA6DB3"/>
    <w:rsid w:val="00EA7FC5"/>
    <w:rsid w:val="00EB1365"/>
    <w:rsid w:val="00EB2AFF"/>
    <w:rsid w:val="00EB60CE"/>
    <w:rsid w:val="00EB7D53"/>
    <w:rsid w:val="00EC0050"/>
    <w:rsid w:val="00EC4124"/>
    <w:rsid w:val="00ED0F91"/>
    <w:rsid w:val="00ED1B39"/>
    <w:rsid w:val="00ED5CF8"/>
    <w:rsid w:val="00EE09E2"/>
    <w:rsid w:val="00EE3146"/>
    <w:rsid w:val="00EE3DE9"/>
    <w:rsid w:val="00EE679B"/>
    <w:rsid w:val="00EF06C4"/>
    <w:rsid w:val="00EF1259"/>
    <w:rsid w:val="00EF215B"/>
    <w:rsid w:val="00EF4922"/>
    <w:rsid w:val="00EF50BB"/>
    <w:rsid w:val="00EF53FF"/>
    <w:rsid w:val="00EF5BBE"/>
    <w:rsid w:val="00EF6A50"/>
    <w:rsid w:val="00F00192"/>
    <w:rsid w:val="00F01DF6"/>
    <w:rsid w:val="00F03284"/>
    <w:rsid w:val="00F0340D"/>
    <w:rsid w:val="00F059A6"/>
    <w:rsid w:val="00F05EE8"/>
    <w:rsid w:val="00F075E3"/>
    <w:rsid w:val="00F23756"/>
    <w:rsid w:val="00F24A17"/>
    <w:rsid w:val="00F2523A"/>
    <w:rsid w:val="00F25FFA"/>
    <w:rsid w:val="00F260B2"/>
    <w:rsid w:val="00F2716D"/>
    <w:rsid w:val="00F310D2"/>
    <w:rsid w:val="00F31FE4"/>
    <w:rsid w:val="00F32CC2"/>
    <w:rsid w:val="00F33124"/>
    <w:rsid w:val="00F35E68"/>
    <w:rsid w:val="00F36EA8"/>
    <w:rsid w:val="00F36F3D"/>
    <w:rsid w:val="00F3736B"/>
    <w:rsid w:val="00F400FD"/>
    <w:rsid w:val="00F43A74"/>
    <w:rsid w:val="00F45F0F"/>
    <w:rsid w:val="00F477BD"/>
    <w:rsid w:val="00F47F3A"/>
    <w:rsid w:val="00F502E5"/>
    <w:rsid w:val="00F530B6"/>
    <w:rsid w:val="00F53491"/>
    <w:rsid w:val="00F54B0D"/>
    <w:rsid w:val="00F5519E"/>
    <w:rsid w:val="00F567C7"/>
    <w:rsid w:val="00F60C1A"/>
    <w:rsid w:val="00F62197"/>
    <w:rsid w:val="00F62416"/>
    <w:rsid w:val="00F63254"/>
    <w:rsid w:val="00F65A1C"/>
    <w:rsid w:val="00F66F50"/>
    <w:rsid w:val="00F66F59"/>
    <w:rsid w:val="00F7025F"/>
    <w:rsid w:val="00F70FAF"/>
    <w:rsid w:val="00F717D3"/>
    <w:rsid w:val="00F72DCB"/>
    <w:rsid w:val="00F7370F"/>
    <w:rsid w:val="00F74FEC"/>
    <w:rsid w:val="00F765ED"/>
    <w:rsid w:val="00F82F3E"/>
    <w:rsid w:val="00F82FF8"/>
    <w:rsid w:val="00F8330D"/>
    <w:rsid w:val="00F84305"/>
    <w:rsid w:val="00F8445B"/>
    <w:rsid w:val="00F8472A"/>
    <w:rsid w:val="00F8483B"/>
    <w:rsid w:val="00F8485C"/>
    <w:rsid w:val="00F8562D"/>
    <w:rsid w:val="00F8613A"/>
    <w:rsid w:val="00F87149"/>
    <w:rsid w:val="00F874DC"/>
    <w:rsid w:val="00F875D1"/>
    <w:rsid w:val="00F876B7"/>
    <w:rsid w:val="00F87FFE"/>
    <w:rsid w:val="00F9004A"/>
    <w:rsid w:val="00F91702"/>
    <w:rsid w:val="00F92556"/>
    <w:rsid w:val="00F93026"/>
    <w:rsid w:val="00F94F52"/>
    <w:rsid w:val="00F954C9"/>
    <w:rsid w:val="00F97C2F"/>
    <w:rsid w:val="00FA36DC"/>
    <w:rsid w:val="00FA3CF8"/>
    <w:rsid w:val="00FA4CF0"/>
    <w:rsid w:val="00FA61AA"/>
    <w:rsid w:val="00FA6749"/>
    <w:rsid w:val="00FA69A4"/>
    <w:rsid w:val="00FA796C"/>
    <w:rsid w:val="00FB0F5E"/>
    <w:rsid w:val="00FB1279"/>
    <w:rsid w:val="00FB1495"/>
    <w:rsid w:val="00FB16EC"/>
    <w:rsid w:val="00FB5B29"/>
    <w:rsid w:val="00FB5DDD"/>
    <w:rsid w:val="00FB656E"/>
    <w:rsid w:val="00FB784B"/>
    <w:rsid w:val="00FB7D7D"/>
    <w:rsid w:val="00FC326D"/>
    <w:rsid w:val="00FC55DE"/>
    <w:rsid w:val="00FD1694"/>
    <w:rsid w:val="00FD2181"/>
    <w:rsid w:val="00FD6893"/>
    <w:rsid w:val="00FD7636"/>
    <w:rsid w:val="00FE1383"/>
    <w:rsid w:val="00FE1C6C"/>
    <w:rsid w:val="00FE22F0"/>
    <w:rsid w:val="00FE3229"/>
    <w:rsid w:val="00FE74C3"/>
    <w:rsid w:val="00FF215C"/>
    <w:rsid w:val="00FF49E8"/>
    <w:rsid w:val="00FF560F"/>
    <w:rsid w:val="00FF5F36"/>
    <w:rsid w:val="00FF672F"/>
    <w:rsid w:val="00FF7A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firstLine="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7"/>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10"/>
      </w:numPr>
    </w:pPr>
  </w:style>
  <w:style w:type="paragraph" w:styleId="ListBullet3">
    <w:name w:val="List Bullet 3"/>
    <w:basedOn w:val="Normal"/>
    <w:uiPriority w:val="99"/>
    <w:unhideWhenUsed/>
    <w:rsid w:val="00091608"/>
    <w:pPr>
      <w:numPr>
        <w:ilvl w:val="2"/>
        <w:numId w:val="10"/>
      </w:numPr>
    </w:pPr>
  </w:style>
  <w:style w:type="paragraph" w:styleId="ListBullet4">
    <w:name w:val="List Bullet 4"/>
    <w:basedOn w:val="Normal"/>
    <w:uiPriority w:val="99"/>
    <w:unhideWhenUsed/>
    <w:rsid w:val="00091608"/>
    <w:pPr>
      <w:numPr>
        <w:ilvl w:val="3"/>
        <w:numId w:val="10"/>
      </w:numPr>
    </w:pPr>
  </w:style>
  <w:style w:type="paragraph" w:styleId="ListBullet5">
    <w:name w:val="List Bullet 5"/>
    <w:basedOn w:val="Normal"/>
    <w:uiPriority w:val="99"/>
    <w:unhideWhenUsed/>
    <w:rsid w:val="00091608"/>
    <w:pPr>
      <w:numPr>
        <w:ilvl w:val="4"/>
        <w:numId w:val="10"/>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ind w:left="369" w:hanging="369"/>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11FE5"/>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1"/>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FB784B"/>
    <w:rPr>
      <w:color w:val="800080" w:themeColor="followedHyperlink"/>
      <w:u w:val="single"/>
    </w:rPr>
  </w:style>
  <w:style w:type="paragraph" w:customStyle="1" w:styleId="otherheadingparagraph">
    <w:name w:val="otherheadingparagraph"/>
    <w:basedOn w:val="Normal"/>
    <w:rsid w:val="00CB5405"/>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number">
    <w:name w:val="headingnumber"/>
    <w:basedOn w:val="DefaultParagraphFont"/>
    <w:rsid w:val="00CB5405"/>
  </w:style>
  <w:style w:type="character" w:customStyle="1" w:styleId="headingname">
    <w:name w:val="headingname"/>
    <w:basedOn w:val="DefaultParagraphFont"/>
    <w:rsid w:val="00CB5405"/>
  </w:style>
  <w:style w:type="paragraph" w:customStyle="1" w:styleId="headingparagraph">
    <w:name w:val="headingparagraph"/>
    <w:basedOn w:val="Normal"/>
    <w:rsid w:val="00CB5405"/>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listnumber0">
    <w:name w:val="listnumber"/>
    <w:basedOn w:val="DefaultParagraphFont"/>
    <w:rsid w:val="00CB5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63750">
      <w:bodyDiv w:val="1"/>
      <w:marLeft w:val="0"/>
      <w:marRight w:val="0"/>
      <w:marTop w:val="0"/>
      <w:marBottom w:val="0"/>
      <w:divBdr>
        <w:top w:val="none" w:sz="0" w:space="0" w:color="auto"/>
        <w:left w:val="none" w:sz="0" w:space="0" w:color="auto"/>
        <w:bottom w:val="none" w:sz="0" w:space="0" w:color="auto"/>
        <w:right w:val="none" w:sz="0" w:space="0" w:color="auto"/>
      </w:divBdr>
    </w:div>
    <w:div w:id="81992139">
      <w:bodyDiv w:val="1"/>
      <w:marLeft w:val="0"/>
      <w:marRight w:val="0"/>
      <w:marTop w:val="0"/>
      <w:marBottom w:val="0"/>
      <w:divBdr>
        <w:top w:val="none" w:sz="0" w:space="0" w:color="auto"/>
        <w:left w:val="none" w:sz="0" w:space="0" w:color="auto"/>
        <w:bottom w:val="none" w:sz="0" w:space="0" w:color="auto"/>
        <w:right w:val="none" w:sz="0" w:space="0" w:color="auto"/>
      </w:divBdr>
    </w:div>
    <w:div w:id="101076767">
      <w:bodyDiv w:val="1"/>
      <w:marLeft w:val="0"/>
      <w:marRight w:val="0"/>
      <w:marTop w:val="0"/>
      <w:marBottom w:val="0"/>
      <w:divBdr>
        <w:top w:val="none" w:sz="0" w:space="0" w:color="auto"/>
        <w:left w:val="none" w:sz="0" w:space="0" w:color="auto"/>
        <w:bottom w:val="none" w:sz="0" w:space="0" w:color="auto"/>
        <w:right w:val="none" w:sz="0" w:space="0" w:color="auto"/>
      </w:divBdr>
      <w:divsChild>
        <w:div w:id="2035110981">
          <w:marLeft w:val="0"/>
          <w:marRight w:val="0"/>
          <w:marTop w:val="0"/>
          <w:marBottom w:val="0"/>
          <w:divBdr>
            <w:top w:val="none" w:sz="0" w:space="0" w:color="auto"/>
            <w:left w:val="none" w:sz="0" w:space="0" w:color="auto"/>
            <w:bottom w:val="none" w:sz="0" w:space="0" w:color="auto"/>
            <w:right w:val="none" w:sz="0" w:space="0" w:color="auto"/>
          </w:divBdr>
          <w:divsChild>
            <w:div w:id="502208503">
              <w:marLeft w:val="0"/>
              <w:marRight w:val="0"/>
              <w:marTop w:val="0"/>
              <w:marBottom w:val="0"/>
              <w:divBdr>
                <w:top w:val="none" w:sz="0" w:space="0" w:color="auto"/>
                <w:left w:val="none" w:sz="0" w:space="0" w:color="auto"/>
                <w:bottom w:val="none" w:sz="0" w:space="0" w:color="auto"/>
                <w:right w:val="none" w:sz="0" w:space="0" w:color="auto"/>
              </w:divBdr>
              <w:divsChild>
                <w:div w:id="1466239694">
                  <w:marLeft w:val="0"/>
                  <w:marRight w:val="0"/>
                  <w:marTop w:val="0"/>
                  <w:marBottom w:val="0"/>
                  <w:divBdr>
                    <w:top w:val="none" w:sz="0" w:space="0" w:color="auto"/>
                    <w:left w:val="none" w:sz="0" w:space="0" w:color="auto"/>
                    <w:bottom w:val="none" w:sz="0" w:space="0" w:color="auto"/>
                    <w:right w:val="none" w:sz="0" w:space="0" w:color="auto"/>
                  </w:divBdr>
                  <w:divsChild>
                    <w:div w:id="1438285361">
                      <w:marLeft w:val="0"/>
                      <w:marRight w:val="0"/>
                      <w:marTop w:val="0"/>
                      <w:marBottom w:val="0"/>
                      <w:divBdr>
                        <w:top w:val="none" w:sz="0" w:space="0" w:color="auto"/>
                        <w:left w:val="none" w:sz="0" w:space="0" w:color="auto"/>
                        <w:bottom w:val="none" w:sz="0" w:space="0" w:color="auto"/>
                        <w:right w:val="none" w:sz="0" w:space="0" w:color="auto"/>
                      </w:divBdr>
                      <w:divsChild>
                        <w:div w:id="182369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63408">
      <w:bodyDiv w:val="1"/>
      <w:marLeft w:val="0"/>
      <w:marRight w:val="0"/>
      <w:marTop w:val="0"/>
      <w:marBottom w:val="0"/>
      <w:divBdr>
        <w:top w:val="none" w:sz="0" w:space="0" w:color="auto"/>
        <w:left w:val="none" w:sz="0" w:space="0" w:color="auto"/>
        <w:bottom w:val="none" w:sz="0" w:space="0" w:color="auto"/>
        <w:right w:val="none" w:sz="0" w:space="0" w:color="auto"/>
      </w:divBdr>
    </w:div>
    <w:div w:id="271867688">
      <w:bodyDiv w:val="1"/>
      <w:marLeft w:val="0"/>
      <w:marRight w:val="0"/>
      <w:marTop w:val="0"/>
      <w:marBottom w:val="0"/>
      <w:divBdr>
        <w:top w:val="none" w:sz="0" w:space="0" w:color="auto"/>
        <w:left w:val="none" w:sz="0" w:space="0" w:color="auto"/>
        <w:bottom w:val="none" w:sz="0" w:space="0" w:color="auto"/>
        <w:right w:val="none" w:sz="0" w:space="0" w:color="auto"/>
      </w:divBdr>
    </w:div>
    <w:div w:id="446507975">
      <w:bodyDiv w:val="1"/>
      <w:marLeft w:val="0"/>
      <w:marRight w:val="0"/>
      <w:marTop w:val="0"/>
      <w:marBottom w:val="0"/>
      <w:divBdr>
        <w:top w:val="none" w:sz="0" w:space="0" w:color="auto"/>
        <w:left w:val="none" w:sz="0" w:space="0" w:color="auto"/>
        <w:bottom w:val="none" w:sz="0" w:space="0" w:color="auto"/>
        <w:right w:val="none" w:sz="0" w:space="0" w:color="auto"/>
      </w:divBdr>
    </w:div>
    <w:div w:id="481966369">
      <w:bodyDiv w:val="1"/>
      <w:marLeft w:val="0"/>
      <w:marRight w:val="0"/>
      <w:marTop w:val="0"/>
      <w:marBottom w:val="0"/>
      <w:divBdr>
        <w:top w:val="none" w:sz="0" w:space="0" w:color="auto"/>
        <w:left w:val="none" w:sz="0" w:space="0" w:color="auto"/>
        <w:bottom w:val="none" w:sz="0" w:space="0" w:color="auto"/>
        <w:right w:val="none" w:sz="0" w:space="0" w:color="auto"/>
      </w:divBdr>
    </w:div>
    <w:div w:id="494296591">
      <w:bodyDiv w:val="1"/>
      <w:marLeft w:val="0"/>
      <w:marRight w:val="0"/>
      <w:marTop w:val="0"/>
      <w:marBottom w:val="0"/>
      <w:divBdr>
        <w:top w:val="none" w:sz="0" w:space="0" w:color="auto"/>
        <w:left w:val="none" w:sz="0" w:space="0" w:color="auto"/>
        <w:bottom w:val="none" w:sz="0" w:space="0" w:color="auto"/>
        <w:right w:val="none" w:sz="0" w:space="0" w:color="auto"/>
      </w:divBdr>
    </w:div>
    <w:div w:id="519661154">
      <w:bodyDiv w:val="1"/>
      <w:marLeft w:val="0"/>
      <w:marRight w:val="0"/>
      <w:marTop w:val="0"/>
      <w:marBottom w:val="0"/>
      <w:divBdr>
        <w:top w:val="none" w:sz="0" w:space="0" w:color="auto"/>
        <w:left w:val="none" w:sz="0" w:space="0" w:color="auto"/>
        <w:bottom w:val="none" w:sz="0" w:space="0" w:color="auto"/>
        <w:right w:val="none" w:sz="0" w:space="0" w:color="auto"/>
      </w:divBdr>
    </w:div>
    <w:div w:id="559488509">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80664446">
      <w:bodyDiv w:val="1"/>
      <w:marLeft w:val="0"/>
      <w:marRight w:val="0"/>
      <w:marTop w:val="0"/>
      <w:marBottom w:val="0"/>
      <w:divBdr>
        <w:top w:val="none" w:sz="0" w:space="0" w:color="auto"/>
        <w:left w:val="none" w:sz="0" w:space="0" w:color="auto"/>
        <w:bottom w:val="none" w:sz="0" w:space="0" w:color="auto"/>
        <w:right w:val="none" w:sz="0" w:space="0" w:color="auto"/>
      </w:divBdr>
      <w:divsChild>
        <w:div w:id="1099644043">
          <w:marLeft w:val="0"/>
          <w:marRight w:val="0"/>
          <w:marTop w:val="0"/>
          <w:marBottom w:val="0"/>
          <w:divBdr>
            <w:top w:val="none" w:sz="0" w:space="0" w:color="auto"/>
            <w:left w:val="none" w:sz="0" w:space="0" w:color="auto"/>
            <w:bottom w:val="none" w:sz="0" w:space="0" w:color="auto"/>
            <w:right w:val="none" w:sz="0" w:space="0" w:color="auto"/>
          </w:divBdr>
          <w:divsChild>
            <w:div w:id="126054042">
              <w:marLeft w:val="0"/>
              <w:marRight w:val="0"/>
              <w:marTop w:val="0"/>
              <w:marBottom w:val="0"/>
              <w:divBdr>
                <w:top w:val="none" w:sz="0" w:space="0" w:color="auto"/>
                <w:left w:val="none" w:sz="0" w:space="0" w:color="auto"/>
                <w:bottom w:val="none" w:sz="0" w:space="0" w:color="auto"/>
                <w:right w:val="none" w:sz="0" w:space="0" w:color="auto"/>
              </w:divBdr>
              <w:divsChild>
                <w:div w:id="734163602">
                  <w:marLeft w:val="0"/>
                  <w:marRight w:val="0"/>
                  <w:marTop w:val="0"/>
                  <w:marBottom w:val="0"/>
                  <w:divBdr>
                    <w:top w:val="none" w:sz="0" w:space="0" w:color="auto"/>
                    <w:left w:val="none" w:sz="0" w:space="0" w:color="auto"/>
                    <w:bottom w:val="none" w:sz="0" w:space="0" w:color="auto"/>
                    <w:right w:val="none" w:sz="0" w:space="0" w:color="auto"/>
                  </w:divBdr>
                  <w:divsChild>
                    <w:div w:id="884756934">
                      <w:marLeft w:val="0"/>
                      <w:marRight w:val="0"/>
                      <w:marTop w:val="0"/>
                      <w:marBottom w:val="0"/>
                      <w:divBdr>
                        <w:top w:val="none" w:sz="0" w:space="0" w:color="auto"/>
                        <w:left w:val="none" w:sz="0" w:space="0" w:color="auto"/>
                        <w:bottom w:val="none" w:sz="0" w:space="0" w:color="auto"/>
                        <w:right w:val="none" w:sz="0" w:space="0" w:color="auto"/>
                      </w:divBdr>
                      <w:divsChild>
                        <w:div w:id="9255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93072">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19399575">
      <w:bodyDiv w:val="1"/>
      <w:marLeft w:val="0"/>
      <w:marRight w:val="0"/>
      <w:marTop w:val="0"/>
      <w:marBottom w:val="0"/>
      <w:divBdr>
        <w:top w:val="none" w:sz="0" w:space="0" w:color="auto"/>
        <w:left w:val="none" w:sz="0" w:space="0" w:color="auto"/>
        <w:bottom w:val="none" w:sz="0" w:space="0" w:color="auto"/>
        <w:right w:val="none" w:sz="0" w:space="0" w:color="auto"/>
      </w:divBdr>
      <w:divsChild>
        <w:div w:id="614212195">
          <w:marLeft w:val="360"/>
          <w:marRight w:val="0"/>
          <w:marTop w:val="200"/>
          <w:marBottom w:val="0"/>
          <w:divBdr>
            <w:top w:val="none" w:sz="0" w:space="0" w:color="auto"/>
            <w:left w:val="none" w:sz="0" w:space="0" w:color="auto"/>
            <w:bottom w:val="none" w:sz="0" w:space="0" w:color="auto"/>
            <w:right w:val="none" w:sz="0" w:space="0" w:color="auto"/>
          </w:divBdr>
        </w:div>
        <w:div w:id="1526401130">
          <w:marLeft w:val="360"/>
          <w:marRight w:val="0"/>
          <w:marTop w:val="200"/>
          <w:marBottom w:val="0"/>
          <w:divBdr>
            <w:top w:val="none" w:sz="0" w:space="0" w:color="auto"/>
            <w:left w:val="none" w:sz="0" w:space="0" w:color="auto"/>
            <w:bottom w:val="none" w:sz="0" w:space="0" w:color="auto"/>
            <w:right w:val="none" w:sz="0" w:space="0" w:color="auto"/>
          </w:divBdr>
        </w:div>
        <w:div w:id="209533616">
          <w:marLeft w:val="360"/>
          <w:marRight w:val="0"/>
          <w:marTop w:val="200"/>
          <w:marBottom w:val="0"/>
          <w:divBdr>
            <w:top w:val="none" w:sz="0" w:space="0" w:color="auto"/>
            <w:left w:val="none" w:sz="0" w:space="0" w:color="auto"/>
            <w:bottom w:val="none" w:sz="0" w:space="0" w:color="auto"/>
            <w:right w:val="none" w:sz="0" w:space="0" w:color="auto"/>
          </w:divBdr>
        </w:div>
        <w:div w:id="1318218390">
          <w:marLeft w:val="360"/>
          <w:marRight w:val="0"/>
          <w:marTop w:val="200"/>
          <w:marBottom w:val="0"/>
          <w:divBdr>
            <w:top w:val="none" w:sz="0" w:space="0" w:color="auto"/>
            <w:left w:val="none" w:sz="0" w:space="0" w:color="auto"/>
            <w:bottom w:val="none" w:sz="0" w:space="0" w:color="auto"/>
            <w:right w:val="none" w:sz="0" w:space="0" w:color="auto"/>
          </w:divBdr>
        </w:div>
        <w:div w:id="795608142">
          <w:marLeft w:val="360"/>
          <w:marRight w:val="0"/>
          <w:marTop w:val="200"/>
          <w:marBottom w:val="0"/>
          <w:divBdr>
            <w:top w:val="none" w:sz="0" w:space="0" w:color="auto"/>
            <w:left w:val="none" w:sz="0" w:space="0" w:color="auto"/>
            <w:bottom w:val="none" w:sz="0" w:space="0" w:color="auto"/>
            <w:right w:val="none" w:sz="0" w:space="0" w:color="auto"/>
          </w:divBdr>
        </w:div>
      </w:divsChild>
    </w:div>
    <w:div w:id="756052182">
      <w:bodyDiv w:val="1"/>
      <w:marLeft w:val="0"/>
      <w:marRight w:val="0"/>
      <w:marTop w:val="0"/>
      <w:marBottom w:val="0"/>
      <w:divBdr>
        <w:top w:val="none" w:sz="0" w:space="0" w:color="auto"/>
        <w:left w:val="none" w:sz="0" w:space="0" w:color="auto"/>
        <w:bottom w:val="none" w:sz="0" w:space="0" w:color="auto"/>
        <w:right w:val="none" w:sz="0" w:space="0" w:color="auto"/>
      </w:divBdr>
    </w:div>
    <w:div w:id="858665337">
      <w:bodyDiv w:val="1"/>
      <w:marLeft w:val="0"/>
      <w:marRight w:val="0"/>
      <w:marTop w:val="0"/>
      <w:marBottom w:val="0"/>
      <w:divBdr>
        <w:top w:val="none" w:sz="0" w:space="0" w:color="auto"/>
        <w:left w:val="none" w:sz="0" w:space="0" w:color="auto"/>
        <w:bottom w:val="none" w:sz="0" w:space="0" w:color="auto"/>
        <w:right w:val="none" w:sz="0" w:space="0" w:color="auto"/>
      </w:divBdr>
      <w:divsChild>
        <w:div w:id="2064130702">
          <w:marLeft w:val="0"/>
          <w:marRight w:val="0"/>
          <w:marTop w:val="200"/>
          <w:marBottom w:val="200"/>
          <w:divBdr>
            <w:top w:val="none" w:sz="0" w:space="0" w:color="auto"/>
            <w:left w:val="none" w:sz="0" w:space="0" w:color="auto"/>
            <w:bottom w:val="none" w:sz="0" w:space="0" w:color="auto"/>
            <w:right w:val="none" w:sz="0" w:space="0" w:color="auto"/>
          </w:divBdr>
        </w:div>
        <w:div w:id="1884973522">
          <w:blockQuote w:val="1"/>
          <w:marLeft w:val="960"/>
          <w:marRight w:val="0"/>
          <w:marTop w:val="120"/>
          <w:marBottom w:val="120"/>
          <w:divBdr>
            <w:top w:val="none" w:sz="0" w:space="0" w:color="auto"/>
            <w:left w:val="none" w:sz="0" w:space="0" w:color="auto"/>
            <w:bottom w:val="none" w:sz="0" w:space="0" w:color="auto"/>
            <w:right w:val="none" w:sz="0" w:space="0" w:color="auto"/>
          </w:divBdr>
          <w:divsChild>
            <w:div w:id="650912291">
              <w:blockQuote w:val="1"/>
              <w:marLeft w:val="600"/>
              <w:marRight w:val="0"/>
              <w:marTop w:val="120"/>
              <w:marBottom w:val="120"/>
              <w:divBdr>
                <w:top w:val="none" w:sz="0" w:space="0" w:color="auto"/>
                <w:left w:val="none" w:sz="0" w:space="0" w:color="auto"/>
                <w:bottom w:val="none" w:sz="0" w:space="0" w:color="auto"/>
                <w:right w:val="none" w:sz="0" w:space="0" w:color="auto"/>
              </w:divBdr>
            </w:div>
            <w:div w:id="803540932">
              <w:blockQuote w:val="1"/>
              <w:marLeft w:val="600"/>
              <w:marRight w:val="0"/>
              <w:marTop w:val="120"/>
              <w:marBottom w:val="120"/>
              <w:divBdr>
                <w:top w:val="none" w:sz="0" w:space="0" w:color="auto"/>
                <w:left w:val="none" w:sz="0" w:space="0" w:color="auto"/>
                <w:bottom w:val="none" w:sz="0" w:space="0" w:color="auto"/>
                <w:right w:val="none" w:sz="0" w:space="0" w:color="auto"/>
              </w:divBdr>
            </w:div>
          </w:divsChild>
        </w:div>
      </w:divsChild>
    </w:div>
    <w:div w:id="1373506046">
      <w:bodyDiv w:val="1"/>
      <w:marLeft w:val="0"/>
      <w:marRight w:val="0"/>
      <w:marTop w:val="0"/>
      <w:marBottom w:val="0"/>
      <w:divBdr>
        <w:top w:val="none" w:sz="0" w:space="0" w:color="auto"/>
        <w:left w:val="none" w:sz="0" w:space="0" w:color="auto"/>
        <w:bottom w:val="none" w:sz="0" w:space="0" w:color="auto"/>
        <w:right w:val="none" w:sz="0" w:space="0" w:color="auto"/>
      </w:divBdr>
    </w:div>
    <w:div w:id="1380742465">
      <w:bodyDiv w:val="1"/>
      <w:marLeft w:val="0"/>
      <w:marRight w:val="0"/>
      <w:marTop w:val="0"/>
      <w:marBottom w:val="0"/>
      <w:divBdr>
        <w:top w:val="none" w:sz="0" w:space="0" w:color="auto"/>
        <w:left w:val="none" w:sz="0" w:space="0" w:color="auto"/>
        <w:bottom w:val="none" w:sz="0" w:space="0" w:color="auto"/>
        <w:right w:val="none" w:sz="0" w:space="0" w:color="auto"/>
      </w:divBdr>
      <w:divsChild>
        <w:div w:id="980577433">
          <w:marLeft w:val="0"/>
          <w:marRight w:val="0"/>
          <w:marTop w:val="0"/>
          <w:marBottom w:val="0"/>
          <w:divBdr>
            <w:top w:val="none" w:sz="0" w:space="0" w:color="auto"/>
            <w:left w:val="none" w:sz="0" w:space="0" w:color="auto"/>
            <w:bottom w:val="none" w:sz="0" w:space="0" w:color="auto"/>
            <w:right w:val="none" w:sz="0" w:space="0" w:color="auto"/>
          </w:divBdr>
          <w:divsChild>
            <w:div w:id="1576014270">
              <w:marLeft w:val="0"/>
              <w:marRight w:val="0"/>
              <w:marTop w:val="0"/>
              <w:marBottom w:val="0"/>
              <w:divBdr>
                <w:top w:val="none" w:sz="0" w:space="0" w:color="auto"/>
                <w:left w:val="none" w:sz="0" w:space="0" w:color="auto"/>
                <w:bottom w:val="none" w:sz="0" w:space="0" w:color="auto"/>
                <w:right w:val="none" w:sz="0" w:space="0" w:color="auto"/>
              </w:divBdr>
              <w:divsChild>
                <w:div w:id="1393963818">
                  <w:marLeft w:val="0"/>
                  <w:marRight w:val="0"/>
                  <w:marTop w:val="0"/>
                  <w:marBottom w:val="0"/>
                  <w:divBdr>
                    <w:top w:val="none" w:sz="0" w:space="0" w:color="auto"/>
                    <w:left w:val="none" w:sz="0" w:space="0" w:color="auto"/>
                    <w:bottom w:val="none" w:sz="0" w:space="0" w:color="auto"/>
                    <w:right w:val="none" w:sz="0" w:space="0" w:color="auto"/>
                  </w:divBdr>
                  <w:divsChild>
                    <w:div w:id="587421474">
                      <w:marLeft w:val="0"/>
                      <w:marRight w:val="0"/>
                      <w:marTop w:val="0"/>
                      <w:marBottom w:val="0"/>
                      <w:divBdr>
                        <w:top w:val="none" w:sz="0" w:space="0" w:color="auto"/>
                        <w:left w:val="none" w:sz="0" w:space="0" w:color="auto"/>
                        <w:bottom w:val="none" w:sz="0" w:space="0" w:color="auto"/>
                        <w:right w:val="none" w:sz="0" w:space="0" w:color="auto"/>
                      </w:divBdr>
                      <w:divsChild>
                        <w:div w:id="1189567025">
                          <w:marLeft w:val="0"/>
                          <w:marRight w:val="0"/>
                          <w:marTop w:val="0"/>
                          <w:marBottom w:val="0"/>
                          <w:divBdr>
                            <w:top w:val="none" w:sz="0" w:space="0" w:color="auto"/>
                            <w:left w:val="none" w:sz="0" w:space="0" w:color="auto"/>
                            <w:bottom w:val="none" w:sz="0" w:space="0" w:color="auto"/>
                            <w:right w:val="none" w:sz="0" w:space="0" w:color="auto"/>
                          </w:divBdr>
                          <w:divsChild>
                            <w:div w:id="1635061746">
                              <w:marLeft w:val="0"/>
                              <w:marRight w:val="0"/>
                              <w:marTop w:val="0"/>
                              <w:marBottom w:val="0"/>
                              <w:divBdr>
                                <w:top w:val="none" w:sz="0" w:space="0" w:color="auto"/>
                                <w:left w:val="none" w:sz="0" w:space="0" w:color="auto"/>
                                <w:bottom w:val="none" w:sz="0" w:space="0" w:color="auto"/>
                                <w:right w:val="none" w:sz="0" w:space="0" w:color="auto"/>
                              </w:divBdr>
                              <w:divsChild>
                                <w:div w:id="1159929871">
                                  <w:marLeft w:val="0"/>
                                  <w:marRight w:val="0"/>
                                  <w:marTop w:val="0"/>
                                  <w:marBottom w:val="0"/>
                                  <w:divBdr>
                                    <w:top w:val="none" w:sz="0" w:space="0" w:color="auto"/>
                                    <w:left w:val="none" w:sz="0" w:space="0" w:color="auto"/>
                                    <w:bottom w:val="none" w:sz="0" w:space="0" w:color="auto"/>
                                    <w:right w:val="none" w:sz="0" w:space="0" w:color="auto"/>
                                  </w:divBdr>
                                  <w:divsChild>
                                    <w:div w:id="178079907">
                                      <w:marLeft w:val="0"/>
                                      <w:marRight w:val="0"/>
                                      <w:marTop w:val="0"/>
                                      <w:marBottom w:val="0"/>
                                      <w:divBdr>
                                        <w:top w:val="none" w:sz="0" w:space="0" w:color="auto"/>
                                        <w:left w:val="none" w:sz="0" w:space="0" w:color="auto"/>
                                        <w:bottom w:val="none" w:sz="0" w:space="0" w:color="auto"/>
                                        <w:right w:val="none" w:sz="0" w:space="0" w:color="auto"/>
                                      </w:divBdr>
                                      <w:divsChild>
                                        <w:div w:id="843934434">
                                          <w:marLeft w:val="0"/>
                                          <w:marRight w:val="0"/>
                                          <w:marTop w:val="0"/>
                                          <w:marBottom w:val="0"/>
                                          <w:divBdr>
                                            <w:top w:val="none" w:sz="0" w:space="0" w:color="auto"/>
                                            <w:left w:val="none" w:sz="0" w:space="0" w:color="auto"/>
                                            <w:bottom w:val="none" w:sz="0" w:space="0" w:color="auto"/>
                                            <w:right w:val="none" w:sz="0" w:space="0" w:color="auto"/>
                                          </w:divBdr>
                                          <w:divsChild>
                                            <w:div w:id="978000142">
                                              <w:marLeft w:val="0"/>
                                              <w:marRight w:val="0"/>
                                              <w:marTop w:val="0"/>
                                              <w:marBottom w:val="0"/>
                                              <w:divBdr>
                                                <w:top w:val="none" w:sz="0" w:space="0" w:color="auto"/>
                                                <w:left w:val="none" w:sz="0" w:space="0" w:color="auto"/>
                                                <w:bottom w:val="none" w:sz="0" w:space="0" w:color="auto"/>
                                                <w:right w:val="none" w:sz="0" w:space="0" w:color="auto"/>
                                              </w:divBdr>
                                              <w:divsChild>
                                                <w:div w:id="990790005">
                                                  <w:marLeft w:val="0"/>
                                                  <w:marRight w:val="0"/>
                                                  <w:marTop w:val="0"/>
                                                  <w:marBottom w:val="0"/>
                                                  <w:divBdr>
                                                    <w:top w:val="none" w:sz="0" w:space="0" w:color="auto"/>
                                                    <w:left w:val="none" w:sz="0" w:space="0" w:color="auto"/>
                                                    <w:bottom w:val="none" w:sz="0" w:space="0" w:color="auto"/>
                                                    <w:right w:val="none" w:sz="0" w:space="0" w:color="auto"/>
                                                  </w:divBdr>
                                                  <w:divsChild>
                                                    <w:div w:id="729108660">
                                                      <w:marLeft w:val="0"/>
                                                      <w:marRight w:val="0"/>
                                                      <w:marTop w:val="0"/>
                                                      <w:marBottom w:val="0"/>
                                                      <w:divBdr>
                                                        <w:top w:val="none" w:sz="0" w:space="0" w:color="auto"/>
                                                        <w:left w:val="none" w:sz="0" w:space="0" w:color="auto"/>
                                                        <w:bottom w:val="none" w:sz="0" w:space="0" w:color="auto"/>
                                                        <w:right w:val="none" w:sz="0" w:space="0" w:color="auto"/>
                                                      </w:divBdr>
                                                      <w:divsChild>
                                                        <w:div w:id="631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2912937">
      <w:bodyDiv w:val="1"/>
      <w:marLeft w:val="0"/>
      <w:marRight w:val="0"/>
      <w:marTop w:val="0"/>
      <w:marBottom w:val="0"/>
      <w:divBdr>
        <w:top w:val="none" w:sz="0" w:space="0" w:color="auto"/>
        <w:left w:val="none" w:sz="0" w:space="0" w:color="auto"/>
        <w:bottom w:val="none" w:sz="0" w:space="0" w:color="auto"/>
        <w:right w:val="none" w:sz="0" w:space="0" w:color="auto"/>
      </w:divBdr>
    </w:div>
    <w:div w:id="1716388604">
      <w:bodyDiv w:val="1"/>
      <w:marLeft w:val="0"/>
      <w:marRight w:val="0"/>
      <w:marTop w:val="0"/>
      <w:marBottom w:val="0"/>
      <w:divBdr>
        <w:top w:val="none" w:sz="0" w:space="0" w:color="auto"/>
        <w:left w:val="none" w:sz="0" w:space="0" w:color="auto"/>
        <w:bottom w:val="none" w:sz="0" w:space="0" w:color="auto"/>
        <w:right w:val="none" w:sz="0" w:space="0" w:color="auto"/>
      </w:divBdr>
    </w:div>
    <w:div w:id="1747266640">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797410344">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10117626">
      <w:bodyDiv w:val="1"/>
      <w:marLeft w:val="0"/>
      <w:marRight w:val="0"/>
      <w:marTop w:val="0"/>
      <w:marBottom w:val="0"/>
      <w:divBdr>
        <w:top w:val="none" w:sz="0" w:space="0" w:color="auto"/>
        <w:left w:val="none" w:sz="0" w:space="0" w:color="auto"/>
        <w:bottom w:val="none" w:sz="0" w:space="0" w:color="auto"/>
        <w:right w:val="none" w:sz="0" w:space="0" w:color="auto"/>
      </w:divBdr>
      <w:divsChild>
        <w:div w:id="1783921062">
          <w:blockQuote w:val="1"/>
          <w:marLeft w:val="960"/>
          <w:marRight w:val="0"/>
          <w:marTop w:val="120"/>
          <w:marBottom w:val="120"/>
          <w:divBdr>
            <w:top w:val="none" w:sz="0" w:space="0" w:color="auto"/>
            <w:left w:val="none" w:sz="0" w:space="0" w:color="auto"/>
            <w:bottom w:val="none" w:sz="0" w:space="0" w:color="auto"/>
            <w:right w:val="none" w:sz="0" w:space="0" w:color="auto"/>
          </w:divBdr>
          <w:divsChild>
            <w:div w:id="496386271">
              <w:blockQuote w:val="1"/>
              <w:marLeft w:val="600"/>
              <w:marRight w:val="0"/>
              <w:marTop w:val="120"/>
              <w:marBottom w:val="120"/>
              <w:divBdr>
                <w:top w:val="none" w:sz="0" w:space="0" w:color="auto"/>
                <w:left w:val="none" w:sz="0" w:space="0" w:color="auto"/>
                <w:bottom w:val="none" w:sz="0" w:space="0" w:color="auto"/>
                <w:right w:val="none" w:sz="0" w:space="0" w:color="auto"/>
              </w:divBdr>
            </w:div>
            <w:div w:id="1481271324">
              <w:blockQuote w:val="1"/>
              <w:marLeft w:val="600"/>
              <w:marRight w:val="0"/>
              <w:marTop w:val="120"/>
              <w:marBottom w:val="120"/>
              <w:divBdr>
                <w:top w:val="none" w:sz="0" w:space="0" w:color="auto"/>
                <w:left w:val="none" w:sz="0" w:space="0" w:color="auto"/>
                <w:bottom w:val="none" w:sz="0" w:space="0" w:color="auto"/>
                <w:right w:val="none" w:sz="0" w:space="0" w:color="auto"/>
              </w:divBdr>
            </w:div>
            <w:div w:id="562837985">
              <w:blockQuote w:val="1"/>
              <w:marLeft w:val="600"/>
              <w:marRight w:val="0"/>
              <w:marTop w:val="120"/>
              <w:marBottom w:val="120"/>
              <w:divBdr>
                <w:top w:val="none" w:sz="0" w:space="0" w:color="auto"/>
                <w:left w:val="none" w:sz="0" w:space="0" w:color="auto"/>
                <w:bottom w:val="none" w:sz="0" w:space="0" w:color="auto"/>
                <w:right w:val="none" w:sz="0" w:space="0" w:color="auto"/>
              </w:divBdr>
            </w:div>
            <w:div w:id="191455625">
              <w:blockQuote w:val="1"/>
              <w:marLeft w:val="600"/>
              <w:marRight w:val="0"/>
              <w:marTop w:val="120"/>
              <w:marBottom w:val="120"/>
              <w:divBdr>
                <w:top w:val="none" w:sz="0" w:space="0" w:color="auto"/>
                <w:left w:val="none" w:sz="0" w:space="0" w:color="auto"/>
                <w:bottom w:val="none" w:sz="0" w:space="0" w:color="auto"/>
                <w:right w:val="none" w:sz="0" w:space="0" w:color="auto"/>
              </w:divBdr>
            </w:div>
            <w:div w:id="1996908430">
              <w:blockQuote w:val="1"/>
              <w:marLeft w:val="600"/>
              <w:marRight w:val="0"/>
              <w:marTop w:val="120"/>
              <w:marBottom w:val="120"/>
              <w:divBdr>
                <w:top w:val="none" w:sz="0" w:space="0" w:color="auto"/>
                <w:left w:val="none" w:sz="0" w:space="0" w:color="auto"/>
                <w:bottom w:val="none" w:sz="0" w:space="0" w:color="auto"/>
                <w:right w:val="none" w:sz="0" w:space="0" w:color="auto"/>
              </w:divBdr>
            </w:div>
            <w:div w:id="1625193830">
              <w:blockQuote w:val="1"/>
              <w:marLeft w:val="600"/>
              <w:marRight w:val="0"/>
              <w:marTop w:val="120"/>
              <w:marBottom w:val="120"/>
              <w:divBdr>
                <w:top w:val="none" w:sz="0" w:space="0" w:color="auto"/>
                <w:left w:val="none" w:sz="0" w:space="0" w:color="auto"/>
                <w:bottom w:val="none" w:sz="0" w:space="0" w:color="auto"/>
                <w:right w:val="none" w:sz="0" w:space="0" w:color="auto"/>
              </w:divBdr>
            </w:div>
          </w:divsChild>
        </w:div>
      </w:divsChild>
    </w:div>
    <w:div w:id="1918830719">
      <w:bodyDiv w:val="1"/>
      <w:marLeft w:val="0"/>
      <w:marRight w:val="0"/>
      <w:marTop w:val="0"/>
      <w:marBottom w:val="0"/>
      <w:divBdr>
        <w:top w:val="none" w:sz="0" w:space="0" w:color="auto"/>
        <w:left w:val="none" w:sz="0" w:space="0" w:color="auto"/>
        <w:bottom w:val="none" w:sz="0" w:space="0" w:color="auto"/>
        <w:right w:val="none" w:sz="0" w:space="0" w:color="auto"/>
      </w:divBdr>
      <w:divsChild>
        <w:div w:id="2070421449">
          <w:marLeft w:val="0"/>
          <w:marRight w:val="0"/>
          <w:marTop w:val="0"/>
          <w:marBottom w:val="0"/>
          <w:divBdr>
            <w:top w:val="none" w:sz="0" w:space="0" w:color="auto"/>
            <w:left w:val="none" w:sz="0" w:space="0" w:color="auto"/>
            <w:bottom w:val="none" w:sz="0" w:space="0" w:color="auto"/>
            <w:right w:val="none" w:sz="0" w:space="0" w:color="auto"/>
          </w:divBdr>
          <w:divsChild>
            <w:div w:id="1542133298">
              <w:marLeft w:val="0"/>
              <w:marRight w:val="0"/>
              <w:marTop w:val="0"/>
              <w:marBottom w:val="0"/>
              <w:divBdr>
                <w:top w:val="none" w:sz="0" w:space="0" w:color="auto"/>
                <w:left w:val="none" w:sz="0" w:space="0" w:color="auto"/>
                <w:bottom w:val="none" w:sz="0" w:space="0" w:color="auto"/>
                <w:right w:val="none" w:sz="0" w:space="0" w:color="auto"/>
              </w:divBdr>
              <w:divsChild>
                <w:div w:id="981929190">
                  <w:marLeft w:val="0"/>
                  <w:marRight w:val="0"/>
                  <w:marTop w:val="0"/>
                  <w:marBottom w:val="0"/>
                  <w:divBdr>
                    <w:top w:val="none" w:sz="0" w:space="0" w:color="auto"/>
                    <w:left w:val="none" w:sz="0" w:space="0" w:color="auto"/>
                    <w:bottom w:val="none" w:sz="0" w:space="0" w:color="auto"/>
                    <w:right w:val="none" w:sz="0" w:space="0" w:color="auto"/>
                  </w:divBdr>
                  <w:divsChild>
                    <w:div w:id="1557858072">
                      <w:marLeft w:val="0"/>
                      <w:marRight w:val="0"/>
                      <w:marTop w:val="0"/>
                      <w:marBottom w:val="0"/>
                      <w:divBdr>
                        <w:top w:val="none" w:sz="0" w:space="0" w:color="auto"/>
                        <w:left w:val="none" w:sz="0" w:space="0" w:color="auto"/>
                        <w:bottom w:val="none" w:sz="0" w:space="0" w:color="auto"/>
                        <w:right w:val="none" w:sz="0" w:space="0" w:color="auto"/>
                      </w:divBdr>
                      <w:divsChild>
                        <w:div w:id="1483546635">
                          <w:marLeft w:val="0"/>
                          <w:marRight w:val="0"/>
                          <w:marTop w:val="0"/>
                          <w:marBottom w:val="0"/>
                          <w:divBdr>
                            <w:top w:val="none" w:sz="0" w:space="0" w:color="auto"/>
                            <w:left w:val="none" w:sz="0" w:space="0" w:color="auto"/>
                            <w:bottom w:val="none" w:sz="0" w:space="0" w:color="auto"/>
                            <w:right w:val="none" w:sz="0" w:space="0" w:color="auto"/>
                          </w:divBdr>
                          <w:divsChild>
                            <w:div w:id="1243678332">
                              <w:marLeft w:val="0"/>
                              <w:marRight w:val="0"/>
                              <w:marTop w:val="0"/>
                              <w:marBottom w:val="0"/>
                              <w:divBdr>
                                <w:top w:val="none" w:sz="0" w:space="0" w:color="auto"/>
                                <w:left w:val="none" w:sz="0" w:space="0" w:color="auto"/>
                                <w:bottom w:val="none" w:sz="0" w:space="0" w:color="auto"/>
                                <w:right w:val="none" w:sz="0" w:space="0" w:color="auto"/>
                              </w:divBdr>
                              <w:divsChild>
                                <w:div w:id="1210416489">
                                  <w:marLeft w:val="0"/>
                                  <w:marRight w:val="0"/>
                                  <w:marTop w:val="0"/>
                                  <w:marBottom w:val="0"/>
                                  <w:divBdr>
                                    <w:top w:val="none" w:sz="0" w:space="0" w:color="auto"/>
                                    <w:left w:val="none" w:sz="0" w:space="0" w:color="auto"/>
                                    <w:bottom w:val="none" w:sz="0" w:space="0" w:color="auto"/>
                                    <w:right w:val="none" w:sz="0" w:space="0" w:color="auto"/>
                                  </w:divBdr>
                                  <w:divsChild>
                                    <w:div w:id="539516413">
                                      <w:marLeft w:val="0"/>
                                      <w:marRight w:val="0"/>
                                      <w:marTop w:val="0"/>
                                      <w:marBottom w:val="0"/>
                                      <w:divBdr>
                                        <w:top w:val="none" w:sz="0" w:space="0" w:color="auto"/>
                                        <w:left w:val="none" w:sz="0" w:space="0" w:color="auto"/>
                                        <w:bottom w:val="none" w:sz="0" w:space="0" w:color="auto"/>
                                        <w:right w:val="none" w:sz="0" w:space="0" w:color="auto"/>
                                      </w:divBdr>
                                      <w:divsChild>
                                        <w:div w:id="1721246570">
                                          <w:marLeft w:val="0"/>
                                          <w:marRight w:val="0"/>
                                          <w:marTop w:val="0"/>
                                          <w:marBottom w:val="0"/>
                                          <w:divBdr>
                                            <w:top w:val="none" w:sz="0" w:space="0" w:color="auto"/>
                                            <w:left w:val="none" w:sz="0" w:space="0" w:color="auto"/>
                                            <w:bottom w:val="none" w:sz="0" w:space="0" w:color="auto"/>
                                            <w:right w:val="none" w:sz="0" w:space="0" w:color="auto"/>
                                          </w:divBdr>
                                          <w:divsChild>
                                            <w:div w:id="2103452804">
                                              <w:marLeft w:val="0"/>
                                              <w:marRight w:val="0"/>
                                              <w:marTop w:val="0"/>
                                              <w:marBottom w:val="0"/>
                                              <w:divBdr>
                                                <w:top w:val="none" w:sz="0" w:space="0" w:color="auto"/>
                                                <w:left w:val="none" w:sz="0" w:space="0" w:color="auto"/>
                                                <w:bottom w:val="none" w:sz="0" w:space="0" w:color="auto"/>
                                                <w:right w:val="none" w:sz="0" w:space="0" w:color="auto"/>
                                              </w:divBdr>
                                              <w:divsChild>
                                                <w:div w:id="840975388">
                                                  <w:marLeft w:val="0"/>
                                                  <w:marRight w:val="0"/>
                                                  <w:marTop w:val="0"/>
                                                  <w:marBottom w:val="0"/>
                                                  <w:divBdr>
                                                    <w:top w:val="none" w:sz="0" w:space="0" w:color="auto"/>
                                                    <w:left w:val="none" w:sz="0" w:space="0" w:color="auto"/>
                                                    <w:bottom w:val="none" w:sz="0" w:space="0" w:color="auto"/>
                                                    <w:right w:val="none" w:sz="0" w:space="0" w:color="auto"/>
                                                  </w:divBdr>
                                                  <w:divsChild>
                                                    <w:div w:id="1752895947">
                                                      <w:marLeft w:val="0"/>
                                                      <w:marRight w:val="0"/>
                                                      <w:marTop w:val="0"/>
                                                      <w:marBottom w:val="0"/>
                                                      <w:divBdr>
                                                        <w:top w:val="none" w:sz="0" w:space="0" w:color="auto"/>
                                                        <w:left w:val="none" w:sz="0" w:space="0" w:color="auto"/>
                                                        <w:bottom w:val="none" w:sz="0" w:space="0" w:color="auto"/>
                                                        <w:right w:val="none" w:sz="0" w:space="0" w:color="auto"/>
                                                      </w:divBdr>
                                                      <w:divsChild>
                                                        <w:div w:id="173994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49184115">
      <w:bodyDiv w:val="1"/>
      <w:marLeft w:val="0"/>
      <w:marRight w:val="0"/>
      <w:marTop w:val="0"/>
      <w:marBottom w:val="0"/>
      <w:divBdr>
        <w:top w:val="none" w:sz="0" w:space="0" w:color="auto"/>
        <w:left w:val="none" w:sz="0" w:space="0" w:color="auto"/>
        <w:bottom w:val="none" w:sz="0" w:space="0" w:color="auto"/>
        <w:right w:val="none" w:sz="0" w:space="0" w:color="auto"/>
      </w:divBdr>
      <w:divsChild>
        <w:div w:id="287009786">
          <w:marLeft w:val="0"/>
          <w:marRight w:val="0"/>
          <w:marTop w:val="0"/>
          <w:marBottom w:val="0"/>
          <w:divBdr>
            <w:top w:val="none" w:sz="0" w:space="0" w:color="auto"/>
            <w:left w:val="none" w:sz="0" w:space="0" w:color="auto"/>
            <w:bottom w:val="none" w:sz="0" w:space="0" w:color="auto"/>
            <w:right w:val="none" w:sz="0" w:space="0" w:color="auto"/>
          </w:divBdr>
          <w:divsChild>
            <w:div w:id="133840113">
              <w:marLeft w:val="0"/>
              <w:marRight w:val="0"/>
              <w:marTop w:val="0"/>
              <w:marBottom w:val="0"/>
              <w:divBdr>
                <w:top w:val="none" w:sz="0" w:space="0" w:color="auto"/>
                <w:left w:val="none" w:sz="0" w:space="0" w:color="auto"/>
                <w:bottom w:val="none" w:sz="0" w:space="0" w:color="auto"/>
                <w:right w:val="none" w:sz="0" w:space="0" w:color="auto"/>
              </w:divBdr>
              <w:divsChild>
                <w:div w:id="516425875">
                  <w:marLeft w:val="0"/>
                  <w:marRight w:val="0"/>
                  <w:marTop w:val="0"/>
                  <w:marBottom w:val="0"/>
                  <w:divBdr>
                    <w:top w:val="none" w:sz="0" w:space="0" w:color="auto"/>
                    <w:left w:val="none" w:sz="0" w:space="0" w:color="auto"/>
                    <w:bottom w:val="none" w:sz="0" w:space="0" w:color="auto"/>
                    <w:right w:val="none" w:sz="0" w:space="0" w:color="auto"/>
                  </w:divBdr>
                  <w:divsChild>
                    <w:div w:id="476537810">
                      <w:marLeft w:val="150"/>
                      <w:marRight w:val="150"/>
                      <w:marTop w:val="0"/>
                      <w:marBottom w:val="0"/>
                      <w:divBdr>
                        <w:top w:val="none" w:sz="0" w:space="0" w:color="auto"/>
                        <w:left w:val="none" w:sz="0" w:space="0" w:color="auto"/>
                        <w:bottom w:val="none" w:sz="0" w:space="0" w:color="auto"/>
                        <w:right w:val="none" w:sz="0" w:space="0" w:color="auto"/>
                      </w:divBdr>
                      <w:divsChild>
                        <w:div w:id="1140802942">
                          <w:marLeft w:val="0"/>
                          <w:marRight w:val="0"/>
                          <w:marTop w:val="0"/>
                          <w:marBottom w:val="0"/>
                          <w:divBdr>
                            <w:top w:val="none" w:sz="0" w:space="0" w:color="auto"/>
                            <w:left w:val="none" w:sz="0" w:space="0" w:color="auto"/>
                            <w:bottom w:val="none" w:sz="0" w:space="0" w:color="auto"/>
                            <w:right w:val="none" w:sz="0" w:space="0" w:color="auto"/>
                          </w:divBdr>
                          <w:divsChild>
                            <w:div w:id="1399980597">
                              <w:marLeft w:val="0"/>
                              <w:marRight w:val="0"/>
                              <w:marTop w:val="0"/>
                              <w:marBottom w:val="240"/>
                              <w:divBdr>
                                <w:top w:val="none" w:sz="0" w:space="0" w:color="auto"/>
                                <w:left w:val="none" w:sz="0" w:space="0" w:color="auto"/>
                                <w:bottom w:val="none" w:sz="0" w:space="0" w:color="auto"/>
                                <w:right w:val="none" w:sz="0" w:space="0" w:color="auto"/>
                              </w:divBdr>
                              <w:divsChild>
                                <w:div w:id="289823679">
                                  <w:marLeft w:val="0"/>
                                  <w:marRight w:val="0"/>
                                  <w:marTop w:val="0"/>
                                  <w:marBottom w:val="0"/>
                                  <w:divBdr>
                                    <w:top w:val="none" w:sz="0" w:space="0" w:color="auto"/>
                                    <w:left w:val="none" w:sz="0" w:space="0" w:color="auto"/>
                                    <w:bottom w:val="none" w:sz="0" w:space="0" w:color="auto"/>
                                    <w:right w:val="none" w:sz="0" w:space="0" w:color="auto"/>
                                  </w:divBdr>
                                  <w:divsChild>
                                    <w:div w:id="1128359190">
                                      <w:marLeft w:val="0"/>
                                      <w:marRight w:val="0"/>
                                      <w:marTop w:val="0"/>
                                      <w:marBottom w:val="0"/>
                                      <w:divBdr>
                                        <w:top w:val="none" w:sz="0" w:space="0" w:color="auto"/>
                                        <w:left w:val="none" w:sz="0" w:space="0" w:color="auto"/>
                                        <w:bottom w:val="none" w:sz="0" w:space="0" w:color="auto"/>
                                        <w:right w:val="none" w:sz="0" w:space="0" w:color="auto"/>
                                      </w:divBdr>
                                      <w:divsChild>
                                        <w:div w:id="882985140">
                                          <w:marLeft w:val="0"/>
                                          <w:marRight w:val="0"/>
                                          <w:marTop w:val="0"/>
                                          <w:marBottom w:val="0"/>
                                          <w:divBdr>
                                            <w:top w:val="none" w:sz="0" w:space="0" w:color="auto"/>
                                            <w:left w:val="none" w:sz="0" w:space="0" w:color="auto"/>
                                            <w:bottom w:val="none" w:sz="0" w:space="0" w:color="auto"/>
                                            <w:right w:val="none" w:sz="0" w:space="0" w:color="auto"/>
                                          </w:divBdr>
                                          <w:divsChild>
                                            <w:div w:id="1050306722">
                                              <w:marLeft w:val="0"/>
                                              <w:marRight w:val="0"/>
                                              <w:marTop w:val="0"/>
                                              <w:marBottom w:val="0"/>
                                              <w:divBdr>
                                                <w:top w:val="none" w:sz="0" w:space="0" w:color="auto"/>
                                                <w:left w:val="none" w:sz="0" w:space="0" w:color="auto"/>
                                                <w:bottom w:val="none" w:sz="0" w:space="0" w:color="auto"/>
                                                <w:right w:val="none" w:sz="0" w:space="0" w:color="auto"/>
                                              </w:divBdr>
                                              <w:divsChild>
                                                <w:div w:id="939798323">
                                                  <w:marLeft w:val="0"/>
                                                  <w:marRight w:val="0"/>
                                                  <w:marTop w:val="0"/>
                                                  <w:marBottom w:val="0"/>
                                                  <w:divBdr>
                                                    <w:top w:val="none" w:sz="0" w:space="0" w:color="auto"/>
                                                    <w:left w:val="none" w:sz="0" w:space="0" w:color="auto"/>
                                                    <w:bottom w:val="none" w:sz="0" w:space="0" w:color="auto"/>
                                                    <w:right w:val="none" w:sz="0" w:space="0" w:color="auto"/>
                                                  </w:divBdr>
                                                  <w:divsChild>
                                                    <w:div w:id="207404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79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environment.gov.au/topics/marine/marine-bioregional-plans/temperate-east" TargetMode="External"/><Relationship Id="rId117" Type="http://schemas.openxmlformats.org/officeDocument/2006/relationships/fontTable" Target="fontTable.xml"/><Relationship Id="rId21" Type="http://schemas.openxmlformats.org/officeDocument/2006/relationships/hyperlink" Target="http://www.fish.gov.au/Reports" TargetMode="External"/><Relationship Id="rId42" Type="http://schemas.openxmlformats.org/officeDocument/2006/relationships/hyperlink" Target="https://www.daf.qld.gov.au/__data/assets/pdf_file/0009/67563/ECIFFF-Perf-Measure-System.pdf" TargetMode="External"/><Relationship Id="rId47" Type="http://schemas.openxmlformats.org/officeDocument/2006/relationships/hyperlink" Target="http://environment.gov.au/resource/conservation-management-plan-southern-right-whale-recovery-plan-under-environment" TargetMode="External"/><Relationship Id="rId63" Type="http://schemas.openxmlformats.org/officeDocument/2006/relationships/hyperlink" Target="http://www.environment.gov.au/topics/marine/marine-bioregional-plans/temperate-east" TargetMode="External"/><Relationship Id="rId68" Type="http://schemas.openxmlformats.org/officeDocument/2006/relationships/hyperlink" Target="https://www.daf.qld.gov.au/business-priorities/fisheries/monitoring-our-fisheries/commercial-fisheries/data-reports/sustainability-reporting/stock-status-assessments/queensland-stock-status-results" TargetMode="External"/><Relationship Id="rId84" Type="http://schemas.openxmlformats.org/officeDocument/2006/relationships/hyperlink" Target="http://www.environment.gov.au/biodiversity/threatened/recovery-plans/recovery-plan-white-shark-carcharodon-carcharias" TargetMode="External"/><Relationship Id="rId89" Type="http://schemas.openxmlformats.org/officeDocument/2006/relationships/hyperlink" Target="http://www.environment.gov.au/biodiversity/threatened/publications/tap/marine-debris-2018" TargetMode="External"/><Relationship Id="rId112" Type="http://schemas.openxmlformats.org/officeDocument/2006/relationships/hyperlink" Target="https://www.daf.qld.gov.au/business-priorities/fisheries/monitoring-our-fisheries/commercial-fisheries/data-reports/sustainability-reporting/stock-assessment-reports" TargetMode="External"/><Relationship Id="rId16" Type="http://schemas.openxmlformats.org/officeDocument/2006/relationships/footer" Target="footer4.xml"/><Relationship Id="rId107" Type="http://schemas.openxmlformats.org/officeDocument/2006/relationships/hyperlink" Target="https://www.daf.qld.gov.au/__data/assets/pdf_file/0018/284112/managing-fisheries-compliance-in-queensland.pdf" TargetMode="External"/><Relationship Id="rId11" Type="http://schemas.openxmlformats.org/officeDocument/2006/relationships/footer" Target="footer2.xml"/><Relationship Id="rId24"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32" Type="http://schemas.openxmlformats.org/officeDocument/2006/relationships/hyperlink" Target="https://www.daf.qld.gov.au/business-priorities/fisheries/sustainable-fisheries-strategy" TargetMode="External"/><Relationship Id="rId37" Type="http://schemas.openxmlformats.org/officeDocument/2006/relationships/footer" Target="footer6.xml"/><Relationship Id="rId40"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45" Type="http://schemas.openxmlformats.org/officeDocument/2006/relationships/hyperlink" Target="http://www.environment.gov.au/biodiversity/threatened/publications/tap/marine-debris-2018" TargetMode="External"/><Relationship Id="rId53" Type="http://schemas.openxmlformats.org/officeDocument/2006/relationships/hyperlink" Target="https://www.daf.qld.gov.au/business-priorities/fisheries/monitoring-our-fisheries/commercial-fisheries/data-reports/sustainability-reporting/stock-status-assessments/queensland-stock-status-results" TargetMode="External"/><Relationship Id="rId58" Type="http://schemas.openxmlformats.org/officeDocument/2006/relationships/hyperlink" Target="http://frdc.com.au/Archived-Reports/FRDC%20Projects/1999-158-DLD.pdf" TargetMode="External"/><Relationship Id="rId66" Type="http://schemas.openxmlformats.org/officeDocument/2006/relationships/hyperlink" Target="http://www.environment.gov.au/resource/guidelines-ecologically-sustainable-management-fisheries" TargetMode="External"/><Relationship Id="rId74" Type="http://schemas.openxmlformats.org/officeDocument/2006/relationships/footer" Target="footer7.xml"/><Relationship Id="rId79" Type="http://schemas.openxmlformats.org/officeDocument/2006/relationships/hyperlink" Target="http://environment.gov.au/resource/conservation-management-plan-southern-right-whale-recovery-plan-under-environment" TargetMode="External"/><Relationship Id="rId87" Type="http://schemas.openxmlformats.org/officeDocument/2006/relationships/hyperlink" Target="http://www.environment.gov.au/marine/publications/guidelines-ecologically-sustainable-management-fisheries" TargetMode="External"/><Relationship Id="rId102" Type="http://schemas.openxmlformats.org/officeDocument/2006/relationships/hyperlink" Target="https://www.daf.qld.gov.au/business-priorities/fisheries/sustainable-fisheries-strategy/ecological-risk-assessment-guidelines" TargetMode="External"/><Relationship Id="rId110" Type="http://schemas.openxmlformats.org/officeDocument/2006/relationships/hyperlink" Target="https://data.qld.gov.au/dataset?organization=agriculture-and-fisheries&amp;q=fishery&amp;tags=SOCI&amp;_tags_limit=0" TargetMode="External"/><Relationship Id="rId115" Type="http://schemas.openxmlformats.org/officeDocument/2006/relationships/hyperlink" Target="https://www.legislation.qld.gov.au/view/pdf/repealed/current/act-1982-007/lh" TargetMode="External"/><Relationship Id="rId5" Type="http://schemas.openxmlformats.org/officeDocument/2006/relationships/footnotes" Target="footnotes.xml"/><Relationship Id="rId61" Type="http://schemas.openxmlformats.org/officeDocument/2006/relationships/hyperlink" Target="https://data.qld.gov.au/dataset?organization=agriculture-and-fisheries&amp;q=fishery&amp;tags=SOCI&amp;_tags_limit=0" TargetMode="External"/><Relationship Id="rId82" Type="http://schemas.openxmlformats.org/officeDocument/2006/relationships/hyperlink" Target="http://www.environment.gov.au/resource/recovery-plan-grey-nurse-shark-carcharias-taurus" TargetMode="External"/><Relationship Id="rId90" Type="http://schemas.openxmlformats.org/officeDocument/2006/relationships/hyperlink" Target="http://www.environment.gov.au/biodiversity/threatened/species/pubs/85267-listing-advice-15032018.pdf" TargetMode="External"/><Relationship Id="rId95" Type="http://schemas.openxmlformats.org/officeDocument/2006/relationships/hyperlink" Target="https://www.legislation.gov.au/Details/C2018C00076" TargetMode="External"/><Relationship Id="rId19" Type="http://schemas.openxmlformats.org/officeDocument/2006/relationships/hyperlink" Target="http://www.gbrmpa.gov.au/managing-the-reef/great-barrier-reef-outlook-report" TargetMode="External"/><Relationship Id="rId14" Type="http://schemas.openxmlformats.org/officeDocument/2006/relationships/image" Target="media/image2.jpeg"/><Relationship Id="rId22" Type="http://schemas.openxmlformats.org/officeDocument/2006/relationships/hyperlink" Target="http://fish.gov.au/2012/reports/Documents/Halliday_et_al_2001_Effects_of_net_fishing_FRDC_97_206.pdf" TargetMode="External"/><Relationship Id="rId27" Type="http://schemas.openxmlformats.org/officeDocument/2006/relationships/hyperlink" Target="http://www.environment.gov.au/marine/publications/guidelines-ecologically-sustainable-management-fisheries" TargetMode="External"/><Relationship Id="rId30" Type="http://schemas.openxmlformats.org/officeDocument/2006/relationships/hyperlink" Target="https://www.legislation.qld.gov.au/view/html/inforce/current/act-1994-037" TargetMode="External"/><Relationship Id="rId35" Type="http://schemas.openxmlformats.org/officeDocument/2006/relationships/hyperlink" Target="https://www.daf.qld.gov.au/business-priorities/fisheries/sustainable-fisheries-strategy/harvest-strategy" TargetMode="External"/><Relationship Id="rId43" Type="http://schemas.openxmlformats.org/officeDocument/2006/relationships/hyperlink" Target="https://www.daf.qld.gov.au/__data/assets/pdf_file/0018/284112/managing-fisheries-compliance-in-queensland.pdf" TargetMode="External"/><Relationship Id="rId48" Type="http://schemas.openxmlformats.org/officeDocument/2006/relationships/hyperlink" Target="http://www.environment.gov.au/biodiversity/threatened/publications/pterodroma-leucoptera-leucoptera-recovery-plan" TargetMode="External"/><Relationship Id="rId56" Type="http://schemas.openxmlformats.org/officeDocument/2006/relationships/hyperlink" Target="http://fish.gov.au/report/69-Spotted-Mackerel-2016" TargetMode="External"/><Relationship Id="rId64" Type="http://schemas.openxmlformats.org/officeDocument/2006/relationships/hyperlink" Target="https://www.legislation.qld.gov.au/view/html/bill.first/bill-2018-047" TargetMode="External"/><Relationship Id="rId69" Type="http://schemas.openxmlformats.org/officeDocument/2006/relationships/hyperlink" Target="http://www.fish.gov.au/" TargetMode="External"/><Relationship Id="rId77" Type="http://schemas.openxmlformats.org/officeDocument/2006/relationships/footer" Target="footer9.xml"/><Relationship Id="rId100" Type="http://schemas.openxmlformats.org/officeDocument/2006/relationships/hyperlink" Target="https://www.legislation.qld.gov.au/view/html/inforce/current/act-1994-037" TargetMode="External"/><Relationship Id="rId105"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113" Type="http://schemas.openxmlformats.org/officeDocument/2006/relationships/hyperlink" Target="https://www.legislation.qld.gov.au/view/html/bill.first/bill-2018-047" TargetMode="External"/><Relationship Id="rId118"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www.environment.gov.au/biodiversity/threatened/recovery-plans/recovery-plan-white-shark-carcharodon-carcharias" TargetMode="External"/><Relationship Id="rId72" Type="http://schemas.openxmlformats.org/officeDocument/2006/relationships/header" Target="header4.xml"/><Relationship Id="rId80" Type="http://schemas.openxmlformats.org/officeDocument/2006/relationships/hyperlink" Target="http://www.environment.gov.au/marine/fisheries/qld/east-coast-fin-fish" TargetMode="External"/><Relationship Id="rId85" Type="http://schemas.openxmlformats.org/officeDocument/2006/relationships/hyperlink" Target="http://www.environment.gov.au/biodiversity/threatened/publications/recovery/sawfish-river-sharks-multispecies-recovery-plan" TargetMode="External"/><Relationship Id="rId93" Type="http://schemas.openxmlformats.org/officeDocument/2006/relationships/hyperlink" Target="http://www.fish.gov.au/" TargetMode="External"/><Relationship Id="rId98" Type="http://schemas.openxmlformats.org/officeDocument/2006/relationships/hyperlink" Target="http://frdc.com.au/Archived-Reports/FRDC%20Projects/1999-158-DLD.pdf"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environment.gov.au/marine/fisheries/qld/east-coast-fin-fish" TargetMode="External"/><Relationship Id="rId25" Type="http://schemas.openxmlformats.org/officeDocument/2006/relationships/hyperlink" Target="https://www.daf.qld.gov.au/business-priorities/fisheries/monitoring-our-fisheries/commercial-fisheries/data-reports/sustainability-reporting/stock-status-assessments/queensland-stock-status-results" TargetMode="External"/><Relationship Id="rId33" Type="http://schemas.openxmlformats.org/officeDocument/2006/relationships/hyperlink" Target="https://www.legislation.qld.gov.au/view/pdf/repealed/current/act-1982-007/lh" TargetMode="External"/><Relationship Id="rId38" Type="http://schemas.openxmlformats.org/officeDocument/2006/relationships/hyperlink" Target="https://www.daf.qld.gov.au/business-priorities/fisheries/sustainable-fisheries-strategy/ecological-risk-assessment-guidelines" TargetMode="External"/><Relationship Id="rId46" Type="http://schemas.openxmlformats.org/officeDocument/2006/relationships/hyperlink" Target="http://environment.gov.au/biodiversity/threatened/publications/recovery/blue-whale-conservation-management-plan" TargetMode="External"/><Relationship Id="rId59" Type="http://schemas.openxmlformats.org/officeDocument/2006/relationships/hyperlink" Target="http://www.fish.gov.au/report/60-Snapper-2016" TargetMode="External"/><Relationship Id="rId67" Type="http://schemas.openxmlformats.org/officeDocument/2006/relationships/hyperlink" Target="http://www.environment.gov.au/biodiversity/threatened/species/pubs/85267-listing-advice-15032018.pdf" TargetMode="External"/><Relationship Id="rId103" Type="http://schemas.openxmlformats.org/officeDocument/2006/relationships/hyperlink" Target="https://www.daf.qld.gov.au/business-priorities/fisheries/sustainable-fisheries-strategy/harvest-strategy" TargetMode="External"/><Relationship Id="rId108" Type="http://schemas.openxmlformats.org/officeDocument/2006/relationships/hyperlink" Target="https://www.daf.qld.gov.au/business-priorities/fisheries/monitoring-our-fisheries/recreational-fisheries/statewide-and-regional-recreational-fishing-survey/results-of-the-2013-14-statewide-recreational-fishing-survey" TargetMode="External"/><Relationship Id="rId116" Type="http://schemas.openxmlformats.org/officeDocument/2006/relationships/hyperlink" Target="https://www.legislation.qld.gov.au/view/html/inforce/current/act-1992-020" TargetMode="External"/><Relationship Id="rId20" Type="http://schemas.openxmlformats.org/officeDocument/2006/relationships/hyperlink" Target="https://www.daf.qld.gov.au/business-priorities/fisheries/monitoring-our-fisheries/commercial-fisheries/data-reports/sustainability-reporting/stock-assessment-reports" TargetMode="External"/><Relationship Id="rId41" Type="http://schemas.openxmlformats.org/officeDocument/2006/relationships/hyperlink" Target="https://www.daf.qld.gov.au/business-priorities/fisheries/sustainable-fisheries-strategy/fishery-working-groups/east-coast-inshore-working-group/communiques" TargetMode="External"/><Relationship Id="rId54" Type="http://schemas.openxmlformats.org/officeDocument/2006/relationships/hyperlink" Target="http://www.fish.gov.au/" TargetMode="External"/><Relationship Id="rId62" Type="http://schemas.openxmlformats.org/officeDocument/2006/relationships/hyperlink" Target="https://data.qld.gov.au/dataset?organization=agriculture-and-fisheries&amp;q=fishery&amp;tags=SOCI&amp;_tags_limit=0" TargetMode="External"/><Relationship Id="rId70" Type="http://schemas.openxmlformats.org/officeDocument/2006/relationships/hyperlink" Target="https://www.daf.qld.gov.au/business-priorities/fisheries/sustainable-fisheries-strategy/ecological-risk-assessment-guidelines" TargetMode="External"/><Relationship Id="rId75" Type="http://schemas.openxmlformats.org/officeDocument/2006/relationships/footer" Target="footer8.xml"/><Relationship Id="rId83" Type="http://schemas.openxmlformats.org/officeDocument/2006/relationships/hyperlink" Target="http://www.environment.gov.au/marine/publications/recovery-plan-marine-turtles-australia-2017" TargetMode="External"/><Relationship Id="rId88" Type="http://schemas.openxmlformats.org/officeDocument/2006/relationships/hyperlink" Target="http://www.environment.gov.au/topics/marine/marine-bioregional-plans/temperate-east" TargetMode="External"/><Relationship Id="rId91" Type="http://schemas.openxmlformats.org/officeDocument/2006/relationships/hyperlink" Target="http://www.fish.gov.au/report/60-Snapper-2016" TargetMode="External"/><Relationship Id="rId96" Type="http://schemas.openxmlformats.org/officeDocument/2006/relationships/hyperlink" Target="https://www.legislation.gov.au/Details/F2018C00182" TargetMode="External"/><Relationship Id="rId111"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fish.gov.au/report/60-Snapper-2016" TargetMode="External"/><Relationship Id="rId23" Type="http://schemas.openxmlformats.org/officeDocument/2006/relationships/hyperlink" Target="https://www.daf.qld.gov.au/business-priorities/fisheries/monitoring-our-fisheries/commercial-fisheries/data-reports/sustainability-reporting/stock-assessment-reports/stock-assessment-of-whaler-and-hammerhead-sharks-carcharhinidae-and-sphyrnidae-in-queensla" TargetMode="External"/><Relationship Id="rId28" Type="http://schemas.openxmlformats.org/officeDocument/2006/relationships/hyperlink" Target="https://www.legislation.gov.au/Details/C2018C00076" TargetMode="External"/><Relationship Id="rId36" Type="http://schemas.openxmlformats.org/officeDocument/2006/relationships/footer" Target="footer5.xml"/><Relationship Id="rId49" Type="http://schemas.openxmlformats.org/officeDocument/2006/relationships/hyperlink" Target="http://www.environment.gov.au/marine/publications/recovery-plan-marine-turtles-australia-2017" TargetMode="External"/><Relationship Id="rId57" Type="http://schemas.openxmlformats.org/officeDocument/2006/relationships/hyperlink" Target="https://www.daf.qld.gov.au/business-priorities/fisheries/monitoring-our-fisheries/recreational-fisheries/statewide-and-regional-recreational-fishing-survey/results-of-the-2013-14-statewide-recreational-fishing-survey" TargetMode="External"/><Relationship Id="rId106" Type="http://schemas.openxmlformats.org/officeDocument/2006/relationships/hyperlink" Target="https://www.daf.qld.gov.au/business-priorities/fisheries/sustainable-fisheries-strategy/fishery-working-groups/east-coast-inshore-working-group/communiques" TargetMode="External"/><Relationship Id="rId114" Type="http://schemas.openxmlformats.org/officeDocument/2006/relationships/hyperlink" Target="https://www.daf.qld.gov.au/business-priorities/fisheries/sustainable-fisheries-strategy" TargetMode="External"/><Relationship Id="rId127" Type="http://schemas.microsoft.com/office/2016/09/relationships/commentsIds" Target="commentsIds.xml"/><Relationship Id="rId10" Type="http://schemas.openxmlformats.org/officeDocument/2006/relationships/footer" Target="footer1.xml"/><Relationship Id="rId31" Type="http://schemas.openxmlformats.org/officeDocument/2006/relationships/hyperlink" Target="https://www.legislation.qld.gov.au/view/html/inforce/current/sl-2008-0083" TargetMode="External"/><Relationship Id="rId44" Type="http://schemas.openxmlformats.org/officeDocument/2006/relationships/hyperlink" Target="https://www.legislation.qld.gov.au/view/html/bill.first/bill-2018-047" TargetMode="External"/><Relationship Id="rId52" Type="http://schemas.openxmlformats.org/officeDocument/2006/relationships/hyperlink" Target="http://www.environment.gov.au/biodiversity/threatened/publications/recovery/sawfish-river-sharks-multispecies-recovery-plan" TargetMode="External"/><Relationship Id="rId60" Type="http://schemas.openxmlformats.org/officeDocument/2006/relationships/hyperlink" Target="http://fish.gov.au/2012/reports/Documents/Halliday_et_al_2001_Effects_of_net_fishing_FRDC_97_206.pdf" TargetMode="External"/><Relationship Id="rId65" Type="http://schemas.openxmlformats.org/officeDocument/2006/relationships/hyperlink" Target="https://www.legislation.qld.gov.au/view/html/bill.first/bill-2018-047" TargetMode="External"/><Relationship Id="rId73" Type="http://schemas.openxmlformats.org/officeDocument/2006/relationships/header" Target="header5.xml"/><Relationship Id="rId78" Type="http://schemas.openxmlformats.org/officeDocument/2006/relationships/hyperlink" Target="http://environment.gov.au/biodiversity/threatened/publications/recovery/blue-whale-conservation-management-plan" TargetMode="External"/><Relationship Id="rId81" Type="http://schemas.openxmlformats.org/officeDocument/2006/relationships/hyperlink" Target="http://www.environment.gov.au/biodiversity/threatened/publications/pterodroma-leucoptera-leucoptera-recovery-plan" TargetMode="External"/><Relationship Id="rId86" Type="http://schemas.openxmlformats.org/officeDocument/2006/relationships/hyperlink" Target="http://www.gbrmpa.gov.au/managing-the-reef/great-barrier-reef-outlook-report" TargetMode="External"/><Relationship Id="rId94" Type="http://schemas.openxmlformats.org/officeDocument/2006/relationships/hyperlink" Target="http://www.fish.gov.au/Reports" TargetMode="External"/><Relationship Id="rId99" Type="http://schemas.openxmlformats.org/officeDocument/2006/relationships/hyperlink" Target="https://www.daf.qld.gov.au/business-priorities/fisheries/monitoring-our-fisheries/commercial-fisheries/data-reports/sustainability-reporting/stock-assessment-reports/stock-assessment-of-whaler-and-hammerhead-sharks-carcharhinidae-and-sphyrnidae-in-queensla" TargetMode="External"/><Relationship Id="rId101" Type="http://schemas.openxmlformats.org/officeDocument/2006/relationships/hyperlink" Target="https://www.legislation.qld.gov.au/view/html/inforce/current/sl-2008-0083"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39" Type="http://schemas.openxmlformats.org/officeDocument/2006/relationships/hyperlink" Target="http://spire.environment.gov.au/spire/886644/246810/338/QLD%20-%20East%20Coast%20Inshore%20Fin%20Fish%20Fishery%20-%202018%20assmt/www.legislation.qld.gov.au" TargetMode="External"/><Relationship Id="rId109" Type="http://schemas.openxmlformats.org/officeDocument/2006/relationships/hyperlink" Target="https://www.daf.qld.gov.au/business-priorities/fisheries/monitoring-our-fisheries/commercial-fisheries/data-reports/sustainability-reporting/stock-status-assessments/queensland-stock-status-results" TargetMode="External"/><Relationship Id="rId34" Type="http://schemas.openxmlformats.org/officeDocument/2006/relationships/hyperlink" Target="https://www.legislation.qld.gov.au/view/html/inforce/current/act-1992-020" TargetMode="External"/><Relationship Id="rId50" Type="http://schemas.openxmlformats.org/officeDocument/2006/relationships/hyperlink" Target="http://www.environment.gov.au/resource/recovery-plan-grey-nurse-shark-carcharias-taurus" TargetMode="External"/><Relationship Id="rId55" Type="http://schemas.openxmlformats.org/officeDocument/2006/relationships/hyperlink" Target="https://www.daf.qld.gov.au/business-priorities/fisheries/monitoring-our-fisheries/commercial-fisheries/data-reports/sustainability-reporting/stock-assessment-reports/stock-assessment-of-whaler-and-hammerhead-sharks-carcharhinidae-and-sphyrnidae-in-queensla" TargetMode="External"/><Relationship Id="rId76" Type="http://schemas.openxmlformats.org/officeDocument/2006/relationships/header" Target="header6.xml"/><Relationship Id="rId97" Type="http://schemas.openxmlformats.org/officeDocument/2006/relationships/hyperlink" Target="http://fish.gov.au/2012/reports/Documents/Halliday_et_al_2001_Effects_of_net_fishing_FRDC_97_206.pdf" TargetMode="External"/><Relationship Id="rId104" Type="http://schemas.openxmlformats.org/officeDocument/2006/relationships/hyperlink" Target="https://www.daf.qld.gov.au/__data/assets/pdf_file/0009/67563/ECIFFF-Perf-Measure-System.pdf" TargetMode="External"/><Relationship Id="rId7" Type="http://schemas.openxmlformats.org/officeDocument/2006/relationships/image" Target="media/image1.jpeg"/><Relationship Id="rId71" Type="http://schemas.openxmlformats.org/officeDocument/2006/relationships/hyperlink" Target="https://www.daf.qld.gov.au/business-priorities/fisheries/sustainable-fisheries-strategy/harvest-strategy" TargetMode="External"/><Relationship Id="rId92" Type="http://schemas.openxmlformats.org/officeDocument/2006/relationships/hyperlink" Target="http://fish.gov.au/report/69-Spotted-Mackerel-2016" TargetMode="External"/><Relationship Id="rId2" Type="http://schemas.openxmlformats.org/officeDocument/2006/relationships/styles" Target="styles.xml"/><Relationship Id="rId29" Type="http://schemas.openxmlformats.org/officeDocument/2006/relationships/hyperlink" Target="https://www.legislation.gov.au/Details/F2018C00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603588D4.dotm</Template>
  <TotalTime>1</TotalTime>
  <Pages>42</Pages>
  <Words>19194</Words>
  <Characters>109408</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East Coast Inshore Fin Fish Fishery</dc:title>
  <dc:creator>Department of the Environment and Energy</dc:creator>
  <cp:lastModifiedBy>Bec Durack</cp:lastModifiedBy>
  <cp:revision>3</cp:revision>
  <dcterms:created xsi:type="dcterms:W3CDTF">2019-02-04T03:57:00Z</dcterms:created>
  <dcterms:modified xsi:type="dcterms:W3CDTF">2019-02-04T03:58:00Z</dcterms:modified>
</cp:coreProperties>
</file>