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3A38E3" w:rsidP="00860E65">
      <w:pPr>
        <w:pStyle w:val="Title"/>
        <w:rPr>
          <w:rFonts w:ascii="Arial" w:hAnsi="Arial" w:cs="Arial"/>
          <w:i/>
          <w:iCs/>
          <w:sz w:val="24"/>
          <w:szCs w:val="24"/>
        </w:rPr>
      </w:pPr>
      <w:r>
        <w:rPr>
          <w:rFonts w:ascii="Arial" w:hAnsi="Arial" w:cs="Arial"/>
          <w:i/>
          <w:iCs/>
          <w:sz w:val="24"/>
          <w:szCs w:val="24"/>
        </w:rPr>
        <w:t xml:space="preserve">Hibbertia </w:t>
      </w:r>
      <w:proofErr w:type="spellStart"/>
      <w:r>
        <w:rPr>
          <w:rFonts w:ascii="Arial" w:hAnsi="Arial" w:cs="Arial"/>
          <w:i/>
          <w:iCs/>
          <w:sz w:val="24"/>
          <w:szCs w:val="24"/>
        </w:rPr>
        <w:t>abyssa</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proofErr w:type="spellStart"/>
      <w:r w:rsidR="00F70527">
        <w:rPr>
          <w:rFonts w:ascii="Arial" w:hAnsi="Arial" w:cs="Arial"/>
          <w:iCs/>
          <w:sz w:val="24"/>
          <w:szCs w:val="24"/>
        </w:rPr>
        <w:t>Bandalup</w:t>
      </w:r>
      <w:proofErr w:type="spellEnd"/>
      <w:r w:rsidR="00F70527">
        <w:rPr>
          <w:rFonts w:ascii="Arial" w:hAnsi="Arial" w:cs="Arial"/>
          <w:iCs/>
          <w:sz w:val="24"/>
          <w:szCs w:val="24"/>
        </w:rPr>
        <w:t xml:space="preserve"> b</w:t>
      </w:r>
      <w:r w:rsidR="00950C21" w:rsidRPr="00950C21">
        <w:rPr>
          <w:rFonts w:ascii="Arial" w:hAnsi="Arial" w:cs="Arial"/>
          <w:iCs/>
          <w:sz w:val="24"/>
          <w:szCs w:val="24"/>
        </w:rPr>
        <w:t>uttercup</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Pr="00DE7672"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sidRPr="00DE7672">
        <w:rPr>
          <w:rFonts w:ascii="Arial" w:hAnsi="Arial" w:cs="Arial"/>
          <w:sz w:val="22"/>
          <w:szCs w:val="22"/>
        </w:rPr>
        <w:t xml:space="preserve">supporting </w:t>
      </w:r>
      <w:r w:rsidR="0035614B" w:rsidRPr="00DE7672">
        <w:rPr>
          <w:rFonts w:ascii="Arial" w:hAnsi="Arial" w:cs="Arial"/>
          <w:sz w:val="22"/>
          <w:szCs w:val="22"/>
        </w:rPr>
        <w:t xml:space="preserve">reasons </w:t>
      </w:r>
      <w:r w:rsidR="009D45F6" w:rsidRPr="00DE7672">
        <w:rPr>
          <w:rFonts w:ascii="Arial" w:hAnsi="Arial" w:cs="Arial"/>
          <w:sz w:val="22"/>
          <w:szCs w:val="22"/>
        </w:rPr>
        <w:t>related to</w:t>
      </w:r>
      <w:r w:rsidRPr="00DE7672">
        <w:rPr>
          <w:rFonts w:ascii="Arial" w:hAnsi="Arial" w:cs="Arial"/>
          <w:sz w:val="22"/>
          <w:szCs w:val="22"/>
        </w:rPr>
        <w:t>:</w:t>
      </w:r>
    </w:p>
    <w:p w:rsidR="00860E65" w:rsidRPr="00DE7672" w:rsidRDefault="00860E65" w:rsidP="0080639E">
      <w:pPr>
        <w:pStyle w:val="NormalWeb"/>
        <w:tabs>
          <w:tab w:val="left" w:pos="426"/>
        </w:tabs>
        <w:spacing w:before="120" w:after="240"/>
        <w:ind w:left="426" w:hanging="426"/>
        <w:rPr>
          <w:rFonts w:ascii="Arial" w:hAnsi="Arial" w:cs="Arial"/>
          <w:sz w:val="22"/>
          <w:szCs w:val="22"/>
        </w:rPr>
      </w:pPr>
      <w:r w:rsidRPr="00DE7672">
        <w:rPr>
          <w:rFonts w:ascii="Arial" w:hAnsi="Arial" w:cs="Arial"/>
          <w:sz w:val="22"/>
          <w:szCs w:val="22"/>
        </w:rPr>
        <w:t>1)</w:t>
      </w:r>
      <w:r w:rsidR="0080639E" w:rsidRPr="00DE7672">
        <w:rPr>
          <w:rFonts w:ascii="Arial" w:hAnsi="Arial" w:cs="Arial"/>
          <w:sz w:val="22"/>
          <w:szCs w:val="22"/>
        </w:rPr>
        <w:tab/>
      </w:r>
      <w:proofErr w:type="gramStart"/>
      <w:r w:rsidRPr="00DE7672">
        <w:rPr>
          <w:rFonts w:ascii="Arial" w:hAnsi="Arial" w:cs="Arial"/>
          <w:sz w:val="22"/>
          <w:szCs w:val="22"/>
        </w:rPr>
        <w:t>the</w:t>
      </w:r>
      <w:proofErr w:type="gramEnd"/>
      <w:r w:rsidRPr="00DE7672">
        <w:rPr>
          <w:rFonts w:ascii="Arial" w:hAnsi="Arial" w:cs="Arial"/>
          <w:sz w:val="22"/>
          <w:szCs w:val="22"/>
        </w:rPr>
        <w:t xml:space="preserve"> eligibility of </w:t>
      </w:r>
      <w:r w:rsidR="003A38E3" w:rsidRPr="00DE7672">
        <w:rPr>
          <w:rFonts w:ascii="Arial" w:hAnsi="Arial" w:cs="Arial"/>
          <w:i/>
          <w:iCs/>
          <w:sz w:val="22"/>
          <w:szCs w:val="22"/>
        </w:rPr>
        <w:t xml:space="preserve">Hibbertia </w:t>
      </w:r>
      <w:proofErr w:type="spellStart"/>
      <w:r w:rsidR="003A38E3" w:rsidRPr="00DE7672">
        <w:rPr>
          <w:rFonts w:ascii="Arial" w:hAnsi="Arial" w:cs="Arial"/>
          <w:i/>
          <w:iCs/>
          <w:sz w:val="22"/>
          <w:szCs w:val="22"/>
        </w:rPr>
        <w:t>abyssa</w:t>
      </w:r>
      <w:proofErr w:type="spellEnd"/>
      <w:r w:rsidR="003A38E3" w:rsidRPr="00DE7672">
        <w:rPr>
          <w:rFonts w:ascii="Arial" w:hAnsi="Arial" w:cs="Arial"/>
          <w:i/>
          <w:iCs/>
          <w:sz w:val="22"/>
          <w:szCs w:val="22"/>
        </w:rPr>
        <w:t xml:space="preserve"> </w:t>
      </w:r>
      <w:r w:rsidRPr="00DE7672">
        <w:rPr>
          <w:rFonts w:ascii="Arial" w:hAnsi="Arial" w:cs="Arial"/>
          <w:sz w:val="22"/>
          <w:szCs w:val="22"/>
        </w:rPr>
        <w:t>(</w:t>
      </w:r>
      <w:proofErr w:type="spellStart"/>
      <w:r w:rsidR="00F70527">
        <w:rPr>
          <w:rFonts w:ascii="Arial" w:hAnsi="Arial" w:cs="Arial"/>
          <w:sz w:val="22"/>
          <w:szCs w:val="22"/>
        </w:rPr>
        <w:t>Bandalup</w:t>
      </w:r>
      <w:proofErr w:type="spellEnd"/>
      <w:r w:rsidR="00F70527">
        <w:rPr>
          <w:rFonts w:ascii="Arial" w:hAnsi="Arial" w:cs="Arial"/>
          <w:sz w:val="22"/>
          <w:szCs w:val="22"/>
        </w:rPr>
        <w:t xml:space="preserve"> b</w:t>
      </w:r>
      <w:r w:rsidR="00950C21" w:rsidRPr="00DE7672">
        <w:rPr>
          <w:rFonts w:ascii="Arial" w:hAnsi="Arial" w:cs="Arial"/>
          <w:sz w:val="22"/>
          <w:szCs w:val="22"/>
        </w:rPr>
        <w:t>uttercup</w:t>
      </w:r>
      <w:r w:rsidRPr="00DE7672">
        <w:rPr>
          <w:rFonts w:ascii="Arial" w:hAnsi="Arial" w:cs="Arial"/>
          <w:sz w:val="22"/>
          <w:szCs w:val="22"/>
        </w:rPr>
        <w:t xml:space="preserve">) for inclusion on the </w:t>
      </w:r>
      <w:r w:rsidR="00F70527" w:rsidRPr="00BA1FE0">
        <w:rPr>
          <w:rFonts w:ascii="Arial" w:hAnsi="Arial" w:cs="Arial"/>
          <w:i/>
          <w:iCs/>
          <w:sz w:val="22"/>
          <w:szCs w:val="22"/>
        </w:rPr>
        <w:t>Environment Protection and Biodiversity Conservation Act 1999</w:t>
      </w:r>
      <w:r w:rsidR="00F70527" w:rsidRPr="00BA1FE0">
        <w:rPr>
          <w:rFonts w:ascii="Arial" w:hAnsi="Arial" w:cs="Arial"/>
          <w:sz w:val="22"/>
          <w:szCs w:val="22"/>
        </w:rPr>
        <w:t xml:space="preserve"> (EPBC Act) </w:t>
      </w:r>
      <w:r w:rsidRPr="00DE7672">
        <w:rPr>
          <w:rFonts w:ascii="Arial" w:hAnsi="Arial" w:cs="Arial"/>
          <w:sz w:val="22"/>
          <w:szCs w:val="22"/>
        </w:rPr>
        <w:t>threatened species list</w:t>
      </w:r>
      <w:r w:rsidR="0035614B" w:rsidRPr="00DE7672">
        <w:rPr>
          <w:rFonts w:ascii="Arial" w:hAnsi="Arial" w:cs="Arial"/>
          <w:sz w:val="22"/>
          <w:szCs w:val="22"/>
        </w:rPr>
        <w:t xml:space="preserve"> in the </w:t>
      </w:r>
      <w:r w:rsidR="00F70527">
        <w:rPr>
          <w:rFonts w:ascii="Arial" w:hAnsi="Arial" w:cs="Arial"/>
          <w:sz w:val="22"/>
          <w:szCs w:val="22"/>
        </w:rPr>
        <w:t>E</w:t>
      </w:r>
      <w:r w:rsidR="00DB4B45" w:rsidRPr="00DE7672">
        <w:rPr>
          <w:rFonts w:ascii="Arial" w:hAnsi="Arial" w:cs="Arial"/>
          <w:sz w:val="22"/>
          <w:szCs w:val="22"/>
        </w:rPr>
        <w:t xml:space="preserve">ndangered </w:t>
      </w:r>
      <w:r w:rsidR="0035614B" w:rsidRPr="00DE7672">
        <w:rPr>
          <w:rFonts w:ascii="Arial" w:hAnsi="Arial" w:cs="Arial"/>
          <w:sz w:val="22"/>
          <w:szCs w:val="22"/>
        </w:rPr>
        <w:t>category</w:t>
      </w:r>
      <w:r w:rsidRPr="00DE7672">
        <w:rPr>
          <w:rFonts w:ascii="Arial" w:hAnsi="Arial" w:cs="Arial"/>
          <w:sz w:val="22"/>
          <w:szCs w:val="22"/>
        </w:rPr>
        <w:t xml:space="preserve">; and </w:t>
      </w:r>
    </w:p>
    <w:p w:rsidR="00860E65" w:rsidRPr="00DE7672" w:rsidRDefault="00860E65" w:rsidP="0080639E">
      <w:pPr>
        <w:pStyle w:val="NormalWeb"/>
        <w:tabs>
          <w:tab w:val="left" w:pos="426"/>
        </w:tabs>
        <w:spacing w:before="120" w:after="240"/>
        <w:rPr>
          <w:rFonts w:ascii="Arial" w:hAnsi="Arial" w:cs="Arial"/>
          <w:sz w:val="22"/>
          <w:szCs w:val="22"/>
        </w:rPr>
      </w:pPr>
      <w:r w:rsidRPr="00DE7672">
        <w:rPr>
          <w:rFonts w:ascii="Arial" w:hAnsi="Arial" w:cs="Arial"/>
          <w:sz w:val="22"/>
          <w:szCs w:val="22"/>
        </w:rPr>
        <w:t>2)</w:t>
      </w:r>
      <w:r w:rsidR="0080639E" w:rsidRPr="00DE7672">
        <w:rPr>
          <w:rFonts w:ascii="Arial" w:hAnsi="Arial" w:cs="Arial"/>
          <w:sz w:val="22"/>
          <w:szCs w:val="22"/>
        </w:rPr>
        <w:tab/>
      </w:r>
      <w:proofErr w:type="gramStart"/>
      <w:r w:rsidRPr="00DE7672">
        <w:rPr>
          <w:rFonts w:ascii="Arial" w:hAnsi="Arial" w:cs="Arial"/>
          <w:sz w:val="22"/>
          <w:szCs w:val="22"/>
        </w:rPr>
        <w:t>the</w:t>
      </w:r>
      <w:proofErr w:type="gramEnd"/>
      <w:r w:rsidRPr="00DE7672">
        <w:rPr>
          <w:rFonts w:ascii="Arial" w:hAnsi="Arial" w:cs="Arial"/>
          <w:sz w:val="22"/>
          <w:szCs w:val="22"/>
        </w:rPr>
        <w:t xml:space="preserve"> necessary conservation actions for the above species.</w:t>
      </w:r>
    </w:p>
    <w:p w:rsidR="00860E65" w:rsidRPr="00DE7672" w:rsidRDefault="009D45F6" w:rsidP="00860E65">
      <w:pPr>
        <w:spacing w:before="120" w:after="240"/>
        <w:rPr>
          <w:rFonts w:ascii="Arial" w:hAnsi="Arial" w:cs="Arial"/>
          <w:sz w:val="22"/>
          <w:szCs w:val="22"/>
        </w:rPr>
      </w:pPr>
      <w:r w:rsidRPr="00DE7672">
        <w:rPr>
          <w:rFonts w:ascii="Arial" w:hAnsi="Arial" w:cs="Arial"/>
          <w:sz w:val="22"/>
          <w:szCs w:val="22"/>
        </w:rPr>
        <w:t>Evidence provided by</w:t>
      </w:r>
      <w:r w:rsidR="00860E65" w:rsidRPr="00DE7672">
        <w:rPr>
          <w:rFonts w:ascii="Arial" w:hAnsi="Arial" w:cs="Arial"/>
          <w:sz w:val="22"/>
          <w:szCs w:val="22"/>
        </w:rPr>
        <w:t xml:space="preserve"> experts, stakeholders and the general public are welcome. Responses can be provided by any interested person. </w:t>
      </w:r>
    </w:p>
    <w:p w:rsidR="00860E65" w:rsidRPr="00BA1FE0" w:rsidRDefault="00860E65" w:rsidP="00860E65">
      <w:pPr>
        <w:spacing w:before="120" w:after="240"/>
        <w:rPr>
          <w:rFonts w:ascii="Arial" w:hAnsi="Arial" w:cs="Arial"/>
          <w:sz w:val="22"/>
          <w:szCs w:val="22"/>
        </w:rPr>
      </w:pPr>
      <w:r w:rsidRPr="00DE7672">
        <w:rPr>
          <w:rFonts w:ascii="Arial" w:hAnsi="Arial" w:cs="Arial"/>
          <w:sz w:val="22"/>
          <w:szCs w:val="22"/>
        </w:rPr>
        <w:t xml:space="preserve">Anyone may nominate a native species, ecological community or threatening process for listing </w:t>
      </w:r>
      <w:r w:rsidRPr="00BA1FE0">
        <w:rPr>
          <w:rFonts w:ascii="Arial" w:hAnsi="Arial" w:cs="Arial"/>
          <w:sz w:val="22"/>
          <w:szCs w:val="22"/>
        </w:rPr>
        <w:t>under the</w:t>
      </w:r>
      <w:r w:rsidR="00F70527">
        <w:rPr>
          <w:rFonts w:ascii="Arial" w:hAnsi="Arial" w:cs="Arial"/>
          <w:sz w:val="22"/>
          <w:szCs w:val="22"/>
        </w:rPr>
        <w:t xml:space="preserve"> EPBC Act</w:t>
      </w:r>
      <w:r w:rsidRPr="00BA1FE0">
        <w:rPr>
          <w:rFonts w:ascii="Arial" w:hAnsi="Arial" w:cs="Arial"/>
          <w:sz w:val="22"/>
          <w:szCs w:val="22"/>
        </w:rPr>
        <w:t xml:space="preserve">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rsidR="00860E65" w:rsidRPr="00BA1FE0" w:rsidRDefault="00860E65" w:rsidP="00860E65">
      <w:pPr>
        <w:rPr>
          <w:rFonts w:ascii="Arial" w:hAnsi="Arial" w:cs="Arial"/>
          <w:sz w:val="22"/>
          <w:szCs w:val="22"/>
        </w:rPr>
      </w:pPr>
      <w:r w:rsidRPr="00BA1FE0">
        <w:rPr>
          <w:rFonts w:ascii="Arial" w:hAnsi="Arial" w:cs="Arial"/>
          <w:sz w:val="22"/>
          <w:szCs w:val="22"/>
        </w:rPr>
        <w:t xml:space="preserve">Draft information for your consideration of the eligibility of this species for listing as </w:t>
      </w:r>
      <w:proofErr w:type="gramStart"/>
      <w:r w:rsidR="00F70527">
        <w:rPr>
          <w:rFonts w:ascii="Arial" w:hAnsi="Arial" w:cs="Arial"/>
          <w:sz w:val="22"/>
          <w:szCs w:val="22"/>
        </w:rPr>
        <w:t>E</w:t>
      </w:r>
      <w:r w:rsidRPr="00BA1FE0">
        <w:rPr>
          <w:rFonts w:ascii="Arial" w:hAnsi="Arial" w:cs="Arial"/>
          <w:sz w:val="22"/>
          <w:szCs w:val="22"/>
        </w:rPr>
        <w:t>ndangered</w:t>
      </w:r>
      <w:proofErr w:type="gramEnd"/>
      <w:r w:rsidRPr="00BA1FE0">
        <w:rPr>
          <w:rFonts w:ascii="Arial" w:hAnsi="Arial" w:cs="Arial"/>
          <w:sz w:val="22"/>
          <w:szCs w:val="22"/>
        </w:rPr>
        <w:t xml:space="preserve"> starts at page </w:t>
      </w:r>
      <w:r w:rsidR="00BA1FE0" w:rsidRPr="00BA1FE0">
        <w:rPr>
          <w:rFonts w:ascii="Arial" w:hAnsi="Arial" w:cs="Arial"/>
          <w:sz w:val="22"/>
          <w:szCs w:val="22"/>
        </w:rPr>
        <w:t>3</w:t>
      </w:r>
      <w:r w:rsidRPr="00BA1FE0">
        <w:rPr>
          <w:rFonts w:ascii="Arial" w:hAnsi="Arial" w:cs="Arial"/>
          <w:sz w:val="22"/>
          <w:szCs w:val="22"/>
        </w:rPr>
        <w:t xml:space="preserve"> and information associated with potential conservation actions for this species starts at page </w:t>
      </w:r>
      <w:r w:rsidR="00BA1FE0" w:rsidRPr="00BA1FE0">
        <w:rPr>
          <w:rFonts w:ascii="Arial" w:hAnsi="Arial" w:cs="Arial"/>
          <w:sz w:val="22"/>
          <w:szCs w:val="22"/>
        </w:rPr>
        <w:t>7</w:t>
      </w:r>
      <w:r w:rsidRPr="00BA1FE0">
        <w:rPr>
          <w:rFonts w:ascii="Arial" w:hAnsi="Arial" w:cs="Arial"/>
          <w:sz w:val="22"/>
          <w:szCs w:val="22"/>
        </w:rPr>
        <w:t xml:space="preserve">. To assist with the Committee’s assessment, the Committee has identified a series of specific questions on which it seeks your guidance at page </w:t>
      </w:r>
      <w:r w:rsidR="00BA1FE0" w:rsidRPr="00BA1FE0">
        <w:rPr>
          <w:rFonts w:ascii="Arial" w:hAnsi="Arial" w:cs="Arial"/>
          <w:sz w:val="22"/>
          <w:szCs w:val="22"/>
        </w:rPr>
        <w:t>8</w:t>
      </w:r>
      <w:r w:rsidRPr="00BA1FE0">
        <w:rPr>
          <w:rFonts w:ascii="Arial" w:hAnsi="Arial" w:cs="Arial"/>
          <w:sz w:val="22"/>
          <w:szCs w:val="22"/>
        </w:rPr>
        <w:t>.</w:t>
      </w:r>
    </w:p>
    <w:p w:rsidR="00860E65" w:rsidRPr="00BA1FE0" w:rsidRDefault="00860E65" w:rsidP="00860E65">
      <w:pPr>
        <w:rPr>
          <w:rFonts w:ascii="Arial" w:hAnsi="Arial" w:cs="Arial"/>
          <w:sz w:val="22"/>
          <w:szCs w:val="22"/>
        </w:rPr>
      </w:pPr>
    </w:p>
    <w:p w:rsidR="00860E65" w:rsidRPr="00BA1FE0" w:rsidRDefault="00860E65" w:rsidP="00860E65">
      <w:pPr>
        <w:rPr>
          <w:rFonts w:ascii="Arial" w:hAnsi="Arial" w:cs="Arial"/>
          <w:sz w:val="22"/>
          <w:szCs w:val="22"/>
        </w:rPr>
      </w:pPr>
      <w:r w:rsidRPr="00BA1FE0">
        <w:rPr>
          <w:rFonts w:ascii="Arial" w:hAnsi="Arial" w:cs="Arial"/>
          <w:sz w:val="22"/>
          <w:szCs w:val="22"/>
        </w:rPr>
        <w:t xml:space="preserve">Responses are to be provided in writing either by email to: </w:t>
      </w:r>
      <w:hyperlink r:id="rId7" w:history="1">
        <w:r w:rsidRPr="00BA1FE0">
          <w:rPr>
            <w:rStyle w:val="Hyperlink"/>
            <w:rFonts w:ascii="Arial" w:hAnsi="Arial" w:cs="Arial"/>
            <w:sz w:val="22"/>
            <w:szCs w:val="22"/>
          </w:rPr>
          <w:t>species.consultation@environment.gov.au</w:t>
        </w:r>
      </w:hyperlink>
      <w:r w:rsidRPr="00BA1FE0">
        <w:rPr>
          <w:rFonts w:ascii="Arial" w:hAnsi="Arial" w:cs="Arial"/>
          <w:sz w:val="22"/>
          <w:szCs w:val="22"/>
        </w:rPr>
        <w:t xml:space="preserve"> </w:t>
      </w:r>
    </w:p>
    <w:p w:rsidR="00860E65" w:rsidRPr="00BA1FE0" w:rsidRDefault="00860E65" w:rsidP="00860E65">
      <w:pPr>
        <w:rPr>
          <w:rFonts w:ascii="Arial" w:hAnsi="Arial" w:cs="Arial"/>
          <w:sz w:val="22"/>
          <w:szCs w:val="22"/>
        </w:rPr>
      </w:pPr>
    </w:p>
    <w:p w:rsidR="00860E65" w:rsidRPr="00BA1FE0" w:rsidRDefault="00860E65" w:rsidP="00860E65">
      <w:pPr>
        <w:rPr>
          <w:rFonts w:ascii="Arial" w:hAnsi="Arial" w:cs="Arial"/>
          <w:sz w:val="22"/>
          <w:szCs w:val="22"/>
        </w:rPr>
      </w:pPr>
      <w:proofErr w:type="gramStart"/>
      <w:r w:rsidRPr="00BA1FE0">
        <w:rPr>
          <w:rFonts w:ascii="Arial" w:hAnsi="Arial" w:cs="Arial"/>
          <w:color w:val="000000"/>
          <w:sz w:val="22"/>
          <w:szCs w:val="22"/>
        </w:rPr>
        <w:t>or</w:t>
      </w:r>
      <w:proofErr w:type="gramEnd"/>
      <w:r w:rsidRPr="00BA1FE0">
        <w:rPr>
          <w:rFonts w:ascii="Arial" w:hAnsi="Arial" w:cs="Arial"/>
          <w:color w:val="000000"/>
          <w:sz w:val="22"/>
          <w:szCs w:val="22"/>
        </w:rPr>
        <w:t xml:space="preserve"> by mail to: </w:t>
      </w:r>
    </w:p>
    <w:p w:rsidR="00860E65" w:rsidRPr="00BA1FE0" w:rsidRDefault="00860E65" w:rsidP="00860E65">
      <w:pPr>
        <w:rPr>
          <w:rFonts w:ascii="Arial" w:hAnsi="Arial" w:cs="Arial"/>
          <w:color w:val="000000"/>
          <w:sz w:val="22"/>
          <w:szCs w:val="22"/>
        </w:rPr>
      </w:pPr>
    </w:p>
    <w:p w:rsidR="00860E65" w:rsidRPr="00BA1FE0" w:rsidRDefault="00860E65" w:rsidP="00860E65">
      <w:pPr>
        <w:ind w:left="426"/>
        <w:rPr>
          <w:rFonts w:ascii="Arial" w:hAnsi="Arial" w:cs="Arial"/>
          <w:color w:val="000000"/>
          <w:sz w:val="22"/>
          <w:szCs w:val="22"/>
        </w:rPr>
      </w:pPr>
      <w:r w:rsidRPr="00BA1FE0">
        <w:rPr>
          <w:rFonts w:ascii="Arial" w:hAnsi="Arial" w:cs="Arial"/>
          <w:color w:val="000000"/>
          <w:sz w:val="22"/>
          <w:szCs w:val="22"/>
        </w:rPr>
        <w:t>The Director</w:t>
      </w:r>
    </w:p>
    <w:p w:rsidR="00860E65" w:rsidRPr="00BA1FE0" w:rsidRDefault="0099504B" w:rsidP="00860E65">
      <w:pPr>
        <w:ind w:left="426"/>
        <w:rPr>
          <w:rFonts w:ascii="Arial" w:hAnsi="Arial" w:cs="Arial"/>
          <w:color w:val="000000"/>
          <w:sz w:val="22"/>
          <w:szCs w:val="22"/>
        </w:rPr>
      </w:pPr>
      <w:r w:rsidRPr="00BA1FE0">
        <w:rPr>
          <w:rFonts w:ascii="Arial" w:hAnsi="Arial" w:cs="Arial"/>
          <w:color w:val="000000"/>
          <w:sz w:val="22"/>
          <w:szCs w:val="22"/>
        </w:rPr>
        <w:t>Marine and Freshwater Species Conservation Section</w:t>
      </w:r>
    </w:p>
    <w:p w:rsidR="00860E65" w:rsidRPr="00BA1FE0" w:rsidRDefault="00860E65" w:rsidP="00860E65">
      <w:pPr>
        <w:ind w:left="426"/>
        <w:rPr>
          <w:rFonts w:ascii="Arial" w:hAnsi="Arial" w:cs="Arial"/>
          <w:color w:val="000000"/>
          <w:sz w:val="22"/>
          <w:szCs w:val="22"/>
        </w:rPr>
      </w:pPr>
      <w:r w:rsidRPr="00BA1FE0">
        <w:rPr>
          <w:rFonts w:ascii="Arial" w:hAnsi="Arial" w:cs="Arial"/>
          <w:color w:val="000000"/>
          <w:sz w:val="22"/>
          <w:szCs w:val="22"/>
        </w:rPr>
        <w:t>Wildlife, Heritage and Marine Division</w:t>
      </w:r>
    </w:p>
    <w:p w:rsidR="00860E65" w:rsidRPr="00BA1FE0" w:rsidRDefault="00860E65" w:rsidP="00860E65">
      <w:pPr>
        <w:ind w:left="426"/>
        <w:rPr>
          <w:rFonts w:ascii="Arial" w:hAnsi="Arial" w:cs="Arial"/>
          <w:color w:val="000000"/>
          <w:sz w:val="22"/>
          <w:szCs w:val="22"/>
        </w:rPr>
      </w:pPr>
      <w:r w:rsidRPr="00BA1FE0">
        <w:rPr>
          <w:rFonts w:ascii="Arial" w:hAnsi="Arial" w:cs="Arial"/>
          <w:color w:val="000000"/>
          <w:sz w:val="22"/>
          <w:szCs w:val="22"/>
        </w:rPr>
        <w:t>Department of the Environment</w:t>
      </w:r>
    </w:p>
    <w:p w:rsidR="00860E65" w:rsidRPr="00BA1FE0" w:rsidRDefault="00860E65" w:rsidP="00860E65">
      <w:pPr>
        <w:ind w:left="426"/>
        <w:rPr>
          <w:rFonts w:ascii="Arial" w:hAnsi="Arial" w:cs="Arial"/>
          <w:color w:val="000000"/>
          <w:sz w:val="22"/>
          <w:szCs w:val="22"/>
        </w:rPr>
      </w:pPr>
      <w:r w:rsidRPr="00BA1FE0">
        <w:rPr>
          <w:rFonts w:ascii="Arial" w:hAnsi="Arial" w:cs="Arial"/>
          <w:color w:val="000000"/>
          <w:sz w:val="22"/>
          <w:szCs w:val="22"/>
        </w:rPr>
        <w:t>PO Box 787</w:t>
      </w:r>
    </w:p>
    <w:p w:rsidR="00860E65" w:rsidRPr="00BA1FE0" w:rsidRDefault="00860E65" w:rsidP="00860E65">
      <w:pPr>
        <w:ind w:left="426"/>
        <w:rPr>
          <w:rFonts w:ascii="Arial" w:hAnsi="Arial" w:cs="Arial"/>
          <w:color w:val="000000"/>
          <w:sz w:val="22"/>
          <w:szCs w:val="22"/>
        </w:rPr>
      </w:pPr>
      <w:r w:rsidRPr="00BA1FE0">
        <w:rPr>
          <w:rFonts w:ascii="Arial" w:hAnsi="Arial" w:cs="Arial"/>
          <w:color w:val="000000"/>
          <w:sz w:val="22"/>
          <w:szCs w:val="22"/>
        </w:rPr>
        <w:t>Canberra ACT 2601</w:t>
      </w:r>
    </w:p>
    <w:p w:rsidR="00860E65" w:rsidRPr="00BA1FE0" w:rsidRDefault="00860E65" w:rsidP="00860E65">
      <w:pPr>
        <w:rPr>
          <w:rFonts w:ascii="Arial" w:hAnsi="Arial" w:cs="Arial"/>
          <w:color w:val="000000"/>
          <w:sz w:val="22"/>
          <w:szCs w:val="22"/>
        </w:rPr>
      </w:pPr>
    </w:p>
    <w:p w:rsidR="00860E65" w:rsidRPr="00BA1FE0" w:rsidRDefault="00860E65" w:rsidP="006115F8">
      <w:pPr>
        <w:spacing w:after="120"/>
        <w:rPr>
          <w:rFonts w:ascii="Arial" w:hAnsi="Arial" w:cs="Arial"/>
          <w:color w:val="000000"/>
          <w:sz w:val="22"/>
          <w:szCs w:val="22"/>
        </w:rPr>
      </w:pPr>
      <w:r w:rsidRPr="00BA1FE0">
        <w:rPr>
          <w:rFonts w:ascii="Arial" w:hAnsi="Arial" w:cs="Arial"/>
          <w:b/>
          <w:sz w:val="22"/>
          <w:szCs w:val="22"/>
        </w:rPr>
        <w:t>Responses are required to be submitted by date</w:t>
      </w:r>
      <w:r w:rsidRPr="00BA1FE0">
        <w:rPr>
          <w:rFonts w:ascii="Arial" w:hAnsi="Arial" w:cs="Arial"/>
          <w:color w:val="000000"/>
          <w:sz w:val="22"/>
          <w:szCs w:val="22"/>
        </w:rPr>
        <w:t>.</w:t>
      </w:r>
    </w:p>
    <w:tbl>
      <w:tblPr>
        <w:tblW w:w="9854" w:type="dxa"/>
        <w:tblLayout w:type="fixed"/>
        <w:tblLook w:val="04A0"/>
      </w:tblPr>
      <w:tblGrid>
        <w:gridCol w:w="9039"/>
        <w:gridCol w:w="815"/>
      </w:tblGrid>
      <w:tr w:rsidR="00860E65" w:rsidRPr="00BA1FE0"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BA1FE0" w:rsidRDefault="00860E65" w:rsidP="00860E65">
            <w:pPr>
              <w:rPr>
                <w:rFonts w:ascii="Arial" w:hAnsi="Arial" w:cs="Arial"/>
                <w:b/>
                <w:sz w:val="22"/>
                <w:szCs w:val="22"/>
              </w:rPr>
            </w:pPr>
            <w:r w:rsidRPr="00BA1FE0">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BA1FE0" w:rsidRDefault="00860E65" w:rsidP="00860E65">
            <w:pPr>
              <w:rPr>
                <w:rFonts w:ascii="Arial" w:hAnsi="Arial" w:cs="Arial"/>
                <w:b/>
                <w:bCs/>
                <w:sz w:val="22"/>
                <w:szCs w:val="22"/>
              </w:rPr>
            </w:pPr>
            <w:r w:rsidRPr="00BA1FE0">
              <w:rPr>
                <w:rFonts w:ascii="Arial" w:hAnsi="Arial" w:cs="Arial"/>
                <w:b/>
                <w:bCs/>
                <w:sz w:val="22"/>
                <w:szCs w:val="22"/>
              </w:rPr>
              <w:t>Page</w:t>
            </w:r>
          </w:p>
        </w:tc>
      </w:tr>
      <w:tr w:rsidR="00860E65" w:rsidRPr="00BA1FE0" w:rsidTr="006115F8">
        <w:tc>
          <w:tcPr>
            <w:tcW w:w="9039" w:type="dxa"/>
            <w:tcBorders>
              <w:top w:val="single" w:sz="4" w:space="0" w:color="auto"/>
              <w:left w:val="single" w:sz="4" w:space="0" w:color="auto"/>
              <w:bottom w:val="single" w:sz="4" w:space="0" w:color="auto"/>
              <w:right w:val="single" w:sz="4" w:space="0" w:color="auto"/>
            </w:tcBorders>
          </w:tcPr>
          <w:p w:rsidR="00860E65" w:rsidRPr="00BA1FE0" w:rsidRDefault="00860E65" w:rsidP="00860E65">
            <w:pPr>
              <w:rPr>
                <w:rFonts w:ascii="Arial" w:hAnsi="Arial" w:cs="Arial"/>
                <w:sz w:val="22"/>
                <w:szCs w:val="22"/>
              </w:rPr>
            </w:pPr>
            <w:r w:rsidRPr="00BA1FE0">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BA1FE0" w:rsidRDefault="00BA1FE0" w:rsidP="00860E65">
            <w:pPr>
              <w:jc w:val="right"/>
              <w:rPr>
                <w:rFonts w:ascii="Arial" w:hAnsi="Arial" w:cs="Arial"/>
                <w:sz w:val="22"/>
                <w:szCs w:val="22"/>
              </w:rPr>
            </w:pPr>
            <w:r w:rsidRPr="00BA1FE0">
              <w:rPr>
                <w:rFonts w:ascii="Arial" w:hAnsi="Arial" w:cs="Arial"/>
                <w:sz w:val="22"/>
                <w:szCs w:val="22"/>
              </w:rPr>
              <w:t>2</w:t>
            </w:r>
          </w:p>
        </w:tc>
      </w:tr>
      <w:tr w:rsidR="00860E65" w:rsidRPr="00BA1FE0" w:rsidTr="006115F8">
        <w:tc>
          <w:tcPr>
            <w:tcW w:w="9039" w:type="dxa"/>
            <w:tcBorders>
              <w:top w:val="single" w:sz="4" w:space="0" w:color="auto"/>
              <w:left w:val="single" w:sz="4" w:space="0" w:color="auto"/>
              <w:bottom w:val="single" w:sz="4" w:space="0" w:color="auto"/>
              <w:right w:val="single" w:sz="4" w:space="0" w:color="auto"/>
            </w:tcBorders>
          </w:tcPr>
          <w:p w:rsidR="00860E65" w:rsidRPr="00BA1FE0" w:rsidRDefault="00860E65" w:rsidP="00860E65">
            <w:pPr>
              <w:rPr>
                <w:rFonts w:ascii="Arial" w:hAnsi="Arial" w:cs="Arial"/>
                <w:sz w:val="22"/>
                <w:szCs w:val="22"/>
              </w:rPr>
            </w:pPr>
            <w:r w:rsidRPr="00BA1FE0">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BA1FE0" w:rsidRDefault="00BA1FE0" w:rsidP="00860E65">
            <w:pPr>
              <w:jc w:val="right"/>
              <w:rPr>
                <w:rFonts w:ascii="Arial" w:hAnsi="Arial" w:cs="Arial"/>
                <w:sz w:val="22"/>
                <w:szCs w:val="22"/>
              </w:rPr>
            </w:pPr>
            <w:r w:rsidRPr="00BA1FE0">
              <w:rPr>
                <w:rFonts w:ascii="Arial" w:hAnsi="Arial" w:cs="Arial"/>
                <w:sz w:val="22"/>
                <w:szCs w:val="22"/>
              </w:rPr>
              <w:t>2</w:t>
            </w:r>
          </w:p>
        </w:tc>
      </w:tr>
      <w:tr w:rsidR="00860E65" w:rsidRPr="00BA1FE0" w:rsidTr="006115F8">
        <w:tc>
          <w:tcPr>
            <w:tcW w:w="9039" w:type="dxa"/>
            <w:tcBorders>
              <w:top w:val="single" w:sz="4" w:space="0" w:color="auto"/>
              <w:left w:val="single" w:sz="4" w:space="0" w:color="auto"/>
              <w:bottom w:val="single" w:sz="4" w:space="0" w:color="auto"/>
              <w:right w:val="single" w:sz="4" w:space="0" w:color="auto"/>
            </w:tcBorders>
          </w:tcPr>
          <w:p w:rsidR="00860E65" w:rsidRPr="00BA1FE0" w:rsidRDefault="00860E65" w:rsidP="00860E65">
            <w:pPr>
              <w:rPr>
                <w:rFonts w:ascii="Arial" w:hAnsi="Arial" w:cs="Arial"/>
                <w:sz w:val="22"/>
                <w:szCs w:val="22"/>
              </w:rPr>
            </w:pPr>
            <w:r w:rsidRPr="00BA1FE0">
              <w:rPr>
                <w:rFonts w:ascii="Arial" w:hAnsi="Arial" w:cs="Arial"/>
                <w:sz w:val="22"/>
                <w:szCs w:val="22"/>
              </w:rPr>
              <w:t xml:space="preserve">Draft information about </w:t>
            </w:r>
            <w:r w:rsidRPr="00BA1FE0">
              <w:rPr>
                <w:rFonts w:ascii="Arial" w:hAnsi="Arial" w:cs="Arial"/>
                <w:iCs/>
                <w:sz w:val="22"/>
                <w:szCs w:val="22"/>
              </w:rPr>
              <w:t xml:space="preserve">the </w:t>
            </w:r>
            <w:r w:rsidRPr="00BA1FE0">
              <w:rPr>
                <w:rFonts w:ascii="Arial" w:hAnsi="Arial" w:cs="Arial"/>
                <w:sz w:val="22"/>
                <w:szCs w:val="22"/>
              </w:rPr>
              <w:t>common name and its eligibility for listing</w:t>
            </w:r>
          </w:p>
        </w:tc>
        <w:tc>
          <w:tcPr>
            <w:tcW w:w="815" w:type="dxa"/>
            <w:tcBorders>
              <w:top w:val="single" w:sz="4" w:space="0" w:color="auto"/>
              <w:left w:val="single" w:sz="4" w:space="0" w:color="auto"/>
              <w:bottom w:val="single" w:sz="4" w:space="0" w:color="auto"/>
              <w:right w:val="single" w:sz="4" w:space="0" w:color="auto"/>
            </w:tcBorders>
          </w:tcPr>
          <w:p w:rsidR="00BA1FE0" w:rsidRPr="00BA1FE0" w:rsidRDefault="00BA1FE0" w:rsidP="00BA1FE0">
            <w:pPr>
              <w:jc w:val="right"/>
              <w:rPr>
                <w:rFonts w:ascii="Arial" w:hAnsi="Arial" w:cs="Arial"/>
                <w:sz w:val="22"/>
                <w:szCs w:val="22"/>
              </w:rPr>
            </w:pPr>
            <w:r w:rsidRPr="00BA1FE0">
              <w:rPr>
                <w:rFonts w:ascii="Arial" w:hAnsi="Arial" w:cs="Arial"/>
                <w:sz w:val="22"/>
                <w:szCs w:val="22"/>
              </w:rPr>
              <w:t>3</w:t>
            </w:r>
          </w:p>
        </w:tc>
      </w:tr>
      <w:tr w:rsidR="00860E65" w:rsidRPr="00BA1FE0" w:rsidTr="006115F8">
        <w:tc>
          <w:tcPr>
            <w:tcW w:w="9039" w:type="dxa"/>
            <w:tcBorders>
              <w:top w:val="single" w:sz="4" w:space="0" w:color="auto"/>
              <w:left w:val="single" w:sz="4" w:space="0" w:color="auto"/>
              <w:bottom w:val="single" w:sz="4" w:space="0" w:color="auto"/>
              <w:right w:val="single" w:sz="4" w:space="0" w:color="auto"/>
            </w:tcBorders>
          </w:tcPr>
          <w:p w:rsidR="00860E65" w:rsidRPr="00BA1FE0" w:rsidRDefault="00860E65" w:rsidP="00860E65">
            <w:pPr>
              <w:rPr>
                <w:rFonts w:ascii="Arial" w:hAnsi="Arial" w:cs="Arial"/>
                <w:sz w:val="22"/>
                <w:szCs w:val="22"/>
              </w:rPr>
            </w:pPr>
            <w:r w:rsidRPr="00BA1FE0">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BA1FE0" w:rsidRDefault="00BA1FE0" w:rsidP="00860E65">
            <w:pPr>
              <w:jc w:val="right"/>
              <w:rPr>
                <w:rFonts w:ascii="Arial" w:hAnsi="Arial" w:cs="Arial"/>
                <w:sz w:val="22"/>
                <w:szCs w:val="22"/>
              </w:rPr>
            </w:pPr>
            <w:r w:rsidRPr="00BA1FE0">
              <w:rPr>
                <w:rFonts w:ascii="Arial" w:hAnsi="Arial" w:cs="Arial"/>
                <w:sz w:val="22"/>
                <w:szCs w:val="22"/>
              </w:rPr>
              <w:t>7</w:t>
            </w:r>
          </w:p>
        </w:tc>
      </w:tr>
      <w:tr w:rsidR="00860E65" w:rsidRPr="00BA1FE0" w:rsidTr="006115F8">
        <w:tc>
          <w:tcPr>
            <w:tcW w:w="9039" w:type="dxa"/>
            <w:tcBorders>
              <w:top w:val="single" w:sz="4" w:space="0" w:color="auto"/>
              <w:left w:val="single" w:sz="4" w:space="0" w:color="auto"/>
              <w:bottom w:val="single" w:sz="4" w:space="0" w:color="auto"/>
              <w:right w:val="single" w:sz="4" w:space="0" w:color="auto"/>
            </w:tcBorders>
          </w:tcPr>
          <w:p w:rsidR="00860E65" w:rsidRPr="00BA1FE0" w:rsidRDefault="00860E65" w:rsidP="00860E65">
            <w:pPr>
              <w:rPr>
                <w:rFonts w:ascii="Arial" w:hAnsi="Arial" w:cs="Arial"/>
                <w:sz w:val="22"/>
                <w:szCs w:val="22"/>
              </w:rPr>
            </w:pPr>
            <w:r w:rsidRPr="00BA1FE0">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BA1FE0" w:rsidRDefault="00BA1FE0" w:rsidP="00860E65">
            <w:pPr>
              <w:jc w:val="right"/>
              <w:rPr>
                <w:rFonts w:ascii="Arial" w:hAnsi="Arial" w:cs="Arial"/>
                <w:sz w:val="22"/>
                <w:szCs w:val="22"/>
              </w:rPr>
            </w:pPr>
            <w:r w:rsidRPr="00BA1FE0">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BA1FE0" w:rsidRDefault="00860E65" w:rsidP="00860E65">
            <w:pPr>
              <w:rPr>
                <w:rFonts w:ascii="Arial" w:hAnsi="Arial" w:cs="Arial"/>
                <w:sz w:val="22"/>
                <w:szCs w:val="22"/>
              </w:rPr>
            </w:pPr>
            <w:r w:rsidRPr="00BA1FE0">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BA1FE0" w:rsidRDefault="00BA1FE0" w:rsidP="00860E65">
            <w:pPr>
              <w:jc w:val="right"/>
              <w:rPr>
                <w:rFonts w:ascii="Arial" w:hAnsi="Arial" w:cs="Arial"/>
                <w:sz w:val="22"/>
                <w:szCs w:val="22"/>
              </w:rPr>
            </w:pPr>
            <w:r w:rsidRPr="00BA1FE0">
              <w:rPr>
                <w:rFonts w:ascii="Arial" w:hAnsi="Arial" w:cs="Arial"/>
                <w:sz w:val="22"/>
                <w:szCs w:val="22"/>
              </w:rPr>
              <w:t>8</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F2727E"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DD0AAA" w:rsidP="00860E65">
      <w:pPr>
        <w:jc w:val="center"/>
        <w:rPr>
          <w:rFonts w:ascii="Arial" w:hAnsi="Arial" w:cs="Arial"/>
          <w:i/>
          <w:sz w:val="32"/>
          <w:szCs w:val="32"/>
        </w:rPr>
      </w:pPr>
      <w:r>
        <w:rPr>
          <w:rStyle w:val="Heading1Char"/>
          <w:rFonts w:ascii="Arial" w:hAnsi="Arial" w:cs="Arial"/>
          <w:i/>
          <w:sz w:val="32"/>
          <w:szCs w:val="32"/>
          <w:u w:val="none"/>
        </w:rPr>
        <w:lastRenderedPageBreak/>
        <w:t xml:space="preserve">Hibbertia </w:t>
      </w:r>
      <w:proofErr w:type="spellStart"/>
      <w:r>
        <w:rPr>
          <w:rStyle w:val="Heading1Char"/>
          <w:rFonts w:ascii="Arial" w:hAnsi="Arial" w:cs="Arial"/>
          <w:i/>
          <w:sz w:val="32"/>
          <w:szCs w:val="32"/>
          <w:u w:val="none"/>
        </w:rPr>
        <w:t>abyssa</w:t>
      </w:r>
      <w:proofErr w:type="spellEnd"/>
    </w:p>
    <w:p w:rsidR="00860E65" w:rsidRPr="00424584" w:rsidRDefault="00860E65" w:rsidP="00860E65">
      <w:pPr>
        <w:jc w:val="center"/>
        <w:rPr>
          <w:rFonts w:ascii="Arial" w:hAnsi="Arial" w:cs="Arial"/>
          <w:sz w:val="22"/>
          <w:szCs w:val="22"/>
        </w:rPr>
      </w:pPr>
    </w:p>
    <w:p w:rsidR="00860E65" w:rsidRPr="00E80F89" w:rsidRDefault="00DD0AAA" w:rsidP="00860E65">
      <w:pPr>
        <w:jc w:val="center"/>
        <w:rPr>
          <w:rFonts w:ascii="Arial" w:hAnsi="Arial" w:cs="Arial"/>
          <w:sz w:val="20"/>
          <w:szCs w:val="20"/>
        </w:rPr>
      </w:pPr>
      <w:proofErr w:type="spellStart"/>
      <w:r>
        <w:rPr>
          <w:rStyle w:val="Heading1Char"/>
          <w:rFonts w:ascii="Arial" w:hAnsi="Arial" w:cs="Arial"/>
          <w:sz w:val="22"/>
          <w:szCs w:val="22"/>
          <w:u w:val="none"/>
        </w:rPr>
        <w:t>Bandalup</w:t>
      </w:r>
      <w:proofErr w:type="spellEnd"/>
      <w:r>
        <w:rPr>
          <w:rStyle w:val="Heading1Char"/>
          <w:rFonts w:ascii="Arial" w:hAnsi="Arial" w:cs="Arial"/>
          <w:sz w:val="22"/>
          <w:szCs w:val="22"/>
          <w:u w:val="none"/>
        </w:rPr>
        <w:t xml:space="preserve"> buttercup</w:t>
      </w:r>
    </w:p>
    <w:p w:rsidR="00860E65" w:rsidRDefault="00860E65" w:rsidP="00860E65">
      <w:pPr>
        <w:rPr>
          <w:rFonts w:ascii="Arial" w:hAnsi="Arial" w:cs="Arial"/>
          <w:sz w:val="22"/>
          <w:szCs w:val="22"/>
        </w:rPr>
      </w:pPr>
    </w:p>
    <w:p w:rsidR="008040B8" w:rsidRPr="006A5985"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6A5985" w:rsidRDefault="008040B8" w:rsidP="00AB638E">
      <w:pPr>
        <w:spacing w:after="240"/>
        <w:rPr>
          <w:rFonts w:ascii="Arial" w:hAnsi="Arial" w:cs="Arial"/>
          <w:sz w:val="22"/>
          <w:szCs w:val="22"/>
        </w:rPr>
      </w:pPr>
      <w:r w:rsidRPr="006A5985">
        <w:rPr>
          <w:rFonts w:ascii="Arial" w:hAnsi="Arial" w:cs="Arial"/>
          <w:iCs/>
          <w:sz w:val="22"/>
          <w:szCs w:val="22"/>
        </w:rPr>
        <w:t xml:space="preserve">Conventionally accepted as </w:t>
      </w:r>
      <w:r w:rsidR="00DD0AAA" w:rsidRPr="006A5985">
        <w:rPr>
          <w:rFonts w:ascii="Arial" w:hAnsi="Arial" w:cs="Arial"/>
          <w:i/>
          <w:iCs/>
          <w:sz w:val="22"/>
          <w:szCs w:val="22"/>
        </w:rPr>
        <w:t xml:space="preserve">Hibbertia </w:t>
      </w:r>
      <w:proofErr w:type="spellStart"/>
      <w:r w:rsidR="00DD0AAA" w:rsidRPr="006A5985">
        <w:rPr>
          <w:rFonts w:ascii="Arial" w:hAnsi="Arial" w:cs="Arial"/>
          <w:i/>
          <w:iCs/>
          <w:sz w:val="22"/>
          <w:szCs w:val="22"/>
        </w:rPr>
        <w:t>abyssa</w:t>
      </w:r>
      <w:proofErr w:type="spellEnd"/>
      <w:r w:rsidR="00DD0AAA" w:rsidRPr="006A5985">
        <w:rPr>
          <w:rFonts w:ascii="Arial" w:hAnsi="Arial" w:cs="Arial"/>
          <w:iCs/>
          <w:sz w:val="22"/>
          <w:szCs w:val="22"/>
        </w:rPr>
        <w:t xml:space="preserve"> J.A. </w:t>
      </w:r>
      <w:proofErr w:type="spellStart"/>
      <w:r w:rsidR="00DD0AAA" w:rsidRPr="006A5985">
        <w:rPr>
          <w:rFonts w:ascii="Arial" w:hAnsi="Arial" w:cs="Arial"/>
          <w:iCs/>
          <w:sz w:val="22"/>
          <w:szCs w:val="22"/>
        </w:rPr>
        <w:t>Wege</w:t>
      </w:r>
      <w:proofErr w:type="spellEnd"/>
      <w:r w:rsidR="00DD0AAA" w:rsidRPr="006A5985">
        <w:rPr>
          <w:rFonts w:ascii="Arial" w:hAnsi="Arial" w:cs="Arial"/>
          <w:iCs/>
          <w:sz w:val="22"/>
          <w:szCs w:val="22"/>
        </w:rPr>
        <w:t xml:space="preserve"> &amp; </w:t>
      </w:r>
      <w:proofErr w:type="spellStart"/>
      <w:r w:rsidR="00DD0AAA" w:rsidRPr="006A5985">
        <w:rPr>
          <w:rFonts w:ascii="Arial" w:hAnsi="Arial" w:cs="Arial"/>
          <w:iCs/>
          <w:sz w:val="22"/>
          <w:szCs w:val="22"/>
        </w:rPr>
        <w:t>K.R.Thiele</w:t>
      </w:r>
      <w:proofErr w:type="spellEnd"/>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DD0AAA" w:rsidRDefault="007D7E49" w:rsidP="00615CF6">
      <w:pPr>
        <w:spacing w:before="120" w:after="120"/>
        <w:rPr>
          <w:rFonts w:ascii="Arial" w:hAnsi="Arial" w:cs="Arial"/>
          <w:sz w:val="22"/>
          <w:szCs w:val="22"/>
        </w:rPr>
      </w:pPr>
      <w:r w:rsidRPr="00DD0AAA">
        <w:rPr>
          <w:rFonts w:ascii="Arial" w:hAnsi="Arial" w:cs="Arial"/>
          <w:b/>
          <w:sz w:val="22"/>
          <w:szCs w:val="22"/>
        </w:rPr>
        <w:t>Description</w:t>
      </w:r>
    </w:p>
    <w:p w:rsidR="00DD0AAA" w:rsidRPr="00DD0AAA" w:rsidRDefault="00DD0AAA" w:rsidP="00DD0AAA">
      <w:pPr>
        <w:pStyle w:val="Normal12pt"/>
        <w:spacing w:after="240"/>
        <w:rPr>
          <w:rFonts w:ascii="Arial" w:hAnsi="Arial" w:cs="Arial"/>
          <w:sz w:val="22"/>
          <w:szCs w:val="22"/>
        </w:rPr>
      </w:pPr>
      <w:proofErr w:type="gramStart"/>
      <w:r w:rsidRPr="00DD0AAA">
        <w:rPr>
          <w:rFonts w:ascii="Arial" w:hAnsi="Arial" w:cs="Arial"/>
          <w:sz w:val="22"/>
          <w:szCs w:val="22"/>
        </w:rPr>
        <w:t xml:space="preserve">Erect shrub in the family </w:t>
      </w:r>
      <w:proofErr w:type="spellStart"/>
      <w:r w:rsidRPr="00DD0AAA">
        <w:rPr>
          <w:rFonts w:ascii="Arial" w:hAnsi="Arial" w:cs="Arial"/>
          <w:sz w:val="22"/>
          <w:szCs w:val="22"/>
        </w:rPr>
        <w:t>Dilleniaceae</w:t>
      </w:r>
      <w:proofErr w:type="spellEnd"/>
      <w:r w:rsidRPr="00DD0AAA">
        <w:rPr>
          <w:rFonts w:ascii="Arial" w:hAnsi="Arial" w:cs="Arial"/>
          <w:sz w:val="22"/>
          <w:szCs w:val="22"/>
        </w:rPr>
        <w:t xml:space="preserve"> to 1.2 m high; </w:t>
      </w:r>
      <w:proofErr w:type="spellStart"/>
      <w:r w:rsidRPr="00DD0AAA">
        <w:rPr>
          <w:rFonts w:ascii="Arial" w:hAnsi="Arial" w:cs="Arial"/>
          <w:sz w:val="22"/>
          <w:szCs w:val="22"/>
        </w:rPr>
        <w:t>branchlets</w:t>
      </w:r>
      <w:proofErr w:type="spellEnd"/>
      <w:r w:rsidRPr="00DD0AAA">
        <w:rPr>
          <w:rFonts w:ascii="Arial" w:hAnsi="Arial" w:cs="Arial"/>
          <w:sz w:val="22"/>
          <w:szCs w:val="22"/>
        </w:rPr>
        <w:t xml:space="preserve"> minutely </w:t>
      </w:r>
      <w:proofErr w:type="spellStart"/>
      <w:r w:rsidRPr="00DD0AAA">
        <w:rPr>
          <w:rFonts w:ascii="Arial" w:hAnsi="Arial" w:cs="Arial"/>
          <w:sz w:val="22"/>
          <w:szCs w:val="22"/>
        </w:rPr>
        <w:t>stellate</w:t>
      </w:r>
      <w:proofErr w:type="spellEnd"/>
      <w:r w:rsidRPr="00DD0AAA">
        <w:rPr>
          <w:rFonts w:ascii="Arial" w:hAnsi="Arial" w:cs="Arial"/>
          <w:sz w:val="22"/>
          <w:szCs w:val="22"/>
        </w:rPr>
        <w:t xml:space="preserve">-hairy, becoming </w:t>
      </w:r>
      <w:proofErr w:type="spellStart"/>
      <w:r w:rsidRPr="00DD0AAA">
        <w:rPr>
          <w:rFonts w:ascii="Arial" w:hAnsi="Arial" w:cs="Arial"/>
          <w:sz w:val="22"/>
          <w:szCs w:val="22"/>
        </w:rPr>
        <w:t>glabrescent</w:t>
      </w:r>
      <w:proofErr w:type="spellEnd"/>
      <w:r w:rsidRPr="00DD0AAA">
        <w:rPr>
          <w:rFonts w:ascii="Arial" w:hAnsi="Arial" w:cs="Arial"/>
          <w:sz w:val="22"/>
          <w:szCs w:val="22"/>
        </w:rPr>
        <w:t>.</w:t>
      </w:r>
      <w:proofErr w:type="gramEnd"/>
      <w:r w:rsidRPr="00DD0AAA">
        <w:rPr>
          <w:rFonts w:ascii="Arial" w:hAnsi="Arial" w:cs="Arial"/>
          <w:sz w:val="22"/>
          <w:szCs w:val="22"/>
        </w:rPr>
        <w:t xml:space="preserve"> Leaves spirally arranged, fairly crowded, linear to </w:t>
      </w:r>
      <w:proofErr w:type="spellStart"/>
      <w:r w:rsidRPr="00DD0AAA">
        <w:rPr>
          <w:rFonts w:ascii="Arial" w:hAnsi="Arial" w:cs="Arial"/>
          <w:sz w:val="22"/>
          <w:szCs w:val="22"/>
        </w:rPr>
        <w:t>subulate</w:t>
      </w:r>
      <w:proofErr w:type="spellEnd"/>
      <w:r w:rsidRPr="00DD0AAA">
        <w:rPr>
          <w:rFonts w:ascii="Arial" w:hAnsi="Arial" w:cs="Arial"/>
          <w:sz w:val="22"/>
          <w:szCs w:val="22"/>
        </w:rPr>
        <w:t xml:space="preserve">, smooth or with occasional protuberances, the margins tightly revolute, the apex a pungent </w:t>
      </w:r>
      <w:proofErr w:type="spellStart"/>
      <w:r w:rsidRPr="00DD0AAA">
        <w:rPr>
          <w:rFonts w:ascii="Arial" w:hAnsi="Arial" w:cs="Arial"/>
          <w:sz w:val="22"/>
          <w:szCs w:val="22"/>
        </w:rPr>
        <w:t>mucro</w:t>
      </w:r>
      <w:proofErr w:type="spellEnd"/>
      <w:r w:rsidRPr="00DD0AAA">
        <w:rPr>
          <w:rFonts w:ascii="Arial" w:hAnsi="Arial" w:cs="Arial"/>
          <w:sz w:val="22"/>
          <w:szCs w:val="22"/>
        </w:rPr>
        <w:t xml:space="preserve">. Flower peduncle 8–13 mm long, </w:t>
      </w:r>
      <w:proofErr w:type="spellStart"/>
      <w:r w:rsidRPr="00DD0AAA">
        <w:rPr>
          <w:rFonts w:ascii="Arial" w:hAnsi="Arial" w:cs="Arial"/>
          <w:sz w:val="22"/>
          <w:szCs w:val="22"/>
        </w:rPr>
        <w:t>glabrous</w:t>
      </w:r>
      <w:proofErr w:type="spellEnd"/>
      <w:r w:rsidRPr="00DD0AAA">
        <w:rPr>
          <w:rFonts w:ascii="Arial" w:hAnsi="Arial" w:cs="Arial"/>
          <w:sz w:val="22"/>
          <w:szCs w:val="22"/>
        </w:rPr>
        <w:t xml:space="preserve"> (or with a few </w:t>
      </w:r>
      <w:proofErr w:type="spellStart"/>
      <w:r w:rsidRPr="00DD0AAA">
        <w:rPr>
          <w:rFonts w:ascii="Arial" w:hAnsi="Arial" w:cs="Arial"/>
          <w:sz w:val="22"/>
          <w:szCs w:val="22"/>
        </w:rPr>
        <w:t>uncinate</w:t>
      </w:r>
      <w:proofErr w:type="spellEnd"/>
      <w:r w:rsidRPr="00DD0AAA">
        <w:rPr>
          <w:rFonts w:ascii="Arial" w:hAnsi="Arial" w:cs="Arial"/>
          <w:sz w:val="22"/>
          <w:szCs w:val="22"/>
        </w:rPr>
        <w:t xml:space="preserve"> hairs just below the flowers). Sepals with </w:t>
      </w:r>
      <w:proofErr w:type="spellStart"/>
      <w:r w:rsidRPr="00DD0AAA">
        <w:rPr>
          <w:rFonts w:ascii="Arial" w:hAnsi="Arial" w:cs="Arial"/>
          <w:sz w:val="22"/>
          <w:szCs w:val="22"/>
        </w:rPr>
        <w:t>uncinate</w:t>
      </w:r>
      <w:proofErr w:type="spellEnd"/>
      <w:r w:rsidRPr="00DD0AAA">
        <w:rPr>
          <w:rFonts w:ascii="Arial" w:hAnsi="Arial" w:cs="Arial"/>
          <w:sz w:val="22"/>
          <w:szCs w:val="22"/>
        </w:rPr>
        <w:t xml:space="preserve"> and scattered minute </w:t>
      </w:r>
      <w:proofErr w:type="spellStart"/>
      <w:r w:rsidRPr="00DD0AAA">
        <w:rPr>
          <w:rFonts w:ascii="Arial" w:hAnsi="Arial" w:cs="Arial"/>
          <w:sz w:val="22"/>
          <w:szCs w:val="22"/>
        </w:rPr>
        <w:t>stellate</w:t>
      </w:r>
      <w:proofErr w:type="spellEnd"/>
      <w:r w:rsidRPr="00DD0AAA">
        <w:rPr>
          <w:rFonts w:ascii="Arial" w:hAnsi="Arial" w:cs="Arial"/>
          <w:sz w:val="22"/>
          <w:szCs w:val="22"/>
        </w:rPr>
        <w:t xml:space="preserve"> hairs on the outer surface, the inner surface </w:t>
      </w:r>
      <w:proofErr w:type="spellStart"/>
      <w:r w:rsidRPr="00DD0AAA">
        <w:rPr>
          <w:rFonts w:ascii="Arial" w:hAnsi="Arial" w:cs="Arial"/>
          <w:sz w:val="22"/>
          <w:szCs w:val="22"/>
        </w:rPr>
        <w:t>glabrous</w:t>
      </w:r>
      <w:proofErr w:type="spellEnd"/>
      <w:r w:rsidRPr="00DD0AAA">
        <w:rPr>
          <w:rFonts w:ascii="Arial" w:hAnsi="Arial" w:cs="Arial"/>
          <w:sz w:val="22"/>
          <w:szCs w:val="22"/>
        </w:rPr>
        <w:t xml:space="preserve"> or with scattered minute </w:t>
      </w:r>
      <w:proofErr w:type="spellStart"/>
      <w:r w:rsidRPr="00DD0AAA">
        <w:rPr>
          <w:rFonts w:ascii="Arial" w:hAnsi="Arial" w:cs="Arial"/>
          <w:sz w:val="22"/>
          <w:szCs w:val="22"/>
        </w:rPr>
        <w:t>stellate</w:t>
      </w:r>
      <w:proofErr w:type="spellEnd"/>
      <w:r w:rsidRPr="00DD0AAA">
        <w:rPr>
          <w:rFonts w:ascii="Arial" w:hAnsi="Arial" w:cs="Arial"/>
          <w:sz w:val="22"/>
          <w:szCs w:val="22"/>
        </w:rPr>
        <w:t xml:space="preserve"> hairs. </w:t>
      </w:r>
      <w:proofErr w:type="gramStart"/>
      <w:r w:rsidRPr="00DD0AAA">
        <w:rPr>
          <w:rFonts w:ascii="Arial" w:hAnsi="Arial" w:cs="Arial"/>
          <w:sz w:val="22"/>
          <w:szCs w:val="22"/>
        </w:rPr>
        <w:t>Petals 5, bright golden yellow.</w:t>
      </w:r>
      <w:proofErr w:type="gramEnd"/>
      <w:r w:rsidRPr="00DD0AAA">
        <w:rPr>
          <w:rFonts w:ascii="Arial" w:hAnsi="Arial" w:cs="Arial"/>
          <w:sz w:val="22"/>
          <w:szCs w:val="22"/>
        </w:rPr>
        <w:t xml:space="preserve"> </w:t>
      </w:r>
      <w:proofErr w:type="gramStart"/>
      <w:r w:rsidRPr="00DD0AAA">
        <w:rPr>
          <w:rFonts w:ascii="Arial" w:hAnsi="Arial" w:cs="Arial"/>
          <w:sz w:val="22"/>
          <w:szCs w:val="22"/>
        </w:rPr>
        <w:t xml:space="preserve">Stamens 5, arranged on one side of the </w:t>
      </w:r>
      <w:proofErr w:type="spellStart"/>
      <w:r w:rsidRPr="00DD0AAA">
        <w:rPr>
          <w:rFonts w:ascii="Arial" w:hAnsi="Arial" w:cs="Arial"/>
          <w:sz w:val="22"/>
          <w:szCs w:val="22"/>
        </w:rPr>
        <w:t>carpels</w:t>
      </w:r>
      <w:proofErr w:type="spellEnd"/>
      <w:r w:rsidRPr="00DD0AAA">
        <w:rPr>
          <w:rFonts w:ascii="Arial" w:hAnsi="Arial" w:cs="Arial"/>
          <w:sz w:val="22"/>
          <w:szCs w:val="22"/>
        </w:rPr>
        <w:t>.</w:t>
      </w:r>
      <w:proofErr w:type="gramEnd"/>
      <w:r w:rsidRPr="00DD0AAA">
        <w:rPr>
          <w:rFonts w:ascii="Arial" w:hAnsi="Arial" w:cs="Arial"/>
          <w:sz w:val="22"/>
          <w:szCs w:val="22"/>
        </w:rPr>
        <w:t xml:space="preserve"> </w:t>
      </w:r>
      <w:proofErr w:type="spellStart"/>
      <w:proofErr w:type="gramStart"/>
      <w:r w:rsidRPr="00DD0AAA">
        <w:rPr>
          <w:rFonts w:ascii="Arial" w:hAnsi="Arial" w:cs="Arial"/>
          <w:sz w:val="22"/>
          <w:szCs w:val="22"/>
        </w:rPr>
        <w:t>Carpels</w:t>
      </w:r>
      <w:proofErr w:type="spellEnd"/>
      <w:r w:rsidRPr="00DD0AAA">
        <w:rPr>
          <w:rFonts w:ascii="Arial" w:hAnsi="Arial" w:cs="Arial"/>
          <w:sz w:val="22"/>
          <w:szCs w:val="22"/>
        </w:rPr>
        <w:t xml:space="preserve"> densely hairy.</w:t>
      </w:r>
      <w:proofErr w:type="gramEnd"/>
    </w:p>
    <w:p w:rsidR="007D7E49" w:rsidRPr="007D7E49" w:rsidRDefault="007D7E49" w:rsidP="00AB638E">
      <w:pPr>
        <w:pStyle w:val="CAheading"/>
      </w:pPr>
      <w:r w:rsidRPr="00C77AC3">
        <w:t>Distribution</w:t>
      </w:r>
      <w:r w:rsidRPr="006658AC">
        <w:rPr>
          <w:color w:val="0000FF"/>
        </w:rPr>
        <w:t xml:space="preserve"> </w:t>
      </w:r>
    </w:p>
    <w:p w:rsidR="00044BE9" w:rsidRPr="00DE7672" w:rsidRDefault="003B7C96" w:rsidP="00AB638E">
      <w:pPr>
        <w:spacing w:after="240"/>
        <w:rPr>
          <w:rFonts w:ascii="Arial" w:hAnsi="Arial" w:cs="Arial"/>
          <w:sz w:val="22"/>
          <w:szCs w:val="22"/>
        </w:rPr>
      </w:pPr>
      <w:r>
        <w:rPr>
          <w:rFonts w:ascii="Arial" w:hAnsi="Arial" w:cs="Arial"/>
          <w:sz w:val="22"/>
          <w:szCs w:val="22"/>
        </w:rPr>
        <w:t xml:space="preserve">The </w:t>
      </w:r>
      <w:proofErr w:type="spellStart"/>
      <w:r w:rsidR="00044BE9" w:rsidRPr="00044BE9">
        <w:rPr>
          <w:rFonts w:ascii="Arial" w:hAnsi="Arial" w:cs="Arial"/>
          <w:sz w:val="22"/>
          <w:szCs w:val="22"/>
        </w:rPr>
        <w:t>Bandalup</w:t>
      </w:r>
      <w:proofErr w:type="spellEnd"/>
      <w:r w:rsidR="00044BE9" w:rsidRPr="00044BE9">
        <w:rPr>
          <w:rFonts w:ascii="Arial" w:hAnsi="Arial" w:cs="Arial"/>
          <w:sz w:val="22"/>
          <w:szCs w:val="22"/>
        </w:rPr>
        <w:t xml:space="preserve"> buttercup is a narrow range endemic, known from three extant, and one extinct population near </w:t>
      </w:r>
      <w:proofErr w:type="spellStart"/>
      <w:r w:rsidR="00044BE9" w:rsidRPr="00044BE9">
        <w:rPr>
          <w:rFonts w:ascii="Arial" w:hAnsi="Arial" w:cs="Arial"/>
          <w:sz w:val="22"/>
          <w:szCs w:val="22"/>
        </w:rPr>
        <w:t>Bandalup</w:t>
      </w:r>
      <w:proofErr w:type="spellEnd"/>
      <w:r w:rsidR="00044BE9" w:rsidRPr="00044BE9">
        <w:rPr>
          <w:rFonts w:ascii="Arial" w:hAnsi="Arial" w:cs="Arial"/>
          <w:sz w:val="22"/>
          <w:szCs w:val="22"/>
        </w:rPr>
        <w:t xml:space="preserve"> Hill, 40 km southeast of Ravensthorpe</w:t>
      </w:r>
      <w:r w:rsidR="006A5985">
        <w:rPr>
          <w:rFonts w:ascii="Arial" w:hAnsi="Arial" w:cs="Arial"/>
          <w:sz w:val="22"/>
          <w:szCs w:val="22"/>
        </w:rPr>
        <w:t>, Western Australia</w:t>
      </w:r>
      <w:r w:rsidR="00044BE9" w:rsidRPr="00044BE9">
        <w:rPr>
          <w:rFonts w:ascii="Arial" w:hAnsi="Arial" w:cs="Arial"/>
          <w:sz w:val="22"/>
          <w:szCs w:val="22"/>
        </w:rPr>
        <w:t>. Habitat descriptions for the populations are as follo</w:t>
      </w:r>
      <w:r w:rsidR="00044BE9" w:rsidRPr="00DE7672">
        <w:rPr>
          <w:rFonts w:ascii="Arial" w:hAnsi="Arial" w:cs="Arial"/>
          <w:sz w:val="22"/>
          <w:szCs w:val="22"/>
        </w:rPr>
        <w:t xml:space="preserve">ws: </w:t>
      </w:r>
    </w:p>
    <w:p w:rsidR="007D0C7E" w:rsidRPr="00DE7672" w:rsidRDefault="00044BE9" w:rsidP="00AB638E">
      <w:pPr>
        <w:spacing w:after="240"/>
        <w:rPr>
          <w:rFonts w:ascii="Arial" w:hAnsi="Arial" w:cs="Arial"/>
          <w:sz w:val="22"/>
          <w:szCs w:val="22"/>
        </w:rPr>
      </w:pPr>
      <w:r w:rsidRPr="00DE7672">
        <w:rPr>
          <w:rFonts w:ascii="Arial" w:hAnsi="Arial" w:cs="Arial"/>
          <w:sz w:val="22"/>
          <w:szCs w:val="22"/>
        </w:rPr>
        <w:t>Population 1:</w:t>
      </w:r>
      <w:r w:rsidR="008304B0" w:rsidRPr="00DE7672">
        <w:rPr>
          <w:rFonts w:ascii="Arial" w:hAnsi="Arial" w:cs="Arial"/>
          <w:sz w:val="22"/>
          <w:szCs w:val="22"/>
        </w:rPr>
        <w:t xml:space="preserve"> Approximately 137 000 plants in 2010 (Department of Environment and Conservation 2010). </w:t>
      </w:r>
      <w:proofErr w:type="gramStart"/>
      <w:r w:rsidR="008304B0" w:rsidRPr="00DE7672">
        <w:rPr>
          <w:rFonts w:ascii="Arial" w:hAnsi="Arial" w:cs="Arial"/>
          <w:sz w:val="22"/>
          <w:szCs w:val="22"/>
        </w:rPr>
        <w:t>L</w:t>
      </w:r>
      <w:r w:rsidRPr="00DE7672">
        <w:rPr>
          <w:rFonts w:ascii="Arial" w:hAnsi="Arial" w:cs="Arial"/>
          <w:sz w:val="22"/>
          <w:szCs w:val="22"/>
        </w:rPr>
        <w:t xml:space="preserve">ocated near the </w:t>
      </w:r>
      <w:r w:rsidR="006A5985" w:rsidRPr="00044BE9">
        <w:rPr>
          <w:rFonts w:ascii="Arial" w:hAnsi="Arial" w:cs="Arial"/>
          <w:sz w:val="22"/>
          <w:szCs w:val="22"/>
        </w:rPr>
        <w:t>Ravensthorpe</w:t>
      </w:r>
      <w:r w:rsidR="006A5985" w:rsidRPr="00DE7672">
        <w:rPr>
          <w:rFonts w:ascii="Arial" w:hAnsi="Arial" w:cs="Arial"/>
          <w:sz w:val="22"/>
          <w:szCs w:val="22"/>
        </w:rPr>
        <w:t xml:space="preserve"> </w:t>
      </w:r>
      <w:proofErr w:type="spellStart"/>
      <w:r w:rsidR="006A5985">
        <w:rPr>
          <w:rFonts w:ascii="Arial" w:hAnsi="Arial" w:cs="Arial"/>
          <w:sz w:val="22"/>
          <w:szCs w:val="22"/>
        </w:rPr>
        <w:t>Nickle</w:t>
      </w:r>
      <w:proofErr w:type="spellEnd"/>
      <w:r w:rsidR="006A5985">
        <w:rPr>
          <w:rFonts w:ascii="Arial" w:hAnsi="Arial" w:cs="Arial"/>
          <w:sz w:val="22"/>
          <w:szCs w:val="22"/>
        </w:rPr>
        <w:t xml:space="preserve"> Mine </w:t>
      </w:r>
      <w:r w:rsidRPr="00DE7672">
        <w:rPr>
          <w:rFonts w:ascii="Arial" w:hAnsi="Arial" w:cs="Arial"/>
          <w:sz w:val="22"/>
          <w:szCs w:val="22"/>
        </w:rPr>
        <w:t>site</w:t>
      </w:r>
      <w:r w:rsidR="00F6739B" w:rsidRPr="00DE7672">
        <w:rPr>
          <w:rFonts w:ascii="Arial" w:hAnsi="Arial" w:cs="Arial"/>
          <w:sz w:val="22"/>
          <w:szCs w:val="22"/>
        </w:rPr>
        <w:t>.</w:t>
      </w:r>
      <w:proofErr w:type="gramEnd"/>
      <w:r w:rsidR="00F6739B" w:rsidRPr="00DE7672">
        <w:rPr>
          <w:rFonts w:ascii="Arial" w:hAnsi="Arial" w:cs="Arial"/>
          <w:sz w:val="22"/>
          <w:szCs w:val="22"/>
        </w:rPr>
        <w:t xml:space="preserve"> </w:t>
      </w:r>
      <w:proofErr w:type="gramStart"/>
      <w:r w:rsidR="00F6739B" w:rsidRPr="00DE7672">
        <w:rPr>
          <w:rFonts w:ascii="Arial" w:hAnsi="Arial" w:cs="Arial"/>
          <w:sz w:val="22"/>
          <w:szCs w:val="22"/>
        </w:rPr>
        <w:t>R</w:t>
      </w:r>
      <w:r w:rsidRPr="00DE7672">
        <w:rPr>
          <w:rFonts w:ascii="Arial" w:hAnsi="Arial" w:cs="Arial"/>
          <w:sz w:val="22"/>
          <w:szCs w:val="22"/>
        </w:rPr>
        <w:t>estricted to a distinctive geological substrate consisting of Pallinup Siltstone</w:t>
      </w:r>
      <w:r w:rsidRPr="00044BE9">
        <w:rPr>
          <w:rFonts w:ascii="Arial" w:hAnsi="Arial" w:cs="Arial"/>
          <w:sz w:val="22"/>
          <w:szCs w:val="22"/>
        </w:rPr>
        <w:t xml:space="preserve"> and silica </w:t>
      </w:r>
      <w:proofErr w:type="spellStart"/>
      <w:r w:rsidRPr="00044BE9">
        <w:rPr>
          <w:rFonts w:ascii="Arial" w:hAnsi="Arial" w:cs="Arial"/>
          <w:sz w:val="22"/>
          <w:szCs w:val="22"/>
        </w:rPr>
        <w:t>caprock</w:t>
      </w:r>
      <w:proofErr w:type="spellEnd"/>
      <w:r w:rsidRPr="00044BE9">
        <w:rPr>
          <w:rFonts w:ascii="Arial" w:hAnsi="Arial" w:cs="Arial"/>
          <w:sz w:val="22"/>
          <w:szCs w:val="22"/>
        </w:rPr>
        <w:t xml:space="preserve"> over </w:t>
      </w:r>
      <w:proofErr w:type="spellStart"/>
      <w:r w:rsidRPr="00044BE9">
        <w:rPr>
          <w:rFonts w:ascii="Arial" w:hAnsi="Arial" w:cs="Arial"/>
          <w:sz w:val="22"/>
          <w:szCs w:val="22"/>
        </w:rPr>
        <w:t>ultramafic</w:t>
      </w:r>
      <w:proofErr w:type="spellEnd"/>
      <w:r w:rsidRPr="00044BE9">
        <w:rPr>
          <w:rFonts w:ascii="Arial" w:hAnsi="Arial" w:cs="Arial"/>
          <w:sz w:val="22"/>
          <w:szCs w:val="22"/>
        </w:rPr>
        <w:t xml:space="preserve"> rock.</w:t>
      </w:r>
      <w:proofErr w:type="gramEnd"/>
      <w:r w:rsidRPr="00044BE9">
        <w:rPr>
          <w:rFonts w:ascii="Arial" w:hAnsi="Arial" w:cs="Arial"/>
          <w:sz w:val="22"/>
          <w:szCs w:val="22"/>
        </w:rPr>
        <w:t xml:space="preserve"> The populations occur in </w:t>
      </w:r>
      <w:r w:rsidRPr="00DE7672">
        <w:rPr>
          <w:rFonts w:ascii="Arial" w:hAnsi="Arial" w:cs="Arial"/>
          <w:sz w:val="22"/>
          <w:szCs w:val="22"/>
        </w:rPr>
        <w:t xml:space="preserve">shallow red-brown light clay in </w:t>
      </w:r>
      <w:r w:rsidRPr="00DE7672">
        <w:rPr>
          <w:rFonts w:ascii="Arial" w:hAnsi="Arial" w:cs="Arial"/>
          <w:i/>
          <w:sz w:val="22"/>
          <w:szCs w:val="22"/>
        </w:rPr>
        <w:t>Eucalyptus-Banksia-Melaleuca</w:t>
      </w:r>
      <w:r w:rsidRPr="00DE7672">
        <w:rPr>
          <w:rFonts w:ascii="Arial" w:hAnsi="Arial" w:cs="Arial"/>
          <w:sz w:val="22"/>
          <w:szCs w:val="22"/>
        </w:rPr>
        <w:t xml:space="preserve"> open </w:t>
      </w:r>
      <w:proofErr w:type="spellStart"/>
      <w:r w:rsidRPr="00DE7672">
        <w:rPr>
          <w:rFonts w:ascii="Arial" w:hAnsi="Arial" w:cs="Arial"/>
          <w:sz w:val="22"/>
          <w:szCs w:val="22"/>
        </w:rPr>
        <w:t>mallee</w:t>
      </w:r>
      <w:proofErr w:type="spellEnd"/>
      <w:r w:rsidRPr="00DE7672">
        <w:rPr>
          <w:rFonts w:ascii="Arial" w:hAnsi="Arial" w:cs="Arial"/>
          <w:sz w:val="22"/>
          <w:szCs w:val="22"/>
        </w:rPr>
        <w:t xml:space="preserve"> </w:t>
      </w:r>
      <w:proofErr w:type="spellStart"/>
      <w:r w:rsidRPr="00DE7672">
        <w:rPr>
          <w:rFonts w:ascii="Arial" w:hAnsi="Arial" w:cs="Arial"/>
          <w:sz w:val="22"/>
          <w:szCs w:val="22"/>
        </w:rPr>
        <w:t>shrublands</w:t>
      </w:r>
      <w:proofErr w:type="spellEnd"/>
      <w:r w:rsidRPr="00DE7672">
        <w:rPr>
          <w:rFonts w:ascii="Arial" w:hAnsi="Arial" w:cs="Arial"/>
          <w:sz w:val="22"/>
          <w:szCs w:val="22"/>
        </w:rPr>
        <w:t xml:space="preserve"> (</w:t>
      </w:r>
      <w:proofErr w:type="spellStart"/>
      <w:r w:rsidRPr="00DE7672">
        <w:rPr>
          <w:rFonts w:ascii="Arial" w:hAnsi="Arial" w:cs="Arial"/>
          <w:sz w:val="22"/>
          <w:szCs w:val="22"/>
        </w:rPr>
        <w:t>Wege</w:t>
      </w:r>
      <w:proofErr w:type="spellEnd"/>
      <w:r w:rsidRPr="00DE7672">
        <w:rPr>
          <w:rFonts w:ascii="Arial" w:hAnsi="Arial" w:cs="Arial"/>
          <w:sz w:val="22"/>
          <w:szCs w:val="22"/>
        </w:rPr>
        <w:t xml:space="preserve"> and Thiele 2009); </w:t>
      </w:r>
    </w:p>
    <w:p w:rsidR="00F6739B" w:rsidRPr="00DE7672" w:rsidRDefault="00F6739B" w:rsidP="00AB638E">
      <w:pPr>
        <w:spacing w:after="240"/>
        <w:rPr>
          <w:rFonts w:ascii="Arial" w:hAnsi="Arial" w:cs="Arial"/>
          <w:sz w:val="22"/>
          <w:szCs w:val="22"/>
        </w:rPr>
      </w:pPr>
      <w:r w:rsidRPr="00DE7672">
        <w:rPr>
          <w:rFonts w:ascii="Arial" w:hAnsi="Arial" w:cs="Arial"/>
          <w:sz w:val="22"/>
          <w:szCs w:val="22"/>
        </w:rPr>
        <w:t>Population 2: As for population 1. This population</w:t>
      </w:r>
      <w:r w:rsidR="00FA3ABF" w:rsidRPr="00DE7672">
        <w:rPr>
          <w:rFonts w:ascii="Arial" w:hAnsi="Arial" w:cs="Arial"/>
          <w:sz w:val="22"/>
          <w:szCs w:val="22"/>
        </w:rPr>
        <w:t xml:space="preserve"> </w:t>
      </w:r>
      <w:r w:rsidRPr="00DE7672">
        <w:rPr>
          <w:rFonts w:ascii="Arial" w:hAnsi="Arial" w:cs="Arial"/>
          <w:sz w:val="22"/>
          <w:szCs w:val="22"/>
        </w:rPr>
        <w:t>was extirpated due to mine clearing in 2008.</w:t>
      </w:r>
      <w:r w:rsidR="00FA3ABF" w:rsidRPr="00DE7672">
        <w:rPr>
          <w:rFonts w:ascii="Arial" w:hAnsi="Arial" w:cs="Arial"/>
          <w:sz w:val="22"/>
          <w:szCs w:val="22"/>
        </w:rPr>
        <w:t xml:space="preserve"> At the time, the combined estimate for Populations 1 and 2 was ~1000-5000 plants (Department of Environment and Conservation 2010)</w:t>
      </w:r>
      <w:r w:rsidR="00CF1EE1" w:rsidRPr="00DE7672">
        <w:rPr>
          <w:rFonts w:ascii="Arial" w:hAnsi="Arial" w:cs="Arial"/>
          <w:sz w:val="22"/>
          <w:szCs w:val="22"/>
        </w:rPr>
        <w:t>.</w:t>
      </w:r>
    </w:p>
    <w:p w:rsidR="007D0C7E" w:rsidRPr="00DE7672" w:rsidRDefault="00044BE9" w:rsidP="00AB638E">
      <w:pPr>
        <w:spacing w:after="240"/>
        <w:rPr>
          <w:rFonts w:ascii="Arial" w:hAnsi="Arial" w:cs="Arial"/>
          <w:sz w:val="22"/>
          <w:szCs w:val="22"/>
        </w:rPr>
      </w:pPr>
      <w:r w:rsidRPr="00DE7672">
        <w:rPr>
          <w:rFonts w:ascii="Arial" w:hAnsi="Arial" w:cs="Arial"/>
          <w:sz w:val="22"/>
          <w:szCs w:val="22"/>
        </w:rPr>
        <w:t>Population 3:</w:t>
      </w:r>
      <w:r w:rsidR="008304B0" w:rsidRPr="00DE7672">
        <w:rPr>
          <w:rFonts w:ascii="Arial" w:hAnsi="Arial" w:cs="Arial"/>
          <w:sz w:val="22"/>
          <w:szCs w:val="22"/>
        </w:rPr>
        <w:t xml:space="preserve"> Approximately 21 000 plants in 2010 (Department of Environment and Conservation 2010). </w:t>
      </w:r>
      <w:proofErr w:type="gramStart"/>
      <w:r w:rsidR="008304B0" w:rsidRPr="00DE7672">
        <w:rPr>
          <w:rFonts w:ascii="Arial" w:hAnsi="Arial" w:cs="Arial"/>
          <w:sz w:val="22"/>
          <w:szCs w:val="22"/>
        </w:rPr>
        <w:t>S</w:t>
      </w:r>
      <w:r w:rsidRPr="00DE7672">
        <w:rPr>
          <w:rFonts w:ascii="Arial" w:hAnsi="Arial" w:cs="Arial"/>
          <w:sz w:val="22"/>
          <w:szCs w:val="22"/>
        </w:rPr>
        <w:t xml:space="preserve">andstone/siltstone, rocky terrain and </w:t>
      </w:r>
      <w:proofErr w:type="spellStart"/>
      <w:r w:rsidRPr="00DE7672">
        <w:rPr>
          <w:rFonts w:ascii="Arial" w:hAnsi="Arial" w:cs="Arial"/>
          <w:sz w:val="22"/>
          <w:szCs w:val="22"/>
        </w:rPr>
        <w:t>saprolite</w:t>
      </w:r>
      <w:proofErr w:type="spellEnd"/>
      <w:r w:rsidRPr="00DE7672">
        <w:rPr>
          <w:rFonts w:ascii="Arial" w:hAnsi="Arial" w:cs="Arial"/>
          <w:sz w:val="22"/>
          <w:szCs w:val="22"/>
        </w:rPr>
        <w:t xml:space="preserve"> breakaway</w:t>
      </w:r>
      <w:r w:rsidR="00F6739B" w:rsidRPr="00DE7672">
        <w:rPr>
          <w:rFonts w:ascii="Arial" w:hAnsi="Arial" w:cs="Arial"/>
          <w:sz w:val="22"/>
          <w:szCs w:val="22"/>
        </w:rPr>
        <w:t>.</w:t>
      </w:r>
      <w:proofErr w:type="gramEnd"/>
      <w:r w:rsidRPr="00DE7672">
        <w:rPr>
          <w:rFonts w:ascii="Arial" w:hAnsi="Arial" w:cs="Arial"/>
          <w:sz w:val="22"/>
          <w:szCs w:val="22"/>
        </w:rPr>
        <w:t xml:space="preserve"> </w:t>
      </w:r>
    </w:p>
    <w:p w:rsidR="00044BE9" w:rsidRPr="00DE7672" w:rsidRDefault="00044BE9" w:rsidP="00AB638E">
      <w:pPr>
        <w:spacing w:after="240"/>
        <w:rPr>
          <w:rFonts w:ascii="Arial" w:hAnsi="Arial" w:cs="Arial"/>
          <w:sz w:val="22"/>
          <w:szCs w:val="22"/>
        </w:rPr>
      </w:pPr>
      <w:r w:rsidRPr="00DE7672">
        <w:rPr>
          <w:rFonts w:ascii="Arial" w:hAnsi="Arial" w:cs="Arial"/>
          <w:sz w:val="22"/>
          <w:szCs w:val="22"/>
        </w:rPr>
        <w:t xml:space="preserve">Population 4: </w:t>
      </w:r>
      <w:r w:rsidR="008304B0" w:rsidRPr="00DE7672">
        <w:rPr>
          <w:rFonts w:ascii="Arial" w:hAnsi="Arial" w:cs="Arial"/>
          <w:sz w:val="22"/>
          <w:szCs w:val="22"/>
        </w:rPr>
        <w:t xml:space="preserve">Approximately 13 500 plants in 2009 (Department of Environment and Conservation 2010). </w:t>
      </w:r>
      <w:proofErr w:type="spellStart"/>
      <w:r w:rsidR="008304B0" w:rsidRPr="00DE7672">
        <w:rPr>
          <w:rFonts w:ascii="Arial" w:hAnsi="Arial" w:cs="Arial"/>
          <w:sz w:val="22"/>
          <w:szCs w:val="22"/>
        </w:rPr>
        <w:t>M</w:t>
      </w:r>
      <w:r w:rsidRPr="00DE7672">
        <w:rPr>
          <w:rFonts w:ascii="Arial" w:hAnsi="Arial" w:cs="Arial"/>
          <w:sz w:val="22"/>
          <w:szCs w:val="22"/>
        </w:rPr>
        <w:t>allee</w:t>
      </w:r>
      <w:proofErr w:type="spellEnd"/>
      <w:r w:rsidRPr="00DE7672">
        <w:rPr>
          <w:rFonts w:ascii="Arial" w:hAnsi="Arial" w:cs="Arial"/>
          <w:sz w:val="22"/>
          <w:szCs w:val="22"/>
        </w:rPr>
        <w:t xml:space="preserve"> woodland, over orange/brown sandy clay, over </w:t>
      </w:r>
      <w:proofErr w:type="spellStart"/>
      <w:r w:rsidRPr="00DE7672">
        <w:rPr>
          <w:rFonts w:ascii="Arial" w:hAnsi="Arial" w:cs="Arial"/>
          <w:sz w:val="22"/>
          <w:szCs w:val="22"/>
        </w:rPr>
        <w:t>silcrete</w:t>
      </w:r>
      <w:proofErr w:type="spellEnd"/>
      <w:r w:rsidRPr="00DE7672">
        <w:rPr>
          <w:rFonts w:ascii="Arial" w:hAnsi="Arial" w:cs="Arial"/>
          <w:sz w:val="22"/>
          <w:szCs w:val="22"/>
        </w:rPr>
        <w:t xml:space="preserve"> rock</w:t>
      </w:r>
    </w:p>
    <w:p w:rsidR="007D0C7E" w:rsidRPr="007C7267" w:rsidRDefault="007C7267" w:rsidP="00AB638E">
      <w:pPr>
        <w:spacing w:after="240"/>
        <w:rPr>
          <w:rFonts w:ascii="Arial" w:hAnsi="Arial" w:cs="Arial"/>
          <w:sz w:val="22"/>
          <w:szCs w:val="22"/>
        </w:rPr>
      </w:pPr>
      <w:r w:rsidRPr="00DE7672">
        <w:rPr>
          <w:rFonts w:ascii="Arial" w:hAnsi="Arial" w:cs="Arial"/>
          <w:sz w:val="22"/>
          <w:szCs w:val="22"/>
        </w:rPr>
        <w:t>Extent of occurrence is &lt;100km</w:t>
      </w:r>
      <w:r w:rsidRPr="00DE7672">
        <w:rPr>
          <w:rFonts w:ascii="Arial" w:hAnsi="Arial" w:cs="Arial"/>
          <w:sz w:val="22"/>
          <w:szCs w:val="22"/>
          <w:vertAlign w:val="superscript"/>
        </w:rPr>
        <w:t>2</w:t>
      </w:r>
      <w:r w:rsidRPr="00DE7672">
        <w:rPr>
          <w:rFonts w:ascii="Arial" w:hAnsi="Arial" w:cs="Arial"/>
          <w:sz w:val="22"/>
          <w:szCs w:val="22"/>
        </w:rPr>
        <w:t xml:space="preserve">, </w:t>
      </w:r>
      <w:r w:rsidR="007D0C7E" w:rsidRPr="00DE7672">
        <w:rPr>
          <w:rFonts w:ascii="Arial" w:hAnsi="Arial" w:cs="Arial"/>
          <w:sz w:val="22"/>
          <w:szCs w:val="22"/>
        </w:rPr>
        <w:t xml:space="preserve">area of occupancy is </w:t>
      </w:r>
      <w:r w:rsidRPr="00DE7672">
        <w:rPr>
          <w:rFonts w:ascii="Arial" w:hAnsi="Arial" w:cs="Arial"/>
          <w:sz w:val="22"/>
          <w:szCs w:val="22"/>
        </w:rPr>
        <w:t>&lt;10km</w:t>
      </w:r>
      <w:r w:rsidRPr="00DE7672">
        <w:rPr>
          <w:rFonts w:ascii="Arial" w:hAnsi="Arial" w:cs="Arial"/>
          <w:sz w:val="22"/>
          <w:szCs w:val="22"/>
          <w:vertAlign w:val="superscript"/>
        </w:rPr>
        <w:t>2</w:t>
      </w:r>
      <w:r w:rsidRPr="00DE7672">
        <w:rPr>
          <w:rFonts w:ascii="Arial" w:hAnsi="Arial" w:cs="Arial"/>
          <w:sz w:val="22"/>
          <w:szCs w:val="22"/>
        </w:rPr>
        <w:t xml:space="preserve"> (Department of Environment and Conservation 2010).</w:t>
      </w:r>
    </w:p>
    <w:p w:rsidR="00424584" w:rsidRPr="007D7E49" w:rsidRDefault="007D7E49" w:rsidP="00AB638E">
      <w:pPr>
        <w:pStyle w:val="CAheading"/>
      </w:pPr>
      <w:r w:rsidRPr="007D7E49">
        <w:t>Relevant Biology/Ecology</w:t>
      </w:r>
    </w:p>
    <w:p w:rsidR="007C7267" w:rsidRDefault="007C7267" w:rsidP="00AB638E">
      <w:pPr>
        <w:pStyle w:val="Normal12pt"/>
        <w:spacing w:after="240"/>
        <w:rPr>
          <w:rFonts w:ascii="Arial" w:hAnsi="Arial" w:cs="Arial"/>
          <w:sz w:val="22"/>
          <w:szCs w:val="22"/>
        </w:rPr>
      </w:pPr>
      <w:proofErr w:type="gramStart"/>
      <w:r w:rsidRPr="007C7267">
        <w:rPr>
          <w:rFonts w:ascii="Arial" w:hAnsi="Arial" w:cs="Arial"/>
          <w:sz w:val="22"/>
          <w:szCs w:val="22"/>
        </w:rPr>
        <w:t xml:space="preserve">Occurs in shrub stratum under </w:t>
      </w:r>
      <w:r w:rsidRPr="00024F43">
        <w:rPr>
          <w:rFonts w:ascii="Arial" w:hAnsi="Arial" w:cs="Arial"/>
          <w:i/>
          <w:sz w:val="22"/>
          <w:szCs w:val="22"/>
        </w:rPr>
        <w:t>Eucalyptus – Banksia – Melaleuca</w:t>
      </w:r>
      <w:r w:rsidRPr="007C7267">
        <w:rPr>
          <w:rFonts w:ascii="Arial" w:hAnsi="Arial" w:cs="Arial"/>
          <w:sz w:val="22"/>
          <w:szCs w:val="22"/>
        </w:rPr>
        <w:t xml:space="preserve"> open </w:t>
      </w:r>
      <w:proofErr w:type="spellStart"/>
      <w:r w:rsidRPr="007C7267">
        <w:rPr>
          <w:rFonts w:ascii="Arial" w:hAnsi="Arial" w:cs="Arial"/>
          <w:sz w:val="22"/>
          <w:szCs w:val="22"/>
        </w:rPr>
        <w:t>mallee-shrublands</w:t>
      </w:r>
      <w:proofErr w:type="spellEnd"/>
      <w:r w:rsidRPr="007C7267">
        <w:rPr>
          <w:rFonts w:ascii="Arial" w:hAnsi="Arial" w:cs="Arial"/>
          <w:sz w:val="22"/>
          <w:szCs w:val="22"/>
        </w:rPr>
        <w:t>.</w:t>
      </w:r>
      <w:proofErr w:type="gramEnd"/>
      <w:r w:rsidRPr="007C7267">
        <w:rPr>
          <w:rFonts w:ascii="Arial" w:hAnsi="Arial" w:cs="Arial"/>
          <w:sz w:val="22"/>
          <w:szCs w:val="22"/>
        </w:rPr>
        <w:t xml:space="preserve"> Dominant </w:t>
      </w:r>
      <w:proofErr w:type="spellStart"/>
      <w:r w:rsidRPr="007C7267">
        <w:rPr>
          <w:rFonts w:ascii="Arial" w:hAnsi="Arial" w:cs="Arial"/>
          <w:sz w:val="22"/>
          <w:szCs w:val="22"/>
        </w:rPr>
        <w:t>taxa</w:t>
      </w:r>
      <w:proofErr w:type="spellEnd"/>
      <w:r w:rsidRPr="007C7267">
        <w:rPr>
          <w:rFonts w:ascii="Arial" w:hAnsi="Arial" w:cs="Arial"/>
          <w:sz w:val="22"/>
          <w:szCs w:val="22"/>
        </w:rPr>
        <w:t xml:space="preserve"> include </w:t>
      </w:r>
      <w:r w:rsidRPr="00024F43">
        <w:rPr>
          <w:rFonts w:ascii="Arial" w:hAnsi="Arial" w:cs="Arial"/>
          <w:i/>
          <w:sz w:val="22"/>
          <w:szCs w:val="22"/>
        </w:rPr>
        <w:t xml:space="preserve">Eucalyptus </w:t>
      </w:r>
      <w:proofErr w:type="spellStart"/>
      <w:r w:rsidRPr="00024F43">
        <w:rPr>
          <w:rFonts w:ascii="Arial" w:hAnsi="Arial" w:cs="Arial"/>
          <w:i/>
          <w:sz w:val="22"/>
          <w:szCs w:val="22"/>
        </w:rPr>
        <w:t>lehmanii</w:t>
      </w:r>
      <w:proofErr w:type="spellEnd"/>
      <w:r w:rsidRPr="007C7267">
        <w:rPr>
          <w:rFonts w:ascii="Arial" w:hAnsi="Arial" w:cs="Arial"/>
          <w:sz w:val="22"/>
          <w:szCs w:val="22"/>
        </w:rPr>
        <w:t xml:space="preserve"> subsp. Northern (M. French 425), </w:t>
      </w:r>
      <w:r w:rsidRPr="00024F43">
        <w:rPr>
          <w:rFonts w:ascii="Arial" w:hAnsi="Arial" w:cs="Arial"/>
          <w:i/>
          <w:sz w:val="22"/>
          <w:szCs w:val="22"/>
        </w:rPr>
        <w:t xml:space="preserve">E. </w:t>
      </w:r>
      <w:proofErr w:type="spellStart"/>
      <w:r w:rsidRPr="00024F43">
        <w:rPr>
          <w:rFonts w:ascii="Arial" w:hAnsi="Arial" w:cs="Arial"/>
          <w:i/>
          <w:sz w:val="22"/>
          <w:szCs w:val="22"/>
        </w:rPr>
        <w:t>pleurocarpa</w:t>
      </w:r>
      <w:proofErr w:type="spellEnd"/>
      <w:r w:rsidRPr="00024F43">
        <w:rPr>
          <w:rFonts w:ascii="Arial" w:hAnsi="Arial" w:cs="Arial"/>
          <w:i/>
          <w:sz w:val="22"/>
          <w:szCs w:val="22"/>
        </w:rPr>
        <w:t xml:space="preserve">, </w:t>
      </w:r>
      <w:r w:rsidRPr="007C7267">
        <w:rPr>
          <w:rFonts w:ascii="Arial" w:hAnsi="Arial" w:cs="Arial"/>
          <w:sz w:val="22"/>
          <w:szCs w:val="22"/>
        </w:rPr>
        <w:t xml:space="preserve">over </w:t>
      </w:r>
      <w:r w:rsidRPr="00024F43">
        <w:rPr>
          <w:rFonts w:ascii="Arial" w:hAnsi="Arial" w:cs="Arial"/>
          <w:i/>
          <w:sz w:val="22"/>
          <w:szCs w:val="22"/>
        </w:rPr>
        <w:t xml:space="preserve">Banksia </w:t>
      </w:r>
      <w:proofErr w:type="spellStart"/>
      <w:r w:rsidRPr="00024F43">
        <w:rPr>
          <w:rFonts w:ascii="Arial" w:hAnsi="Arial" w:cs="Arial"/>
          <w:i/>
          <w:sz w:val="22"/>
          <w:szCs w:val="22"/>
        </w:rPr>
        <w:t>lemanniana</w:t>
      </w:r>
      <w:proofErr w:type="spellEnd"/>
      <w:r w:rsidRPr="007C7267">
        <w:rPr>
          <w:rFonts w:ascii="Arial" w:hAnsi="Arial" w:cs="Arial"/>
          <w:sz w:val="22"/>
          <w:szCs w:val="22"/>
        </w:rPr>
        <w:t xml:space="preserve">, </w:t>
      </w:r>
      <w:r w:rsidRPr="00024F43">
        <w:rPr>
          <w:rFonts w:ascii="Arial" w:hAnsi="Arial" w:cs="Arial"/>
          <w:i/>
          <w:sz w:val="22"/>
          <w:szCs w:val="22"/>
        </w:rPr>
        <w:t xml:space="preserve">Melaleuca </w:t>
      </w:r>
      <w:proofErr w:type="spellStart"/>
      <w:r w:rsidRPr="00024F43">
        <w:rPr>
          <w:rFonts w:ascii="Arial" w:hAnsi="Arial" w:cs="Arial"/>
          <w:i/>
          <w:sz w:val="22"/>
          <w:szCs w:val="22"/>
        </w:rPr>
        <w:t>pentagona</w:t>
      </w:r>
      <w:proofErr w:type="spellEnd"/>
      <w:r w:rsidRPr="007C7267">
        <w:rPr>
          <w:rFonts w:ascii="Arial" w:hAnsi="Arial" w:cs="Arial"/>
          <w:sz w:val="22"/>
          <w:szCs w:val="22"/>
        </w:rPr>
        <w:t xml:space="preserve"> var. </w:t>
      </w:r>
      <w:proofErr w:type="spellStart"/>
      <w:r w:rsidRPr="00024F43">
        <w:rPr>
          <w:rFonts w:ascii="Arial" w:hAnsi="Arial" w:cs="Arial"/>
          <w:i/>
          <w:sz w:val="22"/>
          <w:szCs w:val="22"/>
        </w:rPr>
        <w:t>latifolia</w:t>
      </w:r>
      <w:proofErr w:type="spellEnd"/>
      <w:r w:rsidRPr="007C7267">
        <w:rPr>
          <w:rFonts w:ascii="Arial" w:hAnsi="Arial" w:cs="Arial"/>
          <w:sz w:val="22"/>
          <w:szCs w:val="22"/>
        </w:rPr>
        <w:t xml:space="preserve"> and </w:t>
      </w:r>
      <w:proofErr w:type="spellStart"/>
      <w:r w:rsidRPr="00024F43">
        <w:rPr>
          <w:rFonts w:ascii="Arial" w:hAnsi="Arial" w:cs="Arial"/>
          <w:i/>
          <w:sz w:val="22"/>
          <w:szCs w:val="22"/>
        </w:rPr>
        <w:t>Beaufortia</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orbifolia</w:t>
      </w:r>
      <w:proofErr w:type="spellEnd"/>
      <w:r w:rsidRPr="007C7267">
        <w:rPr>
          <w:rFonts w:ascii="Arial" w:hAnsi="Arial" w:cs="Arial"/>
          <w:sz w:val="22"/>
          <w:szCs w:val="22"/>
        </w:rPr>
        <w:t xml:space="preserve">, over a mid-dense shrub layer which includes </w:t>
      </w:r>
      <w:r w:rsidRPr="00024F43">
        <w:rPr>
          <w:rFonts w:ascii="Arial" w:hAnsi="Arial" w:cs="Arial"/>
          <w:i/>
          <w:sz w:val="22"/>
          <w:szCs w:val="22"/>
        </w:rPr>
        <w:t xml:space="preserve">Hibbertia </w:t>
      </w:r>
      <w:proofErr w:type="spellStart"/>
      <w:r w:rsidR="00024F43" w:rsidRPr="00024F43">
        <w:rPr>
          <w:rFonts w:ascii="Arial" w:hAnsi="Arial" w:cs="Arial"/>
          <w:i/>
          <w:sz w:val="22"/>
          <w:szCs w:val="22"/>
        </w:rPr>
        <w:t>abyssa</w:t>
      </w:r>
      <w:proofErr w:type="spellEnd"/>
      <w:r w:rsidRPr="007C7267">
        <w:rPr>
          <w:rFonts w:ascii="Arial" w:hAnsi="Arial" w:cs="Arial"/>
          <w:sz w:val="22"/>
          <w:szCs w:val="22"/>
        </w:rPr>
        <w:t xml:space="preserve">, </w:t>
      </w:r>
      <w:proofErr w:type="spellStart"/>
      <w:r w:rsidRPr="00024F43">
        <w:rPr>
          <w:rFonts w:ascii="Arial" w:hAnsi="Arial" w:cs="Arial"/>
          <w:i/>
          <w:sz w:val="22"/>
          <w:szCs w:val="22"/>
        </w:rPr>
        <w:t>Rhadinothamnus</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rudis</w:t>
      </w:r>
      <w:proofErr w:type="spellEnd"/>
      <w:r w:rsidRPr="007C7267">
        <w:rPr>
          <w:rFonts w:ascii="Arial" w:hAnsi="Arial" w:cs="Arial"/>
          <w:sz w:val="22"/>
          <w:szCs w:val="22"/>
        </w:rPr>
        <w:t xml:space="preserve">, </w:t>
      </w:r>
      <w:r w:rsidRPr="00024F43">
        <w:rPr>
          <w:rFonts w:ascii="Arial" w:hAnsi="Arial" w:cs="Arial"/>
          <w:i/>
          <w:sz w:val="22"/>
          <w:szCs w:val="22"/>
        </w:rPr>
        <w:t xml:space="preserve">Hovea </w:t>
      </w:r>
      <w:proofErr w:type="spellStart"/>
      <w:r w:rsidRPr="00024F43">
        <w:rPr>
          <w:rFonts w:ascii="Arial" w:hAnsi="Arial" w:cs="Arial"/>
          <w:i/>
          <w:sz w:val="22"/>
          <w:szCs w:val="22"/>
        </w:rPr>
        <w:t>acanthoclada</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Calothamnus</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quadrifidus</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Beyeria</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brevicaulis</w:t>
      </w:r>
      <w:proofErr w:type="spellEnd"/>
      <w:r w:rsidRPr="007C7267">
        <w:rPr>
          <w:rFonts w:ascii="Arial" w:hAnsi="Arial" w:cs="Arial"/>
          <w:sz w:val="22"/>
          <w:szCs w:val="22"/>
        </w:rPr>
        <w:t xml:space="preserve"> and a mid-dense shrub layer of </w:t>
      </w:r>
      <w:proofErr w:type="spellStart"/>
      <w:r w:rsidRPr="00024F43">
        <w:rPr>
          <w:rFonts w:ascii="Arial" w:hAnsi="Arial" w:cs="Arial"/>
          <w:i/>
          <w:sz w:val="22"/>
          <w:szCs w:val="22"/>
        </w:rPr>
        <w:t>Lepidosperma</w:t>
      </w:r>
      <w:proofErr w:type="spellEnd"/>
      <w:r w:rsidRPr="007C7267">
        <w:rPr>
          <w:rFonts w:ascii="Arial" w:hAnsi="Arial" w:cs="Arial"/>
          <w:sz w:val="22"/>
          <w:szCs w:val="22"/>
        </w:rPr>
        <w:t xml:space="preserve"> sp. Fitzgerald River (A.S. George 9935), </w:t>
      </w:r>
      <w:proofErr w:type="spellStart"/>
      <w:r w:rsidRPr="00024F43">
        <w:rPr>
          <w:rFonts w:ascii="Arial" w:hAnsi="Arial" w:cs="Arial"/>
          <w:i/>
          <w:sz w:val="22"/>
          <w:szCs w:val="22"/>
        </w:rPr>
        <w:t>Schoenus</w:t>
      </w:r>
      <w:proofErr w:type="spellEnd"/>
      <w:r w:rsidRPr="00024F43">
        <w:rPr>
          <w:rFonts w:ascii="Arial" w:hAnsi="Arial" w:cs="Arial"/>
          <w:i/>
          <w:sz w:val="22"/>
          <w:szCs w:val="22"/>
        </w:rPr>
        <w:t xml:space="preserve"> </w:t>
      </w:r>
      <w:proofErr w:type="spellStart"/>
      <w:r w:rsidRPr="00024F43">
        <w:rPr>
          <w:rFonts w:ascii="Arial" w:hAnsi="Arial" w:cs="Arial"/>
          <w:i/>
          <w:sz w:val="22"/>
          <w:szCs w:val="22"/>
        </w:rPr>
        <w:t>sublaxus</w:t>
      </w:r>
      <w:proofErr w:type="spellEnd"/>
      <w:r w:rsidRPr="007C7267">
        <w:rPr>
          <w:rFonts w:ascii="Arial" w:hAnsi="Arial" w:cs="Arial"/>
          <w:sz w:val="22"/>
          <w:szCs w:val="22"/>
        </w:rPr>
        <w:t xml:space="preserve"> mid-high sparse </w:t>
      </w:r>
      <w:proofErr w:type="spellStart"/>
      <w:r w:rsidRPr="007C7267">
        <w:rPr>
          <w:rFonts w:ascii="Arial" w:hAnsi="Arial" w:cs="Arial"/>
          <w:sz w:val="22"/>
          <w:szCs w:val="22"/>
        </w:rPr>
        <w:t>sedgeland</w:t>
      </w:r>
      <w:proofErr w:type="spellEnd"/>
      <w:r w:rsidRPr="007C7267">
        <w:rPr>
          <w:rFonts w:ascii="Arial" w:hAnsi="Arial" w:cs="Arial"/>
          <w:sz w:val="22"/>
          <w:szCs w:val="22"/>
        </w:rPr>
        <w:t>.</w:t>
      </w:r>
    </w:p>
    <w:p w:rsidR="00FA3ABF" w:rsidRPr="007C7267" w:rsidRDefault="007C7267" w:rsidP="00FA3ABF">
      <w:pPr>
        <w:spacing w:after="240"/>
        <w:rPr>
          <w:rFonts w:ascii="Arial" w:hAnsi="Arial" w:cs="Arial"/>
          <w:sz w:val="22"/>
          <w:szCs w:val="22"/>
        </w:rPr>
      </w:pPr>
      <w:r w:rsidRPr="007C7267">
        <w:rPr>
          <w:rFonts w:ascii="Arial" w:hAnsi="Arial" w:cs="Arial"/>
          <w:sz w:val="22"/>
          <w:szCs w:val="22"/>
        </w:rPr>
        <w:t xml:space="preserve">Flowering specimens have been collected in October, November and February. There are no </w:t>
      </w:r>
      <w:r w:rsidR="00314129">
        <w:rPr>
          <w:rFonts w:ascii="Arial" w:hAnsi="Arial" w:cs="Arial"/>
          <w:sz w:val="22"/>
          <w:szCs w:val="22"/>
        </w:rPr>
        <w:t xml:space="preserve">records of </w:t>
      </w:r>
      <w:r w:rsidRPr="007C7267">
        <w:rPr>
          <w:rFonts w:ascii="Arial" w:hAnsi="Arial" w:cs="Arial"/>
          <w:sz w:val="22"/>
          <w:szCs w:val="22"/>
        </w:rPr>
        <w:t xml:space="preserve">fruiting. Reproductive strategies and response to disturbance have not been studied, although it appears to regenerate </w:t>
      </w:r>
      <w:r w:rsidRPr="00DE7672">
        <w:rPr>
          <w:rFonts w:ascii="Arial" w:hAnsi="Arial" w:cs="Arial"/>
          <w:sz w:val="22"/>
          <w:szCs w:val="22"/>
        </w:rPr>
        <w:t>from seed after fire. Good recruitment was observed in November 2008 in an area burnt in 2002</w:t>
      </w:r>
      <w:r w:rsidR="00FA3ABF" w:rsidRPr="00DE7672">
        <w:rPr>
          <w:rFonts w:ascii="Arial" w:hAnsi="Arial" w:cs="Arial"/>
          <w:sz w:val="22"/>
          <w:szCs w:val="22"/>
        </w:rPr>
        <w:t xml:space="preserve"> (Department of Environment and Conservation 2010).</w:t>
      </w:r>
    </w:p>
    <w:p w:rsidR="007C7267" w:rsidRDefault="007C7267" w:rsidP="00AB638E">
      <w:pPr>
        <w:pStyle w:val="Normal12pt"/>
        <w:spacing w:after="240"/>
        <w:rPr>
          <w:rFonts w:ascii="Arial" w:hAnsi="Arial" w:cs="Arial"/>
          <w:sz w:val="22"/>
          <w:szCs w:val="22"/>
        </w:rPr>
      </w:pPr>
      <w:r w:rsidRPr="007C7267">
        <w:rPr>
          <w:rFonts w:ascii="Arial" w:hAnsi="Arial" w:cs="Arial"/>
          <w:sz w:val="22"/>
          <w:szCs w:val="22"/>
        </w:rPr>
        <w:t>.</w:t>
      </w:r>
    </w:p>
    <w:p w:rsidR="003445DF" w:rsidRPr="007D7E49" w:rsidRDefault="007D7E49" w:rsidP="00AB638E">
      <w:pPr>
        <w:pStyle w:val="CAheading"/>
      </w:pPr>
      <w:r w:rsidRPr="007D7E49">
        <w:t>Threats</w:t>
      </w:r>
    </w:p>
    <w:p w:rsidR="00024F43" w:rsidRDefault="00C4799A" w:rsidP="00C4799A">
      <w:pPr>
        <w:spacing w:after="240"/>
        <w:rPr>
          <w:rFonts w:ascii="Arial" w:hAnsi="Arial" w:cs="Arial"/>
          <w:sz w:val="22"/>
          <w:szCs w:val="22"/>
        </w:rPr>
      </w:pPr>
      <w:r w:rsidRPr="00C4799A">
        <w:rPr>
          <w:rFonts w:ascii="Arial" w:hAnsi="Arial" w:cs="Arial"/>
          <w:sz w:val="22"/>
          <w:szCs w:val="22"/>
        </w:rPr>
        <w:t>Mining and associated exploration activities are a threat to</w:t>
      </w:r>
      <w:r w:rsidR="00024F43">
        <w:rPr>
          <w:rFonts w:ascii="Arial" w:hAnsi="Arial" w:cs="Arial"/>
          <w:sz w:val="22"/>
          <w:szCs w:val="22"/>
        </w:rPr>
        <w:t xml:space="preserve"> the</w:t>
      </w:r>
      <w:r w:rsidRPr="00C4799A">
        <w:rPr>
          <w:rFonts w:ascii="Arial" w:hAnsi="Arial" w:cs="Arial"/>
          <w:sz w:val="22"/>
          <w:szCs w:val="22"/>
        </w:rPr>
        <w:t xml:space="preserve"> </w:t>
      </w:r>
      <w:proofErr w:type="spellStart"/>
      <w:r w:rsidR="00024F43">
        <w:rPr>
          <w:rFonts w:ascii="Arial" w:hAnsi="Arial" w:cs="Arial"/>
          <w:sz w:val="22"/>
          <w:szCs w:val="22"/>
        </w:rPr>
        <w:t>Bandalup</w:t>
      </w:r>
      <w:proofErr w:type="spellEnd"/>
      <w:r w:rsidR="00024F43">
        <w:rPr>
          <w:rFonts w:ascii="Arial" w:hAnsi="Arial" w:cs="Arial"/>
          <w:sz w:val="22"/>
          <w:szCs w:val="22"/>
        </w:rPr>
        <w:t xml:space="preserve"> buttercup</w:t>
      </w:r>
      <w:r w:rsidRPr="00C4799A">
        <w:rPr>
          <w:rFonts w:ascii="Arial" w:hAnsi="Arial" w:cs="Arial"/>
          <w:sz w:val="22"/>
          <w:szCs w:val="22"/>
        </w:rPr>
        <w:t xml:space="preserve">. The species is confined to </w:t>
      </w:r>
      <w:proofErr w:type="spellStart"/>
      <w:r w:rsidRPr="00C4799A">
        <w:rPr>
          <w:rFonts w:ascii="Arial" w:hAnsi="Arial" w:cs="Arial"/>
          <w:sz w:val="22"/>
          <w:szCs w:val="22"/>
        </w:rPr>
        <w:t>Bandalup</w:t>
      </w:r>
      <w:proofErr w:type="spellEnd"/>
      <w:r w:rsidRPr="00C4799A">
        <w:rPr>
          <w:rFonts w:ascii="Arial" w:hAnsi="Arial" w:cs="Arial"/>
          <w:sz w:val="22"/>
          <w:szCs w:val="22"/>
        </w:rPr>
        <w:t xml:space="preserve"> Hill which has been severely impacted by nickel mining. Direct impacts associated with mining include clearing of vegetation, development of overburden storage facilities and topsoil stockpiles. Indirect impacts include interruptions to surface drainage and </w:t>
      </w:r>
      <w:proofErr w:type="spellStart"/>
      <w:r w:rsidRPr="00C4799A">
        <w:rPr>
          <w:rFonts w:ascii="Arial" w:hAnsi="Arial" w:cs="Arial"/>
          <w:sz w:val="22"/>
          <w:szCs w:val="22"/>
        </w:rPr>
        <w:t>ponding</w:t>
      </w:r>
      <w:proofErr w:type="spellEnd"/>
      <w:r w:rsidRPr="00C4799A">
        <w:rPr>
          <w:rFonts w:ascii="Arial" w:hAnsi="Arial" w:cs="Arial"/>
          <w:sz w:val="22"/>
          <w:szCs w:val="22"/>
        </w:rPr>
        <w:t xml:space="preserve"> of surface water, edge effects from changes to hydrology and soil moisture regimes and dust impacts. </w:t>
      </w:r>
    </w:p>
    <w:p w:rsidR="00CF1EE1" w:rsidRDefault="00C4799A" w:rsidP="00C4799A">
      <w:pPr>
        <w:spacing w:after="240"/>
        <w:rPr>
          <w:rFonts w:ascii="Arial" w:hAnsi="Arial" w:cs="Arial"/>
          <w:sz w:val="22"/>
          <w:szCs w:val="22"/>
        </w:rPr>
      </w:pPr>
      <w:r w:rsidRPr="00C4799A">
        <w:rPr>
          <w:rFonts w:ascii="Arial" w:hAnsi="Arial" w:cs="Arial"/>
          <w:sz w:val="22"/>
          <w:szCs w:val="22"/>
        </w:rPr>
        <w:t>Insecure land tenure</w:t>
      </w:r>
      <w:r w:rsidR="00024F43">
        <w:rPr>
          <w:rFonts w:ascii="Arial" w:hAnsi="Arial" w:cs="Arial"/>
          <w:sz w:val="22"/>
          <w:szCs w:val="22"/>
        </w:rPr>
        <w:t xml:space="preserve"> contributes to the threats to the species as a</w:t>
      </w:r>
      <w:r w:rsidRPr="00C4799A">
        <w:rPr>
          <w:rFonts w:ascii="Arial" w:hAnsi="Arial" w:cs="Arial"/>
          <w:sz w:val="22"/>
          <w:szCs w:val="22"/>
        </w:rPr>
        <w:t xml:space="preserve">ll populations are found on land tenure that is not for the purpose of conservation. </w:t>
      </w:r>
    </w:p>
    <w:p w:rsidR="00CF1EE1" w:rsidRDefault="00C4799A" w:rsidP="00C4799A">
      <w:pPr>
        <w:spacing w:after="240"/>
        <w:rPr>
          <w:rFonts w:ascii="Arial" w:hAnsi="Arial" w:cs="Arial"/>
          <w:sz w:val="22"/>
          <w:szCs w:val="22"/>
        </w:rPr>
      </w:pPr>
      <w:r w:rsidRPr="00C4799A">
        <w:rPr>
          <w:rFonts w:ascii="Arial" w:hAnsi="Arial" w:cs="Arial"/>
          <w:sz w:val="22"/>
          <w:szCs w:val="22"/>
        </w:rPr>
        <w:t xml:space="preserve">Inappropriate fire regimes may be a threat to all populations of </w:t>
      </w:r>
      <w:r w:rsidR="00270762">
        <w:rPr>
          <w:rFonts w:ascii="Arial" w:hAnsi="Arial" w:cs="Arial"/>
          <w:sz w:val="22"/>
          <w:szCs w:val="22"/>
        </w:rPr>
        <w:t xml:space="preserve">the </w:t>
      </w:r>
      <w:proofErr w:type="spellStart"/>
      <w:r w:rsidR="00270762">
        <w:rPr>
          <w:rFonts w:ascii="Arial" w:hAnsi="Arial" w:cs="Arial"/>
          <w:sz w:val="22"/>
          <w:szCs w:val="22"/>
        </w:rPr>
        <w:t>Bandalup</w:t>
      </w:r>
      <w:proofErr w:type="spellEnd"/>
      <w:r w:rsidR="00270762">
        <w:rPr>
          <w:rFonts w:ascii="Arial" w:hAnsi="Arial" w:cs="Arial"/>
          <w:sz w:val="22"/>
          <w:szCs w:val="22"/>
        </w:rPr>
        <w:t xml:space="preserve"> buttercup</w:t>
      </w:r>
      <w:r w:rsidRPr="00C4799A">
        <w:rPr>
          <w:rFonts w:ascii="Arial" w:hAnsi="Arial" w:cs="Arial"/>
          <w:sz w:val="22"/>
          <w:szCs w:val="22"/>
        </w:rPr>
        <w:t xml:space="preserve">. The species regenerates after fire through germination of soil-stored seed, however the timing of fire may impact on recruitment. Fire may also facilitate weed invasion and should be followed up with appropriate weed control. </w:t>
      </w:r>
    </w:p>
    <w:p w:rsidR="00C4799A" w:rsidRPr="00C4799A" w:rsidRDefault="00C4799A" w:rsidP="00C4799A">
      <w:pPr>
        <w:spacing w:after="240"/>
        <w:rPr>
          <w:rFonts w:ascii="Arial" w:hAnsi="Arial" w:cs="Arial"/>
          <w:sz w:val="22"/>
          <w:szCs w:val="22"/>
        </w:rPr>
      </w:pPr>
      <w:r w:rsidRPr="00C4799A">
        <w:rPr>
          <w:rFonts w:ascii="Arial" w:hAnsi="Arial" w:cs="Arial"/>
          <w:sz w:val="22"/>
          <w:szCs w:val="22"/>
        </w:rPr>
        <w:t xml:space="preserve">The susceptibility of </w:t>
      </w:r>
      <w:r w:rsidR="00270762">
        <w:rPr>
          <w:rFonts w:ascii="Arial" w:hAnsi="Arial" w:cs="Arial"/>
          <w:sz w:val="22"/>
          <w:szCs w:val="22"/>
        </w:rPr>
        <w:t xml:space="preserve">the </w:t>
      </w:r>
      <w:proofErr w:type="spellStart"/>
      <w:r w:rsidR="00270762">
        <w:rPr>
          <w:rFonts w:ascii="Arial" w:hAnsi="Arial" w:cs="Arial"/>
          <w:sz w:val="22"/>
          <w:szCs w:val="22"/>
        </w:rPr>
        <w:t>Bandalup</w:t>
      </w:r>
      <w:proofErr w:type="spellEnd"/>
      <w:r w:rsidR="00270762">
        <w:rPr>
          <w:rFonts w:ascii="Arial" w:hAnsi="Arial" w:cs="Arial"/>
          <w:sz w:val="22"/>
          <w:szCs w:val="22"/>
        </w:rPr>
        <w:t xml:space="preserve"> buttercup</w:t>
      </w:r>
      <w:r w:rsidR="00270762" w:rsidRPr="00C4799A">
        <w:rPr>
          <w:rFonts w:ascii="Arial" w:hAnsi="Arial" w:cs="Arial"/>
          <w:sz w:val="22"/>
          <w:szCs w:val="22"/>
        </w:rPr>
        <w:t xml:space="preserve"> </w:t>
      </w:r>
      <w:r w:rsidRPr="00C4799A">
        <w:rPr>
          <w:rFonts w:ascii="Arial" w:hAnsi="Arial" w:cs="Arial"/>
          <w:sz w:val="22"/>
          <w:szCs w:val="22"/>
        </w:rPr>
        <w:t xml:space="preserve">to </w:t>
      </w:r>
      <w:r w:rsidR="00270762">
        <w:rPr>
          <w:rFonts w:ascii="Arial" w:hAnsi="Arial" w:cs="Arial"/>
          <w:sz w:val="22"/>
          <w:szCs w:val="22"/>
        </w:rPr>
        <w:t>cinnamon fungus (</w:t>
      </w:r>
      <w:r w:rsidRPr="00270762">
        <w:rPr>
          <w:rFonts w:ascii="Arial" w:hAnsi="Arial" w:cs="Arial"/>
          <w:i/>
          <w:sz w:val="22"/>
          <w:szCs w:val="22"/>
        </w:rPr>
        <w:t xml:space="preserve">Phytophthora </w:t>
      </w:r>
      <w:proofErr w:type="spellStart"/>
      <w:r w:rsidRPr="00270762">
        <w:rPr>
          <w:rFonts w:ascii="Arial" w:hAnsi="Arial" w:cs="Arial"/>
          <w:i/>
          <w:sz w:val="22"/>
          <w:szCs w:val="22"/>
        </w:rPr>
        <w:t>cinnamomi</w:t>
      </w:r>
      <w:proofErr w:type="spellEnd"/>
      <w:r w:rsidR="00270762">
        <w:rPr>
          <w:rFonts w:ascii="Arial" w:hAnsi="Arial" w:cs="Arial"/>
          <w:sz w:val="22"/>
          <w:szCs w:val="22"/>
        </w:rPr>
        <w:t>)</w:t>
      </w:r>
      <w:r w:rsidRPr="00C4799A">
        <w:rPr>
          <w:rFonts w:ascii="Arial" w:hAnsi="Arial" w:cs="Arial"/>
          <w:sz w:val="22"/>
          <w:szCs w:val="22"/>
        </w:rPr>
        <w:t xml:space="preserve"> is unknown although other members of the genus</w:t>
      </w:r>
      <w:r w:rsidR="00270762">
        <w:rPr>
          <w:rFonts w:ascii="Arial" w:hAnsi="Arial" w:cs="Arial"/>
          <w:sz w:val="22"/>
          <w:szCs w:val="22"/>
        </w:rPr>
        <w:t xml:space="preserve"> </w:t>
      </w:r>
      <w:r w:rsidR="00270762">
        <w:rPr>
          <w:rFonts w:ascii="Arial" w:hAnsi="Arial" w:cs="Arial"/>
          <w:i/>
          <w:sz w:val="22"/>
          <w:szCs w:val="22"/>
        </w:rPr>
        <w:t>Hibbertia</w:t>
      </w:r>
      <w:r w:rsidRPr="00C4799A">
        <w:rPr>
          <w:rFonts w:ascii="Arial" w:hAnsi="Arial" w:cs="Arial"/>
          <w:sz w:val="22"/>
          <w:szCs w:val="22"/>
        </w:rPr>
        <w:t xml:space="preserve"> can be susceptible. While </w:t>
      </w:r>
      <w:proofErr w:type="spellStart"/>
      <w:r w:rsidRPr="00C4799A">
        <w:rPr>
          <w:rFonts w:ascii="Arial" w:hAnsi="Arial" w:cs="Arial"/>
          <w:sz w:val="22"/>
          <w:szCs w:val="22"/>
        </w:rPr>
        <w:t>Bandalup</w:t>
      </w:r>
      <w:proofErr w:type="spellEnd"/>
      <w:r w:rsidRPr="00C4799A">
        <w:rPr>
          <w:rFonts w:ascii="Arial" w:hAnsi="Arial" w:cs="Arial"/>
          <w:sz w:val="22"/>
          <w:szCs w:val="22"/>
        </w:rPr>
        <w:t xml:space="preserve"> Hill is currently considered dieback-free, mining activities may introduce the pathogen to the site. Infestations are present </w:t>
      </w:r>
      <w:r w:rsidR="00270762">
        <w:rPr>
          <w:rFonts w:ascii="Arial" w:hAnsi="Arial" w:cs="Arial"/>
          <w:sz w:val="22"/>
          <w:szCs w:val="22"/>
        </w:rPr>
        <w:t xml:space="preserve">a few kilometres </w:t>
      </w:r>
      <w:r w:rsidRPr="00C4799A">
        <w:rPr>
          <w:rFonts w:ascii="Arial" w:hAnsi="Arial" w:cs="Arial"/>
          <w:sz w:val="22"/>
          <w:szCs w:val="22"/>
        </w:rPr>
        <w:t>to the south of the hill on Mason Bay Rd.</w:t>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F2727E"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F2727E" w:rsidP="003F4D21">
            <w:pPr>
              <w:tabs>
                <w:tab w:val="left" w:pos="459"/>
              </w:tabs>
              <w:spacing w:after="240"/>
              <w:ind w:left="1927" w:hanging="425"/>
              <w:rPr>
                <w:rFonts w:ascii="Arial" w:hAnsi="Arial" w:cs="Arial"/>
                <w:sz w:val="18"/>
                <w:szCs w:val="18"/>
              </w:rPr>
            </w:pPr>
            <w:r w:rsidRPr="00F2727E">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3B7C96" w:rsidRPr="00CE7C59" w:rsidRDefault="003B7C96"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Pr="003B7C96" w:rsidRDefault="003F4D21" w:rsidP="003B7C96">
      <w:pPr>
        <w:pStyle w:val="CAheading"/>
      </w:pPr>
      <w:r w:rsidRPr="003B7C96">
        <w:t>Evidence:</w:t>
      </w:r>
    </w:p>
    <w:p w:rsidR="0069010A" w:rsidRPr="00993F38" w:rsidRDefault="0069010A" w:rsidP="003F4D21">
      <w:pPr>
        <w:spacing w:after="240"/>
        <w:rPr>
          <w:rFonts w:ascii="Arial" w:hAnsi="Arial" w:cs="Arial"/>
          <w:sz w:val="22"/>
          <w:szCs w:val="22"/>
        </w:rPr>
      </w:pPr>
      <w:r w:rsidRPr="00993F38">
        <w:rPr>
          <w:rFonts w:ascii="Arial" w:hAnsi="Arial" w:cs="Arial"/>
          <w:sz w:val="22"/>
          <w:szCs w:val="22"/>
        </w:rPr>
        <w:t>The total population size of the species is approximately 172 000 individuals. One of the previously known populations was extirpated via clearing by mining activities. However, at the time the combined size of the then two known populations was only 1000-5000 individuals.</w:t>
      </w:r>
      <w:r w:rsidR="00FB3AE3">
        <w:rPr>
          <w:rFonts w:ascii="Arial" w:hAnsi="Arial" w:cs="Arial"/>
          <w:sz w:val="22"/>
          <w:szCs w:val="22"/>
        </w:rPr>
        <w:t xml:space="preserve"> Subsequent surveys located more individuals and th</w:t>
      </w:r>
      <w:r w:rsidR="00523A75" w:rsidRPr="00993F38">
        <w:rPr>
          <w:rFonts w:ascii="Arial" w:hAnsi="Arial" w:cs="Arial"/>
          <w:sz w:val="22"/>
          <w:szCs w:val="22"/>
        </w:rPr>
        <w:t xml:space="preserve">e remaining component of that population is now estimated to comprise approximately 137 000 individuals. Given this discrepancy, it is not possible to put the decline due to the previous lost population into context. </w:t>
      </w:r>
    </w:p>
    <w:p w:rsidR="00064A65" w:rsidRPr="00F14B2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w:t>
      </w:r>
      <w:r w:rsidR="00FB3AE3">
        <w:rPr>
          <w:rFonts w:ascii="Arial" w:hAnsi="Arial" w:cs="Arial"/>
          <w:sz w:val="22"/>
          <w:szCs w:val="22"/>
        </w:rPr>
        <w:t xml:space="preserve">that there are insufficient data to determine if </w:t>
      </w:r>
      <w:r w:rsidRPr="003659B1">
        <w:rPr>
          <w:rFonts w:ascii="Arial" w:hAnsi="Arial" w:cs="Arial"/>
          <w:sz w:val="22"/>
          <w:szCs w:val="22"/>
        </w:rPr>
        <w:t xml:space="preserve">the species </w:t>
      </w:r>
      <w:r w:rsidR="00FB3AE3">
        <w:rPr>
          <w:rFonts w:ascii="Arial" w:hAnsi="Arial" w:cs="Arial"/>
          <w:sz w:val="22"/>
          <w:szCs w:val="22"/>
        </w:rPr>
        <w:t xml:space="preserve">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E07564" w:rsidRPr="00E07564" w:rsidRDefault="00E07564" w:rsidP="003F4D21">
      <w:pPr>
        <w:spacing w:after="240"/>
        <w:rPr>
          <w:rFonts w:ascii="Arial" w:hAnsi="Arial" w:cs="Arial"/>
          <w:sz w:val="22"/>
          <w:szCs w:val="22"/>
        </w:rPr>
      </w:pPr>
      <w:r w:rsidRPr="00E07564">
        <w:rPr>
          <w:rFonts w:ascii="Arial" w:hAnsi="Arial" w:cs="Arial"/>
          <w:sz w:val="22"/>
          <w:szCs w:val="22"/>
        </w:rPr>
        <w:t xml:space="preserve">The </w:t>
      </w:r>
      <w:proofErr w:type="spellStart"/>
      <w:r w:rsidRPr="00E07564">
        <w:rPr>
          <w:rFonts w:ascii="Arial" w:hAnsi="Arial" w:cs="Arial"/>
          <w:sz w:val="22"/>
          <w:szCs w:val="22"/>
        </w:rPr>
        <w:t>Bandalup</w:t>
      </w:r>
      <w:proofErr w:type="spellEnd"/>
      <w:r w:rsidRPr="00E07564">
        <w:rPr>
          <w:rFonts w:ascii="Arial" w:hAnsi="Arial" w:cs="Arial"/>
          <w:sz w:val="22"/>
          <w:szCs w:val="22"/>
        </w:rPr>
        <w:t xml:space="preserve"> buttercup</w:t>
      </w:r>
      <w:r>
        <w:rPr>
          <w:rFonts w:ascii="Arial" w:hAnsi="Arial" w:cs="Arial"/>
          <w:sz w:val="22"/>
          <w:szCs w:val="22"/>
        </w:rPr>
        <w:t xml:space="preserve"> is confined to </w:t>
      </w:r>
      <w:proofErr w:type="spellStart"/>
      <w:r>
        <w:rPr>
          <w:rFonts w:ascii="Arial" w:hAnsi="Arial" w:cs="Arial"/>
          <w:sz w:val="22"/>
          <w:szCs w:val="22"/>
        </w:rPr>
        <w:t>Bandalup</w:t>
      </w:r>
      <w:proofErr w:type="spellEnd"/>
      <w:r>
        <w:rPr>
          <w:rFonts w:ascii="Arial" w:hAnsi="Arial" w:cs="Arial"/>
          <w:sz w:val="22"/>
          <w:szCs w:val="22"/>
        </w:rPr>
        <w:t xml:space="preserve"> Hill, which has been severely impacted by nickel mining. It is has an extent of occurrence of &lt;100km</w:t>
      </w:r>
      <w:r>
        <w:rPr>
          <w:rFonts w:ascii="Arial" w:hAnsi="Arial" w:cs="Arial"/>
          <w:sz w:val="22"/>
          <w:szCs w:val="22"/>
          <w:vertAlign w:val="superscript"/>
        </w:rPr>
        <w:t>2</w:t>
      </w:r>
      <w:r>
        <w:rPr>
          <w:rFonts w:ascii="Arial" w:hAnsi="Arial" w:cs="Arial"/>
          <w:sz w:val="22"/>
          <w:szCs w:val="22"/>
        </w:rPr>
        <w:t xml:space="preserve"> and area of occupancy &lt;10km</w:t>
      </w:r>
      <w:r>
        <w:rPr>
          <w:rFonts w:ascii="Arial" w:hAnsi="Arial" w:cs="Arial"/>
          <w:sz w:val="22"/>
          <w:szCs w:val="22"/>
          <w:vertAlign w:val="superscript"/>
        </w:rPr>
        <w:t>2</w:t>
      </w:r>
      <w:r>
        <w:rPr>
          <w:rFonts w:ascii="Arial" w:hAnsi="Arial" w:cs="Arial"/>
          <w:sz w:val="22"/>
          <w:szCs w:val="22"/>
        </w:rPr>
        <w:t xml:space="preserve">. There are three extant populations and a continuing decline may be inferred in </w:t>
      </w:r>
      <w:r w:rsidR="0028439B">
        <w:rPr>
          <w:rFonts w:ascii="Arial" w:hAnsi="Arial" w:cs="Arial"/>
          <w:sz w:val="22"/>
          <w:szCs w:val="22"/>
        </w:rPr>
        <w:t xml:space="preserve">area of occupancy and quality of habitat. </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3C2671">
        <w:rPr>
          <w:rFonts w:ascii="Arial" w:hAnsi="Arial" w:cs="Arial"/>
          <w:b/>
          <w:bCs/>
          <w:sz w:val="22"/>
          <w:szCs w:val="22"/>
        </w:rPr>
        <w:t>E</w:t>
      </w:r>
      <w:r w:rsidR="0028439B">
        <w:rPr>
          <w:rFonts w:ascii="Arial" w:hAnsi="Arial" w:cs="Arial"/>
          <w:b/>
          <w:bCs/>
          <w:sz w:val="22"/>
          <w:szCs w:val="22"/>
        </w:rPr>
        <w:t xml:space="preserv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p w:rsidR="00434C63" w:rsidRDefault="00434C63">
      <w: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434C63">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434C63">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434C63">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434C63">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434C63">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434C63">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434C63">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434C63">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434C63">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28439B" w:rsidRDefault="0028439B" w:rsidP="0028439B">
      <w:pPr>
        <w:spacing w:after="240"/>
        <w:rPr>
          <w:rFonts w:ascii="Arial" w:hAnsi="Arial" w:cs="Arial"/>
          <w:sz w:val="22"/>
          <w:szCs w:val="22"/>
        </w:rPr>
      </w:pPr>
      <w:r w:rsidRPr="00993F38">
        <w:rPr>
          <w:rFonts w:ascii="Arial" w:hAnsi="Arial" w:cs="Arial"/>
          <w:sz w:val="22"/>
          <w:szCs w:val="22"/>
        </w:rPr>
        <w:t xml:space="preserve">The total population size of the species is approximately 172 000 individuals. </w:t>
      </w:r>
      <w:r>
        <w:rPr>
          <w:rFonts w:ascii="Arial" w:hAnsi="Arial" w:cs="Arial"/>
          <w:sz w:val="22"/>
          <w:szCs w:val="22"/>
        </w:rPr>
        <w:t xml:space="preserve">As this is substantially greater than 10 000 the number of mature individuals is not considered to be limited. </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28439B" w:rsidRDefault="0028439B" w:rsidP="0028439B">
      <w:pPr>
        <w:spacing w:after="240"/>
        <w:rPr>
          <w:rFonts w:ascii="Arial" w:hAnsi="Arial" w:cs="Arial"/>
          <w:sz w:val="22"/>
          <w:szCs w:val="22"/>
        </w:rPr>
      </w:pPr>
      <w:r w:rsidRPr="00993F38">
        <w:rPr>
          <w:rFonts w:ascii="Arial" w:hAnsi="Arial" w:cs="Arial"/>
          <w:sz w:val="22"/>
          <w:szCs w:val="22"/>
        </w:rPr>
        <w:t xml:space="preserve">The total population size of the species is approximately 172 000 individuals. </w:t>
      </w:r>
      <w:r>
        <w:rPr>
          <w:rFonts w:ascii="Arial" w:hAnsi="Arial" w:cs="Arial"/>
          <w:sz w:val="22"/>
          <w:szCs w:val="22"/>
        </w:rPr>
        <w:t xml:space="preserve">As this is substantially greater than 1000 the number of mature individuals is not considered to be low. </w:t>
      </w:r>
    </w:p>
    <w:p w:rsidR="0028439B" w:rsidRPr="00F14B25" w:rsidRDefault="0028439B" w:rsidP="0028439B">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p w:rsidR="00434C63" w:rsidRDefault="00434C63">
      <w:r>
        <w:br w:type="page"/>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9D0432" w:rsidRDefault="009D0432" w:rsidP="00615CF6">
      <w:pPr>
        <w:keepNext/>
        <w:keepLines/>
        <w:rPr>
          <w:rFonts w:ascii="Arial" w:hAnsi="Arial" w:cs="Arial"/>
          <w:sz w:val="22"/>
          <w:szCs w:val="22"/>
        </w:rPr>
      </w:pPr>
    </w:p>
    <w:p w:rsidR="009D0432" w:rsidRPr="00DE7672" w:rsidRDefault="009D0432" w:rsidP="00615CF6">
      <w:pPr>
        <w:keepNext/>
        <w:keepLines/>
        <w:rPr>
          <w:rFonts w:ascii="Arial" w:hAnsi="Arial" w:cs="Arial"/>
          <w:sz w:val="22"/>
          <w:szCs w:val="22"/>
        </w:rPr>
      </w:pPr>
      <w:r w:rsidRPr="00DE7672">
        <w:rPr>
          <w:rFonts w:ascii="Arial" w:hAnsi="Arial" w:cs="Arial"/>
          <w:sz w:val="22"/>
          <w:szCs w:val="22"/>
        </w:rPr>
        <w:t>It should be noted that there is a Western Australian Department of Environment and Conservation Interim Recovery Plan in place for this species (Department of Environment and Conservation 2010).</w:t>
      </w:r>
    </w:p>
    <w:p w:rsidR="00615CF6" w:rsidRPr="00DE7672" w:rsidRDefault="00615CF6" w:rsidP="00615CF6">
      <w:pPr>
        <w:spacing w:after="240"/>
        <w:rPr>
          <w:rFonts w:ascii="Arial" w:hAnsi="Arial" w:cs="Arial"/>
          <w:sz w:val="22"/>
          <w:szCs w:val="22"/>
        </w:rPr>
      </w:pPr>
    </w:p>
    <w:p w:rsidR="00825EDD" w:rsidRPr="00DE7672" w:rsidRDefault="00825EDD" w:rsidP="00825EDD">
      <w:pPr>
        <w:spacing w:before="240" w:after="240"/>
        <w:rPr>
          <w:rFonts w:ascii="Arial" w:hAnsi="Arial" w:cs="Arial"/>
          <w:sz w:val="22"/>
          <w:szCs w:val="22"/>
        </w:rPr>
      </w:pPr>
      <w:r w:rsidRPr="00DE7672">
        <w:rPr>
          <w:rFonts w:ascii="Arial" w:hAnsi="Arial" w:cs="Arial"/>
          <w:b/>
          <w:sz w:val="22"/>
          <w:szCs w:val="22"/>
        </w:rPr>
        <w:t>Conservation and Management Actions</w:t>
      </w:r>
    </w:p>
    <w:p w:rsidR="009D0432" w:rsidRPr="00DE7672" w:rsidRDefault="009D0432" w:rsidP="00825EDD">
      <w:pPr>
        <w:spacing w:before="240" w:after="240"/>
        <w:rPr>
          <w:rFonts w:ascii="Arial" w:hAnsi="Arial" w:cs="Arial"/>
          <w:sz w:val="22"/>
          <w:szCs w:val="22"/>
        </w:rPr>
      </w:pPr>
      <w:r w:rsidRPr="00DE7672">
        <w:rPr>
          <w:rFonts w:ascii="Arial" w:hAnsi="Arial" w:cs="Arial"/>
          <w:sz w:val="22"/>
          <w:szCs w:val="22"/>
        </w:rPr>
        <w:t xml:space="preserve">The following conservation actions are drawn from the </w:t>
      </w:r>
      <w:r w:rsidRPr="00DE7672">
        <w:rPr>
          <w:rFonts w:ascii="Arial" w:hAnsi="Arial" w:cs="Arial"/>
          <w:i/>
          <w:sz w:val="22"/>
          <w:szCs w:val="22"/>
        </w:rPr>
        <w:t xml:space="preserve">Hibbertia </w:t>
      </w:r>
      <w:proofErr w:type="spellStart"/>
      <w:r w:rsidRPr="00DE7672">
        <w:rPr>
          <w:rFonts w:ascii="Arial" w:hAnsi="Arial" w:cs="Arial"/>
          <w:i/>
          <w:sz w:val="22"/>
          <w:szCs w:val="22"/>
        </w:rPr>
        <w:t>abyssa</w:t>
      </w:r>
      <w:proofErr w:type="spellEnd"/>
      <w:r w:rsidRPr="00DE7672">
        <w:rPr>
          <w:rFonts w:ascii="Arial" w:hAnsi="Arial" w:cs="Arial"/>
          <w:sz w:val="22"/>
          <w:szCs w:val="22"/>
        </w:rPr>
        <w:t xml:space="preserve"> Interim Recovery Plan 2011-2015</w:t>
      </w:r>
      <w:r w:rsidR="00306FD1" w:rsidRPr="00DE7672">
        <w:rPr>
          <w:rFonts w:ascii="Arial" w:hAnsi="Arial" w:cs="Arial"/>
          <w:sz w:val="22"/>
          <w:szCs w:val="22"/>
        </w:rPr>
        <w:t xml:space="preserve"> and their order reflects the priority within that plan</w:t>
      </w:r>
      <w:r w:rsidRPr="00DE7672">
        <w:rPr>
          <w:rFonts w:ascii="Arial" w:hAnsi="Arial" w:cs="Arial"/>
          <w:sz w:val="22"/>
          <w:szCs w:val="22"/>
        </w:rPr>
        <w:t xml:space="preserve"> (Department of Environment and Conservation 2010).</w:t>
      </w:r>
    </w:p>
    <w:p w:rsidR="009D0432" w:rsidRPr="00DE7672" w:rsidRDefault="000B14EB" w:rsidP="00306FD1">
      <w:pPr>
        <w:pStyle w:val="ListBullet"/>
        <w:rPr>
          <w:rFonts w:ascii="Arial" w:hAnsi="Arial" w:cs="Arial"/>
          <w:sz w:val="22"/>
          <w:szCs w:val="22"/>
        </w:rPr>
      </w:pPr>
      <w:r w:rsidRPr="00DE7672">
        <w:rPr>
          <w:rFonts w:ascii="Arial" w:hAnsi="Arial" w:cs="Arial"/>
          <w:sz w:val="22"/>
          <w:szCs w:val="22"/>
        </w:rPr>
        <w:t xml:space="preserve">Collect seeds and cuttings from all populations of </w:t>
      </w:r>
      <w:proofErr w:type="spellStart"/>
      <w:r w:rsidRPr="00DE7672">
        <w:rPr>
          <w:rFonts w:ascii="Arial" w:hAnsi="Arial" w:cs="Arial"/>
          <w:sz w:val="22"/>
          <w:szCs w:val="22"/>
        </w:rPr>
        <w:t>Bandalup</w:t>
      </w:r>
      <w:proofErr w:type="spellEnd"/>
      <w:r w:rsidRPr="00DE7672">
        <w:rPr>
          <w:rFonts w:ascii="Arial" w:hAnsi="Arial" w:cs="Arial"/>
          <w:sz w:val="22"/>
          <w:szCs w:val="22"/>
        </w:rPr>
        <w:t xml:space="preserve"> buttercup to ensure the genetic diversity of the species </w:t>
      </w:r>
      <w:r w:rsidR="003E7F1A">
        <w:rPr>
          <w:rFonts w:ascii="Arial" w:hAnsi="Arial" w:cs="Arial"/>
          <w:sz w:val="22"/>
          <w:szCs w:val="22"/>
        </w:rPr>
        <w:t xml:space="preserve">is </w:t>
      </w:r>
      <w:r w:rsidRPr="00DE7672">
        <w:rPr>
          <w:rFonts w:ascii="Arial" w:hAnsi="Arial" w:cs="Arial"/>
          <w:sz w:val="22"/>
          <w:szCs w:val="22"/>
        </w:rPr>
        <w:t>captured.</w:t>
      </w:r>
    </w:p>
    <w:p w:rsidR="000B14EB" w:rsidRDefault="000B14EB" w:rsidP="00E31FB5">
      <w:pPr>
        <w:pStyle w:val="ListBullet"/>
        <w:rPr>
          <w:rFonts w:ascii="Arial" w:hAnsi="Arial" w:cs="Arial"/>
          <w:sz w:val="22"/>
          <w:szCs w:val="22"/>
        </w:rPr>
      </w:pPr>
      <w:r w:rsidRPr="00DE7672">
        <w:rPr>
          <w:rFonts w:ascii="Arial" w:hAnsi="Arial" w:cs="Arial"/>
          <w:sz w:val="22"/>
          <w:szCs w:val="22"/>
        </w:rPr>
        <w:t xml:space="preserve">Notify land owners and managers of the presence and listing status of </w:t>
      </w:r>
      <w:proofErr w:type="spellStart"/>
      <w:r w:rsidRPr="00DE7672">
        <w:rPr>
          <w:rFonts w:ascii="Arial" w:hAnsi="Arial" w:cs="Arial"/>
          <w:sz w:val="22"/>
          <w:szCs w:val="22"/>
        </w:rPr>
        <w:t>Bandalup</w:t>
      </w:r>
      <w:proofErr w:type="spellEnd"/>
      <w:r w:rsidRPr="00DE7672">
        <w:rPr>
          <w:rFonts w:ascii="Arial" w:hAnsi="Arial" w:cs="Arial"/>
          <w:sz w:val="22"/>
          <w:szCs w:val="22"/>
        </w:rPr>
        <w:t xml:space="preserve"> buttercup.</w:t>
      </w:r>
      <w:r w:rsidR="00E31FB5" w:rsidRPr="00DE7672">
        <w:rPr>
          <w:rFonts w:ascii="Arial" w:hAnsi="Arial" w:cs="Arial"/>
          <w:sz w:val="22"/>
          <w:szCs w:val="22"/>
        </w:rPr>
        <w:t xml:space="preserve"> In particular</w:t>
      </w:r>
      <w:r w:rsidR="00E31FB5">
        <w:rPr>
          <w:rFonts w:ascii="Arial" w:hAnsi="Arial" w:cs="Arial"/>
          <w:sz w:val="22"/>
          <w:szCs w:val="22"/>
        </w:rPr>
        <w:t xml:space="preserve">, liaise with the mine owners </w:t>
      </w:r>
      <w:r w:rsidRPr="000B14EB">
        <w:rPr>
          <w:rFonts w:ascii="Arial" w:hAnsi="Arial" w:cs="Arial"/>
          <w:sz w:val="22"/>
          <w:szCs w:val="22"/>
        </w:rPr>
        <w:t xml:space="preserve">to ensure that populations of </w:t>
      </w:r>
      <w:proofErr w:type="spellStart"/>
      <w:r w:rsidR="00E31FB5">
        <w:rPr>
          <w:rFonts w:ascii="Arial" w:hAnsi="Arial" w:cs="Arial"/>
          <w:sz w:val="22"/>
          <w:szCs w:val="22"/>
        </w:rPr>
        <w:t>Bandalup</w:t>
      </w:r>
      <w:proofErr w:type="spellEnd"/>
      <w:r w:rsidR="00E31FB5">
        <w:rPr>
          <w:rFonts w:ascii="Arial" w:hAnsi="Arial" w:cs="Arial"/>
          <w:sz w:val="22"/>
          <w:szCs w:val="22"/>
        </w:rPr>
        <w:t xml:space="preserve"> buttercup</w:t>
      </w:r>
      <w:r w:rsidR="00E31FB5" w:rsidRPr="000B14EB">
        <w:rPr>
          <w:rFonts w:ascii="Arial" w:hAnsi="Arial" w:cs="Arial"/>
          <w:sz w:val="22"/>
          <w:szCs w:val="22"/>
        </w:rPr>
        <w:t xml:space="preserve"> </w:t>
      </w:r>
      <w:r w:rsidRPr="000B14EB">
        <w:rPr>
          <w:rFonts w:ascii="Arial" w:hAnsi="Arial" w:cs="Arial"/>
          <w:sz w:val="22"/>
          <w:szCs w:val="22"/>
        </w:rPr>
        <w:t>are not accidenta</w:t>
      </w:r>
      <w:r w:rsidR="00362A86">
        <w:rPr>
          <w:rFonts w:ascii="Arial" w:hAnsi="Arial" w:cs="Arial"/>
          <w:sz w:val="22"/>
          <w:szCs w:val="22"/>
        </w:rPr>
        <w:t>ll</w:t>
      </w:r>
      <w:r w:rsidRPr="000B14EB">
        <w:rPr>
          <w:rFonts w:ascii="Arial" w:hAnsi="Arial" w:cs="Arial"/>
          <w:sz w:val="22"/>
          <w:szCs w:val="22"/>
        </w:rPr>
        <w:t xml:space="preserve">y damaged or destroyed during mining operations and environmental conditions, including monitoring of impacts and flora, are adhered to. Indigenous consultation </w:t>
      </w:r>
      <w:r w:rsidR="00E31FB5">
        <w:rPr>
          <w:rFonts w:ascii="Arial" w:hAnsi="Arial" w:cs="Arial"/>
          <w:sz w:val="22"/>
          <w:szCs w:val="22"/>
        </w:rPr>
        <w:t xml:space="preserve">should </w:t>
      </w:r>
      <w:r w:rsidRPr="000B14EB">
        <w:rPr>
          <w:rFonts w:ascii="Arial" w:hAnsi="Arial" w:cs="Arial"/>
          <w:sz w:val="22"/>
          <w:szCs w:val="22"/>
        </w:rPr>
        <w:t xml:space="preserve">take place to determine if there are any issues or interests in areas that are habitat for </w:t>
      </w:r>
      <w:proofErr w:type="spellStart"/>
      <w:r w:rsidR="00E31FB5">
        <w:rPr>
          <w:rFonts w:ascii="Arial" w:hAnsi="Arial" w:cs="Arial"/>
          <w:sz w:val="22"/>
          <w:szCs w:val="22"/>
        </w:rPr>
        <w:t>Bandalup</w:t>
      </w:r>
      <w:proofErr w:type="spellEnd"/>
      <w:r w:rsidR="00E31FB5">
        <w:rPr>
          <w:rFonts w:ascii="Arial" w:hAnsi="Arial" w:cs="Arial"/>
          <w:sz w:val="22"/>
          <w:szCs w:val="22"/>
        </w:rPr>
        <w:t xml:space="preserve"> buttercup.</w:t>
      </w:r>
    </w:p>
    <w:p w:rsidR="000B14EB" w:rsidRPr="00E31FB5" w:rsidRDefault="000B14EB" w:rsidP="00E31FB5">
      <w:pPr>
        <w:pStyle w:val="ListBullet"/>
        <w:rPr>
          <w:rFonts w:ascii="Arial" w:hAnsi="Arial" w:cs="Arial"/>
          <w:sz w:val="22"/>
          <w:szCs w:val="22"/>
        </w:rPr>
      </w:pPr>
      <w:r w:rsidRPr="00E31FB5">
        <w:rPr>
          <w:rFonts w:ascii="Arial" w:hAnsi="Arial" w:cs="Arial"/>
          <w:sz w:val="22"/>
          <w:szCs w:val="22"/>
        </w:rPr>
        <w:t>Achieve long term protection of habitat through declaration as reserves for the conservation</w:t>
      </w:r>
      <w:r>
        <w:t xml:space="preserve"> </w:t>
      </w:r>
      <w:r w:rsidRPr="00E31FB5">
        <w:rPr>
          <w:rFonts w:ascii="Arial" w:hAnsi="Arial" w:cs="Arial"/>
          <w:sz w:val="22"/>
          <w:szCs w:val="22"/>
        </w:rPr>
        <w:t>of flora and fauna.</w:t>
      </w:r>
    </w:p>
    <w:p w:rsidR="000B14EB" w:rsidRPr="003E7F1A" w:rsidRDefault="004535E5" w:rsidP="00E31FB5">
      <w:pPr>
        <w:pStyle w:val="ListBullet"/>
        <w:rPr>
          <w:rFonts w:ascii="Arial" w:hAnsi="Arial" w:cs="Arial"/>
          <w:sz w:val="22"/>
          <w:szCs w:val="22"/>
        </w:rPr>
      </w:pPr>
      <w:r w:rsidRPr="003E7F1A">
        <w:rPr>
          <w:rFonts w:ascii="Arial" w:hAnsi="Arial" w:cs="Arial"/>
          <w:sz w:val="22"/>
          <w:szCs w:val="22"/>
        </w:rPr>
        <w:t>A fire management strategy should be developed that recommends fire frequency, intensity, season, and control measures.</w:t>
      </w:r>
      <w:r>
        <w:rPr>
          <w:rFonts w:ascii="Arial" w:hAnsi="Arial" w:cs="Arial"/>
          <w:sz w:val="22"/>
          <w:szCs w:val="22"/>
        </w:rPr>
        <w:t xml:space="preserve"> </w:t>
      </w:r>
      <w:r w:rsidR="000B14EB" w:rsidRPr="000B14EB">
        <w:rPr>
          <w:rFonts w:ascii="Arial" w:hAnsi="Arial" w:cs="Arial"/>
          <w:sz w:val="22"/>
          <w:szCs w:val="22"/>
        </w:rPr>
        <w:t xml:space="preserve">Fire should be excluded from the habitat of populations, except where it is being used </w:t>
      </w:r>
      <w:r w:rsidR="000B14EB" w:rsidRPr="003E7F1A">
        <w:rPr>
          <w:rFonts w:ascii="Arial" w:hAnsi="Arial" w:cs="Arial"/>
          <w:sz w:val="22"/>
          <w:szCs w:val="22"/>
        </w:rPr>
        <w:t xml:space="preserve">experimentally as a recovery tool. </w:t>
      </w:r>
      <w:r>
        <w:rPr>
          <w:rFonts w:ascii="Arial" w:hAnsi="Arial" w:cs="Arial"/>
          <w:sz w:val="22"/>
          <w:szCs w:val="22"/>
        </w:rPr>
        <w:t>Where fire occurs, consider appropriate management of weeds during regrowth.</w:t>
      </w:r>
    </w:p>
    <w:p w:rsidR="00B01B1D" w:rsidRPr="003E7F1A" w:rsidRDefault="00B01B1D" w:rsidP="00825EDD">
      <w:pPr>
        <w:pStyle w:val="ListBullet"/>
        <w:numPr>
          <w:ilvl w:val="0"/>
          <w:numId w:val="0"/>
        </w:numPr>
        <w:rPr>
          <w:rFonts w:ascii="Arial" w:hAnsi="Arial" w:cs="Arial"/>
          <w:sz w:val="22"/>
          <w:szCs w:val="22"/>
          <w:u w:val="single"/>
        </w:rPr>
      </w:pPr>
    </w:p>
    <w:p w:rsidR="00825EDD" w:rsidRPr="003E7F1A" w:rsidRDefault="00EE4C43" w:rsidP="00825EDD">
      <w:pPr>
        <w:pStyle w:val="Normal12pt"/>
        <w:tabs>
          <w:tab w:val="left" w:pos="426"/>
        </w:tabs>
        <w:ind w:left="426" w:hanging="426"/>
        <w:rPr>
          <w:rFonts w:ascii="Arial" w:hAnsi="Arial" w:cs="Arial"/>
          <w:b/>
          <w:sz w:val="22"/>
          <w:szCs w:val="22"/>
        </w:rPr>
      </w:pPr>
      <w:r w:rsidRPr="003E7F1A">
        <w:rPr>
          <w:rFonts w:ascii="Arial" w:hAnsi="Arial" w:cs="Arial"/>
          <w:b/>
          <w:sz w:val="22"/>
          <w:szCs w:val="22"/>
        </w:rPr>
        <w:t xml:space="preserve">Survey and </w:t>
      </w:r>
      <w:r w:rsidR="008A0076" w:rsidRPr="003E7F1A">
        <w:rPr>
          <w:rFonts w:ascii="Arial" w:hAnsi="Arial" w:cs="Arial"/>
          <w:b/>
          <w:sz w:val="22"/>
          <w:szCs w:val="22"/>
        </w:rPr>
        <w:t>M</w:t>
      </w:r>
      <w:r w:rsidR="00825EDD" w:rsidRPr="003E7F1A">
        <w:rPr>
          <w:rFonts w:ascii="Arial" w:hAnsi="Arial" w:cs="Arial"/>
          <w:b/>
          <w:sz w:val="22"/>
          <w:szCs w:val="22"/>
        </w:rPr>
        <w:t>onitoring priorities</w:t>
      </w:r>
    </w:p>
    <w:p w:rsidR="00E31FB5" w:rsidRDefault="00E31FB5" w:rsidP="00E31FB5">
      <w:pPr>
        <w:pStyle w:val="ListBullet"/>
        <w:rPr>
          <w:rFonts w:ascii="Arial" w:hAnsi="Arial" w:cs="Arial"/>
          <w:sz w:val="22"/>
          <w:szCs w:val="22"/>
        </w:rPr>
      </w:pPr>
      <w:r w:rsidRPr="003E7F1A">
        <w:rPr>
          <w:rFonts w:ascii="Arial" w:hAnsi="Arial" w:cs="Arial"/>
          <w:sz w:val="22"/>
          <w:szCs w:val="22"/>
        </w:rPr>
        <w:t>Potential</w:t>
      </w:r>
      <w:r w:rsidRPr="000B14EB">
        <w:rPr>
          <w:rFonts w:ascii="Arial" w:hAnsi="Arial" w:cs="Arial"/>
          <w:sz w:val="22"/>
          <w:szCs w:val="22"/>
        </w:rPr>
        <w:t xml:space="preserve"> suitable habitat should be surveyed for the presence of </w:t>
      </w:r>
      <w:proofErr w:type="spellStart"/>
      <w:r>
        <w:rPr>
          <w:rFonts w:ascii="Arial" w:hAnsi="Arial" w:cs="Arial"/>
          <w:sz w:val="22"/>
          <w:szCs w:val="22"/>
        </w:rPr>
        <w:t>Bandalup</w:t>
      </w:r>
      <w:proofErr w:type="spellEnd"/>
      <w:r>
        <w:rPr>
          <w:rFonts w:ascii="Arial" w:hAnsi="Arial" w:cs="Arial"/>
          <w:sz w:val="22"/>
          <w:szCs w:val="22"/>
        </w:rPr>
        <w:t xml:space="preserve"> buttercup</w:t>
      </w:r>
      <w:r w:rsidRPr="000B14EB">
        <w:rPr>
          <w:rFonts w:ascii="Arial" w:hAnsi="Arial" w:cs="Arial"/>
          <w:sz w:val="22"/>
          <w:szCs w:val="22"/>
        </w:rPr>
        <w:t xml:space="preserve"> during its flowering period. All surveyed areas </w:t>
      </w:r>
      <w:r>
        <w:rPr>
          <w:rFonts w:ascii="Arial" w:hAnsi="Arial" w:cs="Arial"/>
          <w:sz w:val="22"/>
          <w:szCs w:val="22"/>
        </w:rPr>
        <w:t xml:space="preserve">should </w:t>
      </w:r>
      <w:r w:rsidRPr="000B14EB">
        <w:rPr>
          <w:rFonts w:ascii="Arial" w:hAnsi="Arial" w:cs="Arial"/>
          <w:sz w:val="22"/>
          <w:szCs w:val="22"/>
        </w:rPr>
        <w:t xml:space="preserve">be recorded and the presence or absence of the species documented to increase survey efficiency and reduce unnecessary duplicate surveys. Where possible, volunteers from the local community, </w:t>
      </w:r>
      <w:proofErr w:type="spellStart"/>
      <w:r w:rsidRPr="000B14EB">
        <w:rPr>
          <w:rFonts w:ascii="Arial" w:hAnsi="Arial" w:cs="Arial"/>
          <w:sz w:val="22"/>
          <w:szCs w:val="22"/>
        </w:rPr>
        <w:t>landcare</w:t>
      </w:r>
      <w:proofErr w:type="spellEnd"/>
      <w:r w:rsidRPr="000B14EB">
        <w:rPr>
          <w:rFonts w:ascii="Arial" w:hAnsi="Arial" w:cs="Arial"/>
          <w:sz w:val="22"/>
          <w:szCs w:val="22"/>
        </w:rPr>
        <w:t xml:space="preserve"> groups, The </w:t>
      </w:r>
      <w:r w:rsidRPr="00BE510C">
        <w:rPr>
          <w:rFonts w:ascii="Arial" w:hAnsi="Arial" w:cs="Arial"/>
          <w:sz w:val="22"/>
          <w:szCs w:val="22"/>
        </w:rPr>
        <w:t>Wildflower Society of WA (Inc) and naturalists clubs should be involved.</w:t>
      </w:r>
    </w:p>
    <w:p w:rsidR="00FB3AE3" w:rsidRPr="00DE7672" w:rsidRDefault="00FB3AE3" w:rsidP="00FB3AE3">
      <w:pPr>
        <w:pStyle w:val="ListBullet"/>
        <w:rPr>
          <w:rFonts w:ascii="Arial" w:hAnsi="Arial" w:cs="Arial"/>
          <w:sz w:val="22"/>
          <w:szCs w:val="22"/>
        </w:rPr>
      </w:pPr>
      <w:r w:rsidRPr="00DE7672">
        <w:rPr>
          <w:rFonts w:ascii="Arial" w:hAnsi="Arial" w:cs="Arial"/>
          <w:sz w:val="22"/>
          <w:szCs w:val="22"/>
        </w:rPr>
        <w:t>Monitoring disease, grazing, weed invasion, habitat degradation, hydrology, population stability (expansion or decline), pollinator activity, seed production, recruitment, and longevity is essential. Further quantification of population numbers and survey of population boundaries is required.</w:t>
      </w:r>
    </w:p>
    <w:p w:rsidR="00450121" w:rsidRPr="00BE510C" w:rsidRDefault="00450121" w:rsidP="00E31FB5">
      <w:pPr>
        <w:pStyle w:val="ListBullet"/>
        <w:numPr>
          <w:ilvl w:val="0"/>
          <w:numId w:val="0"/>
        </w:numPr>
        <w:ind w:left="360"/>
        <w:rPr>
          <w:rFonts w:ascii="Arial" w:hAnsi="Arial" w:cs="Arial"/>
          <w:sz w:val="22"/>
          <w:szCs w:val="22"/>
        </w:rPr>
      </w:pPr>
    </w:p>
    <w:p w:rsidR="00825EDD" w:rsidRPr="00BE510C" w:rsidRDefault="00825EDD" w:rsidP="00825EDD">
      <w:pPr>
        <w:pStyle w:val="ListBullet"/>
        <w:numPr>
          <w:ilvl w:val="0"/>
          <w:numId w:val="0"/>
        </w:numPr>
        <w:rPr>
          <w:rFonts w:ascii="Arial" w:hAnsi="Arial" w:cs="Arial"/>
          <w:sz w:val="22"/>
          <w:szCs w:val="22"/>
        </w:rPr>
      </w:pPr>
    </w:p>
    <w:p w:rsidR="00825EDD" w:rsidRPr="00BE510C" w:rsidRDefault="00825EDD" w:rsidP="00825EDD">
      <w:pPr>
        <w:pStyle w:val="Normal12pt"/>
        <w:rPr>
          <w:rFonts w:ascii="Arial" w:hAnsi="Arial" w:cs="Arial"/>
          <w:b/>
          <w:sz w:val="22"/>
          <w:szCs w:val="22"/>
        </w:rPr>
      </w:pPr>
      <w:r w:rsidRPr="00BE510C">
        <w:rPr>
          <w:rFonts w:ascii="Arial" w:hAnsi="Arial" w:cs="Arial"/>
          <w:b/>
          <w:sz w:val="22"/>
          <w:szCs w:val="22"/>
        </w:rPr>
        <w:t>Information and research priorities</w:t>
      </w:r>
      <w:r w:rsidRPr="00BE510C">
        <w:rPr>
          <w:rFonts w:ascii="Arial" w:hAnsi="Arial" w:cs="Arial"/>
          <w:sz w:val="22"/>
          <w:szCs w:val="22"/>
        </w:rPr>
        <w:t xml:space="preserve"> </w:t>
      </w:r>
    </w:p>
    <w:p w:rsidR="00306FD1" w:rsidRPr="000B14EB" w:rsidRDefault="00306FD1" w:rsidP="00E31FB5">
      <w:pPr>
        <w:pStyle w:val="ListBullet"/>
        <w:numPr>
          <w:ilvl w:val="0"/>
          <w:numId w:val="0"/>
        </w:numPr>
        <w:rPr>
          <w:rFonts w:ascii="Arial" w:hAnsi="Arial" w:cs="Arial"/>
          <w:sz w:val="22"/>
          <w:szCs w:val="22"/>
        </w:rPr>
      </w:pPr>
      <w:r w:rsidRPr="00BE510C">
        <w:rPr>
          <w:rFonts w:ascii="Arial" w:hAnsi="Arial" w:cs="Arial"/>
          <w:sz w:val="22"/>
          <w:szCs w:val="22"/>
        </w:rPr>
        <w:t>Knowledge of the biology and ecology of the species</w:t>
      </w:r>
      <w:r w:rsidRPr="000B14EB">
        <w:rPr>
          <w:rFonts w:ascii="Arial" w:hAnsi="Arial" w:cs="Arial"/>
          <w:sz w:val="22"/>
          <w:szCs w:val="22"/>
        </w:rPr>
        <w:t xml:space="preserve"> will provide a scientific basis for management of </w:t>
      </w:r>
      <w:proofErr w:type="spellStart"/>
      <w:r w:rsidR="00E31FB5">
        <w:rPr>
          <w:rFonts w:ascii="Arial" w:hAnsi="Arial" w:cs="Arial"/>
          <w:sz w:val="22"/>
          <w:szCs w:val="22"/>
        </w:rPr>
        <w:t>Bandalup</w:t>
      </w:r>
      <w:proofErr w:type="spellEnd"/>
      <w:r w:rsidR="00E31FB5">
        <w:rPr>
          <w:rFonts w:ascii="Arial" w:hAnsi="Arial" w:cs="Arial"/>
          <w:sz w:val="22"/>
          <w:szCs w:val="22"/>
        </w:rPr>
        <w:t xml:space="preserve"> buttercup</w:t>
      </w:r>
      <w:r w:rsidRPr="000B14EB">
        <w:rPr>
          <w:rFonts w:ascii="Arial" w:hAnsi="Arial" w:cs="Arial"/>
          <w:sz w:val="22"/>
          <w:szCs w:val="22"/>
        </w:rPr>
        <w:t xml:space="preserve"> in the wild. Studies </w:t>
      </w:r>
      <w:r w:rsidR="00E31FB5">
        <w:rPr>
          <w:rFonts w:ascii="Arial" w:hAnsi="Arial" w:cs="Arial"/>
          <w:sz w:val="22"/>
          <w:szCs w:val="22"/>
        </w:rPr>
        <w:t xml:space="preserve">should </w:t>
      </w:r>
      <w:r w:rsidRPr="000B14EB">
        <w:rPr>
          <w:rFonts w:ascii="Arial" w:hAnsi="Arial" w:cs="Arial"/>
          <w:sz w:val="22"/>
          <w:szCs w:val="22"/>
        </w:rPr>
        <w:t>include:</w:t>
      </w:r>
    </w:p>
    <w:p w:rsidR="00306FD1" w:rsidRDefault="00306FD1" w:rsidP="00E31FB5">
      <w:pPr>
        <w:pStyle w:val="ListBullet"/>
        <w:rPr>
          <w:rFonts w:ascii="Arial" w:hAnsi="Arial" w:cs="Arial"/>
          <w:sz w:val="22"/>
          <w:szCs w:val="22"/>
        </w:rPr>
      </w:pPr>
      <w:r w:rsidRPr="00E31FB5">
        <w:rPr>
          <w:rFonts w:ascii="Arial" w:hAnsi="Arial" w:cs="Arial"/>
          <w:sz w:val="22"/>
          <w:szCs w:val="22"/>
        </w:rPr>
        <w:t>Study of the soil seed bank dynamics and the role of various factors including disease, disturbance, competition, drought, inundation and grazing in recruitment and seedling survival.</w:t>
      </w:r>
      <w:r w:rsidR="00415CD5">
        <w:rPr>
          <w:rFonts w:ascii="Arial" w:hAnsi="Arial" w:cs="Arial"/>
          <w:sz w:val="22"/>
          <w:szCs w:val="22"/>
        </w:rPr>
        <w:t xml:space="preserve"> </w:t>
      </w:r>
    </w:p>
    <w:p w:rsidR="00415CD5" w:rsidRPr="00E31FB5" w:rsidRDefault="00415CD5" w:rsidP="00E31FB5">
      <w:pPr>
        <w:pStyle w:val="ListBullet"/>
        <w:rPr>
          <w:rFonts w:ascii="Arial" w:hAnsi="Arial" w:cs="Arial"/>
          <w:sz w:val="22"/>
          <w:szCs w:val="22"/>
        </w:rPr>
      </w:pPr>
      <w:r>
        <w:rPr>
          <w:rFonts w:ascii="Arial" w:hAnsi="Arial" w:cs="Arial"/>
          <w:sz w:val="22"/>
          <w:szCs w:val="22"/>
        </w:rPr>
        <w:t xml:space="preserve">Study the role of fire in regeneration from seed, and whether standing individuals are killed by fire or may </w:t>
      </w:r>
      <w:proofErr w:type="spellStart"/>
      <w:r>
        <w:rPr>
          <w:rFonts w:ascii="Arial" w:hAnsi="Arial" w:cs="Arial"/>
          <w:sz w:val="22"/>
          <w:szCs w:val="22"/>
        </w:rPr>
        <w:t>resprout</w:t>
      </w:r>
      <w:proofErr w:type="spellEnd"/>
      <w:r>
        <w:rPr>
          <w:rFonts w:ascii="Arial" w:hAnsi="Arial" w:cs="Arial"/>
          <w:sz w:val="22"/>
          <w:szCs w:val="22"/>
        </w:rPr>
        <w:t xml:space="preserve">. </w:t>
      </w:r>
    </w:p>
    <w:p w:rsidR="00306FD1" w:rsidRPr="00E31FB5" w:rsidRDefault="00306FD1" w:rsidP="00E31FB5">
      <w:pPr>
        <w:pStyle w:val="ListBullet"/>
        <w:rPr>
          <w:rFonts w:ascii="Arial" w:hAnsi="Arial" w:cs="Arial"/>
          <w:sz w:val="22"/>
          <w:szCs w:val="22"/>
        </w:rPr>
      </w:pPr>
      <w:r w:rsidRPr="00E31FB5">
        <w:rPr>
          <w:rFonts w:ascii="Arial" w:hAnsi="Arial" w:cs="Arial"/>
          <w:sz w:val="22"/>
          <w:szCs w:val="22"/>
        </w:rPr>
        <w:t xml:space="preserve">Determination of reproductive strategies, </w:t>
      </w:r>
      <w:proofErr w:type="spellStart"/>
      <w:r w:rsidRPr="00E31FB5">
        <w:rPr>
          <w:rFonts w:ascii="Arial" w:hAnsi="Arial" w:cs="Arial"/>
          <w:sz w:val="22"/>
          <w:szCs w:val="22"/>
        </w:rPr>
        <w:t>phenology</w:t>
      </w:r>
      <w:proofErr w:type="spellEnd"/>
      <w:r w:rsidRPr="00E31FB5">
        <w:rPr>
          <w:rFonts w:ascii="Arial" w:hAnsi="Arial" w:cs="Arial"/>
          <w:sz w:val="22"/>
          <w:szCs w:val="22"/>
        </w:rPr>
        <w:t xml:space="preserve"> and seasonal growth.</w:t>
      </w:r>
    </w:p>
    <w:p w:rsidR="00306FD1" w:rsidRPr="00E31FB5" w:rsidRDefault="00306FD1" w:rsidP="00E31FB5">
      <w:pPr>
        <w:pStyle w:val="ListBullet"/>
        <w:rPr>
          <w:rFonts w:ascii="Arial" w:hAnsi="Arial" w:cs="Arial"/>
          <w:sz w:val="22"/>
          <w:szCs w:val="22"/>
        </w:rPr>
      </w:pPr>
      <w:r w:rsidRPr="00E31FB5">
        <w:rPr>
          <w:rFonts w:ascii="Arial" w:hAnsi="Arial" w:cs="Arial"/>
          <w:sz w:val="22"/>
          <w:szCs w:val="22"/>
        </w:rPr>
        <w:t>Investigation of the mating system and pollination biology.</w:t>
      </w:r>
    </w:p>
    <w:p w:rsidR="00306FD1" w:rsidRPr="00E31FB5" w:rsidRDefault="00306FD1" w:rsidP="00E31FB5">
      <w:pPr>
        <w:pStyle w:val="ListBullet"/>
        <w:rPr>
          <w:rFonts w:ascii="Arial" w:hAnsi="Arial" w:cs="Arial"/>
          <w:sz w:val="22"/>
          <w:szCs w:val="22"/>
        </w:rPr>
      </w:pPr>
      <w:r w:rsidRPr="00E31FB5">
        <w:rPr>
          <w:rFonts w:ascii="Arial" w:hAnsi="Arial" w:cs="Arial"/>
          <w:sz w:val="22"/>
          <w:szCs w:val="22"/>
        </w:rPr>
        <w:t>Investigation of population genetic structure</w:t>
      </w:r>
      <w:r w:rsidR="00415CD5">
        <w:rPr>
          <w:rFonts w:ascii="Arial" w:hAnsi="Arial" w:cs="Arial"/>
          <w:sz w:val="22"/>
          <w:szCs w:val="22"/>
        </w:rPr>
        <w:t xml:space="preserve"> and </w:t>
      </w:r>
      <w:r w:rsidRPr="00E31FB5">
        <w:rPr>
          <w:rFonts w:ascii="Arial" w:hAnsi="Arial" w:cs="Arial"/>
          <w:sz w:val="22"/>
          <w:szCs w:val="22"/>
        </w:rPr>
        <w:t>levels of genetic diversity.</w:t>
      </w:r>
    </w:p>
    <w:p w:rsidR="00306FD1" w:rsidRPr="00E31FB5" w:rsidRDefault="00306FD1" w:rsidP="00E31FB5">
      <w:pPr>
        <w:pStyle w:val="ListBullet"/>
        <w:rPr>
          <w:rFonts w:ascii="Arial" w:hAnsi="Arial" w:cs="Arial"/>
          <w:sz w:val="22"/>
          <w:szCs w:val="22"/>
        </w:rPr>
      </w:pPr>
      <w:r w:rsidRPr="00E31FB5">
        <w:rPr>
          <w:rFonts w:ascii="Arial" w:hAnsi="Arial" w:cs="Arial"/>
          <w:sz w:val="22"/>
          <w:szCs w:val="22"/>
        </w:rPr>
        <w:t>The impact of changes in hydrology in the habitat.</w:t>
      </w:r>
    </w:p>
    <w:p w:rsidR="00306FD1" w:rsidRDefault="00306FD1" w:rsidP="00E31FB5">
      <w:pPr>
        <w:pStyle w:val="ListBullet"/>
        <w:rPr>
          <w:rFonts w:ascii="Arial" w:hAnsi="Arial" w:cs="Arial"/>
          <w:sz w:val="22"/>
          <w:szCs w:val="22"/>
        </w:rPr>
      </w:pPr>
      <w:r w:rsidRPr="000B14EB">
        <w:rPr>
          <w:rFonts w:ascii="Arial" w:hAnsi="Arial" w:cs="Arial"/>
          <w:sz w:val="22"/>
          <w:szCs w:val="22"/>
        </w:rPr>
        <w:t xml:space="preserve">Determine susceptibility of the </w:t>
      </w:r>
      <w:r w:rsidR="00434C63">
        <w:rPr>
          <w:rFonts w:ascii="Arial" w:hAnsi="Arial" w:cs="Arial"/>
          <w:sz w:val="22"/>
          <w:szCs w:val="22"/>
        </w:rPr>
        <w:t>species</w:t>
      </w:r>
      <w:r w:rsidRPr="000B14EB">
        <w:rPr>
          <w:rFonts w:ascii="Arial" w:hAnsi="Arial" w:cs="Arial"/>
          <w:sz w:val="22"/>
          <w:szCs w:val="22"/>
        </w:rPr>
        <w:t xml:space="preserve"> to </w:t>
      </w:r>
      <w:r w:rsidR="00E31FB5">
        <w:rPr>
          <w:rFonts w:ascii="Arial" w:hAnsi="Arial" w:cs="Arial"/>
          <w:sz w:val="22"/>
          <w:szCs w:val="22"/>
        </w:rPr>
        <w:t>cinnamon fungus (</w:t>
      </w:r>
      <w:r w:rsidRPr="00E31FB5">
        <w:rPr>
          <w:rFonts w:ascii="Arial" w:hAnsi="Arial" w:cs="Arial"/>
          <w:i/>
          <w:sz w:val="22"/>
          <w:szCs w:val="22"/>
        </w:rPr>
        <w:t xml:space="preserve">Phytophthora </w:t>
      </w:r>
      <w:proofErr w:type="spellStart"/>
      <w:r w:rsidRPr="00E31FB5">
        <w:rPr>
          <w:rFonts w:ascii="Arial" w:hAnsi="Arial" w:cs="Arial"/>
          <w:i/>
          <w:sz w:val="22"/>
          <w:szCs w:val="22"/>
        </w:rPr>
        <w:t>cinnamomi</w:t>
      </w:r>
      <w:proofErr w:type="spellEnd"/>
      <w:r w:rsidR="00E31FB5">
        <w:rPr>
          <w:rFonts w:ascii="Arial" w:hAnsi="Arial" w:cs="Arial"/>
          <w:sz w:val="22"/>
          <w:szCs w:val="22"/>
        </w:rPr>
        <w:t>)</w:t>
      </w:r>
      <w:r w:rsidRPr="000B14EB">
        <w:rPr>
          <w:rFonts w:ascii="Arial" w:hAnsi="Arial" w:cs="Arial"/>
          <w:sz w:val="22"/>
          <w:szCs w:val="22"/>
        </w:rPr>
        <w:t>.</w:t>
      </w:r>
    </w:p>
    <w:p w:rsidR="00306FD1" w:rsidRPr="00306FD1" w:rsidRDefault="00306FD1" w:rsidP="00825EDD">
      <w:pPr>
        <w:pStyle w:val="Normal12pt"/>
        <w:rPr>
          <w:rFonts w:ascii="Arial" w:hAnsi="Arial" w:cs="Arial"/>
          <w:b/>
          <w:sz w:val="22"/>
          <w:szCs w:val="22"/>
        </w:rPr>
      </w:pP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BA1FE0" w:rsidRPr="00797BA3" w:rsidRDefault="00BA1FE0" w:rsidP="00BA1FE0">
      <w:pPr>
        <w:rPr>
          <w:rFonts w:ascii="Arial" w:hAnsi="Arial" w:cs="Arial"/>
          <w:b/>
          <w:sz w:val="22"/>
          <w:szCs w:val="22"/>
        </w:rPr>
      </w:pPr>
      <w:r w:rsidRPr="00797BA3">
        <w:rPr>
          <w:rFonts w:ascii="Arial" w:hAnsi="Arial" w:cs="Arial"/>
          <w:b/>
          <w:sz w:val="22"/>
          <w:szCs w:val="22"/>
        </w:rPr>
        <w:t>Biological information</w:t>
      </w:r>
    </w:p>
    <w:p w:rsidR="00BA1FE0" w:rsidRDefault="00BA1FE0" w:rsidP="00BA1FE0">
      <w:pPr>
        <w:numPr>
          <w:ilvl w:val="0"/>
          <w:numId w:val="29"/>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BA1FE0" w:rsidRDefault="00BA1FE0" w:rsidP="00BA1FE0">
      <w:pPr>
        <w:ind w:left="426"/>
        <w:rPr>
          <w:rFonts w:ascii="Arial" w:hAnsi="Arial" w:cs="Arial"/>
          <w:sz w:val="22"/>
          <w:szCs w:val="22"/>
        </w:rPr>
      </w:pPr>
    </w:p>
    <w:p w:rsidR="00BA1FE0" w:rsidRPr="00203935" w:rsidRDefault="00BA1FE0" w:rsidP="00BA1FE0">
      <w:pPr>
        <w:numPr>
          <w:ilvl w:val="0"/>
          <w:numId w:val="29"/>
        </w:numPr>
        <w:tabs>
          <w:tab w:val="clear" w:pos="720"/>
        </w:tabs>
        <w:ind w:left="426" w:hanging="426"/>
        <w:rPr>
          <w:rFonts w:ascii="Arial" w:hAnsi="Arial" w:cs="Arial"/>
          <w:sz w:val="22"/>
          <w:szCs w:val="22"/>
        </w:rPr>
      </w:pPr>
      <w:r>
        <w:rPr>
          <w:rFonts w:ascii="Arial" w:hAnsi="Arial" w:cs="Arial"/>
          <w:sz w:val="22"/>
          <w:szCs w:val="22"/>
        </w:rPr>
        <w:t>Can you provide information about distance and mode of dispersal, either of seed or of pollen?</w:t>
      </w:r>
    </w:p>
    <w:p w:rsidR="00BA1FE0" w:rsidRPr="00203935" w:rsidRDefault="00BA1FE0" w:rsidP="00BA1FE0">
      <w:pPr>
        <w:ind w:left="607"/>
        <w:rPr>
          <w:rFonts w:ascii="Arial" w:hAnsi="Arial" w:cs="Arial"/>
          <w:sz w:val="22"/>
          <w:szCs w:val="22"/>
        </w:rPr>
      </w:pPr>
    </w:p>
    <w:p w:rsidR="00BA1FE0" w:rsidRPr="00797BA3" w:rsidRDefault="00BA1FE0" w:rsidP="00BA1FE0">
      <w:pPr>
        <w:rPr>
          <w:rFonts w:ascii="Arial" w:hAnsi="Arial" w:cs="Arial"/>
          <w:b/>
          <w:sz w:val="22"/>
          <w:szCs w:val="22"/>
        </w:rPr>
      </w:pPr>
      <w:r w:rsidRPr="00797BA3">
        <w:rPr>
          <w:rFonts w:ascii="Arial" w:hAnsi="Arial" w:cs="Arial"/>
          <w:b/>
          <w:sz w:val="22"/>
          <w:szCs w:val="22"/>
        </w:rPr>
        <w:t>Population size</w:t>
      </w:r>
    </w:p>
    <w:p w:rsidR="00BA1FE0" w:rsidRDefault="00BA1FE0" w:rsidP="00BA1FE0">
      <w:pPr>
        <w:numPr>
          <w:ilvl w:val="0"/>
          <w:numId w:val="29"/>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BA1FE0" w:rsidRDefault="00BA1FE0" w:rsidP="00BA1FE0">
      <w:pPr>
        <w:rPr>
          <w:rFonts w:ascii="Arial" w:hAnsi="Arial" w:cs="Arial"/>
          <w:sz w:val="22"/>
          <w:szCs w:val="22"/>
        </w:rPr>
      </w:pPr>
    </w:p>
    <w:p w:rsidR="00BA1FE0" w:rsidRDefault="00BA1FE0" w:rsidP="00BA1FE0">
      <w:pPr>
        <w:numPr>
          <w:ilvl w:val="0"/>
          <w:numId w:val="29"/>
        </w:numPr>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 xml:space="preserve">have any information on how the population size estimates were derived? If so, please provide sufficient detail to enable the method to be understood and evaluated. </w:t>
      </w:r>
    </w:p>
    <w:p w:rsidR="00BA1FE0" w:rsidRDefault="00BA1FE0" w:rsidP="00BA1FE0">
      <w:pPr>
        <w:ind w:left="426"/>
        <w:rPr>
          <w:rFonts w:ascii="Arial" w:hAnsi="Arial" w:cs="Arial"/>
          <w:sz w:val="22"/>
          <w:szCs w:val="22"/>
        </w:rPr>
      </w:pPr>
    </w:p>
    <w:p w:rsidR="00BA1FE0" w:rsidRDefault="00BA1FE0" w:rsidP="00BA1FE0">
      <w:pPr>
        <w:ind w:left="426"/>
        <w:rPr>
          <w:rFonts w:ascii="Arial" w:hAnsi="Arial" w:cs="Arial"/>
          <w:sz w:val="22"/>
          <w:szCs w:val="22"/>
        </w:rPr>
      </w:pPr>
    </w:p>
    <w:p w:rsidR="00BA1FE0" w:rsidRPr="00203935" w:rsidRDefault="00BA1FE0" w:rsidP="00BA1FE0">
      <w:pPr>
        <w:rPr>
          <w:rFonts w:ascii="Arial" w:hAnsi="Arial" w:cs="Arial"/>
          <w:sz w:val="22"/>
          <w:szCs w:val="22"/>
        </w:rPr>
      </w:pPr>
    </w:p>
    <w:p w:rsidR="00BA1FE0" w:rsidRPr="00203935" w:rsidRDefault="00BA1FE0" w:rsidP="00BA1FE0">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BA1FE0" w:rsidRPr="00203935" w:rsidRDefault="00BA1FE0" w:rsidP="00BA1FE0">
      <w:pPr>
        <w:keepNext/>
        <w:keepLines/>
        <w:numPr>
          <w:ilvl w:val="0"/>
          <w:numId w:val="29"/>
        </w:numPr>
        <w:tabs>
          <w:tab w:val="clear" w:pos="720"/>
          <w:tab w:val="num" w:pos="426"/>
          <w:tab w:val="num" w:pos="604"/>
        </w:tabs>
        <w:ind w:left="426" w:hanging="426"/>
        <w:rPr>
          <w:rFonts w:ascii="Arial" w:hAnsi="Arial" w:cs="Arial"/>
          <w:sz w:val="22"/>
          <w:szCs w:val="22"/>
        </w:rPr>
      </w:pPr>
      <w:r w:rsidRPr="00203935">
        <w:rPr>
          <w:rFonts w:ascii="Arial" w:hAnsi="Arial" w:cs="Arial"/>
          <w:sz w:val="22"/>
          <w:szCs w:val="22"/>
        </w:rPr>
        <w:t>Does the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rsidR="00BA1FE0" w:rsidRPr="00203935" w:rsidRDefault="00BA1FE0" w:rsidP="00BA1FE0">
      <w:pPr>
        <w:keepNext/>
        <w:keepLines/>
        <w:ind w:left="426"/>
        <w:rPr>
          <w:rFonts w:ascii="Arial" w:hAnsi="Arial" w:cs="Arial"/>
          <w:sz w:val="22"/>
          <w:szCs w:val="22"/>
        </w:rPr>
      </w:pPr>
    </w:p>
    <w:p w:rsidR="00BA1FE0" w:rsidRPr="00203935" w:rsidRDefault="00BA1FE0" w:rsidP="00BA1FE0">
      <w:pPr>
        <w:numPr>
          <w:ilvl w:val="0"/>
          <w:numId w:val="29"/>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BA1FE0" w:rsidRPr="00203935" w:rsidRDefault="00BA1FE0" w:rsidP="00BA1FE0">
      <w:pPr>
        <w:ind w:left="426" w:hanging="426"/>
        <w:rPr>
          <w:rFonts w:ascii="Arial" w:hAnsi="Arial" w:cs="Arial"/>
          <w:sz w:val="22"/>
          <w:szCs w:val="22"/>
        </w:rPr>
      </w:pPr>
    </w:p>
    <w:p w:rsidR="00BA1FE0" w:rsidRDefault="00BA1FE0" w:rsidP="00BA1FE0">
      <w:pPr>
        <w:numPr>
          <w:ilvl w:val="0"/>
          <w:numId w:val="29"/>
        </w:numPr>
        <w:tabs>
          <w:tab w:val="num" w:pos="604"/>
        </w:tabs>
        <w:ind w:left="426" w:hanging="426"/>
        <w:rPr>
          <w:rFonts w:ascii="Arial" w:hAnsi="Arial" w:cs="Arial"/>
          <w:sz w:val="22"/>
          <w:szCs w:val="22"/>
        </w:rPr>
      </w:pPr>
      <w:r>
        <w:rPr>
          <w:rFonts w:ascii="Arial" w:hAnsi="Arial" w:cs="Arial"/>
          <w:sz w:val="22"/>
          <w:szCs w:val="22"/>
        </w:rPr>
        <w:t>Do you have any information on how the extent of occurrence and/or area of occupancy were derived? If so, please provide sufficient detail to enable the method to be understood and evaluated.</w:t>
      </w:r>
    </w:p>
    <w:p w:rsidR="00BA1FE0" w:rsidRDefault="00BA1FE0" w:rsidP="00BA1FE0">
      <w:pPr>
        <w:ind w:left="426"/>
        <w:rPr>
          <w:rFonts w:ascii="Arial" w:hAnsi="Arial" w:cs="Arial"/>
          <w:sz w:val="22"/>
          <w:szCs w:val="22"/>
        </w:rPr>
      </w:pPr>
    </w:p>
    <w:p w:rsidR="00BA1FE0" w:rsidRDefault="00BA1FE0" w:rsidP="00BA1FE0">
      <w:pPr>
        <w:rPr>
          <w:rFonts w:ascii="Arial" w:hAnsi="Arial" w:cs="Arial"/>
          <w:b/>
          <w:sz w:val="22"/>
          <w:szCs w:val="22"/>
        </w:rPr>
      </w:pPr>
      <w:r w:rsidRPr="006B6E1E">
        <w:rPr>
          <w:rFonts w:ascii="Arial" w:hAnsi="Arial" w:cs="Arial"/>
          <w:b/>
          <w:sz w:val="22"/>
          <w:szCs w:val="22"/>
        </w:rPr>
        <w:t>Past Distribution/range/extent of occurrence, area of occupancy</w:t>
      </w:r>
    </w:p>
    <w:p w:rsidR="00BA1FE0" w:rsidRPr="006B6E1E" w:rsidRDefault="00BA1FE0" w:rsidP="00BA1FE0">
      <w:pPr>
        <w:rPr>
          <w:rFonts w:ascii="Arial" w:hAnsi="Arial" w:cs="Arial"/>
          <w:b/>
          <w:sz w:val="22"/>
          <w:szCs w:val="22"/>
        </w:rPr>
      </w:pPr>
    </w:p>
    <w:p w:rsidR="00BA1FE0" w:rsidRDefault="00BA1FE0" w:rsidP="00BA1FE0">
      <w:pPr>
        <w:numPr>
          <w:ilvl w:val="0"/>
          <w:numId w:val="29"/>
        </w:numPr>
        <w:tabs>
          <w:tab w:val="num" w:pos="604"/>
        </w:tabs>
        <w:ind w:left="607" w:hanging="607"/>
        <w:rPr>
          <w:rFonts w:ascii="Arial" w:hAnsi="Arial" w:cs="Arial"/>
          <w:sz w:val="22"/>
          <w:szCs w:val="22"/>
        </w:rPr>
      </w:pPr>
      <w:r w:rsidRPr="00203935">
        <w:rPr>
          <w:rFonts w:ascii="Arial" w:hAnsi="Arial" w:cs="Arial"/>
          <w:sz w:val="22"/>
          <w:szCs w:val="22"/>
        </w:rPr>
        <w:t xml:space="preserve">Do you consider that the way historical distributional information has been estimated is appropriate? </w:t>
      </w:r>
      <w:r>
        <w:rPr>
          <w:rFonts w:ascii="Arial" w:hAnsi="Arial" w:cs="Arial"/>
          <w:sz w:val="22"/>
          <w:szCs w:val="22"/>
        </w:rPr>
        <w:t>Please provide justification for</w:t>
      </w:r>
      <w:r w:rsidRPr="00203935">
        <w:rPr>
          <w:rFonts w:ascii="Arial" w:hAnsi="Arial" w:cs="Arial"/>
          <w:sz w:val="22"/>
          <w:szCs w:val="22"/>
        </w:rPr>
        <w:t xml:space="preserve"> your response?</w:t>
      </w:r>
    </w:p>
    <w:p w:rsidR="00BA1FE0" w:rsidRDefault="00BA1FE0" w:rsidP="00BA1FE0">
      <w:pPr>
        <w:ind w:left="607"/>
        <w:rPr>
          <w:rFonts w:ascii="Arial" w:hAnsi="Arial" w:cs="Arial"/>
          <w:sz w:val="22"/>
          <w:szCs w:val="22"/>
        </w:rPr>
      </w:pPr>
    </w:p>
    <w:p w:rsidR="00BA1FE0" w:rsidRPr="0038181D" w:rsidRDefault="00BA1FE0" w:rsidP="00BA1FE0">
      <w:pPr>
        <w:numPr>
          <w:ilvl w:val="0"/>
          <w:numId w:val="29"/>
        </w:numPr>
        <w:tabs>
          <w:tab w:val="num" w:pos="604"/>
        </w:tabs>
        <w:ind w:left="607" w:hanging="607"/>
        <w:rPr>
          <w:rFonts w:ascii="Arial" w:hAnsi="Arial" w:cs="Arial"/>
          <w:sz w:val="22"/>
          <w:szCs w:val="22"/>
        </w:rPr>
      </w:pPr>
      <w:r w:rsidRPr="0038181D">
        <w:rPr>
          <w:rFonts w:ascii="Arial" w:hAnsi="Arial" w:cs="Arial"/>
          <w:sz w:val="22"/>
          <w:szCs w:val="22"/>
        </w:rPr>
        <w:t xml:space="preserve">Do you agree with the determination in the draft conservation advice that there are 4 separate extant populations? Please provide, where possible, additional information to support your response. This may include, but need not be limited to, comments on distance between populations, the nature of habitat between those populations or mode of dispersal of seeds. </w:t>
      </w:r>
    </w:p>
    <w:p w:rsidR="00BA1FE0" w:rsidRPr="00203935" w:rsidRDefault="00BA1FE0" w:rsidP="00BA1FE0">
      <w:pPr>
        <w:rPr>
          <w:rFonts w:ascii="Arial" w:hAnsi="Arial" w:cs="Arial"/>
          <w:sz w:val="22"/>
          <w:szCs w:val="22"/>
        </w:rPr>
      </w:pPr>
    </w:p>
    <w:p w:rsidR="00BA1FE0" w:rsidRPr="00CD6E55" w:rsidRDefault="00BA1FE0" w:rsidP="00BA1FE0">
      <w:pPr>
        <w:keepNext/>
        <w:keepLines/>
        <w:rPr>
          <w:rFonts w:ascii="Arial" w:hAnsi="Arial" w:cs="Arial"/>
          <w:b/>
          <w:sz w:val="22"/>
          <w:szCs w:val="22"/>
        </w:rPr>
      </w:pPr>
      <w:r w:rsidRPr="00CD6E55">
        <w:rPr>
          <w:rFonts w:ascii="Arial" w:hAnsi="Arial" w:cs="Arial"/>
          <w:b/>
          <w:sz w:val="22"/>
          <w:szCs w:val="22"/>
        </w:rPr>
        <w:t>Change in status/rate of change</w:t>
      </w:r>
    </w:p>
    <w:p w:rsidR="00BA1FE0" w:rsidRPr="00203935" w:rsidRDefault="00BA1FE0" w:rsidP="00BA1FE0">
      <w:pPr>
        <w:keepNext/>
        <w:keepLines/>
        <w:numPr>
          <w:ilvl w:val="0"/>
          <w:numId w:val="29"/>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BA1FE0" w:rsidRPr="00203935" w:rsidRDefault="00BA1FE0" w:rsidP="00BA1FE0">
      <w:pPr>
        <w:keepNext/>
        <w:keepLines/>
        <w:ind w:left="607"/>
        <w:rPr>
          <w:rFonts w:ascii="Arial" w:hAnsi="Arial" w:cs="Arial"/>
          <w:sz w:val="22"/>
          <w:szCs w:val="22"/>
        </w:rPr>
      </w:pPr>
    </w:p>
    <w:p w:rsidR="00BA1FE0" w:rsidRDefault="00BA1FE0" w:rsidP="00BA1FE0">
      <w:pPr>
        <w:rPr>
          <w:rFonts w:ascii="Arial" w:hAnsi="Arial" w:cs="Arial"/>
          <w:sz w:val="22"/>
          <w:szCs w:val="22"/>
        </w:rPr>
      </w:pPr>
    </w:p>
    <w:p w:rsidR="00BA1FE0" w:rsidRPr="00CD6E55" w:rsidRDefault="00BA1FE0" w:rsidP="00BA1FE0">
      <w:pPr>
        <w:rPr>
          <w:rFonts w:ascii="Arial" w:hAnsi="Arial" w:cs="Arial"/>
          <w:b/>
          <w:sz w:val="22"/>
          <w:szCs w:val="22"/>
        </w:rPr>
      </w:pPr>
      <w:r w:rsidRPr="00CD6E55">
        <w:rPr>
          <w:rFonts w:ascii="Arial" w:hAnsi="Arial" w:cs="Arial"/>
          <w:b/>
          <w:sz w:val="22"/>
          <w:szCs w:val="22"/>
        </w:rPr>
        <w:t xml:space="preserve">General </w:t>
      </w:r>
    </w:p>
    <w:p w:rsidR="00BA1FE0" w:rsidRPr="00203935" w:rsidRDefault="00BA1FE0" w:rsidP="00BA1FE0">
      <w:pPr>
        <w:numPr>
          <w:ilvl w:val="0"/>
          <w:numId w:val="29"/>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BA1FE0" w:rsidRDefault="00BA1FE0" w:rsidP="00BA1FE0">
      <w:pPr>
        <w:rPr>
          <w:rFonts w:ascii="Arial" w:hAnsi="Arial" w:cs="Arial"/>
          <w:sz w:val="22"/>
          <w:szCs w:val="22"/>
        </w:rPr>
      </w:pPr>
    </w:p>
    <w:p w:rsidR="00BA1FE0" w:rsidRDefault="00BA1FE0" w:rsidP="00BA1FE0">
      <w:pPr>
        <w:numPr>
          <w:ilvl w:val="0"/>
          <w:numId w:val="29"/>
        </w:numPr>
        <w:tabs>
          <w:tab w:val="num" w:pos="604"/>
        </w:tabs>
        <w:ind w:left="607" w:hanging="607"/>
        <w:rPr>
          <w:rFonts w:ascii="Arial" w:hAnsi="Arial" w:cs="Arial"/>
          <w:sz w:val="22"/>
          <w:szCs w:val="22"/>
        </w:rPr>
      </w:pPr>
      <w:r w:rsidRPr="00574B03">
        <w:rPr>
          <w:rFonts w:ascii="Arial" w:hAnsi="Arial" w:cs="Arial"/>
          <w:sz w:val="22"/>
          <w:szCs w:val="22"/>
        </w:rPr>
        <w:t>Have you been involved in developing this nomination? If so, in what capacity</w:t>
      </w:r>
      <w:r>
        <w:rPr>
          <w:rFonts w:ascii="Arial" w:hAnsi="Arial" w:cs="Arial"/>
          <w:sz w:val="22"/>
          <w:szCs w:val="22"/>
        </w:rPr>
        <w:t>?</w:t>
      </w:r>
    </w:p>
    <w:p w:rsidR="00434C63" w:rsidRPr="00574B03" w:rsidRDefault="00434C63" w:rsidP="00434C63">
      <w:pPr>
        <w:tabs>
          <w:tab w:val="num" w:pos="604"/>
        </w:tabs>
        <w:ind w:left="607"/>
        <w:rPr>
          <w:rFonts w:ascii="Arial" w:hAnsi="Arial" w:cs="Arial"/>
          <w:sz w:val="22"/>
          <w:szCs w:val="22"/>
        </w:rPr>
      </w:pPr>
    </w:p>
    <w:p w:rsidR="00BA1FE0" w:rsidRPr="00CD6E55" w:rsidRDefault="00BA1FE0" w:rsidP="00BA1FE0">
      <w:pPr>
        <w:keepNext/>
        <w:keepLines/>
        <w:rPr>
          <w:rFonts w:ascii="Arial" w:hAnsi="Arial" w:cs="Arial"/>
          <w:b/>
          <w:sz w:val="22"/>
          <w:szCs w:val="22"/>
        </w:rPr>
      </w:pPr>
      <w:r w:rsidRPr="00CD6E55">
        <w:rPr>
          <w:rFonts w:ascii="Arial" w:hAnsi="Arial" w:cs="Arial"/>
          <w:b/>
          <w:sz w:val="22"/>
          <w:szCs w:val="22"/>
        </w:rPr>
        <w:t>Threats</w:t>
      </w:r>
    </w:p>
    <w:p w:rsidR="00BA1FE0" w:rsidRDefault="00BA1FE0" w:rsidP="00BA1FE0">
      <w:pPr>
        <w:keepNext/>
        <w:keepLines/>
        <w:numPr>
          <w:ilvl w:val="0"/>
          <w:numId w:val="29"/>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BA1FE0" w:rsidRDefault="00BA1FE0" w:rsidP="00BA1FE0">
      <w:pPr>
        <w:keepNext/>
        <w:keepLines/>
        <w:ind w:left="607"/>
        <w:rPr>
          <w:rFonts w:ascii="Arial" w:hAnsi="Arial" w:cs="Arial"/>
          <w:sz w:val="22"/>
          <w:szCs w:val="22"/>
        </w:rPr>
      </w:pPr>
    </w:p>
    <w:p w:rsidR="00BA1FE0" w:rsidRDefault="00BA1FE0" w:rsidP="00BA1FE0">
      <w:pPr>
        <w:numPr>
          <w:ilvl w:val="0"/>
          <w:numId w:val="29"/>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BA1FE0" w:rsidRDefault="00BA1FE0" w:rsidP="00BA1FE0">
      <w:pPr>
        <w:ind w:left="607"/>
        <w:rPr>
          <w:rFonts w:ascii="Arial" w:hAnsi="Arial" w:cs="Arial"/>
          <w:sz w:val="22"/>
          <w:szCs w:val="22"/>
        </w:rPr>
      </w:pPr>
    </w:p>
    <w:p w:rsidR="00BA1FE0" w:rsidRDefault="00BA1FE0" w:rsidP="00BA1FE0">
      <w:pPr>
        <w:numPr>
          <w:ilvl w:val="0"/>
          <w:numId w:val="29"/>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BA1FE0" w:rsidRPr="00203935" w:rsidRDefault="00BA1FE0" w:rsidP="00BA1FE0">
      <w:pPr>
        <w:ind w:left="607"/>
        <w:rPr>
          <w:rFonts w:ascii="Arial" w:hAnsi="Arial" w:cs="Arial"/>
          <w:sz w:val="22"/>
          <w:szCs w:val="22"/>
        </w:rPr>
      </w:pPr>
    </w:p>
    <w:p w:rsidR="00BA1FE0" w:rsidRPr="00203935" w:rsidRDefault="00BA1FE0" w:rsidP="00BA1FE0">
      <w:pPr>
        <w:numPr>
          <w:ilvl w:val="0"/>
          <w:numId w:val="29"/>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BA1FE0" w:rsidRDefault="00BA1FE0" w:rsidP="00BA1FE0">
      <w:pPr>
        <w:rPr>
          <w:rFonts w:ascii="Arial" w:hAnsi="Arial" w:cs="Arial"/>
          <w:sz w:val="22"/>
          <w:szCs w:val="22"/>
          <w:u w:val="single"/>
        </w:rPr>
      </w:pPr>
    </w:p>
    <w:p w:rsidR="00BA1FE0" w:rsidRPr="00CD6E55" w:rsidRDefault="00BA1FE0" w:rsidP="00BA1FE0">
      <w:pPr>
        <w:rPr>
          <w:rFonts w:ascii="Arial" w:hAnsi="Arial" w:cs="Arial"/>
          <w:b/>
          <w:sz w:val="22"/>
          <w:szCs w:val="22"/>
        </w:rPr>
      </w:pPr>
      <w:r w:rsidRPr="00CD6E55">
        <w:rPr>
          <w:rFonts w:ascii="Arial" w:hAnsi="Arial" w:cs="Arial"/>
          <w:b/>
          <w:sz w:val="22"/>
          <w:szCs w:val="22"/>
        </w:rPr>
        <w:t>Management</w:t>
      </w:r>
    </w:p>
    <w:p w:rsidR="00BA1FE0" w:rsidRDefault="00BA1FE0" w:rsidP="00BA1FE0">
      <w:pPr>
        <w:numPr>
          <w:ilvl w:val="0"/>
          <w:numId w:val="29"/>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BA1FE0" w:rsidRDefault="00BA1FE0" w:rsidP="00BA1FE0">
      <w:pPr>
        <w:ind w:left="607"/>
        <w:rPr>
          <w:rFonts w:ascii="Arial" w:hAnsi="Arial" w:cs="Arial"/>
          <w:sz w:val="22"/>
          <w:szCs w:val="22"/>
        </w:rPr>
      </w:pPr>
    </w:p>
    <w:p w:rsidR="00BA1FE0" w:rsidRPr="00203935" w:rsidRDefault="00BA1FE0" w:rsidP="00BA1FE0">
      <w:pPr>
        <w:numPr>
          <w:ilvl w:val="0"/>
          <w:numId w:val="29"/>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BA1FE0" w:rsidRPr="00203935" w:rsidRDefault="00BA1FE0" w:rsidP="00BA1FE0">
      <w:pPr>
        <w:ind w:left="607"/>
        <w:rPr>
          <w:rFonts w:ascii="Arial" w:hAnsi="Arial" w:cs="Arial"/>
          <w:sz w:val="22"/>
          <w:szCs w:val="22"/>
        </w:rPr>
      </w:pPr>
    </w:p>
    <w:p w:rsidR="00BA1FE0" w:rsidRDefault="00BA1FE0" w:rsidP="00BA1FE0">
      <w:pPr>
        <w:numPr>
          <w:ilvl w:val="0"/>
          <w:numId w:val="29"/>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BA1FE0" w:rsidRDefault="00BA1FE0" w:rsidP="00BA1FE0">
      <w:pPr>
        <w:rPr>
          <w:rFonts w:ascii="Arial" w:hAnsi="Arial" w:cs="Arial"/>
          <w:sz w:val="22"/>
          <w:szCs w:val="22"/>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DE7672" w:rsidRPr="00DE7672" w:rsidRDefault="00DE7672" w:rsidP="00F65892">
      <w:pPr>
        <w:spacing w:after="240"/>
        <w:ind w:left="663" w:hanging="720"/>
        <w:rPr>
          <w:rFonts w:ascii="Arial" w:hAnsi="Arial" w:cs="Arial"/>
          <w:sz w:val="22"/>
          <w:szCs w:val="22"/>
        </w:rPr>
      </w:pPr>
      <w:proofErr w:type="gramStart"/>
      <w:r w:rsidRPr="00DE7672">
        <w:rPr>
          <w:rFonts w:ascii="Arial" w:hAnsi="Arial" w:cs="Arial"/>
          <w:sz w:val="22"/>
          <w:szCs w:val="22"/>
        </w:rPr>
        <w:t xml:space="preserve">Department of Environment and Conservation (2010) </w:t>
      </w:r>
      <w:r w:rsidRPr="00DE7672">
        <w:rPr>
          <w:rFonts w:ascii="Arial" w:hAnsi="Arial" w:cs="Arial"/>
          <w:i/>
          <w:sz w:val="22"/>
          <w:szCs w:val="22"/>
        </w:rPr>
        <w:t xml:space="preserve">Hibbertia </w:t>
      </w:r>
      <w:proofErr w:type="spellStart"/>
      <w:r w:rsidRPr="00DE7672">
        <w:rPr>
          <w:rFonts w:ascii="Arial" w:hAnsi="Arial" w:cs="Arial"/>
          <w:i/>
          <w:sz w:val="22"/>
          <w:szCs w:val="22"/>
        </w:rPr>
        <w:t>abyssa</w:t>
      </w:r>
      <w:proofErr w:type="spellEnd"/>
      <w:r w:rsidRPr="00DE7672">
        <w:rPr>
          <w:rFonts w:ascii="Arial" w:hAnsi="Arial" w:cs="Arial"/>
          <w:sz w:val="22"/>
          <w:szCs w:val="22"/>
        </w:rPr>
        <w:t xml:space="preserve"> Interim Recovery Plan 2011-2015.</w:t>
      </w:r>
      <w:proofErr w:type="gramEnd"/>
      <w:r w:rsidRPr="00DE7672">
        <w:rPr>
          <w:rFonts w:ascii="Arial" w:hAnsi="Arial" w:cs="Arial"/>
          <w:sz w:val="22"/>
          <w:szCs w:val="22"/>
        </w:rPr>
        <w:t xml:space="preserve"> Interim Recovery Plan No. 309. </w:t>
      </w:r>
      <w:proofErr w:type="gramStart"/>
      <w:r w:rsidRPr="00DE7672">
        <w:rPr>
          <w:rFonts w:ascii="Arial" w:hAnsi="Arial" w:cs="Arial"/>
          <w:sz w:val="22"/>
          <w:szCs w:val="22"/>
        </w:rPr>
        <w:t>Department of Environment and Conservation, Western Australia.</w:t>
      </w:r>
      <w:proofErr w:type="gramEnd"/>
    </w:p>
    <w:p w:rsidR="00DE7672" w:rsidRPr="00DE7672" w:rsidRDefault="00DE7672" w:rsidP="00F65892">
      <w:pPr>
        <w:spacing w:after="240"/>
        <w:ind w:left="663" w:hanging="720"/>
        <w:rPr>
          <w:rFonts w:ascii="Arial" w:hAnsi="Arial" w:cs="Arial"/>
          <w:sz w:val="22"/>
          <w:szCs w:val="22"/>
        </w:rPr>
      </w:pPr>
      <w:proofErr w:type="spellStart"/>
      <w:r w:rsidRPr="00DE7672">
        <w:rPr>
          <w:rFonts w:ascii="Arial" w:hAnsi="Arial" w:cs="Arial"/>
          <w:sz w:val="22"/>
          <w:szCs w:val="22"/>
        </w:rPr>
        <w:t>Wege</w:t>
      </w:r>
      <w:proofErr w:type="spellEnd"/>
      <w:r w:rsidRPr="00DE7672">
        <w:rPr>
          <w:rFonts w:ascii="Arial" w:hAnsi="Arial" w:cs="Arial"/>
          <w:sz w:val="22"/>
          <w:szCs w:val="22"/>
        </w:rPr>
        <w:t xml:space="preserve">, J.A. and Thiele, K.R. (2009) </w:t>
      </w:r>
      <w:proofErr w:type="gramStart"/>
      <w:r w:rsidRPr="00DE7672">
        <w:rPr>
          <w:rFonts w:ascii="Arial" w:hAnsi="Arial" w:cs="Arial"/>
          <w:sz w:val="22"/>
          <w:szCs w:val="22"/>
        </w:rPr>
        <w:t>Two</w:t>
      </w:r>
      <w:proofErr w:type="gramEnd"/>
      <w:r w:rsidRPr="00DE7672">
        <w:rPr>
          <w:rFonts w:ascii="Arial" w:hAnsi="Arial" w:cs="Arial"/>
          <w:sz w:val="22"/>
          <w:szCs w:val="22"/>
        </w:rPr>
        <w:t xml:space="preserve"> new species of </w:t>
      </w:r>
      <w:r w:rsidRPr="00DE7672">
        <w:rPr>
          <w:rFonts w:ascii="Arial" w:hAnsi="Arial" w:cs="Arial"/>
          <w:i/>
          <w:iCs/>
          <w:sz w:val="22"/>
          <w:szCs w:val="22"/>
        </w:rPr>
        <w:t xml:space="preserve">Hibbertia </w:t>
      </w:r>
      <w:r w:rsidRPr="00DE7672">
        <w:rPr>
          <w:rFonts w:ascii="Arial" w:hAnsi="Arial" w:cs="Arial"/>
          <w:sz w:val="22"/>
          <w:szCs w:val="22"/>
        </w:rPr>
        <w:t>(</w:t>
      </w:r>
      <w:proofErr w:type="spellStart"/>
      <w:r w:rsidRPr="00DE7672">
        <w:rPr>
          <w:rFonts w:ascii="Arial" w:hAnsi="Arial" w:cs="Arial"/>
          <w:sz w:val="22"/>
          <w:szCs w:val="22"/>
        </w:rPr>
        <w:t>Dilleniaceae</w:t>
      </w:r>
      <w:proofErr w:type="spellEnd"/>
      <w:r w:rsidRPr="00DE7672">
        <w:rPr>
          <w:rFonts w:ascii="Arial" w:hAnsi="Arial" w:cs="Arial"/>
          <w:sz w:val="22"/>
          <w:szCs w:val="22"/>
        </w:rPr>
        <w:t xml:space="preserve">) from near Ravensthorpe in Western Australia. </w:t>
      </w:r>
      <w:proofErr w:type="spellStart"/>
      <w:r w:rsidRPr="00DE7672">
        <w:rPr>
          <w:rFonts w:ascii="Arial" w:hAnsi="Arial" w:cs="Arial"/>
          <w:i/>
          <w:iCs/>
          <w:sz w:val="22"/>
          <w:szCs w:val="22"/>
        </w:rPr>
        <w:t>Nuytsia</w:t>
      </w:r>
      <w:proofErr w:type="spellEnd"/>
      <w:r w:rsidRPr="00DE7672">
        <w:rPr>
          <w:rFonts w:ascii="Arial" w:hAnsi="Arial" w:cs="Arial"/>
          <w:i/>
          <w:iCs/>
          <w:sz w:val="22"/>
          <w:szCs w:val="22"/>
        </w:rPr>
        <w:t xml:space="preserve"> </w:t>
      </w:r>
      <w:r w:rsidRPr="00DE7672">
        <w:rPr>
          <w:rFonts w:ascii="Arial" w:hAnsi="Arial" w:cs="Arial"/>
          <w:sz w:val="22"/>
          <w:szCs w:val="22"/>
        </w:rPr>
        <w:t>19 (2): 303-310.</w:t>
      </w:r>
    </w:p>
    <w:sectPr w:rsidR="00DE7672" w:rsidRPr="00DE7672" w:rsidSect="003F5EA3">
      <w:headerReference w:type="even" r:id="rId12"/>
      <w:headerReference w:type="default" r:id="rId13"/>
      <w:footerReference w:type="even" r:id="rId14"/>
      <w:footerReference w:type="default" r:id="rId15"/>
      <w:headerReference w:type="first" r:id="rId16"/>
      <w:footerReference w:type="first" r:id="rId17"/>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C96" w:rsidRDefault="003B7C96">
      <w:r>
        <w:separator/>
      </w:r>
    </w:p>
  </w:endnote>
  <w:endnote w:type="continuationSeparator" w:id="0">
    <w:p w:rsidR="003B7C96" w:rsidRDefault="003B7C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96" w:rsidRDefault="00F2727E">
    <w:pPr>
      <w:pStyle w:val="Footer"/>
      <w:framePr w:wrap="around" w:vAnchor="text" w:hAnchor="margin" w:xAlign="right" w:y="1"/>
      <w:rPr>
        <w:rStyle w:val="PageNumber"/>
      </w:rPr>
    </w:pPr>
    <w:r>
      <w:rPr>
        <w:rStyle w:val="PageNumber"/>
      </w:rPr>
      <w:fldChar w:fldCharType="begin"/>
    </w:r>
    <w:r w:rsidR="003B7C96">
      <w:rPr>
        <w:rStyle w:val="PageNumber"/>
      </w:rPr>
      <w:instrText xml:space="preserve">PAGE  </w:instrText>
    </w:r>
    <w:r>
      <w:rPr>
        <w:rStyle w:val="PageNumber"/>
      </w:rPr>
      <w:fldChar w:fldCharType="end"/>
    </w:r>
  </w:p>
  <w:p w:rsidR="003B7C96" w:rsidRDefault="003B7C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96" w:rsidRDefault="003B7C96"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Hibbertia </w:t>
    </w:r>
    <w:proofErr w:type="spellStart"/>
    <w:r>
      <w:rPr>
        <w:rStyle w:val="Heading1Char"/>
        <w:rFonts w:ascii="Arial" w:hAnsi="Arial" w:cs="Arial"/>
        <w:i/>
        <w:sz w:val="18"/>
        <w:szCs w:val="18"/>
        <w:u w:val="none"/>
      </w:rPr>
      <w:t>abyssa</w:t>
    </w:r>
    <w:proofErr w:type="spellEnd"/>
    <w:r>
      <w:rPr>
        <w:rStyle w:val="Heading1Char"/>
        <w:rFonts w:ascii="Arial" w:hAnsi="Arial" w:cs="Arial"/>
        <w:i/>
        <w:sz w:val="18"/>
        <w:szCs w:val="18"/>
        <w:u w:val="none"/>
      </w:rPr>
      <w:t xml:space="preserve"> </w:t>
    </w:r>
    <w:r w:rsidRPr="00420CB1">
      <w:rPr>
        <w:rFonts w:ascii="Arial" w:hAnsi="Arial" w:cs="Arial"/>
        <w:sz w:val="18"/>
        <w:szCs w:val="18"/>
      </w:rPr>
      <w:t>(</w:t>
    </w:r>
    <w:proofErr w:type="spellStart"/>
    <w:r>
      <w:rPr>
        <w:rStyle w:val="Heading1Char"/>
        <w:rFonts w:ascii="Arial" w:hAnsi="Arial" w:cs="Arial"/>
        <w:sz w:val="18"/>
        <w:szCs w:val="18"/>
        <w:u w:val="none"/>
      </w:rPr>
      <w:t>Bandalup</w:t>
    </w:r>
    <w:proofErr w:type="spellEnd"/>
    <w:r>
      <w:rPr>
        <w:rStyle w:val="Heading1Char"/>
        <w:rFonts w:ascii="Arial" w:hAnsi="Arial" w:cs="Arial"/>
        <w:sz w:val="18"/>
        <w:szCs w:val="18"/>
        <w:u w:val="none"/>
      </w:rPr>
      <w:t xml:space="preserve"> buttercup) consultation</w:t>
    </w:r>
  </w:p>
  <w:p w:rsidR="003B7C96" w:rsidRPr="00F33606" w:rsidRDefault="003B7C96" w:rsidP="00F33606">
    <w:pPr>
      <w:jc w:val="center"/>
      <w:rPr>
        <w:rFonts w:ascii="Arial" w:hAnsi="Arial" w:cs="Arial"/>
        <w:sz w:val="18"/>
        <w:szCs w:val="18"/>
      </w:rPr>
    </w:pPr>
    <w:r w:rsidRPr="00F33606">
      <w:rPr>
        <w:rFonts w:ascii="Arial" w:hAnsi="Arial" w:cs="Arial"/>
        <w:snapToGrid w:val="0"/>
        <w:sz w:val="18"/>
        <w:szCs w:val="18"/>
      </w:rPr>
      <w:t xml:space="preserve">Page </w:t>
    </w:r>
    <w:r w:rsidR="00F2727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F2727E" w:rsidRPr="00F33606">
      <w:rPr>
        <w:rStyle w:val="PageNumber"/>
        <w:rFonts w:ascii="Arial" w:hAnsi="Arial" w:cs="Arial"/>
        <w:sz w:val="18"/>
        <w:szCs w:val="18"/>
      </w:rPr>
      <w:fldChar w:fldCharType="separate"/>
    </w:r>
    <w:r w:rsidR="00067430">
      <w:rPr>
        <w:rStyle w:val="PageNumber"/>
        <w:rFonts w:ascii="Arial" w:hAnsi="Arial" w:cs="Arial"/>
        <w:noProof/>
        <w:sz w:val="18"/>
        <w:szCs w:val="18"/>
      </w:rPr>
      <w:t>2</w:t>
    </w:r>
    <w:r w:rsidR="00F2727E"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F2727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F2727E" w:rsidRPr="00F33606">
      <w:rPr>
        <w:rStyle w:val="PageNumber"/>
        <w:rFonts w:ascii="Arial" w:hAnsi="Arial" w:cs="Arial"/>
        <w:sz w:val="18"/>
        <w:szCs w:val="18"/>
      </w:rPr>
      <w:fldChar w:fldCharType="separate"/>
    </w:r>
    <w:r w:rsidR="00067430">
      <w:rPr>
        <w:rStyle w:val="PageNumber"/>
        <w:rFonts w:ascii="Arial" w:hAnsi="Arial" w:cs="Arial"/>
        <w:noProof/>
        <w:sz w:val="18"/>
        <w:szCs w:val="18"/>
      </w:rPr>
      <w:t>4</w:t>
    </w:r>
    <w:r w:rsidR="00F2727E"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96" w:rsidRPr="00D034DA" w:rsidRDefault="003B7C96">
    <w:pPr>
      <w:pStyle w:val="Footer"/>
      <w:jc w:val="right"/>
      <w:rPr>
        <w:rFonts w:ascii="Arial" w:hAnsi="Arial" w:cs="Arial"/>
        <w:sz w:val="18"/>
        <w:szCs w:val="18"/>
      </w:rPr>
    </w:pPr>
    <w:r w:rsidRPr="00DB4B45">
      <w:rPr>
        <w:rFonts w:ascii="Arial" w:hAnsi="Arial" w:cs="Arial"/>
        <w:i/>
        <w:snapToGrid w:val="0"/>
        <w:sz w:val="18"/>
        <w:szCs w:val="18"/>
      </w:rPr>
      <w:t xml:space="preserve">Hibbertia </w:t>
    </w:r>
    <w:proofErr w:type="spellStart"/>
    <w:r w:rsidRPr="00DB4B45">
      <w:rPr>
        <w:rFonts w:ascii="Arial" w:hAnsi="Arial" w:cs="Arial"/>
        <w:i/>
        <w:snapToGrid w:val="0"/>
        <w:sz w:val="18"/>
        <w:szCs w:val="18"/>
      </w:rPr>
      <w:t>abyssa</w:t>
    </w:r>
    <w:proofErr w:type="spellEnd"/>
    <w:r>
      <w:rPr>
        <w:rFonts w:ascii="Arial" w:hAnsi="Arial" w:cs="Arial"/>
        <w:snapToGrid w:val="0"/>
        <w:sz w:val="18"/>
        <w:szCs w:val="18"/>
      </w:rPr>
      <w:t xml:space="preserve"> (</w:t>
    </w:r>
    <w:proofErr w:type="spellStart"/>
    <w:r>
      <w:rPr>
        <w:rFonts w:ascii="Arial" w:hAnsi="Arial" w:cs="Arial"/>
        <w:snapToGrid w:val="0"/>
        <w:sz w:val="18"/>
        <w:szCs w:val="18"/>
      </w:rPr>
      <w:t>Bandalup</w:t>
    </w:r>
    <w:proofErr w:type="spellEnd"/>
    <w:r>
      <w:rPr>
        <w:rFonts w:ascii="Arial" w:hAnsi="Arial" w:cs="Arial"/>
        <w:snapToGrid w:val="0"/>
        <w:sz w:val="18"/>
        <w:szCs w:val="18"/>
      </w:rPr>
      <w:t xml:space="preserve"> buttercup)</w:t>
    </w:r>
    <w:r w:rsidRPr="00D034DA">
      <w:rPr>
        <w:rFonts w:ascii="Arial" w:hAnsi="Arial" w:cs="Arial"/>
        <w:snapToGrid w:val="0"/>
        <w:sz w:val="18"/>
        <w:szCs w:val="18"/>
      </w:rPr>
      <w:t xml:space="preserve"> Consultation document - Page </w:t>
    </w:r>
    <w:r w:rsidR="00F2727E"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F2727E" w:rsidRPr="00D034DA">
      <w:rPr>
        <w:rStyle w:val="PageNumber"/>
        <w:rFonts w:ascii="Arial" w:hAnsi="Arial" w:cs="Arial"/>
        <w:sz w:val="18"/>
        <w:szCs w:val="18"/>
      </w:rPr>
      <w:fldChar w:fldCharType="separate"/>
    </w:r>
    <w:r w:rsidR="00067430">
      <w:rPr>
        <w:rStyle w:val="PageNumber"/>
        <w:rFonts w:ascii="Arial" w:hAnsi="Arial" w:cs="Arial"/>
        <w:noProof/>
        <w:sz w:val="18"/>
        <w:szCs w:val="18"/>
      </w:rPr>
      <w:t>1</w:t>
    </w:r>
    <w:r w:rsidR="00F2727E"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F2727E"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F2727E" w:rsidRPr="00D034DA">
      <w:rPr>
        <w:rStyle w:val="PageNumber"/>
        <w:rFonts w:ascii="Arial" w:hAnsi="Arial" w:cs="Arial"/>
        <w:sz w:val="18"/>
        <w:szCs w:val="18"/>
      </w:rPr>
      <w:fldChar w:fldCharType="separate"/>
    </w:r>
    <w:r w:rsidR="00067430">
      <w:rPr>
        <w:rStyle w:val="PageNumber"/>
        <w:rFonts w:ascii="Arial" w:hAnsi="Arial" w:cs="Arial"/>
        <w:noProof/>
        <w:sz w:val="18"/>
        <w:szCs w:val="18"/>
      </w:rPr>
      <w:t>9</w:t>
    </w:r>
    <w:r w:rsidR="00F2727E"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C96" w:rsidRDefault="003B7C96">
      <w:r>
        <w:separator/>
      </w:r>
    </w:p>
  </w:footnote>
  <w:footnote w:type="continuationSeparator" w:id="0">
    <w:p w:rsidR="003B7C96" w:rsidRDefault="003B7C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430" w:rsidRDefault="000674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96" w:rsidRPr="00AC27E2" w:rsidRDefault="003B7C96" w:rsidP="00AC27E2">
    <w:pPr>
      <w:tabs>
        <w:tab w:val="center" w:pos="4320"/>
        <w:tab w:val="right" w:pos="8640"/>
      </w:tabs>
      <w:jc w:val="right"/>
      <w:rPr>
        <w:rFonts w:ascii="Arial" w:hAnsi="Arial" w:cs="Arial"/>
        <w:sz w:val="18"/>
        <w:szCs w:val="18"/>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96" w:rsidRPr="0002244A" w:rsidRDefault="003B7C96">
    <w:pPr>
      <w:pStyle w:val="Heading2"/>
      <w:jc w:val="center"/>
      <w:rPr>
        <w:rFonts w:ascii="Arial" w:hAnsi="Arial" w:cs="Arial"/>
        <w:b w:val="0"/>
        <w:color w:val="808080"/>
        <w:sz w:val="22"/>
        <w:szCs w:val="22"/>
        <w:u w:val="single"/>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
  </w:num>
  <w:num w:numId="26">
    <w:abstractNumId w:val="2"/>
  </w:num>
  <w:num w:numId="27">
    <w:abstractNumId w:val="2"/>
  </w:num>
  <w:num w:numId="28">
    <w:abstractNumId w:val="2"/>
  </w:num>
  <w:num w:numId="29">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244A"/>
    <w:rsid w:val="00024F43"/>
    <w:rsid w:val="000279C3"/>
    <w:rsid w:val="00032E05"/>
    <w:rsid w:val="00036E06"/>
    <w:rsid w:val="00041235"/>
    <w:rsid w:val="00044BE9"/>
    <w:rsid w:val="0005187C"/>
    <w:rsid w:val="00055CB2"/>
    <w:rsid w:val="00056EBF"/>
    <w:rsid w:val="00057925"/>
    <w:rsid w:val="00063273"/>
    <w:rsid w:val="000637EF"/>
    <w:rsid w:val="00063D8D"/>
    <w:rsid w:val="00064A65"/>
    <w:rsid w:val="0006623E"/>
    <w:rsid w:val="00066389"/>
    <w:rsid w:val="00067430"/>
    <w:rsid w:val="00076AE8"/>
    <w:rsid w:val="00087FD1"/>
    <w:rsid w:val="000920F6"/>
    <w:rsid w:val="0009403D"/>
    <w:rsid w:val="000954EC"/>
    <w:rsid w:val="000A277F"/>
    <w:rsid w:val="000A7441"/>
    <w:rsid w:val="000B14EB"/>
    <w:rsid w:val="000D14F8"/>
    <w:rsid w:val="000E59E6"/>
    <w:rsid w:val="000F0708"/>
    <w:rsid w:val="000F710E"/>
    <w:rsid w:val="001024DD"/>
    <w:rsid w:val="001035E7"/>
    <w:rsid w:val="00107756"/>
    <w:rsid w:val="00115212"/>
    <w:rsid w:val="00116F45"/>
    <w:rsid w:val="00121E1E"/>
    <w:rsid w:val="00137631"/>
    <w:rsid w:val="00137655"/>
    <w:rsid w:val="001404C2"/>
    <w:rsid w:val="00147598"/>
    <w:rsid w:val="00156DBE"/>
    <w:rsid w:val="00171A75"/>
    <w:rsid w:val="00172BD0"/>
    <w:rsid w:val="00175138"/>
    <w:rsid w:val="001914D9"/>
    <w:rsid w:val="00194847"/>
    <w:rsid w:val="001973B5"/>
    <w:rsid w:val="001A33BE"/>
    <w:rsid w:val="001A67B4"/>
    <w:rsid w:val="001B2487"/>
    <w:rsid w:val="001C78A0"/>
    <w:rsid w:val="001D05BF"/>
    <w:rsid w:val="001D2385"/>
    <w:rsid w:val="001D3D6A"/>
    <w:rsid w:val="001D450C"/>
    <w:rsid w:val="001D49A1"/>
    <w:rsid w:val="001F68F9"/>
    <w:rsid w:val="00204BFF"/>
    <w:rsid w:val="002067F2"/>
    <w:rsid w:val="00213CC4"/>
    <w:rsid w:val="00216073"/>
    <w:rsid w:val="00240F7D"/>
    <w:rsid w:val="00241FA1"/>
    <w:rsid w:val="002454A8"/>
    <w:rsid w:val="00252CFE"/>
    <w:rsid w:val="00254CE0"/>
    <w:rsid w:val="00254E78"/>
    <w:rsid w:val="00260405"/>
    <w:rsid w:val="0026047A"/>
    <w:rsid w:val="00265F38"/>
    <w:rsid w:val="00267C6A"/>
    <w:rsid w:val="00270762"/>
    <w:rsid w:val="00276E44"/>
    <w:rsid w:val="0028003E"/>
    <w:rsid w:val="0028018D"/>
    <w:rsid w:val="00280BDC"/>
    <w:rsid w:val="0028439B"/>
    <w:rsid w:val="002939A8"/>
    <w:rsid w:val="002A2B15"/>
    <w:rsid w:val="002A385F"/>
    <w:rsid w:val="002A5804"/>
    <w:rsid w:val="002B1013"/>
    <w:rsid w:val="002B7EA2"/>
    <w:rsid w:val="002C62D9"/>
    <w:rsid w:val="002D5313"/>
    <w:rsid w:val="002D6BA1"/>
    <w:rsid w:val="002D6F98"/>
    <w:rsid w:val="002E214D"/>
    <w:rsid w:val="002E7DDE"/>
    <w:rsid w:val="002E7F8F"/>
    <w:rsid w:val="002F0A52"/>
    <w:rsid w:val="00302BDB"/>
    <w:rsid w:val="00303ECD"/>
    <w:rsid w:val="00306FD1"/>
    <w:rsid w:val="00311224"/>
    <w:rsid w:val="00314129"/>
    <w:rsid w:val="003154F6"/>
    <w:rsid w:val="00315516"/>
    <w:rsid w:val="00316460"/>
    <w:rsid w:val="00324E9B"/>
    <w:rsid w:val="00333C82"/>
    <w:rsid w:val="00343936"/>
    <w:rsid w:val="003445DF"/>
    <w:rsid w:val="0034720F"/>
    <w:rsid w:val="003517C6"/>
    <w:rsid w:val="0035614B"/>
    <w:rsid w:val="003609F1"/>
    <w:rsid w:val="00360B63"/>
    <w:rsid w:val="00362A86"/>
    <w:rsid w:val="003659B1"/>
    <w:rsid w:val="00373110"/>
    <w:rsid w:val="003737AB"/>
    <w:rsid w:val="00382175"/>
    <w:rsid w:val="00395ED9"/>
    <w:rsid w:val="00396855"/>
    <w:rsid w:val="0039708C"/>
    <w:rsid w:val="003A021F"/>
    <w:rsid w:val="003A28F6"/>
    <w:rsid w:val="003A38E3"/>
    <w:rsid w:val="003A53F8"/>
    <w:rsid w:val="003B2720"/>
    <w:rsid w:val="003B5A9E"/>
    <w:rsid w:val="003B7C96"/>
    <w:rsid w:val="003C2671"/>
    <w:rsid w:val="003C2E69"/>
    <w:rsid w:val="003C6972"/>
    <w:rsid w:val="003D27B8"/>
    <w:rsid w:val="003E7F1A"/>
    <w:rsid w:val="003F4463"/>
    <w:rsid w:val="003F4D21"/>
    <w:rsid w:val="003F5EA3"/>
    <w:rsid w:val="003F7EA5"/>
    <w:rsid w:val="004039E4"/>
    <w:rsid w:val="00405C09"/>
    <w:rsid w:val="004109D9"/>
    <w:rsid w:val="004121E7"/>
    <w:rsid w:val="00415CD5"/>
    <w:rsid w:val="00420228"/>
    <w:rsid w:val="00420CB1"/>
    <w:rsid w:val="00424584"/>
    <w:rsid w:val="004251C0"/>
    <w:rsid w:val="00434C63"/>
    <w:rsid w:val="00444FDB"/>
    <w:rsid w:val="0044620A"/>
    <w:rsid w:val="00450121"/>
    <w:rsid w:val="004535E5"/>
    <w:rsid w:val="00465C67"/>
    <w:rsid w:val="004665F8"/>
    <w:rsid w:val="00474C15"/>
    <w:rsid w:val="00490C47"/>
    <w:rsid w:val="004928B1"/>
    <w:rsid w:val="004B1D49"/>
    <w:rsid w:val="004B1F15"/>
    <w:rsid w:val="004C1A90"/>
    <w:rsid w:val="004C3C82"/>
    <w:rsid w:val="004C5904"/>
    <w:rsid w:val="004E1118"/>
    <w:rsid w:val="004E19C3"/>
    <w:rsid w:val="004F64E7"/>
    <w:rsid w:val="004F6E9D"/>
    <w:rsid w:val="005013BD"/>
    <w:rsid w:val="00512A6F"/>
    <w:rsid w:val="005138E9"/>
    <w:rsid w:val="005146E6"/>
    <w:rsid w:val="00517C96"/>
    <w:rsid w:val="0052340E"/>
    <w:rsid w:val="00523A75"/>
    <w:rsid w:val="0052457B"/>
    <w:rsid w:val="005255E2"/>
    <w:rsid w:val="00530252"/>
    <w:rsid w:val="00536214"/>
    <w:rsid w:val="005416F2"/>
    <w:rsid w:val="00544478"/>
    <w:rsid w:val="00557732"/>
    <w:rsid w:val="00570F9A"/>
    <w:rsid w:val="005718D1"/>
    <w:rsid w:val="005736C1"/>
    <w:rsid w:val="005830B7"/>
    <w:rsid w:val="00591525"/>
    <w:rsid w:val="0059233B"/>
    <w:rsid w:val="00594DA5"/>
    <w:rsid w:val="005969C3"/>
    <w:rsid w:val="005A07EF"/>
    <w:rsid w:val="005A1AF0"/>
    <w:rsid w:val="005A7196"/>
    <w:rsid w:val="005B4224"/>
    <w:rsid w:val="005C5BD6"/>
    <w:rsid w:val="005C7D6D"/>
    <w:rsid w:val="005D3FD8"/>
    <w:rsid w:val="005D4B90"/>
    <w:rsid w:val="005E7430"/>
    <w:rsid w:val="005F37B3"/>
    <w:rsid w:val="005F5B02"/>
    <w:rsid w:val="00600F1F"/>
    <w:rsid w:val="0060264C"/>
    <w:rsid w:val="00606AD1"/>
    <w:rsid w:val="0060766E"/>
    <w:rsid w:val="006115F8"/>
    <w:rsid w:val="00615CF6"/>
    <w:rsid w:val="006308F6"/>
    <w:rsid w:val="006324C4"/>
    <w:rsid w:val="006411D2"/>
    <w:rsid w:val="00642FC6"/>
    <w:rsid w:val="0064488C"/>
    <w:rsid w:val="006658AC"/>
    <w:rsid w:val="00667DEE"/>
    <w:rsid w:val="00667EAB"/>
    <w:rsid w:val="0068145D"/>
    <w:rsid w:val="006826F6"/>
    <w:rsid w:val="00686D10"/>
    <w:rsid w:val="0069010A"/>
    <w:rsid w:val="006929FE"/>
    <w:rsid w:val="0069720B"/>
    <w:rsid w:val="006A554C"/>
    <w:rsid w:val="006A5985"/>
    <w:rsid w:val="006B0939"/>
    <w:rsid w:val="006B6CF2"/>
    <w:rsid w:val="006C2087"/>
    <w:rsid w:val="006C6378"/>
    <w:rsid w:val="006E156B"/>
    <w:rsid w:val="006E26BA"/>
    <w:rsid w:val="006E7387"/>
    <w:rsid w:val="006F3E4B"/>
    <w:rsid w:val="006F41E9"/>
    <w:rsid w:val="006F543E"/>
    <w:rsid w:val="00703CF9"/>
    <w:rsid w:val="00705F8A"/>
    <w:rsid w:val="00723D08"/>
    <w:rsid w:val="00731AC2"/>
    <w:rsid w:val="007355C9"/>
    <w:rsid w:val="007365DE"/>
    <w:rsid w:val="00755BC6"/>
    <w:rsid w:val="007570DC"/>
    <w:rsid w:val="00764CC3"/>
    <w:rsid w:val="00767CCC"/>
    <w:rsid w:val="007703B4"/>
    <w:rsid w:val="00771C0A"/>
    <w:rsid w:val="00792BC4"/>
    <w:rsid w:val="00792C8C"/>
    <w:rsid w:val="007931AE"/>
    <w:rsid w:val="00796134"/>
    <w:rsid w:val="007B2118"/>
    <w:rsid w:val="007B65AE"/>
    <w:rsid w:val="007C7267"/>
    <w:rsid w:val="007D0C7E"/>
    <w:rsid w:val="007D7E49"/>
    <w:rsid w:val="007E146B"/>
    <w:rsid w:val="008040B8"/>
    <w:rsid w:val="008052A5"/>
    <w:rsid w:val="008060EB"/>
    <w:rsid w:val="0080639E"/>
    <w:rsid w:val="00807949"/>
    <w:rsid w:val="00807A0A"/>
    <w:rsid w:val="00810AA1"/>
    <w:rsid w:val="00810C63"/>
    <w:rsid w:val="00810FAC"/>
    <w:rsid w:val="008115C0"/>
    <w:rsid w:val="00822D2B"/>
    <w:rsid w:val="00824BEE"/>
    <w:rsid w:val="00825EDD"/>
    <w:rsid w:val="008304B0"/>
    <w:rsid w:val="00835348"/>
    <w:rsid w:val="00840EDC"/>
    <w:rsid w:val="0084491E"/>
    <w:rsid w:val="0085016E"/>
    <w:rsid w:val="00857D0E"/>
    <w:rsid w:val="00860E65"/>
    <w:rsid w:val="00861BA4"/>
    <w:rsid w:val="00863BF6"/>
    <w:rsid w:val="00870AA8"/>
    <w:rsid w:val="00871AD6"/>
    <w:rsid w:val="008A0076"/>
    <w:rsid w:val="008A2676"/>
    <w:rsid w:val="008A333A"/>
    <w:rsid w:val="008A3E6D"/>
    <w:rsid w:val="008B1251"/>
    <w:rsid w:val="008B130F"/>
    <w:rsid w:val="008B41C8"/>
    <w:rsid w:val="008B5D5A"/>
    <w:rsid w:val="008C0E53"/>
    <w:rsid w:val="008C1409"/>
    <w:rsid w:val="008C70B3"/>
    <w:rsid w:val="008D087C"/>
    <w:rsid w:val="008D25C1"/>
    <w:rsid w:val="008D4B23"/>
    <w:rsid w:val="008E05C5"/>
    <w:rsid w:val="008E70A4"/>
    <w:rsid w:val="008F30A3"/>
    <w:rsid w:val="008F7178"/>
    <w:rsid w:val="00902C26"/>
    <w:rsid w:val="0091021B"/>
    <w:rsid w:val="00911116"/>
    <w:rsid w:val="00921762"/>
    <w:rsid w:val="00925427"/>
    <w:rsid w:val="009304AA"/>
    <w:rsid w:val="009343EB"/>
    <w:rsid w:val="00937754"/>
    <w:rsid w:val="0094073E"/>
    <w:rsid w:val="00946719"/>
    <w:rsid w:val="0094696A"/>
    <w:rsid w:val="00950C21"/>
    <w:rsid w:val="009530D5"/>
    <w:rsid w:val="00953407"/>
    <w:rsid w:val="009545DC"/>
    <w:rsid w:val="00970680"/>
    <w:rsid w:val="009772B5"/>
    <w:rsid w:val="00993F38"/>
    <w:rsid w:val="0099504B"/>
    <w:rsid w:val="009975EA"/>
    <w:rsid w:val="009A47CD"/>
    <w:rsid w:val="009C701A"/>
    <w:rsid w:val="009D0432"/>
    <w:rsid w:val="009D051F"/>
    <w:rsid w:val="009D39D5"/>
    <w:rsid w:val="009D423E"/>
    <w:rsid w:val="009D45F6"/>
    <w:rsid w:val="009D4715"/>
    <w:rsid w:val="009E4CE1"/>
    <w:rsid w:val="009E5E7D"/>
    <w:rsid w:val="00A0347D"/>
    <w:rsid w:val="00A230F3"/>
    <w:rsid w:val="00A2313B"/>
    <w:rsid w:val="00A256C7"/>
    <w:rsid w:val="00A30B0A"/>
    <w:rsid w:val="00A30F0D"/>
    <w:rsid w:val="00A44897"/>
    <w:rsid w:val="00A471FC"/>
    <w:rsid w:val="00A5591C"/>
    <w:rsid w:val="00A57783"/>
    <w:rsid w:val="00A6774C"/>
    <w:rsid w:val="00A7780A"/>
    <w:rsid w:val="00A81861"/>
    <w:rsid w:val="00AA04B9"/>
    <w:rsid w:val="00AA13F0"/>
    <w:rsid w:val="00AA1AFA"/>
    <w:rsid w:val="00AA204A"/>
    <w:rsid w:val="00AA5591"/>
    <w:rsid w:val="00AB638E"/>
    <w:rsid w:val="00AC1790"/>
    <w:rsid w:val="00AC27E2"/>
    <w:rsid w:val="00AD0AF7"/>
    <w:rsid w:val="00AD4B47"/>
    <w:rsid w:val="00AD7D68"/>
    <w:rsid w:val="00AE707E"/>
    <w:rsid w:val="00B01B1D"/>
    <w:rsid w:val="00B04BE4"/>
    <w:rsid w:val="00B06352"/>
    <w:rsid w:val="00B11181"/>
    <w:rsid w:val="00B158D5"/>
    <w:rsid w:val="00B179BC"/>
    <w:rsid w:val="00B2521F"/>
    <w:rsid w:val="00B32539"/>
    <w:rsid w:val="00B37C37"/>
    <w:rsid w:val="00B428F7"/>
    <w:rsid w:val="00B52855"/>
    <w:rsid w:val="00B67828"/>
    <w:rsid w:val="00B70207"/>
    <w:rsid w:val="00B744F8"/>
    <w:rsid w:val="00B75278"/>
    <w:rsid w:val="00B81EB8"/>
    <w:rsid w:val="00BA18A6"/>
    <w:rsid w:val="00BA1FE0"/>
    <w:rsid w:val="00BA64C8"/>
    <w:rsid w:val="00BB1AE8"/>
    <w:rsid w:val="00BE510C"/>
    <w:rsid w:val="00BF0865"/>
    <w:rsid w:val="00C04D0C"/>
    <w:rsid w:val="00C06205"/>
    <w:rsid w:val="00C06231"/>
    <w:rsid w:val="00C117A7"/>
    <w:rsid w:val="00C14C53"/>
    <w:rsid w:val="00C218EF"/>
    <w:rsid w:val="00C22F7A"/>
    <w:rsid w:val="00C35D98"/>
    <w:rsid w:val="00C45E75"/>
    <w:rsid w:val="00C4799A"/>
    <w:rsid w:val="00C503A8"/>
    <w:rsid w:val="00C522F0"/>
    <w:rsid w:val="00C5333A"/>
    <w:rsid w:val="00C5412E"/>
    <w:rsid w:val="00C55DF1"/>
    <w:rsid w:val="00C64075"/>
    <w:rsid w:val="00C64884"/>
    <w:rsid w:val="00C64E58"/>
    <w:rsid w:val="00C77AC3"/>
    <w:rsid w:val="00C82BE5"/>
    <w:rsid w:val="00C83B6B"/>
    <w:rsid w:val="00C870C5"/>
    <w:rsid w:val="00CA370B"/>
    <w:rsid w:val="00CB4A31"/>
    <w:rsid w:val="00CB7F26"/>
    <w:rsid w:val="00CC4497"/>
    <w:rsid w:val="00CE6B12"/>
    <w:rsid w:val="00CF1EE1"/>
    <w:rsid w:val="00CF311F"/>
    <w:rsid w:val="00CF31F4"/>
    <w:rsid w:val="00CF5E39"/>
    <w:rsid w:val="00D034DA"/>
    <w:rsid w:val="00D04A4C"/>
    <w:rsid w:val="00D07416"/>
    <w:rsid w:val="00D1400D"/>
    <w:rsid w:val="00D145BE"/>
    <w:rsid w:val="00D24361"/>
    <w:rsid w:val="00D34FAF"/>
    <w:rsid w:val="00D41164"/>
    <w:rsid w:val="00D45A2A"/>
    <w:rsid w:val="00D47341"/>
    <w:rsid w:val="00D4742A"/>
    <w:rsid w:val="00D52BA2"/>
    <w:rsid w:val="00D55479"/>
    <w:rsid w:val="00D57182"/>
    <w:rsid w:val="00D636FC"/>
    <w:rsid w:val="00D81C4C"/>
    <w:rsid w:val="00D83382"/>
    <w:rsid w:val="00D8524B"/>
    <w:rsid w:val="00DA1554"/>
    <w:rsid w:val="00DB3547"/>
    <w:rsid w:val="00DB4B45"/>
    <w:rsid w:val="00DC1482"/>
    <w:rsid w:val="00DD0AAA"/>
    <w:rsid w:val="00DD2A02"/>
    <w:rsid w:val="00DE29A0"/>
    <w:rsid w:val="00DE6D5C"/>
    <w:rsid w:val="00DE7672"/>
    <w:rsid w:val="00DF2307"/>
    <w:rsid w:val="00E07564"/>
    <w:rsid w:val="00E0799C"/>
    <w:rsid w:val="00E15DE0"/>
    <w:rsid w:val="00E241CB"/>
    <w:rsid w:val="00E30A51"/>
    <w:rsid w:val="00E31FB5"/>
    <w:rsid w:val="00E57688"/>
    <w:rsid w:val="00E60474"/>
    <w:rsid w:val="00E6083B"/>
    <w:rsid w:val="00E73840"/>
    <w:rsid w:val="00E80F89"/>
    <w:rsid w:val="00E847FF"/>
    <w:rsid w:val="00E84DBF"/>
    <w:rsid w:val="00E97DE0"/>
    <w:rsid w:val="00E97F39"/>
    <w:rsid w:val="00EC17D4"/>
    <w:rsid w:val="00EC68C9"/>
    <w:rsid w:val="00ED1205"/>
    <w:rsid w:val="00ED31A7"/>
    <w:rsid w:val="00ED528F"/>
    <w:rsid w:val="00EE4C43"/>
    <w:rsid w:val="00EF074B"/>
    <w:rsid w:val="00EF0FA7"/>
    <w:rsid w:val="00F01B6F"/>
    <w:rsid w:val="00F113FA"/>
    <w:rsid w:val="00F2253B"/>
    <w:rsid w:val="00F262EE"/>
    <w:rsid w:val="00F2727E"/>
    <w:rsid w:val="00F328C0"/>
    <w:rsid w:val="00F33606"/>
    <w:rsid w:val="00F33C34"/>
    <w:rsid w:val="00F451F4"/>
    <w:rsid w:val="00F641AC"/>
    <w:rsid w:val="00F65892"/>
    <w:rsid w:val="00F65A8C"/>
    <w:rsid w:val="00F6739B"/>
    <w:rsid w:val="00F70527"/>
    <w:rsid w:val="00F76D14"/>
    <w:rsid w:val="00F81EA0"/>
    <w:rsid w:val="00F82D76"/>
    <w:rsid w:val="00F97CEC"/>
    <w:rsid w:val="00FA3ABF"/>
    <w:rsid w:val="00FA5A11"/>
    <w:rsid w:val="00FB3A60"/>
    <w:rsid w:val="00FB3AE3"/>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www.environment.gov.au/biodiversity/threatened/nomination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3617</Words>
  <Characters>21091</Characters>
  <Application>Microsoft Office Word</Application>
  <DocSecurity>0</DocSecurity>
  <Lines>175</Lines>
  <Paragraphs>49</Paragraphs>
  <ScaleCrop>false</ScaleCrop>
  <LinksUpToDate>false</LinksUpToDate>
  <CharactersWithSpaces>24659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Hibbertia abyssa (Bandalup buttercup)</dc:title>
  <dc:creator/>
  <cp:lastModifiedBy/>
  <cp:revision>1</cp:revision>
  <dcterms:created xsi:type="dcterms:W3CDTF">2015-10-06T00:15:00Z</dcterms:created>
  <dcterms:modified xsi:type="dcterms:W3CDTF">2015-10-06T00:15:00Z</dcterms:modified>
</cp:coreProperties>
</file>