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2C" w:rsidRPr="00F6308F" w:rsidRDefault="007430E0" w:rsidP="001955CD">
      <w:pPr>
        <w:widowControl w:val="0"/>
        <w:tabs>
          <w:tab w:val="left" w:pos="6700"/>
        </w:tabs>
        <w:spacing w:after="120"/>
        <w:jc w:val="center"/>
        <w:rPr>
          <w:rFonts w:cs="Arial"/>
          <w:b/>
          <w:sz w:val="48"/>
        </w:rPr>
      </w:pPr>
      <w:r>
        <w:rPr>
          <w:rFonts w:cs="Arial"/>
          <w:b/>
          <w:noProof/>
          <w:sz w:val="48"/>
          <w:lang w:eastAsia="en-AU"/>
        </w:rPr>
        <w:drawing>
          <wp:inline distT="0" distB="0" distL="0" distR="0">
            <wp:extent cx="3648075" cy="23622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3103A8" w:rsidP="001955CD">
      <w:pPr>
        <w:spacing w:after="120"/>
        <w:jc w:val="center"/>
        <w:rPr>
          <w:rFonts w:cs="Arial"/>
          <w:sz w:val="36"/>
        </w:rPr>
      </w:pPr>
      <w:r>
        <w:rPr>
          <w:rFonts w:cs="Arial"/>
          <w:sz w:val="36"/>
        </w:rPr>
        <w:t>Assessment of</w:t>
      </w:r>
    </w:p>
    <w:p w:rsidR="003103A8" w:rsidRDefault="005049F6" w:rsidP="001955CD">
      <w:pPr>
        <w:pStyle w:val="Heading6"/>
        <w:spacing w:after="120"/>
        <w:jc w:val="center"/>
        <w:rPr>
          <w:rFonts w:ascii="Arial" w:hAnsi="Arial" w:cs="Arial"/>
          <w:sz w:val="36"/>
        </w:rPr>
      </w:pPr>
      <w:r>
        <w:rPr>
          <w:rFonts w:ascii="Arial" w:hAnsi="Arial" w:cs="Arial"/>
          <w:sz w:val="36"/>
        </w:rPr>
        <w:t>Schulz Fisheries Pty Ltd</w:t>
      </w:r>
      <w:r w:rsidR="003103A8">
        <w:rPr>
          <w:rFonts w:ascii="Arial" w:hAnsi="Arial" w:cs="Arial"/>
          <w:sz w:val="36"/>
        </w:rPr>
        <w:t xml:space="preserve"> </w:t>
      </w:r>
    </w:p>
    <w:p w:rsidR="00B6012C" w:rsidRPr="00F6308F" w:rsidRDefault="003103A8" w:rsidP="001955CD">
      <w:pPr>
        <w:pStyle w:val="Heading6"/>
        <w:spacing w:after="120"/>
        <w:jc w:val="center"/>
        <w:rPr>
          <w:rFonts w:ascii="Arial" w:hAnsi="Arial" w:cs="Arial"/>
          <w:b w:val="0"/>
          <w:i/>
          <w:sz w:val="36"/>
        </w:rPr>
      </w:pPr>
      <w:r>
        <w:rPr>
          <w:rFonts w:ascii="Arial" w:hAnsi="Arial" w:cs="Arial"/>
          <w:sz w:val="36"/>
        </w:rPr>
        <w:t>(Queensland)</w:t>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6F16D5" w:rsidP="001955CD">
      <w:pPr>
        <w:pStyle w:val="Heading7"/>
        <w:rPr>
          <w:rFonts w:ascii="Arial" w:hAnsi="Arial" w:cs="Arial"/>
          <w:lang w:val="en-AU"/>
        </w:rPr>
      </w:pPr>
      <w:r>
        <w:rPr>
          <w:rFonts w:ascii="Arial" w:hAnsi="Arial" w:cs="Arial"/>
          <w:lang w:val="en-AU"/>
        </w:rPr>
        <w:t>May</w:t>
      </w:r>
      <w:r w:rsidR="0007149E" w:rsidRPr="00B170C6">
        <w:rPr>
          <w:rFonts w:ascii="Arial" w:hAnsi="Arial" w:cs="Arial"/>
          <w:lang w:val="en-AU"/>
        </w:rPr>
        <w:t xml:space="preserve"> 2016</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B170C6" w:rsidRDefault="007C21E3" w:rsidP="007C21E3">
      <w:pPr>
        <w:pStyle w:val="NormalWeb"/>
        <w:rPr>
          <w:rFonts w:ascii="Arial" w:hAnsi="Arial" w:cs="Arial"/>
          <w:sz w:val="16"/>
          <w:szCs w:val="16"/>
        </w:rPr>
      </w:pPr>
      <w:r w:rsidRPr="00480A40">
        <w:rPr>
          <w:rFonts w:ascii="Arial" w:hAnsi="Arial" w:cs="Arial"/>
          <w:sz w:val="16"/>
          <w:szCs w:val="16"/>
        </w:rPr>
        <w:t>© Copyright</w:t>
      </w:r>
      <w:r w:rsidR="00265044">
        <w:rPr>
          <w:rFonts w:ascii="Arial" w:hAnsi="Arial" w:cs="Arial"/>
          <w:sz w:val="16"/>
          <w:szCs w:val="16"/>
        </w:rPr>
        <w:t xml:space="preserve"> Commonwealth of Australia, </w:t>
      </w:r>
      <w:r w:rsidR="0007149E" w:rsidRPr="00B170C6">
        <w:rPr>
          <w:rFonts w:ascii="Arial" w:hAnsi="Arial" w:cs="Arial"/>
          <w:sz w:val="16"/>
          <w:szCs w:val="16"/>
        </w:rPr>
        <w:t>2016</w:t>
      </w:r>
      <w:r w:rsidRPr="00B170C6">
        <w:rPr>
          <w:rFonts w:ascii="Arial" w:hAnsi="Arial" w:cs="Arial"/>
          <w:sz w:val="16"/>
          <w:szCs w:val="16"/>
        </w:rPr>
        <w:t>.</w:t>
      </w:r>
    </w:p>
    <w:p w:rsidR="007C21E3" w:rsidRPr="00B170C6" w:rsidRDefault="007C21E3" w:rsidP="007C21E3">
      <w:pPr>
        <w:pStyle w:val="NormalWeb"/>
        <w:rPr>
          <w:rFonts w:ascii="Arial" w:hAnsi="Arial" w:cs="Arial"/>
          <w:i/>
          <w:sz w:val="16"/>
          <w:szCs w:val="16"/>
        </w:rPr>
      </w:pPr>
      <w:r w:rsidRPr="00B170C6">
        <w:rPr>
          <w:rFonts w:ascii="Arial" w:hAnsi="Arial" w:cs="Arial"/>
          <w:noProof/>
          <w:sz w:val="16"/>
          <w:szCs w:val="16"/>
          <w:lang w:val="en-AU" w:eastAsia="en-AU"/>
        </w:rPr>
        <w:drawing>
          <wp:inline distT="0" distB="0" distL="0" distR="0">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7C21E3" w:rsidRPr="00B170C6" w:rsidRDefault="0007149E" w:rsidP="007C21E3">
      <w:pPr>
        <w:pStyle w:val="NormalWeb"/>
        <w:rPr>
          <w:rFonts w:ascii="Arial" w:hAnsi="Arial" w:cs="Arial"/>
          <w:sz w:val="16"/>
          <w:szCs w:val="16"/>
        </w:rPr>
      </w:pPr>
      <w:r w:rsidRPr="00B170C6">
        <w:rPr>
          <w:rFonts w:ascii="Arial" w:hAnsi="Arial" w:cs="Arial"/>
          <w:i/>
          <w:sz w:val="16"/>
          <w:szCs w:val="16"/>
        </w:rPr>
        <w:t>Assessment of</w:t>
      </w:r>
      <w:r w:rsidR="007C21E3" w:rsidRPr="00B170C6">
        <w:rPr>
          <w:rFonts w:ascii="Arial" w:hAnsi="Arial" w:cs="Arial"/>
          <w:i/>
          <w:sz w:val="16"/>
          <w:szCs w:val="16"/>
        </w:rPr>
        <w:t xml:space="preserve"> </w:t>
      </w:r>
      <w:r w:rsidR="008E46AC" w:rsidRPr="00B170C6">
        <w:rPr>
          <w:rFonts w:ascii="Arial" w:hAnsi="Arial" w:cs="Arial"/>
          <w:i/>
          <w:sz w:val="16"/>
          <w:szCs w:val="16"/>
        </w:rPr>
        <w:t>Schulz</w:t>
      </w:r>
      <w:r w:rsidRPr="00B170C6">
        <w:rPr>
          <w:rFonts w:ascii="Arial" w:hAnsi="Arial" w:cs="Arial"/>
          <w:i/>
          <w:sz w:val="16"/>
          <w:szCs w:val="16"/>
        </w:rPr>
        <w:t xml:space="preserve"> Fisheries Pty Ltd 2016</w:t>
      </w:r>
      <w:r w:rsidR="007C21E3" w:rsidRPr="00B170C6">
        <w:rPr>
          <w:rFonts w:ascii="Arial" w:hAnsi="Arial" w:cs="Arial"/>
          <w:sz w:val="16"/>
          <w:szCs w:val="16"/>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rsidR="007C21E3" w:rsidRPr="00480A40" w:rsidRDefault="007C21E3" w:rsidP="007C21E3">
      <w:pPr>
        <w:pStyle w:val="NormalWeb"/>
        <w:rPr>
          <w:rFonts w:ascii="Arial" w:hAnsi="Arial" w:cs="Arial"/>
          <w:sz w:val="16"/>
          <w:szCs w:val="16"/>
        </w:rPr>
      </w:pPr>
      <w:r w:rsidRPr="00B170C6">
        <w:rPr>
          <w:rFonts w:ascii="Arial" w:hAnsi="Arial" w:cs="Arial"/>
          <w:sz w:val="16"/>
          <w:szCs w:val="16"/>
        </w:rPr>
        <w:t>This report should be attributed as ‘</w:t>
      </w:r>
      <w:r w:rsidR="0007149E" w:rsidRPr="00B170C6">
        <w:rPr>
          <w:rFonts w:ascii="Arial" w:hAnsi="Arial" w:cs="Arial"/>
          <w:i/>
          <w:sz w:val="16"/>
          <w:szCs w:val="16"/>
        </w:rPr>
        <w:t xml:space="preserve">Assessment of </w:t>
      </w:r>
      <w:r w:rsidR="008E46AC" w:rsidRPr="00B170C6">
        <w:rPr>
          <w:rFonts w:ascii="Arial" w:hAnsi="Arial" w:cs="Arial"/>
          <w:i/>
          <w:sz w:val="16"/>
          <w:szCs w:val="16"/>
        </w:rPr>
        <w:t>Schulz</w:t>
      </w:r>
      <w:r w:rsidR="0007149E" w:rsidRPr="00B170C6">
        <w:rPr>
          <w:rFonts w:ascii="Arial" w:hAnsi="Arial" w:cs="Arial"/>
          <w:i/>
          <w:sz w:val="16"/>
          <w:szCs w:val="16"/>
        </w:rPr>
        <w:t xml:space="preserve"> Fisheries Pty Ltd</w:t>
      </w:r>
      <w:r w:rsidRPr="00B170C6">
        <w:rPr>
          <w:rFonts w:ascii="Arial" w:hAnsi="Arial" w:cs="Arial"/>
          <w:sz w:val="16"/>
          <w:szCs w:val="16"/>
        </w:rPr>
        <w:t xml:space="preserve">, Commonwealth of Australia </w:t>
      </w:r>
      <w:r w:rsidR="0007149E" w:rsidRPr="00B170C6">
        <w:rPr>
          <w:rFonts w:ascii="Arial" w:hAnsi="Arial" w:cs="Arial"/>
          <w:sz w:val="16"/>
          <w:szCs w:val="16"/>
        </w:rPr>
        <w:t>2016</w:t>
      </w:r>
      <w:r w:rsidRPr="00B170C6">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F6308F">
        <w:rPr>
          <w:rFonts w:ascii="Arial" w:hAnsi="Arial" w:cs="Arial"/>
          <w:sz w:val="16"/>
          <w:szCs w:val="16"/>
          <w:lang w:val="en-AU"/>
        </w:rPr>
        <w:t>or the Australian Government.</w:t>
      </w:r>
    </w:p>
    <w:p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Default="00B6012C" w:rsidP="0007149E">
      <w:pPr>
        <w:pStyle w:val="Heading1"/>
        <w:spacing w:after="0"/>
        <w:jc w:val="center"/>
        <w:rPr>
          <w:b w:val="0"/>
        </w:rPr>
      </w:pPr>
      <w:r w:rsidRPr="00F6308F">
        <w:rPr>
          <w:sz w:val="24"/>
        </w:rPr>
        <w:br w:type="page"/>
      </w:r>
    </w:p>
    <w:p w:rsidR="00B6012C" w:rsidRPr="00F6308F" w:rsidRDefault="00B6012C" w:rsidP="001955CD">
      <w:pPr>
        <w:pStyle w:val="Heading1"/>
        <w:spacing w:after="0"/>
        <w:jc w:val="center"/>
      </w:pPr>
      <w:r w:rsidRPr="00F6308F">
        <w:lastRenderedPageBreak/>
        <w:t>Contents</w:t>
      </w:r>
      <w:r>
        <w:t xml:space="preserve"> </w:t>
      </w:r>
    </w:p>
    <w:p w:rsidR="00B6012C" w:rsidRDefault="00B6012C" w:rsidP="001955CD">
      <w:pPr>
        <w:rPr>
          <w:rFonts w:cs="Arial"/>
          <w:b/>
        </w:rPr>
      </w:pPr>
    </w:p>
    <w:p w:rsidR="00B6012C" w:rsidRPr="00FF44D5" w:rsidRDefault="0007149E" w:rsidP="001955CD">
      <w:pPr>
        <w:tabs>
          <w:tab w:val="right" w:leader="dot" w:pos="8302"/>
        </w:tabs>
        <w:ind w:left="1166" w:right="792" w:hanging="1166"/>
        <w:rPr>
          <w:rFonts w:cs="Arial"/>
          <w:b/>
          <w:noProof/>
        </w:rPr>
      </w:pPr>
      <w:r>
        <w:rPr>
          <w:rFonts w:cs="Arial"/>
          <w:b/>
          <w:noProof/>
        </w:rPr>
        <w:t>Table 1:</w:t>
      </w:r>
      <w:r>
        <w:rPr>
          <w:rFonts w:cs="Arial"/>
          <w:b/>
          <w:noProof/>
        </w:rPr>
        <w:tab/>
        <w:t xml:space="preserve">Summary of </w:t>
      </w:r>
      <w:r w:rsidR="008E46AC">
        <w:rPr>
          <w:rFonts w:cs="Arial"/>
          <w:b/>
          <w:noProof/>
        </w:rPr>
        <w:t>Schulz</w:t>
      </w:r>
      <w:r>
        <w:rPr>
          <w:rFonts w:cs="Arial"/>
          <w:b/>
          <w:noProof/>
        </w:rPr>
        <w:t xml:space="preserve"> Fisheries Pty Ltd</w:t>
      </w:r>
      <w:r w:rsidR="00B6012C" w:rsidRPr="00FF44D5">
        <w:rPr>
          <w:rFonts w:cs="Arial"/>
          <w:b/>
          <w:noProof/>
          <w:webHidden/>
        </w:rPr>
        <w:tab/>
      </w:r>
      <w:r w:rsidR="0024323E" w:rsidRPr="00FF44D5">
        <w:rPr>
          <w:rFonts w:cs="Arial"/>
          <w:b/>
          <w:noProof/>
          <w:webHidden/>
        </w:rPr>
        <w:fldChar w:fldCharType="begin"/>
      </w:r>
      <w:r w:rsidR="00B6012C" w:rsidRPr="00FF44D5">
        <w:rPr>
          <w:rFonts w:cs="Arial"/>
          <w:b/>
          <w:noProof/>
          <w:webHidden/>
        </w:rPr>
        <w:instrText xml:space="preserve"> PAGEREF </w:instrText>
      </w:r>
      <w:r w:rsidR="00B6012C" w:rsidRPr="00415E03">
        <w:rPr>
          <w:rFonts w:cs="Arial"/>
          <w:b/>
          <w:noProof/>
        </w:rPr>
        <w:instrText>_Toc316301048</w:instrText>
      </w:r>
      <w:r w:rsidR="00B6012C" w:rsidRPr="00FF44D5">
        <w:rPr>
          <w:rFonts w:cs="Arial"/>
          <w:b/>
          <w:noProof/>
          <w:webHidden/>
        </w:rPr>
        <w:instrText xml:space="preserve"> \h </w:instrText>
      </w:r>
      <w:r w:rsidR="0024323E" w:rsidRPr="00FF44D5">
        <w:rPr>
          <w:rFonts w:cs="Arial"/>
          <w:b/>
          <w:noProof/>
          <w:webHidden/>
        </w:rPr>
      </w:r>
      <w:r w:rsidR="0024323E" w:rsidRPr="00FF44D5">
        <w:rPr>
          <w:rFonts w:cs="Arial"/>
          <w:b/>
          <w:noProof/>
          <w:webHidden/>
        </w:rPr>
        <w:fldChar w:fldCharType="separate"/>
      </w:r>
      <w:r w:rsidR="001554AB">
        <w:rPr>
          <w:rFonts w:cs="Arial"/>
          <w:b/>
          <w:noProof/>
          <w:webHidden/>
        </w:rPr>
        <w:t>3</w:t>
      </w:r>
      <w:r w:rsidR="0024323E" w:rsidRPr="00FF44D5">
        <w:rPr>
          <w:rFonts w:cs="Arial"/>
          <w:b/>
          <w:noProof/>
          <w:webHidden/>
        </w:rPr>
        <w:fldChar w:fldCharType="end"/>
      </w:r>
    </w:p>
    <w:p w:rsidR="00B6012C" w:rsidRPr="001404D6" w:rsidRDefault="00B6012C" w:rsidP="001955CD">
      <w:pPr>
        <w:tabs>
          <w:tab w:val="right" w:leader="dot" w:pos="8302"/>
        </w:tabs>
        <w:ind w:left="1166" w:right="792"/>
        <w:rPr>
          <w:rFonts w:cs="Arial"/>
          <w:noProof/>
        </w:rPr>
      </w:pPr>
      <w:r w:rsidRPr="00FF44D5">
        <w:rPr>
          <w:rFonts w:cs="Arial"/>
          <w:noProof/>
        </w:rPr>
        <w:t xml:space="preserve">Table 1 contains a brief overview of the operation, including: the gear used, species targeted, byproduct species, bycatch species, </w:t>
      </w:r>
      <w:r w:rsidRPr="001404D6">
        <w:rPr>
          <w:rFonts w:cs="Arial"/>
          <w:noProof/>
        </w:rPr>
        <w:t>annual catch, management regime and ecosystem impacts.</w:t>
      </w:r>
    </w:p>
    <w:p w:rsidR="00B6012C" w:rsidRDefault="00B6012C" w:rsidP="001955CD">
      <w:pPr>
        <w:tabs>
          <w:tab w:val="right" w:leader="dot" w:pos="8302"/>
        </w:tabs>
        <w:ind w:left="1166" w:right="792" w:hanging="1166"/>
        <w:rPr>
          <w:rFonts w:cs="Arial"/>
          <w:b/>
          <w:noProof/>
          <w:webHidden/>
        </w:rPr>
      </w:pPr>
      <w:r w:rsidRPr="001404D6">
        <w:rPr>
          <w:rFonts w:cs="Arial"/>
          <w:b/>
          <w:noProof/>
        </w:rPr>
        <w:t>Table 2:</w:t>
      </w:r>
      <w:r w:rsidRPr="001404D6">
        <w:rPr>
          <w:rFonts w:cs="Arial"/>
          <w:b/>
          <w:noProof/>
        </w:rPr>
        <w:tab/>
      </w:r>
      <w:r w:rsidR="003103A8" w:rsidRPr="001404D6">
        <w:rPr>
          <w:rFonts w:cs="Arial"/>
          <w:b/>
          <w:noProof/>
        </w:rPr>
        <w:t xml:space="preserve">The Department of the Environment’s assessment of </w:t>
      </w:r>
      <w:r w:rsidR="008E46AC">
        <w:rPr>
          <w:rFonts w:cs="Arial"/>
          <w:b/>
          <w:noProof/>
        </w:rPr>
        <w:t>Schulz</w:t>
      </w:r>
      <w:r w:rsidR="003103A8" w:rsidRPr="001404D6">
        <w:rPr>
          <w:rFonts w:cs="Arial"/>
          <w:b/>
          <w:noProof/>
        </w:rPr>
        <w:t xml:space="preserve"> Fisheries Pty Ltd </w:t>
      </w:r>
      <w:r w:rsidR="003103A8" w:rsidRPr="00895CFA">
        <w:rPr>
          <w:rFonts w:cs="Arial"/>
          <w:b/>
          <w:noProof/>
        </w:rPr>
        <w:t xml:space="preserve">against the </w:t>
      </w:r>
      <w:r w:rsidR="00DC52D2" w:rsidRPr="00895CFA">
        <w:rPr>
          <w:rFonts w:cs="Arial"/>
          <w:b/>
          <w:i/>
          <w:noProof/>
        </w:rPr>
        <w:t>Guidelines for the Ecologically Sustainable Management of Fisheries – 2</w:t>
      </w:r>
      <w:r w:rsidR="00DC52D2" w:rsidRPr="00895CFA">
        <w:rPr>
          <w:rFonts w:cs="Arial"/>
          <w:b/>
          <w:i/>
          <w:noProof/>
          <w:vertAlign w:val="superscript"/>
        </w:rPr>
        <w:t xml:space="preserve">nd </w:t>
      </w:r>
      <w:r w:rsidR="00DC52D2" w:rsidRPr="00895CFA">
        <w:rPr>
          <w:rFonts w:cs="Arial"/>
          <w:b/>
          <w:i/>
          <w:noProof/>
        </w:rPr>
        <w:t>Edition</w:t>
      </w:r>
      <w:r w:rsidRPr="001404D6">
        <w:rPr>
          <w:rFonts w:cs="Arial"/>
          <w:b/>
          <w:noProof/>
          <w:webHidden/>
        </w:rPr>
        <w:tab/>
      </w:r>
      <w:r w:rsidR="004A0618">
        <w:rPr>
          <w:rFonts w:cs="Arial"/>
          <w:b/>
          <w:noProof/>
          <w:webHidden/>
        </w:rPr>
        <w:t>8</w:t>
      </w:r>
    </w:p>
    <w:p w:rsidR="0032437A" w:rsidRPr="001404D6" w:rsidRDefault="0032437A" w:rsidP="001955CD">
      <w:pPr>
        <w:tabs>
          <w:tab w:val="right" w:leader="dot" w:pos="8302"/>
        </w:tabs>
        <w:ind w:left="1166" w:right="792" w:hanging="1166"/>
        <w:rPr>
          <w:rFonts w:cs="Arial"/>
          <w:b/>
          <w:noProof/>
        </w:rPr>
      </w:pPr>
      <w:r>
        <w:rPr>
          <w:rFonts w:cs="Arial"/>
          <w:noProof/>
        </w:rPr>
        <w:tab/>
        <w:t>Table 2 contains the D</w:t>
      </w:r>
      <w:r w:rsidRPr="00AE4A30">
        <w:rPr>
          <w:rFonts w:cs="Arial"/>
          <w:noProof/>
        </w:rPr>
        <w:t xml:space="preserve">epartment’s assessment of the </w:t>
      </w:r>
      <w:r>
        <w:rPr>
          <w:rFonts w:cs="Arial"/>
          <w:noProof/>
        </w:rPr>
        <w:t>Queensland East Coast Otter Trawl Fishery</w:t>
      </w:r>
      <w:r w:rsidRPr="00AE4A30">
        <w:rPr>
          <w:rFonts w:cs="Arial"/>
          <w:noProof/>
        </w:rPr>
        <w:t xml:space="preserve"> management arrangements</w:t>
      </w:r>
      <w:r>
        <w:rPr>
          <w:rFonts w:cs="Arial"/>
          <w:noProof/>
        </w:rPr>
        <w:t>, under which Schulz Fisheries Pty Ltd operates,</w:t>
      </w:r>
      <w:r w:rsidRPr="00AE4A30">
        <w:rPr>
          <w:rFonts w:cs="Arial"/>
          <w:noProof/>
        </w:rPr>
        <w:t xml:space="preserve"> agains</w:t>
      </w:r>
      <w:r>
        <w:rPr>
          <w:rFonts w:cs="Arial"/>
          <w:noProof/>
        </w:rPr>
        <w:t xml:space="preserve">t all the relevant parts of the </w:t>
      </w:r>
      <w:r w:rsidRPr="00414F02">
        <w:rPr>
          <w:rFonts w:cs="Arial"/>
          <w:i/>
          <w:noProof/>
        </w:rPr>
        <w:t>Guidelines for the Ecologically Sustainable</w:t>
      </w:r>
      <w:r>
        <w:rPr>
          <w:rFonts w:cs="Arial"/>
          <w:i/>
          <w:noProof/>
        </w:rPr>
        <w:t xml:space="preserve"> Management of Fisheries - 2nd </w:t>
      </w:r>
      <w:r w:rsidRPr="000C7E22">
        <w:rPr>
          <w:rFonts w:cs="Arial"/>
          <w:i/>
          <w:noProof/>
        </w:rPr>
        <w:t>Edition</w:t>
      </w:r>
      <w:r w:rsidRPr="000C7E22">
        <w:rPr>
          <w:rFonts w:cs="Arial"/>
          <w:noProof/>
        </w:rPr>
        <w:t>.</w:t>
      </w:r>
    </w:p>
    <w:p w:rsidR="00B6012C" w:rsidRPr="00FF44D5" w:rsidRDefault="00B6012C" w:rsidP="001955CD">
      <w:pPr>
        <w:tabs>
          <w:tab w:val="right" w:leader="dot" w:pos="8302"/>
        </w:tabs>
        <w:ind w:left="1166" w:right="792" w:hanging="1166"/>
        <w:rPr>
          <w:rFonts w:cs="Arial"/>
          <w:b/>
          <w:noProof/>
        </w:rPr>
      </w:pPr>
      <w:r w:rsidRPr="001404D6">
        <w:rPr>
          <w:rFonts w:cs="Arial"/>
          <w:b/>
          <w:noProof/>
        </w:rPr>
        <w:t xml:space="preserve">Table 3: </w:t>
      </w:r>
      <w:r w:rsidRPr="001404D6">
        <w:rPr>
          <w:rFonts w:cs="Arial"/>
          <w:b/>
          <w:noProof/>
        </w:rPr>
        <w:tab/>
        <w:t xml:space="preserve">The Department of the Environment’s assessment of </w:t>
      </w:r>
      <w:r w:rsidR="008E46AC">
        <w:rPr>
          <w:rFonts w:cs="Arial"/>
          <w:b/>
          <w:noProof/>
        </w:rPr>
        <w:t>Schulz</w:t>
      </w:r>
      <w:r w:rsidR="003626B0" w:rsidRPr="001404D6">
        <w:rPr>
          <w:rFonts w:cs="Arial"/>
          <w:b/>
          <w:noProof/>
        </w:rPr>
        <w:t xml:space="preserve"> Fisheries Pty Ltd</w:t>
      </w:r>
      <w:r w:rsidRPr="001404D6">
        <w:rPr>
          <w:rFonts w:cs="Arial"/>
          <w:b/>
          <w:noProof/>
        </w:rPr>
        <w:t xml:space="preserve"> against the requirements of the EPBC Act related to decisions made under Part 13 and Part 13A.</w:t>
      </w:r>
      <w:r w:rsidRPr="00FF44D5">
        <w:rPr>
          <w:rFonts w:cs="Arial"/>
          <w:b/>
          <w:noProof/>
          <w:webHidden/>
        </w:rPr>
        <w:tab/>
      </w:r>
      <w:r w:rsidR="0024323E" w:rsidRPr="00FF44D5">
        <w:rPr>
          <w:rFonts w:cs="Arial"/>
          <w:b/>
          <w:noProof/>
          <w:webHidden/>
        </w:rPr>
        <w:fldChar w:fldCharType="begin"/>
      </w:r>
      <w:r w:rsidRPr="00FF44D5">
        <w:rPr>
          <w:rFonts w:cs="Arial"/>
          <w:b/>
          <w:noProof/>
          <w:webHidden/>
        </w:rPr>
        <w:instrText xml:space="preserve"> PAGEREF </w:instrText>
      </w:r>
      <w:r w:rsidRPr="00360DE1">
        <w:rPr>
          <w:rFonts w:cs="Arial"/>
          <w:b/>
          <w:noProof/>
        </w:rPr>
        <w:instrText>_Toc316301050</w:instrText>
      </w:r>
      <w:r w:rsidRPr="00FF44D5">
        <w:rPr>
          <w:rFonts w:cs="Arial"/>
          <w:b/>
          <w:noProof/>
          <w:webHidden/>
        </w:rPr>
        <w:instrText xml:space="preserve"> \h </w:instrText>
      </w:r>
      <w:r w:rsidR="0024323E" w:rsidRPr="00FF44D5">
        <w:rPr>
          <w:rFonts w:cs="Arial"/>
          <w:b/>
          <w:noProof/>
          <w:webHidden/>
        </w:rPr>
      </w:r>
      <w:r w:rsidR="0024323E" w:rsidRPr="00FF44D5">
        <w:rPr>
          <w:rFonts w:cs="Arial"/>
          <w:b/>
          <w:noProof/>
          <w:webHidden/>
        </w:rPr>
        <w:fldChar w:fldCharType="separate"/>
      </w:r>
      <w:r w:rsidR="001554AB">
        <w:rPr>
          <w:rFonts w:cs="Arial"/>
          <w:b/>
          <w:noProof/>
          <w:webHidden/>
        </w:rPr>
        <w:t>3</w:t>
      </w:r>
      <w:r w:rsidR="0024323E"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Table 3 contains the D</w:t>
      </w:r>
      <w:r w:rsidRPr="00FF44D5">
        <w:rPr>
          <w:rFonts w:cs="Arial"/>
          <w:noProof/>
        </w:rPr>
        <w:t xml:space="preserve">epartment’s assessment of the </w:t>
      </w:r>
      <w:r w:rsidR="00951F43">
        <w:rPr>
          <w:rFonts w:cs="Arial"/>
          <w:noProof/>
        </w:rPr>
        <w:t>operation</w:t>
      </w:r>
      <w:r w:rsidR="00951F43" w:rsidRPr="00FF44D5">
        <w:rPr>
          <w:rFonts w:cs="Arial"/>
          <w:noProof/>
        </w:rPr>
        <w:t>’</w:t>
      </w:r>
      <w:r w:rsidR="00951F43">
        <w:rPr>
          <w:rFonts w:cs="Arial"/>
          <w:noProof/>
        </w:rPr>
        <w:t xml:space="preserve">s </w:t>
      </w:r>
      <w:r w:rsidRPr="00FF44D5">
        <w:rPr>
          <w:rFonts w:cs="Arial"/>
          <w:noProof/>
        </w:rPr>
        <w:t xml:space="preserve">management arrangements against all the relevant parts of the </w:t>
      </w:r>
      <w:r w:rsidRPr="00FF44D5">
        <w:rPr>
          <w:rFonts w:cs="Arial"/>
          <w:i/>
          <w:noProof/>
        </w:rPr>
        <w:t>Environment Protection and Biodiversity Conservation Act 1999</w:t>
      </w:r>
      <w:r w:rsidRPr="00FF44D5">
        <w:rPr>
          <w:rFonts w:cs="Arial"/>
          <w:noProof/>
        </w:rPr>
        <w:t xml:space="preserve"> that the </w:t>
      </w:r>
      <w:r w:rsidRPr="007F1288">
        <w:rPr>
          <w:rFonts w:cs="Arial"/>
          <w:noProof/>
        </w:rPr>
        <w:t>delegate</w:t>
      </w:r>
      <w:r>
        <w:rPr>
          <w:rFonts w:cs="Arial"/>
          <w:noProof/>
        </w:rPr>
        <w:t xml:space="preserve"> </w:t>
      </w:r>
      <w:r w:rsidRPr="00FF44D5">
        <w:rPr>
          <w:rFonts w:cs="Arial"/>
          <w:noProof/>
        </w:rPr>
        <w:t>must consider before making a decision.</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4:</w:t>
      </w:r>
      <w:r w:rsidRPr="00FF44D5">
        <w:rPr>
          <w:rFonts w:cs="Arial"/>
          <w:b/>
          <w:noProof/>
        </w:rPr>
        <w:tab/>
      </w:r>
      <w:r w:rsidR="003A2EC8">
        <w:rPr>
          <w:rFonts w:cs="Arial"/>
          <w:b/>
          <w:noProof/>
        </w:rPr>
        <w:t xml:space="preserve">Assessment of </w:t>
      </w:r>
      <w:r w:rsidR="008E46AC">
        <w:rPr>
          <w:rFonts w:cs="Arial"/>
          <w:b/>
          <w:noProof/>
        </w:rPr>
        <w:t>Schulz</w:t>
      </w:r>
      <w:r w:rsidR="003A2EC8">
        <w:rPr>
          <w:rFonts w:cs="Arial"/>
          <w:b/>
          <w:noProof/>
        </w:rPr>
        <w:t xml:space="preserve"> Fisheries Pty Ltd</w:t>
      </w:r>
      <w:r w:rsidR="00AD05F0">
        <w:rPr>
          <w:rFonts w:cs="Arial"/>
          <w:b/>
          <w:noProof/>
        </w:rPr>
        <w:t xml:space="preserve"> – Summary of Issues and</w:t>
      </w:r>
      <w:r w:rsidRPr="00FF44D5">
        <w:rPr>
          <w:rFonts w:cs="Arial"/>
          <w:b/>
          <w:noProof/>
        </w:rPr>
        <w:t xml:space="preserve"> Conditions, </w:t>
      </w:r>
      <w:r w:rsidR="006F16D5">
        <w:rPr>
          <w:rFonts w:cs="Arial"/>
          <w:b/>
          <w:noProof/>
        </w:rPr>
        <w:t>May</w:t>
      </w:r>
      <w:r w:rsidR="003A2EC8">
        <w:rPr>
          <w:rFonts w:cs="Arial"/>
          <w:b/>
          <w:noProof/>
        </w:rPr>
        <w:t xml:space="preserve"> 2016</w:t>
      </w:r>
      <w:r w:rsidRPr="00FF44D5">
        <w:rPr>
          <w:rFonts w:cs="Arial"/>
          <w:b/>
          <w:noProof/>
          <w:webHidden/>
        </w:rPr>
        <w:tab/>
      </w:r>
      <w:r w:rsidR="0024323E"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24323E" w:rsidRPr="00FF44D5">
        <w:rPr>
          <w:rFonts w:cs="Arial"/>
          <w:b/>
          <w:noProof/>
          <w:webHidden/>
        </w:rPr>
      </w:r>
      <w:r w:rsidR="0024323E" w:rsidRPr="00FF44D5">
        <w:rPr>
          <w:rFonts w:cs="Arial"/>
          <w:b/>
          <w:noProof/>
          <w:webHidden/>
        </w:rPr>
        <w:fldChar w:fldCharType="separate"/>
      </w:r>
      <w:r w:rsidR="001554AB">
        <w:rPr>
          <w:rFonts w:cs="Arial"/>
          <w:b/>
          <w:noProof/>
          <w:webHidden/>
        </w:rPr>
        <w:t>3</w:t>
      </w:r>
      <w:r w:rsidR="0024323E"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and outlines the proposed </w:t>
      </w:r>
      <w:r w:rsidR="00774FC9">
        <w:rPr>
          <w:rFonts w:cs="Arial"/>
          <w:noProof/>
        </w:rPr>
        <w:t xml:space="preserve">conditions </w:t>
      </w:r>
      <w:r w:rsidRPr="00FF44D5">
        <w:rPr>
          <w:rFonts w:cs="Arial"/>
          <w:noProof/>
        </w:rPr>
        <w:t xml:space="preserve">that would form part of </w:t>
      </w:r>
      <w:r w:rsidRPr="007F1288">
        <w:rPr>
          <w:rFonts w:cs="Arial"/>
          <w:noProof/>
        </w:rPr>
        <w:t>the delegate’s</w:t>
      </w:r>
      <w:r w:rsidRPr="00FF44D5">
        <w:rPr>
          <w:rFonts w:cs="Arial"/>
          <w:noProof/>
        </w:rPr>
        <w:t xml:space="preserve"> </w:t>
      </w:r>
      <w:r w:rsidRPr="007F1288">
        <w:rPr>
          <w:rFonts w:cs="Arial"/>
          <w:noProof/>
        </w:rPr>
        <w:t xml:space="preserve">decision to </w:t>
      </w:r>
      <w:r w:rsidRPr="007F1288">
        <w:rPr>
          <w:rFonts w:cs="Arial"/>
        </w:rPr>
        <w:t xml:space="preserve">declare </w:t>
      </w:r>
      <w:r w:rsidR="00774FC9">
        <w:rPr>
          <w:rFonts w:cs="Arial"/>
        </w:rPr>
        <w:t>Schulz Fisheries Pty Ltd</w:t>
      </w:r>
      <w:r w:rsidRPr="007F1288">
        <w:rPr>
          <w:rFonts w:cs="Arial"/>
        </w:rPr>
        <w:t xml:space="preserve"> an approved wildlife trade operation.</w:t>
      </w:r>
    </w:p>
    <w:p w:rsidR="00B6012C" w:rsidRPr="00FF44D5" w:rsidRDefault="00B6012C" w:rsidP="001955CD">
      <w:pPr>
        <w:tabs>
          <w:tab w:val="right" w:leader="dot" w:pos="8302"/>
        </w:tabs>
        <w:ind w:left="1166" w:right="792" w:hanging="1166"/>
        <w:rPr>
          <w:rFonts w:cs="Arial"/>
          <w:b/>
          <w:noProof/>
        </w:rPr>
      </w:pPr>
      <w:r w:rsidRPr="00FF44D5">
        <w:rPr>
          <w:rFonts w:cs="Arial"/>
          <w:b/>
          <w:noProof/>
        </w:rPr>
        <w:t>References</w:t>
      </w:r>
      <w:r w:rsidRPr="00FF44D5">
        <w:rPr>
          <w:rFonts w:cs="Arial"/>
          <w:b/>
          <w:noProof/>
          <w:webHidden/>
        </w:rPr>
        <w:tab/>
      </w:r>
      <w:r w:rsidR="004A0618">
        <w:rPr>
          <w:rFonts w:cs="Arial"/>
          <w:b/>
          <w:noProof/>
          <w:webHidden/>
        </w:rPr>
        <w:t>42</w:t>
      </w:r>
    </w:p>
    <w:p w:rsidR="00B6012C" w:rsidRPr="00A14FF4" w:rsidRDefault="00B6012C" w:rsidP="001955CD">
      <w:pPr>
        <w:rPr>
          <w:rFonts w:cs="Arial"/>
          <w:b/>
        </w:rPr>
      </w:pPr>
    </w:p>
    <w:p w:rsidR="00B6012C" w:rsidRPr="00F6308F" w:rsidRDefault="00B6012C" w:rsidP="001955CD">
      <w:pPr>
        <w:pStyle w:val="Heading1"/>
        <w:spacing w:after="120"/>
        <w:ind w:left="-709"/>
        <w:rPr>
          <w:sz w:val="24"/>
          <w:szCs w:val="24"/>
        </w:rPr>
        <w:sectPr w:rsidR="00B6012C" w:rsidRPr="00F6308F" w:rsidSect="001955CD">
          <w:headerReference w:type="even" r:id="rId10"/>
          <w:headerReference w:type="default" r:id="rId11"/>
          <w:footerReference w:type="even" r:id="rId12"/>
          <w:footerReference w:type="default" r:id="rId13"/>
          <w:headerReference w:type="first" r:id="rId14"/>
          <w:footerReference w:type="first" r:id="rId15"/>
          <w:pgSz w:w="11906" w:h="16838"/>
          <w:pgMar w:top="1418" w:right="1276" w:bottom="567" w:left="1418" w:header="425" w:footer="425" w:gutter="0"/>
          <w:pgNumType w:start="1"/>
          <w:cols w:space="708"/>
          <w:titlePg/>
          <w:docGrid w:linePitch="360"/>
        </w:sectPr>
      </w:pPr>
    </w:p>
    <w:p w:rsidR="00B6012C" w:rsidRPr="00F6308F" w:rsidRDefault="00B6012C" w:rsidP="00DF2B4E">
      <w:pPr>
        <w:pStyle w:val="Heading1"/>
        <w:spacing w:after="120"/>
        <w:rPr>
          <w:szCs w:val="24"/>
        </w:rPr>
      </w:pPr>
      <w:bookmarkStart w:id="0" w:name="_Toc316301048"/>
      <w:r w:rsidRPr="00F6308F">
        <w:rPr>
          <w:szCs w:val="24"/>
        </w:rPr>
        <w:t xml:space="preserve">Table 1: Summary of </w:t>
      </w:r>
      <w:bookmarkEnd w:id="0"/>
      <w:r w:rsidR="008E46AC">
        <w:rPr>
          <w:szCs w:val="24"/>
        </w:rPr>
        <w:t>SCHULZ</w:t>
      </w:r>
      <w:r w:rsidR="003A2EC8">
        <w:rPr>
          <w:szCs w:val="24"/>
        </w:rPr>
        <w:t xml:space="preserve"> FISHERIES PTY LTD</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200" w:type="dxa"/>
            <w:tcBorders>
              <w:top w:val="single" w:sz="4" w:space="0" w:color="auto"/>
              <w:left w:val="single" w:sz="4" w:space="0" w:color="auto"/>
              <w:bottom w:val="single" w:sz="4" w:space="0" w:color="auto"/>
              <w:right w:val="single" w:sz="4" w:space="0" w:color="auto"/>
            </w:tcBorders>
          </w:tcPr>
          <w:p w:rsidR="00251FAE" w:rsidRPr="00251FAE" w:rsidRDefault="00251FAE" w:rsidP="00251FAE">
            <w:pPr>
              <w:numPr>
                <w:ilvl w:val="0"/>
                <w:numId w:val="33"/>
              </w:numPr>
              <w:adjustRightInd w:val="0"/>
              <w:spacing w:after="0" w:line="240" w:lineRule="auto"/>
              <w:ind w:left="288" w:hanging="288"/>
              <w:rPr>
                <w:rFonts w:eastAsia="Times New Roman" w:cs="Arial"/>
                <w:lang w:eastAsia="en-AU"/>
              </w:rPr>
            </w:pPr>
            <w:r w:rsidRPr="00251FAE">
              <w:rPr>
                <w:rFonts w:eastAsia="Times New Roman" w:cs="Arial"/>
                <w:lang w:eastAsia="en-AU"/>
              </w:rPr>
              <w:t xml:space="preserve">Queensland </w:t>
            </w:r>
            <w:r w:rsidRPr="00251FAE">
              <w:rPr>
                <w:rFonts w:eastAsia="Times New Roman" w:cs="Arial"/>
                <w:i/>
                <w:lang w:eastAsia="en-AU"/>
              </w:rPr>
              <w:t>Fisheries Act 1994</w:t>
            </w:r>
          </w:p>
          <w:p w:rsidR="00251FAE" w:rsidRPr="00251FAE" w:rsidRDefault="00251FAE" w:rsidP="00251FAE">
            <w:pPr>
              <w:numPr>
                <w:ilvl w:val="0"/>
                <w:numId w:val="33"/>
              </w:numPr>
              <w:adjustRightInd w:val="0"/>
              <w:spacing w:after="0" w:line="240" w:lineRule="auto"/>
              <w:ind w:left="288" w:hanging="288"/>
              <w:rPr>
                <w:rFonts w:eastAsia="Times New Roman" w:cs="Arial"/>
                <w:lang w:eastAsia="en-AU"/>
              </w:rPr>
            </w:pPr>
            <w:r w:rsidRPr="00251FAE">
              <w:rPr>
                <w:rFonts w:eastAsia="Times New Roman" w:cs="Arial"/>
                <w:lang w:eastAsia="en-AU"/>
              </w:rPr>
              <w:t>Queensland Fisheries Regulation 2008</w:t>
            </w:r>
          </w:p>
          <w:p w:rsidR="00251FAE" w:rsidRPr="00251FAE" w:rsidRDefault="00251FAE" w:rsidP="00251FAE">
            <w:pPr>
              <w:numPr>
                <w:ilvl w:val="0"/>
                <w:numId w:val="33"/>
              </w:numPr>
              <w:adjustRightInd w:val="0"/>
              <w:spacing w:after="0" w:line="240" w:lineRule="auto"/>
              <w:ind w:left="288" w:hanging="288"/>
              <w:rPr>
                <w:rFonts w:eastAsia="Times New Roman" w:cs="Arial"/>
                <w:lang w:eastAsia="en-AU"/>
              </w:rPr>
            </w:pPr>
            <w:r w:rsidRPr="00251FAE">
              <w:rPr>
                <w:rFonts w:eastAsia="Times New Roman" w:cs="Arial"/>
                <w:lang w:eastAsia="en-AU"/>
              </w:rPr>
              <w:t>Queensland Fisheries (East Coast Trawl) Management Plan 2010</w:t>
            </w:r>
          </w:p>
          <w:p w:rsidR="00251FAE" w:rsidRPr="00251FAE" w:rsidRDefault="00251FAE" w:rsidP="00251FAE">
            <w:pPr>
              <w:numPr>
                <w:ilvl w:val="0"/>
                <w:numId w:val="33"/>
              </w:numPr>
              <w:adjustRightInd w:val="0"/>
              <w:spacing w:after="0" w:line="240" w:lineRule="auto"/>
              <w:ind w:left="288" w:hanging="288"/>
              <w:rPr>
                <w:rFonts w:eastAsia="Times New Roman" w:cs="Arial"/>
                <w:i/>
                <w:lang w:eastAsia="en-AU"/>
              </w:rPr>
            </w:pPr>
            <w:r w:rsidRPr="00251FAE">
              <w:rPr>
                <w:rFonts w:eastAsia="Times New Roman" w:cs="Arial"/>
                <w:i/>
                <w:lang w:eastAsia="en-AU"/>
              </w:rPr>
              <w:t>Ecological risk assessment of the East Coast Otter Trawl Fishery in the Great Barrier Reef Marine Park</w:t>
            </w:r>
            <w:r w:rsidRPr="00251FAE">
              <w:rPr>
                <w:rFonts w:eastAsia="Times New Roman" w:cs="Arial"/>
                <w:lang w:eastAsia="en-AU"/>
              </w:rPr>
              <w:t xml:space="preserve"> – 2012</w:t>
            </w:r>
          </w:p>
          <w:p w:rsidR="00B6012C" w:rsidRPr="00251FAE" w:rsidRDefault="00251FAE" w:rsidP="00251FAE">
            <w:pPr>
              <w:numPr>
                <w:ilvl w:val="0"/>
                <w:numId w:val="33"/>
              </w:numPr>
              <w:adjustRightInd w:val="0"/>
              <w:spacing w:line="240" w:lineRule="auto"/>
              <w:ind w:left="288" w:hanging="288"/>
              <w:rPr>
                <w:rFonts w:eastAsia="Times New Roman" w:cs="Arial"/>
                <w:i/>
                <w:lang w:eastAsia="en-AU"/>
              </w:rPr>
            </w:pPr>
            <w:r w:rsidRPr="00251FAE">
              <w:rPr>
                <w:rFonts w:eastAsia="Times New Roman" w:cs="Arial"/>
                <w:lang w:eastAsia="en-AU"/>
              </w:rPr>
              <w:t xml:space="preserve">Department of Sustainability, Environment, Water, Population and Communities – </w:t>
            </w:r>
            <w:r w:rsidRPr="00251FAE">
              <w:rPr>
                <w:rFonts w:eastAsia="Times New Roman" w:cs="Arial"/>
                <w:i/>
                <w:lang w:eastAsia="en-AU"/>
              </w:rPr>
              <w:t xml:space="preserve">Marine Bioregional Plan for the Temperate East Marine Region – </w:t>
            </w:r>
            <w:r w:rsidRPr="00251FAE">
              <w:rPr>
                <w:rFonts w:eastAsia="Times New Roman" w:cs="Arial"/>
                <w:lang w:eastAsia="en-AU"/>
              </w:rPr>
              <w:t>2012</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rPr>
            </w:pPr>
            <w:r w:rsidRPr="009B3A55">
              <w:rPr>
                <w:rFonts w:cs="Arial"/>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B11A17" w:rsidRDefault="008E46AC" w:rsidP="00F74646">
            <w:pPr>
              <w:rPr>
                <w:rFonts w:cs="Arial"/>
                <w:snapToGrid w:val="0"/>
              </w:rPr>
            </w:pPr>
            <w:r>
              <w:rPr>
                <w:rFonts w:cs="Arial"/>
                <w:snapToGrid w:val="0"/>
              </w:rPr>
              <w:t>Schulz</w:t>
            </w:r>
            <w:r w:rsidR="00251FAE" w:rsidRPr="00AE4285">
              <w:rPr>
                <w:rFonts w:cs="Arial"/>
                <w:snapToGrid w:val="0"/>
              </w:rPr>
              <w:t xml:space="preserve"> Fisheries Pty Ltd </w:t>
            </w:r>
            <w:r w:rsidR="00315CB8" w:rsidRPr="00AE4285">
              <w:rPr>
                <w:rFonts w:cs="Arial"/>
                <w:snapToGrid w:val="0"/>
              </w:rPr>
              <w:t>will operate</w:t>
            </w:r>
            <w:r w:rsidR="006122CD" w:rsidRPr="00AE4285">
              <w:rPr>
                <w:rFonts w:cs="Arial"/>
                <w:snapToGrid w:val="0"/>
              </w:rPr>
              <w:t xml:space="preserve"> </w:t>
            </w:r>
            <w:r w:rsidR="001E0665" w:rsidRPr="00AE4285">
              <w:rPr>
                <w:rFonts w:cs="Arial"/>
                <w:snapToGrid w:val="0"/>
              </w:rPr>
              <w:t>within the southern end of the</w:t>
            </w:r>
            <w:r w:rsidR="006122CD" w:rsidRPr="00AE4285">
              <w:rPr>
                <w:rFonts w:cs="Arial"/>
                <w:snapToGrid w:val="0"/>
              </w:rPr>
              <w:t xml:space="preserve"> Queensland East Coast Otter Trawl Fishery</w:t>
            </w:r>
            <w:r w:rsidR="001E0665" w:rsidRPr="00AE4285">
              <w:rPr>
                <w:rFonts w:cs="Arial"/>
                <w:snapToGrid w:val="0"/>
              </w:rPr>
              <w:t xml:space="preserve"> (ECOTF). The ECOTF</w:t>
            </w:r>
            <w:r w:rsidR="006122CD" w:rsidRPr="00AE4285">
              <w:rPr>
                <w:rFonts w:cs="Arial"/>
                <w:snapToGrid w:val="0"/>
              </w:rPr>
              <w:t xml:space="preserve"> includes all tidal waters </w:t>
            </w:r>
            <w:r w:rsidR="00E837F2" w:rsidRPr="00AE4285">
              <w:rPr>
                <w:rFonts w:cs="Arial"/>
                <w:snapToGrid w:val="0"/>
              </w:rPr>
              <w:t>(excluding estuaries) east of longitude 142</w:t>
            </w:r>
            <w:r w:rsidR="00E837F2" w:rsidRPr="00AE4285">
              <w:rPr>
                <w:rFonts w:cs="Arial"/>
                <w:snapToGrid w:val="0"/>
                <w:vertAlign w:val="superscript"/>
              </w:rPr>
              <w:t>o</w:t>
            </w:r>
            <w:r w:rsidR="00E837F2" w:rsidRPr="00AE4285">
              <w:rPr>
                <w:rFonts w:cs="Arial"/>
                <w:snapToGrid w:val="0"/>
              </w:rPr>
              <w:t xml:space="preserve"> 31.89’ east out to the East Coast Offshore Constitutional Settlement boundary between Cape York in the north and the Queensland/</w:t>
            </w:r>
            <w:r w:rsidR="00B66D3D">
              <w:rPr>
                <w:rFonts w:cs="Arial"/>
                <w:snapToGrid w:val="0"/>
              </w:rPr>
              <w:br/>
            </w:r>
            <w:r w:rsidR="00E837F2" w:rsidRPr="00AE4285">
              <w:rPr>
                <w:rFonts w:cs="Arial"/>
                <w:snapToGrid w:val="0"/>
              </w:rPr>
              <w:t>New South Wales border to the south (</w:t>
            </w:r>
            <w:r w:rsidR="00E837F2" w:rsidRPr="00B11A17">
              <w:rPr>
                <w:rFonts w:cs="Arial"/>
                <w:b/>
                <w:snapToGrid w:val="0"/>
              </w:rPr>
              <w:t>Figure 1</w:t>
            </w:r>
            <w:r w:rsidR="00E837F2" w:rsidRPr="00AE4285">
              <w:rPr>
                <w:rFonts w:cs="Arial"/>
                <w:snapToGrid w:val="0"/>
              </w:rPr>
              <w:t>). This covers the M1, M2, T1 and T2 licence areas</w:t>
            </w:r>
            <w:r w:rsidR="00B66D3D">
              <w:rPr>
                <w:rFonts w:cs="Arial"/>
                <w:snapToGrid w:val="0"/>
              </w:rPr>
              <w:t xml:space="preserve"> of the ECOTF</w:t>
            </w:r>
            <w:r w:rsidR="00E837F2" w:rsidRPr="00AE4285">
              <w:rPr>
                <w:rFonts w:cs="Arial"/>
                <w:snapToGrid w:val="0"/>
              </w:rPr>
              <w:t xml:space="preserve">. While the </w:t>
            </w:r>
            <w:r w:rsidR="001E0665" w:rsidRPr="00AE4285">
              <w:rPr>
                <w:rFonts w:cs="Arial"/>
                <w:snapToGrid w:val="0"/>
              </w:rPr>
              <w:t>ECOTF</w:t>
            </w:r>
            <w:r w:rsidR="00E837F2" w:rsidRPr="00AE4285">
              <w:rPr>
                <w:rFonts w:cs="Arial"/>
                <w:snapToGrid w:val="0"/>
              </w:rPr>
              <w:t xml:space="preserve"> operates within the Great Barrier Reef World Heritage Area, </w:t>
            </w:r>
            <w:r>
              <w:rPr>
                <w:rFonts w:cs="Arial"/>
                <w:snapToGrid w:val="0"/>
              </w:rPr>
              <w:t>Schulz</w:t>
            </w:r>
            <w:r w:rsidR="00AE4285" w:rsidRPr="00AE4285">
              <w:rPr>
                <w:rFonts w:cs="Arial"/>
                <w:snapToGrid w:val="0"/>
              </w:rPr>
              <w:t xml:space="preserve"> Fisheries Pty Ltd will operate</w:t>
            </w:r>
            <w:r w:rsidR="00E837F2" w:rsidRPr="00AE4285">
              <w:rPr>
                <w:rFonts w:cs="Arial"/>
                <w:snapToGrid w:val="0"/>
              </w:rPr>
              <w:t xml:space="preserve"> at the southern end of the fishery, outside </w:t>
            </w:r>
            <w:r w:rsidR="00F74646">
              <w:rPr>
                <w:rFonts w:cs="Arial"/>
                <w:snapToGrid w:val="0"/>
              </w:rPr>
              <w:t xml:space="preserve">of </w:t>
            </w:r>
            <w:r w:rsidR="00E837F2" w:rsidRPr="00AE4285">
              <w:rPr>
                <w:rFonts w:cs="Arial"/>
                <w:snapToGrid w:val="0"/>
              </w:rPr>
              <w:t xml:space="preserve">the Great Barrier Reef </w:t>
            </w:r>
            <w:r w:rsidR="00F74646">
              <w:rPr>
                <w:rFonts w:cs="Arial"/>
                <w:snapToGrid w:val="0"/>
              </w:rPr>
              <w:t>World Heritage A</w:t>
            </w:r>
            <w:r w:rsidR="00E837F2" w:rsidRPr="00AE4285">
              <w:rPr>
                <w:rFonts w:cs="Arial"/>
                <w:snapToGrid w:val="0"/>
              </w:rPr>
              <w:t>rea</w:t>
            </w:r>
            <w:r w:rsidR="00AE4285" w:rsidRPr="00AE4285">
              <w:rPr>
                <w:rFonts w:cs="Arial"/>
                <w:snapToGrid w:val="0"/>
              </w:rPr>
              <w:t>.</w:t>
            </w:r>
          </w:p>
          <w:p w:rsidR="00B170C6" w:rsidRDefault="005712F0" w:rsidP="00F74646">
            <w:pPr>
              <w:rPr>
                <w:rFonts w:cs="Arial"/>
                <w:snapToGrid w:val="0"/>
                <w:color w:val="3366FF"/>
              </w:rPr>
            </w:pPr>
            <w:r>
              <w:object w:dxaOrig="8100" w:dyaOrig="119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1pt;height:382.55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PBrush" ShapeID="_x0000_i1025" DrawAspect="Content" ObjectID="_1524896987" r:id="rId17"/>
              </w:object>
            </w:r>
          </w:p>
          <w:p w:rsidR="003D3CA9" w:rsidRPr="00B11A17" w:rsidRDefault="00871D5D" w:rsidP="00F74646">
            <w:pPr>
              <w:rPr>
                <w:rFonts w:cs="Arial"/>
                <w:b/>
                <w:snapToGrid w:val="0"/>
                <w:sz w:val="20"/>
                <w:szCs w:val="20"/>
              </w:rPr>
            </w:pPr>
            <w:r w:rsidRPr="00B11A17">
              <w:rPr>
                <w:rFonts w:cs="Arial"/>
                <w:b/>
                <w:snapToGrid w:val="0"/>
                <w:sz w:val="20"/>
                <w:szCs w:val="20"/>
              </w:rPr>
              <w:t xml:space="preserve">Figure 1: Map of the ECOTF showing the T1 fishery area.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Target Species</w:t>
            </w:r>
          </w:p>
        </w:tc>
        <w:tc>
          <w:tcPr>
            <w:tcW w:w="7200" w:type="dxa"/>
            <w:tcBorders>
              <w:top w:val="single" w:sz="4" w:space="0" w:color="auto"/>
              <w:left w:val="single" w:sz="4" w:space="0" w:color="auto"/>
              <w:bottom w:val="single" w:sz="4" w:space="0" w:color="auto"/>
              <w:right w:val="single" w:sz="4" w:space="0" w:color="auto"/>
            </w:tcBorders>
          </w:tcPr>
          <w:p w:rsidR="00BC272E" w:rsidRPr="007453D6" w:rsidRDefault="00F74646" w:rsidP="00BC272E">
            <w:pPr>
              <w:contextualSpacing/>
              <w:rPr>
                <w:rFonts w:cs="Arial"/>
              </w:rPr>
            </w:pPr>
            <w:r>
              <w:rPr>
                <w:rFonts w:cs="Arial"/>
                <w:snapToGrid w:val="0"/>
              </w:rPr>
              <w:t>T</w:t>
            </w:r>
            <w:r w:rsidR="00E11160">
              <w:rPr>
                <w:rFonts w:cs="Arial"/>
                <w:snapToGrid w:val="0"/>
              </w:rPr>
              <w:t>he ECOTF mainly targets prawn</w:t>
            </w:r>
            <w:r w:rsidR="00B66D3D">
              <w:rPr>
                <w:rFonts w:cs="Arial"/>
                <w:snapToGrid w:val="0"/>
              </w:rPr>
              <w:t xml:space="preserve"> </w:t>
            </w:r>
            <w:r w:rsidR="00E057CE">
              <w:rPr>
                <w:rFonts w:cs="Arial"/>
                <w:snapToGrid w:val="0"/>
              </w:rPr>
              <w:t>s</w:t>
            </w:r>
            <w:r w:rsidR="00B66D3D">
              <w:rPr>
                <w:rFonts w:cs="Arial"/>
                <w:snapToGrid w:val="0"/>
              </w:rPr>
              <w:t>pecies</w:t>
            </w:r>
            <w:r w:rsidR="00C55FC2">
              <w:rPr>
                <w:rFonts w:cs="Arial"/>
                <w:snapToGrid w:val="0"/>
              </w:rPr>
              <w:t xml:space="preserve"> (banana, tiger, endeavour, bay and greasyback</w:t>
            </w:r>
            <w:r w:rsidR="00B66D3D">
              <w:rPr>
                <w:rFonts w:cs="Arial"/>
                <w:snapToGrid w:val="0"/>
              </w:rPr>
              <w:t xml:space="preserve"> prawns</w:t>
            </w:r>
            <w:r w:rsidR="00C55FC2">
              <w:rPr>
                <w:rFonts w:cs="Arial"/>
                <w:snapToGrid w:val="0"/>
              </w:rPr>
              <w:t>)</w:t>
            </w:r>
            <w:r w:rsidR="00E11160">
              <w:rPr>
                <w:rFonts w:cs="Arial"/>
                <w:snapToGrid w:val="0"/>
              </w:rPr>
              <w:t xml:space="preserve">, </w:t>
            </w:r>
            <w:r w:rsidR="00E057CE">
              <w:rPr>
                <w:rFonts w:cs="Arial"/>
                <w:snapToGrid w:val="0"/>
              </w:rPr>
              <w:t xml:space="preserve">scallops, </w:t>
            </w:r>
            <w:r w:rsidR="00E11160">
              <w:rPr>
                <w:rFonts w:cs="Arial"/>
                <w:snapToGrid w:val="0"/>
              </w:rPr>
              <w:t>bug</w:t>
            </w:r>
            <w:r w:rsidR="00E057CE">
              <w:rPr>
                <w:rFonts w:cs="Arial"/>
                <w:snapToGrid w:val="0"/>
              </w:rPr>
              <w:t>s</w:t>
            </w:r>
            <w:r w:rsidR="00B66D3D">
              <w:rPr>
                <w:rFonts w:cs="Arial"/>
                <w:snapToGrid w:val="0"/>
              </w:rPr>
              <w:t xml:space="preserve"> (slipper lobster)</w:t>
            </w:r>
            <w:r w:rsidR="00E11160">
              <w:rPr>
                <w:rFonts w:cs="Arial"/>
                <w:snapToGrid w:val="0"/>
              </w:rPr>
              <w:t xml:space="preserve"> and </w:t>
            </w:r>
            <w:r>
              <w:rPr>
                <w:rFonts w:cs="Arial"/>
                <w:snapToGrid w:val="0"/>
              </w:rPr>
              <w:t>squid.</w:t>
            </w:r>
            <w:r w:rsidR="00E057CE">
              <w:rPr>
                <w:rFonts w:cs="Arial"/>
                <w:snapToGrid w:val="0"/>
              </w:rPr>
              <w:t xml:space="preserve"> </w:t>
            </w:r>
            <w:r w:rsidR="008E46AC">
              <w:rPr>
                <w:rFonts w:cs="Arial"/>
                <w:snapToGrid w:val="0"/>
              </w:rPr>
              <w:t>Schulz</w:t>
            </w:r>
            <w:r w:rsidR="00E057CE">
              <w:rPr>
                <w:rFonts w:cs="Arial"/>
                <w:snapToGrid w:val="0"/>
              </w:rPr>
              <w:t xml:space="preserve"> Fisheries Pty Ltd </w:t>
            </w:r>
            <w:r w:rsidR="00AE4285">
              <w:rPr>
                <w:rFonts w:cs="Arial"/>
                <w:snapToGrid w:val="0"/>
              </w:rPr>
              <w:t xml:space="preserve">will </w:t>
            </w:r>
            <w:r w:rsidR="00E057CE">
              <w:rPr>
                <w:rFonts w:cs="Arial"/>
                <w:snapToGrid w:val="0"/>
              </w:rPr>
              <w:t>target</w:t>
            </w:r>
            <w:r w:rsidR="00BC272E" w:rsidRPr="007453D6">
              <w:rPr>
                <w:rFonts w:cs="Arial"/>
                <w:snapToGrid w:val="0"/>
              </w:rPr>
              <w:t xml:space="preserve"> </w:t>
            </w:r>
            <w:r w:rsidR="00AF5FE5">
              <w:rPr>
                <w:rFonts w:cs="Arial"/>
                <w:snapToGrid w:val="0"/>
              </w:rPr>
              <w:t>five</w:t>
            </w:r>
            <w:r w:rsidR="00E057CE">
              <w:rPr>
                <w:rFonts w:cs="Arial"/>
                <w:snapToGrid w:val="0"/>
              </w:rPr>
              <w:t xml:space="preserve"> key </w:t>
            </w:r>
            <w:r w:rsidR="00BC272E" w:rsidRPr="007453D6">
              <w:rPr>
                <w:rFonts w:cs="Arial"/>
                <w:snapToGrid w:val="0"/>
              </w:rPr>
              <w:t>species</w:t>
            </w:r>
            <w:r w:rsidR="00AE4285">
              <w:rPr>
                <w:rFonts w:cs="Arial"/>
                <w:snapToGrid w:val="0"/>
              </w:rPr>
              <w:t xml:space="preserve"> of crustaceans</w:t>
            </w:r>
            <w:r w:rsidR="000A45FF">
              <w:rPr>
                <w:rFonts w:cs="Arial"/>
                <w:snapToGrid w:val="0"/>
              </w:rPr>
              <w:t xml:space="preserve"> which are not listed as key commercial species in the </w:t>
            </w:r>
            <w:r w:rsidR="00DE11BF">
              <w:rPr>
                <w:rFonts w:cs="Arial"/>
                <w:snapToGrid w:val="0"/>
              </w:rPr>
              <w:t>Queensland</w:t>
            </w:r>
            <w:r w:rsidR="007F1288">
              <w:rPr>
                <w:rFonts w:cs="Arial"/>
                <w:snapToGrid w:val="0"/>
              </w:rPr>
              <w:t xml:space="preserve"> Fisheries (East Coast Trawl) Management </w:t>
            </w:r>
            <w:r w:rsidR="00790812">
              <w:rPr>
                <w:rFonts w:cs="Arial"/>
                <w:snapToGrid w:val="0"/>
              </w:rPr>
              <w:t>P</w:t>
            </w:r>
            <w:r w:rsidR="007F1288">
              <w:rPr>
                <w:rFonts w:cs="Arial"/>
                <w:snapToGrid w:val="0"/>
              </w:rPr>
              <w:t>lan 2010</w:t>
            </w:r>
            <w:r w:rsidR="000A45FF">
              <w:rPr>
                <w:rFonts w:cs="Arial"/>
                <w:snapToGrid w:val="0"/>
              </w:rPr>
              <w:t xml:space="preserve">, </w:t>
            </w:r>
            <w:r w:rsidR="00AE4285">
              <w:rPr>
                <w:rFonts w:cs="Arial"/>
                <w:snapToGrid w:val="0"/>
              </w:rPr>
              <w:t>th</w:t>
            </w:r>
            <w:r w:rsidR="005712F0">
              <w:rPr>
                <w:rFonts w:cs="Arial"/>
                <w:snapToGrid w:val="0"/>
              </w:rPr>
              <w:t>e</w:t>
            </w:r>
            <w:r w:rsidR="00AE4285">
              <w:rPr>
                <w:rFonts w:cs="Arial"/>
                <w:snapToGrid w:val="0"/>
              </w:rPr>
              <w:t>se species</w:t>
            </w:r>
            <w:r w:rsidR="000A45FF">
              <w:rPr>
                <w:rFonts w:cs="Arial"/>
                <w:snapToGrid w:val="0"/>
              </w:rPr>
              <w:t xml:space="preserve"> are</w:t>
            </w:r>
            <w:r w:rsidR="00BC272E" w:rsidRPr="007453D6">
              <w:rPr>
                <w:rFonts w:cs="Arial"/>
              </w:rPr>
              <w:t>:</w:t>
            </w:r>
          </w:p>
          <w:p w:rsidR="00BC272E" w:rsidRPr="007453D6" w:rsidRDefault="00FB2256" w:rsidP="00BC272E">
            <w:pPr>
              <w:pStyle w:val="ListBullet"/>
              <w:spacing w:after="0"/>
              <w:rPr>
                <w:rFonts w:cs="Arial"/>
                <w:snapToGrid w:val="0"/>
              </w:rPr>
            </w:pPr>
            <w:r>
              <w:rPr>
                <w:rFonts w:cs="Arial"/>
              </w:rPr>
              <w:t>g</w:t>
            </w:r>
            <w:r w:rsidR="00BC272E">
              <w:rPr>
                <w:rFonts w:cs="Arial"/>
              </w:rPr>
              <w:t>iant scarlet prawns</w:t>
            </w:r>
            <w:r w:rsidR="00BC272E" w:rsidRPr="007453D6">
              <w:rPr>
                <w:rFonts w:cs="Arial"/>
              </w:rPr>
              <w:t xml:space="preserve"> </w:t>
            </w:r>
            <w:r w:rsidR="00BC272E" w:rsidRPr="007453D6">
              <w:rPr>
                <w:rFonts w:cs="Arial"/>
                <w:snapToGrid w:val="0"/>
              </w:rPr>
              <w:t>(</w:t>
            </w:r>
            <w:r w:rsidR="002150DE" w:rsidRPr="002150DE">
              <w:rPr>
                <w:rFonts w:cs="Arial"/>
                <w:i/>
                <w:iCs/>
                <w:snapToGrid w:val="0"/>
              </w:rPr>
              <w:t>Aristaeopsis edwardsiana</w:t>
            </w:r>
            <w:r w:rsidR="00BC272E" w:rsidRPr="007453D6">
              <w:rPr>
                <w:rFonts w:cs="Arial"/>
                <w:snapToGrid w:val="0"/>
              </w:rPr>
              <w:t>)</w:t>
            </w:r>
          </w:p>
          <w:p w:rsidR="00BC272E" w:rsidRDefault="00FB2256" w:rsidP="00BC272E">
            <w:pPr>
              <w:pStyle w:val="ListBullet"/>
              <w:spacing w:after="0"/>
              <w:rPr>
                <w:rFonts w:cs="Arial"/>
                <w:snapToGrid w:val="0"/>
              </w:rPr>
            </w:pPr>
            <w:r>
              <w:rPr>
                <w:rFonts w:cs="Arial"/>
              </w:rPr>
              <w:t>r</w:t>
            </w:r>
            <w:r w:rsidR="002150DE">
              <w:rPr>
                <w:rFonts w:cs="Arial"/>
              </w:rPr>
              <w:t>oyal red prawns</w:t>
            </w:r>
            <w:r w:rsidR="00BC272E" w:rsidRPr="007453D6">
              <w:rPr>
                <w:rFonts w:cs="Arial"/>
              </w:rPr>
              <w:t xml:space="preserve"> </w:t>
            </w:r>
            <w:r w:rsidR="00BC272E" w:rsidRPr="007453D6">
              <w:rPr>
                <w:rFonts w:cs="Arial"/>
                <w:snapToGrid w:val="0"/>
              </w:rPr>
              <w:t>(</w:t>
            </w:r>
            <w:r w:rsidR="002150DE" w:rsidRPr="002150DE">
              <w:rPr>
                <w:rFonts w:cs="Arial"/>
                <w:i/>
                <w:iCs/>
                <w:snapToGrid w:val="0"/>
                <w:lang w:val="en-US"/>
              </w:rPr>
              <w:t>Haliporoides sibogae</w:t>
            </w:r>
            <w:r w:rsidR="00BC272E" w:rsidRPr="007453D6">
              <w:rPr>
                <w:rFonts w:cs="Arial"/>
                <w:snapToGrid w:val="0"/>
              </w:rPr>
              <w:t>)</w:t>
            </w:r>
          </w:p>
          <w:p w:rsidR="00AF5FE5" w:rsidRPr="00AF5FE5" w:rsidRDefault="00AF5FE5" w:rsidP="00BC272E">
            <w:pPr>
              <w:pStyle w:val="ListBullet"/>
              <w:spacing w:after="0"/>
              <w:rPr>
                <w:rFonts w:cs="Arial"/>
                <w:snapToGrid w:val="0"/>
              </w:rPr>
            </w:pPr>
            <w:r>
              <w:rPr>
                <w:rFonts w:cs="Arial"/>
                <w:snapToGrid w:val="0"/>
              </w:rPr>
              <w:t>giant red prawn (</w:t>
            </w:r>
            <w:r w:rsidRPr="00AF5FE5">
              <w:rPr>
                <w:i/>
                <w:iCs/>
              </w:rPr>
              <w:t>Aristaeomorpha foliacae)</w:t>
            </w:r>
          </w:p>
          <w:p w:rsidR="00BC272E" w:rsidRDefault="00FB2256" w:rsidP="00BC272E">
            <w:pPr>
              <w:pStyle w:val="ListBullet"/>
              <w:spacing w:after="0"/>
              <w:rPr>
                <w:rFonts w:cs="Arial"/>
                <w:snapToGrid w:val="0"/>
              </w:rPr>
            </w:pPr>
            <w:r>
              <w:rPr>
                <w:rFonts w:cs="Arial"/>
              </w:rPr>
              <w:t>s</w:t>
            </w:r>
            <w:r w:rsidR="002150DE">
              <w:rPr>
                <w:rFonts w:cs="Arial"/>
              </w:rPr>
              <w:t>campi</w:t>
            </w:r>
            <w:r w:rsidR="00BC272E" w:rsidRPr="007453D6">
              <w:rPr>
                <w:rFonts w:cs="Arial"/>
              </w:rPr>
              <w:t xml:space="preserve"> </w:t>
            </w:r>
            <w:r w:rsidR="00BC272E" w:rsidRPr="007453D6">
              <w:rPr>
                <w:rFonts w:cs="Arial"/>
                <w:snapToGrid w:val="0"/>
              </w:rPr>
              <w:t>(</w:t>
            </w:r>
            <w:r w:rsidR="007750D5" w:rsidRPr="007750D5">
              <w:rPr>
                <w:rFonts w:cs="Arial"/>
                <w:i/>
                <w:iCs/>
                <w:snapToGrid w:val="0"/>
                <w:lang w:val="en-US"/>
              </w:rPr>
              <w:t>Metanephrops</w:t>
            </w:r>
            <w:r w:rsidR="00DE11BF">
              <w:rPr>
                <w:rFonts w:cs="Arial"/>
                <w:i/>
                <w:iCs/>
                <w:snapToGrid w:val="0"/>
                <w:lang w:val="en-US"/>
              </w:rPr>
              <w:t xml:space="preserve"> </w:t>
            </w:r>
            <w:r w:rsidR="00DE11BF" w:rsidRPr="00DE11BF">
              <w:rPr>
                <w:rFonts w:cs="Arial"/>
                <w:iCs/>
                <w:snapToGrid w:val="0"/>
                <w:lang w:val="en-US"/>
              </w:rPr>
              <w:t>s</w:t>
            </w:r>
            <w:r w:rsidR="005712F0">
              <w:rPr>
                <w:rFonts w:cs="Arial"/>
                <w:iCs/>
                <w:snapToGrid w:val="0"/>
                <w:lang w:val="en-US"/>
              </w:rPr>
              <w:t>p</w:t>
            </w:r>
            <w:r w:rsidR="00DE11BF" w:rsidRPr="00DE11BF">
              <w:rPr>
                <w:rFonts w:cs="Arial"/>
                <w:iCs/>
                <w:snapToGrid w:val="0"/>
                <w:lang w:val="en-US"/>
              </w:rPr>
              <w:t>p</w:t>
            </w:r>
            <w:r w:rsidR="00DE11BF">
              <w:rPr>
                <w:rFonts w:cs="Arial"/>
                <w:iCs/>
                <w:snapToGrid w:val="0"/>
                <w:lang w:val="en-US"/>
              </w:rPr>
              <w:t>.</w:t>
            </w:r>
            <w:r w:rsidR="00AF5FE5">
              <w:rPr>
                <w:rFonts w:cs="Arial"/>
                <w:iCs/>
                <w:snapToGrid w:val="0"/>
                <w:lang w:val="en-US"/>
              </w:rPr>
              <w:t xml:space="preserve"> and </w:t>
            </w:r>
            <w:r w:rsidR="00AF5FE5" w:rsidRPr="00AF5FE5">
              <w:rPr>
                <w:i/>
                <w:iCs/>
              </w:rPr>
              <w:t>Nephropsis</w:t>
            </w:r>
            <w:r w:rsidR="00AF5FE5">
              <w:rPr>
                <w:i/>
                <w:iCs/>
              </w:rPr>
              <w:t xml:space="preserve"> </w:t>
            </w:r>
            <w:r w:rsidR="00AF5FE5" w:rsidRPr="00AF5FE5">
              <w:rPr>
                <w:iCs/>
              </w:rPr>
              <w:t>spp</w:t>
            </w:r>
            <w:r w:rsidR="00B92286">
              <w:rPr>
                <w:iCs/>
              </w:rPr>
              <w:t>.</w:t>
            </w:r>
            <w:r w:rsidR="00BC272E" w:rsidRPr="007453D6">
              <w:rPr>
                <w:rFonts w:cs="Arial"/>
                <w:snapToGrid w:val="0"/>
              </w:rPr>
              <w:t>)</w:t>
            </w:r>
          </w:p>
          <w:p w:rsidR="00AF5FE5" w:rsidRDefault="00AF5FE5" w:rsidP="00AF5FE5">
            <w:pPr>
              <w:pStyle w:val="ListBullet"/>
              <w:numPr>
                <w:ilvl w:val="0"/>
                <w:numId w:val="0"/>
              </w:numPr>
              <w:spacing w:after="0"/>
              <w:rPr>
                <w:rFonts w:cs="Arial"/>
                <w:snapToGrid w:val="0"/>
              </w:rPr>
            </w:pPr>
          </w:p>
          <w:p w:rsidR="00F7524D" w:rsidRPr="00DC07DB" w:rsidRDefault="00F7524D" w:rsidP="00F7524D">
            <w:pPr>
              <w:pStyle w:val="ListBullet"/>
              <w:numPr>
                <w:ilvl w:val="0"/>
                <w:numId w:val="0"/>
              </w:numPr>
              <w:spacing w:after="0"/>
              <w:rPr>
                <w:rFonts w:cs="Arial"/>
                <w:snapToGrid w:val="0"/>
              </w:rPr>
            </w:pPr>
            <w:r>
              <w:rPr>
                <w:rFonts w:cs="Arial"/>
                <w:snapToGrid w:val="0"/>
              </w:rPr>
              <w:t xml:space="preserve">Giant scarlet prawns </w:t>
            </w:r>
            <w:r w:rsidR="00C07226" w:rsidRPr="00DC07DB">
              <w:rPr>
                <w:rFonts w:cs="Arial"/>
                <w:snapToGrid w:val="0"/>
              </w:rPr>
              <w:t>have a cosmopolitan distribution, occurring throughout the Atlantic, the Indian Ocean and the Pacific Ocean, and are found in depths ranging 274 – 1850 metres (m), preferring mud bottoms (Holthuis, 1980)</w:t>
            </w:r>
            <w:r w:rsidR="00C07226">
              <w:rPr>
                <w:rFonts w:cs="Arial"/>
                <w:snapToGrid w:val="0"/>
              </w:rPr>
              <w:t xml:space="preserve">. Giant scarlet prawns </w:t>
            </w:r>
            <w:r>
              <w:rPr>
                <w:rFonts w:cs="Arial"/>
                <w:snapToGrid w:val="0"/>
              </w:rPr>
              <w:t xml:space="preserve">are a species of Aristeid shrimp in which females and males reach maximum carapace lengths of 334 </w:t>
            </w:r>
            <w:r w:rsidR="009C1452">
              <w:rPr>
                <w:rFonts w:cs="Arial"/>
                <w:snapToGrid w:val="0"/>
              </w:rPr>
              <w:t>millimetres (</w:t>
            </w:r>
            <w:r>
              <w:rPr>
                <w:rFonts w:cs="Arial"/>
                <w:snapToGrid w:val="0"/>
              </w:rPr>
              <w:t>mm</w:t>
            </w:r>
            <w:r w:rsidR="009C1452">
              <w:rPr>
                <w:rFonts w:cs="Arial"/>
                <w:snapToGrid w:val="0"/>
              </w:rPr>
              <w:t>)</w:t>
            </w:r>
            <w:r>
              <w:rPr>
                <w:rFonts w:cs="Arial"/>
                <w:snapToGrid w:val="0"/>
              </w:rPr>
              <w:t xml:space="preserve"> and 193 mm, </w:t>
            </w:r>
            <w:r w:rsidRPr="00DC07DB">
              <w:rPr>
                <w:rFonts w:cs="Arial"/>
                <w:snapToGrid w:val="0"/>
              </w:rPr>
              <w:t>respectively (</w:t>
            </w:r>
            <w:r w:rsidR="00DC07DB">
              <w:rPr>
                <w:rFonts w:cs="Arial"/>
                <w:snapToGrid w:val="0"/>
              </w:rPr>
              <w:t>Tavar</w:t>
            </w:r>
            <w:r w:rsidRPr="00DC07DB">
              <w:rPr>
                <w:rFonts w:cs="Arial"/>
                <w:snapToGrid w:val="0"/>
              </w:rPr>
              <w:t xml:space="preserve">es, 2002). </w:t>
            </w:r>
          </w:p>
          <w:p w:rsidR="00F7524D" w:rsidRPr="00DC07DB" w:rsidRDefault="00F7524D" w:rsidP="00F7524D">
            <w:pPr>
              <w:pStyle w:val="ListBullet"/>
              <w:numPr>
                <w:ilvl w:val="0"/>
                <w:numId w:val="0"/>
              </w:numPr>
              <w:spacing w:after="0"/>
              <w:rPr>
                <w:rFonts w:cs="Arial"/>
                <w:snapToGrid w:val="0"/>
              </w:rPr>
            </w:pPr>
          </w:p>
          <w:p w:rsidR="00F7524D" w:rsidRPr="00DC07DB" w:rsidRDefault="00F7524D" w:rsidP="00F7524D">
            <w:pPr>
              <w:pStyle w:val="ListBullet"/>
              <w:numPr>
                <w:ilvl w:val="0"/>
                <w:numId w:val="0"/>
              </w:numPr>
              <w:spacing w:after="0"/>
              <w:rPr>
                <w:rFonts w:cs="Arial"/>
                <w:snapToGrid w:val="0"/>
              </w:rPr>
            </w:pPr>
            <w:r w:rsidRPr="00DC07DB">
              <w:rPr>
                <w:rFonts w:cs="Arial"/>
                <w:snapToGrid w:val="0"/>
              </w:rPr>
              <w:t xml:space="preserve">Royal red prawns are widely distributed around Australia, ranging from Perth, north to Indonesia </w:t>
            </w:r>
            <w:r w:rsidR="00AA4580" w:rsidRPr="00DC07DB">
              <w:rPr>
                <w:rFonts w:cs="Arial"/>
                <w:snapToGrid w:val="0"/>
              </w:rPr>
              <w:t>in the west and from waters east of Bass</w:t>
            </w:r>
            <w:r w:rsidR="004D7B7D">
              <w:rPr>
                <w:rFonts w:cs="Arial"/>
                <w:snapToGrid w:val="0"/>
              </w:rPr>
              <w:t> </w:t>
            </w:r>
            <w:r w:rsidR="00AA4580" w:rsidRPr="00DC07DB">
              <w:rPr>
                <w:rFonts w:cs="Arial"/>
                <w:snapToGrid w:val="0"/>
              </w:rPr>
              <w:t xml:space="preserve">Strait to southeast </w:t>
            </w:r>
            <w:r w:rsidR="00DE11BF">
              <w:rPr>
                <w:rFonts w:cs="Arial"/>
                <w:snapToGrid w:val="0"/>
              </w:rPr>
              <w:t>Queensland</w:t>
            </w:r>
            <w:r w:rsidR="00AA4580" w:rsidRPr="00DC07DB">
              <w:rPr>
                <w:rFonts w:cs="Arial"/>
                <w:snapToGrid w:val="0"/>
              </w:rPr>
              <w:t xml:space="preserve"> in the east (</w:t>
            </w:r>
            <w:r w:rsidR="00DE11BF">
              <w:rPr>
                <w:rFonts w:cs="Arial"/>
                <w:snapToGrid w:val="0"/>
              </w:rPr>
              <w:t xml:space="preserve">New South Wales Department of </w:t>
            </w:r>
            <w:r w:rsidR="00AA4580" w:rsidRPr="00DC07DB">
              <w:rPr>
                <w:rFonts w:cs="Arial"/>
                <w:snapToGrid w:val="0"/>
              </w:rPr>
              <w:t>I</w:t>
            </w:r>
            <w:r w:rsidR="00DE11BF">
              <w:rPr>
                <w:rFonts w:cs="Arial"/>
                <w:snapToGrid w:val="0"/>
              </w:rPr>
              <w:t xml:space="preserve">ndustry </w:t>
            </w:r>
            <w:r w:rsidR="00C07226">
              <w:rPr>
                <w:rFonts w:cs="Arial"/>
                <w:snapToGrid w:val="0"/>
              </w:rPr>
              <w:t>and</w:t>
            </w:r>
            <w:r w:rsidR="00C07226">
              <w:rPr>
                <w:rStyle w:val="CommentReference"/>
                <w:rFonts w:ascii="Times New Roman" w:eastAsia="Times New Roman" w:hAnsi="Times New Roman"/>
                <w:lang w:eastAsia="en-AU"/>
              </w:rPr>
              <w:t xml:space="preserve"> </w:t>
            </w:r>
            <w:r w:rsidR="00C07226">
              <w:rPr>
                <w:rFonts w:cs="Arial"/>
                <w:snapToGrid w:val="0"/>
              </w:rPr>
              <w:t>Investment</w:t>
            </w:r>
            <w:r w:rsidR="00DE11BF">
              <w:rPr>
                <w:rFonts w:cs="Arial"/>
                <w:snapToGrid w:val="0"/>
              </w:rPr>
              <w:t>,</w:t>
            </w:r>
            <w:r w:rsidR="00AA4580" w:rsidRPr="00DC07DB">
              <w:rPr>
                <w:rFonts w:cs="Arial"/>
                <w:snapToGrid w:val="0"/>
              </w:rPr>
              <w:t xml:space="preserve"> 2015). Royal red prawns are most abundant at depths of 400 – 550</w:t>
            </w:r>
            <w:r w:rsidR="004D7B7D">
              <w:rPr>
                <w:rFonts w:cs="Arial"/>
                <w:snapToGrid w:val="0"/>
              </w:rPr>
              <w:t xml:space="preserve"> </w:t>
            </w:r>
            <w:r w:rsidR="00AA4580" w:rsidRPr="00DC07DB">
              <w:rPr>
                <w:rFonts w:cs="Arial"/>
                <w:snapToGrid w:val="0"/>
              </w:rPr>
              <w:t>m off New</w:t>
            </w:r>
            <w:r w:rsidR="004D7B7D">
              <w:rPr>
                <w:rFonts w:cs="Arial"/>
                <w:snapToGrid w:val="0"/>
              </w:rPr>
              <w:t> </w:t>
            </w:r>
            <w:r w:rsidR="00AA4580" w:rsidRPr="00DC07DB">
              <w:rPr>
                <w:rFonts w:cs="Arial"/>
                <w:snapToGrid w:val="0"/>
              </w:rPr>
              <w:t>South</w:t>
            </w:r>
            <w:r w:rsidR="004D7B7D">
              <w:rPr>
                <w:rFonts w:cs="Arial"/>
                <w:snapToGrid w:val="0"/>
              </w:rPr>
              <w:t> </w:t>
            </w:r>
            <w:r w:rsidR="00AA4580" w:rsidRPr="00DC07DB">
              <w:rPr>
                <w:rFonts w:cs="Arial"/>
                <w:snapToGrid w:val="0"/>
              </w:rPr>
              <w:t>Wales, but can be found in depths of 280 – 825 m. Males and females have carapace lengths of approximately 50 mm and 35 mm, respectively (Bruce et al., 2002).</w:t>
            </w:r>
          </w:p>
          <w:p w:rsidR="00AA4580" w:rsidRDefault="00AA4580" w:rsidP="00F7524D">
            <w:pPr>
              <w:pStyle w:val="ListBullet"/>
              <w:numPr>
                <w:ilvl w:val="0"/>
                <w:numId w:val="0"/>
              </w:numPr>
              <w:spacing w:after="0"/>
              <w:rPr>
                <w:rFonts w:cs="Arial"/>
                <w:snapToGrid w:val="0"/>
              </w:rPr>
            </w:pPr>
          </w:p>
          <w:p w:rsidR="00AF5FE5" w:rsidRDefault="004140DC" w:rsidP="00F7524D">
            <w:pPr>
              <w:pStyle w:val="ListBullet"/>
              <w:numPr>
                <w:ilvl w:val="0"/>
                <w:numId w:val="0"/>
              </w:numPr>
              <w:spacing w:after="0"/>
              <w:rPr>
                <w:rFonts w:cs="Arial"/>
                <w:snapToGrid w:val="0"/>
              </w:rPr>
            </w:pPr>
            <w:r>
              <w:rPr>
                <w:rFonts w:cs="Arial"/>
                <w:snapToGrid w:val="0"/>
              </w:rPr>
              <w:t>Giant red prawns are widespread</w:t>
            </w:r>
            <w:r w:rsidR="00AF5FE5">
              <w:rPr>
                <w:rFonts w:cs="Arial"/>
                <w:snapToGrid w:val="0"/>
              </w:rPr>
              <w:t xml:space="preserve"> in the eastern and western Atlantic, Indian Ocean and western Pacific Ocean</w:t>
            </w:r>
            <w:r>
              <w:rPr>
                <w:rFonts w:cs="Arial"/>
                <w:snapToGrid w:val="0"/>
              </w:rPr>
              <w:t xml:space="preserve">, in the waters around Japan, Australia, New Zealand and the Mediterranean Sea. </w:t>
            </w:r>
            <w:r w:rsidR="0041392E">
              <w:rPr>
                <w:rFonts w:cs="Arial"/>
                <w:snapToGrid w:val="0"/>
              </w:rPr>
              <w:t>Giant red prawns are most abundant in</w:t>
            </w:r>
            <w:r>
              <w:rPr>
                <w:rFonts w:cs="Arial"/>
                <w:snapToGrid w:val="0"/>
              </w:rPr>
              <w:t xml:space="preserve"> continental slope waters 350 – 700 m in depth (Holthuis, 1980). Giant red prawns</w:t>
            </w:r>
            <w:r w:rsidR="00F065AF">
              <w:rPr>
                <w:rFonts w:cs="Arial"/>
                <w:snapToGrid w:val="0"/>
              </w:rPr>
              <w:t xml:space="preserve"> generally inhabit mud habitats and attain a carapace length of </w:t>
            </w:r>
            <w:r>
              <w:rPr>
                <w:rFonts w:cs="Arial"/>
                <w:snapToGrid w:val="0"/>
              </w:rPr>
              <w:t xml:space="preserve"> </w:t>
            </w:r>
            <w:r w:rsidR="00F065AF">
              <w:rPr>
                <w:rFonts w:cs="Arial"/>
                <w:snapToGrid w:val="0"/>
              </w:rPr>
              <w:t xml:space="preserve">65 mm </w:t>
            </w:r>
            <w:r>
              <w:rPr>
                <w:rFonts w:cs="Arial"/>
                <w:snapToGrid w:val="0"/>
              </w:rPr>
              <w:t xml:space="preserve">(D’Onghia et al. 1998) </w:t>
            </w:r>
          </w:p>
          <w:p w:rsidR="00F065AF" w:rsidRPr="00DC07DB" w:rsidRDefault="00F065AF" w:rsidP="00F7524D">
            <w:pPr>
              <w:pStyle w:val="ListBullet"/>
              <w:numPr>
                <w:ilvl w:val="0"/>
                <w:numId w:val="0"/>
              </w:numPr>
              <w:spacing w:after="0"/>
              <w:rPr>
                <w:rFonts w:cs="Arial"/>
                <w:snapToGrid w:val="0"/>
              </w:rPr>
            </w:pPr>
          </w:p>
          <w:p w:rsidR="00AA4580" w:rsidRDefault="00352C0D" w:rsidP="00F7524D">
            <w:pPr>
              <w:pStyle w:val="ListBullet"/>
              <w:numPr>
                <w:ilvl w:val="0"/>
                <w:numId w:val="0"/>
              </w:numPr>
              <w:spacing w:after="0"/>
              <w:rPr>
                <w:rFonts w:cs="Arial"/>
                <w:snapToGrid w:val="0"/>
              </w:rPr>
            </w:pPr>
            <w:r w:rsidRPr="00DC07DB">
              <w:rPr>
                <w:rFonts w:cs="Arial"/>
                <w:snapToGrid w:val="0"/>
              </w:rPr>
              <w:t>Scampi are mostly distributed across northern Australian waters where they inhabit continental slope waters 238 – 702 m in depth (Griffin and Stoddart, 1995). They generally inhabit mud habitats and attain a carapace length of 75 mm (Rainer, 1992).</w:t>
            </w:r>
            <w:r>
              <w:rPr>
                <w:rFonts w:cs="Arial"/>
                <w:snapToGrid w:val="0"/>
              </w:rPr>
              <w:t xml:space="preserve"> </w:t>
            </w:r>
          </w:p>
          <w:p w:rsidR="00AA4580" w:rsidRPr="007453D6" w:rsidRDefault="00AA4580" w:rsidP="00F7524D">
            <w:pPr>
              <w:pStyle w:val="ListBullet"/>
              <w:numPr>
                <w:ilvl w:val="0"/>
                <w:numId w:val="0"/>
              </w:numPr>
              <w:spacing w:after="0"/>
              <w:rPr>
                <w:rFonts w:cs="Arial"/>
                <w:snapToGrid w:val="0"/>
              </w:rPr>
            </w:pPr>
          </w:p>
          <w:p w:rsidR="00E057CE" w:rsidRPr="005A25F5" w:rsidRDefault="006D3AAB" w:rsidP="009719AB">
            <w:pPr>
              <w:rPr>
                <w:rFonts w:cs="Arial"/>
                <w:snapToGrid w:val="0"/>
              </w:rPr>
            </w:pPr>
            <w:r w:rsidRPr="005A25F5">
              <w:rPr>
                <w:rFonts w:cs="Arial"/>
                <w:snapToGrid w:val="0"/>
              </w:rPr>
              <w:t xml:space="preserve">ECOTF key commercial species can also be taken by </w:t>
            </w:r>
            <w:r w:rsidR="008E46AC">
              <w:rPr>
                <w:rFonts w:cs="Arial"/>
                <w:snapToGrid w:val="0"/>
              </w:rPr>
              <w:t>Schulz</w:t>
            </w:r>
            <w:r w:rsidRPr="005A25F5">
              <w:rPr>
                <w:rFonts w:cs="Arial"/>
                <w:snapToGrid w:val="0"/>
              </w:rPr>
              <w:t xml:space="preserve"> Fisheries Pty Ltd as the company </w:t>
            </w:r>
            <w:r w:rsidR="009719AB">
              <w:rPr>
                <w:rFonts w:cs="Arial"/>
                <w:snapToGrid w:val="0"/>
              </w:rPr>
              <w:t>also operates under</w:t>
            </w:r>
            <w:r w:rsidRPr="005A25F5">
              <w:rPr>
                <w:rFonts w:cs="Arial"/>
                <w:snapToGrid w:val="0"/>
              </w:rPr>
              <w:t xml:space="preserve"> an ECOTF T1 licence.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AE4285" w:rsidRDefault="00352987" w:rsidP="007F1288">
            <w:pPr>
              <w:rPr>
                <w:rFonts w:cs="Arial"/>
              </w:rPr>
            </w:pPr>
            <w:r>
              <w:rPr>
                <w:rFonts w:cs="Arial"/>
              </w:rPr>
              <w:t>There is currently no assessment of giant scarlet prawns, royal red prawns</w:t>
            </w:r>
            <w:r w:rsidR="0041392E">
              <w:rPr>
                <w:rFonts w:cs="Arial"/>
              </w:rPr>
              <w:t>, giant red prawns</w:t>
            </w:r>
            <w:r>
              <w:rPr>
                <w:rFonts w:cs="Arial"/>
              </w:rPr>
              <w:t xml:space="preserve"> or scampi</w:t>
            </w:r>
            <w:r w:rsidR="00623E32">
              <w:rPr>
                <w:rFonts w:cs="Arial"/>
              </w:rPr>
              <w:t xml:space="preserve"> </w:t>
            </w:r>
            <w:r w:rsidR="00FA012C">
              <w:rPr>
                <w:rFonts w:cs="Arial"/>
              </w:rPr>
              <w:t xml:space="preserve">in Queensland, </w:t>
            </w:r>
            <w:r w:rsidR="00623E32">
              <w:rPr>
                <w:rFonts w:cs="Arial"/>
              </w:rPr>
              <w:t xml:space="preserve">however, biological information will be collected </w:t>
            </w:r>
            <w:r w:rsidR="00AE4285">
              <w:rPr>
                <w:rFonts w:cs="Arial"/>
              </w:rPr>
              <w:t>by</w:t>
            </w:r>
            <w:r w:rsidR="00623E32">
              <w:rPr>
                <w:rFonts w:cs="Arial"/>
              </w:rPr>
              <w:t xml:space="preserve"> </w:t>
            </w:r>
            <w:r w:rsidR="008E46AC">
              <w:rPr>
                <w:rFonts w:cs="Arial"/>
              </w:rPr>
              <w:t>Schulz</w:t>
            </w:r>
            <w:r w:rsidR="00623E32">
              <w:rPr>
                <w:rFonts w:cs="Arial"/>
              </w:rPr>
              <w:t xml:space="preserve"> Fisheries Pty Ltd </w:t>
            </w:r>
            <w:r w:rsidR="00AE4285">
              <w:rPr>
                <w:rFonts w:cs="Arial"/>
              </w:rPr>
              <w:t>and</w:t>
            </w:r>
            <w:r w:rsidR="00623E32">
              <w:rPr>
                <w:rFonts w:cs="Arial"/>
              </w:rPr>
              <w:t xml:space="preserve"> will </w:t>
            </w:r>
            <w:r w:rsidR="00AE4285">
              <w:rPr>
                <w:rFonts w:cs="Arial"/>
              </w:rPr>
              <w:t xml:space="preserve">be used to </w:t>
            </w:r>
            <w:r w:rsidR="005A25F5">
              <w:rPr>
                <w:rFonts w:cs="Arial"/>
              </w:rPr>
              <w:t>assess</w:t>
            </w:r>
            <w:r w:rsidR="00AE4285">
              <w:rPr>
                <w:rFonts w:cs="Arial"/>
              </w:rPr>
              <w:t xml:space="preserve"> the sustainability</w:t>
            </w:r>
            <w:r w:rsidR="005A25F5">
              <w:rPr>
                <w:rFonts w:cs="Arial"/>
              </w:rPr>
              <w:t xml:space="preserve"> of the species in future</w:t>
            </w:r>
            <w:r w:rsidR="00AE4285">
              <w:rPr>
                <w:rFonts w:cs="Arial"/>
              </w:rPr>
              <w:t xml:space="preserve">. </w:t>
            </w:r>
            <w:r w:rsidR="002A77DE">
              <w:rPr>
                <w:rFonts w:cs="Arial"/>
              </w:rPr>
              <w:t xml:space="preserve">In general, most prawn species </w:t>
            </w:r>
            <w:r w:rsidR="00AE4285">
              <w:rPr>
                <w:rFonts w:cs="Arial"/>
              </w:rPr>
              <w:t xml:space="preserve">are considered </w:t>
            </w:r>
            <w:r w:rsidR="002A77DE">
              <w:rPr>
                <w:rFonts w:cs="Arial"/>
              </w:rPr>
              <w:t xml:space="preserve">to be </w:t>
            </w:r>
            <w:r w:rsidR="007F1288">
              <w:rPr>
                <w:rFonts w:cs="Arial"/>
              </w:rPr>
              <w:t>at low risk of becoming overfished</w:t>
            </w:r>
            <w:r w:rsidR="00AE4285">
              <w:rPr>
                <w:rFonts w:cs="Arial"/>
              </w:rPr>
              <w:t xml:space="preserve"> due to their high fecundity (high number of young produced) and fast growth rates. </w:t>
            </w:r>
          </w:p>
          <w:p w:rsidR="00BC189D" w:rsidRDefault="00BC189D" w:rsidP="00BC189D">
            <w:pPr>
              <w:rPr>
                <w:rFonts w:cs="Arial"/>
              </w:rPr>
            </w:pPr>
            <w:r>
              <w:rPr>
                <w:rFonts w:cs="Arial"/>
              </w:rPr>
              <w:t xml:space="preserve">The </w:t>
            </w:r>
            <w:r w:rsidR="00DE11BF">
              <w:rPr>
                <w:rFonts w:cs="Arial"/>
              </w:rPr>
              <w:t>Queensland</w:t>
            </w:r>
            <w:r>
              <w:rPr>
                <w:rFonts w:cs="Arial"/>
              </w:rPr>
              <w:t xml:space="preserve"> Department of Agriculture and Fisheries has advised that a combined annual total catch limit of 120 tonnes (t) of giant scarlet prawns, royal red prawns</w:t>
            </w:r>
            <w:r w:rsidR="0041392E">
              <w:rPr>
                <w:rFonts w:cs="Arial"/>
              </w:rPr>
              <w:t>, giant red prawns</w:t>
            </w:r>
            <w:r>
              <w:rPr>
                <w:rFonts w:cs="Arial"/>
              </w:rPr>
              <w:t xml:space="preserve"> and scampi will be in place for the duration of the developmental licence </w:t>
            </w:r>
            <w:r w:rsidR="0085596F">
              <w:rPr>
                <w:rFonts w:cs="Arial"/>
              </w:rPr>
              <w:t xml:space="preserve">(five years) </w:t>
            </w:r>
            <w:r>
              <w:rPr>
                <w:rFonts w:cs="Arial"/>
              </w:rPr>
              <w:t xml:space="preserve">which will be reviewed at the end of each year.  </w:t>
            </w:r>
          </w:p>
          <w:p w:rsidR="00FA012C" w:rsidRPr="002F679C" w:rsidRDefault="00A92EEC" w:rsidP="00FA012C">
            <w:r w:rsidRPr="002F679C">
              <w:rPr>
                <w:rFonts w:cs="Arial"/>
              </w:rPr>
              <w:t xml:space="preserve">Royal red prawns and scampi have been assessed by the Australian </w:t>
            </w:r>
            <w:r w:rsidRPr="002F679C">
              <w:t xml:space="preserve">Bureau of Agricultural and Resource Economics and Sciences </w:t>
            </w:r>
            <w:r w:rsidR="002F679C" w:rsidRPr="002F679C">
              <w:t xml:space="preserve">(ABARES) </w:t>
            </w:r>
            <w:r w:rsidRPr="002F679C">
              <w:t xml:space="preserve">for Commonwealth </w:t>
            </w:r>
            <w:r w:rsidR="002F679C" w:rsidRPr="002F679C">
              <w:t xml:space="preserve">managed fisheries. ABARES considers the </w:t>
            </w:r>
            <w:r w:rsidR="00D1504D">
              <w:t xml:space="preserve">national </w:t>
            </w:r>
            <w:r w:rsidR="002F679C" w:rsidRPr="002F679C">
              <w:t xml:space="preserve">stocks of both species to not </w:t>
            </w:r>
            <w:r w:rsidR="002F679C">
              <w:t xml:space="preserve">be </w:t>
            </w:r>
            <w:r w:rsidR="002F679C" w:rsidRPr="002F679C">
              <w:t>overfished and not subject to overfishing due to the low level of current effort. The assessments take</w:t>
            </w:r>
            <w:r w:rsidR="002F679C">
              <w:t xml:space="preserve"> into account </w:t>
            </w:r>
            <w:r w:rsidR="002F679C" w:rsidRPr="002F679C">
              <w:t xml:space="preserve">catch data from other jurisdictions. </w:t>
            </w:r>
          </w:p>
        </w:tc>
      </w:tr>
      <w:tr w:rsidR="002A77DE"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2A77DE" w:rsidRPr="009B3A55" w:rsidRDefault="002A77DE" w:rsidP="001955CD">
            <w:pPr>
              <w:rPr>
                <w:rFonts w:cs="Arial"/>
                <w:b/>
                <w:snapToGrid w:val="0"/>
              </w:rPr>
            </w:pPr>
            <w:r w:rsidRPr="009B3A55">
              <w:rPr>
                <w:rFonts w:cs="Arial"/>
                <w:b/>
                <w:snapToGrid w:val="0"/>
              </w:rPr>
              <w:t>Gear</w:t>
            </w:r>
          </w:p>
        </w:tc>
        <w:tc>
          <w:tcPr>
            <w:tcW w:w="7200" w:type="dxa"/>
            <w:tcBorders>
              <w:top w:val="single" w:sz="4" w:space="0" w:color="auto"/>
              <w:left w:val="single" w:sz="4" w:space="0" w:color="auto"/>
              <w:bottom w:val="single" w:sz="4" w:space="0" w:color="auto"/>
              <w:right w:val="single" w:sz="4" w:space="0" w:color="auto"/>
            </w:tcBorders>
          </w:tcPr>
          <w:p w:rsidR="002A77DE" w:rsidRPr="009B3A55" w:rsidRDefault="008E46AC" w:rsidP="007F1288">
            <w:pPr>
              <w:rPr>
                <w:rFonts w:cs="Arial"/>
                <w:snapToGrid w:val="0"/>
                <w:color w:val="3366FF"/>
              </w:rPr>
            </w:pPr>
            <w:r>
              <w:rPr>
                <w:rFonts w:cs="Arial"/>
              </w:rPr>
              <w:t>Schulz</w:t>
            </w:r>
            <w:r w:rsidR="002A77DE">
              <w:rPr>
                <w:rFonts w:cs="Arial"/>
              </w:rPr>
              <w:t xml:space="preserve"> Fisheries Pty Ltd will use demersal otter trawl gear in either triple or quad net arrangements. The Queensland Fis</w:t>
            </w:r>
            <w:r w:rsidR="00F74646">
              <w:rPr>
                <w:rFonts w:cs="Arial"/>
              </w:rPr>
              <w:t>heries (East Coast Trawl</w:t>
            </w:r>
            <w:r w:rsidR="002A77DE">
              <w:rPr>
                <w:rFonts w:cs="Arial"/>
              </w:rPr>
              <w:t xml:space="preserve">) Management Plan 2010 sets out boat and gear restrictions applicable to each licence category in the ECOTF. </w:t>
            </w:r>
            <w:r>
              <w:rPr>
                <w:rFonts w:cs="Arial"/>
              </w:rPr>
              <w:t>Schulz</w:t>
            </w:r>
            <w:r w:rsidR="002A77DE">
              <w:rPr>
                <w:rFonts w:cs="Arial"/>
              </w:rPr>
              <w:t xml:space="preserve"> Fisheries Pty Ltd will be required to have operational turtle excluder devices and bycatch reduction devices in all trawl nets.</w:t>
            </w:r>
          </w:p>
        </w:tc>
      </w:tr>
      <w:tr w:rsidR="002A77DE"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2A77DE" w:rsidRPr="009B3A55" w:rsidRDefault="002A77DE" w:rsidP="001955CD">
            <w:pPr>
              <w:rPr>
                <w:rFonts w:cs="Arial"/>
                <w:b/>
                <w:snapToGrid w:val="0"/>
              </w:rPr>
            </w:pPr>
            <w:r w:rsidRPr="009B3A55">
              <w:rPr>
                <w:rFonts w:cs="Arial"/>
                <w:b/>
                <w:snapToGrid w:val="0"/>
              </w:rPr>
              <w:t>Season</w:t>
            </w:r>
          </w:p>
        </w:tc>
        <w:tc>
          <w:tcPr>
            <w:tcW w:w="7200" w:type="dxa"/>
            <w:tcBorders>
              <w:top w:val="single" w:sz="4" w:space="0" w:color="auto"/>
              <w:left w:val="single" w:sz="4" w:space="0" w:color="auto"/>
              <w:bottom w:val="single" w:sz="4" w:space="0" w:color="auto"/>
              <w:right w:val="single" w:sz="4" w:space="0" w:color="auto"/>
            </w:tcBorders>
          </w:tcPr>
          <w:p w:rsidR="002A77DE" w:rsidRPr="009B3A55" w:rsidRDefault="008E46AC" w:rsidP="00C07226">
            <w:pPr>
              <w:rPr>
                <w:rFonts w:cs="Arial"/>
                <w:snapToGrid w:val="0"/>
                <w:color w:val="3366FF"/>
              </w:rPr>
            </w:pPr>
            <w:r>
              <w:rPr>
                <w:rFonts w:cs="Arial"/>
              </w:rPr>
              <w:t>Schulz</w:t>
            </w:r>
            <w:r w:rsidR="002A77DE">
              <w:rPr>
                <w:rFonts w:cs="Arial"/>
              </w:rPr>
              <w:t xml:space="preserve"> Fisheries Pty Ltd will be authorised to operate all year round. </w:t>
            </w:r>
            <w:r w:rsidR="002E76FC">
              <w:rPr>
                <w:rFonts w:cs="Arial"/>
              </w:rPr>
              <w:t xml:space="preserve">For management purposes, the fishing year commences on </w:t>
            </w:r>
            <w:r w:rsidR="00C07226">
              <w:rPr>
                <w:rFonts w:cs="Arial"/>
              </w:rPr>
              <w:t>1 January and ceases on 31 December of each year.</w:t>
            </w:r>
          </w:p>
        </w:tc>
      </w:tr>
      <w:tr w:rsidR="002A77DE"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2A77DE" w:rsidRPr="009B3A55" w:rsidRDefault="002A77DE" w:rsidP="001955CD">
            <w:pPr>
              <w:rPr>
                <w:rFonts w:cs="Arial"/>
                <w:b/>
                <w:snapToGrid w:val="0"/>
              </w:rPr>
            </w:pPr>
            <w:r w:rsidRPr="009B3A55">
              <w:rPr>
                <w:rFonts w:cs="Arial"/>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2A77DE" w:rsidRDefault="00D474DB" w:rsidP="00D242D2">
            <w:pPr>
              <w:pStyle w:val="Header"/>
              <w:spacing w:after="200" w:line="276" w:lineRule="auto"/>
              <w:rPr>
                <w:rFonts w:cs="Arial"/>
              </w:rPr>
            </w:pPr>
            <w:r>
              <w:rPr>
                <w:rFonts w:cs="Arial"/>
              </w:rPr>
              <w:t xml:space="preserve">There is currently no take by other sectors under </w:t>
            </w:r>
            <w:r w:rsidR="00DE11BF">
              <w:rPr>
                <w:rFonts w:cs="Arial"/>
              </w:rPr>
              <w:t>Queensland</w:t>
            </w:r>
            <w:r>
              <w:rPr>
                <w:rFonts w:cs="Arial"/>
              </w:rPr>
              <w:t xml:space="preserve"> </w:t>
            </w:r>
            <w:r w:rsidR="00352C0D">
              <w:rPr>
                <w:rFonts w:cs="Arial"/>
              </w:rPr>
              <w:t xml:space="preserve">jurisdiction however, there is </w:t>
            </w:r>
            <w:r>
              <w:rPr>
                <w:rFonts w:cs="Arial"/>
              </w:rPr>
              <w:t xml:space="preserve">some take in </w:t>
            </w:r>
            <w:r w:rsidR="00352C0D">
              <w:rPr>
                <w:rFonts w:cs="Arial"/>
              </w:rPr>
              <w:t>the Commonwealth</w:t>
            </w:r>
            <w:r w:rsidR="00D1504D">
              <w:rPr>
                <w:rFonts w:cs="Arial"/>
              </w:rPr>
              <w:t>-</w:t>
            </w:r>
            <w:r w:rsidR="00352C0D">
              <w:rPr>
                <w:rFonts w:cs="Arial"/>
              </w:rPr>
              <w:t>man</w:t>
            </w:r>
            <w:r w:rsidR="00D242D2">
              <w:rPr>
                <w:rFonts w:cs="Arial"/>
              </w:rPr>
              <w:t xml:space="preserve">aged North West Slope Trawl, </w:t>
            </w:r>
            <w:r w:rsidR="00352C0D">
              <w:rPr>
                <w:rFonts w:cs="Arial"/>
              </w:rPr>
              <w:t>Coral Sea</w:t>
            </w:r>
            <w:r w:rsidR="00D242D2">
              <w:rPr>
                <w:rFonts w:cs="Arial"/>
              </w:rPr>
              <w:t>, Northern Prawn</w:t>
            </w:r>
            <w:r w:rsidR="00352C0D">
              <w:rPr>
                <w:rFonts w:cs="Arial"/>
              </w:rPr>
              <w:t xml:space="preserve"> </w:t>
            </w:r>
            <w:r w:rsidR="00D242D2">
              <w:rPr>
                <w:rFonts w:cs="Arial"/>
              </w:rPr>
              <w:t xml:space="preserve">and </w:t>
            </w:r>
            <w:r w:rsidR="001544AB">
              <w:rPr>
                <w:rFonts w:cs="Arial"/>
              </w:rPr>
              <w:t>Commonwealth</w:t>
            </w:r>
            <w:r w:rsidR="00D242D2">
              <w:rPr>
                <w:rFonts w:cs="Arial"/>
              </w:rPr>
              <w:t xml:space="preserve"> Trawl </w:t>
            </w:r>
            <w:r w:rsidR="001544AB">
              <w:rPr>
                <w:rFonts w:cs="Arial"/>
              </w:rPr>
              <w:t xml:space="preserve">sector of the Southern and Eastern Scalefish and Shark </w:t>
            </w:r>
            <w:r w:rsidR="00352C0D">
              <w:rPr>
                <w:rFonts w:cs="Arial"/>
              </w:rPr>
              <w:t>fisheries, accounting</w:t>
            </w:r>
            <w:r w:rsidR="00BC189D">
              <w:rPr>
                <w:rFonts w:cs="Arial"/>
              </w:rPr>
              <w:t xml:space="preserve"> for approximately 3 t </w:t>
            </w:r>
            <w:r w:rsidR="00352C0D">
              <w:rPr>
                <w:rFonts w:cs="Arial"/>
              </w:rPr>
              <w:t>of giant scarlet prawns</w:t>
            </w:r>
            <w:r w:rsidR="00D242D2">
              <w:rPr>
                <w:rFonts w:cs="Arial"/>
              </w:rPr>
              <w:t>, 180</w:t>
            </w:r>
            <w:r w:rsidR="00352C0D">
              <w:rPr>
                <w:rFonts w:cs="Arial"/>
              </w:rPr>
              <w:t xml:space="preserve"> t of royal red prawns</w:t>
            </w:r>
            <w:r w:rsidR="00D242D2">
              <w:rPr>
                <w:rFonts w:cs="Arial"/>
              </w:rPr>
              <w:t xml:space="preserve"> and 40 t of scampi each year</w:t>
            </w:r>
            <w:r w:rsidR="00352C0D">
              <w:rPr>
                <w:rFonts w:cs="Arial"/>
              </w:rPr>
              <w:t xml:space="preserve">. The </w:t>
            </w:r>
            <w:r>
              <w:rPr>
                <w:rFonts w:cs="Arial"/>
              </w:rPr>
              <w:t xml:space="preserve">New South Wales </w:t>
            </w:r>
            <w:r w:rsidR="00D242D2">
              <w:rPr>
                <w:rFonts w:cs="Arial"/>
              </w:rPr>
              <w:t>Ocean Trawl Fishery, historically accounted for approximately 200 t of royal red prawns per year however, more recently, has accounted for less than 10 k</w:t>
            </w:r>
            <w:r w:rsidR="009C1452">
              <w:rPr>
                <w:rFonts w:cs="Arial"/>
              </w:rPr>
              <w:t>ilo</w:t>
            </w:r>
            <w:r w:rsidR="00D242D2">
              <w:rPr>
                <w:rFonts w:cs="Arial"/>
              </w:rPr>
              <w:t>g</w:t>
            </w:r>
            <w:r w:rsidR="009C1452">
              <w:rPr>
                <w:rFonts w:cs="Arial"/>
              </w:rPr>
              <w:t>rams (kg)</w:t>
            </w:r>
            <w:r w:rsidR="00D242D2">
              <w:rPr>
                <w:rFonts w:cs="Arial"/>
              </w:rPr>
              <w:t xml:space="preserve"> due to a lack of market demand. </w:t>
            </w:r>
            <w:r>
              <w:rPr>
                <w:rFonts w:cs="Arial"/>
              </w:rPr>
              <w:t xml:space="preserve"> </w:t>
            </w:r>
          </w:p>
          <w:p w:rsidR="00172F21" w:rsidRPr="009B3A55" w:rsidRDefault="002F679C" w:rsidP="00EC7B22">
            <w:pPr>
              <w:pStyle w:val="Header"/>
              <w:spacing w:after="200" w:line="276" w:lineRule="auto"/>
              <w:rPr>
                <w:rFonts w:cs="Arial"/>
                <w:color w:val="3366FF"/>
              </w:rPr>
            </w:pPr>
            <w:r>
              <w:rPr>
                <w:rFonts w:cs="Arial"/>
              </w:rPr>
              <w:t>Currently there is no information on the catch of giant scarlet prawns, royal red prawns</w:t>
            </w:r>
            <w:r w:rsidR="0041392E">
              <w:rPr>
                <w:rFonts w:cs="Arial"/>
              </w:rPr>
              <w:t>, giant red prawns</w:t>
            </w:r>
            <w:r>
              <w:rPr>
                <w:rFonts w:cs="Arial"/>
              </w:rPr>
              <w:t xml:space="preserve"> and scampi by Indigenous or recreational fishers however, due to the species occurring in deep water, it is likely there would be a </w:t>
            </w:r>
            <w:r w:rsidR="00EC7B22">
              <w:rPr>
                <w:rFonts w:cs="Arial"/>
              </w:rPr>
              <w:t>low</w:t>
            </w:r>
            <w:r>
              <w:rPr>
                <w:rFonts w:cs="Arial"/>
              </w:rPr>
              <w:t xml:space="preserve"> volume of catch from these sectors. </w:t>
            </w:r>
          </w:p>
        </w:tc>
      </w:tr>
      <w:tr w:rsidR="002A77DE"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2A77DE" w:rsidRPr="009B3A55" w:rsidRDefault="002A77DE"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C5267E" w:rsidRPr="009227FA" w:rsidRDefault="009719AB" w:rsidP="00C5267E">
            <w:pPr>
              <w:adjustRightInd w:val="0"/>
              <w:rPr>
                <w:rFonts w:eastAsia="Times New Roman" w:cs="Arial"/>
                <w:lang w:eastAsia="en-AU"/>
              </w:rPr>
            </w:pPr>
            <w:r>
              <w:rPr>
                <w:rFonts w:eastAsia="Times New Roman" w:cs="Arial"/>
                <w:snapToGrid w:val="0"/>
                <w:lang w:eastAsia="en-AU"/>
              </w:rPr>
              <w:t xml:space="preserve">The </w:t>
            </w:r>
            <w:r w:rsidR="008E46AC">
              <w:rPr>
                <w:rFonts w:eastAsia="Times New Roman" w:cs="Arial"/>
                <w:snapToGrid w:val="0"/>
                <w:lang w:eastAsia="en-AU"/>
              </w:rPr>
              <w:t>Schulz</w:t>
            </w:r>
            <w:r w:rsidR="00C5267E">
              <w:rPr>
                <w:rFonts w:eastAsia="Times New Roman" w:cs="Arial"/>
                <w:snapToGrid w:val="0"/>
                <w:lang w:eastAsia="en-AU"/>
              </w:rPr>
              <w:t xml:space="preserve"> Fisheries Pty Ltd </w:t>
            </w:r>
            <w:r w:rsidR="009227FA">
              <w:rPr>
                <w:rFonts w:eastAsia="Times New Roman" w:cs="Arial"/>
                <w:snapToGrid w:val="0"/>
                <w:lang w:eastAsia="en-AU"/>
              </w:rPr>
              <w:t xml:space="preserve">developmental permit </w:t>
            </w:r>
            <w:r w:rsidR="00C5267E">
              <w:rPr>
                <w:rFonts w:eastAsia="Times New Roman" w:cs="Arial"/>
                <w:snapToGrid w:val="0"/>
                <w:lang w:eastAsia="en-AU"/>
              </w:rPr>
              <w:t>will be</w:t>
            </w:r>
            <w:r w:rsidR="00C5267E" w:rsidRPr="00C5267E">
              <w:rPr>
                <w:rFonts w:eastAsia="Times New Roman" w:cs="Arial"/>
                <w:snapToGrid w:val="0"/>
                <w:lang w:eastAsia="en-AU"/>
              </w:rPr>
              <w:t xml:space="preserve"> managed under the </w:t>
            </w:r>
            <w:r w:rsidR="00C5267E" w:rsidRPr="00C5267E">
              <w:rPr>
                <w:rFonts w:eastAsia="Times New Roman" w:cs="Arial"/>
                <w:lang w:eastAsia="en-AU"/>
              </w:rPr>
              <w:t>Queensland Fisheries (East Coast Tr</w:t>
            </w:r>
            <w:r w:rsidR="00D474DB">
              <w:rPr>
                <w:rFonts w:eastAsia="Times New Roman" w:cs="Arial"/>
                <w:lang w:eastAsia="en-AU"/>
              </w:rPr>
              <w:t>awl</w:t>
            </w:r>
            <w:r w:rsidR="00C5267E" w:rsidRPr="00C5267E">
              <w:rPr>
                <w:rFonts w:eastAsia="Times New Roman" w:cs="Arial"/>
                <w:lang w:eastAsia="en-AU"/>
              </w:rPr>
              <w:t xml:space="preserve">) Management Plan 2010 and Queensland Fisheries Regulation 1995 </w:t>
            </w:r>
            <w:r w:rsidR="00C5267E">
              <w:rPr>
                <w:rFonts w:eastAsia="Times New Roman" w:cs="Arial"/>
                <w:lang w:eastAsia="en-AU"/>
              </w:rPr>
              <w:t xml:space="preserve">which are </w:t>
            </w:r>
            <w:r w:rsidR="00C5267E" w:rsidRPr="00C5267E">
              <w:rPr>
                <w:rFonts w:eastAsia="Times New Roman" w:cs="Arial"/>
                <w:lang w:eastAsia="en-AU"/>
              </w:rPr>
              <w:t xml:space="preserve">in force under the Queensland </w:t>
            </w:r>
            <w:r w:rsidR="00C5267E" w:rsidRPr="00C5267E">
              <w:rPr>
                <w:rFonts w:eastAsia="Times New Roman" w:cs="Arial"/>
                <w:i/>
                <w:lang w:eastAsia="en-AU"/>
              </w:rPr>
              <w:t xml:space="preserve">Fisheries Act 1994. </w:t>
            </w:r>
            <w:r w:rsidR="009227FA">
              <w:rPr>
                <w:rFonts w:eastAsia="Times New Roman" w:cs="Arial"/>
                <w:lang w:eastAsia="en-AU"/>
              </w:rPr>
              <w:t xml:space="preserve">The management arrangements for the ECOTF will be applied to this </w:t>
            </w:r>
            <w:r w:rsidR="00E92B97">
              <w:rPr>
                <w:rFonts w:eastAsia="Times New Roman" w:cs="Arial"/>
                <w:lang w:eastAsia="en-AU"/>
              </w:rPr>
              <w:t>licence</w:t>
            </w:r>
            <w:r w:rsidR="009227FA">
              <w:rPr>
                <w:rFonts w:eastAsia="Times New Roman" w:cs="Arial"/>
                <w:lang w:eastAsia="en-AU"/>
              </w:rPr>
              <w:t xml:space="preserve"> and include: </w:t>
            </w:r>
          </w:p>
          <w:p w:rsidR="00C5267E" w:rsidRPr="00C5267E" w:rsidRDefault="00C5267E" w:rsidP="00C5267E">
            <w:pPr>
              <w:rPr>
                <w:rFonts w:eastAsia="Times New Roman" w:cs="Arial"/>
                <w:snapToGrid w:val="0"/>
                <w:u w:val="single"/>
                <w:lang w:eastAsia="en-AU"/>
              </w:rPr>
            </w:pPr>
            <w:r w:rsidRPr="00C5267E">
              <w:rPr>
                <w:rFonts w:eastAsia="Times New Roman" w:cs="Arial"/>
                <w:snapToGrid w:val="0"/>
                <w:u w:val="single"/>
                <w:lang w:eastAsia="en-AU"/>
              </w:rPr>
              <w:t>Input controls</w:t>
            </w:r>
          </w:p>
          <w:p w:rsidR="00C5267E" w:rsidRDefault="00182CC0" w:rsidP="00C5267E">
            <w:pPr>
              <w:numPr>
                <w:ilvl w:val="0"/>
                <w:numId w:val="33"/>
              </w:numPr>
              <w:adjustRightInd w:val="0"/>
              <w:spacing w:after="0" w:line="240" w:lineRule="auto"/>
              <w:ind w:left="288" w:hanging="288"/>
              <w:contextualSpacing/>
              <w:rPr>
                <w:rFonts w:eastAsia="Times New Roman" w:cs="Arial"/>
                <w:lang w:eastAsia="en-AU"/>
              </w:rPr>
            </w:pPr>
            <w:r>
              <w:rPr>
                <w:rFonts w:eastAsia="Times New Roman" w:cs="Arial"/>
                <w:lang w:eastAsia="en-AU"/>
              </w:rPr>
              <w:t>l</w:t>
            </w:r>
            <w:r w:rsidR="00C5267E" w:rsidRPr="00C5267E">
              <w:rPr>
                <w:rFonts w:eastAsia="Times New Roman" w:cs="Arial"/>
                <w:lang w:eastAsia="en-AU"/>
              </w:rPr>
              <w:t>imited entry</w:t>
            </w:r>
            <w:r w:rsidR="00B76566">
              <w:rPr>
                <w:rFonts w:eastAsia="Times New Roman" w:cs="Arial"/>
                <w:lang w:eastAsia="en-AU"/>
              </w:rPr>
              <w:t xml:space="preserve"> (only the one licence)</w:t>
            </w:r>
          </w:p>
          <w:p w:rsidR="00BC189D" w:rsidRPr="00C5267E" w:rsidRDefault="00BC189D" w:rsidP="00C5267E">
            <w:pPr>
              <w:numPr>
                <w:ilvl w:val="0"/>
                <w:numId w:val="33"/>
              </w:numPr>
              <w:adjustRightInd w:val="0"/>
              <w:spacing w:after="0" w:line="240" w:lineRule="auto"/>
              <w:ind w:left="288" w:hanging="288"/>
              <w:contextualSpacing/>
              <w:rPr>
                <w:rFonts w:eastAsia="Times New Roman" w:cs="Arial"/>
                <w:lang w:eastAsia="en-AU"/>
              </w:rPr>
            </w:pPr>
            <w:r>
              <w:rPr>
                <w:rFonts w:eastAsia="Times New Roman" w:cs="Arial"/>
                <w:lang w:eastAsia="en-AU"/>
              </w:rPr>
              <w:t>maximum effort limit of 120 days per year</w:t>
            </w:r>
          </w:p>
          <w:p w:rsidR="00C5267E" w:rsidRPr="00C5267E" w:rsidRDefault="00182CC0" w:rsidP="00C5267E">
            <w:pPr>
              <w:numPr>
                <w:ilvl w:val="0"/>
                <w:numId w:val="33"/>
              </w:numPr>
              <w:adjustRightInd w:val="0"/>
              <w:spacing w:after="0" w:line="240" w:lineRule="auto"/>
              <w:ind w:left="288" w:hanging="288"/>
              <w:contextualSpacing/>
              <w:rPr>
                <w:rFonts w:eastAsia="Times New Roman" w:cs="Arial"/>
                <w:lang w:eastAsia="en-AU"/>
              </w:rPr>
            </w:pPr>
            <w:r>
              <w:rPr>
                <w:rFonts w:eastAsia="Times New Roman" w:cs="Arial"/>
                <w:lang w:eastAsia="en-AU"/>
              </w:rPr>
              <w:t>p</w:t>
            </w:r>
            <w:r w:rsidR="00C5267E" w:rsidRPr="00C5267E">
              <w:rPr>
                <w:rFonts w:eastAsia="Times New Roman" w:cs="Arial"/>
                <w:lang w:eastAsia="en-AU"/>
              </w:rPr>
              <w:t>ermanent area closures</w:t>
            </w:r>
          </w:p>
          <w:p w:rsidR="009F6026" w:rsidRDefault="00182CC0" w:rsidP="00C5267E">
            <w:pPr>
              <w:numPr>
                <w:ilvl w:val="0"/>
                <w:numId w:val="33"/>
              </w:numPr>
              <w:adjustRightInd w:val="0"/>
              <w:spacing w:after="0" w:line="240" w:lineRule="auto"/>
              <w:ind w:left="288" w:hanging="288"/>
              <w:contextualSpacing/>
              <w:rPr>
                <w:rFonts w:eastAsia="Times New Roman" w:cs="Arial"/>
                <w:lang w:eastAsia="en-AU"/>
              </w:rPr>
            </w:pPr>
            <w:r>
              <w:rPr>
                <w:rFonts w:eastAsia="Times New Roman" w:cs="Arial"/>
                <w:lang w:eastAsia="en-AU"/>
              </w:rPr>
              <w:t>c</w:t>
            </w:r>
            <w:r w:rsidR="009F6026">
              <w:rPr>
                <w:rFonts w:eastAsia="Times New Roman" w:cs="Arial"/>
                <w:lang w:eastAsia="en-AU"/>
              </w:rPr>
              <w:t>ompulsory Vessel Monitoring System (VMS)</w:t>
            </w:r>
          </w:p>
          <w:p w:rsidR="00C5267E" w:rsidRPr="00C5267E" w:rsidRDefault="00182CC0" w:rsidP="00C5267E">
            <w:pPr>
              <w:numPr>
                <w:ilvl w:val="0"/>
                <w:numId w:val="33"/>
              </w:numPr>
              <w:adjustRightInd w:val="0"/>
              <w:spacing w:after="0" w:line="240" w:lineRule="auto"/>
              <w:ind w:left="288" w:hanging="288"/>
              <w:contextualSpacing/>
              <w:rPr>
                <w:rFonts w:eastAsia="Times New Roman" w:cs="Arial"/>
                <w:lang w:eastAsia="en-AU"/>
              </w:rPr>
            </w:pPr>
            <w:r>
              <w:rPr>
                <w:rFonts w:eastAsia="Times New Roman" w:cs="Arial"/>
                <w:lang w:eastAsia="en-AU"/>
              </w:rPr>
              <w:t>t</w:t>
            </w:r>
            <w:r w:rsidR="00C5267E" w:rsidRPr="00C5267E">
              <w:rPr>
                <w:rFonts w:eastAsia="Times New Roman" w:cs="Arial"/>
                <w:lang w:eastAsia="en-AU"/>
              </w:rPr>
              <w:t>emporal closures</w:t>
            </w:r>
          </w:p>
          <w:p w:rsidR="00C5267E" w:rsidRPr="00C5267E" w:rsidRDefault="00182CC0" w:rsidP="00C5267E">
            <w:pPr>
              <w:numPr>
                <w:ilvl w:val="0"/>
                <w:numId w:val="33"/>
              </w:numPr>
              <w:adjustRightInd w:val="0"/>
              <w:spacing w:after="0" w:line="240" w:lineRule="auto"/>
              <w:ind w:left="288" w:hanging="288"/>
              <w:contextualSpacing/>
              <w:rPr>
                <w:rFonts w:eastAsia="Times New Roman" w:cs="Arial"/>
                <w:lang w:eastAsia="en-AU"/>
              </w:rPr>
            </w:pPr>
            <w:r>
              <w:rPr>
                <w:rFonts w:eastAsia="Times New Roman" w:cs="Arial"/>
                <w:lang w:eastAsia="en-AU"/>
              </w:rPr>
              <w:t>n</w:t>
            </w:r>
            <w:r w:rsidR="00C5267E" w:rsidRPr="00C5267E">
              <w:rPr>
                <w:rFonts w:eastAsia="Times New Roman" w:cs="Arial"/>
                <w:lang w:eastAsia="en-AU"/>
              </w:rPr>
              <w:t>et restrictions</w:t>
            </w:r>
          </w:p>
          <w:p w:rsidR="00C5267E" w:rsidRPr="00C5267E" w:rsidRDefault="00C5267E" w:rsidP="00C5267E">
            <w:pPr>
              <w:numPr>
                <w:ilvl w:val="1"/>
                <w:numId w:val="38"/>
              </w:numPr>
              <w:adjustRightInd w:val="0"/>
              <w:spacing w:after="0" w:line="240" w:lineRule="auto"/>
              <w:ind w:left="667"/>
              <w:contextualSpacing/>
              <w:rPr>
                <w:rFonts w:eastAsia="Times New Roman" w:cs="Arial"/>
                <w:lang w:eastAsia="en-AU"/>
              </w:rPr>
            </w:pPr>
            <w:r w:rsidRPr="00C5267E">
              <w:rPr>
                <w:rFonts w:eastAsia="Times New Roman" w:cs="Arial"/>
                <w:lang w:eastAsia="en-AU"/>
              </w:rPr>
              <w:t>length (varies with licence and area)</w:t>
            </w:r>
          </w:p>
          <w:p w:rsidR="00C5267E" w:rsidRPr="00C5267E" w:rsidRDefault="00C5267E" w:rsidP="00C5267E">
            <w:pPr>
              <w:numPr>
                <w:ilvl w:val="1"/>
                <w:numId w:val="38"/>
              </w:numPr>
              <w:adjustRightInd w:val="0"/>
              <w:spacing w:after="0" w:line="240" w:lineRule="auto"/>
              <w:ind w:left="667"/>
              <w:contextualSpacing/>
              <w:rPr>
                <w:rFonts w:eastAsia="Times New Roman" w:cs="Arial"/>
                <w:lang w:eastAsia="en-AU"/>
              </w:rPr>
            </w:pPr>
            <w:r w:rsidRPr="00C5267E">
              <w:rPr>
                <w:rFonts w:eastAsia="Times New Roman" w:cs="Arial"/>
                <w:lang w:eastAsia="en-AU"/>
              </w:rPr>
              <w:t>mesh size (varies with licence and area)</w:t>
            </w:r>
          </w:p>
          <w:p w:rsidR="00C5267E" w:rsidRPr="00C5267E" w:rsidRDefault="00C5267E" w:rsidP="00C5267E">
            <w:pPr>
              <w:numPr>
                <w:ilvl w:val="1"/>
                <w:numId w:val="38"/>
              </w:numPr>
              <w:adjustRightInd w:val="0"/>
              <w:spacing w:after="0" w:line="240" w:lineRule="auto"/>
              <w:ind w:left="667"/>
              <w:contextualSpacing/>
              <w:rPr>
                <w:rFonts w:eastAsia="Times New Roman" w:cs="Arial"/>
                <w:lang w:eastAsia="en-AU"/>
              </w:rPr>
            </w:pPr>
            <w:r w:rsidRPr="00C5267E">
              <w:rPr>
                <w:rFonts w:eastAsia="Times New Roman" w:cs="Arial"/>
                <w:lang w:eastAsia="en-AU"/>
              </w:rPr>
              <w:t>sweep length (varies with licence and area)</w:t>
            </w:r>
          </w:p>
          <w:p w:rsidR="00C5267E" w:rsidRPr="00C5267E" w:rsidRDefault="00C5267E" w:rsidP="00C5267E">
            <w:pPr>
              <w:numPr>
                <w:ilvl w:val="1"/>
                <w:numId w:val="38"/>
              </w:numPr>
              <w:adjustRightInd w:val="0"/>
              <w:spacing w:after="0" w:line="240" w:lineRule="auto"/>
              <w:ind w:left="667"/>
              <w:contextualSpacing/>
              <w:rPr>
                <w:rFonts w:eastAsia="Times New Roman" w:cs="Arial"/>
                <w:lang w:eastAsia="en-AU"/>
              </w:rPr>
            </w:pPr>
            <w:r w:rsidRPr="00C5267E">
              <w:rPr>
                <w:rFonts w:eastAsia="Times New Roman" w:cs="Arial"/>
                <w:lang w:eastAsia="en-AU"/>
              </w:rPr>
              <w:t>covering net (varies with licence)</w:t>
            </w:r>
          </w:p>
          <w:p w:rsidR="00C5267E" w:rsidRPr="00C5267E" w:rsidRDefault="00C5267E" w:rsidP="00C5267E">
            <w:pPr>
              <w:numPr>
                <w:ilvl w:val="1"/>
                <w:numId w:val="38"/>
              </w:numPr>
              <w:adjustRightInd w:val="0"/>
              <w:spacing w:after="0" w:line="240" w:lineRule="auto"/>
              <w:ind w:left="667"/>
              <w:contextualSpacing/>
              <w:rPr>
                <w:rFonts w:eastAsia="Times New Roman" w:cs="Arial"/>
                <w:lang w:eastAsia="en-AU"/>
              </w:rPr>
            </w:pPr>
            <w:r w:rsidRPr="00C5267E">
              <w:rPr>
                <w:rFonts w:eastAsia="Times New Roman" w:cs="Arial"/>
                <w:lang w:eastAsia="en-AU"/>
              </w:rPr>
              <w:t>ground chains (varies with licence)</w:t>
            </w:r>
          </w:p>
          <w:p w:rsidR="00C5267E" w:rsidRPr="00C5267E" w:rsidRDefault="00182CC0" w:rsidP="00C5267E">
            <w:pPr>
              <w:numPr>
                <w:ilvl w:val="0"/>
                <w:numId w:val="33"/>
              </w:numPr>
              <w:adjustRightInd w:val="0"/>
              <w:spacing w:after="0" w:line="240" w:lineRule="auto"/>
              <w:ind w:left="288" w:hanging="288"/>
              <w:contextualSpacing/>
              <w:rPr>
                <w:rFonts w:eastAsia="Times New Roman" w:cs="Arial"/>
                <w:lang w:eastAsia="en-AU"/>
              </w:rPr>
            </w:pPr>
            <w:r>
              <w:rPr>
                <w:rFonts w:eastAsia="Times New Roman" w:cs="Arial"/>
                <w:lang w:eastAsia="en-AU"/>
              </w:rPr>
              <w:t>b</w:t>
            </w:r>
            <w:r w:rsidR="00C5267E" w:rsidRPr="00C5267E">
              <w:rPr>
                <w:rFonts w:eastAsia="Times New Roman" w:cs="Arial"/>
                <w:lang w:eastAsia="en-AU"/>
              </w:rPr>
              <w:t xml:space="preserve">oat length restrictions </w:t>
            </w:r>
          </w:p>
          <w:p w:rsidR="007A089B" w:rsidRDefault="00182CC0" w:rsidP="007A089B">
            <w:pPr>
              <w:numPr>
                <w:ilvl w:val="0"/>
                <w:numId w:val="33"/>
              </w:numPr>
              <w:adjustRightInd w:val="0"/>
              <w:spacing w:after="0" w:line="240" w:lineRule="auto"/>
              <w:ind w:left="288" w:hanging="288"/>
              <w:rPr>
                <w:rFonts w:eastAsia="Times New Roman" w:cs="Arial"/>
                <w:lang w:eastAsia="en-AU"/>
              </w:rPr>
            </w:pPr>
            <w:r>
              <w:rPr>
                <w:rFonts w:eastAsia="Times New Roman" w:cs="Arial"/>
                <w:lang w:eastAsia="en-AU"/>
              </w:rPr>
              <w:t>m</w:t>
            </w:r>
            <w:r w:rsidR="00C5267E" w:rsidRPr="00C5267E">
              <w:rPr>
                <w:rFonts w:eastAsia="Times New Roman" w:cs="Arial"/>
                <w:lang w:eastAsia="en-AU"/>
              </w:rPr>
              <w:t>andatory use of turtle excluder devices and bycatch reduction devices (all trawl nets except try nets)</w:t>
            </w:r>
          </w:p>
          <w:p w:rsidR="007A089B" w:rsidRPr="007A089B" w:rsidRDefault="007A089B" w:rsidP="007A089B">
            <w:pPr>
              <w:numPr>
                <w:ilvl w:val="0"/>
                <w:numId w:val="33"/>
              </w:numPr>
              <w:adjustRightInd w:val="0"/>
              <w:spacing w:after="240" w:line="240" w:lineRule="auto"/>
              <w:ind w:left="288" w:hanging="288"/>
              <w:rPr>
                <w:rFonts w:eastAsia="Times New Roman" w:cs="Arial"/>
                <w:lang w:eastAsia="en-AU"/>
              </w:rPr>
            </w:pPr>
            <w:r>
              <w:rPr>
                <w:rFonts w:eastAsia="Times New Roman" w:cs="Arial"/>
                <w:lang w:eastAsia="en-AU"/>
              </w:rPr>
              <w:t>Onboard monitoring (cameras)</w:t>
            </w:r>
          </w:p>
          <w:p w:rsidR="00C5267E" w:rsidRPr="00C5267E" w:rsidRDefault="00C5267E" w:rsidP="00C5267E">
            <w:pPr>
              <w:autoSpaceDE w:val="0"/>
              <w:autoSpaceDN w:val="0"/>
              <w:ind w:left="29"/>
              <w:rPr>
                <w:rFonts w:eastAsia="Times New Roman" w:cs="Arial"/>
                <w:snapToGrid w:val="0"/>
                <w:lang w:eastAsia="en-AU"/>
              </w:rPr>
            </w:pPr>
            <w:r w:rsidRPr="00C5267E">
              <w:rPr>
                <w:rFonts w:eastAsia="Times New Roman" w:cs="Arial"/>
                <w:snapToGrid w:val="0"/>
                <w:u w:val="single"/>
                <w:lang w:eastAsia="en-AU"/>
              </w:rPr>
              <w:t>Output controls</w:t>
            </w:r>
            <w:r w:rsidR="00B76566">
              <w:rPr>
                <w:rFonts w:eastAsia="Times New Roman" w:cs="Arial"/>
                <w:snapToGrid w:val="0"/>
                <w:u w:val="single"/>
                <w:lang w:eastAsia="en-AU"/>
              </w:rPr>
              <w:t xml:space="preserve"> for ECOTF species</w:t>
            </w:r>
          </w:p>
          <w:p w:rsidR="00C5267E" w:rsidRPr="00C5267E" w:rsidRDefault="00182CC0" w:rsidP="00C5267E">
            <w:pPr>
              <w:numPr>
                <w:ilvl w:val="0"/>
                <w:numId w:val="33"/>
              </w:numPr>
              <w:adjustRightInd w:val="0"/>
              <w:spacing w:after="0" w:line="240" w:lineRule="auto"/>
              <w:ind w:left="288" w:hanging="288"/>
              <w:rPr>
                <w:rFonts w:eastAsia="Times New Roman" w:cs="Arial"/>
                <w:lang w:eastAsia="en-AU"/>
              </w:rPr>
            </w:pPr>
            <w:r>
              <w:rPr>
                <w:rFonts w:eastAsia="Times New Roman" w:cs="Arial"/>
                <w:lang w:eastAsia="en-AU"/>
              </w:rPr>
              <w:t>p</w:t>
            </w:r>
            <w:r w:rsidR="00C5267E" w:rsidRPr="00C5267E">
              <w:rPr>
                <w:rFonts w:eastAsia="Times New Roman" w:cs="Arial"/>
                <w:lang w:eastAsia="en-AU"/>
              </w:rPr>
              <w:t>ossession and trip limits for some permitted species</w:t>
            </w:r>
          </w:p>
          <w:p w:rsidR="00C5267E" w:rsidRPr="00C5267E" w:rsidRDefault="00182CC0" w:rsidP="00C5267E">
            <w:pPr>
              <w:numPr>
                <w:ilvl w:val="0"/>
                <w:numId w:val="33"/>
              </w:numPr>
              <w:adjustRightInd w:val="0"/>
              <w:spacing w:after="0" w:line="240" w:lineRule="auto"/>
              <w:ind w:left="288" w:hanging="288"/>
              <w:rPr>
                <w:rFonts w:eastAsia="Times New Roman" w:cs="Arial"/>
                <w:lang w:eastAsia="en-AU"/>
              </w:rPr>
            </w:pPr>
            <w:r>
              <w:rPr>
                <w:rFonts w:eastAsia="Times New Roman" w:cs="Arial"/>
                <w:lang w:eastAsia="en-AU"/>
              </w:rPr>
              <w:t>t</w:t>
            </w:r>
            <w:r w:rsidR="00C5267E" w:rsidRPr="00C5267E">
              <w:rPr>
                <w:rFonts w:eastAsia="Times New Roman" w:cs="Arial"/>
                <w:lang w:eastAsia="en-AU"/>
              </w:rPr>
              <w:t>otal ban on harvesting egg bearing female Balmain bugs, slipper lobsters, champagne lobster, blue swimmer crab and three-spotted crabs</w:t>
            </w:r>
          </w:p>
          <w:p w:rsidR="00C5267E" w:rsidRPr="00C5267E" w:rsidRDefault="00182CC0" w:rsidP="00C5267E">
            <w:pPr>
              <w:numPr>
                <w:ilvl w:val="0"/>
                <w:numId w:val="33"/>
              </w:numPr>
              <w:adjustRightInd w:val="0"/>
              <w:spacing w:after="0" w:line="240" w:lineRule="auto"/>
              <w:ind w:left="288" w:hanging="288"/>
              <w:rPr>
                <w:rFonts w:eastAsia="Times New Roman" w:cs="Arial"/>
                <w:lang w:eastAsia="en-AU"/>
              </w:rPr>
            </w:pPr>
            <w:r>
              <w:rPr>
                <w:rFonts w:eastAsia="Times New Roman" w:cs="Arial"/>
                <w:lang w:eastAsia="en-AU"/>
              </w:rPr>
              <w:t>m</w:t>
            </w:r>
            <w:r w:rsidR="00C5267E" w:rsidRPr="00C5267E">
              <w:rPr>
                <w:rFonts w:eastAsia="Times New Roman" w:cs="Arial"/>
                <w:lang w:eastAsia="en-AU"/>
              </w:rPr>
              <w:t>inimum shell diameter for</w:t>
            </w:r>
            <w:r w:rsidR="009C1452">
              <w:rPr>
                <w:rFonts w:eastAsia="Times New Roman" w:cs="Arial"/>
                <w:lang w:eastAsia="en-AU"/>
              </w:rPr>
              <w:t xml:space="preserve"> saucer scallops (90 mm</w:t>
            </w:r>
            <w:r w:rsidR="00C5267E" w:rsidRPr="00C5267E">
              <w:rPr>
                <w:rFonts w:eastAsia="Times New Roman" w:cs="Arial"/>
                <w:lang w:eastAsia="en-AU"/>
              </w:rPr>
              <w:t>)</w:t>
            </w:r>
          </w:p>
          <w:p w:rsidR="00C5267E" w:rsidRPr="00C5267E" w:rsidRDefault="00182CC0" w:rsidP="00F668D7">
            <w:pPr>
              <w:numPr>
                <w:ilvl w:val="0"/>
                <w:numId w:val="33"/>
              </w:numPr>
              <w:adjustRightInd w:val="0"/>
              <w:spacing w:after="240" w:line="240" w:lineRule="auto"/>
              <w:ind w:left="288" w:hanging="288"/>
              <w:rPr>
                <w:rFonts w:eastAsia="Times New Roman" w:cs="Arial"/>
                <w:lang w:eastAsia="en-AU"/>
              </w:rPr>
            </w:pPr>
            <w:r>
              <w:rPr>
                <w:rFonts w:eastAsia="Times New Roman" w:cs="Arial"/>
                <w:lang w:eastAsia="en-AU"/>
              </w:rPr>
              <w:t>m</w:t>
            </w:r>
            <w:r w:rsidR="00C5267E" w:rsidRPr="00C5267E">
              <w:rPr>
                <w:rFonts w:eastAsia="Times New Roman" w:cs="Arial"/>
                <w:lang w:eastAsia="en-AU"/>
              </w:rPr>
              <w:t>inimum carapace lengths for bugs, red champagne lobster, blue swimmer crabs and three-spotted crabs</w:t>
            </w:r>
          </w:p>
          <w:p w:rsidR="001544AB" w:rsidRDefault="001544AB" w:rsidP="001544AB">
            <w:pPr>
              <w:autoSpaceDE w:val="0"/>
              <w:autoSpaceDN w:val="0"/>
              <w:ind w:left="29"/>
              <w:rPr>
                <w:rFonts w:eastAsia="Times New Roman" w:cs="Arial"/>
                <w:snapToGrid w:val="0"/>
                <w:u w:val="single"/>
                <w:lang w:eastAsia="en-AU"/>
              </w:rPr>
            </w:pPr>
            <w:r w:rsidRPr="001544AB">
              <w:rPr>
                <w:rFonts w:eastAsia="Times New Roman" w:cs="Arial"/>
                <w:snapToGrid w:val="0"/>
                <w:u w:val="single"/>
                <w:lang w:eastAsia="en-AU"/>
              </w:rPr>
              <w:t>Additional output controls for target species</w:t>
            </w:r>
          </w:p>
          <w:p w:rsidR="001544AB" w:rsidRDefault="001544AB" w:rsidP="001544AB">
            <w:pPr>
              <w:numPr>
                <w:ilvl w:val="0"/>
                <w:numId w:val="33"/>
              </w:numPr>
              <w:adjustRightInd w:val="0"/>
              <w:spacing w:after="0" w:line="240" w:lineRule="auto"/>
              <w:ind w:left="288" w:hanging="288"/>
              <w:rPr>
                <w:rFonts w:eastAsia="Times New Roman" w:cs="Arial"/>
                <w:lang w:eastAsia="en-AU"/>
              </w:rPr>
            </w:pPr>
            <w:r>
              <w:rPr>
                <w:rFonts w:eastAsia="Times New Roman" w:cs="Arial"/>
                <w:lang w:eastAsia="en-AU"/>
              </w:rPr>
              <w:t xml:space="preserve">a combined annual total catch limit of 120 t for </w:t>
            </w:r>
            <w:r>
              <w:rPr>
                <w:rFonts w:cs="Arial"/>
              </w:rPr>
              <w:t>giant scarlet prawns, royal red prawns</w:t>
            </w:r>
            <w:r w:rsidR="0041392E">
              <w:rPr>
                <w:rFonts w:cs="Arial"/>
              </w:rPr>
              <w:t>, giant red prawns</w:t>
            </w:r>
            <w:r>
              <w:rPr>
                <w:rFonts w:cs="Arial"/>
              </w:rPr>
              <w:t xml:space="preserve"> and scampi (the target species)</w:t>
            </w:r>
          </w:p>
          <w:p w:rsidR="001544AB" w:rsidRPr="009B3A55" w:rsidRDefault="001544AB" w:rsidP="001544AB">
            <w:pPr>
              <w:autoSpaceDE w:val="0"/>
              <w:autoSpaceDN w:val="0"/>
              <w:ind w:left="29"/>
              <w:rPr>
                <w:rFonts w:cs="Arial"/>
                <w:snapToGrid w:val="0"/>
                <w:color w:val="3366FF"/>
              </w:rPr>
            </w:pPr>
          </w:p>
        </w:tc>
      </w:tr>
      <w:tr w:rsidR="002A77DE"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2A77DE" w:rsidRPr="009B3A55" w:rsidRDefault="002A77DE" w:rsidP="001955CD">
            <w:pPr>
              <w:rPr>
                <w:rFonts w:cs="Arial"/>
                <w:b/>
                <w:snapToGrid w:val="0"/>
              </w:rPr>
            </w:pPr>
            <w:r w:rsidRPr="009B3A55">
              <w:rPr>
                <w:rFonts w:cs="Arial"/>
                <w:b/>
                <w:snapToGrid w:val="0"/>
              </w:rPr>
              <w:t>Bycatch</w:t>
            </w:r>
          </w:p>
        </w:tc>
        <w:tc>
          <w:tcPr>
            <w:tcW w:w="7200" w:type="dxa"/>
            <w:tcBorders>
              <w:top w:val="single" w:sz="4" w:space="0" w:color="auto"/>
              <w:left w:val="single" w:sz="4" w:space="0" w:color="auto"/>
              <w:bottom w:val="single" w:sz="4" w:space="0" w:color="auto"/>
              <w:right w:val="single" w:sz="4" w:space="0" w:color="auto"/>
            </w:tcBorders>
          </w:tcPr>
          <w:p w:rsidR="009719AB" w:rsidRDefault="00C5267E" w:rsidP="009719AB">
            <w:pPr>
              <w:rPr>
                <w:rFonts w:cs="Arial"/>
              </w:rPr>
            </w:pPr>
            <w:r>
              <w:rPr>
                <w:rFonts w:cs="Arial"/>
              </w:rPr>
              <w:t xml:space="preserve">Bycatch in the </w:t>
            </w:r>
            <w:r w:rsidR="009E4153">
              <w:rPr>
                <w:rFonts w:cs="Arial"/>
              </w:rPr>
              <w:t>ECOTF</w:t>
            </w:r>
            <w:r>
              <w:rPr>
                <w:rFonts w:cs="Arial"/>
              </w:rPr>
              <w:t xml:space="preserve"> primarily consists of small finfish, crabs, non-target penaeid prawns, sponges, sea stars, gastropods and other bottom dwelling invertebrate species. Larger bycatch species are usually able to exit through the mandatory turtle excluder devices or bycatch reduction devices. </w:t>
            </w:r>
          </w:p>
          <w:p w:rsidR="009E4153" w:rsidRPr="009B3A55" w:rsidRDefault="008E46AC" w:rsidP="009719AB">
            <w:pPr>
              <w:rPr>
                <w:rFonts w:cs="Arial"/>
                <w:snapToGrid w:val="0"/>
                <w:color w:val="3366FF"/>
              </w:rPr>
            </w:pPr>
            <w:r>
              <w:rPr>
                <w:rFonts w:cs="Arial"/>
              </w:rPr>
              <w:t>Schulz</w:t>
            </w:r>
            <w:r w:rsidR="009E4153">
              <w:rPr>
                <w:rFonts w:cs="Arial"/>
              </w:rPr>
              <w:t xml:space="preserve"> Fisheries Pty Ltd will be ope</w:t>
            </w:r>
            <w:r w:rsidR="009C1452">
              <w:rPr>
                <w:rFonts w:cs="Arial"/>
              </w:rPr>
              <w:t>rating in deeper water than other</w:t>
            </w:r>
            <w:r w:rsidR="009E4153">
              <w:rPr>
                <w:rFonts w:cs="Arial"/>
              </w:rPr>
              <w:t xml:space="preserve"> </w:t>
            </w:r>
            <w:r w:rsidR="003129A6">
              <w:rPr>
                <w:rFonts w:cs="Arial"/>
              </w:rPr>
              <w:t xml:space="preserve">ECOTF operators </w:t>
            </w:r>
            <w:r w:rsidR="00D474DB">
              <w:rPr>
                <w:rFonts w:cs="Arial"/>
              </w:rPr>
              <w:t xml:space="preserve">(250 – 800 m) </w:t>
            </w:r>
            <w:r w:rsidR="003129A6">
              <w:rPr>
                <w:rFonts w:cs="Arial"/>
              </w:rPr>
              <w:t>where the target species are most prevalent. Bycatch is expected to be similar</w:t>
            </w:r>
            <w:r w:rsidR="005F5BCA">
              <w:rPr>
                <w:rFonts w:cs="Arial"/>
              </w:rPr>
              <w:t xml:space="preserve"> in species makeup but in lower numbers than </w:t>
            </w:r>
            <w:r w:rsidR="003129A6">
              <w:rPr>
                <w:rFonts w:cs="Arial"/>
              </w:rPr>
              <w:t>what is caught in the ECOTF</w:t>
            </w:r>
            <w:r w:rsidR="009719AB">
              <w:rPr>
                <w:rFonts w:cs="Arial"/>
              </w:rPr>
              <w:t xml:space="preserve"> due to the sand and mud substrate</w:t>
            </w:r>
            <w:r w:rsidR="003129A6">
              <w:rPr>
                <w:rFonts w:cs="Arial"/>
              </w:rPr>
              <w:t xml:space="preserve">. </w:t>
            </w:r>
          </w:p>
        </w:tc>
      </w:tr>
      <w:tr w:rsidR="002A77DE" w:rsidRPr="009B3A55" w:rsidTr="00794E0C">
        <w:trPr>
          <w:trHeight w:val="4100"/>
          <w:jc w:val="center"/>
        </w:trPr>
        <w:tc>
          <w:tcPr>
            <w:tcW w:w="2520" w:type="dxa"/>
            <w:tcBorders>
              <w:top w:val="single" w:sz="4" w:space="0" w:color="auto"/>
              <w:left w:val="single" w:sz="4" w:space="0" w:color="auto"/>
              <w:bottom w:val="single" w:sz="4" w:space="0" w:color="auto"/>
              <w:right w:val="single" w:sz="4" w:space="0" w:color="auto"/>
            </w:tcBorders>
          </w:tcPr>
          <w:p w:rsidR="002A77DE" w:rsidRPr="009B3A55" w:rsidRDefault="002A77DE" w:rsidP="001955CD">
            <w:pPr>
              <w:rPr>
                <w:rFonts w:cs="Arial"/>
                <w:b/>
                <w:snapToGrid w:val="0"/>
              </w:rPr>
            </w:pPr>
            <w:r w:rsidRPr="009B3A55">
              <w:rPr>
                <w:rFonts w:cs="Arial"/>
                <w:b/>
                <w:snapToGrid w:val="0"/>
              </w:rPr>
              <w:t>Interaction with Protected Species</w:t>
            </w:r>
            <w:r w:rsidRPr="009B3A55">
              <w:rPr>
                <w:rStyle w:val="FootnoteReference"/>
                <w:rFonts w:cs="Arial"/>
                <w:b/>
                <w:snapToGrid w:val="0"/>
              </w:rPr>
              <w:footnoteReference w:id="1"/>
            </w:r>
          </w:p>
        </w:tc>
        <w:tc>
          <w:tcPr>
            <w:tcW w:w="7200" w:type="dxa"/>
            <w:tcBorders>
              <w:top w:val="single" w:sz="4" w:space="0" w:color="auto"/>
              <w:left w:val="single" w:sz="4" w:space="0" w:color="auto"/>
              <w:bottom w:val="single" w:sz="4" w:space="0" w:color="auto"/>
              <w:right w:val="single" w:sz="4" w:space="0" w:color="auto"/>
            </w:tcBorders>
          </w:tcPr>
          <w:p w:rsidR="00490601" w:rsidRDefault="009E4153" w:rsidP="009E4153">
            <w:pPr>
              <w:rPr>
                <w:rFonts w:eastAsia="Times New Roman" w:cs="Arial"/>
                <w:lang w:eastAsia="en-AU"/>
              </w:rPr>
            </w:pPr>
            <w:r w:rsidRPr="009E4153">
              <w:rPr>
                <w:rFonts w:eastAsia="Times New Roman" w:cs="Arial"/>
                <w:lang w:eastAsia="en-AU"/>
              </w:rPr>
              <w:t xml:space="preserve">The </w:t>
            </w:r>
            <w:r w:rsidR="003129A6">
              <w:rPr>
                <w:rFonts w:eastAsia="Times New Roman" w:cs="Arial"/>
                <w:lang w:eastAsia="en-AU"/>
              </w:rPr>
              <w:t>ECOTF</w:t>
            </w:r>
            <w:r w:rsidRPr="009E4153">
              <w:rPr>
                <w:rFonts w:eastAsia="Times New Roman" w:cs="Arial"/>
                <w:lang w:eastAsia="en-AU"/>
              </w:rPr>
              <w:t xml:space="preserve"> interacts with a number of protected species including turt</w:t>
            </w:r>
            <w:r w:rsidR="00D474DB">
              <w:rPr>
                <w:rFonts w:eastAsia="Times New Roman" w:cs="Arial"/>
                <w:lang w:eastAsia="en-AU"/>
              </w:rPr>
              <w:t>les, sea snakes, sawfish and sy</w:t>
            </w:r>
            <w:r w:rsidRPr="009E4153">
              <w:rPr>
                <w:rFonts w:eastAsia="Times New Roman" w:cs="Arial"/>
                <w:lang w:eastAsia="en-AU"/>
              </w:rPr>
              <w:t>n</w:t>
            </w:r>
            <w:r w:rsidR="00D474DB">
              <w:rPr>
                <w:rFonts w:eastAsia="Times New Roman" w:cs="Arial"/>
                <w:lang w:eastAsia="en-AU"/>
              </w:rPr>
              <w:t>gn</w:t>
            </w:r>
            <w:r w:rsidRPr="009E4153">
              <w:rPr>
                <w:rFonts w:eastAsia="Times New Roman" w:cs="Arial"/>
                <w:lang w:eastAsia="en-AU"/>
              </w:rPr>
              <w:t xml:space="preserve">athids. The introduction of mandatory measures such as the use of turtle excluder devices and bycatch reduction devices in all trawl nets has significantly reduced the capture rate of most of these </w:t>
            </w:r>
            <w:r w:rsidR="00D25C2C">
              <w:rPr>
                <w:rFonts w:eastAsia="Times New Roman" w:cs="Arial"/>
                <w:lang w:eastAsia="en-AU"/>
              </w:rPr>
              <w:t>taxa</w:t>
            </w:r>
            <w:r w:rsidR="00D25C2C" w:rsidRPr="009E4153">
              <w:rPr>
                <w:rFonts w:eastAsia="Times New Roman" w:cs="Arial"/>
                <w:lang w:eastAsia="en-AU"/>
              </w:rPr>
              <w:t xml:space="preserve"> </w:t>
            </w:r>
            <w:r w:rsidRPr="009E4153">
              <w:rPr>
                <w:rFonts w:eastAsia="Times New Roman" w:cs="Arial"/>
                <w:lang w:eastAsia="en-AU"/>
              </w:rPr>
              <w:t>and the majority are released alive. Sea snake captures remain high</w:t>
            </w:r>
            <w:r w:rsidR="00D25C2C">
              <w:rPr>
                <w:rFonts w:eastAsia="Times New Roman" w:cs="Arial"/>
                <w:lang w:eastAsia="en-AU"/>
              </w:rPr>
              <w:t>,</w:t>
            </w:r>
            <w:r w:rsidR="00490601">
              <w:rPr>
                <w:rFonts w:eastAsia="Times New Roman" w:cs="Arial"/>
                <w:lang w:eastAsia="en-AU"/>
              </w:rPr>
              <w:t xml:space="preserve"> however, new byc</w:t>
            </w:r>
            <w:r w:rsidR="00D25C2C">
              <w:rPr>
                <w:rFonts w:eastAsia="Times New Roman" w:cs="Arial"/>
                <w:lang w:eastAsia="en-AU"/>
              </w:rPr>
              <w:t>a</w:t>
            </w:r>
            <w:r w:rsidR="00490601">
              <w:rPr>
                <w:rFonts w:eastAsia="Times New Roman" w:cs="Arial"/>
                <w:lang w:eastAsia="en-AU"/>
              </w:rPr>
              <w:t>tch reduction devices have resulted in lower sea snake interactions in the ECOTF</w:t>
            </w:r>
            <w:r w:rsidRPr="009E4153">
              <w:rPr>
                <w:rFonts w:eastAsia="Times New Roman" w:cs="Arial"/>
                <w:lang w:eastAsia="en-AU"/>
              </w:rPr>
              <w:t xml:space="preserve">. </w:t>
            </w:r>
            <w:r w:rsidR="003129A6">
              <w:rPr>
                <w:rFonts w:eastAsia="Times New Roman" w:cs="Arial"/>
                <w:lang w:eastAsia="en-AU"/>
              </w:rPr>
              <w:t xml:space="preserve">While </w:t>
            </w:r>
            <w:r w:rsidR="008E46AC">
              <w:rPr>
                <w:rFonts w:eastAsia="Times New Roman" w:cs="Arial"/>
                <w:lang w:eastAsia="en-AU"/>
              </w:rPr>
              <w:t>Schulz</w:t>
            </w:r>
            <w:r w:rsidR="003129A6">
              <w:rPr>
                <w:rFonts w:eastAsia="Times New Roman" w:cs="Arial"/>
                <w:lang w:eastAsia="en-AU"/>
              </w:rPr>
              <w:t xml:space="preserve"> Fisheries Pty Ltd operates within the ECOTF, interactions with protected species is expected to be lower due to </w:t>
            </w:r>
            <w:r w:rsidR="008E46AC">
              <w:rPr>
                <w:rFonts w:eastAsia="Times New Roman" w:cs="Arial"/>
                <w:lang w:eastAsia="en-AU"/>
              </w:rPr>
              <w:t>Schulz</w:t>
            </w:r>
            <w:r w:rsidR="003129A6">
              <w:rPr>
                <w:rFonts w:eastAsia="Times New Roman" w:cs="Arial"/>
                <w:lang w:eastAsia="en-AU"/>
              </w:rPr>
              <w:t xml:space="preserve"> Fisheries Pty Ltd </w:t>
            </w:r>
            <w:r w:rsidR="009719AB">
              <w:rPr>
                <w:rFonts w:eastAsia="Times New Roman" w:cs="Arial"/>
                <w:lang w:eastAsia="en-AU"/>
              </w:rPr>
              <w:t>operating</w:t>
            </w:r>
            <w:r w:rsidR="003129A6">
              <w:rPr>
                <w:rFonts w:eastAsia="Times New Roman" w:cs="Arial"/>
                <w:lang w:eastAsia="en-AU"/>
              </w:rPr>
              <w:t xml:space="preserve"> in deeper water where the target species are more prevalent and protected species are </w:t>
            </w:r>
            <w:r w:rsidR="00D25C2C">
              <w:rPr>
                <w:rFonts w:eastAsia="Times New Roman" w:cs="Arial"/>
                <w:lang w:eastAsia="en-AU"/>
              </w:rPr>
              <w:t>naturally less abundant</w:t>
            </w:r>
            <w:r w:rsidR="003129A6">
              <w:rPr>
                <w:rFonts w:eastAsia="Times New Roman" w:cs="Arial"/>
                <w:lang w:eastAsia="en-AU"/>
              </w:rPr>
              <w:t xml:space="preserve">. </w:t>
            </w:r>
          </w:p>
          <w:p w:rsidR="00490601" w:rsidRPr="009E4153" w:rsidRDefault="009E4153" w:rsidP="00490601">
            <w:pPr>
              <w:rPr>
                <w:rFonts w:eastAsia="Times New Roman" w:cs="Arial"/>
                <w:lang w:eastAsia="en-AU"/>
              </w:rPr>
            </w:pPr>
            <w:r w:rsidRPr="009E4153">
              <w:rPr>
                <w:rFonts w:eastAsia="Times New Roman" w:cs="Arial"/>
                <w:lang w:eastAsia="en-AU"/>
              </w:rPr>
              <w:t xml:space="preserve">The </w:t>
            </w:r>
            <w:r w:rsidRPr="009E4153">
              <w:rPr>
                <w:rFonts w:eastAsia="Times New Roman" w:cs="Arial"/>
                <w:i/>
                <w:lang w:eastAsia="en-AU"/>
              </w:rPr>
              <w:t>Ecological risk assessment of the East Coast Otter Trawl Fishery in the Great Barrier Reef</w:t>
            </w:r>
            <w:r w:rsidRPr="009E4153">
              <w:rPr>
                <w:rFonts w:eastAsia="Times New Roman" w:cs="Arial"/>
                <w:lang w:eastAsia="en-AU"/>
              </w:rPr>
              <w:t xml:space="preserve"> assessed two species of sea snake (elegant sea snake and ornate reef sea snake) as being at high risk to trawl operations and two more species (spectacled sea snake and small-headed sea snake) at intermediate risk. </w:t>
            </w:r>
            <w:r w:rsidR="003129A6">
              <w:rPr>
                <w:rFonts w:eastAsia="Times New Roman" w:cs="Arial"/>
                <w:lang w:eastAsia="en-AU"/>
              </w:rPr>
              <w:t xml:space="preserve">The </w:t>
            </w:r>
            <w:r w:rsidR="00DE11BF">
              <w:rPr>
                <w:rFonts w:eastAsia="Times New Roman" w:cs="Arial"/>
                <w:lang w:eastAsia="en-AU"/>
              </w:rPr>
              <w:t>Queensland</w:t>
            </w:r>
            <w:r w:rsidR="003129A6">
              <w:rPr>
                <w:rFonts w:eastAsia="Times New Roman" w:cs="Arial"/>
                <w:lang w:eastAsia="en-AU"/>
              </w:rPr>
              <w:t xml:space="preserve"> Department of Agriculture and Fisheries</w:t>
            </w:r>
            <w:r w:rsidRPr="009E4153">
              <w:rPr>
                <w:rFonts w:eastAsia="Times New Roman" w:cs="Arial"/>
                <w:lang w:eastAsia="en-AU"/>
              </w:rPr>
              <w:t xml:space="preserve"> has conducted research into </w:t>
            </w:r>
            <w:r w:rsidR="00E51058">
              <w:rPr>
                <w:rFonts w:eastAsia="Times New Roman" w:cs="Arial"/>
                <w:lang w:eastAsia="en-AU"/>
              </w:rPr>
              <w:t xml:space="preserve">mitigating </w:t>
            </w:r>
            <w:r w:rsidRPr="009E4153">
              <w:rPr>
                <w:rFonts w:eastAsia="Times New Roman" w:cs="Arial"/>
                <w:lang w:eastAsia="en-AU"/>
              </w:rPr>
              <w:t xml:space="preserve">sea snake </w:t>
            </w:r>
            <w:r w:rsidR="00E51058">
              <w:rPr>
                <w:rFonts w:eastAsia="Times New Roman" w:cs="Arial"/>
                <w:lang w:eastAsia="en-AU"/>
              </w:rPr>
              <w:t>interactions</w:t>
            </w:r>
            <w:r w:rsidR="00E51058" w:rsidRPr="009E4153">
              <w:rPr>
                <w:rFonts w:eastAsia="Times New Roman" w:cs="Arial"/>
                <w:lang w:eastAsia="en-AU"/>
              </w:rPr>
              <w:t xml:space="preserve"> </w:t>
            </w:r>
            <w:r w:rsidRPr="009E4153">
              <w:rPr>
                <w:rFonts w:eastAsia="Times New Roman" w:cs="Arial"/>
                <w:lang w:eastAsia="en-AU"/>
              </w:rPr>
              <w:t xml:space="preserve">in the fishery and </w:t>
            </w:r>
            <w:r w:rsidR="00E51058">
              <w:rPr>
                <w:rFonts w:eastAsia="Times New Roman" w:cs="Arial"/>
                <w:lang w:eastAsia="en-AU"/>
              </w:rPr>
              <w:t xml:space="preserve">has used </w:t>
            </w:r>
            <w:r w:rsidRPr="009E4153">
              <w:rPr>
                <w:rFonts w:eastAsia="Times New Roman" w:cs="Arial"/>
                <w:lang w:eastAsia="en-AU"/>
              </w:rPr>
              <w:t>these results to</w:t>
            </w:r>
            <w:r w:rsidR="00E51058">
              <w:rPr>
                <w:rFonts w:eastAsia="Times New Roman" w:cs="Arial"/>
                <w:lang w:eastAsia="en-AU"/>
              </w:rPr>
              <w:t xml:space="preserve"> inform management measures applied to </w:t>
            </w:r>
            <w:r w:rsidRPr="009E4153">
              <w:rPr>
                <w:rFonts w:eastAsia="Times New Roman" w:cs="Arial"/>
                <w:lang w:eastAsia="en-AU"/>
              </w:rPr>
              <w:t xml:space="preserve">industry. Mandatory measures to further reduce the rate of sea snake capture have been recommended as part of the trawl plan review. </w:t>
            </w:r>
            <w:r w:rsidR="008E46AC">
              <w:rPr>
                <w:rFonts w:eastAsia="Times New Roman" w:cs="Arial"/>
                <w:lang w:eastAsia="en-AU"/>
              </w:rPr>
              <w:t>Schulz</w:t>
            </w:r>
            <w:r w:rsidR="00490601">
              <w:rPr>
                <w:rFonts w:eastAsia="Times New Roman" w:cs="Arial"/>
                <w:lang w:eastAsia="en-AU"/>
              </w:rPr>
              <w:t xml:space="preserve"> Fisheries Pty Ltd will employ the new bycatch reduction devices to ensure captures </w:t>
            </w:r>
            <w:r w:rsidR="00A500F1">
              <w:rPr>
                <w:rFonts w:eastAsia="Times New Roman" w:cs="Arial"/>
                <w:lang w:eastAsia="en-AU"/>
              </w:rPr>
              <w:t xml:space="preserve">of sea snakes </w:t>
            </w:r>
            <w:r w:rsidR="00490601">
              <w:rPr>
                <w:rFonts w:eastAsia="Times New Roman" w:cs="Arial"/>
                <w:lang w:eastAsia="en-AU"/>
              </w:rPr>
              <w:t xml:space="preserve">are kept to a minimum. </w:t>
            </w:r>
          </w:p>
          <w:p w:rsidR="009E4153" w:rsidRPr="009E4153" w:rsidRDefault="009E4153" w:rsidP="009E4153">
            <w:pPr>
              <w:rPr>
                <w:rFonts w:eastAsia="Times New Roman" w:cs="Arial"/>
                <w:lang w:eastAsia="en-AU"/>
              </w:rPr>
            </w:pPr>
            <w:r w:rsidRPr="009E4153">
              <w:rPr>
                <w:rFonts w:eastAsia="Times New Roman" w:cs="Arial"/>
                <w:lang w:eastAsia="en-AU"/>
              </w:rPr>
              <w:t xml:space="preserve">The </w:t>
            </w:r>
            <w:r w:rsidR="00490601">
              <w:rPr>
                <w:rFonts w:eastAsia="Times New Roman" w:cs="Arial"/>
                <w:lang w:eastAsia="en-AU"/>
              </w:rPr>
              <w:t>ECOTF</w:t>
            </w:r>
            <w:r w:rsidRPr="009E4153">
              <w:rPr>
                <w:rFonts w:eastAsia="Times New Roman" w:cs="Arial"/>
                <w:lang w:eastAsia="en-AU"/>
              </w:rPr>
              <w:t xml:space="preserve"> interacts with two species of seahorse, three species of pipefish and one species of pipehorse. All of these species were assessed to be at intermediate risk from trawling operations as bycatch reduction devices are ineffective at excluding these species and they have low post capture survival. However, </w:t>
            </w:r>
            <w:r w:rsidR="005F5BCA">
              <w:rPr>
                <w:rFonts w:eastAsia="Times New Roman" w:cs="Arial"/>
                <w:lang w:eastAsia="en-AU"/>
              </w:rPr>
              <w:t>these species are closely associated with inshore and reef habitats therefore, it is likely</w:t>
            </w:r>
            <w:r w:rsidR="00F37555">
              <w:rPr>
                <w:rFonts w:eastAsia="Times New Roman" w:cs="Arial"/>
                <w:lang w:eastAsia="en-AU"/>
              </w:rPr>
              <w:t xml:space="preserve"> interactions will be minimal with </w:t>
            </w:r>
            <w:r w:rsidR="00483228">
              <w:rPr>
                <w:rFonts w:eastAsia="Times New Roman" w:cs="Arial"/>
                <w:lang w:eastAsia="en-AU"/>
              </w:rPr>
              <w:t xml:space="preserve">the </w:t>
            </w:r>
            <w:r w:rsidR="008E46AC">
              <w:rPr>
                <w:rFonts w:eastAsia="Times New Roman" w:cs="Arial"/>
                <w:lang w:eastAsia="en-AU"/>
              </w:rPr>
              <w:t>Schulz</w:t>
            </w:r>
            <w:r w:rsidR="005F5BCA">
              <w:rPr>
                <w:rFonts w:eastAsia="Times New Roman" w:cs="Arial"/>
                <w:lang w:eastAsia="en-AU"/>
              </w:rPr>
              <w:t xml:space="preserve"> Fisheries Pty Ltd</w:t>
            </w:r>
            <w:r w:rsidR="00F37555">
              <w:rPr>
                <w:rFonts w:eastAsia="Times New Roman" w:cs="Arial"/>
                <w:lang w:eastAsia="en-AU"/>
              </w:rPr>
              <w:t>’s operation</w:t>
            </w:r>
            <w:r w:rsidR="005F5BCA">
              <w:rPr>
                <w:rFonts w:eastAsia="Times New Roman" w:cs="Arial"/>
                <w:lang w:eastAsia="en-AU"/>
              </w:rPr>
              <w:t xml:space="preserve">. </w:t>
            </w:r>
          </w:p>
          <w:p w:rsidR="009E4153" w:rsidRDefault="009E4153" w:rsidP="009E4153">
            <w:pPr>
              <w:rPr>
                <w:rFonts w:eastAsia="Times New Roman" w:cs="Arial"/>
                <w:lang w:eastAsia="en-AU"/>
              </w:rPr>
            </w:pPr>
            <w:r w:rsidRPr="009E4153">
              <w:rPr>
                <w:rFonts w:eastAsia="Times New Roman" w:cs="Arial"/>
                <w:lang w:eastAsia="en-AU"/>
              </w:rPr>
              <w:t xml:space="preserve">Since the introduction of mandatory turtle excluder devices in the </w:t>
            </w:r>
            <w:r w:rsidR="00490601">
              <w:rPr>
                <w:rFonts w:eastAsia="Times New Roman" w:cs="Arial"/>
                <w:lang w:eastAsia="en-AU"/>
              </w:rPr>
              <w:t>ECOTF</w:t>
            </w:r>
            <w:r w:rsidRPr="009E4153">
              <w:rPr>
                <w:rFonts w:eastAsia="Times New Roman" w:cs="Arial"/>
                <w:lang w:eastAsia="en-AU"/>
              </w:rPr>
              <w:t>, turtle and sawfish captures have been low</w:t>
            </w:r>
            <w:r w:rsidR="00E51058">
              <w:rPr>
                <w:rFonts w:eastAsia="Times New Roman" w:cs="Arial"/>
                <w:lang w:eastAsia="en-AU"/>
              </w:rPr>
              <w:t>,</w:t>
            </w:r>
            <w:r w:rsidRPr="009E4153">
              <w:rPr>
                <w:rFonts w:eastAsia="Times New Roman" w:cs="Arial"/>
                <w:lang w:eastAsia="en-AU"/>
              </w:rPr>
              <w:t xml:space="preserve"> with four turtles and one sawfish captured in 2012 </w:t>
            </w:r>
            <w:r w:rsidR="0080308A">
              <w:rPr>
                <w:rFonts w:eastAsia="Times New Roman" w:cs="Arial"/>
                <w:lang w:eastAsia="en-AU"/>
              </w:rPr>
              <w:t xml:space="preserve">with </w:t>
            </w:r>
            <w:r w:rsidRPr="009E4153">
              <w:rPr>
                <w:rFonts w:eastAsia="Times New Roman" w:cs="Arial"/>
                <w:lang w:eastAsia="en-AU"/>
              </w:rPr>
              <w:t>all</w:t>
            </w:r>
            <w:r w:rsidR="0080308A">
              <w:rPr>
                <w:rFonts w:eastAsia="Times New Roman" w:cs="Arial"/>
                <w:lang w:eastAsia="en-AU"/>
              </w:rPr>
              <w:t xml:space="preserve"> being</w:t>
            </w:r>
            <w:r w:rsidRPr="009E4153">
              <w:rPr>
                <w:rFonts w:eastAsia="Times New Roman" w:cs="Arial"/>
                <w:lang w:eastAsia="en-AU"/>
              </w:rPr>
              <w:t xml:space="preserve"> released alive.</w:t>
            </w:r>
            <w:r w:rsidR="00490601">
              <w:rPr>
                <w:rFonts w:eastAsia="Times New Roman" w:cs="Arial"/>
                <w:lang w:eastAsia="en-AU"/>
              </w:rPr>
              <w:t xml:space="preserve"> </w:t>
            </w:r>
            <w:r w:rsidR="008E46AC">
              <w:rPr>
                <w:rFonts w:eastAsia="Times New Roman" w:cs="Arial"/>
                <w:lang w:eastAsia="en-AU"/>
              </w:rPr>
              <w:t>Schulz</w:t>
            </w:r>
            <w:r w:rsidR="00490601">
              <w:rPr>
                <w:rFonts w:eastAsia="Times New Roman" w:cs="Arial"/>
                <w:lang w:eastAsia="en-AU"/>
              </w:rPr>
              <w:t xml:space="preserve"> Fisheries Pty Ltd will employ bycatch excluder devices that ensure bycatch of turtles</w:t>
            </w:r>
            <w:r w:rsidR="00A500F1">
              <w:rPr>
                <w:rFonts w:eastAsia="Times New Roman" w:cs="Arial"/>
                <w:lang w:eastAsia="en-AU"/>
              </w:rPr>
              <w:t xml:space="preserve"> and sawfish</w:t>
            </w:r>
            <w:r w:rsidR="00F37555">
              <w:rPr>
                <w:rFonts w:eastAsia="Times New Roman" w:cs="Arial"/>
                <w:lang w:eastAsia="en-AU"/>
              </w:rPr>
              <w:t xml:space="preserve"> are</w:t>
            </w:r>
            <w:r w:rsidR="00490601">
              <w:rPr>
                <w:rFonts w:eastAsia="Times New Roman" w:cs="Arial"/>
                <w:lang w:eastAsia="en-AU"/>
              </w:rPr>
              <w:t xml:space="preserve"> kept to a minimum. </w:t>
            </w:r>
          </w:p>
          <w:p w:rsidR="00483228" w:rsidRPr="009E4153" w:rsidRDefault="00483228" w:rsidP="009E4153">
            <w:pPr>
              <w:rPr>
                <w:rFonts w:eastAsia="Times New Roman" w:cs="Arial"/>
                <w:lang w:eastAsia="en-AU"/>
              </w:rPr>
            </w:pPr>
            <w:r>
              <w:rPr>
                <w:rFonts w:eastAsia="Times New Roman" w:cs="Arial"/>
                <w:lang w:eastAsia="en-AU"/>
              </w:rPr>
              <w:t xml:space="preserve">The area in which the </w:t>
            </w:r>
            <w:r w:rsidR="008E46AC">
              <w:rPr>
                <w:rFonts w:eastAsia="Times New Roman" w:cs="Arial"/>
                <w:lang w:eastAsia="en-AU"/>
              </w:rPr>
              <w:t>Schulz</w:t>
            </w:r>
            <w:r>
              <w:rPr>
                <w:rFonts w:eastAsia="Times New Roman" w:cs="Arial"/>
                <w:lang w:eastAsia="en-AU"/>
              </w:rPr>
              <w:t xml:space="preserve"> Fisheries Pty Ltd operation will occur overlaps with an area of ecological importance for great white sharks which are listed as ‘endangered’ under the </w:t>
            </w:r>
            <w:r w:rsidR="00075661" w:rsidRPr="00075661">
              <w:rPr>
                <w:rFonts w:eastAsia="Times New Roman" w:cs="Arial"/>
                <w:i/>
                <w:lang w:eastAsia="en-AU"/>
              </w:rPr>
              <w:t>Environment Protection and Biodiversity Conservation Act 1999</w:t>
            </w:r>
            <w:r w:rsidR="00344B4B">
              <w:rPr>
                <w:rFonts w:eastAsia="Times New Roman" w:cs="Arial"/>
                <w:lang w:eastAsia="en-AU"/>
              </w:rPr>
              <w:t xml:space="preserve"> (</w:t>
            </w:r>
            <w:r>
              <w:rPr>
                <w:rFonts w:eastAsia="Times New Roman" w:cs="Arial"/>
                <w:lang w:eastAsia="en-AU"/>
              </w:rPr>
              <w:t>EPBC Act</w:t>
            </w:r>
            <w:r w:rsidR="00344B4B">
              <w:rPr>
                <w:rFonts w:eastAsia="Times New Roman" w:cs="Arial"/>
                <w:lang w:eastAsia="en-AU"/>
              </w:rPr>
              <w:t>)</w:t>
            </w:r>
            <w:r>
              <w:rPr>
                <w:rFonts w:eastAsia="Times New Roman" w:cs="Arial"/>
                <w:lang w:eastAsia="en-AU"/>
              </w:rPr>
              <w:t xml:space="preserve">. While no interactions have been reported to the Department from the ECOTF, the </w:t>
            </w:r>
            <w:r w:rsidR="008E46AC">
              <w:rPr>
                <w:rFonts w:eastAsia="Times New Roman" w:cs="Arial"/>
                <w:lang w:eastAsia="en-AU"/>
              </w:rPr>
              <w:t>Schulz</w:t>
            </w:r>
            <w:r>
              <w:rPr>
                <w:rFonts w:eastAsia="Times New Roman" w:cs="Arial"/>
                <w:lang w:eastAsia="en-AU"/>
              </w:rPr>
              <w:t xml:space="preserve"> Fisheries Pty Ltd operation is utilising a</w:t>
            </w:r>
            <w:r w:rsidR="00593550">
              <w:rPr>
                <w:rFonts w:eastAsia="Times New Roman" w:cs="Arial"/>
                <w:lang w:eastAsia="en-AU"/>
              </w:rPr>
              <w:t xml:space="preserve"> new and developmental licence, t</w:t>
            </w:r>
            <w:r>
              <w:rPr>
                <w:rFonts w:eastAsia="Times New Roman" w:cs="Arial"/>
                <w:lang w:eastAsia="en-AU"/>
              </w:rPr>
              <w:t xml:space="preserve">herefore it is unclear if interactions </w:t>
            </w:r>
            <w:r w:rsidR="00593550">
              <w:rPr>
                <w:rFonts w:eastAsia="Times New Roman" w:cs="Arial"/>
                <w:lang w:eastAsia="en-AU"/>
              </w:rPr>
              <w:t xml:space="preserve">with great white sharks </w:t>
            </w:r>
            <w:r>
              <w:rPr>
                <w:rFonts w:eastAsia="Times New Roman" w:cs="Arial"/>
                <w:lang w:eastAsia="en-AU"/>
              </w:rPr>
              <w:t>will occur</w:t>
            </w:r>
            <w:r w:rsidR="00593550">
              <w:rPr>
                <w:rFonts w:eastAsia="Times New Roman" w:cs="Arial"/>
                <w:lang w:eastAsia="en-AU"/>
              </w:rPr>
              <w:t xml:space="preserve"> whilst fishing</w:t>
            </w:r>
            <w:r>
              <w:rPr>
                <w:rFonts w:eastAsia="Times New Roman" w:cs="Arial"/>
                <w:lang w:eastAsia="en-AU"/>
              </w:rPr>
              <w:t xml:space="preserve">. </w:t>
            </w:r>
            <w:r w:rsidR="00F234A8">
              <w:rPr>
                <w:rFonts w:eastAsia="Times New Roman" w:cs="Arial"/>
                <w:lang w:eastAsia="en-AU"/>
              </w:rPr>
              <w:t>On board monitoring as well as a biological sampling regime</w:t>
            </w:r>
            <w:r w:rsidR="009B08D2">
              <w:rPr>
                <w:rFonts w:eastAsia="Times New Roman" w:cs="Arial"/>
                <w:lang w:eastAsia="en-AU"/>
              </w:rPr>
              <w:t xml:space="preserve"> for sharks and rays</w:t>
            </w:r>
            <w:r w:rsidR="00F234A8">
              <w:rPr>
                <w:rFonts w:eastAsia="Times New Roman" w:cs="Arial"/>
                <w:lang w:eastAsia="en-AU"/>
              </w:rPr>
              <w:t xml:space="preserve">, will ensure any interactions are accurately recorded and reported to the Department. </w:t>
            </w:r>
          </w:p>
          <w:p w:rsidR="009E4153" w:rsidRPr="009E4153" w:rsidRDefault="009E4153" w:rsidP="009E4153">
            <w:pPr>
              <w:rPr>
                <w:rFonts w:eastAsia="Times New Roman" w:cs="Arial"/>
                <w:lang w:eastAsia="en-AU"/>
              </w:rPr>
            </w:pPr>
            <w:r w:rsidRPr="009E4153">
              <w:rPr>
                <w:rFonts w:eastAsia="Times New Roman" w:cs="Arial"/>
                <w:lang w:eastAsia="en-AU"/>
              </w:rPr>
              <w:t>A Memorandum of Understanding between the Queensland Department of Primary Industries and Fisheries and the Department of the Environment and Heritage for the Reporting of Fisheries Interactions with Protected Species under the</w:t>
            </w:r>
            <w:r w:rsidRPr="009E4153">
              <w:rPr>
                <w:rFonts w:eastAsia="Times New Roman" w:cs="Arial"/>
                <w:i/>
                <w:lang w:eastAsia="en-AU"/>
              </w:rPr>
              <w:t xml:space="preserve"> Environment Protection and Biodiversity Conservation Act 1999</w:t>
            </w:r>
            <w:r w:rsidRPr="009E4153">
              <w:rPr>
                <w:rFonts w:eastAsia="Times New Roman" w:cs="Arial"/>
                <w:lang w:eastAsia="en-AU"/>
              </w:rPr>
              <w:t xml:space="preserve"> (Reporting MoU) was signed in 2005 to streamline reporting requirements for interactions with protected species, assisting fishers in meeting their requirements under the </w:t>
            </w:r>
            <w:r w:rsidR="00075661" w:rsidRPr="00075661">
              <w:rPr>
                <w:rFonts w:eastAsia="Times New Roman" w:cs="Arial"/>
                <w:lang w:eastAsia="en-AU"/>
              </w:rPr>
              <w:t>EPBC Act</w:t>
            </w:r>
            <w:r w:rsidRPr="00344B4B">
              <w:rPr>
                <w:rFonts w:eastAsia="Times New Roman" w:cs="Arial"/>
                <w:lang w:eastAsia="en-AU"/>
              </w:rPr>
              <w:t>.</w:t>
            </w:r>
            <w:r w:rsidRPr="009E4153">
              <w:rPr>
                <w:rFonts w:eastAsia="Times New Roman" w:cs="Arial"/>
                <w:lang w:eastAsia="en-AU"/>
              </w:rPr>
              <w:t xml:space="preserve"> As such, the Reporting MoU reduces the administrative reporting burden on individual fishers and provides for regular reporting of protected species interactions.</w:t>
            </w:r>
          </w:p>
          <w:p w:rsidR="002A77DE" w:rsidRPr="009B3A55" w:rsidRDefault="009E4153" w:rsidP="009E4153">
            <w:pPr>
              <w:rPr>
                <w:rFonts w:cs="Arial"/>
                <w:snapToGrid w:val="0"/>
                <w:color w:val="3366FF"/>
              </w:rPr>
            </w:pPr>
            <w:r w:rsidRPr="009E4153">
              <w:rPr>
                <w:rFonts w:eastAsia="Times New Roman" w:cs="Arial"/>
                <w:lang w:eastAsia="en-AU"/>
              </w:rPr>
              <w:t>Unless exceptional circumstances exist, the Department will not take any actions against the authority holders in respect of a failure to meet the seven-day reporting requirement of protected species interactions, if the interaction was recorded in the authority holder’s logbook at the time of the interaction and in accordance with the requirements of the Reporting MoU.</w:t>
            </w:r>
          </w:p>
        </w:tc>
      </w:tr>
      <w:tr w:rsidR="002A77DE"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2A77DE" w:rsidRPr="009B3A55" w:rsidRDefault="002A77DE" w:rsidP="001955CD">
            <w:pPr>
              <w:rPr>
                <w:rFonts w:cs="Arial"/>
                <w:b/>
                <w:snapToGrid w:val="0"/>
              </w:rPr>
            </w:pPr>
            <w:r w:rsidRPr="009B3A55">
              <w:rPr>
                <w:rFonts w:cs="Arial"/>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9E4153" w:rsidRPr="009E4153" w:rsidRDefault="009E4153" w:rsidP="009E4153">
            <w:pPr>
              <w:rPr>
                <w:rFonts w:eastAsia="Times New Roman" w:cs="Arial"/>
                <w:lang w:eastAsia="en-AU"/>
              </w:rPr>
            </w:pPr>
            <w:r w:rsidRPr="009E4153">
              <w:rPr>
                <w:rFonts w:eastAsia="Times New Roman" w:cs="Arial"/>
                <w:lang w:eastAsia="en-AU"/>
              </w:rPr>
              <w:t xml:space="preserve">The </w:t>
            </w:r>
            <w:r w:rsidRPr="009E4153">
              <w:rPr>
                <w:rFonts w:eastAsia="Times New Roman" w:cs="Arial"/>
                <w:i/>
                <w:lang w:eastAsia="en-AU"/>
              </w:rPr>
              <w:t>Ecological risk assessment of the East Coast Otter Trawl Fishery in the Great Barrier Reef Marine Park</w:t>
            </w:r>
            <w:r w:rsidRPr="009E4153">
              <w:rPr>
                <w:rFonts w:eastAsia="Times New Roman" w:cs="Arial"/>
                <w:lang w:eastAsia="en-AU"/>
              </w:rPr>
              <w:t xml:space="preserve"> </w:t>
            </w:r>
            <w:r w:rsidR="00586BE8">
              <w:rPr>
                <w:rFonts w:eastAsia="Times New Roman" w:cs="Arial"/>
                <w:lang w:eastAsia="en-AU"/>
              </w:rPr>
              <w:t xml:space="preserve">(the ERA) </w:t>
            </w:r>
            <w:r w:rsidRPr="009E4153">
              <w:rPr>
                <w:rFonts w:eastAsia="Times New Roman" w:cs="Arial"/>
                <w:lang w:eastAsia="en-AU"/>
              </w:rPr>
              <w:t>assessed 14 ecosystem processes, all of which were considered to be at low risk from trawling.</w:t>
            </w:r>
            <w:r w:rsidR="009870AE">
              <w:rPr>
                <w:rFonts w:eastAsia="Times New Roman" w:cs="Arial"/>
                <w:lang w:eastAsia="en-AU"/>
              </w:rPr>
              <w:t xml:space="preserve"> </w:t>
            </w:r>
            <w:r w:rsidR="00586BE8">
              <w:rPr>
                <w:rFonts w:eastAsia="Times New Roman" w:cs="Arial"/>
                <w:lang w:eastAsia="en-AU"/>
              </w:rPr>
              <w:t xml:space="preserve">The ERA further assessed 10 habitat types and their estimated resilience to trawl fishing operations. </w:t>
            </w:r>
            <w:bookmarkStart w:id="1" w:name="OLE_LINK1"/>
            <w:bookmarkStart w:id="2" w:name="OLE_LINK2"/>
            <w:r w:rsidR="00586BE8">
              <w:rPr>
                <w:rFonts w:eastAsia="Times New Roman" w:cs="Arial"/>
                <w:lang w:eastAsia="en-AU"/>
              </w:rPr>
              <w:t>One habitat type</w:t>
            </w:r>
            <w:r w:rsidR="00344B4B">
              <w:rPr>
                <w:rFonts w:eastAsia="Times New Roman" w:cs="Arial"/>
                <w:lang w:eastAsia="en-AU"/>
              </w:rPr>
              <w:t xml:space="preserve"> (Habitat 10)</w:t>
            </w:r>
            <w:r w:rsidR="00586BE8">
              <w:rPr>
                <w:rFonts w:eastAsia="Times New Roman" w:cs="Arial"/>
                <w:lang w:eastAsia="en-AU"/>
              </w:rPr>
              <w:t xml:space="preserve">, in which the Schulz Fisheries Pty Ltd operation </w:t>
            </w:r>
            <w:r w:rsidR="00025FC7">
              <w:rPr>
                <w:rFonts w:eastAsia="Times New Roman" w:cs="Arial"/>
                <w:lang w:eastAsia="en-AU"/>
              </w:rPr>
              <w:t>overlaps</w:t>
            </w:r>
            <w:r w:rsidR="005022D6">
              <w:rPr>
                <w:rFonts w:eastAsia="Times New Roman" w:cs="Arial"/>
                <w:lang w:eastAsia="en-AU"/>
              </w:rPr>
              <w:t>,</w:t>
            </w:r>
            <w:r w:rsidR="00586BE8">
              <w:rPr>
                <w:rFonts w:eastAsia="Times New Roman" w:cs="Arial"/>
                <w:lang w:eastAsia="en-AU"/>
              </w:rPr>
              <w:t xml:space="preserve"> was assessed to be at high risk due to the lack of information available on the habitat and bi</w:t>
            </w:r>
            <w:r w:rsidR="00025FC7">
              <w:rPr>
                <w:rFonts w:eastAsia="Times New Roman" w:cs="Arial"/>
                <w:lang w:eastAsia="en-AU"/>
              </w:rPr>
              <w:t>ota associated with it. Th</w:t>
            </w:r>
            <w:r w:rsidR="00344B4B">
              <w:rPr>
                <w:rFonts w:eastAsia="Times New Roman" w:cs="Arial"/>
                <w:lang w:eastAsia="en-AU"/>
              </w:rPr>
              <w:t>is</w:t>
            </w:r>
            <w:r w:rsidR="00025FC7">
              <w:rPr>
                <w:rFonts w:eastAsia="Times New Roman" w:cs="Arial"/>
                <w:lang w:eastAsia="en-AU"/>
              </w:rPr>
              <w:t xml:space="preserve"> habitat</w:t>
            </w:r>
            <w:r w:rsidR="00586BE8">
              <w:rPr>
                <w:rFonts w:eastAsia="Times New Roman" w:cs="Arial"/>
                <w:lang w:eastAsia="en-AU"/>
              </w:rPr>
              <w:t xml:space="preserve"> is known to support species such as champagne lobster, Balmain bugs, skates and rays, as well as </w:t>
            </w:r>
            <w:r w:rsidR="00794E0C">
              <w:rPr>
                <w:rFonts w:eastAsia="Times New Roman" w:cs="Arial"/>
                <w:lang w:eastAsia="en-AU"/>
              </w:rPr>
              <w:t>king</w:t>
            </w:r>
            <w:r w:rsidR="00586BE8">
              <w:rPr>
                <w:rFonts w:eastAsia="Times New Roman" w:cs="Arial"/>
                <w:lang w:eastAsia="en-AU"/>
              </w:rPr>
              <w:t xml:space="preserve"> prawns</w:t>
            </w:r>
            <w:bookmarkEnd w:id="1"/>
            <w:bookmarkEnd w:id="2"/>
            <w:r w:rsidR="00586BE8">
              <w:rPr>
                <w:rFonts w:eastAsia="Times New Roman" w:cs="Arial"/>
                <w:lang w:eastAsia="en-AU"/>
              </w:rPr>
              <w:t xml:space="preserve">. </w:t>
            </w:r>
            <w:r w:rsidR="00373F53">
              <w:rPr>
                <w:rFonts w:cs="Arial"/>
              </w:rPr>
              <w:t>There is even less information available on the deeper water environments adjacent to Habitat 10 areas</w:t>
            </w:r>
            <w:r w:rsidR="00373F53" w:rsidRPr="005C03EF">
              <w:rPr>
                <w:rFonts w:cs="Arial"/>
              </w:rPr>
              <w:t xml:space="preserve">. </w:t>
            </w:r>
            <w:r w:rsidR="00373F53">
              <w:rPr>
                <w:rFonts w:cs="Arial"/>
              </w:rPr>
              <w:t>While the ERA determined the overall risk of trawling on the ecosystem as low within the Great Barrier Reef Marine Park, t</w:t>
            </w:r>
            <w:r w:rsidR="00373F53" w:rsidRPr="005C03EF">
              <w:rPr>
                <w:rFonts w:cs="Arial"/>
              </w:rPr>
              <w:t xml:space="preserve">he Department considers it important that if </w:t>
            </w:r>
            <w:r w:rsidR="00373F53">
              <w:rPr>
                <w:rFonts w:cs="Arial"/>
              </w:rPr>
              <w:t xml:space="preserve">bycatch of reef-associated biota (corals and </w:t>
            </w:r>
            <w:r w:rsidR="00373F53" w:rsidRPr="005C03EF">
              <w:rPr>
                <w:rFonts w:cs="Arial"/>
              </w:rPr>
              <w:t>sp</w:t>
            </w:r>
            <w:r w:rsidR="00373F53">
              <w:rPr>
                <w:rFonts w:cs="Arial"/>
              </w:rPr>
              <w:t xml:space="preserve">onges) is apparent, fishing activity should cease until the vessel has moved to an area where there is less risk of catching these sensitive organisms. </w:t>
            </w:r>
            <w:r w:rsidR="00586BE8">
              <w:rPr>
                <w:rFonts w:eastAsia="Times New Roman" w:cs="Arial"/>
                <w:lang w:eastAsia="en-AU"/>
              </w:rPr>
              <w:t>Schulz Fisheries Pty Ltd has indicated that on</w:t>
            </w:r>
            <w:r w:rsidR="00344B4B">
              <w:rPr>
                <w:rFonts w:eastAsia="Times New Roman" w:cs="Arial"/>
                <w:lang w:eastAsia="en-AU"/>
              </w:rPr>
              <w:t>-</w:t>
            </w:r>
            <w:r w:rsidR="00586BE8">
              <w:rPr>
                <w:rFonts w:eastAsia="Times New Roman" w:cs="Arial"/>
                <w:lang w:eastAsia="en-AU"/>
              </w:rPr>
              <w:t xml:space="preserve">board cameras will be utilised during fishing operations and a biological sampling program </w:t>
            </w:r>
            <w:r w:rsidR="00053FA1">
              <w:rPr>
                <w:rFonts w:eastAsia="Times New Roman" w:cs="Arial"/>
                <w:lang w:eastAsia="en-AU"/>
              </w:rPr>
              <w:t xml:space="preserve">for sharks and rays </w:t>
            </w:r>
            <w:r w:rsidR="00586BE8">
              <w:rPr>
                <w:rFonts w:eastAsia="Times New Roman" w:cs="Arial"/>
                <w:lang w:eastAsia="en-AU"/>
              </w:rPr>
              <w:t xml:space="preserve">is being developed in collaboration with the </w:t>
            </w:r>
            <w:r w:rsidR="00DE11BF">
              <w:rPr>
                <w:rFonts w:eastAsia="Times New Roman" w:cs="Arial"/>
                <w:lang w:eastAsia="en-AU"/>
              </w:rPr>
              <w:t>Queensland</w:t>
            </w:r>
            <w:r w:rsidR="00586BE8">
              <w:rPr>
                <w:rFonts w:eastAsia="Times New Roman" w:cs="Arial"/>
                <w:lang w:eastAsia="en-AU"/>
              </w:rPr>
              <w:t xml:space="preserve"> Department of Agriculture and Fisheries</w:t>
            </w:r>
            <w:r w:rsidR="00053FA1">
              <w:rPr>
                <w:rFonts w:eastAsia="Times New Roman" w:cs="Arial"/>
                <w:lang w:eastAsia="en-AU"/>
              </w:rPr>
              <w:t xml:space="preserve">. </w:t>
            </w:r>
          </w:p>
          <w:p w:rsidR="009E4153" w:rsidRPr="009E4153" w:rsidRDefault="009E4153" w:rsidP="009E4153">
            <w:pPr>
              <w:rPr>
                <w:rFonts w:eastAsia="Times New Roman" w:cs="Arial"/>
                <w:lang w:eastAsia="en-AU"/>
              </w:rPr>
            </w:pPr>
            <w:r w:rsidRPr="009E4153">
              <w:rPr>
                <w:rFonts w:eastAsia="Times New Roman" w:cs="Arial"/>
                <w:lang w:eastAsia="en-AU"/>
              </w:rPr>
              <w:t xml:space="preserve">The </w:t>
            </w:r>
            <w:r w:rsidRPr="009E4153">
              <w:rPr>
                <w:rFonts w:eastAsia="Times New Roman" w:cs="Arial"/>
                <w:i/>
                <w:lang w:eastAsia="en-AU"/>
              </w:rPr>
              <w:t>Marine bioregional plan for the Temperate East Marine Region 2012</w:t>
            </w:r>
            <w:r w:rsidRPr="009E4153">
              <w:rPr>
                <w:rFonts w:eastAsia="Times New Roman" w:cs="Arial"/>
                <w:lang w:eastAsia="en-AU"/>
              </w:rPr>
              <w:t xml:space="preserve"> has identified that there are key ecological features present in the area of the fishery (shelf rocky reefs, canyons on the eastern continental slope and upwelling off Fraser Island) which are also of regional priority and that there are pressures in the area of the fishery from the harvesting of living resources and of bycatch. </w:t>
            </w:r>
          </w:p>
          <w:p w:rsidR="009E4153" w:rsidRDefault="009E4153" w:rsidP="009E4153">
            <w:pPr>
              <w:rPr>
                <w:rFonts w:eastAsia="Times New Roman" w:cs="Arial"/>
                <w:lang w:eastAsia="en-AU"/>
              </w:rPr>
            </w:pPr>
            <w:r w:rsidRPr="009E4153">
              <w:rPr>
                <w:rFonts w:eastAsia="Times New Roman" w:cs="Arial"/>
                <w:lang w:eastAsia="en-AU"/>
              </w:rPr>
              <w:t xml:space="preserve">Bycatch reduction and turtle exclusion devices </w:t>
            </w:r>
            <w:r w:rsidR="00046C86">
              <w:rPr>
                <w:rFonts w:eastAsia="Times New Roman" w:cs="Arial"/>
                <w:lang w:eastAsia="en-AU"/>
              </w:rPr>
              <w:t xml:space="preserve">will be employed by </w:t>
            </w:r>
            <w:r w:rsidR="008E46AC">
              <w:rPr>
                <w:rFonts w:eastAsia="Times New Roman" w:cs="Arial"/>
                <w:lang w:eastAsia="en-AU"/>
              </w:rPr>
              <w:t>Schulz</w:t>
            </w:r>
            <w:r w:rsidR="00046C86">
              <w:rPr>
                <w:rFonts w:eastAsia="Times New Roman" w:cs="Arial"/>
                <w:lang w:eastAsia="en-AU"/>
              </w:rPr>
              <w:t xml:space="preserve"> Fisheries Pty Ltd</w:t>
            </w:r>
            <w:r w:rsidRPr="009E4153">
              <w:rPr>
                <w:rFonts w:eastAsia="Times New Roman" w:cs="Arial"/>
                <w:lang w:eastAsia="en-AU"/>
              </w:rPr>
              <w:t xml:space="preserve"> which </w:t>
            </w:r>
            <w:r w:rsidR="00046C86">
              <w:rPr>
                <w:rFonts w:eastAsia="Times New Roman" w:cs="Arial"/>
                <w:lang w:eastAsia="en-AU"/>
              </w:rPr>
              <w:t>aim to reduce</w:t>
            </w:r>
            <w:r w:rsidRPr="009E4153">
              <w:rPr>
                <w:rFonts w:eastAsia="Times New Roman" w:cs="Arial"/>
                <w:lang w:eastAsia="en-AU"/>
              </w:rPr>
              <w:t xml:space="preserve"> turtle and large species bycatch. Recent research has refined the use of particular bycatch reduction devices to reduce sea snake capture and extension of these results to industry has been reported as successful in reducing bycatch in the fishery. </w:t>
            </w:r>
          </w:p>
          <w:p w:rsidR="00A500F1" w:rsidRDefault="009E4153" w:rsidP="00A500F1">
            <w:pPr>
              <w:rPr>
                <w:rFonts w:eastAsia="Times New Roman" w:cs="Arial"/>
                <w:lang w:eastAsia="en-AU"/>
              </w:rPr>
            </w:pPr>
            <w:r w:rsidRPr="009E4153">
              <w:rPr>
                <w:rFonts w:eastAsia="Times New Roman" w:cs="Arial"/>
                <w:lang w:eastAsia="en-AU"/>
              </w:rPr>
              <w:t xml:space="preserve">No target or byproduct species have been classified as overfished in the </w:t>
            </w:r>
            <w:r w:rsidRPr="009E4153">
              <w:rPr>
                <w:rFonts w:eastAsia="Times New Roman" w:cs="Arial"/>
                <w:i/>
                <w:lang w:eastAsia="en-AU"/>
              </w:rPr>
              <w:t>Stock status of Queensland’s fisheries resources 2012.</w:t>
            </w:r>
            <w:r w:rsidRPr="009E4153">
              <w:rPr>
                <w:rFonts w:eastAsia="Times New Roman" w:cs="Arial"/>
                <w:lang w:eastAsia="en-AU"/>
              </w:rPr>
              <w:t xml:space="preserve"> The </w:t>
            </w:r>
            <w:r w:rsidRPr="009E4153">
              <w:rPr>
                <w:rFonts w:eastAsia="Times New Roman" w:cs="Arial"/>
                <w:i/>
                <w:lang w:eastAsia="en-AU"/>
              </w:rPr>
              <w:t xml:space="preserve">Ecological risk assessment of the East Coast Otter Trawl Fishery in the Great Barrier Reef Marine Park </w:t>
            </w:r>
            <w:r w:rsidRPr="009E4153">
              <w:rPr>
                <w:rFonts w:eastAsia="Times New Roman" w:cs="Arial"/>
                <w:lang w:eastAsia="en-AU"/>
              </w:rPr>
              <w:t>found that current risk levels from trawling are generally low. No principal species were assessed to be at higher than intermediate risk from trawling operations in the Great Barrier Reef Marine Park.</w:t>
            </w:r>
            <w:r w:rsidR="00CE1B3C">
              <w:rPr>
                <w:rFonts w:eastAsia="Times New Roman" w:cs="Arial"/>
                <w:lang w:eastAsia="en-AU"/>
              </w:rPr>
              <w:t xml:space="preserve"> </w:t>
            </w:r>
          </w:p>
          <w:p w:rsidR="00182CC0" w:rsidRDefault="00182CC0" w:rsidP="00A500F1">
            <w:pPr>
              <w:rPr>
                <w:rFonts w:eastAsia="Times New Roman" w:cs="Arial"/>
                <w:lang w:eastAsia="en-AU"/>
              </w:rPr>
            </w:pPr>
            <w:r>
              <w:rPr>
                <w:rFonts w:eastAsia="Times New Roman" w:cs="Arial"/>
                <w:lang w:eastAsia="en-AU"/>
              </w:rPr>
              <w:t xml:space="preserve">Further to the above, the </w:t>
            </w:r>
            <w:r w:rsidR="00DE11BF">
              <w:rPr>
                <w:rFonts w:eastAsia="Times New Roman" w:cs="Arial"/>
                <w:lang w:eastAsia="en-AU"/>
              </w:rPr>
              <w:t>Queensland</w:t>
            </w:r>
            <w:r>
              <w:rPr>
                <w:rFonts w:eastAsia="Times New Roman" w:cs="Arial"/>
                <w:lang w:eastAsia="en-AU"/>
              </w:rPr>
              <w:t xml:space="preserve"> Department of Agriculture and Fisheries has advised that a condition on the developmental licence for </w:t>
            </w:r>
            <w:r w:rsidR="008E46AC">
              <w:rPr>
                <w:rFonts w:eastAsia="Times New Roman" w:cs="Arial"/>
                <w:lang w:eastAsia="en-AU"/>
              </w:rPr>
              <w:t>Schulz</w:t>
            </w:r>
            <w:r>
              <w:rPr>
                <w:rFonts w:eastAsia="Times New Roman" w:cs="Arial"/>
                <w:lang w:eastAsia="en-AU"/>
              </w:rPr>
              <w:t xml:space="preserve"> Fisheries Pty Ltd allows for the revocation of the licence if the operation is seen to be having an undue impact on the ecosystem. </w:t>
            </w:r>
          </w:p>
          <w:p w:rsidR="002A77DE" w:rsidRDefault="00CE1B3C" w:rsidP="00B73EBB">
            <w:pPr>
              <w:rPr>
                <w:rFonts w:eastAsia="Times New Roman" w:cs="Arial"/>
                <w:lang w:eastAsia="en-AU"/>
              </w:rPr>
            </w:pPr>
            <w:r>
              <w:rPr>
                <w:rFonts w:eastAsia="Times New Roman" w:cs="Arial"/>
                <w:lang w:eastAsia="en-AU"/>
              </w:rPr>
              <w:t xml:space="preserve">As </w:t>
            </w:r>
            <w:r w:rsidR="008E46AC">
              <w:rPr>
                <w:rFonts w:eastAsia="Times New Roman" w:cs="Arial"/>
                <w:lang w:eastAsia="en-AU"/>
              </w:rPr>
              <w:t>Schulz</w:t>
            </w:r>
            <w:r>
              <w:rPr>
                <w:rFonts w:eastAsia="Times New Roman" w:cs="Arial"/>
                <w:lang w:eastAsia="en-AU"/>
              </w:rPr>
              <w:t xml:space="preserve"> Fisheries Pty Ltd will be operating under a new and developmental </w:t>
            </w:r>
            <w:r w:rsidR="00E92B97">
              <w:rPr>
                <w:rFonts w:eastAsia="Times New Roman" w:cs="Arial"/>
                <w:lang w:eastAsia="en-AU"/>
              </w:rPr>
              <w:t>licence</w:t>
            </w:r>
            <w:r>
              <w:rPr>
                <w:rFonts w:eastAsia="Times New Roman" w:cs="Arial"/>
                <w:lang w:eastAsia="en-AU"/>
              </w:rPr>
              <w:t xml:space="preserve">, assessments for royal red prawn, </w:t>
            </w:r>
            <w:r w:rsidR="00E56298">
              <w:rPr>
                <w:rFonts w:eastAsia="Times New Roman" w:cs="Arial"/>
                <w:lang w:eastAsia="en-AU"/>
              </w:rPr>
              <w:t xml:space="preserve">giant red prawns, </w:t>
            </w:r>
            <w:r>
              <w:rPr>
                <w:rFonts w:eastAsia="Times New Roman" w:cs="Arial"/>
                <w:lang w:eastAsia="en-AU"/>
              </w:rPr>
              <w:t>giant scarlet prawns and</w:t>
            </w:r>
            <w:r w:rsidR="000B686E">
              <w:rPr>
                <w:rFonts w:eastAsia="Times New Roman" w:cs="Arial"/>
                <w:lang w:eastAsia="en-AU"/>
              </w:rPr>
              <w:t xml:space="preserve"> scampi have not been conducted</w:t>
            </w:r>
            <w:r>
              <w:rPr>
                <w:rFonts w:eastAsia="Times New Roman" w:cs="Arial"/>
                <w:lang w:eastAsia="en-AU"/>
              </w:rPr>
              <w:t xml:space="preserve">. Biological information collected by </w:t>
            </w:r>
            <w:r w:rsidR="008E46AC">
              <w:rPr>
                <w:rFonts w:eastAsia="Times New Roman" w:cs="Arial"/>
                <w:lang w:eastAsia="en-AU"/>
              </w:rPr>
              <w:t>Schulz</w:t>
            </w:r>
            <w:r>
              <w:rPr>
                <w:rFonts w:eastAsia="Times New Roman" w:cs="Arial"/>
                <w:lang w:eastAsia="en-AU"/>
              </w:rPr>
              <w:t xml:space="preserve"> Fisheries Pty Ltd will be used in future to determine appropriate stock management</w:t>
            </w:r>
            <w:r w:rsidR="00F37555">
              <w:rPr>
                <w:rFonts w:eastAsia="Times New Roman" w:cs="Arial"/>
                <w:lang w:eastAsia="en-AU"/>
              </w:rPr>
              <w:t xml:space="preserve"> levels</w:t>
            </w:r>
            <w:r>
              <w:rPr>
                <w:rFonts w:eastAsia="Times New Roman" w:cs="Arial"/>
                <w:lang w:eastAsia="en-AU"/>
              </w:rPr>
              <w:t xml:space="preserve">. </w:t>
            </w:r>
            <w:r w:rsidR="00182CC0">
              <w:rPr>
                <w:rFonts w:eastAsia="Times New Roman" w:cs="Arial"/>
                <w:lang w:eastAsia="en-AU"/>
              </w:rPr>
              <w:t xml:space="preserve">A </w:t>
            </w:r>
            <w:r w:rsidR="000B686E">
              <w:rPr>
                <w:rFonts w:eastAsia="Times New Roman" w:cs="Arial"/>
                <w:lang w:eastAsia="en-AU"/>
              </w:rPr>
              <w:t>conservative catch limit of 120 </w:t>
            </w:r>
            <w:r w:rsidR="00182CC0">
              <w:rPr>
                <w:rFonts w:eastAsia="Times New Roman" w:cs="Arial"/>
                <w:lang w:eastAsia="en-AU"/>
              </w:rPr>
              <w:t>t combined</w:t>
            </w:r>
            <w:r w:rsidR="00B73EBB">
              <w:rPr>
                <w:rFonts w:eastAsia="Times New Roman" w:cs="Arial"/>
                <w:lang w:eastAsia="en-AU"/>
              </w:rPr>
              <w:t>,</w:t>
            </w:r>
            <w:r w:rsidR="00182CC0">
              <w:rPr>
                <w:rFonts w:eastAsia="Times New Roman" w:cs="Arial"/>
                <w:lang w:eastAsia="en-AU"/>
              </w:rPr>
              <w:t xml:space="preserve"> for the target species also ensures the</w:t>
            </w:r>
            <w:r w:rsidR="00B73EBB">
              <w:rPr>
                <w:rFonts w:eastAsia="Times New Roman" w:cs="Arial"/>
                <w:lang w:eastAsia="en-AU"/>
              </w:rPr>
              <w:t xml:space="preserve"> operation is unlikely to have an</w:t>
            </w:r>
            <w:r w:rsidR="000B686E">
              <w:rPr>
                <w:rFonts w:eastAsia="Times New Roman" w:cs="Arial"/>
                <w:lang w:eastAsia="en-AU"/>
              </w:rPr>
              <w:t xml:space="preserve"> undue</w:t>
            </w:r>
            <w:r w:rsidR="00B73EBB">
              <w:rPr>
                <w:rFonts w:eastAsia="Times New Roman" w:cs="Arial"/>
                <w:lang w:eastAsia="en-AU"/>
              </w:rPr>
              <w:t xml:space="preserve"> impact on target stocks. </w:t>
            </w:r>
          </w:p>
          <w:p w:rsidR="000B686E" w:rsidRPr="000B686E" w:rsidRDefault="000B686E" w:rsidP="009E5093">
            <w:pPr>
              <w:rPr>
                <w:rFonts w:eastAsia="Times New Roman" w:cs="Arial"/>
                <w:lang w:eastAsia="en-AU"/>
              </w:rPr>
            </w:pPr>
            <w:r>
              <w:t xml:space="preserve">Schulz Fisheries Pty Ltd will also operate within the Coral Sea </w:t>
            </w:r>
            <w:r w:rsidRPr="000B686E">
              <w:t>Commonwealth</w:t>
            </w:r>
            <w:r>
              <w:t xml:space="preserve"> Marine Reserve. </w:t>
            </w:r>
            <w:r w:rsidRPr="000B686E">
              <w:t xml:space="preserve">The Coral Sea Commonwealth Marine Reserve was proclaimed in 2012 under the </w:t>
            </w:r>
            <w:r w:rsidR="00075661" w:rsidRPr="00075661">
              <w:rPr>
                <w:iCs/>
              </w:rPr>
              <w:t>EPBC Act</w:t>
            </w:r>
            <w:r w:rsidRPr="000B686E">
              <w:rPr>
                <w:i/>
                <w:iCs/>
              </w:rPr>
              <w:t>.</w:t>
            </w:r>
            <w:r w:rsidRPr="000B686E">
              <w:t xml:space="preserve"> The Coral Sea reserve is currently under transitional management arrangements which allow activities to continue within the reserve in accordance with a General Approval and which will apply until a management plan for the reserve is prepared and comes into effect. The Australian Government has commissioned an independent review of the Commonwealth marine reserves proclaimed in 2012; the review has been completed and will inform the development of new management plans. Once a management plan is in place for the Coral Sea Commonwealth Marine Reserve, restrictions to activities, including commercial fishing, may apply based on zoning and management objectives</w:t>
            </w:r>
            <w:r>
              <w:t>.</w:t>
            </w:r>
          </w:p>
        </w:tc>
      </w:tr>
      <w:tr w:rsidR="002A77DE"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2A77DE" w:rsidRPr="009B3A55" w:rsidRDefault="002A77DE" w:rsidP="001955CD">
            <w:pPr>
              <w:rPr>
                <w:rFonts w:cs="Arial"/>
                <w:b/>
                <w:snapToGrid w:val="0"/>
              </w:rPr>
            </w:pPr>
            <w:r w:rsidRPr="00CE1B3C">
              <w:rPr>
                <w:rFonts w:cs="Arial"/>
                <w:b/>
                <w:snapToGrid w:val="0"/>
              </w:rPr>
              <w:t>Impacts on World Heritage property/RAMSAR site</w:t>
            </w:r>
          </w:p>
        </w:tc>
        <w:tc>
          <w:tcPr>
            <w:tcW w:w="7200" w:type="dxa"/>
            <w:tcBorders>
              <w:top w:val="single" w:sz="4" w:space="0" w:color="auto"/>
              <w:left w:val="single" w:sz="4" w:space="0" w:color="auto"/>
              <w:bottom w:val="single" w:sz="4" w:space="0" w:color="auto"/>
              <w:right w:val="single" w:sz="4" w:space="0" w:color="auto"/>
            </w:tcBorders>
          </w:tcPr>
          <w:p w:rsidR="002A77DE" w:rsidRPr="009B3A55" w:rsidRDefault="005F5BCA" w:rsidP="001955CD">
            <w:pPr>
              <w:rPr>
                <w:rFonts w:cs="Arial"/>
                <w:color w:val="3366FF"/>
              </w:rPr>
            </w:pPr>
            <w:r>
              <w:rPr>
                <w:rFonts w:cs="Arial"/>
              </w:rPr>
              <w:t xml:space="preserve">As </w:t>
            </w:r>
            <w:r w:rsidR="008E46AC">
              <w:rPr>
                <w:rFonts w:cs="Arial"/>
              </w:rPr>
              <w:t>Schulz</w:t>
            </w:r>
            <w:r>
              <w:rPr>
                <w:rFonts w:cs="Arial"/>
              </w:rPr>
              <w:t xml:space="preserve"> Fisheries Pty Ltd will be operating outside but </w:t>
            </w:r>
            <w:r w:rsidR="000558A7">
              <w:rPr>
                <w:rFonts w:cs="Arial"/>
              </w:rPr>
              <w:t xml:space="preserve">directly </w:t>
            </w:r>
            <w:r>
              <w:rPr>
                <w:rFonts w:cs="Arial"/>
              </w:rPr>
              <w:t>adjacent to the Great Barrier Reef World Heritage Area, t</w:t>
            </w:r>
            <w:r w:rsidR="002A77DE" w:rsidRPr="009B3A55">
              <w:rPr>
                <w:rFonts w:cs="Arial"/>
              </w:rPr>
              <w:t xml:space="preserve">he assessment also considered the possible impacts on the World Heritage values of the </w:t>
            </w:r>
            <w:r w:rsidR="00CE1B3C" w:rsidRPr="00CE1B3C">
              <w:rPr>
                <w:rFonts w:cs="Arial"/>
              </w:rPr>
              <w:t>Great Barrier Reef World Heritage Area</w:t>
            </w:r>
            <w:r w:rsidR="002A77DE" w:rsidRPr="00CE1B3C">
              <w:rPr>
                <w:rFonts w:cs="Arial"/>
              </w:rPr>
              <w:t>.</w:t>
            </w:r>
          </w:p>
          <w:p w:rsidR="00CE1B3C" w:rsidRPr="00CE1B3C" w:rsidRDefault="00CE1B3C" w:rsidP="00CE1B3C">
            <w:pPr>
              <w:rPr>
                <w:rFonts w:eastAsia="Times New Roman" w:cs="Arial"/>
                <w:lang w:eastAsia="en-AU"/>
              </w:rPr>
            </w:pPr>
            <w:r w:rsidRPr="00CE1B3C">
              <w:rPr>
                <w:rFonts w:eastAsia="Times New Roman" w:cs="Arial"/>
                <w:lang w:eastAsia="en-AU"/>
              </w:rPr>
              <w:t xml:space="preserve">The Great Barrier Reef Marine Park is subject to spatial zoning arrangements that are designed to protect the biodiversity and health of the marine park. Approximately 33 per cent of the marine park is closed to fishing. </w:t>
            </w:r>
          </w:p>
          <w:p w:rsidR="00CE1B3C" w:rsidRPr="00CE1B3C" w:rsidRDefault="00CE1B3C" w:rsidP="00CE1B3C">
            <w:pPr>
              <w:rPr>
                <w:rFonts w:eastAsia="Times New Roman" w:cs="Arial"/>
                <w:lang w:eastAsia="en-AU"/>
              </w:rPr>
            </w:pPr>
            <w:r w:rsidRPr="00CE1B3C">
              <w:rPr>
                <w:rFonts w:eastAsia="Times New Roman" w:cs="Arial"/>
                <w:lang w:eastAsia="en-AU"/>
              </w:rPr>
              <w:t xml:space="preserve">The </w:t>
            </w:r>
            <w:r w:rsidRPr="00CE1B3C">
              <w:rPr>
                <w:rFonts w:eastAsia="Times New Roman" w:cs="Arial"/>
                <w:i/>
                <w:lang w:eastAsia="en-AU"/>
              </w:rPr>
              <w:t>Ecological risk assessment of the East Coast Otter Trawl Fishery in the Great Barrier Reef Marine Park</w:t>
            </w:r>
            <w:r w:rsidRPr="00CE1B3C">
              <w:rPr>
                <w:rFonts w:eastAsia="Times New Roman" w:cs="Arial"/>
                <w:lang w:eastAsia="en-AU"/>
              </w:rPr>
              <w:t xml:space="preserve"> determined that current risk levels from trawling are generally low under current management arrangements and effort levels, but acknowledges that some high risks remain for several byproduct and bycatch species. In particular, 11 species of skates and rays, two species of sea snake and a deepwater habitat in the southern Great Barrier Reef Marine Park were categorised as being at high risk from trawling.</w:t>
            </w:r>
            <w:r w:rsidR="0080308A">
              <w:rPr>
                <w:rFonts w:eastAsia="Times New Roman" w:cs="Arial"/>
                <w:lang w:eastAsia="en-AU"/>
              </w:rPr>
              <w:t xml:space="preserve"> As </w:t>
            </w:r>
            <w:r w:rsidR="008E46AC">
              <w:rPr>
                <w:rFonts w:eastAsia="Times New Roman" w:cs="Arial"/>
                <w:lang w:eastAsia="en-AU"/>
              </w:rPr>
              <w:t>Schulz</w:t>
            </w:r>
            <w:r w:rsidR="0080308A">
              <w:rPr>
                <w:rFonts w:eastAsia="Times New Roman" w:cs="Arial"/>
                <w:lang w:eastAsia="en-AU"/>
              </w:rPr>
              <w:t xml:space="preserve"> Fisheries Pty Ltd will be operating outside of the Marine Park area</w:t>
            </w:r>
            <w:r w:rsidR="006620BD">
              <w:rPr>
                <w:rFonts w:eastAsia="Times New Roman" w:cs="Arial"/>
                <w:lang w:eastAsia="en-AU"/>
              </w:rPr>
              <w:t xml:space="preserve"> and </w:t>
            </w:r>
            <w:r w:rsidR="00F668D7">
              <w:rPr>
                <w:rFonts w:eastAsia="Times New Roman" w:cs="Arial"/>
                <w:lang w:eastAsia="en-AU"/>
              </w:rPr>
              <w:t>away from reef habitat</w:t>
            </w:r>
            <w:r w:rsidR="0080308A">
              <w:rPr>
                <w:rFonts w:eastAsia="Times New Roman" w:cs="Arial"/>
                <w:lang w:eastAsia="en-AU"/>
              </w:rPr>
              <w:t xml:space="preserve">, the risk to these species </w:t>
            </w:r>
            <w:r w:rsidR="006620BD">
              <w:rPr>
                <w:rFonts w:eastAsia="Times New Roman" w:cs="Arial"/>
                <w:lang w:eastAsia="en-AU"/>
              </w:rPr>
              <w:t>is considered to</w:t>
            </w:r>
            <w:r w:rsidR="0080308A">
              <w:rPr>
                <w:rFonts w:eastAsia="Times New Roman" w:cs="Arial"/>
                <w:lang w:eastAsia="en-AU"/>
              </w:rPr>
              <w:t xml:space="preserve"> be low. </w:t>
            </w:r>
          </w:p>
          <w:p w:rsidR="002A77DE" w:rsidRPr="009B3A55" w:rsidRDefault="00CE1B3C" w:rsidP="00F37555">
            <w:pPr>
              <w:rPr>
                <w:rFonts w:cs="Arial"/>
                <w:highlight w:val="yellow"/>
              </w:rPr>
            </w:pPr>
            <w:r w:rsidRPr="00CE1B3C">
              <w:rPr>
                <w:rFonts w:eastAsia="Times New Roman" w:cs="Arial"/>
                <w:lang w:eastAsia="en-AU"/>
              </w:rPr>
              <w:t xml:space="preserve">Due to the gear, size and harvest restrictions in the fishery, </w:t>
            </w:r>
            <w:r w:rsidR="002A77DE">
              <w:rPr>
                <w:rFonts w:cs="Arial"/>
              </w:rPr>
              <w:t>the D</w:t>
            </w:r>
            <w:r w:rsidR="002A77DE" w:rsidRPr="009B3A55">
              <w:rPr>
                <w:rFonts w:cs="Arial"/>
              </w:rPr>
              <w:t xml:space="preserve">epartment considers that an action taken by an individual fisher, acting in accordance with the </w:t>
            </w:r>
            <w:r w:rsidR="00DE11BF">
              <w:rPr>
                <w:rFonts w:cs="Arial"/>
              </w:rPr>
              <w:t>Queensland</w:t>
            </w:r>
            <w:r>
              <w:rPr>
                <w:rFonts w:cs="Arial"/>
              </w:rPr>
              <w:t xml:space="preserve"> </w:t>
            </w:r>
            <w:r w:rsidR="00F37555">
              <w:rPr>
                <w:rFonts w:cs="Arial"/>
              </w:rPr>
              <w:t>Fisheries (</w:t>
            </w:r>
            <w:r>
              <w:rPr>
                <w:rFonts w:cs="Arial"/>
              </w:rPr>
              <w:t>East Coast Trawl</w:t>
            </w:r>
            <w:r w:rsidR="00F37555">
              <w:rPr>
                <w:rFonts w:cs="Arial"/>
              </w:rPr>
              <w:t>)</w:t>
            </w:r>
            <w:r>
              <w:rPr>
                <w:rFonts w:cs="Arial"/>
              </w:rPr>
              <w:t xml:space="preserve"> Management </w:t>
            </w:r>
            <w:r w:rsidR="00F37555">
              <w:rPr>
                <w:rFonts w:cs="Arial"/>
              </w:rPr>
              <w:t>Plan 2010</w:t>
            </w:r>
            <w:r w:rsidR="002A77DE" w:rsidRPr="009B3A55">
              <w:rPr>
                <w:rFonts w:cs="Arial"/>
              </w:rPr>
              <w:t>, would not be expected to have a significant impact on a matter protected by the EPBC Act.</w:t>
            </w:r>
          </w:p>
        </w:tc>
      </w:tr>
    </w:tbl>
    <w:p w:rsidR="00B6012C" w:rsidRPr="00F6308F" w:rsidRDefault="00B6012C" w:rsidP="001955CD">
      <w:pPr>
        <w:tabs>
          <w:tab w:val="left" w:pos="360"/>
        </w:tabs>
        <w:rPr>
          <w:rFonts w:cs="Arial"/>
        </w:rPr>
      </w:pPr>
    </w:p>
    <w:p w:rsidR="00B6012C" w:rsidRPr="00F6308F" w:rsidRDefault="00B6012C" w:rsidP="001955CD">
      <w:pPr>
        <w:rPr>
          <w:rFonts w:cs="Arial"/>
          <w:b/>
        </w:rPr>
        <w:sectPr w:rsidR="00B6012C" w:rsidRPr="00F6308F" w:rsidSect="001955CD">
          <w:footerReference w:type="default" r:id="rId18"/>
          <w:footerReference w:type="first" r:id="rId19"/>
          <w:pgSz w:w="11906" w:h="16838" w:code="9"/>
          <w:pgMar w:top="1134" w:right="1418" w:bottom="1134" w:left="1418" w:header="709" w:footer="709" w:gutter="0"/>
          <w:pgNumType w:start="1"/>
          <w:cols w:space="708"/>
          <w:docGrid w:linePitch="360"/>
        </w:sectPr>
      </w:pPr>
    </w:p>
    <w:p w:rsidR="006C7189" w:rsidRPr="006C7189" w:rsidRDefault="006C7189" w:rsidP="006C7189">
      <w:pPr>
        <w:spacing w:after="0" w:line="240" w:lineRule="auto"/>
        <w:rPr>
          <w:rFonts w:cs="Arial"/>
          <w:b/>
        </w:rPr>
      </w:pPr>
      <w:r w:rsidRPr="006C7189">
        <w:rPr>
          <w:rFonts w:cs="Arial"/>
          <w:b/>
          <w:sz w:val="24"/>
          <w:szCs w:val="24"/>
        </w:rPr>
        <w:t xml:space="preserve">Table 2: Assessment of </w:t>
      </w:r>
      <w:r w:rsidR="008E46AC">
        <w:rPr>
          <w:rFonts w:cs="Arial"/>
          <w:b/>
          <w:sz w:val="24"/>
          <w:szCs w:val="24"/>
        </w:rPr>
        <w:t>Schulz</w:t>
      </w:r>
      <w:r w:rsidRPr="006C7189">
        <w:rPr>
          <w:rFonts w:cs="Arial"/>
          <w:b/>
          <w:sz w:val="24"/>
          <w:szCs w:val="24"/>
        </w:rPr>
        <w:t xml:space="preserve"> Fisheries Pty Ltd operation against the Guidelines for the Ecologically Susta</w:t>
      </w:r>
      <w:r>
        <w:rPr>
          <w:rFonts w:cs="Arial"/>
          <w:b/>
          <w:sz w:val="24"/>
          <w:szCs w:val="24"/>
        </w:rPr>
        <w:t xml:space="preserve">inable Management of Fisheries </w:t>
      </w:r>
      <w:r w:rsidRPr="006C7189">
        <w:rPr>
          <w:rFonts w:cs="Arial"/>
          <w:b/>
          <w:sz w:val="24"/>
          <w:szCs w:val="24"/>
        </w:rPr>
        <w:t>(2nd edition)</w:t>
      </w:r>
      <w:r w:rsidRPr="006C7189">
        <w:rPr>
          <w:rFonts w:cs="Arial"/>
          <w:b/>
        </w:rPr>
        <w:t xml:space="preserve"> </w:t>
      </w:r>
    </w:p>
    <w:p w:rsidR="006C7189" w:rsidRPr="006C7189" w:rsidRDefault="006C7189" w:rsidP="006C7189">
      <w:pPr>
        <w:spacing w:after="0" w:line="240" w:lineRule="auto"/>
        <w:rPr>
          <w:rFonts w:cs="Arial"/>
          <w:b/>
        </w:rPr>
      </w:pPr>
    </w:p>
    <w:p w:rsidR="006C7189" w:rsidRPr="006C7189" w:rsidRDefault="006C7189" w:rsidP="006C7189">
      <w:pPr>
        <w:spacing w:after="0" w:line="240" w:lineRule="auto"/>
        <w:rPr>
          <w:rFonts w:cs="Arial"/>
          <w:b/>
          <w:i/>
          <w:sz w:val="24"/>
        </w:rPr>
      </w:pPr>
      <w:r w:rsidRPr="006C7189">
        <w:rPr>
          <w:rFonts w:cs="Arial"/>
          <w:b/>
          <w:i/>
          <w:sz w:val="24"/>
        </w:rPr>
        <w:t xml:space="preserve">Summary </w:t>
      </w:r>
    </w:p>
    <w:p w:rsidR="006C7189" w:rsidRPr="006C7189" w:rsidRDefault="006C7189" w:rsidP="006C7189">
      <w:pPr>
        <w:spacing w:after="0" w:line="240" w:lineRule="auto"/>
        <w:rPr>
          <w:rFonts w:cs="Arial"/>
          <w:b/>
          <w:sz w:val="24"/>
        </w:rPr>
      </w:pPr>
    </w:p>
    <w:tbl>
      <w:tblPr>
        <w:tblStyle w:val="TableGrid1"/>
        <w:tblW w:w="0" w:type="auto"/>
        <w:tblLook w:val="04A0"/>
      </w:tblPr>
      <w:tblGrid>
        <w:gridCol w:w="4644"/>
        <w:gridCol w:w="1560"/>
        <w:gridCol w:w="1417"/>
        <w:gridCol w:w="1418"/>
        <w:gridCol w:w="5244"/>
      </w:tblGrid>
      <w:tr w:rsidR="006C7189" w:rsidRPr="006C7189" w:rsidTr="00BB102D">
        <w:trPr>
          <w:cnfStyle w:val="100000000000"/>
        </w:trPr>
        <w:tc>
          <w:tcPr>
            <w:tcW w:w="4644" w:type="dxa"/>
            <w:vAlign w:val="center"/>
          </w:tcPr>
          <w:p w:rsidR="006C7189" w:rsidRPr="006C7189" w:rsidRDefault="006C7189" w:rsidP="006C7189">
            <w:pPr>
              <w:spacing w:after="0" w:line="240" w:lineRule="auto"/>
              <w:ind w:left="426" w:hanging="426"/>
              <w:rPr>
                <w:rFonts w:cs="Arial"/>
                <w:b/>
              </w:rPr>
            </w:pPr>
          </w:p>
        </w:tc>
        <w:tc>
          <w:tcPr>
            <w:tcW w:w="1560" w:type="dxa"/>
            <w:shd w:val="clear" w:color="auto" w:fill="92D050"/>
            <w:vAlign w:val="center"/>
          </w:tcPr>
          <w:p w:rsidR="006C7189" w:rsidRPr="006C7189" w:rsidRDefault="006C7189" w:rsidP="006C7189">
            <w:pPr>
              <w:spacing w:after="0" w:line="240" w:lineRule="auto"/>
              <w:rPr>
                <w:rFonts w:cs="Arial"/>
                <w:b/>
              </w:rPr>
            </w:pPr>
            <w:r w:rsidRPr="006C7189">
              <w:rPr>
                <w:rFonts w:cs="Arial"/>
                <w:b/>
              </w:rPr>
              <w:t>Meets</w:t>
            </w:r>
          </w:p>
        </w:tc>
        <w:tc>
          <w:tcPr>
            <w:tcW w:w="1417" w:type="dxa"/>
            <w:shd w:val="clear" w:color="auto" w:fill="FFC000"/>
            <w:vAlign w:val="center"/>
          </w:tcPr>
          <w:p w:rsidR="006C7189" w:rsidRPr="006C7189" w:rsidRDefault="006C7189" w:rsidP="006C7189">
            <w:pPr>
              <w:spacing w:after="0" w:line="240" w:lineRule="auto"/>
              <w:rPr>
                <w:rFonts w:cs="Arial"/>
                <w:b/>
              </w:rPr>
            </w:pPr>
            <w:r w:rsidRPr="006C7189">
              <w:rPr>
                <w:rFonts w:cs="Arial"/>
                <w:b/>
              </w:rPr>
              <w:t>Partially meets</w:t>
            </w:r>
          </w:p>
        </w:tc>
        <w:tc>
          <w:tcPr>
            <w:tcW w:w="1418" w:type="dxa"/>
            <w:shd w:val="clear" w:color="auto" w:fill="FF0000"/>
            <w:vAlign w:val="center"/>
          </w:tcPr>
          <w:p w:rsidR="006C7189" w:rsidRPr="006C7189" w:rsidRDefault="006C7189" w:rsidP="006C7189">
            <w:pPr>
              <w:spacing w:after="0" w:line="240" w:lineRule="auto"/>
              <w:rPr>
                <w:rFonts w:cs="Arial"/>
                <w:b/>
              </w:rPr>
            </w:pPr>
            <w:r w:rsidRPr="006C7189">
              <w:rPr>
                <w:rFonts w:cs="Arial"/>
                <w:b/>
              </w:rPr>
              <w:t>Does not meet</w:t>
            </w:r>
          </w:p>
        </w:tc>
        <w:tc>
          <w:tcPr>
            <w:tcW w:w="5244" w:type="dxa"/>
            <w:vAlign w:val="center"/>
          </w:tcPr>
          <w:p w:rsidR="006C7189" w:rsidRPr="006C7189" w:rsidRDefault="006C7189" w:rsidP="006C7189">
            <w:pPr>
              <w:spacing w:after="0" w:line="240" w:lineRule="auto"/>
              <w:rPr>
                <w:rFonts w:cs="Arial"/>
                <w:b/>
              </w:rPr>
            </w:pPr>
            <w:r w:rsidRPr="006C7189">
              <w:rPr>
                <w:rFonts w:cs="Arial"/>
                <w:b/>
              </w:rPr>
              <w:t>Summary</w:t>
            </w:r>
          </w:p>
        </w:tc>
      </w:tr>
      <w:tr w:rsidR="006C7189" w:rsidRPr="006C7189" w:rsidTr="002F0841">
        <w:trPr>
          <w:cnfStyle w:val="000000100000"/>
        </w:trPr>
        <w:tc>
          <w:tcPr>
            <w:tcW w:w="4644" w:type="dxa"/>
            <w:vAlign w:val="center"/>
          </w:tcPr>
          <w:p w:rsidR="006C7189" w:rsidRPr="006C7189" w:rsidRDefault="006C7189" w:rsidP="006C7189">
            <w:pPr>
              <w:ind w:left="426" w:hanging="426"/>
              <w:rPr>
                <w:rFonts w:cs="Arial"/>
              </w:rPr>
            </w:pPr>
            <w:r w:rsidRPr="006C7189">
              <w:rPr>
                <w:rFonts w:cs="Arial"/>
              </w:rPr>
              <w:t>Management regime</w:t>
            </w:r>
          </w:p>
        </w:tc>
        <w:tc>
          <w:tcPr>
            <w:tcW w:w="1560" w:type="dxa"/>
            <w:shd w:val="clear" w:color="auto" w:fill="92D050"/>
          </w:tcPr>
          <w:p w:rsidR="003727EA" w:rsidRDefault="003727EA" w:rsidP="006C7189">
            <w:pPr>
              <w:rPr>
                <w:rFonts w:cs="Arial"/>
              </w:rPr>
            </w:pPr>
            <w:r>
              <w:rPr>
                <w:rFonts w:cs="Arial"/>
              </w:rPr>
              <w:t>6</w:t>
            </w:r>
          </w:p>
          <w:p w:rsidR="006C7189" w:rsidRPr="006C7189" w:rsidRDefault="006C7189" w:rsidP="006C7189">
            <w:pPr>
              <w:rPr>
                <w:rFonts w:cs="Arial"/>
              </w:rPr>
            </w:pPr>
          </w:p>
        </w:tc>
        <w:tc>
          <w:tcPr>
            <w:tcW w:w="1417" w:type="dxa"/>
            <w:shd w:val="clear" w:color="auto" w:fill="FFC000"/>
          </w:tcPr>
          <w:p w:rsidR="006C7189" w:rsidRPr="006C7189" w:rsidRDefault="003727EA" w:rsidP="006C7189">
            <w:pPr>
              <w:rPr>
                <w:rFonts w:cs="Arial"/>
              </w:rPr>
            </w:pPr>
            <w:r>
              <w:rPr>
                <w:rFonts w:cs="Arial"/>
              </w:rPr>
              <w:t>2</w:t>
            </w:r>
          </w:p>
        </w:tc>
        <w:tc>
          <w:tcPr>
            <w:tcW w:w="1418" w:type="dxa"/>
            <w:shd w:val="clear" w:color="auto" w:fill="auto"/>
          </w:tcPr>
          <w:p w:rsidR="006C7189" w:rsidRPr="006C7189" w:rsidRDefault="006C7189" w:rsidP="006C7189">
            <w:pPr>
              <w:rPr>
                <w:rFonts w:cs="Arial"/>
              </w:rPr>
            </w:pPr>
          </w:p>
        </w:tc>
        <w:tc>
          <w:tcPr>
            <w:tcW w:w="5244" w:type="dxa"/>
          </w:tcPr>
          <w:p w:rsidR="006C7189" w:rsidRPr="006C7189" w:rsidRDefault="00593550" w:rsidP="009E7531">
            <w:pPr>
              <w:rPr>
                <w:rFonts w:cs="Arial"/>
              </w:rPr>
            </w:pPr>
            <w:r>
              <w:rPr>
                <w:rFonts w:cs="Arial"/>
              </w:rPr>
              <w:t xml:space="preserve">The </w:t>
            </w:r>
            <w:r w:rsidR="008E46AC">
              <w:rPr>
                <w:rFonts w:cs="Arial"/>
              </w:rPr>
              <w:t>Schulz</w:t>
            </w:r>
            <w:r>
              <w:rPr>
                <w:rFonts w:cs="Arial"/>
              </w:rPr>
              <w:t xml:space="preserve"> Fisheries Pty Ltd operation will be managed under the</w:t>
            </w:r>
            <w:r w:rsidR="000D01DC">
              <w:rPr>
                <w:rFonts w:cs="Arial"/>
              </w:rPr>
              <w:t xml:space="preserve"> Queensland</w:t>
            </w:r>
            <w:r>
              <w:rPr>
                <w:rFonts w:cs="Arial"/>
              </w:rPr>
              <w:t xml:space="preserve"> Fisheries (East Coast Trawl) Management Plan 2010</w:t>
            </w:r>
            <w:r w:rsidR="00BE0AC1">
              <w:rPr>
                <w:rFonts w:cs="Arial"/>
              </w:rPr>
              <w:t xml:space="preserve"> which contains objectives and performance criteria. Consultation </w:t>
            </w:r>
            <w:r w:rsidR="000B686E">
              <w:rPr>
                <w:rFonts w:cs="Arial"/>
              </w:rPr>
              <w:t xml:space="preserve">is </w:t>
            </w:r>
            <w:r w:rsidR="00BE0AC1">
              <w:rPr>
                <w:rFonts w:cs="Arial"/>
              </w:rPr>
              <w:t xml:space="preserve">completed through </w:t>
            </w:r>
            <w:r w:rsidR="000B686E">
              <w:rPr>
                <w:rFonts w:cs="Arial"/>
              </w:rPr>
              <w:t xml:space="preserve">a </w:t>
            </w:r>
            <w:r w:rsidR="00BE0AC1">
              <w:rPr>
                <w:rFonts w:cs="Arial"/>
              </w:rPr>
              <w:t>R</w:t>
            </w:r>
            <w:r w:rsidR="000B686E">
              <w:rPr>
                <w:rFonts w:cs="Arial"/>
              </w:rPr>
              <w:t xml:space="preserve">egulatory </w:t>
            </w:r>
            <w:r w:rsidR="00BE0AC1">
              <w:rPr>
                <w:rFonts w:cs="Arial"/>
              </w:rPr>
              <w:t>I</w:t>
            </w:r>
            <w:r w:rsidR="000B686E">
              <w:rPr>
                <w:rFonts w:cs="Arial"/>
              </w:rPr>
              <w:t xml:space="preserve">mpact </w:t>
            </w:r>
            <w:r w:rsidR="00BE0AC1">
              <w:rPr>
                <w:rFonts w:cs="Arial"/>
              </w:rPr>
              <w:t>S</w:t>
            </w:r>
            <w:r w:rsidR="000B686E">
              <w:rPr>
                <w:rFonts w:cs="Arial"/>
              </w:rPr>
              <w:t>tatement</w:t>
            </w:r>
            <w:r w:rsidR="00BE0AC1">
              <w:rPr>
                <w:rFonts w:cs="Arial"/>
              </w:rPr>
              <w:t xml:space="preserve"> process</w:t>
            </w:r>
            <w:r w:rsidR="000B686E">
              <w:rPr>
                <w:rFonts w:cs="Arial"/>
              </w:rPr>
              <w:t>.</w:t>
            </w:r>
            <w:r w:rsidR="00BE0AC1">
              <w:rPr>
                <w:rFonts w:cs="Arial"/>
              </w:rPr>
              <w:t xml:space="preserve"> </w:t>
            </w:r>
            <w:r w:rsidR="000B686E">
              <w:rPr>
                <w:rFonts w:cs="Arial"/>
              </w:rPr>
              <w:t xml:space="preserve">There is </w:t>
            </w:r>
            <w:r w:rsidR="00BE0AC1">
              <w:rPr>
                <w:rFonts w:cs="Arial"/>
              </w:rPr>
              <w:t xml:space="preserve">limited consultation in ongoing management issues. Ongoing biological monitoring of target species will occur throughout the licence period. Onboard cameras will be used during operations and a sampling regime will be used to collect information on sharks and rays. </w:t>
            </w:r>
          </w:p>
        </w:tc>
      </w:tr>
      <w:tr w:rsidR="006C7189" w:rsidRPr="006C7189" w:rsidTr="002F0841">
        <w:trPr>
          <w:cnfStyle w:val="000000010000"/>
        </w:trPr>
        <w:tc>
          <w:tcPr>
            <w:tcW w:w="4644" w:type="dxa"/>
            <w:vAlign w:val="center"/>
          </w:tcPr>
          <w:p w:rsidR="006C7189" w:rsidRPr="006C7189" w:rsidRDefault="006C7189" w:rsidP="006C7189">
            <w:pPr>
              <w:ind w:left="426" w:hanging="426"/>
              <w:rPr>
                <w:rFonts w:cs="Arial"/>
              </w:rPr>
            </w:pPr>
            <w:r w:rsidRPr="006C7189">
              <w:rPr>
                <w:rFonts w:cs="Arial"/>
              </w:rPr>
              <w:t>Principle 1 (target stocks)</w:t>
            </w:r>
          </w:p>
        </w:tc>
        <w:tc>
          <w:tcPr>
            <w:tcW w:w="1560" w:type="dxa"/>
            <w:shd w:val="clear" w:color="auto" w:fill="92D050"/>
          </w:tcPr>
          <w:p w:rsidR="003727EA" w:rsidRDefault="009F6E8D" w:rsidP="006C7189">
            <w:pPr>
              <w:rPr>
                <w:rFonts w:cs="Arial"/>
              </w:rPr>
            </w:pPr>
            <w:r>
              <w:rPr>
                <w:rFonts w:cs="Arial"/>
              </w:rPr>
              <w:t>4</w:t>
            </w:r>
            <w:r w:rsidR="003727EA">
              <w:rPr>
                <w:rFonts w:cs="Arial"/>
              </w:rPr>
              <w:t xml:space="preserve"> </w:t>
            </w:r>
          </w:p>
          <w:p w:rsidR="006C7189" w:rsidRPr="006C7189" w:rsidRDefault="006C7189" w:rsidP="006C7189">
            <w:pPr>
              <w:rPr>
                <w:rFonts w:cs="Arial"/>
              </w:rPr>
            </w:pPr>
          </w:p>
        </w:tc>
        <w:tc>
          <w:tcPr>
            <w:tcW w:w="1417" w:type="dxa"/>
            <w:shd w:val="clear" w:color="auto" w:fill="FFC000"/>
          </w:tcPr>
          <w:p w:rsidR="006C7189" w:rsidRPr="006C7189" w:rsidRDefault="009F6E8D" w:rsidP="006C7189">
            <w:pPr>
              <w:rPr>
                <w:rFonts w:cs="Arial"/>
              </w:rPr>
            </w:pPr>
            <w:r>
              <w:rPr>
                <w:rFonts w:cs="Arial"/>
              </w:rPr>
              <w:t>4</w:t>
            </w:r>
          </w:p>
        </w:tc>
        <w:tc>
          <w:tcPr>
            <w:tcW w:w="1418" w:type="dxa"/>
            <w:shd w:val="clear" w:color="auto" w:fill="auto"/>
          </w:tcPr>
          <w:p w:rsidR="006C7189" w:rsidRPr="006C7189" w:rsidRDefault="006C7189" w:rsidP="006C7189">
            <w:pPr>
              <w:rPr>
                <w:rFonts w:cs="Arial"/>
              </w:rPr>
            </w:pPr>
          </w:p>
        </w:tc>
        <w:tc>
          <w:tcPr>
            <w:tcW w:w="5244" w:type="dxa"/>
          </w:tcPr>
          <w:p w:rsidR="006C7189" w:rsidRPr="006C7189" w:rsidRDefault="00BE0AC1" w:rsidP="006C7189">
            <w:pPr>
              <w:rPr>
                <w:rFonts w:cs="Arial"/>
              </w:rPr>
            </w:pPr>
            <w:r>
              <w:rPr>
                <w:rFonts w:cs="Arial"/>
              </w:rPr>
              <w:t xml:space="preserve">Currently there is no assessment of stock status of the target species however, ongoing biological monitoring will ensure information is collected and used to determine stock status. A conservative total combined annual catch limit of 120 tonnes of prawns and scampi and an annual effort limit of 120 days will ensure the stocks are not overfished. </w:t>
            </w:r>
          </w:p>
        </w:tc>
      </w:tr>
      <w:tr w:rsidR="006C7189" w:rsidRPr="006C7189" w:rsidTr="009F6E8D">
        <w:trPr>
          <w:cnfStyle w:val="000000100000"/>
        </w:trPr>
        <w:tc>
          <w:tcPr>
            <w:tcW w:w="4644" w:type="dxa"/>
            <w:vAlign w:val="center"/>
          </w:tcPr>
          <w:p w:rsidR="006C7189" w:rsidRPr="006C7189" w:rsidRDefault="006C7189" w:rsidP="006C7189">
            <w:pPr>
              <w:ind w:left="426" w:hanging="426"/>
              <w:rPr>
                <w:rFonts w:cs="Arial"/>
              </w:rPr>
            </w:pPr>
            <w:r w:rsidRPr="006C7189">
              <w:rPr>
                <w:rFonts w:cs="Arial"/>
              </w:rPr>
              <w:t>Principle 2 (bycatch and TEPS)</w:t>
            </w:r>
          </w:p>
        </w:tc>
        <w:tc>
          <w:tcPr>
            <w:tcW w:w="1560" w:type="dxa"/>
            <w:shd w:val="clear" w:color="auto" w:fill="92D050"/>
          </w:tcPr>
          <w:p w:rsidR="006C7189" w:rsidRDefault="00F60679" w:rsidP="006C7189">
            <w:pPr>
              <w:rPr>
                <w:rFonts w:cs="Arial"/>
              </w:rPr>
            </w:pPr>
            <w:r>
              <w:rPr>
                <w:rFonts w:cs="Arial"/>
              </w:rPr>
              <w:t>7</w:t>
            </w:r>
          </w:p>
          <w:p w:rsidR="00F60679" w:rsidRPr="006C7189" w:rsidRDefault="00F60679" w:rsidP="006C7189">
            <w:pPr>
              <w:rPr>
                <w:rFonts w:cs="Arial"/>
              </w:rPr>
            </w:pPr>
          </w:p>
        </w:tc>
        <w:tc>
          <w:tcPr>
            <w:tcW w:w="1417" w:type="dxa"/>
            <w:shd w:val="clear" w:color="auto" w:fill="FFC000"/>
          </w:tcPr>
          <w:p w:rsidR="006C7189" w:rsidRPr="006C7189" w:rsidRDefault="009F6E8D" w:rsidP="006C7189">
            <w:pPr>
              <w:rPr>
                <w:rFonts w:cs="Arial"/>
              </w:rPr>
            </w:pPr>
            <w:r>
              <w:rPr>
                <w:rFonts w:cs="Arial"/>
              </w:rPr>
              <w:t>1</w:t>
            </w:r>
          </w:p>
        </w:tc>
        <w:tc>
          <w:tcPr>
            <w:tcW w:w="1418" w:type="dxa"/>
            <w:shd w:val="clear" w:color="auto" w:fill="auto"/>
          </w:tcPr>
          <w:p w:rsidR="006C7189" w:rsidRPr="006C7189" w:rsidRDefault="006C7189" w:rsidP="006C7189">
            <w:pPr>
              <w:rPr>
                <w:rFonts w:cs="Arial"/>
              </w:rPr>
            </w:pPr>
          </w:p>
        </w:tc>
        <w:tc>
          <w:tcPr>
            <w:tcW w:w="5244" w:type="dxa"/>
          </w:tcPr>
          <w:p w:rsidR="006C7189" w:rsidRPr="006C7189" w:rsidRDefault="003853DB" w:rsidP="00F60679">
            <w:pPr>
              <w:rPr>
                <w:rFonts w:cs="Arial"/>
              </w:rPr>
            </w:pPr>
            <w:r>
              <w:rPr>
                <w:rFonts w:cs="Arial"/>
              </w:rPr>
              <w:t xml:space="preserve">While there are some risks to </w:t>
            </w:r>
            <w:r w:rsidR="00314002">
              <w:rPr>
                <w:rFonts w:cs="Arial"/>
              </w:rPr>
              <w:t xml:space="preserve">bycatch species (including EPBC Act protected species), bycatch reduction devices (BRDs), turtle excluder devices (TEDs), onboard monitoring and a sampling regime for sharks and rays, will ensure the risk to bycatch remains low and that any interactions are reported to the Department. </w:t>
            </w:r>
            <w:r w:rsidR="00F60679">
              <w:rPr>
                <w:rFonts w:cs="Arial"/>
              </w:rPr>
              <w:t xml:space="preserve">No threatened ecological communities </w:t>
            </w:r>
            <w:r w:rsidR="00C6577F">
              <w:rPr>
                <w:rFonts w:cs="Arial"/>
              </w:rPr>
              <w:t xml:space="preserve">are present </w:t>
            </w:r>
            <w:r w:rsidR="00F60679">
              <w:rPr>
                <w:rFonts w:cs="Arial"/>
              </w:rPr>
              <w:t xml:space="preserve">in the area of the operation. </w:t>
            </w:r>
          </w:p>
        </w:tc>
      </w:tr>
      <w:tr w:rsidR="006C7189" w:rsidRPr="006C7189" w:rsidTr="009F6E8D">
        <w:trPr>
          <w:cnfStyle w:val="000000010000"/>
        </w:trPr>
        <w:tc>
          <w:tcPr>
            <w:tcW w:w="4644" w:type="dxa"/>
            <w:vAlign w:val="center"/>
          </w:tcPr>
          <w:p w:rsidR="006C7189" w:rsidRPr="006C7189" w:rsidRDefault="006C7189" w:rsidP="006C7189">
            <w:pPr>
              <w:ind w:left="426" w:hanging="426"/>
              <w:rPr>
                <w:rFonts w:cs="Arial"/>
              </w:rPr>
            </w:pPr>
            <w:r w:rsidRPr="006C7189">
              <w:rPr>
                <w:rFonts w:cs="Arial"/>
              </w:rPr>
              <w:t>Principle 2 (ecosystem impacts)</w:t>
            </w:r>
          </w:p>
        </w:tc>
        <w:tc>
          <w:tcPr>
            <w:tcW w:w="1560" w:type="dxa"/>
            <w:shd w:val="clear" w:color="auto" w:fill="92D050"/>
          </w:tcPr>
          <w:p w:rsidR="006C7189" w:rsidRPr="006C7189" w:rsidRDefault="009F6E8D" w:rsidP="006C7189">
            <w:pPr>
              <w:rPr>
                <w:rFonts w:cs="Arial"/>
              </w:rPr>
            </w:pPr>
            <w:r>
              <w:rPr>
                <w:rFonts w:cs="Arial"/>
              </w:rPr>
              <w:t>4</w:t>
            </w:r>
          </w:p>
        </w:tc>
        <w:tc>
          <w:tcPr>
            <w:tcW w:w="1417" w:type="dxa"/>
            <w:shd w:val="clear" w:color="auto" w:fill="FFC000"/>
          </w:tcPr>
          <w:p w:rsidR="006C7189" w:rsidRPr="006C7189" w:rsidRDefault="00F60679" w:rsidP="006C7189">
            <w:pPr>
              <w:rPr>
                <w:rFonts w:cs="Arial"/>
              </w:rPr>
            </w:pPr>
            <w:r>
              <w:rPr>
                <w:rFonts w:cs="Arial"/>
              </w:rPr>
              <w:t>1</w:t>
            </w:r>
          </w:p>
        </w:tc>
        <w:tc>
          <w:tcPr>
            <w:tcW w:w="1418" w:type="dxa"/>
            <w:shd w:val="clear" w:color="auto" w:fill="auto"/>
          </w:tcPr>
          <w:p w:rsidR="006C7189" w:rsidRPr="006C7189" w:rsidRDefault="006C7189" w:rsidP="006C7189">
            <w:pPr>
              <w:rPr>
                <w:rFonts w:cs="Arial"/>
              </w:rPr>
            </w:pPr>
          </w:p>
        </w:tc>
        <w:tc>
          <w:tcPr>
            <w:tcW w:w="5244" w:type="dxa"/>
            <w:vAlign w:val="center"/>
          </w:tcPr>
          <w:p w:rsidR="006C7189" w:rsidRPr="006C7189" w:rsidRDefault="00314002" w:rsidP="00314002">
            <w:pPr>
              <w:spacing w:after="120"/>
              <w:rPr>
                <w:rFonts w:cs="Arial"/>
              </w:rPr>
            </w:pPr>
            <w:r w:rsidRPr="00314002">
              <w:rPr>
                <w:rFonts w:cs="Arial"/>
              </w:rPr>
              <w:t xml:space="preserve">As </w:t>
            </w:r>
            <w:r w:rsidR="008E46AC">
              <w:rPr>
                <w:rFonts w:cs="Arial"/>
              </w:rPr>
              <w:t>Schulz</w:t>
            </w:r>
            <w:r w:rsidRPr="00314002">
              <w:rPr>
                <w:rFonts w:cs="Arial"/>
              </w:rPr>
              <w:t xml:space="preserve"> Fisheries Pty Ltd will be utilising </w:t>
            </w:r>
            <w:r>
              <w:rPr>
                <w:rFonts w:cs="Arial"/>
              </w:rPr>
              <w:t>BRDs</w:t>
            </w:r>
            <w:r w:rsidRPr="00314002">
              <w:rPr>
                <w:rFonts w:cs="Arial"/>
              </w:rPr>
              <w:t xml:space="preserve">, </w:t>
            </w:r>
            <w:r>
              <w:rPr>
                <w:rFonts w:cs="Arial"/>
              </w:rPr>
              <w:t>TEDs</w:t>
            </w:r>
            <w:r w:rsidRPr="00314002">
              <w:rPr>
                <w:rFonts w:cs="Arial"/>
              </w:rPr>
              <w:t xml:space="preserve"> and will be fishing over sand and muddy habitats, impacts on the broader ecosystem are considered to be low. The </w:t>
            </w:r>
            <w:r w:rsidR="00DE11BF">
              <w:rPr>
                <w:rFonts w:cs="Arial"/>
              </w:rPr>
              <w:t>Queensland</w:t>
            </w:r>
            <w:r w:rsidRPr="00314002">
              <w:rPr>
                <w:rFonts w:cs="Arial"/>
              </w:rPr>
              <w:t xml:space="preserve"> Department of Agriculture and Fisheries has advised that a condition on the developmental licence for </w:t>
            </w:r>
            <w:r w:rsidR="008E46AC">
              <w:rPr>
                <w:rFonts w:cs="Arial"/>
              </w:rPr>
              <w:t>Schulz</w:t>
            </w:r>
            <w:r w:rsidRPr="00314002">
              <w:rPr>
                <w:rFonts w:cs="Arial"/>
              </w:rPr>
              <w:t xml:space="preserve"> Fisheries Pty Ltd allows for the revocation of the licence if the operation is seen to be having an undue impact on the ecosystem.</w:t>
            </w:r>
          </w:p>
        </w:tc>
      </w:tr>
    </w:tbl>
    <w:p w:rsidR="006C7189" w:rsidRPr="006C7189" w:rsidRDefault="006C7189" w:rsidP="006C7189">
      <w:pPr>
        <w:spacing w:after="0" w:line="240" w:lineRule="auto"/>
        <w:rPr>
          <w:rFonts w:cs="Arial"/>
          <w:b/>
          <w:sz w:val="24"/>
          <w:u w:val="single"/>
        </w:rPr>
      </w:pPr>
    </w:p>
    <w:p w:rsidR="006C7189" w:rsidRPr="006C7189" w:rsidRDefault="006C7189" w:rsidP="006C7189">
      <w:pPr>
        <w:spacing w:line="240" w:lineRule="auto"/>
        <w:rPr>
          <w:rFonts w:cs="Arial"/>
          <w:b/>
        </w:rPr>
      </w:pPr>
      <w:r w:rsidRPr="006C7189">
        <w:rPr>
          <w:rFonts w:cs="Arial"/>
          <w:b/>
        </w:rPr>
        <w:t>Detailed analysis</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474"/>
        <w:gridCol w:w="1474"/>
        <w:gridCol w:w="1474"/>
        <w:gridCol w:w="5217"/>
      </w:tblGrid>
      <w:tr w:rsidR="006C7189" w:rsidRPr="006C7189" w:rsidTr="00BB102D">
        <w:trPr>
          <w:cantSplit/>
        </w:trPr>
        <w:tc>
          <w:tcPr>
            <w:tcW w:w="4644" w:type="dxa"/>
            <w:shd w:val="clear" w:color="auto" w:fill="auto"/>
          </w:tcPr>
          <w:p w:rsidR="006C7189" w:rsidRPr="006C7189" w:rsidRDefault="006C7189" w:rsidP="006C7189">
            <w:pPr>
              <w:spacing w:after="0" w:line="240" w:lineRule="auto"/>
              <w:rPr>
                <w:rFonts w:cs="Arial"/>
                <w:sz w:val="18"/>
                <w:szCs w:val="18"/>
              </w:rPr>
            </w:pPr>
            <w:r w:rsidRPr="006C7189">
              <w:rPr>
                <w:rFonts w:cs="Arial"/>
                <w:b/>
                <w:sz w:val="18"/>
                <w:szCs w:val="18"/>
              </w:rPr>
              <w:t>Guidelines for the Ecologically Sustainable Management of Fisheries  (2nd edition)</w:t>
            </w:r>
            <w:r w:rsidRPr="006C7189">
              <w:rPr>
                <w:rFonts w:cs="Arial"/>
                <w:sz w:val="18"/>
                <w:vertAlign w:val="superscript"/>
              </w:rPr>
              <w:t xml:space="preserve"> </w:t>
            </w:r>
          </w:p>
        </w:tc>
        <w:tc>
          <w:tcPr>
            <w:tcW w:w="1474" w:type="dxa"/>
            <w:shd w:val="clear" w:color="auto" w:fill="92D050"/>
          </w:tcPr>
          <w:p w:rsidR="006C7189" w:rsidRPr="006C7189" w:rsidRDefault="006C7189" w:rsidP="00F60679">
            <w:pPr>
              <w:spacing w:after="0" w:line="240" w:lineRule="auto"/>
              <w:rPr>
                <w:rFonts w:cs="Arial"/>
                <w:b/>
                <w:sz w:val="18"/>
                <w:szCs w:val="18"/>
              </w:rPr>
            </w:pPr>
            <w:r w:rsidRPr="006C7189">
              <w:rPr>
                <w:rFonts w:cs="Arial"/>
                <w:b/>
                <w:sz w:val="18"/>
                <w:szCs w:val="18"/>
              </w:rPr>
              <w:t>Meets</w:t>
            </w:r>
          </w:p>
        </w:tc>
        <w:tc>
          <w:tcPr>
            <w:tcW w:w="1474" w:type="dxa"/>
            <w:shd w:val="clear" w:color="auto" w:fill="FFC000"/>
          </w:tcPr>
          <w:p w:rsidR="006C7189" w:rsidRPr="006C7189" w:rsidRDefault="006C7189" w:rsidP="006C7189">
            <w:pPr>
              <w:spacing w:after="0" w:line="240" w:lineRule="auto"/>
              <w:rPr>
                <w:rFonts w:cs="Arial"/>
                <w:b/>
                <w:sz w:val="18"/>
                <w:szCs w:val="18"/>
              </w:rPr>
            </w:pPr>
            <w:r w:rsidRPr="006C7189">
              <w:rPr>
                <w:rFonts w:cs="Arial"/>
                <w:b/>
                <w:sz w:val="18"/>
                <w:szCs w:val="18"/>
              </w:rPr>
              <w:t>Partially meets</w:t>
            </w:r>
          </w:p>
        </w:tc>
        <w:tc>
          <w:tcPr>
            <w:tcW w:w="1474" w:type="dxa"/>
            <w:shd w:val="clear" w:color="auto" w:fill="FF0000"/>
          </w:tcPr>
          <w:p w:rsidR="006C7189" w:rsidRPr="006C7189" w:rsidRDefault="006C7189" w:rsidP="006C7189">
            <w:pPr>
              <w:spacing w:after="0" w:line="240" w:lineRule="auto"/>
              <w:rPr>
                <w:rFonts w:cs="Arial"/>
                <w:b/>
                <w:sz w:val="18"/>
                <w:szCs w:val="18"/>
              </w:rPr>
            </w:pPr>
            <w:r w:rsidRPr="006C7189">
              <w:rPr>
                <w:rFonts w:cs="Arial"/>
                <w:b/>
                <w:sz w:val="18"/>
                <w:szCs w:val="18"/>
              </w:rPr>
              <w:t>Does not meet</w:t>
            </w:r>
          </w:p>
        </w:tc>
        <w:tc>
          <w:tcPr>
            <w:tcW w:w="5217" w:type="dxa"/>
            <w:shd w:val="clear" w:color="auto" w:fill="FFFFFF"/>
          </w:tcPr>
          <w:p w:rsidR="006C7189" w:rsidRPr="006C7189" w:rsidRDefault="006C7189" w:rsidP="006C7189">
            <w:pPr>
              <w:spacing w:after="0" w:line="240" w:lineRule="auto"/>
              <w:rPr>
                <w:rFonts w:cs="Arial"/>
                <w:b/>
                <w:sz w:val="18"/>
                <w:szCs w:val="18"/>
              </w:rPr>
            </w:pPr>
            <w:r w:rsidRPr="006C7189">
              <w:rPr>
                <w:rFonts w:cs="Arial"/>
                <w:b/>
                <w:sz w:val="18"/>
                <w:szCs w:val="18"/>
              </w:rPr>
              <w:t>Comment</w:t>
            </w:r>
          </w:p>
        </w:tc>
      </w:tr>
      <w:tr w:rsidR="006C7189" w:rsidRPr="006C7189" w:rsidTr="00BB102D">
        <w:trPr>
          <w:cantSplit/>
        </w:trPr>
        <w:tc>
          <w:tcPr>
            <w:tcW w:w="14283" w:type="dxa"/>
            <w:gridSpan w:val="5"/>
            <w:shd w:val="clear" w:color="auto" w:fill="FFFF66"/>
          </w:tcPr>
          <w:p w:rsidR="006C7189" w:rsidRPr="006C7189" w:rsidRDefault="006C7189" w:rsidP="006C7189">
            <w:pPr>
              <w:spacing w:after="0" w:line="240" w:lineRule="auto"/>
              <w:rPr>
                <w:rFonts w:cs="Arial"/>
                <w:b/>
                <w:sz w:val="18"/>
                <w:szCs w:val="18"/>
              </w:rPr>
            </w:pPr>
            <w:r w:rsidRPr="006C7189">
              <w:rPr>
                <w:rFonts w:cs="Arial"/>
                <w:b/>
                <w:sz w:val="18"/>
                <w:szCs w:val="18"/>
              </w:rPr>
              <w:t>THE MANAGEMENT REGIME</w:t>
            </w:r>
          </w:p>
        </w:tc>
      </w:tr>
      <w:tr w:rsidR="006C7189" w:rsidRPr="006C7189" w:rsidTr="00BB102D">
        <w:trPr>
          <w:cantSplit/>
        </w:trPr>
        <w:tc>
          <w:tcPr>
            <w:tcW w:w="14283" w:type="dxa"/>
            <w:gridSpan w:val="5"/>
            <w:shd w:val="clear" w:color="auto" w:fill="FFFF99"/>
          </w:tcPr>
          <w:p w:rsidR="006C7189" w:rsidRPr="006C7189" w:rsidRDefault="006C7189" w:rsidP="006C7189">
            <w:pPr>
              <w:spacing w:after="0" w:line="240" w:lineRule="auto"/>
              <w:rPr>
                <w:rFonts w:cs="Arial"/>
                <w:b/>
                <w:sz w:val="18"/>
                <w:szCs w:val="18"/>
              </w:rPr>
            </w:pPr>
            <w:r w:rsidRPr="006C7189">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6C7189" w:rsidRPr="006C7189" w:rsidTr="00BB102D">
        <w:trPr>
          <w:cantSplit/>
        </w:trPr>
        <w:tc>
          <w:tcPr>
            <w:tcW w:w="464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Be documented, publicly available and transparent</w:t>
            </w:r>
          </w:p>
        </w:tc>
        <w:tc>
          <w:tcPr>
            <w:tcW w:w="1474"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Yes, yes and yes</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Documented but not publicly available</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no and no</w:t>
            </w:r>
          </w:p>
        </w:tc>
        <w:tc>
          <w:tcPr>
            <w:tcW w:w="5217" w:type="dxa"/>
            <w:shd w:val="clear" w:color="auto" w:fill="FFFFFF"/>
          </w:tcPr>
          <w:p w:rsidR="006C7189" w:rsidRPr="006C7189" w:rsidRDefault="008E46AC" w:rsidP="006C7189">
            <w:pPr>
              <w:spacing w:after="0" w:line="240" w:lineRule="auto"/>
              <w:rPr>
                <w:rFonts w:cs="Arial"/>
                <w:sz w:val="18"/>
                <w:szCs w:val="18"/>
              </w:rPr>
            </w:pPr>
            <w:r>
              <w:rPr>
                <w:rFonts w:cs="Arial"/>
                <w:sz w:val="18"/>
                <w:szCs w:val="18"/>
              </w:rPr>
              <w:t>Schulz</w:t>
            </w:r>
            <w:r w:rsidR="006C7189" w:rsidRPr="006C7189">
              <w:rPr>
                <w:rFonts w:cs="Arial"/>
                <w:sz w:val="18"/>
                <w:szCs w:val="18"/>
              </w:rPr>
              <w:t xml:space="preserve"> Fisheries Pty Ltd will be managed under the </w:t>
            </w:r>
            <w:r w:rsidR="00DE11BF">
              <w:rPr>
                <w:rFonts w:cs="Arial"/>
                <w:sz w:val="18"/>
                <w:szCs w:val="18"/>
              </w:rPr>
              <w:t>Queensland</w:t>
            </w:r>
            <w:r w:rsidR="006C7189" w:rsidRPr="006C7189">
              <w:rPr>
                <w:rFonts w:cs="Arial"/>
                <w:sz w:val="18"/>
                <w:szCs w:val="18"/>
              </w:rPr>
              <w:t xml:space="preserve"> Fisheries (East Coast Trawl) Management Plan 2010 and the Fisheries Regulation 2008 which are in force under the </w:t>
            </w:r>
            <w:r w:rsidR="006C7189" w:rsidRPr="006C7189">
              <w:rPr>
                <w:rFonts w:cs="Arial"/>
                <w:i/>
                <w:sz w:val="18"/>
                <w:szCs w:val="18"/>
              </w:rPr>
              <w:t>Fisheries Act 1994</w:t>
            </w:r>
            <w:r w:rsidR="006C7189" w:rsidRPr="006C7189">
              <w:rPr>
                <w:rFonts w:cs="Arial"/>
                <w:sz w:val="18"/>
                <w:szCs w:val="18"/>
              </w:rPr>
              <w:t xml:space="preserve">. All documents are publicly available on the </w:t>
            </w:r>
            <w:r w:rsidR="00DE11BF">
              <w:rPr>
                <w:rFonts w:cs="Arial"/>
                <w:sz w:val="18"/>
                <w:szCs w:val="18"/>
              </w:rPr>
              <w:t>Queensland</w:t>
            </w:r>
            <w:r w:rsidR="006C7189" w:rsidRPr="006C7189">
              <w:rPr>
                <w:rFonts w:cs="Arial"/>
                <w:sz w:val="18"/>
                <w:szCs w:val="18"/>
              </w:rPr>
              <w:t xml:space="preserve"> Department of Agriculture and Fisheries website </w:t>
            </w:r>
            <w:hyperlink r:id="rId20" w:history="1">
              <w:r w:rsidR="006C7189" w:rsidRPr="006C7189">
                <w:rPr>
                  <w:rFonts w:cs="Arial"/>
                  <w:color w:val="0000FF"/>
                  <w:sz w:val="18"/>
                  <w:u w:val="single"/>
                </w:rPr>
                <w:t>www.daff.qld.gov.au</w:t>
              </w:r>
            </w:hyperlink>
          </w:p>
        </w:tc>
      </w:tr>
      <w:tr w:rsidR="006C7189" w:rsidRPr="006C7189" w:rsidTr="00BB102D">
        <w:trPr>
          <w:cantSplit/>
        </w:trPr>
        <w:tc>
          <w:tcPr>
            <w:tcW w:w="464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Be developed through a consultative process providing opportunity to all interested and affected parties, including the general public</w:t>
            </w:r>
          </w:p>
        </w:tc>
        <w:tc>
          <w:tcPr>
            <w:tcW w:w="1474"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Fully open and transparent public process</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Consultative, but not open to general public</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Developed with no consultation</w:t>
            </w:r>
          </w:p>
        </w:tc>
        <w:tc>
          <w:tcPr>
            <w:tcW w:w="5217" w:type="dxa"/>
            <w:shd w:val="clear" w:color="auto" w:fill="FFFFFF"/>
          </w:tcPr>
          <w:p w:rsidR="006C7189" w:rsidRPr="006C7189" w:rsidRDefault="006C7189" w:rsidP="006C7189">
            <w:pPr>
              <w:rPr>
                <w:rFonts w:cs="Arial"/>
                <w:sz w:val="18"/>
                <w:szCs w:val="18"/>
              </w:rPr>
            </w:pPr>
            <w:r w:rsidRPr="006C7189">
              <w:rPr>
                <w:rFonts w:cs="Arial"/>
                <w:sz w:val="18"/>
                <w:szCs w:val="18"/>
              </w:rPr>
              <w:t xml:space="preserve">The new and developmental licence for </w:t>
            </w:r>
            <w:r w:rsidR="008E46AC">
              <w:rPr>
                <w:rFonts w:cs="Arial"/>
                <w:sz w:val="18"/>
                <w:szCs w:val="18"/>
              </w:rPr>
              <w:t>Schulz</w:t>
            </w:r>
            <w:r w:rsidRPr="006C7189">
              <w:rPr>
                <w:rFonts w:cs="Arial"/>
                <w:sz w:val="18"/>
                <w:szCs w:val="18"/>
              </w:rPr>
              <w:t xml:space="preserve"> Fisheries Pty Ltd will be managed according to the ECOTF management arrangements which were originally developed in consultation with industry and relevant stakeholders. A </w:t>
            </w:r>
            <w:r w:rsidR="002F0841">
              <w:rPr>
                <w:rFonts w:cs="Arial"/>
                <w:sz w:val="18"/>
                <w:szCs w:val="18"/>
              </w:rPr>
              <w:t>s</w:t>
            </w:r>
            <w:r w:rsidRPr="006C7189">
              <w:rPr>
                <w:rFonts w:cs="Arial"/>
                <w:sz w:val="18"/>
                <w:szCs w:val="18"/>
              </w:rPr>
              <w:t xml:space="preserve">tatutory process is in place for public consultation and advisory committees. A Regulatory Impact Statement (RIS) process is used as the main mechanism for ongoing consultation. </w:t>
            </w:r>
          </w:p>
        </w:tc>
      </w:tr>
      <w:tr w:rsidR="006C7189" w:rsidRPr="006C7189" w:rsidTr="00BB102D">
        <w:trPr>
          <w:cantSplit/>
        </w:trPr>
        <w:tc>
          <w:tcPr>
            <w:tcW w:w="464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Ensure that a range of expertise and community interests are involved in individual fishery management committees and during the stock assessment process</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Range of expertise and public interests involved</w:t>
            </w:r>
          </w:p>
        </w:tc>
        <w:tc>
          <w:tcPr>
            <w:tcW w:w="1474" w:type="dxa"/>
            <w:shd w:val="clear" w:color="auto" w:fill="FFC000"/>
          </w:tcPr>
          <w:p w:rsidR="006C7189" w:rsidRPr="006C7189" w:rsidRDefault="006C7189" w:rsidP="006C7189">
            <w:pPr>
              <w:spacing w:after="0" w:line="240" w:lineRule="auto"/>
              <w:rPr>
                <w:rFonts w:cs="Arial"/>
                <w:sz w:val="18"/>
                <w:szCs w:val="18"/>
              </w:rPr>
            </w:pPr>
            <w:r w:rsidRPr="006C7189">
              <w:rPr>
                <w:rFonts w:cs="Arial"/>
                <w:sz w:val="18"/>
                <w:szCs w:val="18"/>
              </w:rPr>
              <w:t>Limited expertise and public interest involved</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external input</w:t>
            </w:r>
          </w:p>
        </w:tc>
        <w:tc>
          <w:tcPr>
            <w:tcW w:w="5217" w:type="dxa"/>
            <w:shd w:val="clear" w:color="auto" w:fill="FFFFFF"/>
          </w:tcPr>
          <w:p w:rsidR="006C7189" w:rsidRPr="006C7189" w:rsidRDefault="006C7189" w:rsidP="006C7189">
            <w:pPr>
              <w:rPr>
                <w:rFonts w:cs="Arial"/>
                <w:sz w:val="18"/>
                <w:szCs w:val="18"/>
              </w:rPr>
            </w:pPr>
            <w:r w:rsidRPr="006C7189">
              <w:rPr>
                <w:rFonts w:cs="Arial"/>
                <w:sz w:val="18"/>
                <w:szCs w:val="18"/>
              </w:rPr>
              <w:t xml:space="preserve">Consultation is completed through a formal RIS and/or show cause process under Section 63 of the </w:t>
            </w:r>
            <w:r w:rsidR="00DE11BF">
              <w:rPr>
                <w:rFonts w:cs="Arial"/>
                <w:sz w:val="18"/>
                <w:szCs w:val="18"/>
              </w:rPr>
              <w:t>Queensland</w:t>
            </w:r>
            <w:r w:rsidRPr="006C7189">
              <w:rPr>
                <w:rFonts w:cs="Arial"/>
                <w:sz w:val="18"/>
                <w:szCs w:val="18"/>
              </w:rPr>
              <w:t xml:space="preserve"> </w:t>
            </w:r>
            <w:r w:rsidRPr="006C7189">
              <w:rPr>
                <w:rFonts w:cs="Arial"/>
                <w:i/>
                <w:sz w:val="18"/>
                <w:szCs w:val="18"/>
              </w:rPr>
              <w:t>Fisheries Act 1994</w:t>
            </w:r>
            <w:r w:rsidRPr="006C7189">
              <w:rPr>
                <w:rFonts w:cs="Arial"/>
                <w:sz w:val="18"/>
                <w:szCs w:val="18"/>
              </w:rPr>
              <w:t xml:space="preserve">. There is ongoing scientific research and management expertise within the </w:t>
            </w:r>
            <w:r w:rsidR="00DE11BF">
              <w:rPr>
                <w:rFonts w:cs="Arial"/>
                <w:sz w:val="18"/>
                <w:szCs w:val="18"/>
              </w:rPr>
              <w:t>Queensland</w:t>
            </w:r>
            <w:r w:rsidRPr="006C7189">
              <w:rPr>
                <w:rFonts w:cs="Arial"/>
                <w:sz w:val="18"/>
                <w:szCs w:val="18"/>
              </w:rPr>
              <w:t xml:space="preserve"> Department of Agriculture and Fisheries however, there appears to be limited community involvement in ongoing management decisions. The </w:t>
            </w:r>
            <w:r w:rsidR="00DE11BF">
              <w:rPr>
                <w:rFonts w:cs="Arial"/>
                <w:sz w:val="18"/>
                <w:szCs w:val="18"/>
              </w:rPr>
              <w:t>Queensland</w:t>
            </w:r>
            <w:r w:rsidRPr="006C7189">
              <w:rPr>
                <w:rFonts w:cs="Arial"/>
                <w:sz w:val="18"/>
                <w:szCs w:val="18"/>
              </w:rPr>
              <w:t xml:space="preserve"> RIS guidelines can be found on the </w:t>
            </w:r>
            <w:r w:rsidR="00DE11BF">
              <w:rPr>
                <w:rFonts w:cs="Arial"/>
                <w:sz w:val="18"/>
                <w:szCs w:val="18"/>
              </w:rPr>
              <w:t>Queensland</w:t>
            </w:r>
            <w:r w:rsidRPr="006C7189">
              <w:rPr>
                <w:rFonts w:cs="Arial"/>
                <w:sz w:val="18"/>
                <w:szCs w:val="18"/>
              </w:rPr>
              <w:t xml:space="preserve"> Department of Treasury website </w:t>
            </w:r>
            <w:hyperlink r:id="rId21" w:history="1">
              <w:r w:rsidRPr="006C7189">
                <w:rPr>
                  <w:rFonts w:cs="Arial"/>
                  <w:color w:val="0000FF"/>
                  <w:sz w:val="18"/>
                  <w:u w:val="single"/>
                </w:rPr>
                <w:t>https://www.treasury.qld.gov.au/publications-resources/ris-system-guidelines/ris-system-guidelines.pdf</w:t>
              </w:r>
            </w:hyperlink>
            <w:r w:rsidRPr="006C7189">
              <w:rPr>
                <w:rFonts w:cs="Arial"/>
                <w:sz w:val="18"/>
                <w:szCs w:val="18"/>
              </w:rPr>
              <w:t xml:space="preserve"> </w:t>
            </w:r>
          </w:p>
        </w:tc>
      </w:tr>
      <w:tr w:rsidR="006C7189" w:rsidRPr="006C7189" w:rsidTr="00BB102D">
        <w:trPr>
          <w:cantSplit/>
        </w:trPr>
        <w:tc>
          <w:tcPr>
            <w:tcW w:w="464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Be strategic, containing objectives and performance criteria by which the effectiveness of the management arrangements are measured</w:t>
            </w:r>
          </w:p>
        </w:tc>
        <w:tc>
          <w:tcPr>
            <w:tcW w:w="1474"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Has strategic objectives and performance measures to measure effectiveness</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Has general objectives and performance criteria, not regularly used to assess effectiveness</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Inadequate or non-existent objectives and performance criteria</w:t>
            </w:r>
          </w:p>
          <w:p w:rsidR="006C7189" w:rsidRPr="006C7189" w:rsidRDefault="006C7189" w:rsidP="006C7189">
            <w:pPr>
              <w:spacing w:after="0" w:line="240" w:lineRule="auto"/>
              <w:rPr>
                <w:rFonts w:cs="Arial"/>
                <w:sz w:val="18"/>
                <w:szCs w:val="18"/>
              </w:rPr>
            </w:pPr>
            <w:r w:rsidRPr="006C7189">
              <w:rPr>
                <w:rFonts w:cs="Arial"/>
                <w:sz w:val="18"/>
                <w:szCs w:val="18"/>
              </w:rPr>
              <w:t>Management effectiveness not measured</w:t>
            </w:r>
          </w:p>
        </w:tc>
        <w:tc>
          <w:tcPr>
            <w:tcW w:w="5217" w:type="dxa"/>
            <w:shd w:val="clear" w:color="auto" w:fill="FFFFFF"/>
          </w:tcPr>
          <w:p w:rsidR="006C7189" w:rsidRPr="006C7189" w:rsidRDefault="006C7189" w:rsidP="006C7189">
            <w:pPr>
              <w:rPr>
                <w:rFonts w:cs="Arial"/>
                <w:sz w:val="18"/>
                <w:szCs w:val="18"/>
                <w:highlight w:val="yellow"/>
              </w:rPr>
            </w:pPr>
            <w:r w:rsidRPr="006C7189">
              <w:rPr>
                <w:rFonts w:cs="Arial"/>
                <w:sz w:val="18"/>
                <w:szCs w:val="18"/>
              </w:rPr>
              <w:t xml:space="preserve">The new and developmental licence for </w:t>
            </w:r>
            <w:r w:rsidR="008E46AC">
              <w:rPr>
                <w:rFonts w:cs="Arial"/>
                <w:sz w:val="18"/>
                <w:szCs w:val="18"/>
              </w:rPr>
              <w:t>Schulz</w:t>
            </w:r>
            <w:r w:rsidRPr="006C7189">
              <w:rPr>
                <w:rFonts w:cs="Arial"/>
                <w:sz w:val="18"/>
                <w:szCs w:val="18"/>
              </w:rPr>
              <w:t xml:space="preserve"> Fisheries Pty Ltd will be managed under the </w:t>
            </w:r>
            <w:r w:rsidR="00DE11BF">
              <w:rPr>
                <w:rFonts w:cs="Arial"/>
                <w:sz w:val="18"/>
                <w:szCs w:val="18"/>
              </w:rPr>
              <w:t>Queensland</w:t>
            </w:r>
            <w:r w:rsidRPr="006C7189">
              <w:rPr>
                <w:rFonts w:cs="Arial"/>
                <w:sz w:val="18"/>
                <w:szCs w:val="18"/>
              </w:rPr>
              <w:t xml:space="preserve"> Fisheries (East Coast Trawl) Management Plan 2010 which contains objectives and performance criteria to maintain ecologically sustainable development. The management plan stipulates the gear type and any restrictions, such as bycatch reduction devices that must be used when fishing. </w:t>
            </w:r>
          </w:p>
        </w:tc>
      </w:tr>
      <w:tr w:rsidR="006C7189" w:rsidRPr="006C7189" w:rsidTr="00B73EBB">
        <w:trPr>
          <w:cantSplit/>
        </w:trPr>
        <w:tc>
          <w:tcPr>
            <w:tcW w:w="464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Be capable of controlling the level of harvest in the fishery using input and/or output controls</w:t>
            </w:r>
          </w:p>
        </w:tc>
        <w:tc>
          <w:tcPr>
            <w:tcW w:w="1474"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Effective controls in place</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Controls have some capacity to limit harvest</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Controls do not have capacity to limit harvest</w:t>
            </w:r>
          </w:p>
        </w:tc>
        <w:tc>
          <w:tcPr>
            <w:tcW w:w="5217" w:type="dxa"/>
            <w:shd w:val="clear" w:color="auto" w:fill="FFFFFF"/>
          </w:tcPr>
          <w:p w:rsidR="006C7189" w:rsidRPr="006C7189" w:rsidRDefault="006C7189" w:rsidP="004418C0">
            <w:pPr>
              <w:rPr>
                <w:rFonts w:cs="Arial"/>
                <w:sz w:val="18"/>
                <w:szCs w:val="18"/>
                <w:highlight w:val="yellow"/>
              </w:rPr>
            </w:pPr>
            <w:r w:rsidRPr="006C7189">
              <w:rPr>
                <w:rFonts w:cs="Arial"/>
                <w:sz w:val="18"/>
                <w:szCs w:val="18"/>
              </w:rPr>
              <w:t xml:space="preserve">As </w:t>
            </w:r>
            <w:r w:rsidR="008E46AC">
              <w:rPr>
                <w:rFonts w:cs="Arial"/>
                <w:sz w:val="18"/>
                <w:szCs w:val="18"/>
              </w:rPr>
              <w:t>Schulz</w:t>
            </w:r>
            <w:r w:rsidRPr="006C7189">
              <w:rPr>
                <w:rFonts w:cs="Arial"/>
                <w:sz w:val="18"/>
                <w:szCs w:val="18"/>
              </w:rPr>
              <w:t xml:space="preserve"> Fisheries Pty Ltd will be utilising a new and developmental licence to determine if viable stocks of the target species (giant scarlet prawns, royal red prawns</w:t>
            </w:r>
            <w:r w:rsidR="00E56298">
              <w:rPr>
                <w:rFonts w:cs="Arial"/>
                <w:sz w:val="18"/>
                <w:szCs w:val="18"/>
              </w:rPr>
              <w:t>, giant red prawns</w:t>
            </w:r>
            <w:r w:rsidRPr="006C7189">
              <w:rPr>
                <w:rFonts w:cs="Arial"/>
                <w:sz w:val="18"/>
                <w:szCs w:val="18"/>
              </w:rPr>
              <w:t xml:space="preserve"> and scampi) are available, </w:t>
            </w:r>
            <w:r w:rsidR="00C6577F">
              <w:rPr>
                <w:rFonts w:cs="Arial"/>
                <w:sz w:val="18"/>
                <w:szCs w:val="18"/>
              </w:rPr>
              <w:t>a combined total allowable catch of 120 t for the target species</w:t>
            </w:r>
            <w:r w:rsidRPr="006C7189">
              <w:rPr>
                <w:rFonts w:cs="Arial"/>
                <w:sz w:val="18"/>
                <w:szCs w:val="18"/>
              </w:rPr>
              <w:t xml:space="preserve"> </w:t>
            </w:r>
            <w:r w:rsidR="00C6577F">
              <w:rPr>
                <w:rFonts w:cs="Arial"/>
                <w:sz w:val="18"/>
                <w:szCs w:val="18"/>
              </w:rPr>
              <w:t xml:space="preserve">and a total yearly effort limit of 120 days are in </w:t>
            </w:r>
            <w:r w:rsidRPr="006C7189">
              <w:rPr>
                <w:rFonts w:cs="Arial"/>
                <w:sz w:val="18"/>
                <w:szCs w:val="18"/>
              </w:rPr>
              <w:t xml:space="preserve">place to control the level of harvest. The </w:t>
            </w:r>
            <w:r w:rsidR="00DE11BF">
              <w:rPr>
                <w:rFonts w:cs="Arial"/>
                <w:sz w:val="18"/>
                <w:szCs w:val="18"/>
              </w:rPr>
              <w:t>Queensland</w:t>
            </w:r>
            <w:r w:rsidRPr="006C7189">
              <w:rPr>
                <w:rFonts w:cs="Arial"/>
                <w:sz w:val="18"/>
                <w:szCs w:val="18"/>
              </w:rPr>
              <w:t xml:space="preserve"> Department of Agriculture and Fisheries advises that biological and spatial information will be collected and used to determine any future levels of take if viable stock levels are found. </w:t>
            </w:r>
          </w:p>
        </w:tc>
      </w:tr>
      <w:tr w:rsidR="006C7189" w:rsidRPr="006C7189" w:rsidTr="00BB102D">
        <w:trPr>
          <w:cantSplit/>
        </w:trPr>
        <w:tc>
          <w:tcPr>
            <w:tcW w:w="464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Contain the means of enforcing critical aspects of the management arrangements</w:t>
            </w:r>
          </w:p>
        </w:tc>
        <w:tc>
          <w:tcPr>
            <w:tcW w:w="1474"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Effective enforcement capability</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Limited enforcement capability</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enforcement capability</w:t>
            </w:r>
          </w:p>
        </w:tc>
        <w:tc>
          <w:tcPr>
            <w:tcW w:w="5217" w:type="dxa"/>
            <w:shd w:val="clear" w:color="auto" w:fill="FFFFFF"/>
          </w:tcPr>
          <w:p w:rsidR="006C7189" w:rsidRPr="006C7189" w:rsidRDefault="006C7189" w:rsidP="006C7189">
            <w:pPr>
              <w:autoSpaceDE w:val="0"/>
              <w:autoSpaceDN w:val="0"/>
              <w:adjustRightInd w:val="0"/>
              <w:rPr>
                <w:rFonts w:cs="Arial"/>
                <w:sz w:val="18"/>
                <w:szCs w:val="18"/>
              </w:rPr>
            </w:pPr>
            <w:r w:rsidRPr="006C7189">
              <w:rPr>
                <w:rFonts w:cs="Arial"/>
                <w:sz w:val="18"/>
                <w:szCs w:val="18"/>
              </w:rPr>
              <w:t xml:space="preserve">The </w:t>
            </w:r>
            <w:r w:rsidR="00DE11BF">
              <w:rPr>
                <w:rFonts w:cs="Arial"/>
                <w:sz w:val="18"/>
                <w:szCs w:val="18"/>
              </w:rPr>
              <w:t>Queensland</w:t>
            </w:r>
            <w:r w:rsidRPr="006C7189">
              <w:rPr>
                <w:rFonts w:cs="Arial"/>
                <w:sz w:val="18"/>
                <w:szCs w:val="18"/>
              </w:rPr>
              <w:t xml:space="preserve"> </w:t>
            </w:r>
            <w:r w:rsidRPr="006C7189">
              <w:rPr>
                <w:rFonts w:cs="Arial"/>
                <w:i/>
                <w:sz w:val="18"/>
                <w:szCs w:val="18"/>
              </w:rPr>
              <w:t>Fisheries Act 1994</w:t>
            </w:r>
            <w:r w:rsidRPr="006C7189">
              <w:rPr>
                <w:rFonts w:cs="Arial"/>
                <w:sz w:val="18"/>
                <w:szCs w:val="18"/>
              </w:rPr>
              <w:t xml:space="preserve"> contains provisions for the enforcement of the management arrangements for the new and developmental licence that </w:t>
            </w:r>
            <w:r w:rsidR="008E46AC">
              <w:rPr>
                <w:rFonts w:cs="Arial"/>
                <w:sz w:val="18"/>
                <w:szCs w:val="18"/>
              </w:rPr>
              <w:t>Schulz</w:t>
            </w:r>
            <w:r w:rsidRPr="006C7189">
              <w:rPr>
                <w:rFonts w:cs="Arial"/>
                <w:sz w:val="18"/>
                <w:szCs w:val="18"/>
              </w:rPr>
              <w:t xml:space="preserve"> Fisheries Pty Ltd will be utilising. Compliance and enforcement activities are carried out by the </w:t>
            </w:r>
            <w:r w:rsidR="00DE11BF">
              <w:rPr>
                <w:rFonts w:cs="Arial"/>
                <w:sz w:val="18"/>
                <w:szCs w:val="18"/>
              </w:rPr>
              <w:t>Queensland</w:t>
            </w:r>
            <w:r w:rsidRPr="006C7189">
              <w:rPr>
                <w:rFonts w:cs="Arial"/>
                <w:sz w:val="18"/>
                <w:szCs w:val="18"/>
              </w:rPr>
              <w:t xml:space="preserve"> Boating and Fisheries Patrol. </w:t>
            </w:r>
          </w:p>
        </w:tc>
      </w:tr>
      <w:tr w:rsidR="006C7189" w:rsidRPr="006C7189" w:rsidTr="00B73EBB">
        <w:trPr>
          <w:cantSplit/>
        </w:trPr>
        <w:tc>
          <w:tcPr>
            <w:tcW w:w="464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Provide for the periodic review of the performance of the fishery management arrangements and the management strategies, objectives and criteria</w:t>
            </w:r>
          </w:p>
        </w:tc>
        <w:tc>
          <w:tcPr>
            <w:tcW w:w="1474"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Regular performance reviews built into management</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Performance reviews provided for, but not on regular timeframe</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Performance reviews not required</w:t>
            </w:r>
          </w:p>
        </w:tc>
        <w:tc>
          <w:tcPr>
            <w:tcW w:w="5217" w:type="dxa"/>
            <w:shd w:val="clear" w:color="auto" w:fill="FFFFFF"/>
          </w:tcPr>
          <w:p w:rsidR="006C7189" w:rsidRPr="006C7189" w:rsidRDefault="006C7189" w:rsidP="006C7189">
            <w:pPr>
              <w:rPr>
                <w:rFonts w:cs="Arial"/>
                <w:sz w:val="18"/>
                <w:szCs w:val="18"/>
                <w:highlight w:val="yellow"/>
              </w:rPr>
            </w:pPr>
            <w:r w:rsidRPr="006C7189">
              <w:rPr>
                <w:rFonts w:cs="Arial"/>
                <w:sz w:val="18"/>
                <w:szCs w:val="18"/>
              </w:rPr>
              <w:t xml:space="preserve">As </w:t>
            </w:r>
            <w:r w:rsidR="008E46AC">
              <w:rPr>
                <w:rFonts w:cs="Arial"/>
                <w:sz w:val="18"/>
                <w:szCs w:val="18"/>
              </w:rPr>
              <w:t>Schulz</w:t>
            </w:r>
            <w:r w:rsidRPr="006C7189">
              <w:rPr>
                <w:rFonts w:cs="Arial"/>
                <w:sz w:val="18"/>
                <w:szCs w:val="18"/>
              </w:rPr>
              <w:t xml:space="preserve"> Fisheries Pty Ltd will be utilising a new and developmental licence, performance objectives are yet to be determined. The </w:t>
            </w:r>
            <w:r w:rsidR="00DE11BF">
              <w:rPr>
                <w:rFonts w:cs="Arial"/>
                <w:sz w:val="18"/>
                <w:szCs w:val="18"/>
              </w:rPr>
              <w:t>Queensland</w:t>
            </w:r>
            <w:r w:rsidRPr="006C7189">
              <w:rPr>
                <w:rFonts w:cs="Arial"/>
                <w:sz w:val="18"/>
                <w:szCs w:val="18"/>
              </w:rPr>
              <w:t xml:space="preserve"> Department of Agriculture and Fisheries advises that biological and spatial information will be collected and used to determine any future management arrangements, strategies and objectives, if required.</w:t>
            </w:r>
            <w:r w:rsidR="00B73EBB">
              <w:rPr>
                <w:rFonts w:cs="Arial"/>
                <w:sz w:val="18"/>
                <w:szCs w:val="18"/>
              </w:rPr>
              <w:t xml:space="preserve"> </w:t>
            </w:r>
            <w:r w:rsidR="00B73EBB" w:rsidRPr="006C7189">
              <w:rPr>
                <w:rFonts w:cs="Arial"/>
                <w:sz w:val="18"/>
                <w:szCs w:val="18"/>
              </w:rPr>
              <w:t xml:space="preserve">The </w:t>
            </w:r>
            <w:r w:rsidR="00DE11BF">
              <w:rPr>
                <w:rFonts w:cs="Arial"/>
                <w:sz w:val="18"/>
                <w:szCs w:val="18"/>
              </w:rPr>
              <w:t>Queensland</w:t>
            </w:r>
            <w:r w:rsidR="00B73EBB" w:rsidRPr="006C7189">
              <w:rPr>
                <w:rFonts w:cs="Arial"/>
                <w:sz w:val="18"/>
                <w:szCs w:val="18"/>
              </w:rPr>
              <w:t xml:space="preserve"> Department of Agriculture and Fisheries</w:t>
            </w:r>
            <w:r w:rsidR="00B73EBB">
              <w:rPr>
                <w:rFonts w:cs="Arial"/>
                <w:sz w:val="18"/>
                <w:szCs w:val="18"/>
              </w:rPr>
              <w:t xml:space="preserve"> further advises that the annual catch and effort limits will be reviewed at the end of each year. </w:t>
            </w:r>
          </w:p>
        </w:tc>
      </w:tr>
      <w:tr w:rsidR="006C7189" w:rsidRPr="006C7189" w:rsidTr="00BB102D">
        <w:trPr>
          <w:cantSplit/>
        </w:trPr>
        <w:tc>
          <w:tcPr>
            <w:tcW w:w="464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Be capable of assessing, monitoring and avoiding, remedying or mitigating any adverse impacts on the wider marine ecosystem in which the target species lives and the fishery operates</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Capable of effective management of impacts on wider marine ecosystem</w:t>
            </w:r>
          </w:p>
        </w:tc>
        <w:tc>
          <w:tcPr>
            <w:tcW w:w="1474" w:type="dxa"/>
            <w:shd w:val="clear" w:color="auto" w:fill="FFC000"/>
          </w:tcPr>
          <w:p w:rsidR="006C7189" w:rsidRPr="006C7189" w:rsidRDefault="006C7189" w:rsidP="006C7189">
            <w:pPr>
              <w:spacing w:after="0" w:line="240" w:lineRule="auto"/>
              <w:rPr>
                <w:rFonts w:cs="Arial"/>
                <w:sz w:val="18"/>
                <w:szCs w:val="18"/>
              </w:rPr>
            </w:pPr>
            <w:r w:rsidRPr="006C7189">
              <w:rPr>
                <w:rFonts w:cs="Arial"/>
                <w:sz w:val="18"/>
                <w:szCs w:val="18"/>
              </w:rPr>
              <w:t>Limited capability to manage impacts on wider marine ecosystem</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capacity to to manage impacts on wider marine ecosystem</w:t>
            </w:r>
          </w:p>
        </w:tc>
        <w:tc>
          <w:tcPr>
            <w:tcW w:w="5217" w:type="dxa"/>
            <w:shd w:val="clear" w:color="auto" w:fill="FFFFFF"/>
          </w:tcPr>
          <w:p w:rsidR="006C7189" w:rsidRPr="006C7189" w:rsidRDefault="006C7189" w:rsidP="006C7189">
            <w:pPr>
              <w:rPr>
                <w:rFonts w:cs="Arial"/>
                <w:sz w:val="18"/>
                <w:szCs w:val="18"/>
                <w:highlight w:val="yellow"/>
              </w:rPr>
            </w:pPr>
            <w:r w:rsidRPr="006C7189">
              <w:rPr>
                <w:rFonts w:cs="Arial"/>
                <w:sz w:val="18"/>
                <w:szCs w:val="18"/>
              </w:rPr>
              <w:t xml:space="preserve">As </w:t>
            </w:r>
            <w:r w:rsidR="008E46AC">
              <w:rPr>
                <w:rFonts w:cs="Arial"/>
                <w:sz w:val="18"/>
                <w:szCs w:val="18"/>
              </w:rPr>
              <w:t>Schulz</w:t>
            </w:r>
            <w:r w:rsidRPr="006C7189">
              <w:rPr>
                <w:rFonts w:cs="Arial"/>
                <w:sz w:val="18"/>
                <w:szCs w:val="18"/>
              </w:rPr>
              <w:t xml:space="preserve"> Fisheries Pty Ltd will be utilising a new and developmental licence, adverse impacts on the marine ecosystem have not yet been identified. While trawling is known to alter benthic habitats within the ECOTF, </w:t>
            </w:r>
            <w:r w:rsidR="008E46AC">
              <w:rPr>
                <w:rFonts w:cs="Arial"/>
                <w:sz w:val="18"/>
                <w:szCs w:val="18"/>
              </w:rPr>
              <w:t>Schulz</w:t>
            </w:r>
            <w:r w:rsidRPr="006C7189">
              <w:rPr>
                <w:rFonts w:cs="Arial"/>
                <w:sz w:val="18"/>
                <w:szCs w:val="18"/>
              </w:rPr>
              <w:t xml:space="preserve"> Fisheries Pty Ltd will be operating in deeper water over sand and muddy substrates. The </w:t>
            </w:r>
            <w:r w:rsidR="00DE11BF">
              <w:rPr>
                <w:rFonts w:cs="Arial"/>
                <w:sz w:val="18"/>
                <w:szCs w:val="18"/>
              </w:rPr>
              <w:t>Queensland</w:t>
            </w:r>
            <w:r w:rsidRPr="006C7189">
              <w:rPr>
                <w:rFonts w:cs="Arial"/>
                <w:sz w:val="18"/>
                <w:szCs w:val="18"/>
              </w:rPr>
              <w:t xml:space="preserve"> Department of Agriculture and Fisheries advises that ongoing data collection will occur during fishing operations and the Chief Executive Officer (CEO) of the </w:t>
            </w:r>
            <w:r w:rsidR="00DE11BF">
              <w:rPr>
                <w:rFonts w:cs="Arial"/>
                <w:sz w:val="18"/>
                <w:szCs w:val="18"/>
              </w:rPr>
              <w:t>Queensland</w:t>
            </w:r>
            <w:r w:rsidRPr="006C7189">
              <w:rPr>
                <w:rFonts w:cs="Arial"/>
                <w:sz w:val="18"/>
                <w:szCs w:val="18"/>
              </w:rPr>
              <w:t xml:space="preserve"> Department of Agriculture and Fisheries can implement a Direction under the </w:t>
            </w:r>
            <w:r w:rsidRPr="006C7189">
              <w:rPr>
                <w:rFonts w:cs="Arial"/>
                <w:i/>
                <w:sz w:val="18"/>
                <w:szCs w:val="18"/>
              </w:rPr>
              <w:t>Fisheries Act 1994</w:t>
            </w:r>
            <w:r w:rsidRPr="006C7189">
              <w:rPr>
                <w:rFonts w:cs="Arial"/>
                <w:sz w:val="18"/>
                <w:szCs w:val="18"/>
              </w:rPr>
              <w:t xml:space="preserve"> to stop fishing, if any adverse effects on the ecosystem are discovered. </w:t>
            </w:r>
          </w:p>
        </w:tc>
      </w:tr>
      <w:tr w:rsidR="006C7189" w:rsidRPr="006C7189" w:rsidTr="00BB102D">
        <w:trPr>
          <w:cantSplit/>
        </w:trPr>
        <w:tc>
          <w:tcPr>
            <w:tcW w:w="464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Requires compliance with relevant threat abatement plans, recovery plans, the National Policy on Fisheries Bycatch, and bycatch action strategies developed under the policy</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Compliant with all relevant plans</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Partially compliant with relevant plans</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Not compliant with relevant plans</w:t>
            </w:r>
          </w:p>
        </w:tc>
        <w:tc>
          <w:tcPr>
            <w:tcW w:w="5217" w:type="dxa"/>
            <w:shd w:val="clear" w:color="auto" w:fill="FFFFFF"/>
          </w:tcPr>
          <w:p w:rsidR="006C7189" w:rsidRPr="006C7189" w:rsidRDefault="006C7189" w:rsidP="006C7189">
            <w:pPr>
              <w:spacing w:after="120"/>
              <w:rPr>
                <w:rFonts w:cs="Arial"/>
                <w:sz w:val="18"/>
                <w:szCs w:val="18"/>
                <w:highlight w:val="yellow"/>
              </w:rPr>
            </w:pPr>
            <w:r w:rsidRPr="006C7189">
              <w:rPr>
                <w:rFonts w:cs="Arial"/>
                <w:sz w:val="18"/>
                <w:szCs w:val="18"/>
              </w:rPr>
              <w:t xml:space="preserve">N/A – There are no relevant threat abatement plans, recovery plans, policies or strategies that </w:t>
            </w:r>
            <w:r w:rsidR="008E46AC">
              <w:rPr>
                <w:rFonts w:cs="Arial"/>
                <w:sz w:val="18"/>
                <w:szCs w:val="18"/>
              </w:rPr>
              <w:t>Schulz</w:t>
            </w:r>
            <w:r w:rsidRPr="006C7189">
              <w:rPr>
                <w:rFonts w:cs="Arial"/>
                <w:sz w:val="18"/>
                <w:szCs w:val="18"/>
              </w:rPr>
              <w:t xml:space="preserve"> Fisheries Pty Ltd are required to comply with in the area of operation. </w:t>
            </w:r>
          </w:p>
        </w:tc>
      </w:tr>
    </w:tbl>
    <w:p w:rsidR="00E3201F" w:rsidRDefault="00E3201F">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96"/>
        <w:gridCol w:w="48"/>
        <w:gridCol w:w="1426"/>
        <w:gridCol w:w="48"/>
        <w:gridCol w:w="1426"/>
        <w:gridCol w:w="48"/>
        <w:gridCol w:w="1426"/>
        <w:gridCol w:w="48"/>
        <w:gridCol w:w="5217"/>
      </w:tblGrid>
      <w:tr w:rsidR="006C7189" w:rsidRPr="006C7189" w:rsidTr="00BB102D">
        <w:trPr>
          <w:cantSplit/>
        </w:trPr>
        <w:tc>
          <w:tcPr>
            <w:tcW w:w="14283" w:type="dxa"/>
            <w:gridSpan w:val="9"/>
            <w:shd w:val="clear" w:color="auto" w:fill="92CDDC"/>
          </w:tcPr>
          <w:p w:rsidR="006C7189" w:rsidRPr="006C7189" w:rsidRDefault="006C7189" w:rsidP="006C7189">
            <w:pPr>
              <w:autoSpaceDE w:val="0"/>
              <w:autoSpaceDN w:val="0"/>
              <w:adjustRightInd w:val="0"/>
              <w:spacing w:after="0" w:line="240" w:lineRule="auto"/>
              <w:rPr>
                <w:rFonts w:cs="Arial"/>
                <w:b/>
                <w:bCs/>
                <w:sz w:val="18"/>
                <w:szCs w:val="18"/>
              </w:rPr>
            </w:pPr>
            <w:r w:rsidRPr="006C7189">
              <w:rPr>
                <w:rFonts w:cs="Arial"/>
                <w:b/>
                <w:bCs/>
                <w:sz w:val="18"/>
                <w:szCs w:val="18"/>
              </w:rPr>
              <w:t xml:space="preserve">PRINCIPLE 1 - </w:t>
            </w:r>
            <w:r w:rsidRPr="006C7189">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6C7189">
              <w:rPr>
                <w:rFonts w:cs="Arial"/>
                <w:b/>
                <w:bCs/>
                <w:sz w:val="18"/>
                <w:szCs w:val="18"/>
              </w:rPr>
              <w:t xml:space="preserve">. </w:t>
            </w:r>
          </w:p>
        </w:tc>
      </w:tr>
      <w:tr w:rsidR="006C7189" w:rsidRPr="006C7189" w:rsidTr="00BB102D">
        <w:trPr>
          <w:cantSplit/>
        </w:trPr>
        <w:tc>
          <w:tcPr>
            <w:tcW w:w="14283" w:type="dxa"/>
            <w:gridSpan w:val="9"/>
            <w:shd w:val="clear" w:color="auto" w:fill="B6DDE8"/>
          </w:tcPr>
          <w:p w:rsidR="006C7189" w:rsidRPr="006C7189" w:rsidRDefault="006C7189" w:rsidP="006C7189">
            <w:pPr>
              <w:spacing w:after="0" w:line="240" w:lineRule="auto"/>
              <w:rPr>
                <w:rFonts w:cs="Arial"/>
                <w:b/>
                <w:bCs/>
                <w:sz w:val="18"/>
                <w:szCs w:val="18"/>
              </w:rPr>
            </w:pPr>
            <w:r w:rsidRPr="006C7189">
              <w:rPr>
                <w:rFonts w:cs="Arial"/>
                <w:b/>
                <w:bCs/>
                <w:sz w:val="18"/>
                <w:szCs w:val="18"/>
              </w:rPr>
              <w:t xml:space="preserve">Objective 1 - </w:t>
            </w:r>
            <w:r w:rsidRPr="006C7189">
              <w:rPr>
                <w:rFonts w:cs="Arial"/>
                <w:sz w:val="18"/>
                <w:szCs w:val="18"/>
              </w:rPr>
              <w:t xml:space="preserve">The fishery shall be conducted at catch levels that maintain ecologically viable stock levels at an agreed point or range, with acceptable levels of probability. </w:t>
            </w:r>
          </w:p>
        </w:tc>
      </w:tr>
      <w:tr w:rsidR="006C7189" w:rsidRPr="006C7189" w:rsidTr="00BB102D">
        <w:trPr>
          <w:cantSplit/>
        </w:trPr>
        <w:tc>
          <w:tcPr>
            <w:tcW w:w="14283" w:type="dxa"/>
            <w:gridSpan w:val="9"/>
            <w:shd w:val="clear" w:color="auto" w:fill="DAEEF3"/>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 xml:space="preserve">Information requirements </w:t>
            </w:r>
          </w:p>
        </w:tc>
      </w:tr>
      <w:tr w:rsidR="006C7189" w:rsidRPr="006C7189" w:rsidTr="00BB102D">
        <w:trPr>
          <w:cantSplit/>
        </w:trPr>
        <w:tc>
          <w:tcPr>
            <w:tcW w:w="4644" w:type="dxa"/>
            <w:gridSpan w:val="2"/>
          </w:tcPr>
          <w:p w:rsidR="006C7189" w:rsidRPr="006C7189" w:rsidRDefault="006C7189" w:rsidP="006C7189">
            <w:pPr>
              <w:spacing w:after="0" w:line="240" w:lineRule="auto"/>
              <w:rPr>
                <w:rFonts w:cs="Arial"/>
                <w:sz w:val="18"/>
                <w:szCs w:val="18"/>
              </w:rPr>
            </w:pPr>
            <w:r w:rsidRPr="006C7189">
              <w:rPr>
                <w:rFonts w:cs="Arial"/>
                <w:b/>
                <w:bCs/>
                <w:i/>
                <w:iCs/>
                <w:sz w:val="18"/>
                <w:szCs w:val="18"/>
              </w:rPr>
              <w:t xml:space="preserve">1.1.1 </w:t>
            </w:r>
            <w:r w:rsidRPr="006C7189">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p w:rsidR="006C7189" w:rsidRPr="006C7189" w:rsidRDefault="006C7189" w:rsidP="006C7189">
            <w:pPr>
              <w:spacing w:after="0" w:line="240" w:lineRule="auto"/>
              <w:rPr>
                <w:rFonts w:cs="Arial"/>
                <w:b/>
                <w:bCs/>
                <w:i/>
                <w:iCs/>
                <w:sz w:val="18"/>
                <w:szCs w:val="18"/>
              </w:rPr>
            </w:pPr>
          </w:p>
        </w:tc>
        <w:tc>
          <w:tcPr>
            <w:tcW w:w="1474" w:type="dxa"/>
            <w:gridSpan w:val="2"/>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Up-to-date log books and adequate observer coverage.</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Logs present however, data is not adequate or incomplete.</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log books or no observer coverage. </w:t>
            </w:r>
          </w:p>
        </w:tc>
        <w:tc>
          <w:tcPr>
            <w:tcW w:w="5217" w:type="dxa"/>
            <w:shd w:val="clear" w:color="auto" w:fill="auto"/>
          </w:tcPr>
          <w:p w:rsidR="006C7189" w:rsidRPr="006C7189" w:rsidRDefault="006C7189" w:rsidP="004418C0">
            <w:pPr>
              <w:rPr>
                <w:rFonts w:cs="Arial"/>
                <w:color w:val="000000"/>
                <w:sz w:val="18"/>
                <w:szCs w:val="18"/>
                <w:highlight w:val="yellow"/>
              </w:rPr>
            </w:pPr>
            <w:r w:rsidRPr="006C7189">
              <w:rPr>
                <w:rFonts w:cs="Arial"/>
                <w:color w:val="000000"/>
                <w:sz w:val="18"/>
                <w:szCs w:val="18"/>
              </w:rPr>
              <w:t xml:space="preserve">ECOTF fishers are required to complete a logbook at the end of each day and submit that to the </w:t>
            </w:r>
            <w:r w:rsidR="00DE11BF">
              <w:rPr>
                <w:rFonts w:cs="Arial"/>
                <w:color w:val="000000"/>
                <w:sz w:val="18"/>
                <w:szCs w:val="18"/>
              </w:rPr>
              <w:t>Queensland</w:t>
            </w:r>
            <w:r w:rsidRPr="006C7189">
              <w:rPr>
                <w:rFonts w:cs="Arial"/>
                <w:color w:val="000000"/>
                <w:sz w:val="18"/>
                <w:szCs w:val="18"/>
              </w:rPr>
              <w:t xml:space="preserve"> Department of Agriculture and Fisheries within 15 days of the end of each month. As </w:t>
            </w:r>
            <w:r w:rsidR="008E46AC">
              <w:rPr>
                <w:rFonts w:cs="Arial"/>
                <w:color w:val="000000"/>
                <w:sz w:val="18"/>
                <w:szCs w:val="18"/>
              </w:rPr>
              <w:t>Schulz</w:t>
            </w:r>
            <w:r w:rsidRPr="006C7189">
              <w:rPr>
                <w:rFonts w:cs="Arial"/>
                <w:color w:val="000000"/>
                <w:sz w:val="18"/>
                <w:szCs w:val="18"/>
              </w:rPr>
              <w:t xml:space="preserve"> Fisheries Pty Ltd will be operating within the ECOTF, the company will be required to submit logbooks within the same timeframe. As </w:t>
            </w:r>
            <w:r w:rsidR="008E46AC">
              <w:rPr>
                <w:rFonts w:cs="Arial"/>
                <w:color w:val="000000"/>
                <w:sz w:val="18"/>
                <w:szCs w:val="18"/>
              </w:rPr>
              <w:t>Schulz</w:t>
            </w:r>
            <w:r w:rsidRPr="006C7189">
              <w:rPr>
                <w:rFonts w:cs="Arial"/>
                <w:color w:val="000000"/>
                <w:sz w:val="18"/>
                <w:szCs w:val="18"/>
              </w:rPr>
              <w:t xml:space="preserve"> Fisheries Pty Ltd will be operating under a new and developmental licence to determine i</w:t>
            </w:r>
            <w:r w:rsidR="004418C0">
              <w:rPr>
                <w:rFonts w:cs="Arial"/>
                <w:color w:val="000000"/>
                <w:sz w:val="18"/>
                <w:szCs w:val="18"/>
              </w:rPr>
              <w:t>f</w:t>
            </w:r>
            <w:r w:rsidRPr="006C7189">
              <w:rPr>
                <w:rFonts w:cs="Arial"/>
                <w:color w:val="000000"/>
                <w:sz w:val="18"/>
                <w:szCs w:val="18"/>
              </w:rPr>
              <w:t xml:space="preserve"> viable stocks of the target species are present, biological information will be collected and used to inform future management arrangements. The </w:t>
            </w:r>
            <w:r w:rsidR="00DE11BF">
              <w:rPr>
                <w:rFonts w:cs="Arial"/>
                <w:color w:val="000000"/>
                <w:sz w:val="18"/>
                <w:szCs w:val="18"/>
              </w:rPr>
              <w:t>Queensland</w:t>
            </w:r>
            <w:r w:rsidRPr="006C7189">
              <w:rPr>
                <w:rFonts w:cs="Arial"/>
                <w:color w:val="000000"/>
                <w:sz w:val="18"/>
                <w:szCs w:val="18"/>
              </w:rPr>
              <w:t xml:space="preserve"> Department of Agriculture and Fisheries has advised that on board monitoring will occur as part of the permit conditions for the new and developmental licence. </w:t>
            </w:r>
          </w:p>
        </w:tc>
      </w:tr>
      <w:tr w:rsidR="006C7189" w:rsidRPr="006C7189" w:rsidTr="00BB102D">
        <w:trPr>
          <w:cantSplit/>
        </w:trPr>
        <w:tc>
          <w:tcPr>
            <w:tcW w:w="14283" w:type="dxa"/>
            <w:gridSpan w:val="9"/>
            <w:shd w:val="clear" w:color="auto" w:fill="DAEEF3"/>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 xml:space="preserve">Assessment </w:t>
            </w:r>
          </w:p>
        </w:tc>
      </w:tr>
      <w:tr w:rsidR="006C7189" w:rsidRPr="006C7189" w:rsidTr="00941808">
        <w:trPr>
          <w:cantSplit/>
        </w:trPr>
        <w:tc>
          <w:tcPr>
            <w:tcW w:w="4644" w:type="dxa"/>
            <w:gridSpan w:val="2"/>
          </w:tcPr>
          <w:p w:rsidR="006C7189" w:rsidRPr="006C7189" w:rsidRDefault="006C7189" w:rsidP="006C7189">
            <w:pPr>
              <w:spacing w:after="0" w:line="240" w:lineRule="auto"/>
              <w:rPr>
                <w:rFonts w:cs="Arial"/>
                <w:sz w:val="18"/>
                <w:szCs w:val="18"/>
              </w:rPr>
            </w:pPr>
            <w:r w:rsidRPr="006C7189">
              <w:rPr>
                <w:rFonts w:cs="Arial"/>
                <w:b/>
                <w:bCs/>
                <w:i/>
                <w:iCs/>
                <w:sz w:val="18"/>
                <w:szCs w:val="18"/>
              </w:rPr>
              <w:t xml:space="preserve">1.1.2 </w:t>
            </w:r>
            <w:r w:rsidRPr="006C7189">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rsidR="006C7189" w:rsidRPr="006C7189" w:rsidRDefault="006C7189" w:rsidP="006C7189">
            <w:pPr>
              <w:spacing w:after="0" w:line="240" w:lineRule="auto"/>
              <w:rPr>
                <w:rFonts w:cs="Arial"/>
                <w:b/>
                <w:bCs/>
                <w:i/>
                <w:iCs/>
                <w:sz w:val="18"/>
                <w:szCs w:val="18"/>
              </w:rPr>
            </w:pP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Annual stock assessment or annual surveys.</w:t>
            </w:r>
          </w:p>
        </w:tc>
        <w:tc>
          <w:tcPr>
            <w:tcW w:w="1474" w:type="dxa"/>
            <w:gridSpan w:val="2"/>
            <w:shd w:val="clear" w:color="auto" w:fill="FFC000"/>
          </w:tcPr>
          <w:p w:rsidR="006C7189" w:rsidRPr="006C7189" w:rsidRDefault="006C7189" w:rsidP="006C7189">
            <w:pPr>
              <w:spacing w:after="0" w:line="240" w:lineRule="auto"/>
              <w:rPr>
                <w:rFonts w:cs="Arial"/>
                <w:sz w:val="18"/>
                <w:szCs w:val="18"/>
              </w:rPr>
            </w:pPr>
            <w:r w:rsidRPr="006C7189">
              <w:rPr>
                <w:rFonts w:cs="Arial"/>
                <w:sz w:val="18"/>
                <w:szCs w:val="18"/>
              </w:rPr>
              <w:t>Stock assessments irregular, or pending, precautionary management.</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planned regular stock assessments or surveys.</w:t>
            </w:r>
          </w:p>
        </w:tc>
        <w:tc>
          <w:tcPr>
            <w:tcW w:w="5217" w:type="dxa"/>
            <w:shd w:val="clear" w:color="auto" w:fill="auto"/>
          </w:tcPr>
          <w:p w:rsidR="006C7189" w:rsidRPr="006C7189" w:rsidRDefault="006C7189" w:rsidP="008B6D06">
            <w:pPr>
              <w:rPr>
                <w:rFonts w:cs="Arial"/>
                <w:sz w:val="18"/>
                <w:szCs w:val="18"/>
              </w:rPr>
            </w:pPr>
            <w:r w:rsidRPr="006C7189">
              <w:rPr>
                <w:rFonts w:cs="Arial"/>
                <w:sz w:val="18"/>
                <w:szCs w:val="18"/>
              </w:rPr>
              <w:t xml:space="preserve">As </w:t>
            </w:r>
            <w:r w:rsidR="008E46AC">
              <w:rPr>
                <w:rFonts w:cs="Arial"/>
                <w:sz w:val="18"/>
                <w:szCs w:val="18"/>
              </w:rPr>
              <w:t>Schulz</w:t>
            </w:r>
            <w:r w:rsidRPr="006C7189">
              <w:rPr>
                <w:rFonts w:cs="Arial"/>
                <w:sz w:val="18"/>
                <w:szCs w:val="18"/>
              </w:rPr>
              <w:t xml:space="preserve"> Fisheries Pty Ltd will be utilising a new and developmental licence, there is currently no assessment of the dynamics and status of the </w:t>
            </w:r>
            <w:r w:rsidR="008B6D06">
              <w:rPr>
                <w:rFonts w:cs="Arial"/>
                <w:sz w:val="18"/>
                <w:szCs w:val="18"/>
              </w:rPr>
              <w:t xml:space="preserve">target </w:t>
            </w:r>
            <w:r w:rsidRPr="006C7189">
              <w:rPr>
                <w:rFonts w:cs="Arial"/>
                <w:sz w:val="18"/>
                <w:szCs w:val="18"/>
              </w:rPr>
              <w:t xml:space="preserve">species </w:t>
            </w:r>
            <w:r w:rsidR="008B6D06">
              <w:rPr>
                <w:rFonts w:cs="Arial"/>
                <w:sz w:val="18"/>
                <w:szCs w:val="18"/>
              </w:rPr>
              <w:t>in Q</w:t>
            </w:r>
            <w:r w:rsidR="009E7531">
              <w:rPr>
                <w:rFonts w:cs="Arial"/>
                <w:sz w:val="18"/>
                <w:szCs w:val="18"/>
              </w:rPr>
              <w:t>ueensland</w:t>
            </w:r>
            <w:r w:rsidR="008B6D06">
              <w:rPr>
                <w:rFonts w:cs="Arial"/>
                <w:sz w:val="18"/>
                <w:szCs w:val="18"/>
              </w:rPr>
              <w:t xml:space="preserve">, </w:t>
            </w:r>
            <w:r w:rsidRPr="006C7189">
              <w:rPr>
                <w:rFonts w:cs="Arial"/>
                <w:sz w:val="18"/>
                <w:szCs w:val="18"/>
              </w:rPr>
              <w:t xml:space="preserve">however, the </w:t>
            </w:r>
            <w:r w:rsidR="00DE11BF">
              <w:rPr>
                <w:rFonts w:cs="Arial"/>
                <w:sz w:val="18"/>
                <w:szCs w:val="18"/>
              </w:rPr>
              <w:t>Queensland</w:t>
            </w:r>
            <w:r w:rsidRPr="006C7189">
              <w:rPr>
                <w:rFonts w:cs="Arial"/>
                <w:sz w:val="18"/>
                <w:szCs w:val="18"/>
              </w:rPr>
              <w:t xml:space="preserve"> Department of Agriculture and Fisheries advises that ongoing data collection will occur during fishing operations that will be used in future assessments of the fishery. </w:t>
            </w:r>
          </w:p>
        </w:tc>
      </w:tr>
      <w:tr w:rsidR="006C7189" w:rsidRPr="006C7189" w:rsidTr="00BB102D">
        <w:trPr>
          <w:cantSplit/>
        </w:trPr>
        <w:tc>
          <w:tcPr>
            <w:tcW w:w="4644" w:type="dxa"/>
            <w:gridSpan w:val="2"/>
          </w:tcPr>
          <w:p w:rsidR="006C7189" w:rsidRPr="006C7189" w:rsidRDefault="006C7189" w:rsidP="006C7189">
            <w:pPr>
              <w:spacing w:after="0" w:line="240" w:lineRule="auto"/>
              <w:rPr>
                <w:rFonts w:cs="Arial"/>
                <w:i/>
                <w:iCs/>
                <w:sz w:val="18"/>
                <w:szCs w:val="18"/>
              </w:rPr>
            </w:pPr>
            <w:r w:rsidRPr="006C7189">
              <w:rPr>
                <w:rFonts w:cs="Arial"/>
                <w:b/>
                <w:bCs/>
                <w:i/>
                <w:iCs/>
                <w:sz w:val="18"/>
                <w:szCs w:val="18"/>
              </w:rPr>
              <w:t xml:space="preserve">1.1.3 </w:t>
            </w:r>
            <w:r w:rsidRPr="006C7189">
              <w:rPr>
                <w:rFonts w:cs="Arial"/>
                <w:sz w:val="18"/>
                <w:szCs w:val="18"/>
              </w:rPr>
              <w:t>The distribution and spatial structure of the stock(s) has been established and factored into management responses</w:t>
            </w:r>
            <w:r w:rsidRPr="006C7189">
              <w:rPr>
                <w:rFonts w:cs="Arial"/>
                <w:i/>
                <w:iCs/>
                <w:sz w:val="18"/>
                <w:szCs w:val="18"/>
              </w:rPr>
              <w:t xml:space="preserve">. </w:t>
            </w:r>
          </w:p>
          <w:p w:rsidR="006C7189" w:rsidRPr="006C7189" w:rsidRDefault="006C7189" w:rsidP="006C7189">
            <w:pPr>
              <w:spacing w:after="0" w:line="240" w:lineRule="auto"/>
              <w:rPr>
                <w:rFonts w:cs="Arial"/>
                <w:b/>
                <w:bCs/>
                <w:i/>
                <w:iCs/>
                <w:sz w:val="18"/>
                <w:szCs w:val="18"/>
              </w:rPr>
            </w:pP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Robust surveys or equivalent research finalised.</w:t>
            </w:r>
          </w:p>
        </w:tc>
        <w:tc>
          <w:tcPr>
            <w:tcW w:w="1474" w:type="dxa"/>
            <w:gridSpan w:val="2"/>
            <w:shd w:val="clear" w:color="auto" w:fill="FFC000"/>
          </w:tcPr>
          <w:p w:rsidR="006C7189" w:rsidRPr="006C7189" w:rsidRDefault="006C7189" w:rsidP="006C7189">
            <w:pPr>
              <w:spacing w:after="0" w:line="240" w:lineRule="auto"/>
              <w:rPr>
                <w:rFonts w:cs="Arial"/>
                <w:sz w:val="18"/>
                <w:szCs w:val="18"/>
              </w:rPr>
            </w:pPr>
            <w:r w:rsidRPr="006C7189">
              <w:rPr>
                <w:rFonts w:cs="Arial"/>
                <w:sz w:val="18"/>
                <w:szCs w:val="18"/>
              </w:rPr>
              <w:t>Spatial information is collected but yet to be used.</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Spatial information unclear.</w:t>
            </w:r>
          </w:p>
        </w:tc>
        <w:tc>
          <w:tcPr>
            <w:tcW w:w="5217" w:type="dxa"/>
            <w:shd w:val="clear" w:color="auto" w:fill="auto"/>
          </w:tcPr>
          <w:p w:rsidR="006C7189" w:rsidRPr="006C7189" w:rsidRDefault="006C7189" w:rsidP="009E7531">
            <w:pPr>
              <w:rPr>
                <w:rFonts w:cs="Arial"/>
                <w:sz w:val="18"/>
                <w:szCs w:val="18"/>
              </w:rPr>
            </w:pPr>
            <w:r w:rsidRPr="006C7189">
              <w:rPr>
                <w:rFonts w:cs="Arial"/>
                <w:sz w:val="18"/>
                <w:szCs w:val="18"/>
              </w:rPr>
              <w:t>The distribution of giant scarlet prawns, royal red prawns</w:t>
            </w:r>
            <w:r w:rsidR="00E56298">
              <w:rPr>
                <w:rFonts w:cs="Arial"/>
                <w:sz w:val="18"/>
                <w:szCs w:val="18"/>
              </w:rPr>
              <w:t>, giant red prawns</w:t>
            </w:r>
            <w:r w:rsidRPr="006C7189">
              <w:rPr>
                <w:rFonts w:cs="Arial"/>
                <w:sz w:val="18"/>
                <w:szCs w:val="18"/>
              </w:rPr>
              <w:t xml:space="preserve"> and scampi has been determined (see </w:t>
            </w:r>
            <w:r w:rsidRPr="006C7189">
              <w:rPr>
                <w:rFonts w:cs="Arial"/>
                <w:sz w:val="18"/>
                <w:szCs w:val="18"/>
                <w:u w:val="single"/>
              </w:rPr>
              <w:t>Target Species – Table 1</w:t>
            </w:r>
            <w:r w:rsidRPr="006C7189">
              <w:rPr>
                <w:rFonts w:cs="Arial"/>
                <w:sz w:val="18"/>
                <w:szCs w:val="18"/>
              </w:rPr>
              <w:t>). Currently, there are no specific management arrangements for the stocks of these species</w:t>
            </w:r>
            <w:r w:rsidR="002B7451">
              <w:rPr>
                <w:rFonts w:cs="Arial"/>
                <w:sz w:val="18"/>
                <w:szCs w:val="18"/>
              </w:rPr>
              <w:t>,</w:t>
            </w:r>
            <w:r w:rsidRPr="006C7189">
              <w:rPr>
                <w:rFonts w:cs="Arial"/>
                <w:sz w:val="18"/>
                <w:szCs w:val="18"/>
              </w:rPr>
              <w:t xml:space="preserve"> however, data collected by </w:t>
            </w:r>
            <w:r w:rsidR="008E46AC">
              <w:rPr>
                <w:rFonts w:cs="Arial"/>
                <w:sz w:val="18"/>
                <w:szCs w:val="18"/>
              </w:rPr>
              <w:t>Schulz</w:t>
            </w:r>
            <w:r w:rsidRPr="006C7189">
              <w:rPr>
                <w:rFonts w:cs="Arial"/>
                <w:sz w:val="18"/>
                <w:szCs w:val="18"/>
              </w:rPr>
              <w:t xml:space="preserve"> Fisheries Pty Ltd will be factored into future management arrangements. </w:t>
            </w:r>
          </w:p>
        </w:tc>
      </w:tr>
      <w:tr w:rsidR="006C7189" w:rsidRPr="006C7189" w:rsidTr="00DF36A2">
        <w:trPr>
          <w:cantSplit/>
        </w:trPr>
        <w:tc>
          <w:tcPr>
            <w:tcW w:w="4644" w:type="dxa"/>
            <w:gridSpan w:val="2"/>
          </w:tcPr>
          <w:p w:rsidR="006C7189" w:rsidRPr="006C7189" w:rsidRDefault="006C7189" w:rsidP="006C7189">
            <w:pPr>
              <w:spacing w:after="0" w:line="240" w:lineRule="auto"/>
              <w:rPr>
                <w:rFonts w:cs="Arial"/>
                <w:sz w:val="18"/>
                <w:szCs w:val="18"/>
              </w:rPr>
            </w:pPr>
            <w:r w:rsidRPr="006C7189">
              <w:rPr>
                <w:rFonts w:cs="Arial"/>
                <w:b/>
                <w:bCs/>
                <w:i/>
                <w:iCs/>
                <w:sz w:val="18"/>
                <w:szCs w:val="18"/>
              </w:rPr>
              <w:t xml:space="preserve">1.1.4 </w:t>
            </w:r>
            <w:r w:rsidRPr="006C7189">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p w:rsidR="006C7189" w:rsidRPr="006C7189" w:rsidRDefault="006C7189" w:rsidP="006C7189">
            <w:pPr>
              <w:spacing w:after="0" w:line="240" w:lineRule="auto"/>
              <w:rPr>
                <w:rFonts w:cs="Arial"/>
                <w:b/>
                <w:bCs/>
                <w:i/>
                <w:iCs/>
                <w:sz w:val="18"/>
                <w:szCs w:val="18"/>
              </w:rPr>
            </w:pPr>
          </w:p>
        </w:tc>
        <w:tc>
          <w:tcPr>
            <w:tcW w:w="1474" w:type="dxa"/>
            <w:gridSpan w:val="2"/>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Robust surveys/ research undertaken, with appropriate management response.</w:t>
            </w:r>
          </w:p>
        </w:tc>
        <w:tc>
          <w:tcPr>
            <w:tcW w:w="1474" w:type="dxa"/>
            <w:gridSpan w:val="2"/>
            <w:shd w:val="clear" w:color="auto" w:fill="auto"/>
          </w:tcPr>
          <w:p w:rsidR="006C7189" w:rsidRPr="006C7189" w:rsidRDefault="006C7189" w:rsidP="006C7189">
            <w:pPr>
              <w:spacing w:after="0" w:line="240" w:lineRule="auto"/>
              <w:rPr>
                <w:rFonts w:cs="Arial"/>
                <w:sz w:val="18"/>
                <w:szCs w:val="18"/>
              </w:rPr>
            </w:pPr>
          </w:p>
        </w:tc>
        <w:tc>
          <w:tcPr>
            <w:tcW w:w="1474" w:type="dxa"/>
            <w:gridSpan w:val="2"/>
            <w:shd w:val="clear" w:color="auto" w:fill="auto"/>
          </w:tcPr>
          <w:p w:rsidR="006C7189" w:rsidRPr="006C7189" w:rsidRDefault="006C7189" w:rsidP="006C7189">
            <w:pPr>
              <w:spacing w:after="0" w:line="240" w:lineRule="auto"/>
              <w:rPr>
                <w:rFonts w:cs="Arial"/>
                <w:sz w:val="18"/>
                <w:szCs w:val="18"/>
              </w:rPr>
            </w:pPr>
          </w:p>
        </w:tc>
        <w:tc>
          <w:tcPr>
            <w:tcW w:w="5217" w:type="dxa"/>
            <w:shd w:val="clear" w:color="auto" w:fill="auto"/>
          </w:tcPr>
          <w:p w:rsidR="006C7189" w:rsidRDefault="006C7189" w:rsidP="00DF36A2">
            <w:pPr>
              <w:spacing w:after="120"/>
              <w:rPr>
                <w:rFonts w:cs="Arial"/>
                <w:sz w:val="18"/>
                <w:szCs w:val="18"/>
              </w:rPr>
            </w:pPr>
            <w:r w:rsidRPr="006C7189">
              <w:rPr>
                <w:rFonts w:cs="Arial"/>
                <w:sz w:val="18"/>
                <w:szCs w:val="18"/>
              </w:rPr>
              <w:t xml:space="preserve">Currently, there are no estimates of removals as fishing has not commenced by </w:t>
            </w:r>
            <w:r w:rsidR="008E46AC">
              <w:rPr>
                <w:rFonts w:cs="Arial"/>
                <w:sz w:val="18"/>
                <w:szCs w:val="18"/>
              </w:rPr>
              <w:t>Schulz</w:t>
            </w:r>
            <w:r w:rsidRPr="006C7189">
              <w:rPr>
                <w:rFonts w:cs="Arial"/>
                <w:sz w:val="18"/>
                <w:szCs w:val="18"/>
              </w:rPr>
              <w:t xml:space="preserve"> Fisheries Pty Ltd however, biological data collected by </w:t>
            </w:r>
            <w:r w:rsidR="008E46AC">
              <w:rPr>
                <w:rFonts w:cs="Arial"/>
                <w:sz w:val="18"/>
                <w:szCs w:val="18"/>
              </w:rPr>
              <w:t>Schulz</w:t>
            </w:r>
            <w:r w:rsidRPr="006C7189">
              <w:rPr>
                <w:rFonts w:cs="Arial"/>
                <w:sz w:val="18"/>
                <w:szCs w:val="18"/>
              </w:rPr>
              <w:t xml:space="preserve"> Fisheries Pty Ltd will be used in future assessments of the target species</w:t>
            </w:r>
            <w:r w:rsidR="00DF36A2">
              <w:rPr>
                <w:rFonts w:cs="Arial"/>
                <w:sz w:val="18"/>
                <w:szCs w:val="18"/>
              </w:rPr>
              <w:t>.</w:t>
            </w:r>
          </w:p>
          <w:p w:rsidR="00172F21" w:rsidRPr="006C7189" w:rsidRDefault="00DF36A2" w:rsidP="008526A2">
            <w:pPr>
              <w:spacing w:after="360"/>
              <w:rPr>
                <w:rFonts w:cs="Arial"/>
                <w:sz w:val="18"/>
                <w:szCs w:val="18"/>
              </w:rPr>
            </w:pPr>
            <w:r>
              <w:rPr>
                <w:rFonts w:cs="Arial"/>
                <w:sz w:val="18"/>
                <w:szCs w:val="18"/>
              </w:rPr>
              <w:t>Other commercial sectors that harvest the target species (see Take by other sectors – Table 1) have mandatory logbook reporting</w:t>
            </w:r>
            <w:r w:rsidR="00963AFA">
              <w:rPr>
                <w:rFonts w:cs="Arial"/>
                <w:sz w:val="18"/>
                <w:szCs w:val="18"/>
              </w:rPr>
              <w:t>.</w:t>
            </w:r>
            <w:r>
              <w:rPr>
                <w:rFonts w:cs="Arial"/>
                <w:sz w:val="18"/>
                <w:szCs w:val="18"/>
              </w:rPr>
              <w:t xml:space="preserve"> </w:t>
            </w:r>
            <w:r w:rsidR="00963AFA">
              <w:rPr>
                <w:rFonts w:cs="Arial"/>
                <w:sz w:val="18"/>
                <w:szCs w:val="18"/>
              </w:rPr>
              <w:t>T</w:t>
            </w:r>
            <w:r>
              <w:rPr>
                <w:rFonts w:cs="Arial"/>
                <w:sz w:val="18"/>
                <w:szCs w:val="18"/>
              </w:rPr>
              <w:t xml:space="preserve">he data collected, is used to determine </w:t>
            </w:r>
            <w:r w:rsidR="00963AFA">
              <w:rPr>
                <w:rFonts w:cs="Arial"/>
                <w:sz w:val="18"/>
                <w:szCs w:val="18"/>
              </w:rPr>
              <w:t xml:space="preserve">appropriate </w:t>
            </w:r>
            <w:r>
              <w:rPr>
                <w:rFonts w:cs="Arial"/>
                <w:sz w:val="18"/>
                <w:szCs w:val="18"/>
              </w:rPr>
              <w:t xml:space="preserve">stock levels. Due to the depth of water </w:t>
            </w:r>
            <w:r w:rsidR="00963AFA">
              <w:rPr>
                <w:rFonts w:cs="Arial"/>
                <w:sz w:val="18"/>
                <w:szCs w:val="18"/>
              </w:rPr>
              <w:t>in which</w:t>
            </w:r>
            <w:r>
              <w:rPr>
                <w:rFonts w:cs="Arial"/>
                <w:sz w:val="18"/>
                <w:szCs w:val="18"/>
              </w:rPr>
              <w:t xml:space="preserve"> the target species are found, it is likely that Indigenous and recreational take would be considered low. </w:t>
            </w:r>
          </w:p>
        </w:tc>
      </w:tr>
      <w:tr w:rsidR="006C7189" w:rsidRPr="006C7189" w:rsidTr="00941808">
        <w:trPr>
          <w:cantSplit/>
        </w:trPr>
        <w:tc>
          <w:tcPr>
            <w:tcW w:w="4644" w:type="dxa"/>
            <w:gridSpan w:val="2"/>
          </w:tcPr>
          <w:p w:rsidR="006C7189" w:rsidRPr="006C7189" w:rsidRDefault="006C7189" w:rsidP="006C7189">
            <w:pPr>
              <w:spacing w:after="0" w:line="240" w:lineRule="auto"/>
              <w:rPr>
                <w:rFonts w:cs="Arial"/>
                <w:sz w:val="18"/>
                <w:szCs w:val="18"/>
              </w:rPr>
            </w:pPr>
            <w:r w:rsidRPr="006C7189">
              <w:rPr>
                <w:rFonts w:cs="Arial"/>
                <w:b/>
                <w:bCs/>
                <w:i/>
                <w:iCs/>
                <w:sz w:val="18"/>
                <w:szCs w:val="18"/>
              </w:rPr>
              <w:t xml:space="preserve">1.1.5 </w:t>
            </w:r>
            <w:r w:rsidRPr="006C7189">
              <w:rPr>
                <w:rFonts w:cs="Arial"/>
                <w:sz w:val="18"/>
                <w:szCs w:val="18"/>
              </w:rPr>
              <w:t xml:space="preserve">There is a sound estimate of the potential productivity of the fished stock/s and the proportion that could be harvested. </w:t>
            </w:r>
          </w:p>
          <w:p w:rsidR="006C7189" w:rsidRPr="006C7189" w:rsidRDefault="006C7189" w:rsidP="006C7189">
            <w:pPr>
              <w:spacing w:after="0" w:line="240" w:lineRule="auto"/>
              <w:rPr>
                <w:rFonts w:cs="Arial"/>
                <w:b/>
                <w:bCs/>
                <w:i/>
                <w:iCs/>
                <w:sz w:val="18"/>
                <w:szCs w:val="18"/>
              </w:rPr>
            </w:pP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Sound estimate of productivity is available.</w:t>
            </w:r>
          </w:p>
        </w:tc>
        <w:tc>
          <w:tcPr>
            <w:tcW w:w="1474" w:type="dxa"/>
            <w:gridSpan w:val="2"/>
            <w:shd w:val="clear" w:color="auto" w:fill="FFC000"/>
          </w:tcPr>
          <w:p w:rsidR="006C7189" w:rsidRPr="006C7189" w:rsidRDefault="006C7189" w:rsidP="006C7189">
            <w:pPr>
              <w:spacing w:after="0" w:line="240" w:lineRule="auto"/>
              <w:rPr>
                <w:rFonts w:cs="Arial"/>
                <w:sz w:val="18"/>
                <w:szCs w:val="18"/>
              </w:rPr>
            </w:pPr>
            <w:r w:rsidRPr="006C7189">
              <w:rPr>
                <w:rFonts w:cs="Arial"/>
                <w:sz w:val="18"/>
                <w:szCs w:val="18"/>
              </w:rPr>
              <w:t xml:space="preserve">Productivity is currently being estimated. </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estimate of productivity available.</w:t>
            </w:r>
          </w:p>
        </w:tc>
        <w:tc>
          <w:tcPr>
            <w:tcW w:w="5217" w:type="dxa"/>
            <w:shd w:val="clear" w:color="auto" w:fill="auto"/>
          </w:tcPr>
          <w:p w:rsidR="006C7189" w:rsidRPr="007A089B" w:rsidRDefault="006C7189" w:rsidP="007A089B">
            <w:pPr>
              <w:rPr>
                <w:rFonts w:cs="Arial"/>
                <w:color w:val="000000"/>
                <w:sz w:val="18"/>
                <w:szCs w:val="18"/>
              </w:rPr>
            </w:pPr>
            <w:r w:rsidRPr="007A089B">
              <w:rPr>
                <w:rFonts w:cs="Arial"/>
                <w:color w:val="000000"/>
                <w:sz w:val="18"/>
                <w:szCs w:val="18"/>
              </w:rPr>
              <w:t>Currently, there are no sound estimates of the potential productivity of giant scarlet prawns, royal red prawns</w:t>
            </w:r>
            <w:r w:rsidR="00E56298" w:rsidRPr="007A089B">
              <w:rPr>
                <w:rFonts w:cs="Arial"/>
                <w:color w:val="000000"/>
                <w:sz w:val="18"/>
                <w:szCs w:val="18"/>
              </w:rPr>
              <w:t>, giant red prawns</w:t>
            </w:r>
            <w:r w:rsidRPr="007A089B">
              <w:rPr>
                <w:rFonts w:cs="Arial"/>
                <w:color w:val="000000"/>
                <w:sz w:val="18"/>
                <w:szCs w:val="18"/>
              </w:rPr>
              <w:t xml:space="preserve"> or scampi</w:t>
            </w:r>
            <w:r w:rsidR="002B7451" w:rsidRPr="007A089B">
              <w:rPr>
                <w:rFonts w:cs="Arial"/>
                <w:color w:val="000000"/>
                <w:sz w:val="18"/>
                <w:szCs w:val="18"/>
              </w:rPr>
              <w:t>,</w:t>
            </w:r>
            <w:r w:rsidRPr="007A089B">
              <w:rPr>
                <w:rFonts w:cs="Arial"/>
                <w:color w:val="000000"/>
                <w:sz w:val="18"/>
                <w:szCs w:val="18"/>
              </w:rPr>
              <w:t xml:space="preserve"> however, biological data collected by </w:t>
            </w:r>
            <w:r w:rsidR="008E46AC" w:rsidRPr="007A089B">
              <w:rPr>
                <w:rFonts w:cs="Arial"/>
                <w:color w:val="000000"/>
                <w:sz w:val="18"/>
                <w:szCs w:val="18"/>
              </w:rPr>
              <w:t>Schulz</w:t>
            </w:r>
            <w:r w:rsidRPr="007A089B">
              <w:rPr>
                <w:rFonts w:cs="Arial"/>
                <w:color w:val="000000"/>
                <w:sz w:val="18"/>
                <w:szCs w:val="18"/>
              </w:rPr>
              <w:t xml:space="preserve"> Fisheries Pty Ltd will be used to determine the productivity of these species in future.  Further to this, due to the life history characteristics of prawns and scampi (highly fecund, fast growing)</w:t>
            </w:r>
            <w:r w:rsidR="00941808" w:rsidRPr="007A089B">
              <w:rPr>
                <w:rFonts w:cs="Arial"/>
                <w:color w:val="000000"/>
                <w:sz w:val="18"/>
                <w:szCs w:val="18"/>
              </w:rPr>
              <w:t xml:space="preserve"> and the 120 t combined annual catch allowed for the target species</w:t>
            </w:r>
            <w:r w:rsidRPr="007A089B">
              <w:rPr>
                <w:rFonts w:cs="Arial"/>
                <w:color w:val="000000"/>
                <w:sz w:val="18"/>
                <w:szCs w:val="18"/>
              </w:rPr>
              <w:t>, it is considered unlikely that the target stocks will become overfished within the 3 year life time of an accreditation.</w:t>
            </w:r>
          </w:p>
          <w:p w:rsidR="002B7451" w:rsidRPr="006C7189" w:rsidRDefault="002B7451" w:rsidP="006C7189">
            <w:pPr>
              <w:spacing w:after="0" w:line="240" w:lineRule="auto"/>
              <w:rPr>
                <w:rFonts w:cs="Arial"/>
                <w:sz w:val="18"/>
                <w:szCs w:val="18"/>
              </w:rPr>
            </w:pPr>
          </w:p>
        </w:tc>
      </w:tr>
      <w:tr w:rsidR="006C7189" w:rsidRPr="006C7189" w:rsidTr="00BB102D">
        <w:trPr>
          <w:cantSplit/>
        </w:trPr>
        <w:tc>
          <w:tcPr>
            <w:tcW w:w="14283" w:type="dxa"/>
            <w:gridSpan w:val="9"/>
            <w:shd w:val="clear" w:color="auto" w:fill="DAEEF3"/>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 xml:space="preserve">Management responses </w:t>
            </w:r>
          </w:p>
        </w:tc>
      </w:tr>
      <w:tr w:rsidR="006C7189" w:rsidRPr="006C7189" w:rsidTr="00941808">
        <w:trPr>
          <w:cantSplit/>
        </w:trPr>
        <w:tc>
          <w:tcPr>
            <w:tcW w:w="4644" w:type="dxa"/>
            <w:gridSpan w:val="2"/>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1.1.6 </w:t>
            </w:r>
            <w:r w:rsidRPr="006C7189">
              <w:rPr>
                <w:rFonts w:cs="Arial"/>
                <w:sz w:val="18"/>
                <w:szCs w:val="18"/>
              </w:rPr>
              <w:t>There are reference points (target and/or limit), that trigger management actions including a biological bottom line and/or a catch or effort upper limit beyond which the stock should not be taken.</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Robust reference points are in place</w:t>
            </w:r>
            <w:r w:rsidR="006D3F56">
              <w:rPr>
                <w:rFonts w:cs="Arial"/>
                <w:sz w:val="18"/>
                <w:szCs w:val="18"/>
              </w:rPr>
              <w:t xml:space="preserve"> and a trigger response is prescribed</w:t>
            </w:r>
            <w:r w:rsidRPr="006C7189">
              <w:rPr>
                <w:rFonts w:cs="Arial"/>
                <w:sz w:val="18"/>
                <w:szCs w:val="18"/>
              </w:rPr>
              <w:t>.</w:t>
            </w:r>
          </w:p>
        </w:tc>
        <w:tc>
          <w:tcPr>
            <w:tcW w:w="1474" w:type="dxa"/>
            <w:gridSpan w:val="2"/>
            <w:shd w:val="clear" w:color="auto" w:fill="FFC000"/>
          </w:tcPr>
          <w:p w:rsidR="006C7189" w:rsidRPr="006C7189" w:rsidRDefault="006C7189" w:rsidP="006C7189">
            <w:pPr>
              <w:spacing w:after="0" w:line="240" w:lineRule="auto"/>
              <w:rPr>
                <w:rFonts w:cs="Arial"/>
                <w:sz w:val="18"/>
                <w:szCs w:val="18"/>
              </w:rPr>
            </w:pPr>
            <w:r w:rsidRPr="006C7189">
              <w:rPr>
                <w:rFonts w:cs="Arial"/>
                <w:sz w:val="18"/>
                <w:szCs w:val="18"/>
              </w:rPr>
              <w:t>Reference points under development, or developed but trigger response is not prescribed.</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reference points under development or planned.</w:t>
            </w:r>
          </w:p>
        </w:tc>
        <w:tc>
          <w:tcPr>
            <w:tcW w:w="5217" w:type="dxa"/>
            <w:shd w:val="clear" w:color="auto" w:fill="auto"/>
          </w:tcPr>
          <w:p w:rsidR="006C7189" w:rsidRPr="006C7189" w:rsidRDefault="006C7189" w:rsidP="006D3F56">
            <w:pPr>
              <w:rPr>
                <w:rFonts w:cs="Arial"/>
                <w:color w:val="000000"/>
                <w:sz w:val="18"/>
                <w:szCs w:val="18"/>
              </w:rPr>
            </w:pPr>
            <w:r w:rsidRPr="006C7189">
              <w:rPr>
                <w:rFonts w:cs="Arial"/>
                <w:color w:val="000000"/>
                <w:sz w:val="18"/>
                <w:szCs w:val="18"/>
              </w:rPr>
              <w:t xml:space="preserve">There are </w:t>
            </w:r>
            <w:r w:rsidR="00D07719">
              <w:rPr>
                <w:rFonts w:cs="Arial"/>
                <w:color w:val="000000"/>
                <w:sz w:val="18"/>
                <w:szCs w:val="18"/>
              </w:rPr>
              <w:t xml:space="preserve">currently </w:t>
            </w:r>
            <w:r w:rsidRPr="006C7189">
              <w:rPr>
                <w:rFonts w:cs="Arial"/>
                <w:color w:val="000000"/>
                <w:sz w:val="18"/>
                <w:szCs w:val="18"/>
              </w:rPr>
              <w:t>no reference points in place for giant scarlet prawns, royal red prawns</w:t>
            </w:r>
            <w:r w:rsidR="00E56298">
              <w:rPr>
                <w:rFonts w:cs="Arial"/>
                <w:color w:val="000000"/>
                <w:sz w:val="18"/>
                <w:szCs w:val="18"/>
              </w:rPr>
              <w:t>, giant red prawns</w:t>
            </w:r>
            <w:r w:rsidRPr="006C7189">
              <w:rPr>
                <w:rFonts w:cs="Arial"/>
                <w:color w:val="000000"/>
                <w:sz w:val="18"/>
                <w:szCs w:val="18"/>
              </w:rPr>
              <w:t xml:space="preserve"> or scampi</w:t>
            </w:r>
            <w:r w:rsidR="00D07719">
              <w:rPr>
                <w:rFonts w:cs="Arial"/>
                <w:color w:val="000000"/>
                <w:sz w:val="18"/>
                <w:szCs w:val="18"/>
              </w:rPr>
              <w:t xml:space="preserve">, as these species have not previously been significantly targeted. </w:t>
            </w:r>
            <w:r w:rsidRPr="006C7189">
              <w:rPr>
                <w:rFonts w:cs="Arial"/>
                <w:color w:val="000000"/>
                <w:sz w:val="18"/>
                <w:szCs w:val="18"/>
              </w:rPr>
              <w:t xml:space="preserve"> </w:t>
            </w:r>
            <w:r w:rsidR="00D07719">
              <w:rPr>
                <w:rFonts w:cs="Arial"/>
                <w:color w:val="000000"/>
                <w:sz w:val="18"/>
                <w:szCs w:val="18"/>
              </w:rPr>
              <w:t>However,</w:t>
            </w:r>
            <w:r w:rsidR="00D07719" w:rsidRPr="006C7189">
              <w:rPr>
                <w:rFonts w:cs="Arial"/>
                <w:color w:val="000000"/>
                <w:sz w:val="18"/>
                <w:szCs w:val="18"/>
              </w:rPr>
              <w:t xml:space="preserve"> </w:t>
            </w:r>
            <w:r w:rsidR="00D07719">
              <w:rPr>
                <w:rFonts w:cs="Arial"/>
                <w:color w:val="000000"/>
                <w:sz w:val="18"/>
                <w:szCs w:val="18"/>
              </w:rPr>
              <w:t xml:space="preserve">licence conditions will require </w:t>
            </w:r>
            <w:r w:rsidR="008E46AC">
              <w:rPr>
                <w:rFonts w:cs="Arial"/>
                <w:color w:val="000000"/>
                <w:sz w:val="18"/>
                <w:szCs w:val="18"/>
              </w:rPr>
              <w:t>Schulz</w:t>
            </w:r>
            <w:r w:rsidRPr="006C7189">
              <w:rPr>
                <w:rFonts w:cs="Arial"/>
                <w:color w:val="000000"/>
                <w:sz w:val="18"/>
                <w:szCs w:val="18"/>
              </w:rPr>
              <w:t xml:space="preserve"> Fisheries Pty Ltd </w:t>
            </w:r>
            <w:r w:rsidR="00D07719">
              <w:rPr>
                <w:rFonts w:cs="Arial"/>
                <w:color w:val="000000"/>
                <w:sz w:val="18"/>
                <w:szCs w:val="18"/>
              </w:rPr>
              <w:t>to collect</w:t>
            </w:r>
            <w:r w:rsidRPr="006C7189">
              <w:rPr>
                <w:rFonts w:cs="Arial"/>
                <w:color w:val="000000"/>
                <w:sz w:val="18"/>
                <w:szCs w:val="18"/>
              </w:rPr>
              <w:t xml:space="preserve"> biological data </w:t>
            </w:r>
            <w:r w:rsidR="00D07719">
              <w:rPr>
                <w:rFonts w:cs="Arial"/>
                <w:color w:val="000000"/>
                <w:sz w:val="18"/>
                <w:szCs w:val="18"/>
              </w:rPr>
              <w:t>that</w:t>
            </w:r>
            <w:r w:rsidR="00D07719" w:rsidRPr="006C7189">
              <w:rPr>
                <w:rFonts w:cs="Arial"/>
                <w:color w:val="000000"/>
                <w:sz w:val="18"/>
                <w:szCs w:val="18"/>
              </w:rPr>
              <w:t xml:space="preserve"> </w:t>
            </w:r>
            <w:r w:rsidRPr="006C7189">
              <w:rPr>
                <w:rFonts w:cs="Arial"/>
                <w:color w:val="000000"/>
                <w:sz w:val="18"/>
                <w:szCs w:val="18"/>
              </w:rPr>
              <w:t xml:space="preserve">will be factored into </w:t>
            </w:r>
            <w:r w:rsidR="006D3F56">
              <w:rPr>
                <w:rFonts w:cs="Arial"/>
                <w:color w:val="000000"/>
                <w:sz w:val="18"/>
                <w:szCs w:val="18"/>
              </w:rPr>
              <w:t>stock</w:t>
            </w:r>
            <w:r w:rsidR="006D3F56" w:rsidRPr="006C7189">
              <w:rPr>
                <w:rFonts w:cs="Arial"/>
                <w:color w:val="000000"/>
                <w:sz w:val="18"/>
                <w:szCs w:val="18"/>
              </w:rPr>
              <w:t xml:space="preserve"> </w:t>
            </w:r>
            <w:r w:rsidRPr="006C7189">
              <w:rPr>
                <w:rFonts w:cs="Arial"/>
                <w:color w:val="000000"/>
                <w:sz w:val="18"/>
                <w:szCs w:val="18"/>
              </w:rPr>
              <w:t xml:space="preserve">assessments </w:t>
            </w:r>
            <w:r w:rsidR="006D3F56">
              <w:rPr>
                <w:rFonts w:cs="Arial"/>
                <w:color w:val="000000"/>
                <w:sz w:val="18"/>
                <w:szCs w:val="18"/>
              </w:rPr>
              <w:t>that will inform future reference points</w:t>
            </w:r>
            <w:r w:rsidRPr="006C7189">
              <w:rPr>
                <w:rFonts w:cs="Arial"/>
                <w:color w:val="000000"/>
                <w:sz w:val="18"/>
                <w:szCs w:val="18"/>
              </w:rPr>
              <w:t xml:space="preserve">. </w:t>
            </w:r>
            <w:r w:rsidR="006D3F56">
              <w:rPr>
                <w:rFonts w:cs="Arial"/>
                <w:color w:val="000000"/>
                <w:sz w:val="18"/>
                <w:szCs w:val="18"/>
              </w:rPr>
              <w:t xml:space="preserve">While these are under development, a </w:t>
            </w:r>
            <w:r w:rsidR="00941808">
              <w:rPr>
                <w:rFonts w:cs="Arial"/>
                <w:sz w:val="18"/>
                <w:szCs w:val="18"/>
              </w:rPr>
              <w:t xml:space="preserve">120 t combined annual catch </w:t>
            </w:r>
            <w:r w:rsidR="006D3F56">
              <w:rPr>
                <w:rFonts w:cs="Arial"/>
                <w:sz w:val="18"/>
                <w:szCs w:val="18"/>
              </w:rPr>
              <w:t xml:space="preserve">has been established </w:t>
            </w:r>
            <w:r w:rsidR="00941808">
              <w:rPr>
                <w:rFonts w:cs="Arial"/>
                <w:sz w:val="18"/>
                <w:szCs w:val="18"/>
              </w:rPr>
              <w:t>for the target species</w:t>
            </w:r>
            <w:r w:rsidR="006D3F56">
              <w:rPr>
                <w:rFonts w:cs="Arial"/>
                <w:sz w:val="18"/>
                <w:szCs w:val="18"/>
              </w:rPr>
              <w:t>, to ensure stocks do not become overfished</w:t>
            </w:r>
            <w:r w:rsidRPr="006C7189">
              <w:rPr>
                <w:rFonts w:cs="Arial"/>
                <w:sz w:val="18"/>
                <w:szCs w:val="18"/>
              </w:rPr>
              <w:t>.</w:t>
            </w:r>
          </w:p>
        </w:tc>
      </w:tr>
      <w:tr w:rsidR="006C7189" w:rsidRPr="006C7189" w:rsidTr="002347A3">
        <w:trPr>
          <w:cantSplit/>
        </w:trPr>
        <w:tc>
          <w:tcPr>
            <w:tcW w:w="4644" w:type="dxa"/>
            <w:gridSpan w:val="2"/>
          </w:tcPr>
          <w:p w:rsidR="006C7189" w:rsidRPr="006C7189" w:rsidRDefault="006C7189" w:rsidP="006C7189">
            <w:pPr>
              <w:spacing w:after="0" w:line="240" w:lineRule="auto"/>
              <w:rPr>
                <w:rFonts w:cs="Arial"/>
                <w:sz w:val="18"/>
                <w:szCs w:val="18"/>
              </w:rPr>
            </w:pPr>
            <w:r w:rsidRPr="006C7189">
              <w:rPr>
                <w:rFonts w:cs="Arial"/>
                <w:sz w:val="18"/>
                <w:szCs w:val="18"/>
              </w:rPr>
              <w:t xml:space="preserve"> </w:t>
            </w:r>
            <w:r w:rsidRPr="006C7189">
              <w:rPr>
                <w:rFonts w:cs="Arial"/>
                <w:b/>
                <w:bCs/>
                <w:i/>
                <w:iCs/>
                <w:sz w:val="18"/>
                <w:szCs w:val="18"/>
              </w:rPr>
              <w:t xml:space="preserve">1.1.7 </w:t>
            </w:r>
            <w:r w:rsidRPr="006C7189">
              <w:rPr>
                <w:rFonts w:cs="Arial"/>
                <w:sz w:val="18"/>
                <w:szCs w:val="18"/>
              </w:rPr>
              <w:t xml:space="preserve">There are management strategies in place capable of controlling the level of take. </w:t>
            </w:r>
          </w:p>
          <w:p w:rsidR="006C7189" w:rsidRPr="006C7189" w:rsidRDefault="006C7189" w:rsidP="006C7189">
            <w:pPr>
              <w:spacing w:after="0" w:line="240" w:lineRule="auto"/>
              <w:rPr>
                <w:rFonts w:cs="Arial"/>
                <w:b/>
                <w:bCs/>
                <w:i/>
                <w:iCs/>
                <w:sz w:val="18"/>
                <w:szCs w:val="18"/>
              </w:rPr>
            </w:pPr>
          </w:p>
        </w:tc>
        <w:tc>
          <w:tcPr>
            <w:tcW w:w="1474" w:type="dxa"/>
            <w:gridSpan w:val="2"/>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TAC, limited entry.</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Limited entry, but strategies could be stronger.</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Level of take not adequately controlled.</w:t>
            </w:r>
          </w:p>
        </w:tc>
        <w:tc>
          <w:tcPr>
            <w:tcW w:w="5217" w:type="dxa"/>
            <w:shd w:val="clear" w:color="auto" w:fill="auto"/>
          </w:tcPr>
          <w:p w:rsidR="006C7189" w:rsidRPr="006C7189" w:rsidRDefault="00B65F9D" w:rsidP="00F941F7">
            <w:pPr>
              <w:spacing w:after="120"/>
              <w:rPr>
                <w:rFonts w:cs="Arial"/>
                <w:color w:val="000000"/>
                <w:sz w:val="18"/>
                <w:szCs w:val="18"/>
              </w:rPr>
            </w:pPr>
            <w:r>
              <w:rPr>
                <w:rFonts w:cs="Arial"/>
                <w:color w:val="000000"/>
                <w:sz w:val="18"/>
                <w:szCs w:val="18"/>
              </w:rPr>
              <w:t>The Schulz Fisheries Pty Ltd operation will be limited to a 120 t combined total allowable catch for the target species and will fishing effort will be restricted to 120 days per year</w:t>
            </w:r>
            <w:r w:rsidR="00F941F7">
              <w:rPr>
                <w:rFonts w:cs="Arial"/>
                <w:color w:val="000000"/>
                <w:sz w:val="18"/>
                <w:szCs w:val="18"/>
              </w:rPr>
              <w:t>.</w:t>
            </w:r>
          </w:p>
        </w:tc>
      </w:tr>
      <w:tr w:rsidR="006C7189" w:rsidRPr="006C7189" w:rsidTr="00BB102D">
        <w:trPr>
          <w:cantSplit/>
        </w:trPr>
        <w:tc>
          <w:tcPr>
            <w:tcW w:w="4644" w:type="dxa"/>
            <w:gridSpan w:val="2"/>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1.1.8 </w:t>
            </w:r>
            <w:r w:rsidRPr="006C7189">
              <w:rPr>
                <w:rFonts w:cs="Arial"/>
                <w:sz w:val="18"/>
                <w:szCs w:val="18"/>
              </w:rPr>
              <w:t>Fishing is conducted in a manner that does not threaten stocks of by-product species.</w:t>
            </w:r>
          </w:p>
          <w:p w:rsidR="006C7189" w:rsidRPr="006C7189" w:rsidRDefault="006C7189" w:rsidP="006C7189">
            <w:pPr>
              <w:autoSpaceDE w:val="0"/>
              <w:autoSpaceDN w:val="0"/>
              <w:adjustRightInd w:val="0"/>
              <w:spacing w:after="0" w:line="240" w:lineRule="auto"/>
              <w:rPr>
                <w:rFonts w:cs="Arial"/>
                <w:b/>
                <w:i/>
                <w:sz w:val="18"/>
                <w:szCs w:val="18"/>
              </w:rPr>
            </w:pPr>
          </w:p>
        </w:tc>
        <w:tc>
          <w:tcPr>
            <w:tcW w:w="1474" w:type="dxa"/>
            <w:gridSpan w:val="2"/>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Effort is relatively low, take of by-product species is low, or impacts on by-product whole stock have been demonstrated to be low.</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Effort is moderate, impact on stock of by-product species is moderate or unclear.  </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Effort is high, take of by-product is also high and likely to impact whole stock, method does not allow effective selection of target vs by-product species.</w:t>
            </w:r>
          </w:p>
        </w:tc>
        <w:tc>
          <w:tcPr>
            <w:tcW w:w="5217" w:type="dxa"/>
            <w:shd w:val="clear" w:color="auto" w:fill="auto"/>
          </w:tcPr>
          <w:p w:rsidR="006C7189" w:rsidRPr="006C7189" w:rsidRDefault="00811D5A" w:rsidP="009D0CE9">
            <w:pPr>
              <w:spacing w:after="0" w:line="240" w:lineRule="auto"/>
              <w:rPr>
                <w:rFonts w:cs="Arial"/>
                <w:sz w:val="18"/>
                <w:szCs w:val="18"/>
              </w:rPr>
            </w:pPr>
            <w:r>
              <w:rPr>
                <w:rFonts w:cs="Arial"/>
                <w:color w:val="000000"/>
                <w:sz w:val="18"/>
                <w:szCs w:val="18"/>
              </w:rPr>
              <w:t xml:space="preserve">There are </w:t>
            </w:r>
            <w:r w:rsidR="009D0CE9">
              <w:rPr>
                <w:rFonts w:cs="Arial"/>
                <w:color w:val="000000"/>
                <w:sz w:val="18"/>
                <w:szCs w:val="18"/>
              </w:rPr>
              <w:t xml:space="preserve">currently </w:t>
            </w:r>
            <w:r>
              <w:rPr>
                <w:rFonts w:cs="Arial"/>
                <w:color w:val="000000"/>
                <w:sz w:val="18"/>
                <w:szCs w:val="18"/>
              </w:rPr>
              <w:t xml:space="preserve">no concerns for by-product species identified in the fishery, due to </w:t>
            </w:r>
            <w:r w:rsidR="009D0CE9">
              <w:rPr>
                <w:rFonts w:cs="Arial"/>
                <w:color w:val="000000"/>
                <w:sz w:val="18"/>
                <w:szCs w:val="18"/>
              </w:rPr>
              <w:t>an</w:t>
            </w:r>
            <w:r>
              <w:rPr>
                <w:rFonts w:cs="Arial"/>
                <w:color w:val="000000"/>
                <w:sz w:val="18"/>
                <w:szCs w:val="18"/>
              </w:rPr>
              <w:t xml:space="preserve"> effort limit of 120 days per year </w:t>
            </w:r>
            <w:r w:rsidR="009D0CE9">
              <w:rPr>
                <w:rFonts w:cs="Arial"/>
                <w:color w:val="000000"/>
                <w:sz w:val="18"/>
                <w:szCs w:val="18"/>
              </w:rPr>
              <w:t>which will limit the amount of fishing per year for Schulz Fisheries Pty Ltd</w:t>
            </w:r>
            <w:r>
              <w:rPr>
                <w:rFonts w:cs="Arial"/>
                <w:color w:val="000000"/>
                <w:sz w:val="18"/>
                <w:szCs w:val="18"/>
              </w:rPr>
              <w:t xml:space="preserve">. </w:t>
            </w:r>
            <w:r w:rsidR="006C7189" w:rsidRPr="006C7189">
              <w:rPr>
                <w:rFonts w:cs="Arial"/>
                <w:color w:val="000000"/>
                <w:sz w:val="18"/>
                <w:szCs w:val="18"/>
              </w:rPr>
              <w:t xml:space="preserve"> </w:t>
            </w:r>
          </w:p>
        </w:tc>
      </w:tr>
      <w:tr w:rsidR="006C7189" w:rsidRPr="006C7189" w:rsidTr="00BB102D">
        <w:trPr>
          <w:cantSplit/>
        </w:trPr>
        <w:tc>
          <w:tcPr>
            <w:tcW w:w="14283" w:type="dxa"/>
            <w:gridSpan w:val="9"/>
            <w:shd w:val="clear" w:color="auto" w:fill="DAEEF3"/>
            <w:vAlign w:val="center"/>
          </w:tcPr>
          <w:p w:rsidR="006C7189" w:rsidRPr="006C7189" w:rsidRDefault="006C7189" w:rsidP="006C7189">
            <w:pPr>
              <w:spacing w:after="0" w:line="240" w:lineRule="auto"/>
              <w:rPr>
                <w:rFonts w:cs="Arial"/>
                <w:sz w:val="18"/>
                <w:szCs w:val="18"/>
              </w:rPr>
            </w:pPr>
            <w:r w:rsidRPr="006C7189">
              <w:rPr>
                <w:rFonts w:cs="Arial"/>
                <w:sz w:val="18"/>
                <w:szCs w:val="18"/>
              </w:rPr>
              <w:t xml:space="preserve"> (Guidelines 1.1.1 to 1.1.7 should be applied to by-product species to an appropriate level) </w:t>
            </w:r>
          </w:p>
        </w:tc>
      </w:tr>
      <w:tr w:rsidR="006C7189" w:rsidRPr="006C7189" w:rsidTr="00BB102D">
        <w:trPr>
          <w:cantSplit/>
        </w:trPr>
        <w:tc>
          <w:tcPr>
            <w:tcW w:w="4644" w:type="dxa"/>
            <w:gridSpan w:val="2"/>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1.1.9 </w:t>
            </w:r>
            <w:r w:rsidRPr="006C7189">
              <w:rPr>
                <w:rFonts w:cs="Arial"/>
                <w:sz w:val="18"/>
                <w:szCs w:val="18"/>
              </w:rPr>
              <w:t>The management response, considering uncertainties in the assessment and precautionary management actions, has a high chance of achieving the objective.</w:t>
            </w:r>
          </w:p>
          <w:p w:rsidR="006C7189" w:rsidRPr="006C7189" w:rsidRDefault="006C7189" w:rsidP="006C7189">
            <w:pPr>
              <w:autoSpaceDE w:val="0"/>
              <w:autoSpaceDN w:val="0"/>
              <w:adjustRightInd w:val="0"/>
              <w:spacing w:after="0" w:line="240" w:lineRule="auto"/>
              <w:rPr>
                <w:rFonts w:cs="Arial"/>
                <w:sz w:val="18"/>
                <w:szCs w:val="18"/>
              </w:rPr>
            </w:pPr>
          </w:p>
        </w:tc>
        <w:tc>
          <w:tcPr>
            <w:tcW w:w="1474" w:type="dxa"/>
            <w:gridSpan w:val="2"/>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No outcome required.</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outcome required.</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outcome required.</w:t>
            </w:r>
          </w:p>
        </w:tc>
        <w:tc>
          <w:tcPr>
            <w:tcW w:w="5217" w:type="dxa"/>
            <w:shd w:val="clear" w:color="auto" w:fill="auto"/>
          </w:tcPr>
          <w:p w:rsidR="006C7189" w:rsidRPr="006C7189" w:rsidRDefault="006C7189" w:rsidP="00C823D2">
            <w:pPr>
              <w:spacing w:after="0" w:line="240" w:lineRule="auto"/>
              <w:rPr>
                <w:rFonts w:cs="Arial"/>
                <w:sz w:val="18"/>
                <w:szCs w:val="18"/>
              </w:rPr>
            </w:pPr>
            <w:r w:rsidRPr="006C7189">
              <w:rPr>
                <w:rFonts w:cs="Arial"/>
                <w:color w:val="000000"/>
                <w:sz w:val="18"/>
                <w:szCs w:val="18"/>
              </w:rPr>
              <w:t>Whilst considering the uncertainties of utilising a new and developmental licence</w:t>
            </w:r>
            <w:r w:rsidR="00B65F9D">
              <w:rPr>
                <w:rFonts w:cs="Arial"/>
                <w:color w:val="000000"/>
                <w:sz w:val="18"/>
                <w:szCs w:val="18"/>
              </w:rPr>
              <w:t>,</w:t>
            </w:r>
            <w:r w:rsidRPr="006C7189">
              <w:rPr>
                <w:rFonts w:cs="Arial"/>
                <w:color w:val="000000"/>
                <w:sz w:val="18"/>
                <w:szCs w:val="18"/>
              </w:rPr>
              <w:t xml:space="preserve"> </w:t>
            </w:r>
            <w:r w:rsidR="00C823D2">
              <w:rPr>
                <w:rFonts w:cs="Arial"/>
                <w:color w:val="000000"/>
                <w:sz w:val="18"/>
                <w:szCs w:val="18"/>
              </w:rPr>
              <w:t>constraining harvest through limits on effort and total take should</w:t>
            </w:r>
            <w:r w:rsidRPr="006C7189">
              <w:rPr>
                <w:rFonts w:cs="Arial"/>
                <w:color w:val="000000"/>
                <w:sz w:val="18"/>
                <w:szCs w:val="18"/>
              </w:rPr>
              <w:t xml:space="preserve"> ensure </w:t>
            </w:r>
            <w:r w:rsidR="00C823D2">
              <w:rPr>
                <w:rFonts w:cs="Arial"/>
                <w:color w:val="000000"/>
                <w:sz w:val="18"/>
                <w:szCs w:val="18"/>
              </w:rPr>
              <w:t>the</w:t>
            </w:r>
            <w:r w:rsidR="00C823D2" w:rsidRPr="006C7189">
              <w:rPr>
                <w:rFonts w:cs="Arial"/>
                <w:color w:val="000000"/>
                <w:sz w:val="18"/>
                <w:szCs w:val="18"/>
              </w:rPr>
              <w:t xml:space="preserve"> </w:t>
            </w:r>
            <w:r w:rsidRPr="006C7189">
              <w:rPr>
                <w:rFonts w:cs="Arial"/>
                <w:color w:val="000000"/>
                <w:sz w:val="18"/>
                <w:szCs w:val="18"/>
              </w:rPr>
              <w:t xml:space="preserve">management response has a high chance of </w:t>
            </w:r>
            <w:r w:rsidR="00C823D2">
              <w:rPr>
                <w:rFonts w:cs="Arial"/>
                <w:color w:val="000000"/>
                <w:sz w:val="18"/>
                <w:szCs w:val="18"/>
              </w:rPr>
              <w:t>keeping fishing within sustainable levels</w:t>
            </w:r>
            <w:r w:rsidRPr="006C7189">
              <w:rPr>
                <w:rFonts w:cs="Arial"/>
                <w:color w:val="000000"/>
                <w:sz w:val="18"/>
                <w:szCs w:val="18"/>
              </w:rPr>
              <w:t>.</w:t>
            </w:r>
          </w:p>
        </w:tc>
      </w:tr>
      <w:tr w:rsidR="006C7189" w:rsidRPr="006C7189" w:rsidTr="00BB102D">
        <w:trPr>
          <w:cantSplit/>
        </w:trPr>
        <w:tc>
          <w:tcPr>
            <w:tcW w:w="14283" w:type="dxa"/>
            <w:gridSpan w:val="9"/>
            <w:shd w:val="clear" w:color="auto" w:fill="DAEEF3"/>
          </w:tcPr>
          <w:p w:rsidR="006C7189" w:rsidRPr="006C7189" w:rsidRDefault="006C7189" w:rsidP="006C7189">
            <w:pPr>
              <w:spacing w:after="0" w:line="240" w:lineRule="auto"/>
              <w:rPr>
                <w:rFonts w:cs="Arial"/>
                <w:b/>
                <w:bCs/>
                <w:sz w:val="18"/>
                <w:szCs w:val="18"/>
              </w:rPr>
            </w:pPr>
            <w:r w:rsidRPr="006C7189">
              <w:rPr>
                <w:rFonts w:cs="Arial"/>
                <w:b/>
                <w:bCs/>
                <w:sz w:val="18"/>
                <w:szCs w:val="18"/>
              </w:rPr>
              <w:t>If overfished, go to Objective 2:</w:t>
            </w:r>
          </w:p>
          <w:p w:rsidR="006C7189" w:rsidRPr="006C7189" w:rsidRDefault="006C7189" w:rsidP="006C7189">
            <w:pPr>
              <w:spacing w:after="0" w:line="240" w:lineRule="auto"/>
              <w:rPr>
                <w:rFonts w:cs="Arial"/>
                <w:b/>
                <w:bCs/>
                <w:sz w:val="18"/>
                <w:szCs w:val="18"/>
              </w:rPr>
            </w:pPr>
            <w:r w:rsidRPr="006C7189">
              <w:rPr>
                <w:rFonts w:cs="Arial"/>
                <w:b/>
                <w:bCs/>
                <w:sz w:val="18"/>
                <w:szCs w:val="18"/>
              </w:rPr>
              <w:t>If not overfished, go to PRINCIPLE 2:</w:t>
            </w:r>
          </w:p>
        </w:tc>
      </w:tr>
      <w:tr w:rsidR="006C7189" w:rsidRPr="006C7189" w:rsidTr="00BB102D">
        <w:trPr>
          <w:cantSplit/>
        </w:trPr>
        <w:tc>
          <w:tcPr>
            <w:tcW w:w="14283" w:type="dxa"/>
            <w:gridSpan w:val="9"/>
            <w:shd w:val="clear" w:color="auto" w:fill="B6DDE8"/>
          </w:tcPr>
          <w:p w:rsidR="006C7189" w:rsidRPr="006C7189" w:rsidRDefault="006C7189" w:rsidP="006C7189">
            <w:pPr>
              <w:spacing w:after="0" w:line="240" w:lineRule="auto"/>
              <w:rPr>
                <w:rFonts w:cs="Arial"/>
                <w:b/>
                <w:bCs/>
                <w:sz w:val="18"/>
                <w:szCs w:val="18"/>
              </w:rPr>
            </w:pPr>
            <w:r w:rsidRPr="006C7189">
              <w:rPr>
                <w:rFonts w:cs="Arial"/>
                <w:b/>
                <w:bCs/>
                <w:sz w:val="18"/>
                <w:szCs w:val="18"/>
              </w:rPr>
              <w:t xml:space="preserve">Objective 2 - </w:t>
            </w:r>
            <w:r w:rsidRPr="006C7189">
              <w:rPr>
                <w:rFonts w:cs="Arial"/>
                <w:sz w:val="18"/>
                <w:szCs w:val="18"/>
              </w:rPr>
              <w:t xml:space="preserve">Where the fished stock(s) are below a defined reference point, the fishery will be managed to promote recovery to ecologically viable stock levels within nominated timeframes. </w:t>
            </w:r>
          </w:p>
        </w:tc>
      </w:tr>
      <w:tr w:rsidR="006C7189" w:rsidRPr="006C7189" w:rsidTr="00BB102D">
        <w:trPr>
          <w:cantSplit/>
        </w:trPr>
        <w:tc>
          <w:tcPr>
            <w:tcW w:w="14283" w:type="dxa"/>
            <w:gridSpan w:val="9"/>
            <w:shd w:val="clear" w:color="auto" w:fill="DAEEF3"/>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 xml:space="preserve">Management responses </w:t>
            </w:r>
          </w:p>
        </w:tc>
      </w:tr>
      <w:tr w:rsidR="006C7189" w:rsidRPr="006C7189" w:rsidTr="00BB102D">
        <w:trPr>
          <w:cantSplit/>
        </w:trPr>
        <w:tc>
          <w:tcPr>
            <w:tcW w:w="4644" w:type="dxa"/>
            <w:gridSpan w:val="2"/>
            <w:tcBorders>
              <w:bottom w:val="single" w:sz="4" w:space="0" w:color="auto"/>
            </w:tcBorders>
          </w:tcPr>
          <w:p w:rsidR="006C7189" w:rsidRPr="006C7189" w:rsidRDefault="006C7189" w:rsidP="006C7189">
            <w:pPr>
              <w:spacing w:after="0" w:line="240" w:lineRule="auto"/>
              <w:rPr>
                <w:rFonts w:cs="Arial"/>
                <w:sz w:val="18"/>
                <w:szCs w:val="18"/>
              </w:rPr>
            </w:pPr>
            <w:r w:rsidRPr="006C7189">
              <w:rPr>
                <w:rFonts w:cs="Arial"/>
                <w:b/>
                <w:bCs/>
                <w:i/>
                <w:iCs/>
                <w:sz w:val="18"/>
                <w:szCs w:val="18"/>
              </w:rPr>
              <w:t xml:space="preserve">1.2.1 </w:t>
            </w:r>
            <w:r w:rsidRPr="006C7189">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rsidR="006C7189" w:rsidRPr="006C7189" w:rsidRDefault="006C7189" w:rsidP="006C7189">
            <w:pPr>
              <w:spacing w:after="0" w:line="240" w:lineRule="auto"/>
              <w:rPr>
                <w:rFonts w:cs="Arial"/>
                <w:b/>
                <w:bCs/>
                <w:i/>
                <w:iCs/>
                <w:sz w:val="18"/>
                <w:szCs w:val="18"/>
              </w:rPr>
            </w:pPr>
          </w:p>
        </w:tc>
        <w:tc>
          <w:tcPr>
            <w:tcW w:w="1474" w:type="dxa"/>
            <w:gridSpan w:val="2"/>
            <w:tcBorders>
              <w:bottom w:val="single" w:sz="4" w:space="0" w:color="auto"/>
            </w:tcBorders>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Precautionary recovery strategy in place.</w:t>
            </w:r>
          </w:p>
        </w:tc>
        <w:tc>
          <w:tcPr>
            <w:tcW w:w="1474" w:type="dxa"/>
            <w:gridSpan w:val="2"/>
            <w:tcBorders>
              <w:bottom w:val="single" w:sz="4" w:space="0" w:color="auto"/>
            </w:tcBorders>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Recovery strategy being developed, but not yet in place.  </w:t>
            </w:r>
          </w:p>
        </w:tc>
        <w:tc>
          <w:tcPr>
            <w:tcW w:w="1474" w:type="dxa"/>
            <w:gridSpan w:val="2"/>
            <w:tcBorders>
              <w:bottom w:val="single" w:sz="4" w:space="0" w:color="auto"/>
            </w:tcBorders>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recovery strategy under development or in place. </w:t>
            </w:r>
          </w:p>
        </w:tc>
        <w:tc>
          <w:tcPr>
            <w:tcW w:w="5217" w:type="dxa"/>
            <w:tcBorders>
              <w:bottom w:val="single" w:sz="4" w:space="0" w:color="auto"/>
            </w:tcBorders>
            <w:shd w:val="clear" w:color="auto" w:fill="auto"/>
          </w:tcPr>
          <w:p w:rsidR="006C7189" w:rsidRPr="006C7189" w:rsidRDefault="006C7189" w:rsidP="006C7189">
            <w:pPr>
              <w:spacing w:after="0"/>
              <w:rPr>
                <w:rFonts w:cs="Arial"/>
                <w:color w:val="000000"/>
                <w:sz w:val="18"/>
                <w:szCs w:val="18"/>
              </w:rPr>
            </w:pPr>
            <w:r w:rsidRPr="006C7189">
              <w:rPr>
                <w:rFonts w:cs="Arial"/>
                <w:color w:val="000000"/>
                <w:sz w:val="18"/>
                <w:szCs w:val="18"/>
              </w:rPr>
              <w:t xml:space="preserve">N/A – Currently there are no species considered to be over fished that require a recovery strategy. </w:t>
            </w:r>
          </w:p>
          <w:p w:rsidR="006C7189" w:rsidRPr="006C7189" w:rsidRDefault="006C7189" w:rsidP="006C7189">
            <w:pPr>
              <w:spacing w:after="0" w:line="240" w:lineRule="auto"/>
              <w:rPr>
                <w:rFonts w:cs="Arial"/>
                <w:sz w:val="18"/>
                <w:szCs w:val="18"/>
              </w:rPr>
            </w:pPr>
          </w:p>
        </w:tc>
      </w:tr>
      <w:tr w:rsidR="006C7189" w:rsidRPr="006C7189" w:rsidTr="00BB102D">
        <w:trPr>
          <w:cantSplit/>
        </w:trPr>
        <w:tc>
          <w:tcPr>
            <w:tcW w:w="4644" w:type="dxa"/>
            <w:gridSpan w:val="2"/>
            <w:tcBorders>
              <w:bottom w:val="single" w:sz="4" w:space="0" w:color="auto"/>
            </w:tcBorders>
          </w:tcPr>
          <w:p w:rsidR="006C7189" w:rsidRPr="006C7189" w:rsidRDefault="006C7189" w:rsidP="006C7189">
            <w:pPr>
              <w:spacing w:after="0" w:line="240" w:lineRule="auto"/>
              <w:rPr>
                <w:rFonts w:cs="Arial"/>
                <w:sz w:val="18"/>
                <w:szCs w:val="18"/>
              </w:rPr>
            </w:pPr>
            <w:r w:rsidRPr="006C7189">
              <w:rPr>
                <w:rFonts w:cs="Arial"/>
                <w:b/>
                <w:bCs/>
                <w:i/>
                <w:iCs/>
                <w:sz w:val="18"/>
                <w:szCs w:val="18"/>
              </w:rPr>
              <w:t xml:space="preserve">1.2.2 </w:t>
            </w:r>
            <w:r w:rsidRPr="006C7189">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rsidR="006C7189" w:rsidRPr="006C7189" w:rsidRDefault="006C7189" w:rsidP="006C7189">
            <w:pPr>
              <w:spacing w:after="0" w:line="240" w:lineRule="auto"/>
              <w:rPr>
                <w:rFonts w:cs="Arial"/>
                <w:b/>
                <w:bCs/>
                <w:i/>
                <w:iCs/>
                <w:sz w:val="18"/>
                <w:szCs w:val="18"/>
              </w:rPr>
            </w:pPr>
          </w:p>
        </w:tc>
        <w:tc>
          <w:tcPr>
            <w:tcW w:w="1474" w:type="dxa"/>
            <w:gridSpan w:val="2"/>
            <w:tcBorders>
              <w:bottom w:val="single" w:sz="4" w:space="0" w:color="auto"/>
            </w:tcBorders>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Adequate management responses have been implemented.</w:t>
            </w:r>
          </w:p>
        </w:tc>
        <w:tc>
          <w:tcPr>
            <w:tcW w:w="1474" w:type="dxa"/>
            <w:gridSpan w:val="2"/>
            <w:tcBorders>
              <w:bottom w:val="single" w:sz="4" w:space="0" w:color="auto"/>
            </w:tcBorders>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Management responses have been implemented but are incomplete or in adequate.</w:t>
            </w:r>
          </w:p>
        </w:tc>
        <w:tc>
          <w:tcPr>
            <w:tcW w:w="1474" w:type="dxa"/>
            <w:gridSpan w:val="2"/>
            <w:tcBorders>
              <w:bottom w:val="single" w:sz="4" w:space="0" w:color="auto"/>
            </w:tcBorders>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management responses in place.</w:t>
            </w:r>
          </w:p>
        </w:tc>
        <w:tc>
          <w:tcPr>
            <w:tcW w:w="5217" w:type="dxa"/>
            <w:tcBorders>
              <w:bottom w:val="single" w:sz="4" w:space="0" w:color="auto"/>
            </w:tcBorders>
            <w:shd w:val="clear" w:color="auto" w:fill="auto"/>
          </w:tcPr>
          <w:p w:rsidR="006C7189" w:rsidRPr="006C7189" w:rsidRDefault="006C7189" w:rsidP="006C7189">
            <w:pPr>
              <w:spacing w:after="0" w:line="240" w:lineRule="auto"/>
              <w:rPr>
                <w:rFonts w:cs="Arial"/>
                <w:sz w:val="18"/>
                <w:szCs w:val="18"/>
              </w:rPr>
            </w:pPr>
            <w:r w:rsidRPr="006C7189">
              <w:rPr>
                <w:rFonts w:cs="Arial"/>
                <w:color w:val="000000"/>
                <w:sz w:val="18"/>
                <w:szCs w:val="18"/>
              </w:rPr>
              <w:t>N/A – See 1.2.1</w:t>
            </w:r>
          </w:p>
        </w:tc>
      </w:tr>
      <w:tr w:rsidR="006C7189" w:rsidRPr="006C7189" w:rsidTr="00BB102D">
        <w:trPr>
          <w:cantSplit/>
        </w:trPr>
        <w:tc>
          <w:tcPr>
            <w:tcW w:w="14283" w:type="dxa"/>
            <w:gridSpan w:val="9"/>
            <w:tcBorders>
              <w:top w:val="single" w:sz="4" w:space="0" w:color="auto"/>
            </w:tcBorders>
            <w:shd w:val="clear" w:color="auto" w:fill="B2A1C7"/>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sz w:val="18"/>
                <w:szCs w:val="18"/>
              </w:rPr>
              <w:t xml:space="preserve">PRINCIPLE 2 - </w:t>
            </w:r>
            <w:r w:rsidRPr="006C7189">
              <w:rPr>
                <w:rFonts w:cs="Arial"/>
                <w:sz w:val="18"/>
                <w:szCs w:val="18"/>
              </w:rPr>
              <w:t>Fishing operations should be managed to minimise their impact on the structure,</w:t>
            </w:r>
          </w:p>
          <w:p w:rsidR="006C7189" w:rsidRPr="006C7189" w:rsidRDefault="006C7189" w:rsidP="006C7189">
            <w:pPr>
              <w:autoSpaceDE w:val="0"/>
              <w:autoSpaceDN w:val="0"/>
              <w:adjustRightInd w:val="0"/>
              <w:spacing w:after="0" w:line="240" w:lineRule="auto"/>
              <w:rPr>
                <w:rFonts w:cs="Arial"/>
                <w:b/>
                <w:bCs/>
                <w:sz w:val="18"/>
                <w:szCs w:val="18"/>
              </w:rPr>
            </w:pPr>
            <w:r w:rsidRPr="006C7189">
              <w:rPr>
                <w:rFonts w:cs="Arial"/>
                <w:sz w:val="18"/>
                <w:szCs w:val="18"/>
              </w:rPr>
              <w:t>productivity, function and biological diversity of the ecosystem.</w:t>
            </w:r>
          </w:p>
        </w:tc>
      </w:tr>
      <w:tr w:rsidR="006C7189" w:rsidRPr="006C7189" w:rsidTr="00BB102D">
        <w:trPr>
          <w:cantSplit/>
        </w:trPr>
        <w:tc>
          <w:tcPr>
            <w:tcW w:w="14283" w:type="dxa"/>
            <w:gridSpan w:val="9"/>
            <w:shd w:val="clear" w:color="auto" w:fill="CCC0D9"/>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sz w:val="18"/>
                <w:szCs w:val="18"/>
              </w:rPr>
              <w:t xml:space="preserve">Objective 1 - </w:t>
            </w:r>
            <w:r w:rsidRPr="006C7189">
              <w:rPr>
                <w:rFonts w:cs="Arial"/>
                <w:sz w:val="18"/>
                <w:szCs w:val="18"/>
              </w:rPr>
              <w:t>The fishery is conducted in a manner that does not threaten bycatch</w:t>
            </w:r>
          </w:p>
          <w:p w:rsidR="006C7189" w:rsidRPr="006C7189" w:rsidRDefault="006C7189" w:rsidP="006C7189">
            <w:pPr>
              <w:autoSpaceDE w:val="0"/>
              <w:autoSpaceDN w:val="0"/>
              <w:adjustRightInd w:val="0"/>
              <w:spacing w:after="0" w:line="240" w:lineRule="auto"/>
              <w:rPr>
                <w:rFonts w:cs="Arial"/>
                <w:b/>
                <w:bCs/>
                <w:sz w:val="18"/>
                <w:szCs w:val="18"/>
              </w:rPr>
            </w:pPr>
            <w:r w:rsidRPr="006C7189">
              <w:rPr>
                <w:rFonts w:cs="Arial"/>
                <w:sz w:val="18"/>
                <w:szCs w:val="18"/>
              </w:rPr>
              <w:t>species.</w:t>
            </w:r>
          </w:p>
        </w:tc>
      </w:tr>
      <w:tr w:rsidR="006C7189" w:rsidRPr="006C7189" w:rsidTr="00BB102D">
        <w:trPr>
          <w:cantSplit/>
        </w:trPr>
        <w:tc>
          <w:tcPr>
            <w:tcW w:w="14283" w:type="dxa"/>
            <w:gridSpan w:val="9"/>
            <w:shd w:val="clear" w:color="auto" w:fill="E5DFEC"/>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Information requirements</w:t>
            </w: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2.1.1 </w:t>
            </w:r>
            <w:r w:rsidRPr="006C7189">
              <w:rPr>
                <w:rFonts w:cs="Arial"/>
                <w:sz w:val="18"/>
                <w:szCs w:val="18"/>
              </w:rPr>
              <w:t>Reliable information, appropriate to the scale of the fishery, is collected on the composition and abundance of bycatch.</w:t>
            </w:r>
          </w:p>
          <w:p w:rsidR="006C7189" w:rsidRPr="006C7189" w:rsidRDefault="006C7189" w:rsidP="006C7189">
            <w:pPr>
              <w:autoSpaceDE w:val="0"/>
              <w:autoSpaceDN w:val="0"/>
              <w:adjustRightInd w:val="0"/>
              <w:spacing w:after="0" w:line="240" w:lineRule="auto"/>
              <w:rPr>
                <w:rFonts w:cs="Arial"/>
                <w:b/>
                <w:i/>
                <w:sz w:val="18"/>
                <w:szCs w:val="18"/>
              </w:rPr>
            </w:pPr>
          </w:p>
        </w:tc>
        <w:tc>
          <w:tcPr>
            <w:tcW w:w="1474" w:type="dxa"/>
            <w:gridSpan w:val="2"/>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Up-to-date logbooks and reliable records of bycatch capture.</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Log books available but data is incomplete or inadequate.</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log books or log books not up-to-date.</w:t>
            </w:r>
          </w:p>
        </w:tc>
        <w:tc>
          <w:tcPr>
            <w:tcW w:w="5265" w:type="dxa"/>
            <w:gridSpan w:val="2"/>
            <w:shd w:val="clear" w:color="auto" w:fill="auto"/>
          </w:tcPr>
          <w:p w:rsidR="006C7189" w:rsidRPr="006C7189" w:rsidRDefault="008E46AC" w:rsidP="006C7189">
            <w:pPr>
              <w:rPr>
                <w:rFonts w:cs="Arial"/>
                <w:color w:val="000000"/>
                <w:sz w:val="18"/>
                <w:szCs w:val="18"/>
              </w:rPr>
            </w:pPr>
            <w:r>
              <w:rPr>
                <w:rFonts w:cs="Arial"/>
                <w:color w:val="000000"/>
                <w:sz w:val="18"/>
                <w:szCs w:val="18"/>
              </w:rPr>
              <w:t>Schulz</w:t>
            </w:r>
            <w:r w:rsidR="006C7189" w:rsidRPr="006C7189">
              <w:rPr>
                <w:rFonts w:cs="Arial"/>
                <w:color w:val="000000"/>
                <w:sz w:val="18"/>
                <w:szCs w:val="18"/>
              </w:rPr>
              <w:t xml:space="preserve"> Fisheries Pty Ltd will be required to submit logbooks to the </w:t>
            </w:r>
            <w:r w:rsidR="00DE11BF">
              <w:rPr>
                <w:rFonts w:cs="Arial"/>
                <w:color w:val="000000"/>
                <w:sz w:val="18"/>
                <w:szCs w:val="18"/>
              </w:rPr>
              <w:t>Queensland</w:t>
            </w:r>
            <w:r w:rsidR="006C7189" w:rsidRPr="006C7189">
              <w:rPr>
                <w:rFonts w:cs="Arial"/>
                <w:color w:val="000000"/>
                <w:sz w:val="18"/>
                <w:szCs w:val="18"/>
              </w:rPr>
              <w:t xml:space="preserve"> Department of Agriculture and Fisheries which will ensure reliable information is collected on the composition and abundance of bycatch, including EPBC Act listed protected species. </w:t>
            </w:r>
            <w:r w:rsidR="00B65F9D">
              <w:rPr>
                <w:rFonts w:cs="Arial"/>
                <w:color w:val="000000"/>
                <w:sz w:val="18"/>
                <w:szCs w:val="18"/>
              </w:rPr>
              <w:t>Schulz Fisheries Pty Ltd will also employ electronic monitoring during fishing operations which will ensure any bycatch is sufficiently monitored.</w:t>
            </w:r>
          </w:p>
        </w:tc>
      </w:tr>
      <w:tr w:rsidR="006C7189" w:rsidRPr="006C7189" w:rsidTr="00BB102D">
        <w:trPr>
          <w:cantSplit/>
        </w:trPr>
        <w:tc>
          <w:tcPr>
            <w:tcW w:w="14283" w:type="dxa"/>
            <w:gridSpan w:val="9"/>
            <w:shd w:val="clear" w:color="auto" w:fill="E5DFEC"/>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Assessments</w:t>
            </w: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2.1.2 </w:t>
            </w:r>
            <w:r w:rsidRPr="006C7189">
              <w:rPr>
                <w:rFonts w:cs="Arial"/>
                <w:sz w:val="18"/>
                <w:szCs w:val="18"/>
              </w:rPr>
              <w:t>There is a risk analysis of the bycatch with respect to its vulnerability to</w:t>
            </w:r>
          </w:p>
          <w:p w:rsidR="006C7189" w:rsidRPr="006C7189" w:rsidRDefault="006C7189" w:rsidP="006C7189">
            <w:pPr>
              <w:autoSpaceDE w:val="0"/>
              <w:autoSpaceDN w:val="0"/>
              <w:adjustRightInd w:val="0"/>
              <w:spacing w:after="0" w:line="240" w:lineRule="auto"/>
              <w:rPr>
                <w:rFonts w:cs="Arial"/>
                <w:sz w:val="18"/>
                <w:szCs w:val="18"/>
              </w:rPr>
            </w:pPr>
            <w:r w:rsidRPr="006C7189">
              <w:rPr>
                <w:rFonts w:cs="Arial"/>
                <w:sz w:val="18"/>
                <w:szCs w:val="18"/>
              </w:rPr>
              <w:t>fishing.</w:t>
            </w:r>
          </w:p>
          <w:p w:rsidR="006C7189" w:rsidRPr="006C7189" w:rsidRDefault="006C7189" w:rsidP="006C7189">
            <w:pPr>
              <w:autoSpaceDE w:val="0"/>
              <w:autoSpaceDN w:val="0"/>
              <w:adjustRightInd w:val="0"/>
              <w:spacing w:after="0" w:line="240" w:lineRule="auto"/>
              <w:rPr>
                <w:rFonts w:cs="Arial"/>
                <w:b/>
                <w:i/>
                <w:sz w:val="18"/>
                <w:szCs w:val="18"/>
              </w:rPr>
            </w:pPr>
          </w:p>
        </w:tc>
        <w:tc>
          <w:tcPr>
            <w:tcW w:w="1474" w:type="dxa"/>
            <w:gridSpan w:val="2"/>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Risk analysis of bycatch vulnerability has been conducted.</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Risk analysis is under development.</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risk analysis of bycatch vulnerability has been conducted. </w:t>
            </w:r>
          </w:p>
        </w:tc>
        <w:tc>
          <w:tcPr>
            <w:tcW w:w="5265" w:type="dxa"/>
            <w:gridSpan w:val="2"/>
            <w:shd w:val="clear" w:color="auto" w:fill="auto"/>
          </w:tcPr>
          <w:p w:rsidR="006C7189" w:rsidRPr="007A089B" w:rsidRDefault="006C7189" w:rsidP="007A089B">
            <w:pPr>
              <w:rPr>
                <w:rFonts w:cs="Arial"/>
                <w:color w:val="000000"/>
                <w:sz w:val="18"/>
                <w:szCs w:val="18"/>
              </w:rPr>
            </w:pPr>
            <w:r w:rsidRPr="007A089B">
              <w:rPr>
                <w:rFonts w:cs="Arial"/>
                <w:color w:val="000000"/>
                <w:sz w:val="18"/>
                <w:szCs w:val="18"/>
              </w:rPr>
              <w:t xml:space="preserve">An Ecological risk assessment of the </w:t>
            </w:r>
            <w:r w:rsidRPr="007A089B">
              <w:rPr>
                <w:rFonts w:cs="Arial"/>
                <w:i/>
                <w:color w:val="000000"/>
                <w:sz w:val="18"/>
                <w:szCs w:val="18"/>
              </w:rPr>
              <w:t>East Coast Otter Trawl Fishery in the Great Barrier Reef Marine Park</w:t>
            </w:r>
            <w:r w:rsidRPr="007A089B">
              <w:rPr>
                <w:rFonts w:cs="Arial"/>
                <w:color w:val="000000"/>
                <w:sz w:val="18"/>
                <w:szCs w:val="18"/>
              </w:rPr>
              <w:t xml:space="preserve"> determined that current risk levels from trawling are generally low. As </w:t>
            </w:r>
            <w:r w:rsidR="008E46AC" w:rsidRPr="007A089B">
              <w:rPr>
                <w:rFonts w:cs="Arial"/>
                <w:color w:val="000000"/>
                <w:sz w:val="18"/>
                <w:szCs w:val="18"/>
              </w:rPr>
              <w:t>Schulz</w:t>
            </w:r>
            <w:r w:rsidRPr="007A089B">
              <w:rPr>
                <w:rFonts w:cs="Arial"/>
                <w:color w:val="000000"/>
                <w:sz w:val="18"/>
                <w:szCs w:val="18"/>
              </w:rPr>
              <w:t xml:space="preserve"> Fisheries Pty Ltd will be operating over mud and sand habitat, and will be required to use bycatch reduction devices, it is expected that the risk to bycatch species will be low.</w:t>
            </w:r>
          </w:p>
          <w:p w:rsidR="002B7451" w:rsidRPr="006C7189" w:rsidRDefault="002B7451" w:rsidP="006C7189">
            <w:pPr>
              <w:spacing w:after="0" w:line="240" w:lineRule="auto"/>
              <w:rPr>
                <w:rFonts w:cs="Arial"/>
                <w:sz w:val="18"/>
                <w:szCs w:val="18"/>
              </w:rPr>
            </w:pPr>
          </w:p>
        </w:tc>
      </w:tr>
      <w:tr w:rsidR="006C7189" w:rsidRPr="006C7189" w:rsidTr="00BB102D">
        <w:trPr>
          <w:cantSplit/>
        </w:trPr>
        <w:tc>
          <w:tcPr>
            <w:tcW w:w="14283" w:type="dxa"/>
            <w:gridSpan w:val="9"/>
            <w:shd w:val="clear" w:color="auto" w:fill="E5DFEC"/>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Management responses</w:t>
            </w: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2.1.3 </w:t>
            </w:r>
            <w:r w:rsidRPr="006C7189">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74" w:type="dxa"/>
            <w:gridSpan w:val="2"/>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 xml:space="preserve">Management responses are in place. </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Management responses are under development. </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management responses in place. </w:t>
            </w:r>
          </w:p>
        </w:tc>
        <w:tc>
          <w:tcPr>
            <w:tcW w:w="5265" w:type="dxa"/>
            <w:gridSpan w:val="2"/>
            <w:shd w:val="clear" w:color="auto" w:fill="auto"/>
          </w:tcPr>
          <w:p w:rsidR="006C7189" w:rsidRPr="006C7189" w:rsidRDefault="008E46AC" w:rsidP="006C7189">
            <w:pPr>
              <w:rPr>
                <w:rFonts w:cs="Arial"/>
                <w:color w:val="000000"/>
                <w:sz w:val="18"/>
                <w:szCs w:val="18"/>
              </w:rPr>
            </w:pPr>
            <w:r>
              <w:rPr>
                <w:rFonts w:cs="Arial"/>
                <w:color w:val="000000"/>
                <w:sz w:val="18"/>
                <w:szCs w:val="18"/>
              </w:rPr>
              <w:t>Schulz</w:t>
            </w:r>
            <w:r w:rsidR="006C7189" w:rsidRPr="006C7189">
              <w:rPr>
                <w:rFonts w:cs="Arial"/>
                <w:color w:val="000000"/>
                <w:sz w:val="18"/>
                <w:szCs w:val="18"/>
              </w:rPr>
              <w:t xml:space="preserve"> Fisheries Pty Ltd will be required to use appropriate bycatch reduction devices and turtle excluder devices to avoid the capture and mortality of bycatch species. </w:t>
            </w:r>
            <w:r>
              <w:rPr>
                <w:rFonts w:cs="Arial"/>
                <w:color w:val="000000"/>
                <w:sz w:val="18"/>
                <w:szCs w:val="18"/>
              </w:rPr>
              <w:t>Schulz</w:t>
            </w:r>
            <w:r w:rsidR="006C7189" w:rsidRPr="006C7189">
              <w:rPr>
                <w:rFonts w:cs="Arial"/>
                <w:color w:val="000000"/>
                <w:sz w:val="18"/>
                <w:szCs w:val="18"/>
              </w:rPr>
              <w:t xml:space="preserve"> Fisheries Pty Ltd has also indicated that they may reduce the spacing in the turtle excluder devices which would allow smaller shark and ray species to exit the nets. </w:t>
            </w:r>
            <w:r>
              <w:rPr>
                <w:rFonts w:cs="Arial"/>
                <w:color w:val="000000"/>
                <w:sz w:val="18"/>
                <w:szCs w:val="18"/>
              </w:rPr>
              <w:t>Schulz</w:t>
            </w:r>
            <w:r w:rsidR="006C7189" w:rsidRPr="006C7189">
              <w:rPr>
                <w:rFonts w:cs="Arial"/>
                <w:color w:val="000000"/>
                <w:sz w:val="18"/>
                <w:szCs w:val="18"/>
              </w:rPr>
              <w:t xml:space="preserve"> Fisheries Pty Ltd has further indicated that </w:t>
            </w:r>
            <w:r w:rsidR="006C7189" w:rsidRPr="00F60679">
              <w:rPr>
                <w:rFonts w:cs="Arial"/>
                <w:color w:val="000000"/>
                <w:sz w:val="18"/>
                <w:szCs w:val="18"/>
              </w:rPr>
              <w:t>on deck cameras will be installed and</w:t>
            </w:r>
            <w:r w:rsidR="006C7189" w:rsidRPr="006C7189">
              <w:rPr>
                <w:rFonts w:cs="Arial"/>
                <w:color w:val="000000"/>
                <w:sz w:val="18"/>
                <w:szCs w:val="18"/>
              </w:rPr>
              <w:t xml:space="preserve"> </w:t>
            </w:r>
            <w:r w:rsidR="00756F64">
              <w:rPr>
                <w:rFonts w:cs="Arial"/>
                <w:color w:val="000000"/>
                <w:sz w:val="18"/>
                <w:szCs w:val="18"/>
              </w:rPr>
              <w:t>a vessel monitoring system (</w:t>
            </w:r>
            <w:r w:rsidR="006C7189" w:rsidRPr="006C7189">
              <w:rPr>
                <w:rFonts w:cs="Arial"/>
                <w:color w:val="000000"/>
                <w:sz w:val="18"/>
                <w:szCs w:val="18"/>
              </w:rPr>
              <w:t>VMS</w:t>
            </w:r>
            <w:r w:rsidR="00756F64">
              <w:rPr>
                <w:rFonts w:cs="Arial"/>
                <w:color w:val="000000"/>
                <w:sz w:val="18"/>
                <w:szCs w:val="18"/>
              </w:rPr>
              <w:t>)</w:t>
            </w:r>
            <w:r w:rsidR="006C7189" w:rsidRPr="006C7189">
              <w:rPr>
                <w:rFonts w:cs="Arial"/>
                <w:color w:val="000000"/>
                <w:sz w:val="18"/>
                <w:szCs w:val="18"/>
              </w:rPr>
              <w:t xml:space="preserve"> will be utilised so that interactions with bycatch can be appropriately monitored. </w:t>
            </w:r>
          </w:p>
        </w:tc>
      </w:tr>
      <w:tr w:rsidR="006C7189" w:rsidRPr="006C7189" w:rsidTr="009D0CE9">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2.1.4 </w:t>
            </w:r>
            <w:r w:rsidRPr="006C7189">
              <w:rPr>
                <w:rFonts w:cs="Arial"/>
                <w:sz w:val="18"/>
                <w:szCs w:val="18"/>
              </w:rPr>
              <w:t xml:space="preserve">An indicator group of bycatch species is monitored. </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Monitoring of indicator group of bycatch species in place.</w:t>
            </w:r>
          </w:p>
        </w:tc>
        <w:tc>
          <w:tcPr>
            <w:tcW w:w="1474" w:type="dxa"/>
            <w:gridSpan w:val="2"/>
            <w:shd w:val="clear" w:color="auto" w:fill="FFC000"/>
          </w:tcPr>
          <w:p w:rsidR="006C7189" w:rsidRPr="006C7189" w:rsidRDefault="006C7189" w:rsidP="006C7189">
            <w:pPr>
              <w:spacing w:after="0" w:line="240" w:lineRule="auto"/>
              <w:rPr>
                <w:rFonts w:cs="Arial"/>
                <w:sz w:val="18"/>
                <w:szCs w:val="18"/>
              </w:rPr>
            </w:pPr>
            <w:r w:rsidRPr="006C7189">
              <w:rPr>
                <w:rFonts w:cs="Arial"/>
                <w:sz w:val="18"/>
                <w:szCs w:val="18"/>
              </w:rPr>
              <w:t xml:space="preserve">Monitoring of indicator group of bycatch species in place, but incomplete or inadequate. </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monitoring of indicator group of bycatch species in place. </w:t>
            </w:r>
          </w:p>
        </w:tc>
        <w:tc>
          <w:tcPr>
            <w:tcW w:w="5265" w:type="dxa"/>
            <w:gridSpan w:val="2"/>
            <w:shd w:val="clear" w:color="auto" w:fill="auto"/>
          </w:tcPr>
          <w:p w:rsidR="00DC7805" w:rsidRDefault="000C5591" w:rsidP="006C7189">
            <w:pPr>
              <w:rPr>
                <w:rFonts w:cs="Arial"/>
                <w:color w:val="000000"/>
                <w:sz w:val="18"/>
                <w:szCs w:val="18"/>
              </w:rPr>
            </w:pPr>
            <w:r w:rsidRPr="006C7189">
              <w:rPr>
                <w:rFonts w:cs="Arial"/>
                <w:color w:val="000000"/>
                <w:sz w:val="18"/>
                <w:szCs w:val="18"/>
              </w:rPr>
              <w:t xml:space="preserve">As </w:t>
            </w:r>
            <w:r>
              <w:rPr>
                <w:rFonts w:cs="Arial"/>
                <w:color w:val="000000"/>
                <w:sz w:val="18"/>
                <w:szCs w:val="18"/>
              </w:rPr>
              <w:t>Schulz</w:t>
            </w:r>
            <w:r w:rsidRPr="006C7189">
              <w:rPr>
                <w:rFonts w:cs="Arial"/>
                <w:color w:val="000000"/>
                <w:sz w:val="18"/>
                <w:szCs w:val="18"/>
              </w:rPr>
              <w:t xml:space="preserve"> Fisheries Pty Ltd will be utilising a new and developmental licence to determine if viable populations of the target species are available, an indicator group of bycatch species has not been identified as yet</w:t>
            </w:r>
            <w:r w:rsidR="002B7451">
              <w:rPr>
                <w:rFonts w:cs="Arial"/>
                <w:color w:val="000000"/>
                <w:sz w:val="18"/>
                <w:szCs w:val="18"/>
              </w:rPr>
              <w:t>. H</w:t>
            </w:r>
            <w:r>
              <w:rPr>
                <w:rFonts w:cs="Arial"/>
                <w:color w:val="000000"/>
                <w:sz w:val="18"/>
                <w:szCs w:val="18"/>
              </w:rPr>
              <w:t>owever, S</w:t>
            </w:r>
            <w:r w:rsidR="009D0CE9">
              <w:rPr>
                <w:rFonts w:cs="Arial"/>
                <w:color w:val="000000"/>
                <w:sz w:val="18"/>
                <w:szCs w:val="18"/>
              </w:rPr>
              <w:t>chulz Fisheries Pty Ltd has indicated that a monitoring regime is being developed, in collaboration with the Queensland Department of Agriculture and Fisheries, to collect biological information</w:t>
            </w:r>
            <w:r w:rsidR="00DC7805">
              <w:rPr>
                <w:rFonts w:cs="Arial"/>
                <w:color w:val="000000"/>
                <w:sz w:val="18"/>
                <w:szCs w:val="18"/>
              </w:rPr>
              <w:t xml:space="preserve"> on sharks and rays found during the operation</w:t>
            </w:r>
            <w:r w:rsidR="009D0CE9">
              <w:rPr>
                <w:rFonts w:cs="Arial"/>
                <w:color w:val="000000"/>
                <w:sz w:val="18"/>
                <w:szCs w:val="18"/>
              </w:rPr>
              <w:t xml:space="preserve">.  </w:t>
            </w:r>
          </w:p>
          <w:p w:rsidR="006C7189" w:rsidRPr="006C7189" w:rsidRDefault="00DC7805" w:rsidP="002B7451">
            <w:pPr>
              <w:rPr>
                <w:rFonts w:cs="Arial"/>
                <w:sz w:val="18"/>
                <w:szCs w:val="18"/>
              </w:rPr>
            </w:pPr>
            <w:r>
              <w:rPr>
                <w:rFonts w:cs="Arial"/>
                <w:color w:val="000000"/>
                <w:sz w:val="18"/>
                <w:szCs w:val="18"/>
              </w:rPr>
              <w:t xml:space="preserve">All by-product species caught in the ECOTF are monitored through a performance measurement system and </w:t>
            </w:r>
            <w:r w:rsidR="002B7451">
              <w:rPr>
                <w:rFonts w:cs="Arial"/>
                <w:color w:val="000000"/>
                <w:sz w:val="18"/>
                <w:szCs w:val="18"/>
              </w:rPr>
              <w:t>a review by the Queensland Department of Agriculture and Fisheries is triggered if</w:t>
            </w:r>
            <w:r>
              <w:rPr>
                <w:rFonts w:cs="Arial"/>
                <w:color w:val="000000"/>
                <w:sz w:val="18"/>
                <w:szCs w:val="18"/>
              </w:rPr>
              <w:t xml:space="preserve"> catch levels exceed or reduce by more than 10 per cent of historic averages,</w:t>
            </w: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i/>
                <w:iCs/>
                <w:sz w:val="18"/>
                <w:szCs w:val="18"/>
              </w:rPr>
            </w:pPr>
            <w:r w:rsidRPr="006C7189">
              <w:rPr>
                <w:rFonts w:cs="Arial"/>
                <w:b/>
                <w:bCs/>
                <w:i/>
                <w:iCs/>
                <w:sz w:val="18"/>
                <w:szCs w:val="18"/>
              </w:rPr>
              <w:t xml:space="preserve">2.1.5 </w:t>
            </w:r>
            <w:r w:rsidRPr="006C7189">
              <w:rPr>
                <w:rFonts w:cs="Arial"/>
                <w:sz w:val="18"/>
                <w:szCs w:val="18"/>
              </w:rPr>
              <w:t>There are decision rules that trigger additional management measures when there are significant perturbations in the indicator species numbers</w:t>
            </w:r>
            <w:r w:rsidRPr="006C7189">
              <w:rPr>
                <w:rFonts w:cs="Arial"/>
                <w:i/>
                <w:iCs/>
                <w:sz w:val="18"/>
                <w:szCs w:val="18"/>
              </w:rPr>
              <w:t xml:space="preserve">. </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Performance measures have been implemented. </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Performance measures implemented but inadequate. </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performance measures implemented.</w:t>
            </w:r>
          </w:p>
        </w:tc>
        <w:tc>
          <w:tcPr>
            <w:tcW w:w="5265" w:type="dxa"/>
            <w:gridSpan w:val="2"/>
            <w:shd w:val="clear" w:color="auto" w:fill="auto"/>
          </w:tcPr>
          <w:p w:rsidR="006C7189" w:rsidRPr="006C7189" w:rsidRDefault="006C7189" w:rsidP="006C7189">
            <w:pPr>
              <w:rPr>
                <w:rFonts w:cs="Arial"/>
                <w:color w:val="000000"/>
                <w:sz w:val="18"/>
                <w:szCs w:val="18"/>
              </w:rPr>
            </w:pPr>
            <w:r w:rsidRPr="006C7189">
              <w:rPr>
                <w:rFonts w:cs="Arial"/>
                <w:color w:val="000000"/>
                <w:sz w:val="18"/>
                <w:szCs w:val="18"/>
              </w:rPr>
              <w:t>N/A – see 2.1.4</w:t>
            </w:r>
          </w:p>
          <w:p w:rsidR="006C7189" w:rsidRPr="006C7189" w:rsidRDefault="006C7189" w:rsidP="006C7189">
            <w:pPr>
              <w:spacing w:after="0" w:line="240" w:lineRule="auto"/>
              <w:rPr>
                <w:rFonts w:cs="Arial"/>
                <w:sz w:val="18"/>
                <w:szCs w:val="18"/>
              </w:rPr>
            </w:pP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2.1.6 </w:t>
            </w:r>
            <w:r w:rsidRPr="006C7189">
              <w:rPr>
                <w:rFonts w:cs="Arial"/>
                <w:sz w:val="18"/>
                <w:szCs w:val="18"/>
              </w:rPr>
              <w:t>The management response, considering uncertainties in the assessment and precautionary management actions, has a high chance of achieving the objective.</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outcome required.</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outcome required.</w:t>
            </w: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outcome required.</w:t>
            </w:r>
          </w:p>
        </w:tc>
        <w:tc>
          <w:tcPr>
            <w:tcW w:w="5265"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color w:val="000000"/>
                <w:sz w:val="18"/>
                <w:szCs w:val="18"/>
              </w:rPr>
              <w:t>N/A – see 2.1.4</w:t>
            </w:r>
          </w:p>
        </w:tc>
      </w:tr>
      <w:tr w:rsidR="006C7189" w:rsidRPr="006C7189" w:rsidTr="00BB102D">
        <w:trPr>
          <w:cantSplit/>
        </w:trPr>
        <w:tc>
          <w:tcPr>
            <w:tcW w:w="14283" w:type="dxa"/>
            <w:gridSpan w:val="9"/>
            <w:shd w:val="clear" w:color="auto" w:fill="CCC0D9"/>
          </w:tcPr>
          <w:p w:rsidR="006C7189" w:rsidRPr="006C7189" w:rsidRDefault="006C7189" w:rsidP="006C7189">
            <w:pPr>
              <w:spacing w:after="0" w:line="240" w:lineRule="auto"/>
              <w:rPr>
                <w:rFonts w:cs="Arial"/>
                <w:b/>
                <w:bCs/>
                <w:sz w:val="18"/>
                <w:szCs w:val="18"/>
              </w:rPr>
            </w:pPr>
            <w:r w:rsidRPr="006C7189">
              <w:rPr>
                <w:rFonts w:cs="Arial"/>
                <w:b/>
                <w:bCs/>
                <w:sz w:val="18"/>
                <w:szCs w:val="18"/>
              </w:rPr>
              <w:t xml:space="preserve">Objective 2 - </w:t>
            </w:r>
            <w:r w:rsidRPr="006C7189">
              <w:rPr>
                <w:rFonts w:cs="Arial"/>
                <w:sz w:val="18"/>
                <w:szCs w:val="18"/>
              </w:rPr>
              <w:t>The fishery is conducted in a manner that avoids mortality of, or injuries to, endangered, threatened or protected species and avoids or minimises impacts on threatened ecological communities.</w:t>
            </w:r>
          </w:p>
        </w:tc>
      </w:tr>
      <w:tr w:rsidR="006C7189" w:rsidRPr="006C7189" w:rsidTr="00BB102D">
        <w:trPr>
          <w:cantSplit/>
        </w:trPr>
        <w:tc>
          <w:tcPr>
            <w:tcW w:w="14283" w:type="dxa"/>
            <w:gridSpan w:val="9"/>
            <w:shd w:val="clear" w:color="auto" w:fill="E5DFEC"/>
          </w:tcPr>
          <w:p w:rsidR="006C7189" w:rsidRPr="006C7189" w:rsidRDefault="006C7189" w:rsidP="006C7189">
            <w:pPr>
              <w:spacing w:after="0" w:line="240" w:lineRule="auto"/>
              <w:rPr>
                <w:rFonts w:cs="Arial"/>
                <w:sz w:val="18"/>
                <w:szCs w:val="18"/>
              </w:rPr>
            </w:pPr>
            <w:r w:rsidRPr="006C7189">
              <w:rPr>
                <w:rFonts w:cs="Arial"/>
                <w:sz w:val="18"/>
                <w:szCs w:val="18"/>
              </w:rPr>
              <w:t xml:space="preserve"> </w:t>
            </w:r>
            <w:r w:rsidRPr="006C7189">
              <w:rPr>
                <w:rFonts w:cs="Arial"/>
                <w:b/>
                <w:bCs/>
                <w:i/>
                <w:iCs/>
                <w:sz w:val="18"/>
                <w:szCs w:val="18"/>
              </w:rPr>
              <w:t xml:space="preserve">Information requirements </w:t>
            </w: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2.2.1 </w:t>
            </w:r>
            <w:r w:rsidRPr="006C7189">
              <w:rPr>
                <w:rFonts w:cs="Arial"/>
                <w:sz w:val="18"/>
                <w:szCs w:val="18"/>
              </w:rPr>
              <w:t xml:space="preserve">Reliable information is collected on the interaction with endangered, threatened or protected species and threatened ecological communities. </w:t>
            </w:r>
          </w:p>
          <w:p w:rsidR="006C7189" w:rsidRPr="006C7189" w:rsidRDefault="006C7189" w:rsidP="006C7189">
            <w:pPr>
              <w:autoSpaceDE w:val="0"/>
              <w:autoSpaceDN w:val="0"/>
              <w:adjustRightInd w:val="0"/>
              <w:spacing w:after="0" w:line="240" w:lineRule="auto"/>
              <w:rPr>
                <w:rFonts w:cs="Arial"/>
                <w:b/>
                <w:i/>
                <w:sz w:val="18"/>
                <w:szCs w:val="18"/>
              </w:rPr>
            </w:pPr>
          </w:p>
        </w:tc>
        <w:tc>
          <w:tcPr>
            <w:tcW w:w="1474" w:type="dxa"/>
            <w:gridSpan w:val="2"/>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 xml:space="preserve">Up-to-date logbooks and reliable records of interactions with endangered, threatened or protected species and threatened ecological communities. </w:t>
            </w:r>
          </w:p>
        </w:tc>
        <w:tc>
          <w:tcPr>
            <w:tcW w:w="1474" w:type="dxa"/>
            <w:gridSpan w:val="2"/>
            <w:shd w:val="clear" w:color="auto" w:fill="auto"/>
          </w:tcPr>
          <w:p w:rsidR="006C7189" w:rsidRDefault="006C7189" w:rsidP="006C7189">
            <w:pPr>
              <w:spacing w:after="0" w:line="240" w:lineRule="auto"/>
              <w:rPr>
                <w:rFonts w:cs="Arial"/>
                <w:sz w:val="18"/>
                <w:szCs w:val="18"/>
              </w:rPr>
            </w:pPr>
            <w:r w:rsidRPr="006C7189">
              <w:rPr>
                <w:rFonts w:cs="Arial"/>
                <w:sz w:val="18"/>
                <w:szCs w:val="18"/>
              </w:rPr>
              <w:t xml:space="preserve">Log books available, but lacking important or adequate data on interactions with endangered, threatened or protected species and threatened ecological communities.  </w:t>
            </w:r>
          </w:p>
          <w:p w:rsidR="002B7451" w:rsidRPr="006C7189" w:rsidRDefault="002B7451" w:rsidP="006C7189">
            <w:pPr>
              <w:spacing w:after="0" w:line="240" w:lineRule="auto"/>
              <w:rPr>
                <w:rFonts w:cs="Arial"/>
                <w:sz w:val="18"/>
                <w:szCs w:val="18"/>
              </w:rPr>
            </w:pPr>
          </w:p>
        </w:tc>
        <w:tc>
          <w:tcPr>
            <w:tcW w:w="1474"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records of interactions with endangered, threatened or protected spec</w:t>
            </w:r>
            <w:r w:rsidR="007F0973">
              <w:rPr>
                <w:rFonts w:cs="Arial"/>
                <w:sz w:val="18"/>
                <w:szCs w:val="18"/>
              </w:rPr>
              <w:t>i</w:t>
            </w:r>
            <w:r w:rsidRPr="006C7189">
              <w:rPr>
                <w:rFonts w:cs="Arial"/>
                <w:sz w:val="18"/>
                <w:szCs w:val="18"/>
              </w:rPr>
              <w:t>es and threatened ecological communities.</w:t>
            </w:r>
          </w:p>
        </w:tc>
        <w:tc>
          <w:tcPr>
            <w:tcW w:w="5265" w:type="dxa"/>
            <w:gridSpan w:val="2"/>
            <w:shd w:val="clear" w:color="auto" w:fill="auto"/>
          </w:tcPr>
          <w:p w:rsidR="006C7189" w:rsidRPr="006C7189" w:rsidRDefault="006C7189" w:rsidP="006C7189">
            <w:pPr>
              <w:spacing w:after="0" w:line="240" w:lineRule="auto"/>
              <w:rPr>
                <w:rFonts w:cs="Arial"/>
                <w:sz w:val="18"/>
                <w:szCs w:val="18"/>
              </w:rPr>
            </w:pPr>
            <w:r w:rsidRPr="006C7189">
              <w:rPr>
                <w:rFonts w:cs="Arial"/>
                <w:color w:val="000000"/>
                <w:sz w:val="18"/>
                <w:szCs w:val="18"/>
              </w:rPr>
              <w:t>See 2.1.1</w:t>
            </w:r>
          </w:p>
        </w:tc>
      </w:tr>
    </w:tbl>
    <w:p w:rsidR="002B7451" w:rsidRDefault="002B7451">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96"/>
        <w:gridCol w:w="1474"/>
        <w:gridCol w:w="1474"/>
        <w:gridCol w:w="1474"/>
        <w:gridCol w:w="5265"/>
      </w:tblGrid>
      <w:tr w:rsidR="006C7189" w:rsidRPr="006C7189" w:rsidTr="00BB102D">
        <w:trPr>
          <w:cantSplit/>
        </w:trPr>
        <w:tc>
          <w:tcPr>
            <w:tcW w:w="14283" w:type="dxa"/>
            <w:gridSpan w:val="5"/>
            <w:shd w:val="clear" w:color="auto" w:fill="E5DFEC"/>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 xml:space="preserve">Assessments </w:t>
            </w: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2.2.2 </w:t>
            </w:r>
            <w:r w:rsidRPr="006C7189">
              <w:rPr>
                <w:rFonts w:cs="Arial"/>
                <w:sz w:val="18"/>
                <w:szCs w:val="18"/>
              </w:rPr>
              <w:t xml:space="preserve">There is an assessment of the impact of the fishery on endangered, threatened or protected species. </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74"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 xml:space="preserve">Robust ERA conducted and risks identified as low, or suitable management practices in place. </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An ERA is currently being developed.</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ERA has been conducted. </w:t>
            </w:r>
          </w:p>
        </w:tc>
        <w:tc>
          <w:tcPr>
            <w:tcW w:w="5265" w:type="dxa"/>
            <w:shd w:val="clear" w:color="auto" w:fill="auto"/>
          </w:tcPr>
          <w:p w:rsidR="006C7189" w:rsidRPr="006C7189" w:rsidRDefault="006C7189" w:rsidP="006C7189">
            <w:pPr>
              <w:rPr>
                <w:rFonts w:cs="Arial"/>
                <w:color w:val="000000"/>
                <w:sz w:val="18"/>
                <w:szCs w:val="18"/>
              </w:rPr>
            </w:pPr>
            <w:r w:rsidRPr="00B65F9D">
              <w:rPr>
                <w:rFonts w:cs="Arial"/>
                <w:color w:val="000000"/>
                <w:sz w:val="18"/>
                <w:szCs w:val="18"/>
              </w:rPr>
              <w:t>See 2.1.2</w:t>
            </w:r>
          </w:p>
          <w:p w:rsidR="006C7189" w:rsidRPr="006C7189" w:rsidRDefault="006C7189" w:rsidP="006C7189">
            <w:pPr>
              <w:spacing w:after="0" w:line="240" w:lineRule="auto"/>
              <w:rPr>
                <w:rFonts w:cs="Arial"/>
                <w:sz w:val="18"/>
                <w:szCs w:val="18"/>
              </w:rPr>
            </w:pP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2.2.3 </w:t>
            </w:r>
            <w:r w:rsidRPr="006C7189">
              <w:rPr>
                <w:rFonts w:cs="Arial"/>
                <w:sz w:val="18"/>
                <w:szCs w:val="18"/>
              </w:rPr>
              <w:t xml:space="preserve">There is an assessment of the impact of the fishery on threatened ecological communities. </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Robust ERA conducted and risks identified as low, or suitable management practices in place.</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An ERA is currently being developed.</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ERA has been conducted.</w:t>
            </w:r>
          </w:p>
        </w:tc>
        <w:tc>
          <w:tcPr>
            <w:tcW w:w="5265" w:type="dxa"/>
            <w:shd w:val="clear" w:color="auto" w:fill="auto"/>
          </w:tcPr>
          <w:p w:rsidR="006C7189" w:rsidRPr="006C7189" w:rsidRDefault="006C7189" w:rsidP="006C7189">
            <w:pPr>
              <w:spacing w:after="0" w:line="240" w:lineRule="auto"/>
              <w:rPr>
                <w:rFonts w:cs="Arial"/>
                <w:sz w:val="18"/>
                <w:szCs w:val="18"/>
              </w:rPr>
            </w:pPr>
            <w:r w:rsidRPr="006C7189">
              <w:rPr>
                <w:rFonts w:cs="Arial"/>
                <w:color w:val="000000"/>
                <w:sz w:val="18"/>
                <w:szCs w:val="18"/>
              </w:rPr>
              <w:t xml:space="preserve">N/A – There are no threatened ecological communities within the area of the </w:t>
            </w:r>
            <w:r w:rsidR="008E46AC">
              <w:rPr>
                <w:rFonts w:cs="Arial"/>
                <w:color w:val="000000"/>
                <w:sz w:val="18"/>
                <w:szCs w:val="18"/>
              </w:rPr>
              <w:t>Schulz</w:t>
            </w:r>
            <w:r w:rsidRPr="006C7189">
              <w:rPr>
                <w:rFonts w:cs="Arial"/>
                <w:color w:val="000000"/>
                <w:sz w:val="18"/>
                <w:szCs w:val="18"/>
              </w:rPr>
              <w:t xml:space="preserve"> Fisheries Pty Ltd operation.</w:t>
            </w:r>
          </w:p>
        </w:tc>
      </w:tr>
      <w:tr w:rsidR="006C7189" w:rsidRPr="006C7189" w:rsidTr="00BB102D">
        <w:trPr>
          <w:cantSplit/>
        </w:trPr>
        <w:tc>
          <w:tcPr>
            <w:tcW w:w="14283" w:type="dxa"/>
            <w:gridSpan w:val="5"/>
            <w:shd w:val="clear" w:color="auto" w:fill="E5DFEC"/>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 xml:space="preserve">Management responses </w:t>
            </w: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2.2.4 </w:t>
            </w:r>
            <w:r w:rsidRPr="006C7189">
              <w:rPr>
                <w:rFonts w:cs="Arial"/>
                <w:sz w:val="18"/>
                <w:szCs w:val="18"/>
              </w:rPr>
              <w:t xml:space="preserve">There are measures in place to avoid capture and/or mortality of endangered, threatened or protected species. </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74"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 xml:space="preserve">Mitigation strategy in place to avoid interactions with protected species. </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Mitigation strategy for the avoidance of interactions with protected species is under development. </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mitigation strategy in place. </w:t>
            </w:r>
          </w:p>
        </w:tc>
        <w:tc>
          <w:tcPr>
            <w:tcW w:w="5265" w:type="dxa"/>
            <w:shd w:val="clear" w:color="auto" w:fill="auto"/>
          </w:tcPr>
          <w:p w:rsidR="006C7189" w:rsidRPr="006C7189" w:rsidRDefault="006C7189" w:rsidP="006C7189">
            <w:pPr>
              <w:rPr>
                <w:rFonts w:cs="Arial"/>
                <w:color w:val="000000"/>
                <w:sz w:val="18"/>
                <w:szCs w:val="18"/>
              </w:rPr>
            </w:pPr>
            <w:r w:rsidRPr="006C7189">
              <w:rPr>
                <w:rFonts w:cs="Arial"/>
                <w:color w:val="000000"/>
                <w:sz w:val="18"/>
                <w:szCs w:val="18"/>
              </w:rPr>
              <w:t>See 2.1.3</w:t>
            </w:r>
          </w:p>
          <w:p w:rsidR="006C7189" w:rsidRPr="006C7189" w:rsidRDefault="006C7189" w:rsidP="006C7189">
            <w:pPr>
              <w:spacing w:after="0" w:line="240" w:lineRule="auto"/>
              <w:rPr>
                <w:rFonts w:cs="Arial"/>
                <w:sz w:val="18"/>
                <w:szCs w:val="18"/>
              </w:rPr>
            </w:pP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2.2.5 </w:t>
            </w:r>
            <w:r w:rsidRPr="006C7189">
              <w:rPr>
                <w:rFonts w:cs="Arial"/>
                <w:sz w:val="18"/>
                <w:szCs w:val="18"/>
              </w:rPr>
              <w:t xml:space="preserve">There are measures in place to avoid impact on threatened ecological communities. </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Mitigation strategy in place to avoid impact on threatened ecological communities. </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Mitigation strategy for the avoidance of impact on threatened ecological communities under development. </w:t>
            </w:r>
          </w:p>
        </w:tc>
        <w:tc>
          <w:tcPr>
            <w:tcW w:w="1474"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mitigation strategy in place. </w:t>
            </w:r>
          </w:p>
        </w:tc>
        <w:tc>
          <w:tcPr>
            <w:tcW w:w="5265" w:type="dxa"/>
            <w:shd w:val="clear" w:color="auto" w:fill="auto"/>
          </w:tcPr>
          <w:p w:rsidR="006C7189" w:rsidRPr="006C7189" w:rsidRDefault="006C7189" w:rsidP="006C7189">
            <w:pPr>
              <w:rPr>
                <w:rFonts w:cs="Arial"/>
                <w:color w:val="000000"/>
                <w:sz w:val="18"/>
                <w:szCs w:val="18"/>
              </w:rPr>
            </w:pPr>
            <w:r w:rsidRPr="006C7189">
              <w:rPr>
                <w:rFonts w:cs="Arial"/>
                <w:color w:val="000000"/>
                <w:sz w:val="18"/>
                <w:szCs w:val="18"/>
              </w:rPr>
              <w:t>See 2.2.3</w:t>
            </w:r>
          </w:p>
          <w:p w:rsidR="006C7189" w:rsidRPr="006C7189" w:rsidRDefault="006C7189" w:rsidP="006C7189">
            <w:pPr>
              <w:spacing w:after="0" w:line="240" w:lineRule="auto"/>
              <w:rPr>
                <w:rFonts w:cs="Arial"/>
                <w:sz w:val="18"/>
                <w:szCs w:val="18"/>
              </w:rPr>
            </w:pPr>
          </w:p>
        </w:tc>
      </w:tr>
      <w:tr w:rsidR="006C7189" w:rsidRPr="006C7189" w:rsidTr="00BB102D">
        <w:trPr>
          <w:cantSplit/>
        </w:trPr>
        <w:tc>
          <w:tcPr>
            <w:tcW w:w="4596"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2.2.6 </w:t>
            </w:r>
            <w:r w:rsidRPr="006C7189">
              <w:rPr>
                <w:rFonts w:cs="Arial"/>
                <w:sz w:val="18"/>
                <w:szCs w:val="18"/>
              </w:rPr>
              <w:t xml:space="preserve">The management response, considering uncertainties in the assessment and precautionary management actions, has a high chance of achieving the objective. </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74" w:type="dxa"/>
            <w:shd w:val="clear" w:color="auto" w:fill="92D050"/>
          </w:tcPr>
          <w:p w:rsidR="006C7189" w:rsidRPr="006C7189" w:rsidRDefault="006C7189" w:rsidP="006C7189">
            <w:pPr>
              <w:spacing w:after="0" w:line="240" w:lineRule="auto"/>
              <w:rPr>
                <w:rFonts w:cs="Arial"/>
                <w:sz w:val="18"/>
                <w:szCs w:val="18"/>
              </w:rPr>
            </w:pPr>
          </w:p>
        </w:tc>
        <w:tc>
          <w:tcPr>
            <w:tcW w:w="1474" w:type="dxa"/>
            <w:shd w:val="clear" w:color="auto" w:fill="auto"/>
          </w:tcPr>
          <w:p w:rsidR="006C7189" w:rsidRPr="006C7189" w:rsidRDefault="006C7189" w:rsidP="006C7189">
            <w:pPr>
              <w:spacing w:after="0" w:line="240" w:lineRule="auto"/>
              <w:rPr>
                <w:rFonts w:cs="Arial"/>
                <w:sz w:val="18"/>
                <w:szCs w:val="18"/>
              </w:rPr>
            </w:pPr>
          </w:p>
        </w:tc>
        <w:tc>
          <w:tcPr>
            <w:tcW w:w="1474" w:type="dxa"/>
            <w:shd w:val="clear" w:color="auto" w:fill="auto"/>
          </w:tcPr>
          <w:p w:rsidR="006C7189" w:rsidRPr="006C7189" w:rsidRDefault="006C7189" w:rsidP="006C7189">
            <w:pPr>
              <w:spacing w:after="0" w:line="240" w:lineRule="auto"/>
              <w:rPr>
                <w:rFonts w:cs="Arial"/>
                <w:sz w:val="18"/>
                <w:szCs w:val="18"/>
              </w:rPr>
            </w:pPr>
          </w:p>
        </w:tc>
        <w:tc>
          <w:tcPr>
            <w:tcW w:w="5265" w:type="dxa"/>
            <w:shd w:val="clear" w:color="auto" w:fill="auto"/>
          </w:tcPr>
          <w:p w:rsidR="006C7189" w:rsidRPr="006C7189" w:rsidRDefault="002347A3" w:rsidP="006C7189">
            <w:pPr>
              <w:spacing w:after="0" w:line="240" w:lineRule="auto"/>
              <w:rPr>
                <w:rFonts w:cs="Arial"/>
                <w:sz w:val="18"/>
                <w:szCs w:val="18"/>
              </w:rPr>
            </w:pPr>
            <w:r w:rsidRPr="002347A3">
              <w:rPr>
                <w:rFonts w:cs="Arial"/>
                <w:color w:val="000000"/>
                <w:sz w:val="18"/>
                <w:szCs w:val="18"/>
              </w:rPr>
              <w:t>The management measures imposed on Schulz Fisheries Pty Ltd should be effective at minimising the impact of fishing operations on protected species</w:t>
            </w:r>
            <w:r w:rsidR="006C7189" w:rsidRPr="006C7189">
              <w:rPr>
                <w:rFonts w:cs="Arial"/>
                <w:color w:val="000000"/>
                <w:sz w:val="18"/>
                <w:szCs w:val="18"/>
              </w:rPr>
              <w:t>.</w:t>
            </w:r>
          </w:p>
        </w:tc>
      </w:tr>
    </w:tbl>
    <w:p w:rsidR="007F0973" w:rsidRDefault="007F0973">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418"/>
        <w:gridCol w:w="1559"/>
        <w:gridCol w:w="1418"/>
        <w:gridCol w:w="5244"/>
      </w:tblGrid>
      <w:tr w:rsidR="006C7189" w:rsidRPr="006C7189" w:rsidTr="00BB102D">
        <w:trPr>
          <w:cantSplit/>
        </w:trPr>
        <w:tc>
          <w:tcPr>
            <w:tcW w:w="14283" w:type="dxa"/>
            <w:gridSpan w:val="5"/>
            <w:shd w:val="clear" w:color="auto" w:fill="CCC0D9"/>
          </w:tcPr>
          <w:p w:rsidR="006C7189" w:rsidRPr="006C7189" w:rsidRDefault="006C7189" w:rsidP="006C7189">
            <w:pPr>
              <w:spacing w:after="0" w:line="240" w:lineRule="auto"/>
              <w:rPr>
                <w:rFonts w:cs="Arial"/>
                <w:b/>
                <w:bCs/>
                <w:sz w:val="18"/>
                <w:szCs w:val="18"/>
              </w:rPr>
            </w:pPr>
            <w:r w:rsidRPr="006C7189">
              <w:rPr>
                <w:rFonts w:cs="Arial"/>
                <w:b/>
                <w:bCs/>
                <w:sz w:val="18"/>
                <w:szCs w:val="18"/>
              </w:rPr>
              <w:t xml:space="preserve">Objective 3 - </w:t>
            </w:r>
            <w:r w:rsidRPr="006C7189">
              <w:rPr>
                <w:rFonts w:cs="Arial"/>
                <w:sz w:val="18"/>
                <w:szCs w:val="18"/>
              </w:rPr>
              <w:t>The fishery is conducted, in a manner that minimises the impact of fishing operations on the ecosystem generally.</w:t>
            </w:r>
          </w:p>
        </w:tc>
      </w:tr>
      <w:tr w:rsidR="006C7189" w:rsidRPr="006C7189" w:rsidTr="00BB102D">
        <w:trPr>
          <w:cantSplit/>
        </w:trPr>
        <w:tc>
          <w:tcPr>
            <w:tcW w:w="14283" w:type="dxa"/>
            <w:gridSpan w:val="5"/>
            <w:shd w:val="clear" w:color="auto" w:fill="E5DFEC"/>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 xml:space="preserve">Information requirements </w:t>
            </w:r>
          </w:p>
        </w:tc>
      </w:tr>
      <w:tr w:rsidR="006C7189" w:rsidRPr="006C7189" w:rsidTr="00BB102D">
        <w:trPr>
          <w:cantSplit/>
        </w:trPr>
        <w:tc>
          <w:tcPr>
            <w:tcW w:w="4644"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Cs/>
                <w:sz w:val="18"/>
                <w:szCs w:val="18"/>
              </w:rPr>
              <w:t xml:space="preserve">2.3.1 </w:t>
            </w:r>
            <w:r w:rsidRPr="006C7189">
              <w:rPr>
                <w:rFonts w:cs="Arial"/>
                <w:sz w:val="18"/>
                <w:szCs w:val="18"/>
              </w:rPr>
              <w:t xml:space="preserve">Information appropriate for the analysis in 2.3.2 is collated and/or collected covering the fisheries impact on the ecosystem and environment generally. </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18"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 xml:space="preserve">Robust methods of data collection in place. </w:t>
            </w:r>
          </w:p>
        </w:tc>
        <w:tc>
          <w:tcPr>
            <w:tcW w:w="1559"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Methods of data collection in place, but not resulting in the adequate collection of data. </w:t>
            </w:r>
          </w:p>
        </w:tc>
        <w:tc>
          <w:tcPr>
            <w:tcW w:w="1418"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data collection methods in place. </w:t>
            </w:r>
          </w:p>
        </w:tc>
        <w:tc>
          <w:tcPr>
            <w:tcW w:w="5244" w:type="dxa"/>
            <w:shd w:val="clear" w:color="auto" w:fill="auto"/>
          </w:tcPr>
          <w:p w:rsidR="006C7189" w:rsidRPr="006C7189" w:rsidRDefault="006C7189" w:rsidP="006C7189">
            <w:pPr>
              <w:rPr>
                <w:rFonts w:cs="Arial"/>
                <w:color w:val="000000"/>
                <w:sz w:val="18"/>
                <w:szCs w:val="18"/>
              </w:rPr>
            </w:pPr>
            <w:r w:rsidRPr="006C7189">
              <w:rPr>
                <w:rFonts w:cs="Arial"/>
                <w:color w:val="000000"/>
                <w:sz w:val="18"/>
                <w:szCs w:val="18"/>
              </w:rPr>
              <w:t xml:space="preserve">Further to the information in 2.1.1, the </w:t>
            </w:r>
            <w:r w:rsidR="00DE11BF">
              <w:rPr>
                <w:rFonts w:cs="Arial"/>
                <w:color w:val="000000"/>
                <w:sz w:val="18"/>
                <w:szCs w:val="18"/>
              </w:rPr>
              <w:t>Queensland</w:t>
            </w:r>
            <w:r w:rsidRPr="006C7189">
              <w:rPr>
                <w:rFonts w:cs="Arial"/>
                <w:color w:val="000000"/>
                <w:sz w:val="18"/>
                <w:szCs w:val="18"/>
              </w:rPr>
              <w:t xml:space="preserve"> Department of Agriculture and Fisheries has advised tha</w:t>
            </w:r>
            <w:r w:rsidRPr="00314002">
              <w:rPr>
                <w:rFonts w:cs="Arial"/>
                <w:color w:val="000000"/>
                <w:sz w:val="18"/>
                <w:szCs w:val="18"/>
              </w:rPr>
              <w:t>t onboard monitoring</w:t>
            </w:r>
            <w:r w:rsidR="00C92ADF" w:rsidRPr="00314002">
              <w:rPr>
                <w:rFonts w:cs="Arial"/>
                <w:color w:val="000000"/>
                <w:sz w:val="18"/>
                <w:szCs w:val="18"/>
              </w:rPr>
              <w:t xml:space="preserve"> through cameras</w:t>
            </w:r>
            <w:r w:rsidRPr="00314002">
              <w:rPr>
                <w:rFonts w:cs="Arial"/>
                <w:color w:val="000000"/>
                <w:sz w:val="18"/>
                <w:szCs w:val="18"/>
              </w:rPr>
              <w:t xml:space="preserve"> an</w:t>
            </w:r>
            <w:r w:rsidRPr="006C7189">
              <w:rPr>
                <w:rFonts w:cs="Arial"/>
                <w:color w:val="000000"/>
                <w:sz w:val="18"/>
                <w:szCs w:val="18"/>
              </w:rPr>
              <w:t xml:space="preserve">d </w:t>
            </w:r>
            <w:r w:rsidR="006E5787">
              <w:rPr>
                <w:rFonts w:cs="Arial"/>
                <w:color w:val="000000"/>
                <w:sz w:val="18"/>
                <w:szCs w:val="18"/>
              </w:rPr>
              <w:t xml:space="preserve">a </w:t>
            </w:r>
            <w:r w:rsidRPr="006C7189">
              <w:rPr>
                <w:rFonts w:cs="Arial"/>
                <w:color w:val="000000"/>
                <w:sz w:val="18"/>
                <w:szCs w:val="18"/>
              </w:rPr>
              <w:t>V</w:t>
            </w:r>
            <w:r w:rsidR="006E5787">
              <w:rPr>
                <w:rFonts w:cs="Arial"/>
                <w:color w:val="000000"/>
                <w:sz w:val="18"/>
                <w:szCs w:val="18"/>
              </w:rPr>
              <w:t xml:space="preserve">essel </w:t>
            </w:r>
            <w:r w:rsidRPr="006C7189">
              <w:rPr>
                <w:rFonts w:cs="Arial"/>
                <w:color w:val="000000"/>
                <w:sz w:val="18"/>
                <w:szCs w:val="18"/>
              </w:rPr>
              <w:t>M</w:t>
            </w:r>
            <w:r w:rsidR="006E5787">
              <w:rPr>
                <w:rFonts w:cs="Arial"/>
                <w:color w:val="000000"/>
                <w:sz w:val="18"/>
                <w:szCs w:val="18"/>
              </w:rPr>
              <w:t xml:space="preserve">onitoring </w:t>
            </w:r>
            <w:r w:rsidRPr="006C7189">
              <w:rPr>
                <w:rFonts w:cs="Arial"/>
                <w:color w:val="000000"/>
                <w:sz w:val="18"/>
                <w:szCs w:val="18"/>
              </w:rPr>
              <w:t>S</w:t>
            </w:r>
            <w:r w:rsidR="006E5787">
              <w:rPr>
                <w:rFonts w:cs="Arial"/>
                <w:color w:val="000000"/>
                <w:sz w:val="18"/>
                <w:szCs w:val="18"/>
              </w:rPr>
              <w:t>ystem</w:t>
            </w:r>
            <w:r w:rsidRPr="006C7189">
              <w:rPr>
                <w:rFonts w:cs="Arial"/>
                <w:color w:val="000000"/>
                <w:sz w:val="18"/>
                <w:szCs w:val="18"/>
              </w:rPr>
              <w:t xml:space="preserve"> will be utilised during fishing operations. </w:t>
            </w:r>
            <w:r w:rsidR="002B7833">
              <w:rPr>
                <w:rFonts w:cs="Arial"/>
                <w:color w:val="000000"/>
                <w:sz w:val="18"/>
                <w:szCs w:val="18"/>
              </w:rPr>
              <w:t xml:space="preserve"> </w:t>
            </w:r>
          </w:p>
          <w:p w:rsidR="006C7189" w:rsidRPr="006C7189" w:rsidRDefault="006C7189" w:rsidP="006C7189">
            <w:pPr>
              <w:spacing w:after="0" w:line="240" w:lineRule="auto"/>
              <w:rPr>
                <w:rFonts w:cs="Arial"/>
                <w:sz w:val="18"/>
                <w:szCs w:val="18"/>
              </w:rPr>
            </w:pPr>
          </w:p>
        </w:tc>
      </w:tr>
      <w:tr w:rsidR="006C7189" w:rsidRPr="006C7189" w:rsidTr="00BB102D">
        <w:trPr>
          <w:cantSplit/>
        </w:trPr>
        <w:tc>
          <w:tcPr>
            <w:tcW w:w="14283" w:type="dxa"/>
            <w:gridSpan w:val="5"/>
            <w:shd w:val="clear" w:color="auto" w:fill="E5DFEC"/>
          </w:tcPr>
          <w:p w:rsidR="006C7189" w:rsidRPr="006C7189" w:rsidRDefault="006C7189" w:rsidP="006C7189">
            <w:pPr>
              <w:spacing w:after="0" w:line="240" w:lineRule="auto"/>
              <w:rPr>
                <w:rFonts w:cs="Arial"/>
                <w:sz w:val="18"/>
                <w:szCs w:val="18"/>
              </w:rPr>
            </w:pPr>
            <w:r w:rsidRPr="006C7189">
              <w:rPr>
                <w:rFonts w:cs="Arial"/>
                <w:sz w:val="18"/>
                <w:szCs w:val="18"/>
              </w:rPr>
              <w:t xml:space="preserve"> </w:t>
            </w:r>
            <w:r w:rsidRPr="006C7189">
              <w:rPr>
                <w:rFonts w:cs="Arial"/>
                <w:b/>
                <w:bCs/>
                <w:i/>
                <w:iCs/>
                <w:sz w:val="18"/>
                <w:szCs w:val="18"/>
              </w:rPr>
              <w:t>Assessment</w:t>
            </w:r>
          </w:p>
        </w:tc>
      </w:tr>
      <w:tr w:rsidR="006C7189" w:rsidRPr="006C7189" w:rsidTr="00BB102D">
        <w:trPr>
          <w:cantSplit/>
        </w:trPr>
        <w:tc>
          <w:tcPr>
            <w:tcW w:w="4644"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sz w:val="18"/>
                <w:szCs w:val="18"/>
              </w:rPr>
              <w:t xml:space="preserve">2.3.2 </w:t>
            </w:r>
            <w:r w:rsidRPr="006C7189">
              <w:rPr>
                <w:rFonts w:cs="Arial"/>
                <w:sz w:val="18"/>
                <w:szCs w:val="18"/>
              </w:rPr>
              <w:t>Information is collected and a risk analysis, appropriate to the scale of the fishery and its potential impacts, is conducted into the susceptibility of each of the following ecosystem components to the fishery.</w:t>
            </w:r>
          </w:p>
          <w:p w:rsidR="006C7189" w:rsidRPr="006C7189" w:rsidRDefault="006C7189" w:rsidP="006C7189">
            <w:pPr>
              <w:autoSpaceDE w:val="0"/>
              <w:autoSpaceDN w:val="0"/>
              <w:adjustRightInd w:val="0"/>
              <w:spacing w:after="0" w:line="240" w:lineRule="auto"/>
              <w:rPr>
                <w:rFonts w:cs="Arial"/>
                <w:sz w:val="18"/>
                <w:szCs w:val="18"/>
              </w:rPr>
            </w:pPr>
            <w:r w:rsidRPr="006C7189">
              <w:rPr>
                <w:rFonts w:cs="Arial"/>
                <w:sz w:val="18"/>
                <w:szCs w:val="18"/>
              </w:rPr>
              <w:t>1. Impacts on ecological communities</w:t>
            </w:r>
          </w:p>
          <w:p w:rsidR="006C7189" w:rsidRPr="006C7189" w:rsidRDefault="006C7189" w:rsidP="006C7189">
            <w:pPr>
              <w:autoSpaceDE w:val="0"/>
              <w:autoSpaceDN w:val="0"/>
              <w:adjustRightInd w:val="0"/>
              <w:spacing w:after="0" w:line="240" w:lineRule="auto"/>
              <w:ind w:left="360"/>
              <w:rPr>
                <w:rFonts w:cs="Arial"/>
                <w:sz w:val="18"/>
                <w:szCs w:val="18"/>
              </w:rPr>
            </w:pPr>
            <w:r w:rsidRPr="006C7189">
              <w:rPr>
                <w:rFonts w:cs="Arial"/>
                <w:sz w:val="18"/>
                <w:szCs w:val="18"/>
              </w:rPr>
              <w:t>• Benthic communities</w:t>
            </w:r>
          </w:p>
          <w:p w:rsidR="006C7189" w:rsidRPr="006C7189" w:rsidRDefault="006C7189" w:rsidP="006C7189">
            <w:pPr>
              <w:autoSpaceDE w:val="0"/>
              <w:autoSpaceDN w:val="0"/>
              <w:adjustRightInd w:val="0"/>
              <w:spacing w:after="0" w:line="240" w:lineRule="auto"/>
              <w:ind w:left="360"/>
              <w:rPr>
                <w:rFonts w:cs="Arial"/>
                <w:sz w:val="18"/>
                <w:szCs w:val="18"/>
              </w:rPr>
            </w:pPr>
            <w:r w:rsidRPr="006C7189">
              <w:rPr>
                <w:rFonts w:cs="Arial"/>
                <w:sz w:val="18"/>
                <w:szCs w:val="18"/>
              </w:rPr>
              <w:t>• Ecologically related, associated or dependent species</w:t>
            </w:r>
          </w:p>
          <w:p w:rsidR="006C7189" w:rsidRPr="006C7189" w:rsidRDefault="006C7189" w:rsidP="006C7189">
            <w:pPr>
              <w:autoSpaceDE w:val="0"/>
              <w:autoSpaceDN w:val="0"/>
              <w:adjustRightInd w:val="0"/>
              <w:spacing w:after="0" w:line="240" w:lineRule="auto"/>
              <w:ind w:left="360"/>
              <w:rPr>
                <w:rFonts w:cs="Arial"/>
                <w:sz w:val="18"/>
                <w:szCs w:val="18"/>
              </w:rPr>
            </w:pPr>
            <w:r w:rsidRPr="006C7189">
              <w:rPr>
                <w:rFonts w:cs="Arial"/>
                <w:sz w:val="18"/>
                <w:szCs w:val="18"/>
              </w:rPr>
              <w:t>• Water column communities</w:t>
            </w:r>
          </w:p>
          <w:p w:rsidR="006C7189" w:rsidRPr="006C7189" w:rsidRDefault="006C7189" w:rsidP="006C7189">
            <w:pPr>
              <w:autoSpaceDE w:val="0"/>
              <w:autoSpaceDN w:val="0"/>
              <w:adjustRightInd w:val="0"/>
              <w:spacing w:after="0" w:line="240" w:lineRule="auto"/>
              <w:rPr>
                <w:rFonts w:cs="Arial"/>
                <w:sz w:val="18"/>
                <w:szCs w:val="18"/>
              </w:rPr>
            </w:pPr>
            <w:r w:rsidRPr="006C7189">
              <w:rPr>
                <w:rFonts w:cs="Arial"/>
                <w:sz w:val="18"/>
                <w:szCs w:val="18"/>
              </w:rPr>
              <w:t>2. Impacts on food chains</w:t>
            </w:r>
          </w:p>
          <w:p w:rsidR="006C7189" w:rsidRPr="006C7189" w:rsidRDefault="006C7189" w:rsidP="006C7189">
            <w:pPr>
              <w:autoSpaceDE w:val="0"/>
              <w:autoSpaceDN w:val="0"/>
              <w:adjustRightInd w:val="0"/>
              <w:spacing w:after="0" w:line="240" w:lineRule="auto"/>
              <w:ind w:left="360"/>
              <w:rPr>
                <w:rFonts w:cs="Arial"/>
                <w:sz w:val="18"/>
                <w:szCs w:val="18"/>
              </w:rPr>
            </w:pPr>
            <w:r w:rsidRPr="006C7189">
              <w:rPr>
                <w:rFonts w:cs="Arial"/>
                <w:sz w:val="18"/>
                <w:szCs w:val="18"/>
              </w:rPr>
              <w:t>• Structure</w:t>
            </w:r>
          </w:p>
          <w:p w:rsidR="006C7189" w:rsidRPr="006C7189" w:rsidRDefault="006C7189" w:rsidP="006C7189">
            <w:pPr>
              <w:autoSpaceDE w:val="0"/>
              <w:autoSpaceDN w:val="0"/>
              <w:adjustRightInd w:val="0"/>
              <w:spacing w:after="0" w:line="240" w:lineRule="auto"/>
              <w:ind w:left="360"/>
              <w:rPr>
                <w:rFonts w:cs="Arial"/>
                <w:sz w:val="18"/>
                <w:szCs w:val="18"/>
              </w:rPr>
            </w:pPr>
            <w:r w:rsidRPr="006C7189">
              <w:rPr>
                <w:rFonts w:cs="Arial"/>
                <w:sz w:val="18"/>
                <w:szCs w:val="18"/>
              </w:rPr>
              <w:t>• Productivity/flows</w:t>
            </w:r>
          </w:p>
          <w:p w:rsidR="006C7189" w:rsidRPr="006C7189" w:rsidRDefault="006C7189" w:rsidP="006C7189">
            <w:pPr>
              <w:autoSpaceDE w:val="0"/>
              <w:autoSpaceDN w:val="0"/>
              <w:adjustRightInd w:val="0"/>
              <w:spacing w:after="0" w:line="240" w:lineRule="auto"/>
              <w:rPr>
                <w:rFonts w:cs="Arial"/>
                <w:sz w:val="18"/>
                <w:szCs w:val="18"/>
              </w:rPr>
            </w:pPr>
            <w:r w:rsidRPr="006C7189">
              <w:rPr>
                <w:rFonts w:cs="Arial"/>
                <w:sz w:val="18"/>
                <w:szCs w:val="18"/>
              </w:rPr>
              <w:t>3. Impacts on the physical environment</w:t>
            </w:r>
          </w:p>
          <w:p w:rsidR="006C7189" w:rsidRPr="006C7189" w:rsidRDefault="006C7189" w:rsidP="006C7189">
            <w:pPr>
              <w:autoSpaceDE w:val="0"/>
              <w:autoSpaceDN w:val="0"/>
              <w:adjustRightInd w:val="0"/>
              <w:spacing w:after="0" w:line="240" w:lineRule="auto"/>
              <w:ind w:left="360"/>
              <w:rPr>
                <w:rFonts w:cs="Arial"/>
                <w:sz w:val="18"/>
                <w:szCs w:val="18"/>
              </w:rPr>
            </w:pPr>
            <w:r w:rsidRPr="006C7189">
              <w:rPr>
                <w:rFonts w:cs="Arial"/>
                <w:sz w:val="18"/>
                <w:szCs w:val="18"/>
              </w:rPr>
              <w:t>• Physical habitat</w:t>
            </w:r>
          </w:p>
          <w:p w:rsidR="006C7189" w:rsidRPr="006C7189" w:rsidRDefault="006C7189" w:rsidP="006C7189">
            <w:pPr>
              <w:autoSpaceDE w:val="0"/>
              <w:autoSpaceDN w:val="0"/>
              <w:adjustRightInd w:val="0"/>
              <w:spacing w:after="0" w:line="240" w:lineRule="auto"/>
              <w:ind w:left="360"/>
              <w:rPr>
                <w:rFonts w:cs="Arial"/>
                <w:sz w:val="18"/>
                <w:szCs w:val="18"/>
              </w:rPr>
            </w:pPr>
            <w:r w:rsidRPr="006C7189">
              <w:rPr>
                <w:rFonts w:cs="Arial"/>
                <w:sz w:val="18"/>
                <w:szCs w:val="18"/>
              </w:rPr>
              <w:t>• Water quality</w:t>
            </w:r>
          </w:p>
          <w:p w:rsidR="006C7189" w:rsidRPr="006C7189" w:rsidRDefault="006C7189" w:rsidP="006C7189">
            <w:pPr>
              <w:autoSpaceDE w:val="0"/>
              <w:autoSpaceDN w:val="0"/>
              <w:adjustRightInd w:val="0"/>
              <w:spacing w:after="0" w:line="240" w:lineRule="auto"/>
              <w:ind w:left="360"/>
              <w:rPr>
                <w:rFonts w:cs="Arial"/>
                <w:b/>
                <w:i/>
                <w:sz w:val="18"/>
                <w:szCs w:val="18"/>
              </w:rPr>
            </w:pPr>
          </w:p>
        </w:tc>
        <w:tc>
          <w:tcPr>
            <w:tcW w:w="1418"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Robust ERA has been conducted.</w:t>
            </w:r>
          </w:p>
        </w:tc>
        <w:tc>
          <w:tcPr>
            <w:tcW w:w="1559"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ERA not considered necessary for the scale of the fishery.</w:t>
            </w:r>
          </w:p>
        </w:tc>
        <w:tc>
          <w:tcPr>
            <w:tcW w:w="1418"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risk analysis has been considered or conducted.</w:t>
            </w:r>
          </w:p>
        </w:tc>
        <w:tc>
          <w:tcPr>
            <w:tcW w:w="5244" w:type="dxa"/>
            <w:shd w:val="clear" w:color="auto" w:fill="auto"/>
          </w:tcPr>
          <w:p w:rsidR="006C7189" w:rsidRPr="006C7189" w:rsidRDefault="006C7189" w:rsidP="006C7189">
            <w:pPr>
              <w:rPr>
                <w:rFonts w:cs="Arial"/>
                <w:color w:val="000000"/>
                <w:sz w:val="18"/>
                <w:szCs w:val="18"/>
              </w:rPr>
            </w:pPr>
            <w:r w:rsidRPr="00B65F9D">
              <w:rPr>
                <w:rFonts w:cs="Arial"/>
                <w:color w:val="000000"/>
                <w:sz w:val="18"/>
                <w:szCs w:val="18"/>
              </w:rPr>
              <w:t xml:space="preserve">See </w:t>
            </w:r>
            <w:r w:rsidR="006810E0" w:rsidRPr="00B65F9D">
              <w:rPr>
                <w:rFonts w:cs="Arial"/>
                <w:color w:val="000000"/>
                <w:sz w:val="18"/>
                <w:szCs w:val="18"/>
              </w:rPr>
              <w:t xml:space="preserve">2.1.1 and </w:t>
            </w:r>
            <w:r w:rsidRPr="00B65F9D">
              <w:rPr>
                <w:rFonts w:cs="Arial"/>
                <w:color w:val="000000"/>
                <w:sz w:val="18"/>
                <w:szCs w:val="18"/>
              </w:rPr>
              <w:t>2.1.2</w:t>
            </w:r>
          </w:p>
          <w:p w:rsidR="006C7189" w:rsidRPr="006C7189" w:rsidRDefault="006C7189" w:rsidP="006C7189">
            <w:pPr>
              <w:spacing w:after="0" w:line="240" w:lineRule="auto"/>
              <w:rPr>
                <w:rFonts w:cs="Arial"/>
                <w:sz w:val="18"/>
                <w:szCs w:val="18"/>
              </w:rPr>
            </w:pPr>
          </w:p>
        </w:tc>
      </w:tr>
      <w:tr w:rsidR="006C7189" w:rsidRPr="006C7189" w:rsidTr="00BB102D">
        <w:trPr>
          <w:cantSplit/>
          <w:trHeight w:val="77"/>
        </w:trPr>
        <w:tc>
          <w:tcPr>
            <w:tcW w:w="14283" w:type="dxa"/>
            <w:gridSpan w:val="5"/>
            <w:shd w:val="clear" w:color="auto" w:fill="E5DFEC"/>
          </w:tcPr>
          <w:p w:rsidR="006C7189" w:rsidRPr="006C7189" w:rsidRDefault="006C7189" w:rsidP="006C7189">
            <w:pPr>
              <w:spacing w:after="0" w:line="240" w:lineRule="auto"/>
              <w:rPr>
                <w:rFonts w:cs="Arial"/>
                <w:b/>
                <w:bCs/>
                <w:i/>
                <w:iCs/>
                <w:sz w:val="18"/>
                <w:szCs w:val="18"/>
              </w:rPr>
            </w:pPr>
            <w:r w:rsidRPr="006C7189">
              <w:rPr>
                <w:rFonts w:cs="Arial"/>
                <w:b/>
                <w:bCs/>
                <w:i/>
                <w:iCs/>
                <w:sz w:val="18"/>
                <w:szCs w:val="18"/>
              </w:rPr>
              <w:t>Management responses</w:t>
            </w:r>
          </w:p>
        </w:tc>
      </w:tr>
      <w:tr w:rsidR="006C7189" w:rsidRPr="006C7189" w:rsidTr="00BB102D">
        <w:trPr>
          <w:cantSplit/>
          <w:trHeight w:val="77"/>
        </w:trPr>
        <w:tc>
          <w:tcPr>
            <w:tcW w:w="4644"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2.3.3 </w:t>
            </w:r>
            <w:r w:rsidRPr="006C7189">
              <w:rPr>
                <w:rFonts w:cs="Arial"/>
                <w:sz w:val="18"/>
                <w:szCs w:val="18"/>
              </w:rPr>
              <w:t>Management actions are in place to ensure significant damage to ecosystems does not arise from the impacts described in 2.3.1.</w:t>
            </w:r>
          </w:p>
          <w:p w:rsidR="006C7189" w:rsidRPr="006C7189" w:rsidRDefault="006C7189" w:rsidP="006C7189">
            <w:pPr>
              <w:autoSpaceDE w:val="0"/>
              <w:autoSpaceDN w:val="0"/>
              <w:adjustRightInd w:val="0"/>
              <w:spacing w:after="0" w:line="240" w:lineRule="auto"/>
              <w:rPr>
                <w:rFonts w:cs="Arial"/>
                <w:b/>
                <w:i/>
                <w:sz w:val="18"/>
                <w:szCs w:val="18"/>
              </w:rPr>
            </w:pPr>
          </w:p>
        </w:tc>
        <w:tc>
          <w:tcPr>
            <w:tcW w:w="1418"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 xml:space="preserve">Management actions in place. </w:t>
            </w:r>
          </w:p>
        </w:tc>
        <w:tc>
          <w:tcPr>
            <w:tcW w:w="1559"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Management actions being developed. </w:t>
            </w:r>
          </w:p>
        </w:tc>
        <w:tc>
          <w:tcPr>
            <w:tcW w:w="1418"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management actions in place. </w:t>
            </w:r>
          </w:p>
        </w:tc>
        <w:tc>
          <w:tcPr>
            <w:tcW w:w="5244" w:type="dxa"/>
            <w:shd w:val="clear" w:color="auto" w:fill="auto"/>
          </w:tcPr>
          <w:p w:rsidR="006C7189" w:rsidRPr="00B65F9D" w:rsidRDefault="006C7189" w:rsidP="006C7189">
            <w:pPr>
              <w:spacing w:after="120"/>
              <w:rPr>
                <w:rFonts w:cs="Arial"/>
                <w:color w:val="000000"/>
                <w:sz w:val="18"/>
                <w:szCs w:val="18"/>
              </w:rPr>
            </w:pPr>
            <w:r w:rsidRPr="00B65F9D">
              <w:rPr>
                <w:rFonts w:cs="Arial"/>
                <w:color w:val="000000"/>
                <w:sz w:val="18"/>
                <w:szCs w:val="18"/>
              </w:rPr>
              <w:t xml:space="preserve">As </w:t>
            </w:r>
            <w:r w:rsidR="008E46AC" w:rsidRPr="00B65F9D">
              <w:rPr>
                <w:rFonts w:cs="Arial"/>
                <w:color w:val="000000"/>
                <w:sz w:val="18"/>
                <w:szCs w:val="18"/>
              </w:rPr>
              <w:t>Schulz</w:t>
            </w:r>
            <w:r w:rsidRPr="00B65F9D">
              <w:rPr>
                <w:rFonts w:cs="Arial"/>
                <w:color w:val="000000"/>
                <w:sz w:val="18"/>
                <w:szCs w:val="18"/>
              </w:rPr>
              <w:t xml:space="preserve"> Fisheries Pty Ltd will be utilising bycatch reduction devices, turtle excluder devices and will be fishing over sand and muddy habitats, impacts on the broader ecosystem are considered </w:t>
            </w:r>
            <w:r w:rsidR="00FD4733">
              <w:rPr>
                <w:rFonts w:cs="Arial"/>
                <w:color w:val="000000"/>
                <w:sz w:val="18"/>
                <w:szCs w:val="18"/>
              </w:rPr>
              <w:t xml:space="preserve">likely </w:t>
            </w:r>
            <w:r w:rsidRPr="00B65F9D">
              <w:rPr>
                <w:rFonts w:cs="Arial"/>
                <w:color w:val="000000"/>
                <w:sz w:val="18"/>
                <w:szCs w:val="18"/>
              </w:rPr>
              <w:t xml:space="preserve">to be low. </w:t>
            </w:r>
            <w:r w:rsidR="00BB69FB" w:rsidRPr="00B65F9D">
              <w:rPr>
                <w:rFonts w:cs="Arial"/>
                <w:color w:val="000000"/>
                <w:sz w:val="18"/>
                <w:szCs w:val="18"/>
              </w:rPr>
              <w:t xml:space="preserve">The </w:t>
            </w:r>
            <w:r w:rsidR="00DE11BF">
              <w:rPr>
                <w:rFonts w:cs="Arial"/>
                <w:color w:val="000000"/>
                <w:sz w:val="18"/>
                <w:szCs w:val="18"/>
              </w:rPr>
              <w:t>Queensland</w:t>
            </w:r>
            <w:r w:rsidR="00BB69FB" w:rsidRPr="00B65F9D">
              <w:rPr>
                <w:rFonts w:cs="Arial"/>
                <w:color w:val="000000"/>
                <w:sz w:val="18"/>
                <w:szCs w:val="18"/>
              </w:rPr>
              <w:t xml:space="preserve"> Department of Agriculture and Fisheries has advised that a </w:t>
            </w:r>
            <w:r w:rsidR="00BB69FB" w:rsidRPr="00B65F9D">
              <w:rPr>
                <w:rFonts w:eastAsia="Times New Roman" w:cs="Arial"/>
                <w:sz w:val="18"/>
                <w:szCs w:val="18"/>
                <w:lang w:eastAsia="en-AU"/>
              </w:rPr>
              <w:t xml:space="preserve">condition on the developmental licence for </w:t>
            </w:r>
            <w:r w:rsidR="008E46AC" w:rsidRPr="00B65F9D">
              <w:rPr>
                <w:rFonts w:eastAsia="Times New Roman" w:cs="Arial"/>
                <w:sz w:val="18"/>
                <w:szCs w:val="18"/>
                <w:lang w:eastAsia="en-AU"/>
              </w:rPr>
              <w:t>Schulz</w:t>
            </w:r>
            <w:r w:rsidR="00BB69FB" w:rsidRPr="00B65F9D">
              <w:rPr>
                <w:rFonts w:eastAsia="Times New Roman" w:cs="Arial"/>
                <w:sz w:val="18"/>
                <w:szCs w:val="18"/>
                <w:lang w:eastAsia="en-AU"/>
              </w:rPr>
              <w:t xml:space="preserve"> Fisheries Pty Ltd allows for the revocation of the licence if the operation is seen to be having an undue impact on the ecosystem.</w:t>
            </w:r>
            <w:r w:rsidR="00B65F9D">
              <w:rPr>
                <w:rFonts w:eastAsia="Times New Roman" w:cs="Arial"/>
                <w:sz w:val="18"/>
                <w:szCs w:val="18"/>
                <w:lang w:eastAsia="en-AU"/>
              </w:rPr>
              <w:t xml:space="preserve"> Further to this, Schulz Fisheries Pty Ltd will employ electronic monitoring during fishing operations which will ensure any impacts to the ecosystem are monitored. </w:t>
            </w:r>
          </w:p>
          <w:p w:rsidR="006C7189" w:rsidRPr="00B65F9D" w:rsidRDefault="006C7189" w:rsidP="006C7189">
            <w:pPr>
              <w:spacing w:after="0" w:line="240" w:lineRule="auto"/>
              <w:rPr>
                <w:rFonts w:cs="Arial"/>
                <w:sz w:val="18"/>
                <w:szCs w:val="18"/>
              </w:rPr>
            </w:pPr>
          </w:p>
        </w:tc>
      </w:tr>
      <w:tr w:rsidR="006C7189" w:rsidRPr="006C7189" w:rsidTr="00BB69FB">
        <w:trPr>
          <w:cantSplit/>
        </w:trPr>
        <w:tc>
          <w:tcPr>
            <w:tcW w:w="4644"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 xml:space="preserve">2.3.4 </w:t>
            </w:r>
            <w:r w:rsidRPr="006C7189">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18"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Performance measures in place.</w:t>
            </w:r>
          </w:p>
        </w:tc>
        <w:tc>
          <w:tcPr>
            <w:tcW w:w="1559" w:type="dxa"/>
            <w:shd w:val="clear" w:color="auto" w:fill="FFC000"/>
          </w:tcPr>
          <w:p w:rsidR="006C7189" w:rsidRPr="006C7189" w:rsidRDefault="006C7189" w:rsidP="006C7189">
            <w:pPr>
              <w:spacing w:after="0" w:line="240" w:lineRule="auto"/>
              <w:rPr>
                <w:rFonts w:cs="Arial"/>
                <w:sz w:val="18"/>
                <w:szCs w:val="18"/>
              </w:rPr>
            </w:pPr>
            <w:r w:rsidRPr="006C7189">
              <w:rPr>
                <w:rFonts w:cs="Arial"/>
                <w:sz w:val="18"/>
                <w:szCs w:val="18"/>
              </w:rPr>
              <w:t xml:space="preserve">Performance measures implemented but inadequate. </w:t>
            </w:r>
          </w:p>
        </w:tc>
        <w:tc>
          <w:tcPr>
            <w:tcW w:w="1418"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performance measures implemented.</w:t>
            </w:r>
          </w:p>
        </w:tc>
        <w:tc>
          <w:tcPr>
            <w:tcW w:w="5244" w:type="dxa"/>
            <w:shd w:val="clear" w:color="auto" w:fill="auto"/>
          </w:tcPr>
          <w:p w:rsidR="00BB69FB" w:rsidRPr="00DF24C1" w:rsidRDefault="006C7189" w:rsidP="00BB69FB">
            <w:pPr>
              <w:spacing w:after="120"/>
              <w:rPr>
                <w:rFonts w:cs="Arial"/>
                <w:color w:val="000000"/>
                <w:sz w:val="18"/>
                <w:szCs w:val="18"/>
              </w:rPr>
            </w:pPr>
            <w:r w:rsidRPr="00DF24C1">
              <w:rPr>
                <w:rFonts w:cs="Arial"/>
                <w:color w:val="000000"/>
                <w:sz w:val="18"/>
                <w:szCs w:val="18"/>
              </w:rPr>
              <w:t xml:space="preserve">As </w:t>
            </w:r>
            <w:r w:rsidR="008E46AC" w:rsidRPr="00DF24C1">
              <w:rPr>
                <w:rFonts w:cs="Arial"/>
                <w:color w:val="000000"/>
                <w:sz w:val="18"/>
                <w:szCs w:val="18"/>
              </w:rPr>
              <w:t>Schulz</w:t>
            </w:r>
            <w:r w:rsidRPr="00DF24C1">
              <w:rPr>
                <w:rFonts w:cs="Arial"/>
                <w:color w:val="000000"/>
                <w:sz w:val="18"/>
                <w:szCs w:val="18"/>
              </w:rPr>
              <w:t xml:space="preserve"> Fisheries Pty Ltd will be operating under a new and developmental licence, there are currently no decision rules in place to trigger further management responses</w:t>
            </w:r>
            <w:r w:rsidR="00BB69FB" w:rsidRPr="00DF24C1">
              <w:rPr>
                <w:rFonts w:cs="Arial"/>
                <w:color w:val="000000"/>
                <w:sz w:val="18"/>
                <w:szCs w:val="18"/>
              </w:rPr>
              <w:t xml:space="preserve"> however, the </w:t>
            </w:r>
            <w:r w:rsidR="00DE11BF">
              <w:rPr>
                <w:rFonts w:cs="Arial"/>
                <w:color w:val="000000"/>
                <w:sz w:val="18"/>
                <w:szCs w:val="18"/>
              </w:rPr>
              <w:t>Queensland</w:t>
            </w:r>
            <w:r w:rsidR="00BB69FB" w:rsidRPr="00DF24C1">
              <w:rPr>
                <w:rFonts w:cs="Arial"/>
                <w:color w:val="000000"/>
                <w:sz w:val="18"/>
                <w:szCs w:val="18"/>
              </w:rPr>
              <w:t xml:space="preserve"> Department of Agriculture and Fisheries has advised that a </w:t>
            </w:r>
            <w:r w:rsidR="00BB69FB" w:rsidRPr="00DF24C1">
              <w:rPr>
                <w:rFonts w:eastAsia="Times New Roman" w:cs="Arial"/>
                <w:sz w:val="18"/>
                <w:szCs w:val="18"/>
                <w:lang w:eastAsia="en-AU"/>
              </w:rPr>
              <w:t xml:space="preserve">condition on the developmental licence for </w:t>
            </w:r>
            <w:r w:rsidR="008E46AC" w:rsidRPr="00DF24C1">
              <w:rPr>
                <w:rFonts w:eastAsia="Times New Roman" w:cs="Arial"/>
                <w:sz w:val="18"/>
                <w:szCs w:val="18"/>
                <w:lang w:eastAsia="en-AU"/>
              </w:rPr>
              <w:t>Schulz</w:t>
            </w:r>
            <w:r w:rsidR="00BB69FB" w:rsidRPr="00DF24C1">
              <w:rPr>
                <w:rFonts w:eastAsia="Times New Roman" w:cs="Arial"/>
                <w:sz w:val="18"/>
                <w:szCs w:val="18"/>
                <w:lang w:eastAsia="en-AU"/>
              </w:rPr>
              <w:t xml:space="preserve"> Fisheries Pty Ltd allows for the revocation of the licence if the operation is seen to be having an undue impact on the ecosystem.</w:t>
            </w:r>
          </w:p>
          <w:p w:rsidR="006C7189" w:rsidRPr="006810E0" w:rsidRDefault="006C7189" w:rsidP="006C7189">
            <w:pPr>
              <w:spacing w:after="0" w:line="240" w:lineRule="auto"/>
              <w:rPr>
                <w:rFonts w:cs="Arial"/>
                <w:sz w:val="18"/>
                <w:szCs w:val="18"/>
                <w:highlight w:val="yellow"/>
              </w:rPr>
            </w:pPr>
          </w:p>
        </w:tc>
      </w:tr>
      <w:tr w:rsidR="006C7189" w:rsidRPr="006C7189" w:rsidTr="00BB102D">
        <w:trPr>
          <w:cantSplit/>
        </w:trPr>
        <w:tc>
          <w:tcPr>
            <w:tcW w:w="4644" w:type="dxa"/>
          </w:tcPr>
          <w:p w:rsidR="006C7189" w:rsidRPr="006C7189" w:rsidRDefault="006C7189" w:rsidP="006C7189">
            <w:pPr>
              <w:autoSpaceDE w:val="0"/>
              <w:autoSpaceDN w:val="0"/>
              <w:adjustRightInd w:val="0"/>
              <w:spacing w:after="0" w:line="240" w:lineRule="auto"/>
              <w:rPr>
                <w:rFonts w:cs="Arial"/>
                <w:sz w:val="18"/>
                <w:szCs w:val="18"/>
              </w:rPr>
            </w:pPr>
            <w:r w:rsidRPr="006C7189">
              <w:rPr>
                <w:rFonts w:cs="Arial"/>
                <w:b/>
                <w:bCs/>
                <w:i/>
                <w:iCs/>
                <w:sz w:val="18"/>
                <w:szCs w:val="18"/>
              </w:rPr>
              <w:t>2.3.5</w:t>
            </w:r>
            <w:r w:rsidRPr="006C7189">
              <w:rPr>
                <w:rFonts w:cs="Arial"/>
                <w:sz w:val="18"/>
                <w:szCs w:val="18"/>
              </w:rPr>
              <w:t xml:space="preserve"> The management response, considering uncertainties in the assessment and precautionary management actions, has a high chance of achieving the objective.</w:t>
            </w:r>
          </w:p>
          <w:p w:rsidR="006C7189" w:rsidRPr="006C7189" w:rsidRDefault="006C7189" w:rsidP="006C7189">
            <w:pPr>
              <w:autoSpaceDE w:val="0"/>
              <w:autoSpaceDN w:val="0"/>
              <w:adjustRightInd w:val="0"/>
              <w:spacing w:after="0" w:line="240" w:lineRule="auto"/>
              <w:rPr>
                <w:rFonts w:cs="Arial"/>
                <w:b/>
                <w:bCs/>
                <w:i/>
                <w:iCs/>
                <w:sz w:val="18"/>
                <w:szCs w:val="18"/>
              </w:rPr>
            </w:pPr>
          </w:p>
        </w:tc>
        <w:tc>
          <w:tcPr>
            <w:tcW w:w="1418" w:type="dxa"/>
            <w:shd w:val="clear" w:color="auto" w:fill="92D050"/>
          </w:tcPr>
          <w:p w:rsidR="006C7189" w:rsidRPr="006C7189" w:rsidRDefault="006C7189" w:rsidP="006C7189">
            <w:pPr>
              <w:spacing w:after="0" w:line="240" w:lineRule="auto"/>
              <w:rPr>
                <w:rFonts w:cs="Arial"/>
                <w:sz w:val="18"/>
                <w:szCs w:val="18"/>
              </w:rPr>
            </w:pPr>
            <w:r w:rsidRPr="006C7189">
              <w:rPr>
                <w:rFonts w:cs="Arial"/>
                <w:sz w:val="18"/>
                <w:szCs w:val="18"/>
              </w:rPr>
              <w:t>No outcome required.</w:t>
            </w:r>
          </w:p>
        </w:tc>
        <w:tc>
          <w:tcPr>
            <w:tcW w:w="1559"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No outcome required.</w:t>
            </w:r>
          </w:p>
        </w:tc>
        <w:tc>
          <w:tcPr>
            <w:tcW w:w="1418" w:type="dxa"/>
            <w:shd w:val="clear" w:color="auto" w:fill="auto"/>
          </w:tcPr>
          <w:p w:rsidR="006C7189" w:rsidRPr="006C7189" w:rsidRDefault="006C7189" w:rsidP="006C7189">
            <w:pPr>
              <w:spacing w:after="0" w:line="240" w:lineRule="auto"/>
              <w:rPr>
                <w:rFonts w:cs="Arial"/>
                <w:sz w:val="18"/>
                <w:szCs w:val="18"/>
              </w:rPr>
            </w:pPr>
            <w:r w:rsidRPr="006C7189">
              <w:rPr>
                <w:rFonts w:cs="Arial"/>
                <w:sz w:val="18"/>
                <w:szCs w:val="18"/>
              </w:rPr>
              <w:t xml:space="preserve">No outcome required. </w:t>
            </w:r>
          </w:p>
        </w:tc>
        <w:tc>
          <w:tcPr>
            <w:tcW w:w="5244" w:type="dxa"/>
            <w:shd w:val="clear" w:color="auto" w:fill="auto"/>
          </w:tcPr>
          <w:p w:rsidR="006C7189" w:rsidRPr="006810E0" w:rsidRDefault="002347A3" w:rsidP="002347A3">
            <w:pPr>
              <w:spacing w:after="0" w:line="240" w:lineRule="auto"/>
              <w:rPr>
                <w:rFonts w:cs="Arial"/>
                <w:sz w:val="18"/>
                <w:szCs w:val="18"/>
                <w:highlight w:val="yellow"/>
              </w:rPr>
            </w:pPr>
            <w:r w:rsidRPr="002347A3">
              <w:rPr>
                <w:rFonts w:cs="Arial"/>
                <w:color w:val="000000"/>
                <w:sz w:val="18"/>
                <w:szCs w:val="18"/>
              </w:rPr>
              <w:t xml:space="preserve">The management measures imposed on Schulz Fisheries Pty Ltd should be effective at minimising the impact of fishing operations on </w:t>
            </w:r>
            <w:r>
              <w:rPr>
                <w:rFonts w:cs="Arial"/>
                <w:color w:val="000000"/>
                <w:sz w:val="18"/>
                <w:szCs w:val="18"/>
              </w:rPr>
              <w:t>the ecosystem generally</w:t>
            </w:r>
            <w:r w:rsidRPr="006C7189">
              <w:rPr>
                <w:rFonts w:cs="Arial"/>
                <w:color w:val="000000"/>
                <w:sz w:val="18"/>
                <w:szCs w:val="18"/>
              </w:rPr>
              <w:t>.</w:t>
            </w:r>
          </w:p>
        </w:tc>
      </w:tr>
    </w:tbl>
    <w:p w:rsidR="006C7189" w:rsidRPr="006C7189" w:rsidRDefault="006C7189" w:rsidP="006C7189">
      <w:pPr>
        <w:spacing w:after="0" w:line="240" w:lineRule="auto"/>
        <w:rPr>
          <w:rFonts w:cs="Arial"/>
          <w:sz w:val="18"/>
          <w:szCs w:val="18"/>
        </w:rPr>
      </w:pPr>
    </w:p>
    <w:p w:rsidR="001059E7" w:rsidRPr="00EF53FF" w:rsidRDefault="001059E7" w:rsidP="001059E7"/>
    <w:p w:rsidR="00B6012C" w:rsidRDefault="00B6012C" w:rsidP="001955CD">
      <w:pPr>
        <w:tabs>
          <w:tab w:val="left" w:pos="3480"/>
        </w:tabs>
        <w:rPr>
          <w:rFonts w:cs="Arial"/>
        </w:rPr>
      </w:pPr>
    </w:p>
    <w:p w:rsidR="00B6012C" w:rsidRDefault="00B6012C" w:rsidP="001955CD">
      <w:pPr>
        <w:rPr>
          <w:rFonts w:cs="Arial"/>
        </w:rPr>
        <w:sectPr w:rsidR="00B6012C">
          <w:pgSz w:w="16838" w:h="11906" w:orient="landscape"/>
          <w:pgMar w:top="899" w:right="1361" w:bottom="899" w:left="1361" w:header="709" w:footer="528" w:gutter="0"/>
          <w:cols w:space="708"/>
          <w:docGrid w:linePitch="360"/>
        </w:sectPr>
      </w:pPr>
    </w:p>
    <w:p w:rsidR="007430E0" w:rsidRDefault="00B6012C" w:rsidP="00531860">
      <w:pPr>
        <w:pStyle w:val="Heading6"/>
      </w:pPr>
      <w:bookmarkStart w:id="3" w:name="_Toc316301050"/>
      <w:r w:rsidRPr="007430E0">
        <w:rPr>
          <w:rStyle w:val="Emphasis"/>
          <w:rFonts w:ascii="Arial" w:hAnsi="Arial" w:cs="Arial"/>
          <w:i w:val="0"/>
          <w:iCs w:val="0"/>
        </w:rPr>
        <w:t xml:space="preserve">Table 3: The Department of the Environment’s assessment of </w:t>
      </w:r>
      <w:r w:rsidR="008E46AC">
        <w:rPr>
          <w:rStyle w:val="Emphasis"/>
          <w:rFonts w:ascii="Arial" w:hAnsi="Arial" w:cs="Arial"/>
          <w:i w:val="0"/>
          <w:iCs w:val="0"/>
        </w:rPr>
        <w:t>Schulz</w:t>
      </w:r>
      <w:r w:rsidR="001E49E9">
        <w:rPr>
          <w:rStyle w:val="Emphasis"/>
          <w:rFonts w:ascii="Arial" w:hAnsi="Arial" w:cs="Arial"/>
          <w:i w:val="0"/>
          <w:iCs w:val="0"/>
        </w:rPr>
        <w:t xml:space="preserve"> Fisheries Pty Ltd</w:t>
      </w:r>
      <w:r w:rsidRPr="007430E0">
        <w:rPr>
          <w:rStyle w:val="Emphasis"/>
          <w:rFonts w:ascii="Arial" w:hAnsi="Arial" w:cs="Arial"/>
          <w:i w:val="0"/>
          <w:iCs w:val="0"/>
        </w:rPr>
        <w:t xml:space="preserve"> against the requirements of the EPBC Act r</w:t>
      </w:r>
      <w:r w:rsidR="001E49E9">
        <w:rPr>
          <w:rStyle w:val="Emphasis"/>
          <w:rFonts w:ascii="Arial" w:hAnsi="Arial" w:cs="Arial"/>
          <w:i w:val="0"/>
          <w:iCs w:val="0"/>
        </w:rPr>
        <w:t xml:space="preserve">elated to decisions made under </w:t>
      </w:r>
      <w:r w:rsidRPr="001E49E9">
        <w:rPr>
          <w:rStyle w:val="Emphasis"/>
          <w:rFonts w:ascii="Arial" w:hAnsi="Arial" w:cs="Arial"/>
          <w:i w:val="0"/>
          <w:iCs w:val="0"/>
        </w:rPr>
        <w:t>Part 13</w:t>
      </w:r>
      <w:r w:rsidRPr="007430E0">
        <w:rPr>
          <w:rStyle w:val="Emphasis"/>
          <w:rFonts w:ascii="Arial" w:hAnsi="Arial" w:cs="Arial"/>
          <w:i w:val="0"/>
          <w:iCs w:val="0"/>
        </w:rPr>
        <w:t xml:space="preserve"> and Part 13A.</w:t>
      </w:r>
      <w:bookmarkEnd w:id="3"/>
    </w:p>
    <w:p w:rsidR="00B6012C" w:rsidRPr="001955CD" w:rsidRDefault="00B6012C" w:rsidP="001955CD">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under </w:t>
      </w:r>
      <w:r w:rsidRPr="001E49E9">
        <w:rPr>
          <w:rFonts w:cs="Arial"/>
        </w:rPr>
        <w:t>Part 13 and</w:t>
      </w:r>
      <w:r w:rsidRPr="0075739B">
        <w:rPr>
          <w:rFonts w:cs="Arial"/>
        </w:rPr>
        <w:t xml:space="preserve"> 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B6012C" w:rsidRPr="00F6308F" w:rsidRDefault="00B6012C" w:rsidP="00531860">
      <w:pPr>
        <w:spacing w:after="0"/>
        <w:rPr>
          <w:rFonts w:cs="Arial"/>
          <w:b/>
        </w:rPr>
      </w:pPr>
      <w:r w:rsidRPr="00F6308F">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3101C">
            <w:pPr>
              <w:spacing w:after="0"/>
              <w:rPr>
                <w:rFonts w:cs="Arial"/>
                <w:b/>
              </w:rPr>
            </w:pPr>
            <w:r w:rsidRPr="00F6308F">
              <w:rPr>
                <w:rFonts w:cs="Arial"/>
                <w:b/>
              </w:rPr>
              <w:t>Division 1 Listed threatened species</w:t>
            </w:r>
          </w:p>
          <w:p w:rsidR="00B6012C" w:rsidRPr="00F6308F" w:rsidRDefault="00B6012C" w:rsidP="001955CD">
            <w:pPr>
              <w:rPr>
                <w:rFonts w:cs="Arial"/>
                <w:b/>
              </w:rPr>
            </w:pPr>
            <w:r w:rsidRPr="00F6308F">
              <w:rPr>
                <w:rFonts w:cs="Arial"/>
                <w:b/>
              </w:rPr>
              <w:t>Section 208A Minister may accredit plans or regimes</w:t>
            </w:r>
          </w:p>
        </w:tc>
        <w:tc>
          <w:tcPr>
            <w:tcW w:w="7087" w:type="dxa"/>
          </w:tcPr>
          <w:p w:rsidR="00B6012C" w:rsidRPr="00F6308F" w:rsidRDefault="00B6012C" w:rsidP="001E49E9">
            <w:pPr>
              <w:rPr>
                <w:rFonts w:cs="Arial"/>
                <w:b/>
              </w:rPr>
            </w:pPr>
            <w:r>
              <w:rPr>
                <w:rFonts w:cs="Arial"/>
                <w:b/>
              </w:rPr>
              <w:t>The D</w:t>
            </w:r>
            <w:r w:rsidRPr="00F6308F">
              <w:rPr>
                <w:rFonts w:cs="Arial"/>
                <w:b/>
              </w:rPr>
              <w:t xml:space="preserve">epartment’s assessment of </w:t>
            </w:r>
            <w:r w:rsidR="00BB102D">
              <w:rPr>
                <w:rFonts w:cs="Arial"/>
                <w:b/>
              </w:rPr>
              <w:t xml:space="preserve">the </w:t>
            </w:r>
            <w:r w:rsidR="008E46AC">
              <w:rPr>
                <w:rFonts w:cs="Arial"/>
                <w:b/>
              </w:rPr>
              <w:t>Schulz</w:t>
            </w:r>
            <w:r w:rsidR="001E49E9">
              <w:rPr>
                <w:rFonts w:cs="Arial"/>
                <w:b/>
              </w:rPr>
              <w:t xml:space="preserve"> Fisheries Pty Ltd</w:t>
            </w:r>
            <w:r w:rsidR="00BB102D">
              <w:rPr>
                <w:rFonts w:cs="Arial"/>
                <w:b/>
              </w:rPr>
              <w:t xml:space="preserve"> operation</w:t>
            </w:r>
          </w:p>
        </w:tc>
      </w:tr>
      <w:tr w:rsidR="00B6012C" w:rsidRPr="00F6308F" w:rsidTr="001955CD">
        <w:tc>
          <w:tcPr>
            <w:tcW w:w="7087" w:type="dxa"/>
          </w:tcPr>
          <w:p w:rsidR="00B6012C" w:rsidRPr="002A476F" w:rsidRDefault="00B6012C" w:rsidP="00531860">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531860">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 w:val="left" w:pos="1080"/>
              </w:tabs>
              <w:spacing w:after="0"/>
              <w:ind w:left="1620" w:hanging="540"/>
              <w:rPr>
                <w:rFonts w:cs="Arial"/>
              </w:rPr>
            </w:pPr>
            <w:r w:rsidRPr="002A476F">
              <w:rPr>
                <w:rFonts w:cs="Arial"/>
              </w:rPr>
              <w:tab/>
              <w:t>made by a State or self-governing Territory; and</w:t>
            </w:r>
          </w:p>
          <w:p w:rsidR="00B6012C" w:rsidRPr="00531860" w:rsidRDefault="00B6012C" w:rsidP="001955CD">
            <w:pPr>
              <w:numPr>
                <w:ilvl w:val="1"/>
                <w:numId w:val="23"/>
              </w:numPr>
              <w:tabs>
                <w:tab w:val="clear" w:pos="1800"/>
                <w:tab w:val="left" w:pos="1080"/>
              </w:tabs>
              <w:spacing w:after="0"/>
              <w:ind w:left="1620" w:hanging="540"/>
              <w:rPr>
                <w:rFonts w:cs="Arial"/>
              </w:rPr>
            </w:pPr>
            <w:r w:rsidRPr="002A476F">
              <w:rPr>
                <w:rFonts w:cs="Arial"/>
              </w:rPr>
              <w:tab/>
              <w:t xml:space="preserve">in force under a law of the State or self-governing Territory; </w:t>
            </w: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19"/>
              </w:numPr>
              <w:spacing w:after="0"/>
              <w:rPr>
                <w:rFonts w:cs="Arial"/>
              </w:rPr>
            </w:pPr>
            <w:r w:rsidRPr="002A476F">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B6012C" w:rsidRPr="002A476F" w:rsidRDefault="00B6012C" w:rsidP="001955CD">
            <w:pPr>
              <w:ind w:left="360"/>
              <w:rPr>
                <w:rFonts w:cs="Arial"/>
              </w:rPr>
            </w:pPr>
          </w:p>
          <w:p w:rsidR="00B6012C" w:rsidRPr="002A476F" w:rsidRDefault="00B6012C" w:rsidP="001955CD">
            <w:pPr>
              <w:ind w:left="360"/>
              <w:rPr>
                <w:rFonts w:cs="Arial"/>
              </w:rPr>
            </w:pPr>
          </w:p>
          <w:p w:rsidR="00B6012C" w:rsidRDefault="00B6012C" w:rsidP="001955CD">
            <w:pPr>
              <w:ind w:left="360"/>
              <w:rPr>
                <w:rFonts w:cs="Arial"/>
              </w:rPr>
            </w:pPr>
          </w:p>
          <w:p w:rsidR="006C1BBB" w:rsidRDefault="006C1BBB" w:rsidP="001955CD">
            <w:pPr>
              <w:ind w:left="360"/>
              <w:rPr>
                <w:rFonts w:cs="Arial"/>
              </w:rPr>
            </w:pPr>
          </w:p>
          <w:p w:rsidR="006C1BBB" w:rsidRDefault="006C1BBB" w:rsidP="001955CD">
            <w:pPr>
              <w:ind w:left="360"/>
              <w:rPr>
                <w:rFonts w:cs="Arial"/>
              </w:rPr>
            </w:pPr>
          </w:p>
          <w:p w:rsidR="006C1BBB" w:rsidRDefault="006C1BBB" w:rsidP="001955CD">
            <w:pPr>
              <w:ind w:left="360"/>
              <w:rPr>
                <w:rFonts w:cs="Arial"/>
              </w:rPr>
            </w:pPr>
          </w:p>
          <w:p w:rsidR="006C1BBB" w:rsidRDefault="006C1BBB" w:rsidP="001955CD">
            <w:pPr>
              <w:ind w:left="360"/>
              <w:rPr>
                <w:rFonts w:cs="Arial"/>
              </w:rPr>
            </w:pPr>
          </w:p>
          <w:p w:rsidR="00DE557A" w:rsidRDefault="00DE557A" w:rsidP="0013101C">
            <w:pPr>
              <w:rPr>
                <w:rFonts w:cs="Arial"/>
              </w:rPr>
            </w:pPr>
          </w:p>
          <w:p w:rsidR="00BA05C4" w:rsidRDefault="00BA05C4" w:rsidP="001955CD">
            <w:pPr>
              <w:ind w:left="360"/>
              <w:rPr>
                <w:rFonts w:cs="Arial"/>
              </w:rPr>
            </w:pPr>
          </w:p>
          <w:p w:rsidR="0067495D" w:rsidRPr="002A476F" w:rsidRDefault="0067495D" w:rsidP="001955CD">
            <w:pPr>
              <w:ind w:left="360"/>
              <w:rPr>
                <w:rFonts w:cs="Arial"/>
              </w:rPr>
            </w:pPr>
          </w:p>
          <w:p w:rsidR="00B6012C" w:rsidRPr="002A476F" w:rsidRDefault="00B6012C" w:rsidP="0013101C">
            <w:pPr>
              <w:tabs>
                <w:tab w:val="num" w:pos="1080"/>
              </w:tabs>
              <w:spacing w:before="240"/>
              <w:ind w:hanging="1080"/>
              <w:rPr>
                <w:rFonts w:cs="Arial"/>
              </w:rPr>
            </w:pPr>
          </w:p>
          <w:p w:rsidR="00B6012C" w:rsidRPr="002A476F" w:rsidRDefault="00B6012C" w:rsidP="00B6012C">
            <w:pPr>
              <w:numPr>
                <w:ilvl w:val="1"/>
                <w:numId w:val="13"/>
              </w:numPr>
              <w:tabs>
                <w:tab w:val="clear" w:pos="1440"/>
                <w:tab w:val="num" w:pos="1080"/>
              </w:tabs>
              <w:ind w:left="1080" w:hanging="720"/>
              <w:rPr>
                <w:rFonts w:cs="Arial"/>
              </w:rPr>
            </w:pPr>
            <w:r w:rsidRPr="002A476F">
              <w:rPr>
                <w:rFonts w:cs="Arial"/>
              </w:rPr>
              <w:t>the fishery to which the plan, regime or policy relates does not, or is not likely to, adversely affect the survival or recovery in nature of the species.</w:t>
            </w:r>
          </w:p>
        </w:tc>
        <w:tc>
          <w:tcPr>
            <w:tcW w:w="7087" w:type="dxa"/>
          </w:tcPr>
          <w:p w:rsidR="00B6012C" w:rsidRPr="002A476F" w:rsidRDefault="00B6012C" w:rsidP="001955CD">
            <w:pPr>
              <w:rPr>
                <w:rFonts w:cs="Arial"/>
              </w:rPr>
            </w:pPr>
          </w:p>
          <w:p w:rsidR="00B6012C" w:rsidRPr="002A476F" w:rsidRDefault="00B6012C" w:rsidP="00531860">
            <w:pPr>
              <w:spacing w:before="240" w:after="240"/>
              <w:rPr>
                <w:rFonts w:cs="Arial"/>
              </w:rPr>
            </w:pPr>
            <w:r w:rsidRPr="002A476F">
              <w:rPr>
                <w:rFonts w:cs="Arial"/>
              </w:rPr>
              <w:t xml:space="preserve">The </w:t>
            </w:r>
            <w:r w:rsidR="008E46AC">
              <w:rPr>
                <w:rFonts w:cs="Arial"/>
              </w:rPr>
              <w:t>Schulz</w:t>
            </w:r>
            <w:r w:rsidR="00EC2D79">
              <w:rPr>
                <w:rFonts w:cs="Arial"/>
              </w:rPr>
              <w:t xml:space="preserve"> Fisheries Pty Ltd operation</w:t>
            </w:r>
            <w:r w:rsidRPr="002A476F">
              <w:rPr>
                <w:rFonts w:cs="Arial"/>
              </w:rPr>
              <w:t xml:space="preserve"> will be managed under the</w:t>
            </w:r>
            <w:r w:rsidRPr="002A476F">
              <w:rPr>
                <w:rFonts w:cs="Arial"/>
                <w:color w:val="3366FF"/>
              </w:rPr>
              <w:t xml:space="preserve"> </w:t>
            </w:r>
            <w:r w:rsidR="00EC2D79" w:rsidRPr="00EC2D79">
              <w:rPr>
                <w:rFonts w:cs="Arial"/>
              </w:rPr>
              <w:t>Queensland</w:t>
            </w:r>
            <w:r w:rsidR="00EC2D79">
              <w:rPr>
                <w:rFonts w:cs="Arial"/>
                <w:color w:val="3366FF"/>
              </w:rPr>
              <w:t xml:space="preserve"> </w:t>
            </w:r>
            <w:r w:rsidR="00EC2D79">
              <w:rPr>
                <w:rFonts w:cs="Arial"/>
              </w:rPr>
              <w:t xml:space="preserve">Fisheries (East Coast Trawl) Management Plan 2010 and the </w:t>
            </w:r>
            <w:r w:rsidR="00233617">
              <w:rPr>
                <w:rFonts w:cs="Arial"/>
              </w:rPr>
              <w:t xml:space="preserve">Queensland </w:t>
            </w:r>
            <w:r w:rsidR="00EC2D79">
              <w:rPr>
                <w:rFonts w:cs="Arial"/>
              </w:rPr>
              <w:t xml:space="preserve">Fisheries Regulation 2008 which are in force under the </w:t>
            </w:r>
            <w:r w:rsidR="00233617">
              <w:rPr>
                <w:rFonts w:cs="Arial"/>
              </w:rPr>
              <w:t xml:space="preserve">Queensland </w:t>
            </w:r>
            <w:r w:rsidR="00EC2D79" w:rsidRPr="008021E3">
              <w:rPr>
                <w:rFonts w:cs="Arial"/>
                <w:i/>
              </w:rPr>
              <w:t>Fisheries Act 1994</w:t>
            </w:r>
            <w:r w:rsidR="00EC2D79">
              <w:rPr>
                <w:rFonts w:cs="Arial"/>
              </w:rPr>
              <w:t>.</w:t>
            </w:r>
            <w:r w:rsidRPr="002A476F">
              <w:rPr>
                <w:rFonts w:cs="Arial"/>
              </w:rPr>
              <w:t xml:space="preserve"> </w:t>
            </w:r>
          </w:p>
          <w:p w:rsidR="00B6012C" w:rsidRPr="002A476F" w:rsidRDefault="00B6012C" w:rsidP="001955CD">
            <w:pPr>
              <w:rPr>
                <w:rFonts w:cs="Arial"/>
                <w:highlight w:val="cyan"/>
              </w:rPr>
            </w:pPr>
          </w:p>
          <w:p w:rsidR="00EA509C" w:rsidRPr="00EA509C" w:rsidRDefault="00EA509C" w:rsidP="00531860">
            <w:pPr>
              <w:spacing w:before="240"/>
              <w:rPr>
                <w:rFonts w:eastAsia="Times New Roman" w:cs="Arial"/>
                <w:color w:val="3366FF"/>
                <w:lang w:eastAsia="en-AU"/>
              </w:rPr>
            </w:pPr>
            <w:r w:rsidRPr="00EA509C">
              <w:rPr>
                <w:rFonts w:eastAsia="Times New Roman" w:cs="Arial"/>
                <w:lang w:eastAsia="en-AU"/>
              </w:rPr>
              <w:t>The Queensl</w:t>
            </w:r>
            <w:r>
              <w:rPr>
                <w:rFonts w:eastAsia="Times New Roman" w:cs="Arial"/>
                <w:lang w:eastAsia="en-AU"/>
              </w:rPr>
              <w:t xml:space="preserve">and Fisheries (East Coast </w:t>
            </w:r>
            <w:r w:rsidR="00321918">
              <w:rPr>
                <w:rFonts w:eastAsia="Times New Roman" w:cs="Arial"/>
                <w:lang w:eastAsia="en-AU"/>
              </w:rPr>
              <w:t>Trawl</w:t>
            </w:r>
            <w:r w:rsidRPr="00EA509C">
              <w:rPr>
                <w:rFonts w:eastAsia="Times New Roman" w:cs="Arial"/>
                <w:lang w:eastAsia="en-AU"/>
              </w:rPr>
              <w:t>) Management Plan 2010</w:t>
            </w:r>
            <w:r>
              <w:rPr>
                <w:rFonts w:eastAsia="Times New Roman" w:cs="Arial"/>
                <w:lang w:eastAsia="en-AU"/>
              </w:rPr>
              <w:t xml:space="preserve">, which </w:t>
            </w:r>
            <w:r w:rsidR="008E46AC">
              <w:rPr>
                <w:rFonts w:eastAsia="Times New Roman" w:cs="Arial"/>
                <w:lang w:eastAsia="en-AU"/>
              </w:rPr>
              <w:t>Schulz</w:t>
            </w:r>
            <w:r>
              <w:rPr>
                <w:rFonts w:eastAsia="Times New Roman" w:cs="Arial"/>
                <w:lang w:eastAsia="en-AU"/>
              </w:rPr>
              <w:t xml:space="preserve"> Fisheries Pty Ltd will be operating under,</w:t>
            </w:r>
            <w:r w:rsidR="00BA05C4">
              <w:rPr>
                <w:rFonts w:eastAsia="Times New Roman" w:cs="Arial"/>
                <w:lang w:eastAsia="en-AU"/>
              </w:rPr>
              <w:t xml:space="preserve"> was </w:t>
            </w:r>
            <w:r w:rsidR="00321918" w:rsidRPr="007948FB">
              <w:rPr>
                <w:rFonts w:cs="Arial"/>
              </w:rPr>
              <w:t>accredited under section 208A (Part 13) of the EPBC Act</w:t>
            </w:r>
            <w:r w:rsidR="00321918">
              <w:rPr>
                <w:rFonts w:eastAsia="Times New Roman" w:cs="Arial"/>
                <w:lang w:eastAsia="en-AU"/>
              </w:rPr>
              <w:t xml:space="preserve"> </w:t>
            </w:r>
            <w:r w:rsidRPr="00EA509C">
              <w:rPr>
                <w:rFonts w:eastAsia="Times New Roman" w:cs="Arial"/>
                <w:lang w:eastAsia="en-AU"/>
              </w:rPr>
              <w:t xml:space="preserve"> in </w:t>
            </w:r>
            <w:r>
              <w:rPr>
                <w:rFonts w:eastAsia="Times New Roman" w:cs="Arial"/>
                <w:lang w:eastAsia="en-AU"/>
              </w:rPr>
              <w:t>November 2013</w:t>
            </w:r>
            <w:r w:rsidRPr="00EA509C">
              <w:rPr>
                <w:rFonts w:eastAsia="Times New Roman" w:cs="Arial"/>
                <w:lang w:eastAsia="en-AU"/>
              </w:rPr>
              <w:t>.</w:t>
            </w:r>
            <w:r w:rsidRPr="00EA509C">
              <w:rPr>
                <w:rFonts w:eastAsia="Times New Roman" w:cs="Arial"/>
                <w:color w:val="3366FF"/>
                <w:lang w:eastAsia="en-AU"/>
              </w:rPr>
              <w:t xml:space="preserve"> </w:t>
            </w:r>
            <w:r w:rsidRPr="00EA509C">
              <w:rPr>
                <w:rFonts w:eastAsia="Times New Roman" w:cs="Arial"/>
                <w:lang w:eastAsia="en-AU"/>
              </w:rPr>
              <w:t>The</w:t>
            </w:r>
            <w:r w:rsidR="00531860">
              <w:rPr>
                <w:rFonts w:eastAsia="Times New Roman" w:cs="Arial"/>
                <w:lang w:eastAsia="en-AU"/>
              </w:rPr>
              <w:t>se</w:t>
            </w:r>
            <w:r w:rsidRPr="00EA509C">
              <w:rPr>
                <w:rFonts w:eastAsia="Times New Roman" w:cs="Arial"/>
                <w:lang w:eastAsia="en-AU"/>
              </w:rPr>
              <w:t xml:space="preserve"> management arrangements</w:t>
            </w:r>
            <w:r w:rsidR="007F0973">
              <w:rPr>
                <w:rFonts w:eastAsia="Times New Roman" w:cs="Arial"/>
                <w:lang w:eastAsia="en-AU"/>
              </w:rPr>
              <w:t>, described in Table 1,</w:t>
            </w:r>
            <w:r w:rsidRPr="00EA509C">
              <w:rPr>
                <w:rFonts w:eastAsia="Times New Roman" w:cs="Arial"/>
                <w:lang w:eastAsia="en-AU"/>
              </w:rPr>
              <w:t xml:space="preserve"> have not significantly changed since this accreditation was granted and </w:t>
            </w:r>
            <w:r w:rsidR="00972354">
              <w:rPr>
                <w:rFonts w:eastAsia="Times New Roman" w:cs="Arial"/>
                <w:lang w:eastAsia="en-AU"/>
              </w:rPr>
              <w:t>still</w:t>
            </w:r>
            <w:r w:rsidR="00531860">
              <w:rPr>
                <w:rFonts w:eastAsia="Times New Roman" w:cs="Arial"/>
                <w:lang w:eastAsia="en-AU"/>
              </w:rPr>
              <w:t xml:space="preserve"> require</w:t>
            </w:r>
            <w:r w:rsidRPr="00EA509C">
              <w:rPr>
                <w:rFonts w:eastAsia="Times New Roman" w:cs="Arial"/>
                <w:lang w:eastAsia="en-AU"/>
              </w:rPr>
              <w:t xml:space="preserve"> individual fishers to take all reasonable steps to ensure that listed threatened species are not killed or injured as a result of the </w:t>
            </w:r>
            <w:r>
              <w:rPr>
                <w:rFonts w:eastAsia="Times New Roman" w:cs="Arial"/>
                <w:lang w:eastAsia="en-AU"/>
              </w:rPr>
              <w:t>operation</w:t>
            </w:r>
            <w:r w:rsidRPr="00EA509C">
              <w:rPr>
                <w:rFonts w:eastAsia="Times New Roman" w:cs="Arial"/>
                <w:lang w:eastAsia="en-AU"/>
              </w:rPr>
              <w:t>.</w:t>
            </w:r>
            <w:r w:rsidRPr="00EA509C">
              <w:rPr>
                <w:rFonts w:eastAsia="Times New Roman" w:cs="Arial"/>
                <w:color w:val="3366FF"/>
                <w:lang w:eastAsia="en-AU"/>
              </w:rPr>
              <w:t xml:space="preserve"> </w:t>
            </w:r>
          </w:p>
          <w:p w:rsidR="00BA05C4" w:rsidRDefault="00BA05C4" w:rsidP="00BA05C4">
            <w:pPr>
              <w:adjustRightInd w:val="0"/>
              <w:rPr>
                <w:rFonts w:eastAsia="Times New Roman" w:cs="Arial"/>
                <w:lang w:eastAsia="en-AU"/>
              </w:rPr>
            </w:pPr>
            <w:r w:rsidRPr="00BA05C4">
              <w:rPr>
                <w:rFonts w:eastAsia="Times New Roman" w:cs="Arial"/>
                <w:lang w:eastAsia="en-AU"/>
              </w:rPr>
              <w:t xml:space="preserve">The </w:t>
            </w:r>
            <w:r w:rsidRPr="00EA509C">
              <w:rPr>
                <w:rFonts w:eastAsia="Times New Roman" w:cs="Arial"/>
                <w:lang w:eastAsia="en-AU"/>
              </w:rPr>
              <w:t>Queensl</w:t>
            </w:r>
            <w:r>
              <w:rPr>
                <w:rFonts w:eastAsia="Times New Roman" w:cs="Arial"/>
                <w:lang w:eastAsia="en-AU"/>
              </w:rPr>
              <w:t>and Fisheries (East Coast Trawl</w:t>
            </w:r>
            <w:r w:rsidRPr="00EA509C">
              <w:rPr>
                <w:rFonts w:eastAsia="Times New Roman" w:cs="Arial"/>
                <w:lang w:eastAsia="en-AU"/>
              </w:rPr>
              <w:t>) Management Plan 2010</w:t>
            </w:r>
            <w:r w:rsidRPr="00BA05C4">
              <w:rPr>
                <w:rFonts w:eastAsia="Times New Roman" w:cs="Arial"/>
                <w:lang w:eastAsia="en-AU"/>
              </w:rPr>
              <w:t xml:space="preserve"> prescribes the restrictions on fishing gear </w:t>
            </w:r>
            <w:r w:rsidR="00891253">
              <w:rPr>
                <w:rFonts w:eastAsia="Times New Roman" w:cs="Arial"/>
                <w:lang w:eastAsia="en-AU"/>
              </w:rPr>
              <w:t xml:space="preserve">that must be employed by </w:t>
            </w:r>
            <w:r w:rsidR="008E46AC">
              <w:rPr>
                <w:rFonts w:eastAsia="Times New Roman" w:cs="Arial"/>
                <w:lang w:eastAsia="en-AU"/>
              </w:rPr>
              <w:t>Schulz</w:t>
            </w:r>
            <w:r w:rsidR="00891253">
              <w:rPr>
                <w:rFonts w:eastAsia="Times New Roman" w:cs="Arial"/>
                <w:lang w:eastAsia="en-AU"/>
              </w:rPr>
              <w:t xml:space="preserve"> Fisheries Pty Ltd</w:t>
            </w:r>
            <w:r w:rsidRPr="00BA05C4">
              <w:rPr>
                <w:rFonts w:eastAsia="Times New Roman" w:cs="Arial"/>
                <w:lang w:eastAsia="en-AU"/>
              </w:rPr>
              <w:t xml:space="preserve">. A number of these restrictions operate to reduce the risk of mortality of listed threatened species potentially encountered in the fishery such as </w:t>
            </w:r>
            <w:r>
              <w:rPr>
                <w:rFonts w:eastAsia="Times New Roman" w:cs="Arial"/>
                <w:color w:val="000000"/>
                <w:lang w:eastAsia="en-AU"/>
              </w:rPr>
              <w:t>turtles</w:t>
            </w:r>
            <w:r w:rsidR="00DF24C1">
              <w:rPr>
                <w:rFonts w:eastAsia="Times New Roman" w:cs="Arial"/>
                <w:color w:val="000000"/>
                <w:lang w:eastAsia="en-AU"/>
              </w:rPr>
              <w:t>, grey nurse shark</w:t>
            </w:r>
            <w:r w:rsidR="00DE557A">
              <w:rPr>
                <w:rFonts w:eastAsia="Times New Roman" w:cs="Arial"/>
                <w:color w:val="000000"/>
                <w:lang w:eastAsia="en-AU"/>
              </w:rPr>
              <w:t>, great white</w:t>
            </w:r>
            <w:r w:rsidRPr="00BA05C4">
              <w:rPr>
                <w:rFonts w:eastAsia="Times New Roman" w:cs="Arial"/>
                <w:color w:val="000000"/>
                <w:lang w:eastAsia="en-AU"/>
              </w:rPr>
              <w:t xml:space="preserve"> shark</w:t>
            </w:r>
            <w:r>
              <w:rPr>
                <w:rFonts w:eastAsia="Times New Roman" w:cs="Arial"/>
                <w:color w:val="000000"/>
                <w:lang w:eastAsia="en-AU"/>
              </w:rPr>
              <w:t xml:space="preserve"> </w:t>
            </w:r>
            <w:r w:rsidRPr="00BA05C4">
              <w:rPr>
                <w:rFonts w:eastAsia="Times New Roman" w:cs="Arial"/>
                <w:color w:val="000000"/>
                <w:lang w:eastAsia="en-AU"/>
              </w:rPr>
              <w:t>and green sawfish</w:t>
            </w:r>
            <w:r w:rsidRPr="00BA05C4">
              <w:rPr>
                <w:rFonts w:eastAsia="Times New Roman" w:cs="Arial"/>
                <w:lang w:eastAsia="en-AU"/>
              </w:rPr>
              <w:t xml:space="preserve">. </w:t>
            </w:r>
          </w:p>
          <w:p w:rsidR="00972354" w:rsidRDefault="00972354" w:rsidP="0013101C">
            <w:pPr>
              <w:adjustRightInd w:val="0"/>
              <w:spacing w:after="0"/>
              <w:rPr>
                <w:rFonts w:eastAsia="Times New Roman" w:cs="Arial"/>
                <w:lang w:eastAsia="en-AU"/>
              </w:rPr>
            </w:pPr>
          </w:p>
          <w:p w:rsidR="00BA05C4" w:rsidRPr="00BA05C4" w:rsidRDefault="00BA05C4" w:rsidP="0013101C">
            <w:pPr>
              <w:adjustRightInd w:val="0"/>
              <w:spacing w:after="0"/>
              <w:rPr>
                <w:rFonts w:eastAsia="Times New Roman" w:cs="Arial"/>
                <w:lang w:eastAsia="en-AU"/>
              </w:rPr>
            </w:pPr>
            <w:r w:rsidRPr="00BA05C4">
              <w:rPr>
                <w:rFonts w:eastAsia="Times New Roman" w:cs="Arial"/>
                <w:lang w:eastAsia="en-AU"/>
              </w:rPr>
              <w:t>Restrictions include:</w:t>
            </w:r>
          </w:p>
          <w:p w:rsidR="00BA05C4" w:rsidRPr="00BA05C4" w:rsidRDefault="00BA05C4" w:rsidP="0013101C">
            <w:pPr>
              <w:pStyle w:val="ListBullet"/>
              <w:spacing w:after="0"/>
            </w:pPr>
            <w:r w:rsidRPr="00BA05C4">
              <w:t>bycatch exclusion devices to deflect any large protected species</w:t>
            </w:r>
          </w:p>
          <w:p w:rsidR="00DE557A" w:rsidRDefault="00BA05C4" w:rsidP="0013101C">
            <w:pPr>
              <w:pStyle w:val="ListBullet"/>
            </w:pPr>
            <w:r>
              <w:t>turtle exclusion devices to deflect turtles</w:t>
            </w:r>
          </w:p>
          <w:p w:rsidR="00DE557A" w:rsidRDefault="00DE557A" w:rsidP="0013101C">
            <w:pPr>
              <w:pStyle w:val="ListBullet"/>
              <w:numPr>
                <w:ilvl w:val="0"/>
                <w:numId w:val="0"/>
              </w:numPr>
            </w:pPr>
            <w:r>
              <w:t xml:space="preserve">Further to the above, </w:t>
            </w:r>
            <w:r w:rsidRPr="00DE557A">
              <w:rPr>
                <w:b/>
              </w:rPr>
              <w:t>Condition 4, Table 4</w:t>
            </w:r>
            <w:r>
              <w:t xml:space="preserve"> will require </w:t>
            </w:r>
            <w:r w:rsidR="008E46AC">
              <w:t>Schulz</w:t>
            </w:r>
            <w:r>
              <w:t xml:space="preserve"> Fisheries Pty Ltd to have onboard monitoring (cameras) to investigate if any interactions with EPBC Act protected species </w:t>
            </w:r>
            <w:r w:rsidR="00895CFA">
              <w:t>are</w:t>
            </w:r>
            <w:r>
              <w:t xml:space="preserve"> occurring during fishing operations. </w:t>
            </w:r>
          </w:p>
          <w:p w:rsidR="00173CFF" w:rsidRPr="002A476F" w:rsidRDefault="00173CFF" w:rsidP="001361CD">
            <w:pPr>
              <w:rPr>
                <w:rFonts w:cs="Arial"/>
              </w:rPr>
            </w:pPr>
            <w:r>
              <w:rPr>
                <w:rFonts w:cs="Arial"/>
              </w:rPr>
              <w:t>Given the c</w:t>
            </w:r>
            <w:r w:rsidR="006C1BBB">
              <w:rPr>
                <w:rFonts w:cs="Arial"/>
              </w:rPr>
              <w:t>urrent measures in place for the operation</w:t>
            </w:r>
            <w:r>
              <w:rPr>
                <w:rFonts w:cs="Arial"/>
              </w:rPr>
              <w:t xml:space="preserve">, summarised above and in Table 1, the Department </w:t>
            </w:r>
            <w:r w:rsidRPr="001673F5">
              <w:rPr>
                <w:rFonts w:cs="Arial"/>
              </w:rPr>
              <w:t xml:space="preserve">considers the </w:t>
            </w:r>
            <w:r>
              <w:rPr>
                <w:rFonts w:cs="Arial"/>
              </w:rPr>
              <w:t>operation of</w:t>
            </w:r>
            <w:r w:rsidRPr="001673F5">
              <w:rPr>
                <w:rFonts w:cs="Arial"/>
              </w:rPr>
              <w:t xml:space="preserve"> </w:t>
            </w:r>
            <w:r w:rsidR="008E46AC">
              <w:rPr>
                <w:rFonts w:cs="Arial"/>
              </w:rPr>
              <w:t>Schulz</w:t>
            </w:r>
            <w:r w:rsidR="00BB102D">
              <w:rPr>
                <w:rFonts w:cs="Arial"/>
              </w:rPr>
              <w:t xml:space="preserve"> Fisheries</w:t>
            </w:r>
            <w:r w:rsidR="006C1BBB">
              <w:rPr>
                <w:rFonts w:cs="Arial"/>
              </w:rPr>
              <w:t xml:space="preserve"> Pty Ltd</w:t>
            </w:r>
            <w:r w:rsidRPr="001673F5">
              <w:rPr>
                <w:rFonts w:cs="Arial"/>
              </w:rPr>
              <w:t xml:space="preserve"> is not likely to adversely affect the survival or recovery in nature of any listed threatened species.</w:t>
            </w:r>
            <w:r w:rsidR="006C1BBB">
              <w:rPr>
                <w:rFonts w:cs="Arial"/>
              </w:rPr>
              <w:t xml:space="preserve"> </w:t>
            </w:r>
          </w:p>
        </w:tc>
      </w:tr>
    </w:tbl>
    <w:p w:rsidR="00B6012C" w:rsidRDefault="00B6012C" w:rsidP="001955CD">
      <w:pPr>
        <w:rPr>
          <w:rFonts w:cs="Arial"/>
          <w:highlight w:val="cyan"/>
        </w:rPr>
      </w:pPr>
    </w:p>
    <w:p w:rsidR="00B6012C" w:rsidRPr="00F6308F" w:rsidRDefault="00B6012C" w:rsidP="001955CD">
      <w:pPr>
        <w:rPr>
          <w:rFonts w:cs="Arial"/>
        </w:rPr>
      </w:pPr>
      <w:r>
        <w:rPr>
          <w:rFonts w:cs="Arial"/>
          <w:highlight w:val="cyan"/>
        </w:rPr>
        <w:br w:type="page"/>
      </w:r>
    </w:p>
    <w:p w:rsidR="00B6012C" w:rsidRPr="00F6308F" w:rsidRDefault="00B6012C" w:rsidP="00531860">
      <w:pPr>
        <w:spacing w:after="0"/>
        <w:rPr>
          <w:rFonts w:cs="Arial"/>
          <w:b/>
        </w:rPr>
      </w:pPr>
      <w:r w:rsidRPr="00F6308F">
        <w:rPr>
          <w:rFonts w:cs="Arial"/>
          <w:b/>
        </w:rPr>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3101C">
            <w:pPr>
              <w:spacing w:after="0"/>
              <w:rPr>
                <w:rFonts w:cs="Arial"/>
                <w:b/>
              </w:rPr>
            </w:pPr>
            <w:r w:rsidRPr="00F6308F">
              <w:rPr>
                <w:rFonts w:cs="Arial"/>
                <w:b/>
              </w:rPr>
              <w:t>Division 2 Migratory species</w:t>
            </w:r>
          </w:p>
          <w:p w:rsidR="00B6012C" w:rsidRPr="00F6308F" w:rsidRDefault="00B6012C" w:rsidP="001955CD">
            <w:pPr>
              <w:rPr>
                <w:rFonts w:cs="Arial"/>
                <w:b/>
              </w:rPr>
            </w:pPr>
            <w:r w:rsidRPr="00F6308F">
              <w:rPr>
                <w:rFonts w:cs="Arial"/>
                <w:b/>
              </w:rPr>
              <w:t>Section 222A Minister may accredit plans or regimes</w:t>
            </w:r>
          </w:p>
        </w:tc>
        <w:tc>
          <w:tcPr>
            <w:tcW w:w="7087" w:type="dxa"/>
          </w:tcPr>
          <w:p w:rsidR="00B6012C" w:rsidRPr="00F6308F" w:rsidRDefault="00BB102D" w:rsidP="001955CD">
            <w:pPr>
              <w:rPr>
                <w:rFonts w:cs="Arial"/>
                <w:b/>
              </w:rPr>
            </w:pPr>
            <w:r>
              <w:rPr>
                <w:rFonts w:cs="Arial"/>
                <w:b/>
              </w:rPr>
              <w:t>The D</w:t>
            </w:r>
            <w:r w:rsidRPr="00F6308F">
              <w:rPr>
                <w:rFonts w:cs="Arial"/>
                <w:b/>
              </w:rPr>
              <w:t xml:space="preserve">epartment’s assessment of </w:t>
            </w:r>
            <w:r>
              <w:rPr>
                <w:rFonts w:cs="Arial"/>
                <w:b/>
              </w:rPr>
              <w:t xml:space="preserve">the </w:t>
            </w:r>
            <w:r w:rsidR="008E46AC">
              <w:rPr>
                <w:rFonts w:cs="Arial"/>
                <w:b/>
              </w:rPr>
              <w:t>Schulz</w:t>
            </w:r>
            <w:r>
              <w:rPr>
                <w:rFonts w:cs="Arial"/>
                <w:b/>
              </w:rPr>
              <w:t xml:space="preserve"> Fisheries Pty Ltd operation</w:t>
            </w:r>
          </w:p>
        </w:tc>
      </w:tr>
      <w:tr w:rsidR="00B6012C" w:rsidRPr="00F6308F" w:rsidTr="001955CD">
        <w:tc>
          <w:tcPr>
            <w:tcW w:w="7087" w:type="dxa"/>
          </w:tcPr>
          <w:p w:rsidR="00B6012C" w:rsidRPr="002A476F" w:rsidRDefault="00B6012C" w:rsidP="00531860">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531860">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made by a State or self-governing Territory; and</w:t>
            </w:r>
          </w:p>
          <w:p w:rsidR="00B6012C" w:rsidRPr="002A476F" w:rsidRDefault="00B6012C" w:rsidP="00531860">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B6012C" w:rsidRPr="002A476F" w:rsidRDefault="00B6012C" w:rsidP="0013101C">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67495D">
            <w:pPr>
              <w:numPr>
                <w:ilvl w:val="0"/>
                <w:numId w:val="24"/>
              </w:numPr>
              <w:tabs>
                <w:tab w:val="clear" w:pos="1500"/>
                <w:tab w:val="num" w:pos="1080"/>
              </w:tabs>
              <w:spacing w:after="12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B6012C" w:rsidRPr="002A476F" w:rsidRDefault="00B6012C" w:rsidP="001955CD">
            <w:pPr>
              <w:ind w:left="360"/>
              <w:rPr>
                <w:rFonts w:cs="Arial"/>
              </w:rPr>
            </w:pPr>
          </w:p>
          <w:p w:rsidR="00B6012C" w:rsidRPr="002A476F" w:rsidRDefault="00B6012C" w:rsidP="001955CD">
            <w:pPr>
              <w:ind w:left="360"/>
              <w:rPr>
                <w:rFonts w:cs="Arial"/>
              </w:rPr>
            </w:pPr>
          </w:p>
          <w:p w:rsidR="00B6012C" w:rsidRDefault="00B6012C" w:rsidP="001955CD">
            <w:pPr>
              <w:ind w:left="360"/>
              <w:rPr>
                <w:rFonts w:cs="Arial"/>
              </w:rPr>
            </w:pPr>
          </w:p>
          <w:p w:rsidR="00A736C7" w:rsidRDefault="00A736C7" w:rsidP="001955CD">
            <w:pPr>
              <w:ind w:left="360"/>
              <w:rPr>
                <w:rFonts w:cs="Arial"/>
              </w:rPr>
            </w:pPr>
          </w:p>
          <w:p w:rsidR="00A736C7" w:rsidRDefault="00A736C7" w:rsidP="001955CD">
            <w:pPr>
              <w:ind w:left="360"/>
              <w:rPr>
                <w:rFonts w:cs="Arial"/>
              </w:rPr>
            </w:pPr>
          </w:p>
          <w:p w:rsidR="00A736C7" w:rsidRDefault="00A736C7" w:rsidP="001955CD">
            <w:pPr>
              <w:ind w:left="360"/>
              <w:rPr>
                <w:rFonts w:cs="Arial"/>
              </w:rPr>
            </w:pPr>
          </w:p>
          <w:p w:rsidR="00A736C7" w:rsidRDefault="00A736C7" w:rsidP="0013101C">
            <w:pPr>
              <w:spacing w:after="0"/>
              <w:ind w:left="360"/>
              <w:rPr>
                <w:rFonts w:cs="Arial"/>
              </w:rPr>
            </w:pPr>
          </w:p>
          <w:p w:rsidR="00A736C7" w:rsidRPr="002A476F" w:rsidRDefault="00A736C7" w:rsidP="0013101C">
            <w:pPr>
              <w:rPr>
                <w:rFonts w:cs="Arial"/>
              </w:rPr>
            </w:pPr>
          </w:p>
          <w:p w:rsidR="00B6012C" w:rsidRPr="002A476F" w:rsidRDefault="00B6012C" w:rsidP="00B6012C">
            <w:pPr>
              <w:numPr>
                <w:ilvl w:val="2"/>
                <w:numId w:val="8"/>
              </w:numPr>
              <w:tabs>
                <w:tab w:val="clear" w:pos="2160"/>
                <w:tab w:val="num" w:pos="1080"/>
              </w:tabs>
              <w:ind w:left="1080" w:hanging="360"/>
              <w:rPr>
                <w:rFonts w:cs="Arial"/>
              </w:rPr>
            </w:pPr>
            <w:r w:rsidRPr="002A476F">
              <w:rPr>
                <w:rFonts w:cs="Arial"/>
              </w:rPr>
              <w:t>the fishery to which the plan, regime or policy relates does not, or is not likely to, adversely affect the conservation status of a listed migratory species or a population of that species.</w:t>
            </w:r>
          </w:p>
        </w:tc>
        <w:tc>
          <w:tcPr>
            <w:tcW w:w="7087" w:type="dxa"/>
          </w:tcPr>
          <w:p w:rsidR="00B6012C" w:rsidRPr="002A476F" w:rsidRDefault="00B6012C" w:rsidP="001955CD">
            <w:pPr>
              <w:rPr>
                <w:rFonts w:cs="Arial"/>
              </w:rPr>
            </w:pPr>
          </w:p>
          <w:p w:rsidR="001404D6" w:rsidRPr="002A476F" w:rsidRDefault="001404D6" w:rsidP="0067495D">
            <w:pPr>
              <w:spacing w:after="360"/>
              <w:rPr>
                <w:rFonts w:cs="Arial"/>
              </w:rPr>
            </w:pPr>
            <w:r w:rsidRPr="002A476F">
              <w:rPr>
                <w:rFonts w:cs="Arial"/>
              </w:rPr>
              <w:t xml:space="preserve">The </w:t>
            </w:r>
            <w:r w:rsidR="008E46AC">
              <w:rPr>
                <w:rFonts w:cs="Arial"/>
              </w:rPr>
              <w:t>Schulz</w:t>
            </w:r>
            <w:r>
              <w:rPr>
                <w:rFonts w:cs="Arial"/>
              </w:rPr>
              <w:t xml:space="preserve"> Fisheries Pty Ltd operation</w:t>
            </w:r>
            <w:r w:rsidRPr="002A476F">
              <w:rPr>
                <w:rFonts w:cs="Arial"/>
              </w:rPr>
              <w:t xml:space="preserve"> will be managed under the</w:t>
            </w:r>
            <w:r w:rsidRPr="002A476F">
              <w:rPr>
                <w:rFonts w:cs="Arial"/>
                <w:color w:val="3366FF"/>
              </w:rPr>
              <w:t xml:space="preserve"> </w:t>
            </w:r>
            <w:r w:rsidRPr="00EC2D79">
              <w:rPr>
                <w:rFonts w:cs="Arial"/>
              </w:rPr>
              <w:t>Queensland</w:t>
            </w:r>
            <w:r>
              <w:rPr>
                <w:rFonts w:cs="Arial"/>
                <w:color w:val="3366FF"/>
              </w:rPr>
              <w:t xml:space="preserve"> </w:t>
            </w:r>
            <w:r>
              <w:rPr>
                <w:rFonts w:cs="Arial"/>
              </w:rPr>
              <w:t xml:space="preserve">Fisheries (East Coast Trawl) Management Plan 2010 and the Queensland Fisheries Regulation 2008 which are in force under the Queensland </w:t>
            </w:r>
            <w:r w:rsidRPr="008021E3">
              <w:rPr>
                <w:rFonts w:cs="Arial"/>
                <w:i/>
              </w:rPr>
              <w:t>Fisheries Act 1994</w:t>
            </w:r>
            <w:r>
              <w:rPr>
                <w:rFonts w:cs="Arial"/>
              </w:rPr>
              <w:t>.</w:t>
            </w:r>
            <w:r w:rsidRPr="002A476F">
              <w:rPr>
                <w:rFonts w:cs="Arial"/>
              </w:rPr>
              <w:t xml:space="preserve"> </w:t>
            </w:r>
          </w:p>
          <w:p w:rsidR="00B6012C" w:rsidRPr="002A476F" w:rsidRDefault="00B6012C" w:rsidP="00972354">
            <w:pPr>
              <w:spacing w:before="240" w:after="0"/>
              <w:rPr>
                <w:rFonts w:cs="Arial"/>
              </w:rPr>
            </w:pPr>
          </w:p>
          <w:p w:rsidR="00B6012C" w:rsidRPr="002A476F" w:rsidRDefault="001404D6" w:rsidP="001955CD">
            <w:pPr>
              <w:rPr>
                <w:rFonts w:cs="Arial"/>
              </w:rPr>
            </w:pPr>
            <w:r w:rsidRPr="00EA509C">
              <w:rPr>
                <w:rFonts w:eastAsia="Times New Roman" w:cs="Arial"/>
                <w:lang w:eastAsia="en-AU"/>
              </w:rPr>
              <w:t>The Queensl</w:t>
            </w:r>
            <w:r>
              <w:rPr>
                <w:rFonts w:eastAsia="Times New Roman" w:cs="Arial"/>
                <w:lang w:eastAsia="en-AU"/>
              </w:rPr>
              <w:t>and Fisheries (East Coast Trawl</w:t>
            </w:r>
            <w:r w:rsidRPr="00EA509C">
              <w:rPr>
                <w:rFonts w:eastAsia="Times New Roman" w:cs="Arial"/>
                <w:lang w:eastAsia="en-AU"/>
              </w:rPr>
              <w:t>) Management Plan 2010</w:t>
            </w:r>
            <w:r>
              <w:rPr>
                <w:rFonts w:eastAsia="Times New Roman" w:cs="Arial"/>
                <w:lang w:eastAsia="en-AU"/>
              </w:rPr>
              <w:t xml:space="preserve">, which </w:t>
            </w:r>
            <w:r w:rsidR="008E46AC">
              <w:rPr>
                <w:rFonts w:eastAsia="Times New Roman" w:cs="Arial"/>
                <w:lang w:eastAsia="en-AU"/>
              </w:rPr>
              <w:t>Schulz</w:t>
            </w:r>
            <w:r>
              <w:rPr>
                <w:rFonts w:eastAsia="Times New Roman" w:cs="Arial"/>
                <w:lang w:eastAsia="en-AU"/>
              </w:rPr>
              <w:t xml:space="preserve"> Fisheries Pty Ltd will be operating under, was </w:t>
            </w:r>
            <w:r>
              <w:rPr>
                <w:rFonts w:cs="Arial"/>
              </w:rPr>
              <w:t>accredited under section 222</w:t>
            </w:r>
            <w:r w:rsidRPr="007948FB">
              <w:rPr>
                <w:rFonts w:cs="Arial"/>
              </w:rPr>
              <w:t>A (Part 13) of the EPBC Act</w:t>
            </w:r>
            <w:r>
              <w:rPr>
                <w:rFonts w:eastAsia="Times New Roman" w:cs="Arial"/>
                <w:lang w:eastAsia="en-AU"/>
              </w:rPr>
              <w:t xml:space="preserve"> </w:t>
            </w:r>
            <w:r w:rsidRPr="00EA509C">
              <w:rPr>
                <w:rFonts w:eastAsia="Times New Roman" w:cs="Arial"/>
                <w:lang w:eastAsia="en-AU"/>
              </w:rPr>
              <w:t xml:space="preserve">in </w:t>
            </w:r>
            <w:r>
              <w:rPr>
                <w:rFonts w:eastAsia="Times New Roman" w:cs="Arial"/>
                <w:lang w:eastAsia="en-AU"/>
              </w:rPr>
              <w:t>November 2013</w:t>
            </w:r>
            <w:r w:rsidRPr="00EA509C">
              <w:rPr>
                <w:rFonts w:eastAsia="Times New Roman" w:cs="Arial"/>
                <w:lang w:eastAsia="en-AU"/>
              </w:rPr>
              <w:t>.</w:t>
            </w:r>
            <w:r w:rsidRPr="00EA509C">
              <w:rPr>
                <w:rFonts w:eastAsia="Times New Roman" w:cs="Arial"/>
                <w:color w:val="3366FF"/>
                <w:lang w:eastAsia="en-AU"/>
              </w:rPr>
              <w:t xml:space="preserve"> </w:t>
            </w:r>
            <w:r w:rsidR="0013101C" w:rsidRPr="00EA509C">
              <w:rPr>
                <w:rFonts w:eastAsia="Times New Roman" w:cs="Arial"/>
                <w:lang w:eastAsia="en-AU"/>
              </w:rPr>
              <w:t>The</w:t>
            </w:r>
            <w:r w:rsidR="0013101C">
              <w:rPr>
                <w:rFonts w:eastAsia="Times New Roman" w:cs="Arial"/>
                <w:lang w:eastAsia="en-AU"/>
              </w:rPr>
              <w:t>se</w:t>
            </w:r>
            <w:r w:rsidR="0013101C" w:rsidRPr="00EA509C">
              <w:rPr>
                <w:rFonts w:eastAsia="Times New Roman" w:cs="Arial"/>
                <w:lang w:eastAsia="en-AU"/>
              </w:rPr>
              <w:t xml:space="preserve"> management arrangements</w:t>
            </w:r>
            <w:r w:rsidR="0013101C">
              <w:rPr>
                <w:rFonts w:eastAsia="Times New Roman" w:cs="Arial"/>
                <w:lang w:eastAsia="en-AU"/>
              </w:rPr>
              <w:t>, described in Table 1,</w:t>
            </w:r>
            <w:r w:rsidR="0013101C" w:rsidRPr="00EA509C">
              <w:rPr>
                <w:rFonts w:eastAsia="Times New Roman" w:cs="Arial"/>
                <w:lang w:eastAsia="en-AU"/>
              </w:rPr>
              <w:t xml:space="preserve"> have not significantly changed since this accreditation was granted and </w:t>
            </w:r>
            <w:r w:rsidR="00972354">
              <w:rPr>
                <w:rFonts w:eastAsia="Times New Roman" w:cs="Arial"/>
                <w:lang w:eastAsia="en-AU"/>
              </w:rPr>
              <w:t>still</w:t>
            </w:r>
            <w:r w:rsidR="0013101C">
              <w:rPr>
                <w:rFonts w:eastAsia="Times New Roman" w:cs="Arial"/>
                <w:lang w:eastAsia="en-AU"/>
              </w:rPr>
              <w:t xml:space="preserve"> require</w:t>
            </w:r>
            <w:r w:rsidR="0013101C" w:rsidRPr="00EA509C">
              <w:rPr>
                <w:rFonts w:eastAsia="Times New Roman" w:cs="Arial"/>
                <w:lang w:eastAsia="en-AU"/>
              </w:rPr>
              <w:t xml:space="preserve"> </w:t>
            </w:r>
            <w:r w:rsidRPr="00EA509C">
              <w:rPr>
                <w:rFonts w:eastAsia="Times New Roman" w:cs="Arial"/>
                <w:lang w:eastAsia="en-AU"/>
              </w:rPr>
              <w:t xml:space="preserve">individual fishers to take all reasonable steps to ensure that listed </w:t>
            </w:r>
            <w:r>
              <w:rPr>
                <w:rFonts w:eastAsia="Times New Roman" w:cs="Arial"/>
                <w:lang w:eastAsia="en-AU"/>
              </w:rPr>
              <w:t>migratory</w:t>
            </w:r>
            <w:r w:rsidRPr="00EA509C">
              <w:rPr>
                <w:rFonts w:eastAsia="Times New Roman" w:cs="Arial"/>
                <w:lang w:eastAsia="en-AU"/>
              </w:rPr>
              <w:t xml:space="preserve"> species are not killed or injured as a result of the </w:t>
            </w:r>
            <w:r>
              <w:rPr>
                <w:rFonts w:eastAsia="Times New Roman" w:cs="Arial"/>
                <w:lang w:eastAsia="en-AU"/>
              </w:rPr>
              <w:t>operation</w:t>
            </w:r>
            <w:r w:rsidRPr="00EA509C">
              <w:rPr>
                <w:rFonts w:eastAsia="Times New Roman" w:cs="Arial"/>
                <w:lang w:eastAsia="en-AU"/>
              </w:rPr>
              <w:t>.</w:t>
            </w:r>
          </w:p>
          <w:p w:rsidR="00A736C7" w:rsidRDefault="00A736C7" w:rsidP="00A736C7">
            <w:pPr>
              <w:adjustRightInd w:val="0"/>
              <w:rPr>
                <w:rFonts w:eastAsia="Times New Roman" w:cs="Arial"/>
                <w:lang w:eastAsia="en-AU"/>
              </w:rPr>
            </w:pPr>
            <w:r w:rsidRPr="00BA05C4">
              <w:rPr>
                <w:rFonts w:eastAsia="Times New Roman" w:cs="Arial"/>
                <w:lang w:eastAsia="en-AU"/>
              </w:rPr>
              <w:t xml:space="preserve">The </w:t>
            </w:r>
            <w:r w:rsidRPr="00EA509C">
              <w:rPr>
                <w:rFonts w:eastAsia="Times New Roman" w:cs="Arial"/>
                <w:lang w:eastAsia="en-AU"/>
              </w:rPr>
              <w:t>Queensl</w:t>
            </w:r>
            <w:r>
              <w:rPr>
                <w:rFonts w:eastAsia="Times New Roman" w:cs="Arial"/>
                <w:lang w:eastAsia="en-AU"/>
              </w:rPr>
              <w:t>and Fisheries (East Coast Trawl</w:t>
            </w:r>
            <w:r w:rsidRPr="00EA509C">
              <w:rPr>
                <w:rFonts w:eastAsia="Times New Roman" w:cs="Arial"/>
                <w:lang w:eastAsia="en-AU"/>
              </w:rPr>
              <w:t>) Management Plan 2010</w:t>
            </w:r>
            <w:r w:rsidRPr="00BA05C4">
              <w:rPr>
                <w:rFonts w:eastAsia="Times New Roman" w:cs="Arial"/>
                <w:lang w:eastAsia="en-AU"/>
              </w:rPr>
              <w:t xml:space="preserve"> prescribes the restrictions on fishing gear </w:t>
            </w:r>
            <w:r>
              <w:rPr>
                <w:rFonts w:eastAsia="Times New Roman" w:cs="Arial"/>
                <w:lang w:eastAsia="en-AU"/>
              </w:rPr>
              <w:t xml:space="preserve">that must be employed by </w:t>
            </w:r>
            <w:r w:rsidR="008E46AC">
              <w:rPr>
                <w:rFonts w:eastAsia="Times New Roman" w:cs="Arial"/>
                <w:lang w:eastAsia="en-AU"/>
              </w:rPr>
              <w:t>Schulz</w:t>
            </w:r>
            <w:r>
              <w:rPr>
                <w:rFonts w:eastAsia="Times New Roman" w:cs="Arial"/>
                <w:lang w:eastAsia="en-AU"/>
              </w:rPr>
              <w:t xml:space="preserve"> Fisheries Pty Ltd</w:t>
            </w:r>
            <w:r w:rsidRPr="00BA05C4">
              <w:rPr>
                <w:rFonts w:eastAsia="Times New Roman" w:cs="Arial"/>
                <w:lang w:eastAsia="en-AU"/>
              </w:rPr>
              <w:t xml:space="preserve">. A number of these restrictions operate to reduce the risk of mortality of listed </w:t>
            </w:r>
            <w:r>
              <w:rPr>
                <w:rFonts w:eastAsia="Times New Roman" w:cs="Arial"/>
                <w:lang w:eastAsia="en-AU"/>
              </w:rPr>
              <w:t>migratory</w:t>
            </w:r>
            <w:r w:rsidRPr="00BA05C4">
              <w:rPr>
                <w:rFonts w:eastAsia="Times New Roman" w:cs="Arial"/>
                <w:lang w:eastAsia="en-AU"/>
              </w:rPr>
              <w:t xml:space="preserve"> species potentially encountered in the fishery such as </w:t>
            </w:r>
            <w:r>
              <w:rPr>
                <w:rFonts w:eastAsia="Times New Roman" w:cs="Arial"/>
                <w:color w:val="000000"/>
                <w:lang w:eastAsia="en-AU"/>
              </w:rPr>
              <w:t>turtles and sawfish</w:t>
            </w:r>
            <w:r w:rsidRPr="00BA05C4">
              <w:rPr>
                <w:rFonts w:eastAsia="Times New Roman" w:cs="Arial"/>
                <w:lang w:eastAsia="en-AU"/>
              </w:rPr>
              <w:t xml:space="preserve">. </w:t>
            </w:r>
          </w:p>
          <w:p w:rsidR="00A736C7" w:rsidRPr="00BA05C4" w:rsidRDefault="00A736C7" w:rsidP="0013101C">
            <w:pPr>
              <w:adjustRightInd w:val="0"/>
              <w:spacing w:after="0"/>
              <w:rPr>
                <w:rFonts w:eastAsia="Times New Roman" w:cs="Arial"/>
                <w:lang w:eastAsia="en-AU"/>
              </w:rPr>
            </w:pPr>
            <w:r w:rsidRPr="00BA05C4">
              <w:rPr>
                <w:rFonts w:eastAsia="Times New Roman" w:cs="Arial"/>
                <w:lang w:eastAsia="en-AU"/>
              </w:rPr>
              <w:t>Restrictions include:</w:t>
            </w:r>
          </w:p>
          <w:p w:rsidR="00A736C7" w:rsidRPr="00BA05C4" w:rsidRDefault="00A736C7" w:rsidP="0013101C">
            <w:pPr>
              <w:pStyle w:val="ListBullet"/>
              <w:spacing w:after="0"/>
            </w:pPr>
            <w:r w:rsidRPr="00BA05C4">
              <w:t>bycatch exclusion devices to deflect any large protected species</w:t>
            </w:r>
          </w:p>
          <w:p w:rsidR="00A736C7" w:rsidRDefault="00A736C7" w:rsidP="0013101C">
            <w:pPr>
              <w:pStyle w:val="ListBullet"/>
            </w:pPr>
            <w:r>
              <w:t>turtle exclusion devices to deflect turtles</w:t>
            </w:r>
          </w:p>
          <w:p w:rsidR="00B6012C" w:rsidRPr="002A476F" w:rsidRDefault="00A736C7" w:rsidP="0013101C">
            <w:pPr>
              <w:spacing w:after="0"/>
              <w:rPr>
                <w:rFonts w:cs="Arial"/>
              </w:rPr>
            </w:pPr>
            <w:r>
              <w:rPr>
                <w:rFonts w:cs="Arial"/>
              </w:rPr>
              <w:t xml:space="preserve">Given the current measures in place for the operation, summarised above and in Table 1, the Department </w:t>
            </w:r>
            <w:r w:rsidRPr="001673F5">
              <w:rPr>
                <w:rFonts w:cs="Arial"/>
              </w:rPr>
              <w:t xml:space="preserve">considers the </w:t>
            </w:r>
            <w:r>
              <w:rPr>
                <w:rFonts w:cs="Arial"/>
              </w:rPr>
              <w:t>operation of</w:t>
            </w:r>
            <w:r w:rsidRPr="001673F5">
              <w:rPr>
                <w:rFonts w:cs="Arial"/>
              </w:rPr>
              <w:t xml:space="preserve"> </w:t>
            </w:r>
            <w:r w:rsidR="008E46AC">
              <w:rPr>
                <w:rFonts w:cs="Arial"/>
              </w:rPr>
              <w:t>Schulz</w:t>
            </w:r>
            <w:r>
              <w:rPr>
                <w:rFonts w:cs="Arial"/>
              </w:rPr>
              <w:t xml:space="preserve"> Fisheries Pty Ltd</w:t>
            </w:r>
            <w:r w:rsidRPr="001673F5">
              <w:rPr>
                <w:rFonts w:cs="Arial"/>
              </w:rPr>
              <w:t xml:space="preserve"> is not likely to adversely affect the </w:t>
            </w:r>
            <w:r>
              <w:rPr>
                <w:rFonts w:cs="Arial"/>
              </w:rPr>
              <w:t>conservation status of a listed migratory species or a population of that species</w:t>
            </w:r>
            <w:r w:rsidRPr="001673F5">
              <w:rPr>
                <w:rFonts w:cs="Arial"/>
              </w:rPr>
              <w:t>.</w:t>
            </w:r>
            <w:r>
              <w:rPr>
                <w:rFonts w:cs="Arial"/>
              </w:rPr>
              <w:t xml:space="preserve"> </w:t>
            </w:r>
          </w:p>
        </w:tc>
      </w:tr>
    </w:tbl>
    <w:p w:rsidR="00B6012C" w:rsidRPr="00F6308F" w:rsidRDefault="00B6012C" w:rsidP="0013101C">
      <w:pPr>
        <w:spacing w:after="0"/>
        <w:rPr>
          <w:rFonts w:cs="Arial"/>
          <w:b/>
        </w:rPr>
      </w:pPr>
      <w:r w:rsidRPr="00F6308F">
        <w:rPr>
          <w:rFonts w:cs="Arial"/>
          <w:b/>
        </w:rPr>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3101C">
            <w:pPr>
              <w:spacing w:after="0"/>
              <w:rPr>
                <w:rFonts w:cs="Arial"/>
                <w:b/>
              </w:rPr>
            </w:pPr>
            <w:r w:rsidRPr="00F6308F">
              <w:rPr>
                <w:rFonts w:cs="Arial"/>
                <w:b/>
              </w:rPr>
              <w:t>Division 3 Whales and other cetaceans</w:t>
            </w:r>
          </w:p>
          <w:p w:rsidR="00B6012C" w:rsidRPr="00F6308F" w:rsidRDefault="00B6012C" w:rsidP="001955CD">
            <w:pPr>
              <w:rPr>
                <w:rFonts w:cs="Arial"/>
                <w:b/>
              </w:rPr>
            </w:pPr>
            <w:r w:rsidRPr="00F6308F">
              <w:rPr>
                <w:rFonts w:cs="Arial"/>
                <w:b/>
              </w:rPr>
              <w:t>Section 245 Minister may accredit plans or regimes</w:t>
            </w:r>
          </w:p>
        </w:tc>
        <w:tc>
          <w:tcPr>
            <w:tcW w:w="7087" w:type="dxa"/>
          </w:tcPr>
          <w:p w:rsidR="00B6012C" w:rsidRPr="00F6308F" w:rsidRDefault="00BB102D" w:rsidP="001955CD">
            <w:pPr>
              <w:rPr>
                <w:rFonts w:cs="Arial"/>
                <w:b/>
              </w:rPr>
            </w:pPr>
            <w:r>
              <w:rPr>
                <w:rFonts w:cs="Arial"/>
                <w:b/>
              </w:rPr>
              <w:t>The D</w:t>
            </w:r>
            <w:r w:rsidRPr="00F6308F">
              <w:rPr>
                <w:rFonts w:cs="Arial"/>
                <w:b/>
              </w:rPr>
              <w:t xml:space="preserve">epartment’s assessment of </w:t>
            </w:r>
            <w:r>
              <w:rPr>
                <w:rFonts w:cs="Arial"/>
                <w:b/>
              </w:rPr>
              <w:t xml:space="preserve">the </w:t>
            </w:r>
            <w:r w:rsidR="008E46AC">
              <w:rPr>
                <w:rFonts w:cs="Arial"/>
                <w:b/>
              </w:rPr>
              <w:t>Schulz</w:t>
            </w:r>
            <w:r>
              <w:rPr>
                <w:rFonts w:cs="Arial"/>
                <w:b/>
              </w:rPr>
              <w:t xml:space="preserve"> Fisheries Pty Ltd operation</w:t>
            </w:r>
          </w:p>
        </w:tc>
      </w:tr>
      <w:tr w:rsidR="00B6012C" w:rsidRPr="00F6308F" w:rsidTr="001955CD">
        <w:tc>
          <w:tcPr>
            <w:tcW w:w="7087" w:type="dxa"/>
          </w:tcPr>
          <w:p w:rsidR="00B6012C" w:rsidRPr="002A476F" w:rsidRDefault="00B6012C" w:rsidP="00972354">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B6012C">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clear" w:pos="1800"/>
              </w:tabs>
              <w:spacing w:after="0"/>
              <w:ind w:left="1440" w:hanging="360"/>
              <w:rPr>
                <w:rFonts w:cs="Arial"/>
              </w:rPr>
            </w:pPr>
            <w:r w:rsidRPr="002A476F">
              <w:rPr>
                <w:rFonts w:cs="Arial"/>
              </w:rPr>
              <w:t>made by a State or self-governing Territory; and</w:t>
            </w:r>
          </w:p>
          <w:p w:rsidR="00B6012C" w:rsidRPr="00972354" w:rsidRDefault="00B6012C" w:rsidP="001955CD">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14"/>
              </w:numPr>
              <w:spacing w:after="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rsidR="00B6012C" w:rsidRPr="002A476F" w:rsidRDefault="00B6012C" w:rsidP="001955CD">
            <w:pPr>
              <w:ind w:left="360"/>
              <w:rPr>
                <w:rFonts w:cs="Arial"/>
              </w:rPr>
            </w:pPr>
          </w:p>
          <w:p w:rsidR="00B6012C" w:rsidRDefault="00B6012C" w:rsidP="001955CD">
            <w:pPr>
              <w:ind w:left="360"/>
              <w:rPr>
                <w:rFonts w:cs="Arial"/>
              </w:rPr>
            </w:pPr>
          </w:p>
          <w:p w:rsidR="00A736C7" w:rsidRPr="002A476F" w:rsidRDefault="00A736C7" w:rsidP="001955CD">
            <w:pPr>
              <w:ind w:left="360"/>
              <w:rPr>
                <w:rFonts w:cs="Arial"/>
              </w:rPr>
            </w:pPr>
          </w:p>
          <w:p w:rsidR="00B6012C" w:rsidRPr="002A476F" w:rsidRDefault="00B6012C" w:rsidP="00B6012C">
            <w:pPr>
              <w:numPr>
                <w:ilvl w:val="0"/>
                <w:numId w:val="20"/>
              </w:numPr>
              <w:tabs>
                <w:tab w:val="clear" w:pos="1440"/>
                <w:tab w:val="num" w:pos="1080"/>
              </w:tabs>
              <w:ind w:left="1080" w:hanging="720"/>
              <w:rPr>
                <w:rFonts w:cs="Arial"/>
              </w:rPr>
            </w:pPr>
            <w:r w:rsidRPr="002A476F">
              <w:rPr>
                <w:rFonts w:cs="Arial"/>
              </w:rPr>
              <w:t>the fishery to which the plan, regime or policy relates does not, or is not likely to, adversely affect the conservation status of a species of cetacean or a population of that species.</w:t>
            </w:r>
          </w:p>
        </w:tc>
        <w:tc>
          <w:tcPr>
            <w:tcW w:w="7087" w:type="dxa"/>
          </w:tcPr>
          <w:p w:rsidR="00B6012C" w:rsidRPr="002A476F" w:rsidRDefault="00B6012C" w:rsidP="00B85167">
            <w:pPr>
              <w:spacing w:after="0"/>
              <w:rPr>
                <w:rFonts w:cs="Arial"/>
              </w:rPr>
            </w:pPr>
          </w:p>
          <w:p w:rsidR="00B6012C" w:rsidRPr="002A476F" w:rsidRDefault="00B6012C" w:rsidP="001955CD">
            <w:pPr>
              <w:rPr>
                <w:rFonts w:cs="Arial"/>
              </w:rPr>
            </w:pPr>
          </w:p>
          <w:p w:rsidR="001404D6" w:rsidRPr="002A476F" w:rsidRDefault="001404D6" w:rsidP="001404D6">
            <w:pPr>
              <w:rPr>
                <w:rFonts w:cs="Arial"/>
              </w:rPr>
            </w:pPr>
            <w:r w:rsidRPr="002A476F">
              <w:rPr>
                <w:rFonts w:cs="Arial"/>
              </w:rPr>
              <w:t xml:space="preserve">The </w:t>
            </w:r>
            <w:r w:rsidR="008E46AC">
              <w:rPr>
                <w:rFonts w:cs="Arial"/>
              </w:rPr>
              <w:t>Schulz</w:t>
            </w:r>
            <w:r>
              <w:rPr>
                <w:rFonts w:cs="Arial"/>
              </w:rPr>
              <w:t xml:space="preserve"> Fisheries Pty Ltd operation</w:t>
            </w:r>
            <w:r w:rsidRPr="002A476F">
              <w:rPr>
                <w:rFonts w:cs="Arial"/>
              </w:rPr>
              <w:t xml:space="preserve"> will be managed under the</w:t>
            </w:r>
            <w:r w:rsidRPr="002A476F">
              <w:rPr>
                <w:rFonts w:cs="Arial"/>
                <w:color w:val="3366FF"/>
              </w:rPr>
              <w:t xml:space="preserve"> </w:t>
            </w:r>
            <w:r w:rsidRPr="00EC2D79">
              <w:rPr>
                <w:rFonts w:cs="Arial"/>
              </w:rPr>
              <w:t>Queensland</w:t>
            </w:r>
            <w:r>
              <w:rPr>
                <w:rFonts w:cs="Arial"/>
                <w:color w:val="3366FF"/>
              </w:rPr>
              <w:t xml:space="preserve"> </w:t>
            </w:r>
            <w:r>
              <w:rPr>
                <w:rFonts w:cs="Arial"/>
              </w:rPr>
              <w:t xml:space="preserve">Fisheries (East Coast Trawl) Management Plan 2010 and the Queensland Fisheries Regulation 2008 which are in force under the Queensland </w:t>
            </w:r>
            <w:r w:rsidRPr="008021E3">
              <w:rPr>
                <w:rFonts w:cs="Arial"/>
                <w:i/>
              </w:rPr>
              <w:t>Fisheries Act 1994</w:t>
            </w:r>
            <w:r>
              <w:rPr>
                <w:rFonts w:cs="Arial"/>
              </w:rPr>
              <w:t>.</w:t>
            </w:r>
            <w:r w:rsidRPr="002A476F">
              <w:rPr>
                <w:rFonts w:cs="Arial"/>
              </w:rPr>
              <w:t xml:space="preserve"> </w:t>
            </w:r>
          </w:p>
          <w:p w:rsidR="00B6012C" w:rsidRPr="002A476F" w:rsidRDefault="00B6012C" w:rsidP="001955CD">
            <w:pPr>
              <w:rPr>
                <w:rFonts w:cs="Arial"/>
              </w:rPr>
            </w:pPr>
          </w:p>
          <w:p w:rsidR="00A736C7" w:rsidRPr="002A476F" w:rsidRDefault="00A736C7" w:rsidP="00B85167">
            <w:pPr>
              <w:spacing w:after="360"/>
              <w:rPr>
                <w:rFonts w:cs="Arial"/>
              </w:rPr>
            </w:pPr>
            <w:r w:rsidRPr="00EA509C">
              <w:rPr>
                <w:rFonts w:eastAsia="Times New Roman" w:cs="Arial"/>
                <w:lang w:eastAsia="en-AU"/>
              </w:rPr>
              <w:t>The Queensl</w:t>
            </w:r>
            <w:r>
              <w:rPr>
                <w:rFonts w:eastAsia="Times New Roman" w:cs="Arial"/>
                <w:lang w:eastAsia="en-AU"/>
              </w:rPr>
              <w:t>and Fisheries (East Coast Trawl</w:t>
            </w:r>
            <w:r w:rsidRPr="00EA509C">
              <w:rPr>
                <w:rFonts w:eastAsia="Times New Roman" w:cs="Arial"/>
                <w:lang w:eastAsia="en-AU"/>
              </w:rPr>
              <w:t>) Management Plan 2010</w:t>
            </w:r>
            <w:r>
              <w:rPr>
                <w:rFonts w:eastAsia="Times New Roman" w:cs="Arial"/>
                <w:lang w:eastAsia="en-AU"/>
              </w:rPr>
              <w:t xml:space="preserve">, which </w:t>
            </w:r>
            <w:r w:rsidR="008E46AC">
              <w:rPr>
                <w:rFonts w:eastAsia="Times New Roman" w:cs="Arial"/>
                <w:lang w:eastAsia="en-AU"/>
              </w:rPr>
              <w:t>Schulz</w:t>
            </w:r>
            <w:r>
              <w:rPr>
                <w:rFonts w:eastAsia="Times New Roman" w:cs="Arial"/>
                <w:lang w:eastAsia="en-AU"/>
              </w:rPr>
              <w:t xml:space="preserve"> Fisheries Pty Ltd will be operating under, was </w:t>
            </w:r>
            <w:r>
              <w:rPr>
                <w:rFonts w:cs="Arial"/>
              </w:rPr>
              <w:t>accredited under section 245</w:t>
            </w:r>
            <w:r w:rsidRPr="007948FB">
              <w:rPr>
                <w:rFonts w:cs="Arial"/>
              </w:rPr>
              <w:t xml:space="preserve"> (Part 13) of the EPBC Act</w:t>
            </w:r>
            <w:r>
              <w:rPr>
                <w:rFonts w:eastAsia="Times New Roman" w:cs="Arial"/>
                <w:lang w:eastAsia="en-AU"/>
              </w:rPr>
              <w:t xml:space="preserve"> </w:t>
            </w:r>
            <w:r w:rsidRPr="00EA509C">
              <w:rPr>
                <w:rFonts w:eastAsia="Times New Roman" w:cs="Arial"/>
                <w:lang w:eastAsia="en-AU"/>
              </w:rPr>
              <w:t xml:space="preserve">in </w:t>
            </w:r>
            <w:r>
              <w:rPr>
                <w:rFonts w:eastAsia="Times New Roman" w:cs="Arial"/>
                <w:lang w:eastAsia="en-AU"/>
              </w:rPr>
              <w:t>November 2013</w:t>
            </w:r>
            <w:r w:rsidRPr="00EA509C">
              <w:rPr>
                <w:rFonts w:eastAsia="Times New Roman" w:cs="Arial"/>
                <w:lang w:eastAsia="en-AU"/>
              </w:rPr>
              <w:t>.</w:t>
            </w:r>
            <w:r w:rsidRPr="00EA509C">
              <w:rPr>
                <w:rFonts w:eastAsia="Times New Roman" w:cs="Arial"/>
                <w:color w:val="3366FF"/>
                <w:lang w:eastAsia="en-AU"/>
              </w:rPr>
              <w:t xml:space="preserve"> </w:t>
            </w:r>
            <w:r w:rsidR="00972354" w:rsidRPr="00EA509C">
              <w:rPr>
                <w:rFonts w:eastAsia="Times New Roman" w:cs="Arial"/>
                <w:lang w:eastAsia="en-AU"/>
              </w:rPr>
              <w:t>The</w:t>
            </w:r>
            <w:r w:rsidR="00972354">
              <w:rPr>
                <w:rFonts w:eastAsia="Times New Roman" w:cs="Arial"/>
                <w:lang w:eastAsia="en-AU"/>
              </w:rPr>
              <w:t>se</w:t>
            </w:r>
            <w:r w:rsidR="00972354" w:rsidRPr="00EA509C">
              <w:rPr>
                <w:rFonts w:eastAsia="Times New Roman" w:cs="Arial"/>
                <w:lang w:eastAsia="en-AU"/>
              </w:rPr>
              <w:t xml:space="preserve"> management arrangements</w:t>
            </w:r>
            <w:r w:rsidR="00972354">
              <w:rPr>
                <w:rFonts w:eastAsia="Times New Roman" w:cs="Arial"/>
                <w:lang w:eastAsia="en-AU"/>
              </w:rPr>
              <w:t>, described in Table 1,</w:t>
            </w:r>
            <w:r w:rsidR="00972354" w:rsidRPr="00EA509C">
              <w:rPr>
                <w:rFonts w:eastAsia="Times New Roman" w:cs="Arial"/>
                <w:lang w:eastAsia="en-AU"/>
              </w:rPr>
              <w:t xml:space="preserve"> have not significantly changed since this accreditation was granted and </w:t>
            </w:r>
            <w:r w:rsidR="00972354">
              <w:rPr>
                <w:rFonts w:eastAsia="Times New Roman" w:cs="Arial"/>
                <w:lang w:eastAsia="en-AU"/>
              </w:rPr>
              <w:t>still require</w:t>
            </w:r>
            <w:r w:rsidR="00972354" w:rsidRPr="00EA509C">
              <w:rPr>
                <w:rFonts w:eastAsia="Times New Roman" w:cs="Arial"/>
                <w:lang w:eastAsia="en-AU"/>
              </w:rPr>
              <w:t xml:space="preserve"> </w:t>
            </w:r>
            <w:r w:rsidRPr="00EA509C">
              <w:rPr>
                <w:rFonts w:eastAsia="Times New Roman" w:cs="Arial"/>
                <w:lang w:eastAsia="en-AU"/>
              </w:rPr>
              <w:t xml:space="preserve">individual fishers to take all reasonable steps to ensure that </w:t>
            </w:r>
            <w:r>
              <w:rPr>
                <w:rFonts w:eastAsia="Times New Roman" w:cs="Arial"/>
                <w:lang w:eastAsia="en-AU"/>
              </w:rPr>
              <w:t>whales and cetaceans</w:t>
            </w:r>
            <w:r w:rsidRPr="00EA509C">
              <w:rPr>
                <w:rFonts w:eastAsia="Times New Roman" w:cs="Arial"/>
                <w:lang w:eastAsia="en-AU"/>
              </w:rPr>
              <w:t xml:space="preserve"> are not killed or injured as a result of the </w:t>
            </w:r>
            <w:r>
              <w:rPr>
                <w:rFonts w:eastAsia="Times New Roman" w:cs="Arial"/>
                <w:lang w:eastAsia="en-AU"/>
              </w:rPr>
              <w:t>operation</w:t>
            </w:r>
            <w:r w:rsidRPr="00EA509C">
              <w:rPr>
                <w:rFonts w:eastAsia="Times New Roman" w:cs="Arial"/>
                <w:lang w:eastAsia="en-AU"/>
              </w:rPr>
              <w:t>.</w:t>
            </w:r>
          </w:p>
          <w:p w:rsidR="00B6012C" w:rsidRPr="002A476F" w:rsidRDefault="00B85167" w:rsidP="002347A3">
            <w:pPr>
              <w:rPr>
                <w:rFonts w:cs="Arial"/>
              </w:rPr>
            </w:pPr>
            <w:r>
              <w:rPr>
                <w:rFonts w:cs="Arial"/>
              </w:rPr>
              <w:t>Given t</w:t>
            </w:r>
            <w:r w:rsidR="00A736C7">
              <w:rPr>
                <w:rFonts w:cs="Arial"/>
              </w:rPr>
              <w:t xml:space="preserve">here have been no interactions with whales or cetaceans reported to the Department by </w:t>
            </w:r>
            <w:r w:rsidR="002347A3">
              <w:rPr>
                <w:rFonts w:cs="Arial"/>
              </w:rPr>
              <w:t>Queensland East Coast Otter Trawl Fishery</w:t>
            </w:r>
            <w:r w:rsidR="00A736C7">
              <w:rPr>
                <w:rFonts w:cs="Arial"/>
              </w:rPr>
              <w:t xml:space="preserve"> </w:t>
            </w:r>
            <w:r w:rsidR="002347A3">
              <w:rPr>
                <w:rFonts w:cs="Arial"/>
              </w:rPr>
              <w:t>operators</w:t>
            </w:r>
            <w:r w:rsidR="00A736C7">
              <w:rPr>
                <w:rFonts w:cs="Arial"/>
              </w:rPr>
              <w:t xml:space="preserve"> and due to the depth of water </w:t>
            </w:r>
            <w:r w:rsidR="008E46AC">
              <w:rPr>
                <w:rFonts w:cs="Arial"/>
              </w:rPr>
              <w:t>Schulz</w:t>
            </w:r>
            <w:r w:rsidR="00A736C7">
              <w:rPr>
                <w:rFonts w:cs="Arial"/>
              </w:rPr>
              <w:t xml:space="preserve"> Fisheries Pty Ltd will operate in, it is considered unlikely that interactions with whales and cetaceans will occur</w:t>
            </w:r>
            <w:r w:rsidR="00A22E7E">
              <w:rPr>
                <w:rFonts w:cs="Arial"/>
              </w:rPr>
              <w:t xml:space="preserve">. </w:t>
            </w:r>
            <w:r w:rsidR="00B6012C" w:rsidRPr="00A22E7E">
              <w:rPr>
                <w:rFonts w:cs="Arial"/>
              </w:rPr>
              <w:t xml:space="preserve">Therefore, the Department considers the </w:t>
            </w:r>
            <w:r w:rsidR="008E46AC">
              <w:rPr>
                <w:rFonts w:cs="Arial"/>
              </w:rPr>
              <w:t>Schulz</w:t>
            </w:r>
            <w:r w:rsidR="001404D6" w:rsidRPr="00A22E7E">
              <w:rPr>
                <w:rFonts w:cs="Arial"/>
              </w:rPr>
              <w:t xml:space="preserve"> Fisheries Pty Ltd operation</w:t>
            </w:r>
            <w:r w:rsidR="001404D6">
              <w:rPr>
                <w:rFonts w:cs="Arial"/>
                <w:color w:val="3366FF"/>
              </w:rPr>
              <w:t xml:space="preserve"> </w:t>
            </w:r>
            <w:r w:rsidR="00B6012C" w:rsidRPr="002A476F">
              <w:rPr>
                <w:rFonts w:cs="Arial"/>
              </w:rPr>
              <w:t xml:space="preserve">is not likely to adversely affect the conservation status of a species of </w:t>
            </w:r>
            <w:r>
              <w:rPr>
                <w:rFonts w:cs="Arial"/>
              </w:rPr>
              <w:t xml:space="preserve">whale or </w:t>
            </w:r>
            <w:r w:rsidR="00B6012C" w:rsidRPr="002A476F">
              <w:rPr>
                <w:rFonts w:cs="Arial"/>
              </w:rPr>
              <w:t>cetacean or a population of that species.</w:t>
            </w:r>
          </w:p>
        </w:tc>
      </w:tr>
    </w:tbl>
    <w:p w:rsidR="00B6012C" w:rsidRPr="00F6308F" w:rsidRDefault="00B6012C" w:rsidP="001955CD">
      <w:pPr>
        <w:rPr>
          <w:rFonts w:cs="Arial"/>
        </w:rPr>
      </w:pPr>
    </w:p>
    <w:p w:rsidR="00972354" w:rsidRDefault="00972354">
      <w:pPr>
        <w:spacing w:after="0" w:line="240" w:lineRule="auto"/>
        <w:rPr>
          <w:rFonts w:cs="Arial"/>
          <w:b/>
        </w:rPr>
      </w:pPr>
      <w:r>
        <w:rPr>
          <w:rFonts w:cs="Arial"/>
          <w:b/>
        </w:rPr>
        <w:br w:type="page"/>
      </w:r>
    </w:p>
    <w:p w:rsidR="00B6012C" w:rsidRPr="00F6308F" w:rsidRDefault="00B6012C" w:rsidP="00972354">
      <w:pPr>
        <w:spacing w:after="0"/>
        <w:rPr>
          <w:rFonts w:cs="Arial"/>
          <w:b/>
        </w:rPr>
      </w:pPr>
      <w:r w:rsidRPr="00F6308F">
        <w:rPr>
          <w:rFonts w:cs="Arial"/>
          <w:b/>
        </w:rPr>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972354">
            <w:pPr>
              <w:spacing w:after="0"/>
              <w:rPr>
                <w:rFonts w:cs="Arial"/>
                <w:b/>
              </w:rPr>
            </w:pPr>
            <w:r w:rsidRPr="00F6308F">
              <w:rPr>
                <w:rFonts w:cs="Arial"/>
                <w:b/>
              </w:rPr>
              <w:t>Division 4 Listed marine species</w:t>
            </w:r>
          </w:p>
          <w:p w:rsidR="00B6012C" w:rsidRPr="00F6308F" w:rsidRDefault="00B6012C" w:rsidP="001955CD">
            <w:pPr>
              <w:rPr>
                <w:rFonts w:cs="Arial"/>
                <w:b/>
              </w:rPr>
            </w:pPr>
            <w:r w:rsidRPr="00F6308F">
              <w:rPr>
                <w:rFonts w:cs="Arial"/>
                <w:b/>
              </w:rPr>
              <w:t>Section 265 Minister may accredit plans or regimes</w:t>
            </w:r>
          </w:p>
        </w:tc>
        <w:tc>
          <w:tcPr>
            <w:tcW w:w="7087" w:type="dxa"/>
          </w:tcPr>
          <w:p w:rsidR="00B6012C" w:rsidRPr="00F6308F" w:rsidRDefault="00BB102D" w:rsidP="001955CD">
            <w:pPr>
              <w:rPr>
                <w:rFonts w:cs="Arial"/>
                <w:b/>
              </w:rPr>
            </w:pPr>
            <w:r>
              <w:rPr>
                <w:rFonts w:cs="Arial"/>
                <w:b/>
              </w:rPr>
              <w:t>The D</w:t>
            </w:r>
            <w:r w:rsidRPr="00F6308F">
              <w:rPr>
                <w:rFonts w:cs="Arial"/>
                <w:b/>
              </w:rPr>
              <w:t xml:space="preserve">epartment’s assessment of </w:t>
            </w:r>
            <w:r>
              <w:rPr>
                <w:rFonts w:cs="Arial"/>
                <w:b/>
              </w:rPr>
              <w:t xml:space="preserve">the </w:t>
            </w:r>
            <w:r w:rsidR="008E46AC">
              <w:rPr>
                <w:rFonts w:cs="Arial"/>
                <w:b/>
              </w:rPr>
              <w:t>Schulz</w:t>
            </w:r>
            <w:r>
              <w:rPr>
                <w:rFonts w:cs="Arial"/>
                <w:b/>
              </w:rPr>
              <w:t xml:space="preserve"> Fisheries Pty Ltd operation</w:t>
            </w:r>
          </w:p>
        </w:tc>
      </w:tr>
      <w:tr w:rsidR="00B6012C" w:rsidRPr="00F6308F" w:rsidTr="001955CD">
        <w:tc>
          <w:tcPr>
            <w:tcW w:w="7087" w:type="dxa"/>
          </w:tcPr>
          <w:p w:rsidR="00B6012C" w:rsidRPr="002A476F" w:rsidRDefault="00B6012C" w:rsidP="00972354">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972354">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B6012C">
            <w:pPr>
              <w:numPr>
                <w:ilvl w:val="1"/>
                <w:numId w:val="23"/>
              </w:numPr>
              <w:tabs>
                <w:tab w:val="left" w:pos="1080"/>
              </w:tabs>
              <w:spacing w:after="0"/>
              <w:rPr>
                <w:rFonts w:cs="Arial"/>
              </w:rPr>
            </w:pPr>
            <w:r w:rsidRPr="002A476F">
              <w:rPr>
                <w:rFonts w:cs="Arial"/>
              </w:rPr>
              <w:t>made by a State or self-governing Territory; and</w:t>
            </w:r>
          </w:p>
          <w:p w:rsidR="00B6012C" w:rsidRPr="00972354" w:rsidRDefault="00B6012C" w:rsidP="00972354">
            <w:pPr>
              <w:numPr>
                <w:ilvl w:val="1"/>
                <w:numId w:val="23"/>
              </w:numPr>
              <w:tabs>
                <w:tab w:val="left" w:pos="1080"/>
              </w:tabs>
              <w:spacing w:after="0"/>
              <w:rPr>
                <w:rFonts w:cs="Arial"/>
              </w:rPr>
            </w:pPr>
            <w:r w:rsidRPr="002A476F">
              <w:rPr>
                <w:rFonts w:cs="Arial"/>
              </w:rPr>
              <w:t xml:space="preserve">in force under a law of the State or self-governing Territory; </w:t>
            </w: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Pr="002A476F" w:rsidRDefault="00B6012C" w:rsidP="00B6012C">
            <w:pPr>
              <w:numPr>
                <w:ilvl w:val="0"/>
                <w:numId w:val="21"/>
              </w:numPr>
              <w:tabs>
                <w:tab w:val="clear" w:pos="720"/>
                <w:tab w:val="num" w:pos="1080"/>
              </w:tabs>
              <w:spacing w:after="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rsidR="00B6012C" w:rsidRPr="002A476F" w:rsidRDefault="00B6012C" w:rsidP="001955CD">
            <w:pPr>
              <w:ind w:left="360"/>
              <w:rPr>
                <w:rFonts w:cs="Arial"/>
              </w:rPr>
            </w:pPr>
          </w:p>
          <w:p w:rsidR="00B6012C" w:rsidRPr="002A476F" w:rsidRDefault="00B6012C" w:rsidP="001955CD">
            <w:pPr>
              <w:ind w:left="360"/>
              <w:rPr>
                <w:rFonts w:cs="Arial"/>
              </w:rPr>
            </w:pPr>
          </w:p>
          <w:p w:rsidR="00B6012C" w:rsidRDefault="00B6012C" w:rsidP="001955CD">
            <w:pPr>
              <w:ind w:left="360"/>
              <w:rPr>
                <w:rFonts w:cs="Arial"/>
              </w:rPr>
            </w:pPr>
          </w:p>
          <w:p w:rsidR="00712D87" w:rsidRDefault="00712D87" w:rsidP="001955CD">
            <w:pPr>
              <w:ind w:left="360"/>
              <w:rPr>
                <w:rFonts w:cs="Arial"/>
              </w:rPr>
            </w:pPr>
          </w:p>
          <w:p w:rsidR="00712D87" w:rsidRDefault="00712D87" w:rsidP="001955CD">
            <w:pPr>
              <w:ind w:left="360"/>
              <w:rPr>
                <w:rFonts w:cs="Arial"/>
              </w:rPr>
            </w:pPr>
          </w:p>
          <w:p w:rsidR="00712D87" w:rsidRDefault="00712D87" w:rsidP="001955CD">
            <w:pPr>
              <w:ind w:left="360"/>
              <w:rPr>
                <w:rFonts w:cs="Arial"/>
              </w:rPr>
            </w:pPr>
          </w:p>
          <w:p w:rsidR="00712D87" w:rsidRDefault="00712D87" w:rsidP="001955CD">
            <w:pPr>
              <w:ind w:left="360"/>
              <w:rPr>
                <w:rFonts w:cs="Arial"/>
              </w:rPr>
            </w:pPr>
          </w:p>
          <w:p w:rsidR="00712D87" w:rsidRDefault="00712D87" w:rsidP="001955CD">
            <w:pPr>
              <w:ind w:left="360"/>
              <w:rPr>
                <w:rFonts w:cs="Arial"/>
              </w:rPr>
            </w:pPr>
          </w:p>
          <w:p w:rsidR="00712D87" w:rsidRDefault="00712D87" w:rsidP="001955CD">
            <w:pPr>
              <w:ind w:left="360"/>
              <w:rPr>
                <w:rFonts w:cs="Arial"/>
              </w:rPr>
            </w:pPr>
          </w:p>
          <w:p w:rsidR="00712D87" w:rsidRDefault="00712D87" w:rsidP="001955CD">
            <w:pPr>
              <w:ind w:left="360"/>
              <w:rPr>
                <w:rFonts w:cs="Arial"/>
              </w:rPr>
            </w:pPr>
          </w:p>
          <w:p w:rsidR="00712D87" w:rsidRDefault="00712D87" w:rsidP="001955CD">
            <w:pPr>
              <w:ind w:left="360"/>
              <w:rPr>
                <w:rFonts w:cs="Arial"/>
              </w:rPr>
            </w:pPr>
          </w:p>
          <w:p w:rsidR="001361CD" w:rsidRDefault="001361CD" w:rsidP="001955CD">
            <w:pPr>
              <w:ind w:left="360"/>
              <w:rPr>
                <w:rFonts w:cs="Arial"/>
              </w:rPr>
            </w:pPr>
          </w:p>
          <w:p w:rsidR="001361CD" w:rsidRDefault="001361CD" w:rsidP="001955CD">
            <w:pPr>
              <w:ind w:left="360"/>
              <w:rPr>
                <w:rFonts w:cs="Arial"/>
              </w:rPr>
            </w:pPr>
          </w:p>
          <w:p w:rsidR="00712D87" w:rsidRDefault="00712D87" w:rsidP="001955CD">
            <w:pPr>
              <w:ind w:left="360"/>
              <w:rPr>
                <w:rFonts w:cs="Arial"/>
              </w:rPr>
            </w:pPr>
          </w:p>
          <w:p w:rsidR="00712D87" w:rsidRPr="002A476F" w:rsidRDefault="00712D87" w:rsidP="001955CD">
            <w:pPr>
              <w:ind w:left="360"/>
              <w:rPr>
                <w:rFonts w:cs="Arial"/>
              </w:rPr>
            </w:pPr>
          </w:p>
          <w:p w:rsidR="00B6012C" w:rsidRPr="002A476F" w:rsidRDefault="00B6012C" w:rsidP="00B6012C">
            <w:pPr>
              <w:numPr>
                <w:ilvl w:val="0"/>
                <w:numId w:val="22"/>
              </w:numPr>
              <w:rPr>
                <w:rFonts w:cs="Arial"/>
              </w:rPr>
            </w:pPr>
            <w:r w:rsidRPr="002A476F">
              <w:rPr>
                <w:rFonts w:cs="Arial"/>
              </w:rPr>
              <w:t>the fishery to which the plan, regime or policy relates does not, or is not likely to, adversely affect the conservation status of a listed marine species or a population of that species.</w:t>
            </w:r>
          </w:p>
        </w:tc>
        <w:tc>
          <w:tcPr>
            <w:tcW w:w="7087" w:type="dxa"/>
          </w:tcPr>
          <w:p w:rsidR="00B6012C" w:rsidRPr="002A476F" w:rsidRDefault="00B6012C" w:rsidP="001955CD">
            <w:pPr>
              <w:rPr>
                <w:rFonts w:cs="Arial"/>
              </w:rPr>
            </w:pPr>
          </w:p>
          <w:p w:rsidR="001404D6" w:rsidRPr="002A476F" w:rsidRDefault="001404D6" w:rsidP="00B85167">
            <w:pPr>
              <w:spacing w:after="0"/>
              <w:rPr>
                <w:rFonts w:cs="Arial"/>
              </w:rPr>
            </w:pPr>
            <w:r w:rsidRPr="002A476F">
              <w:rPr>
                <w:rFonts w:cs="Arial"/>
              </w:rPr>
              <w:t xml:space="preserve">The </w:t>
            </w:r>
            <w:r w:rsidR="008E46AC">
              <w:rPr>
                <w:rFonts w:cs="Arial"/>
              </w:rPr>
              <w:t>Schulz</w:t>
            </w:r>
            <w:r>
              <w:rPr>
                <w:rFonts w:cs="Arial"/>
              </w:rPr>
              <w:t xml:space="preserve"> Fisheries Pty Ltd operation</w:t>
            </w:r>
            <w:r w:rsidRPr="002A476F">
              <w:rPr>
                <w:rFonts w:cs="Arial"/>
              </w:rPr>
              <w:t xml:space="preserve"> will be managed under the</w:t>
            </w:r>
            <w:r w:rsidRPr="002A476F">
              <w:rPr>
                <w:rFonts w:cs="Arial"/>
                <w:color w:val="3366FF"/>
              </w:rPr>
              <w:t xml:space="preserve"> </w:t>
            </w:r>
            <w:r w:rsidRPr="00EC2D79">
              <w:rPr>
                <w:rFonts w:cs="Arial"/>
              </w:rPr>
              <w:t>Queensland</w:t>
            </w:r>
            <w:r>
              <w:rPr>
                <w:rFonts w:cs="Arial"/>
                <w:color w:val="3366FF"/>
              </w:rPr>
              <w:t xml:space="preserve"> </w:t>
            </w:r>
            <w:r>
              <w:rPr>
                <w:rFonts w:cs="Arial"/>
              </w:rPr>
              <w:t xml:space="preserve">Fisheries (East Coast Trawl) Management Plan 2010 and the Queensland Fisheries Regulation 2008 which are in force under the Queensland </w:t>
            </w:r>
            <w:r w:rsidRPr="008021E3">
              <w:rPr>
                <w:rFonts w:cs="Arial"/>
                <w:i/>
              </w:rPr>
              <w:t>Fisheries Act 1994</w:t>
            </w:r>
            <w:r>
              <w:rPr>
                <w:rFonts w:cs="Arial"/>
              </w:rPr>
              <w:t>.</w:t>
            </w:r>
            <w:r w:rsidRPr="002A476F">
              <w:rPr>
                <w:rFonts w:cs="Arial"/>
              </w:rPr>
              <w:t xml:space="preserve"> </w:t>
            </w:r>
          </w:p>
          <w:p w:rsidR="00B6012C" w:rsidRPr="002A476F" w:rsidRDefault="00B6012C" w:rsidP="00B85167">
            <w:pPr>
              <w:spacing w:after="0"/>
              <w:rPr>
                <w:rFonts w:cs="Arial"/>
              </w:rPr>
            </w:pPr>
          </w:p>
          <w:p w:rsidR="00E3201F" w:rsidRPr="002A476F" w:rsidRDefault="00E3201F" w:rsidP="001955CD">
            <w:pPr>
              <w:rPr>
                <w:rFonts w:cs="Arial"/>
              </w:rPr>
            </w:pPr>
          </w:p>
          <w:p w:rsidR="007226C2" w:rsidRPr="002A476F" w:rsidRDefault="007226C2" w:rsidP="007226C2">
            <w:pPr>
              <w:rPr>
                <w:rFonts w:cs="Arial"/>
              </w:rPr>
            </w:pPr>
            <w:r w:rsidRPr="00EA509C">
              <w:rPr>
                <w:rFonts w:eastAsia="Times New Roman" w:cs="Arial"/>
                <w:lang w:eastAsia="en-AU"/>
              </w:rPr>
              <w:t>The Queensl</w:t>
            </w:r>
            <w:r>
              <w:rPr>
                <w:rFonts w:eastAsia="Times New Roman" w:cs="Arial"/>
                <w:lang w:eastAsia="en-AU"/>
              </w:rPr>
              <w:t>and Fisheries (East Coast Trawl</w:t>
            </w:r>
            <w:r w:rsidRPr="00EA509C">
              <w:rPr>
                <w:rFonts w:eastAsia="Times New Roman" w:cs="Arial"/>
                <w:lang w:eastAsia="en-AU"/>
              </w:rPr>
              <w:t>) Management Plan 2010</w:t>
            </w:r>
            <w:r>
              <w:rPr>
                <w:rFonts w:eastAsia="Times New Roman" w:cs="Arial"/>
                <w:lang w:eastAsia="en-AU"/>
              </w:rPr>
              <w:t xml:space="preserve">, which </w:t>
            </w:r>
            <w:r w:rsidR="008E46AC">
              <w:rPr>
                <w:rFonts w:eastAsia="Times New Roman" w:cs="Arial"/>
                <w:lang w:eastAsia="en-AU"/>
              </w:rPr>
              <w:t>Schulz</w:t>
            </w:r>
            <w:r>
              <w:rPr>
                <w:rFonts w:eastAsia="Times New Roman" w:cs="Arial"/>
                <w:lang w:eastAsia="en-AU"/>
              </w:rPr>
              <w:t xml:space="preserve"> Fisheries Pty Ltd will be operating under, was </w:t>
            </w:r>
            <w:r>
              <w:rPr>
                <w:rFonts w:cs="Arial"/>
              </w:rPr>
              <w:t>accredited under section 265</w:t>
            </w:r>
            <w:r w:rsidRPr="007948FB">
              <w:rPr>
                <w:rFonts w:cs="Arial"/>
              </w:rPr>
              <w:t xml:space="preserve"> (Part 13) of the EPBC Act</w:t>
            </w:r>
            <w:r>
              <w:rPr>
                <w:rFonts w:eastAsia="Times New Roman" w:cs="Arial"/>
                <w:lang w:eastAsia="en-AU"/>
              </w:rPr>
              <w:t xml:space="preserve"> </w:t>
            </w:r>
            <w:r w:rsidRPr="00EA509C">
              <w:rPr>
                <w:rFonts w:eastAsia="Times New Roman" w:cs="Arial"/>
                <w:lang w:eastAsia="en-AU"/>
              </w:rPr>
              <w:t xml:space="preserve"> in </w:t>
            </w:r>
            <w:r>
              <w:rPr>
                <w:rFonts w:eastAsia="Times New Roman" w:cs="Arial"/>
                <w:lang w:eastAsia="en-AU"/>
              </w:rPr>
              <w:t>November 2013</w:t>
            </w:r>
            <w:r w:rsidRPr="00EA509C">
              <w:rPr>
                <w:rFonts w:eastAsia="Times New Roman" w:cs="Arial"/>
                <w:lang w:eastAsia="en-AU"/>
              </w:rPr>
              <w:t>.</w:t>
            </w:r>
            <w:r w:rsidRPr="00EA509C">
              <w:rPr>
                <w:rFonts w:eastAsia="Times New Roman" w:cs="Arial"/>
                <w:color w:val="3366FF"/>
                <w:lang w:eastAsia="en-AU"/>
              </w:rPr>
              <w:t xml:space="preserve"> </w:t>
            </w:r>
            <w:r w:rsidR="00972354" w:rsidRPr="00EA509C">
              <w:rPr>
                <w:rFonts w:eastAsia="Times New Roman" w:cs="Arial"/>
                <w:lang w:eastAsia="en-AU"/>
              </w:rPr>
              <w:t>The</w:t>
            </w:r>
            <w:r w:rsidR="00972354">
              <w:rPr>
                <w:rFonts w:eastAsia="Times New Roman" w:cs="Arial"/>
                <w:lang w:eastAsia="en-AU"/>
              </w:rPr>
              <w:t>se</w:t>
            </w:r>
            <w:r w:rsidR="00972354" w:rsidRPr="00EA509C">
              <w:rPr>
                <w:rFonts w:eastAsia="Times New Roman" w:cs="Arial"/>
                <w:lang w:eastAsia="en-AU"/>
              </w:rPr>
              <w:t xml:space="preserve"> management arrangements</w:t>
            </w:r>
            <w:r w:rsidR="00972354">
              <w:rPr>
                <w:rFonts w:eastAsia="Times New Roman" w:cs="Arial"/>
                <w:lang w:eastAsia="en-AU"/>
              </w:rPr>
              <w:t>, described in Table 1,</w:t>
            </w:r>
            <w:r w:rsidR="00972354" w:rsidRPr="00EA509C">
              <w:rPr>
                <w:rFonts w:eastAsia="Times New Roman" w:cs="Arial"/>
                <w:lang w:eastAsia="en-AU"/>
              </w:rPr>
              <w:t xml:space="preserve"> have not significantly changed since this accreditation was granted and </w:t>
            </w:r>
            <w:r w:rsidR="00972354">
              <w:rPr>
                <w:rFonts w:eastAsia="Times New Roman" w:cs="Arial"/>
                <w:lang w:eastAsia="en-AU"/>
              </w:rPr>
              <w:t>still require</w:t>
            </w:r>
            <w:r w:rsidR="00972354" w:rsidRPr="00EA509C">
              <w:rPr>
                <w:rFonts w:eastAsia="Times New Roman" w:cs="Arial"/>
                <w:lang w:eastAsia="en-AU"/>
              </w:rPr>
              <w:t xml:space="preserve"> </w:t>
            </w:r>
            <w:r w:rsidRPr="00EA509C">
              <w:rPr>
                <w:rFonts w:eastAsia="Times New Roman" w:cs="Arial"/>
                <w:lang w:eastAsia="en-AU"/>
              </w:rPr>
              <w:t xml:space="preserve">individual fishers to take all reasonable steps to ensure that </w:t>
            </w:r>
            <w:r>
              <w:rPr>
                <w:rFonts w:eastAsia="Times New Roman" w:cs="Arial"/>
                <w:lang w:eastAsia="en-AU"/>
              </w:rPr>
              <w:t>listed marine species</w:t>
            </w:r>
            <w:r w:rsidRPr="00EA509C">
              <w:rPr>
                <w:rFonts w:eastAsia="Times New Roman" w:cs="Arial"/>
                <w:lang w:eastAsia="en-AU"/>
              </w:rPr>
              <w:t xml:space="preserve"> are not killed or injured as a result of the </w:t>
            </w:r>
            <w:r>
              <w:rPr>
                <w:rFonts w:eastAsia="Times New Roman" w:cs="Arial"/>
                <w:lang w:eastAsia="en-AU"/>
              </w:rPr>
              <w:t>operation</w:t>
            </w:r>
            <w:r w:rsidRPr="00EA509C">
              <w:rPr>
                <w:rFonts w:eastAsia="Times New Roman" w:cs="Arial"/>
                <w:lang w:eastAsia="en-AU"/>
              </w:rPr>
              <w:t>.</w:t>
            </w:r>
          </w:p>
          <w:p w:rsidR="007226C2" w:rsidRDefault="007226C2" w:rsidP="007226C2">
            <w:pPr>
              <w:adjustRightInd w:val="0"/>
              <w:rPr>
                <w:rFonts w:eastAsia="Times New Roman" w:cs="Arial"/>
                <w:lang w:eastAsia="en-AU"/>
              </w:rPr>
            </w:pPr>
            <w:r w:rsidRPr="00BA05C4">
              <w:rPr>
                <w:rFonts w:eastAsia="Times New Roman" w:cs="Arial"/>
                <w:lang w:eastAsia="en-AU"/>
              </w:rPr>
              <w:t xml:space="preserve">The </w:t>
            </w:r>
            <w:r w:rsidRPr="00EA509C">
              <w:rPr>
                <w:rFonts w:eastAsia="Times New Roman" w:cs="Arial"/>
                <w:lang w:eastAsia="en-AU"/>
              </w:rPr>
              <w:t>Queensl</w:t>
            </w:r>
            <w:r>
              <w:rPr>
                <w:rFonts w:eastAsia="Times New Roman" w:cs="Arial"/>
                <w:lang w:eastAsia="en-AU"/>
              </w:rPr>
              <w:t>and Fisheries (East Coast Trawl</w:t>
            </w:r>
            <w:r w:rsidRPr="00EA509C">
              <w:rPr>
                <w:rFonts w:eastAsia="Times New Roman" w:cs="Arial"/>
                <w:lang w:eastAsia="en-AU"/>
              </w:rPr>
              <w:t>) Management Plan 2010</w:t>
            </w:r>
            <w:r w:rsidRPr="00BA05C4">
              <w:rPr>
                <w:rFonts w:eastAsia="Times New Roman" w:cs="Arial"/>
                <w:lang w:eastAsia="en-AU"/>
              </w:rPr>
              <w:t xml:space="preserve"> prescribes the restrictions on fishing gear </w:t>
            </w:r>
            <w:r>
              <w:rPr>
                <w:rFonts w:eastAsia="Times New Roman" w:cs="Arial"/>
                <w:lang w:eastAsia="en-AU"/>
              </w:rPr>
              <w:t xml:space="preserve">that must be employed by </w:t>
            </w:r>
            <w:r w:rsidR="008E46AC">
              <w:rPr>
                <w:rFonts w:eastAsia="Times New Roman" w:cs="Arial"/>
                <w:lang w:eastAsia="en-AU"/>
              </w:rPr>
              <w:t>Schulz</w:t>
            </w:r>
            <w:r>
              <w:rPr>
                <w:rFonts w:eastAsia="Times New Roman" w:cs="Arial"/>
                <w:lang w:eastAsia="en-AU"/>
              </w:rPr>
              <w:t xml:space="preserve"> Fisheries Pty Ltd</w:t>
            </w:r>
            <w:r w:rsidRPr="00BA05C4">
              <w:rPr>
                <w:rFonts w:eastAsia="Times New Roman" w:cs="Arial"/>
                <w:lang w:eastAsia="en-AU"/>
              </w:rPr>
              <w:t xml:space="preserve">. A number of these restrictions operate to reduce the risk of mortality of listed </w:t>
            </w:r>
            <w:r>
              <w:rPr>
                <w:rFonts w:eastAsia="Times New Roman" w:cs="Arial"/>
                <w:lang w:eastAsia="en-AU"/>
              </w:rPr>
              <w:t xml:space="preserve">marine </w:t>
            </w:r>
            <w:r w:rsidRPr="00BA05C4">
              <w:rPr>
                <w:rFonts w:eastAsia="Times New Roman" w:cs="Arial"/>
                <w:lang w:eastAsia="en-AU"/>
              </w:rPr>
              <w:t xml:space="preserve">species potentially encountered in the fishery such as </w:t>
            </w:r>
            <w:r>
              <w:rPr>
                <w:rFonts w:eastAsia="Times New Roman" w:cs="Arial"/>
                <w:color w:val="000000"/>
                <w:lang w:eastAsia="en-AU"/>
              </w:rPr>
              <w:t>turtles, sea snakes and syngnathids</w:t>
            </w:r>
            <w:r w:rsidRPr="00BA05C4">
              <w:rPr>
                <w:rFonts w:eastAsia="Times New Roman" w:cs="Arial"/>
                <w:lang w:eastAsia="en-AU"/>
              </w:rPr>
              <w:t xml:space="preserve">. </w:t>
            </w:r>
          </w:p>
          <w:p w:rsidR="007226C2" w:rsidRPr="00BA05C4" w:rsidRDefault="007226C2" w:rsidP="00972354">
            <w:pPr>
              <w:adjustRightInd w:val="0"/>
              <w:spacing w:after="0"/>
              <w:rPr>
                <w:rFonts w:eastAsia="Times New Roman" w:cs="Arial"/>
                <w:lang w:eastAsia="en-AU"/>
              </w:rPr>
            </w:pPr>
            <w:r w:rsidRPr="00BA05C4">
              <w:rPr>
                <w:rFonts w:eastAsia="Times New Roman" w:cs="Arial"/>
                <w:lang w:eastAsia="en-AU"/>
              </w:rPr>
              <w:t>Restrictions include:</w:t>
            </w:r>
          </w:p>
          <w:p w:rsidR="007226C2" w:rsidRPr="00BA05C4" w:rsidRDefault="007226C2" w:rsidP="00972354">
            <w:pPr>
              <w:pStyle w:val="ListBullet"/>
              <w:spacing w:after="0"/>
            </w:pPr>
            <w:r w:rsidRPr="00BA05C4">
              <w:t>bycatch exclusion devices to deflect any large protected species</w:t>
            </w:r>
          </w:p>
          <w:p w:rsidR="007226C2" w:rsidRDefault="007226C2" w:rsidP="00972354">
            <w:pPr>
              <w:pStyle w:val="ListBullet"/>
            </w:pPr>
            <w:r>
              <w:t>turtle exclusion devices to deflect turtles</w:t>
            </w:r>
          </w:p>
          <w:p w:rsidR="001404D6" w:rsidRDefault="007226C2" w:rsidP="001361CD">
            <w:pPr>
              <w:pStyle w:val="ListBullet"/>
              <w:numPr>
                <w:ilvl w:val="0"/>
                <w:numId w:val="0"/>
              </w:numPr>
              <w:spacing w:after="360"/>
              <w:rPr>
                <w:rFonts w:cs="Arial"/>
              </w:rPr>
            </w:pPr>
            <w:r>
              <w:rPr>
                <w:rFonts w:cs="Arial"/>
              </w:rPr>
              <w:t>While the ECOTF is known to inte</w:t>
            </w:r>
            <w:r w:rsidR="00D47EFA">
              <w:rPr>
                <w:rFonts w:cs="Arial"/>
              </w:rPr>
              <w:t xml:space="preserve">ract with listed marine species, </w:t>
            </w:r>
            <w:r>
              <w:rPr>
                <w:rFonts w:cs="Arial"/>
              </w:rPr>
              <w:t xml:space="preserve">extensive research and extension work has been undertaken to minimise sea snake capture in the fishery through the use of best practice bycatch reduction devices. As the </w:t>
            </w:r>
            <w:r w:rsidR="008E46AC">
              <w:rPr>
                <w:rFonts w:cs="Arial"/>
              </w:rPr>
              <w:t>Schulz</w:t>
            </w:r>
            <w:r>
              <w:rPr>
                <w:rFonts w:cs="Arial"/>
              </w:rPr>
              <w:t xml:space="preserve"> Fisheries P</w:t>
            </w:r>
            <w:r w:rsidR="00712D87">
              <w:rPr>
                <w:rFonts w:cs="Arial"/>
              </w:rPr>
              <w:t xml:space="preserve">ty Ltd operation is required to use </w:t>
            </w:r>
            <w:r w:rsidR="002347A3">
              <w:rPr>
                <w:rFonts w:cs="Arial"/>
              </w:rPr>
              <w:t>bycatch reduction devices</w:t>
            </w:r>
            <w:r w:rsidR="006800D7">
              <w:rPr>
                <w:rFonts w:cs="Arial"/>
              </w:rPr>
              <w:t xml:space="preserve"> </w:t>
            </w:r>
            <w:r w:rsidR="00712D87">
              <w:rPr>
                <w:rFonts w:cs="Arial"/>
              </w:rPr>
              <w:t xml:space="preserve">and </w:t>
            </w:r>
            <w:r w:rsidR="006800D7">
              <w:rPr>
                <w:rFonts w:cs="Arial"/>
              </w:rPr>
              <w:t>turtle excluder devices</w:t>
            </w:r>
            <w:r w:rsidR="00712D87">
              <w:rPr>
                <w:rFonts w:cs="Arial"/>
              </w:rPr>
              <w:t xml:space="preserve">, the risk to listed </w:t>
            </w:r>
            <w:r w:rsidR="00E42F3A">
              <w:rPr>
                <w:rFonts w:cs="Arial"/>
              </w:rPr>
              <w:t>marine</w:t>
            </w:r>
            <w:r w:rsidR="00712D87">
              <w:rPr>
                <w:rFonts w:cs="Arial"/>
              </w:rPr>
              <w:t xml:space="preserve"> species is considered to be low. </w:t>
            </w:r>
            <w:r w:rsidR="00712D87">
              <w:t xml:space="preserve">Further to this, </w:t>
            </w:r>
            <w:r w:rsidR="00712D87" w:rsidRPr="00DE557A">
              <w:rPr>
                <w:b/>
              </w:rPr>
              <w:t>Condition 4, Table 4</w:t>
            </w:r>
            <w:r w:rsidR="00712D87">
              <w:t xml:space="preserve"> will require </w:t>
            </w:r>
            <w:r w:rsidR="008E46AC">
              <w:t>Schulz</w:t>
            </w:r>
            <w:r w:rsidR="00712D87">
              <w:t xml:space="preserve"> Fisheries Pty Ltd to have onboard monitoring (cameras) to investigate if any interactions with EPBC Act listed marine species </w:t>
            </w:r>
            <w:r w:rsidR="00895CFA">
              <w:t>are</w:t>
            </w:r>
            <w:r w:rsidR="00712D87">
              <w:t xml:space="preserve"> occurring during fishing operations.</w:t>
            </w:r>
          </w:p>
          <w:p w:rsidR="00B6012C" w:rsidRPr="00712D87" w:rsidRDefault="00E42F3A" w:rsidP="001361CD">
            <w:pPr>
              <w:rPr>
                <w:rFonts w:cs="Arial"/>
              </w:rPr>
            </w:pPr>
            <w:r>
              <w:rPr>
                <w:rFonts w:cs="Arial"/>
              </w:rPr>
              <w:t xml:space="preserve">Given the current measures in place for the operation, summarised above and in Table 1, the Department </w:t>
            </w:r>
            <w:r w:rsidRPr="001673F5">
              <w:rPr>
                <w:rFonts w:cs="Arial"/>
              </w:rPr>
              <w:t xml:space="preserve">considers the </w:t>
            </w:r>
            <w:r>
              <w:rPr>
                <w:rFonts w:cs="Arial"/>
              </w:rPr>
              <w:t>operation of</w:t>
            </w:r>
            <w:r w:rsidRPr="001673F5">
              <w:rPr>
                <w:rFonts w:cs="Arial"/>
              </w:rPr>
              <w:t xml:space="preserve"> </w:t>
            </w:r>
            <w:r>
              <w:rPr>
                <w:rFonts w:cs="Arial"/>
              </w:rPr>
              <w:t>Schulz Fisheries Pty Ltd</w:t>
            </w:r>
            <w:r w:rsidRPr="001673F5">
              <w:rPr>
                <w:rFonts w:cs="Arial"/>
              </w:rPr>
              <w:t xml:space="preserve"> is not likely to adversely affect the </w:t>
            </w:r>
            <w:r>
              <w:rPr>
                <w:rFonts w:cs="Arial"/>
              </w:rPr>
              <w:t>conservation status of a listed marine species or a population of that species</w:t>
            </w:r>
            <w:r w:rsidRPr="001673F5">
              <w:rPr>
                <w:rFonts w:cs="Arial"/>
              </w:rPr>
              <w:t>.</w:t>
            </w:r>
            <w:r>
              <w:rPr>
                <w:rFonts w:cs="Arial"/>
              </w:rPr>
              <w:t xml:space="preserve"> </w:t>
            </w:r>
          </w:p>
        </w:tc>
      </w:tr>
    </w:tbl>
    <w:p w:rsidR="00B6012C" w:rsidRDefault="00B6012C" w:rsidP="001955CD">
      <w:pPr>
        <w:rPr>
          <w:rFonts w:cs="Arial"/>
        </w:rPr>
      </w:pPr>
    </w:p>
    <w:p w:rsidR="00B6012C" w:rsidRPr="00F6308F" w:rsidRDefault="00B6012C" w:rsidP="001955CD">
      <w:pPr>
        <w:rPr>
          <w:rFonts w:cs="Arial"/>
        </w:rPr>
      </w:pPr>
      <w:r>
        <w:rPr>
          <w:rFonts w:cs="Arial"/>
        </w:rPr>
        <w:br w:type="page"/>
      </w:r>
    </w:p>
    <w:p w:rsidR="00B6012C" w:rsidRPr="00F6308F" w:rsidRDefault="00B6012C" w:rsidP="001955CD">
      <w:pPr>
        <w:rPr>
          <w:rFonts w:cs="Arial"/>
          <w:b/>
        </w:rPr>
      </w:pPr>
      <w:r w:rsidRPr="00F6308F">
        <w:rPr>
          <w:rFonts w:cs="Arial"/>
          <w:b/>
        </w:rPr>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6012C" w:rsidRPr="00F6308F" w:rsidTr="001955CD">
        <w:tc>
          <w:tcPr>
            <w:tcW w:w="7166" w:type="dxa"/>
          </w:tcPr>
          <w:p w:rsidR="00B6012C" w:rsidRPr="00F6308F" w:rsidRDefault="00B6012C" w:rsidP="001955CD">
            <w:pPr>
              <w:rPr>
                <w:rFonts w:cs="Arial"/>
                <w:b/>
              </w:rPr>
            </w:pPr>
            <w:r w:rsidRPr="00F6308F">
              <w:rPr>
                <w:rFonts w:cs="Arial"/>
                <w:b/>
              </w:rPr>
              <w:t>Section 303AA Conditions relating to accreditation of plans, regimes and policies</w:t>
            </w:r>
          </w:p>
        </w:tc>
        <w:tc>
          <w:tcPr>
            <w:tcW w:w="7166" w:type="dxa"/>
          </w:tcPr>
          <w:p w:rsidR="00B6012C" w:rsidRPr="00F6308F" w:rsidRDefault="00BB102D" w:rsidP="001955CD">
            <w:pPr>
              <w:rPr>
                <w:rFonts w:cs="Arial"/>
                <w:b/>
              </w:rPr>
            </w:pPr>
            <w:r>
              <w:rPr>
                <w:rFonts w:cs="Arial"/>
                <w:b/>
              </w:rPr>
              <w:t>The D</w:t>
            </w:r>
            <w:r w:rsidRPr="00F6308F">
              <w:rPr>
                <w:rFonts w:cs="Arial"/>
                <w:b/>
              </w:rPr>
              <w:t xml:space="preserve">epartment’s assessment of </w:t>
            </w:r>
            <w:r>
              <w:rPr>
                <w:rFonts w:cs="Arial"/>
                <w:b/>
              </w:rPr>
              <w:t xml:space="preserve">the </w:t>
            </w:r>
            <w:r w:rsidR="008E46AC">
              <w:rPr>
                <w:rFonts w:cs="Arial"/>
                <w:b/>
              </w:rPr>
              <w:t>Schulz</w:t>
            </w:r>
            <w:r>
              <w:rPr>
                <w:rFonts w:cs="Arial"/>
                <w:b/>
              </w:rPr>
              <w:t xml:space="preserve"> Fisheries Pty Ltd operation</w:t>
            </w:r>
          </w:p>
        </w:tc>
      </w:tr>
      <w:tr w:rsidR="00B6012C" w:rsidRPr="00F6308F" w:rsidTr="001955CD">
        <w:tc>
          <w:tcPr>
            <w:tcW w:w="7166" w:type="dxa"/>
            <w:tcMar>
              <w:top w:w="57" w:type="dxa"/>
              <w:bottom w:w="57" w:type="dxa"/>
            </w:tcMar>
          </w:tcPr>
          <w:p w:rsidR="00B6012C" w:rsidRPr="001B2CE2" w:rsidRDefault="00B6012C" w:rsidP="001955CD">
            <w:pPr>
              <w:ind w:left="547" w:hanging="547"/>
              <w:rPr>
                <w:rFonts w:cs="Arial"/>
              </w:rPr>
            </w:pPr>
            <w:r w:rsidRPr="001B2CE2">
              <w:rPr>
                <w:rFonts w:cs="Arial"/>
              </w:rPr>
              <w:t>(1)</w:t>
            </w:r>
            <w:r w:rsidRPr="001B2CE2">
              <w:rPr>
                <w:rFonts w:cs="Arial"/>
              </w:rPr>
              <w:tab/>
              <w:t>This section applies to an accreditation of a plan, regime or policy under section 208A, 222A, 245 or 265.</w:t>
            </w:r>
          </w:p>
        </w:tc>
        <w:tc>
          <w:tcPr>
            <w:tcW w:w="7166" w:type="dxa"/>
            <w:tcMar>
              <w:top w:w="57" w:type="dxa"/>
              <w:bottom w:w="57" w:type="dxa"/>
            </w:tcMar>
          </w:tcPr>
          <w:p w:rsidR="00B6012C" w:rsidRPr="001B2CE2" w:rsidRDefault="00B6012C" w:rsidP="00232D11">
            <w:pPr>
              <w:rPr>
                <w:rFonts w:cs="Arial"/>
              </w:rPr>
            </w:pPr>
            <w:r>
              <w:rPr>
                <w:rFonts w:cs="Arial"/>
              </w:rPr>
              <w:t>The D</w:t>
            </w:r>
            <w:r w:rsidRPr="001B2CE2">
              <w:rPr>
                <w:rFonts w:cs="Arial"/>
              </w:rPr>
              <w:t xml:space="preserve">epartment </w:t>
            </w:r>
            <w:r w:rsidR="00232D11">
              <w:rPr>
                <w:rFonts w:cs="Arial"/>
              </w:rPr>
              <w:t>considers</w:t>
            </w:r>
            <w:r w:rsidRPr="001B2CE2">
              <w:rPr>
                <w:rFonts w:cs="Arial"/>
              </w:rPr>
              <w:t xml:space="preserve"> that the </w:t>
            </w:r>
            <w:r w:rsidR="00232D11">
              <w:rPr>
                <w:rFonts w:cs="Arial"/>
              </w:rPr>
              <w:t xml:space="preserve">accreditation of the </w:t>
            </w:r>
            <w:r w:rsidRPr="001B2CE2">
              <w:rPr>
                <w:rFonts w:cs="Arial"/>
              </w:rPr>
              <w:t xml:space="preserve">management regime </w:t>
            </w:r>
            <w:r w:rsidR="00232D11">
              <w:rPr>
                <w:rFonts w:cs="Arial"/>
              </w:rPr>
              <w:t xml:space="preserve">under </w:t>
            </w:r>
            <w:r w:rsidR="00232D11" w:rsidRPr="001B2CE2">
              <w:rPr>
                <w:rFonts w:cs="Arial"/>
              </w:rPr>
              <w:t>se</w:t>
            </w:r>
            <w:r w:rsidR="00232D11">
              <w:rPr>
                <w:rFonts w:cs="Arial"/>
              </w:rPr>
              <w:t xml:space="preserve">ctions 208A, 222A, 245 and 265 </w:t>
            </w:r>
            <w:r w:rsidRPr="001B2CE2">
              <w:rPr>
                <w:rFonts w:cs="Arial"/>
              </w:rPr>
              <w:t xml:space="preserve">for the </w:t>
            </w:r>
            <w:r w:rsidR="00232D11">
              <w:rPr>
                <w:rFonts w:cs="Arial"/>
              </w:rPr>
              <w:t xml:space="preserve">ECOTF, which the </w:t>
            </w:r>
            <w:r w:rsidR="008E46AC">
              <w:rPr>
                <w:rFonts w:cs="Arial"/>
              </w:rPr>
              <w:t>Schulz</w:t>
            </w:r>
            <w:r w:rsidR="00712D87" w:rsidRPr="00712D87">
              <w:rPr>
                <w:rFonts w:cs="Arial"/>
              </w:rPr>
              <w:t xml:space="preserve"> Fisheries Pty Ltd operation</w:t>
            </w:r>
            <w:r w:rsidR="00712D87" w:rsidRPr="001B2CE2">
              <w:rPr>
                <w:rFonts w:cs="Arial"/>
              </w:rPr>
              <w:t xml:space="preserve"> </w:t>
            </w:r>
            <w:r w:rsidR="00232D11">
              <w:rPr>
                <w:rFonts w:cs="Arial"/>
              </w:rPr>
              <w:t>will operate under, remains valid.</w:t>
            </w:r>
          </w:p>
        </w:tc>
      </w:tr>
      <w:tr w:rsidR="00B6012C" w:rsidRPr="00F6308F" w:rsidTr="001955CD">
        <w:tc>
          <w:tcPr>
            <w:tcW w:w="7166" w:type="dxa"/>
            <w:tcMar>
              <w:top w:w="57" w:type="dxa"/>
              <w:bottom w:w="57" w:type="dxa"/>
            </w:tcMar>
          </w:tcPr>
          <w:p w:rsidR="00B6012C" w:rsidRPr="001B2CE2" w:rsidRDefault="00B6012C" w:rsidP="001955CD">
            <w:pPr>
              <w:ind w:left="540" w:hanging="540"/>
              <w:rPr>
                <w:rFonts w:cs="Arial"/>
              </w:rPr>
            </w:pPr>
            <w:r w:rsidRPr="001B2CE2">
              <w:rPr>
                <w:rFonts w:cs="Arial"/>
              </w:rPr>
              <w:t>(2)</w:t>
            </w:r>
            <w:r w:rsidRPr="001B2CE2">
              <w:rPr>
                <w:rFonts w:cs="Arial"/>
              </w:rPr>
              <w:tab/>
              <w:t>The Minister may accredit a plan, regime or policy under that section even though he or she considers that the plan, regime or policy should be accredited only:</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during a particular period; or</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while certain circumstances exist; or</w:t>
            </w:r>
          </w:p>
          <w:p w:rsidR="00B6012C" w:rsidRPr="001B2CE2" w:rsidRDefault="00B6012C" w:rsidP="00B6012C">
            <w:pPr>
              <w:numPr>
                <w:ilvl w:val="0"/>
                <w:numId w:val="25"/>
              </w:numPr>
              <w:tabs>
                <w:tab w:val="clear" w:pos="360"/>
              </w:tabs>
              <w:spacing w:after="0"/>
              <w:ind w:left="1224" w:hanging="720"/>
              <w:rPr>
                <w:rFonts w:cs="Arial"/>
              </w:rPr>
            </w:pPr>
            <w:r w:rsidRPr="001B2CE2">
              <w:rPr>
                <w:rFonts w:cs="Arial"/>
              </w:rPr>
              <w:t>while a certain condition is complied with.</w:t>
            </w:r>
          </w:p>
          <w:p w:rsidR="00B6012C" w:rsidRPr="001B2CE2" w:rsidRDefault="00B6012C" w:rsidP="001955CD">
            <w:pPr>
              <w:ind w:left="547"/>
              <w:rPr>
                <w:rFonts w:cs="Arial"/>
              </w:rPr>
            </w:pPr>
            <w:r w:rsidRPr="001B2CE2">
              <w:rPr>
                <w:rFonts w:cs="Arial"/>
              </w:rPr>
              <w:t>In such a case, the instrument of accreditation is to specify the period, circumstances or condition.</w:t>
            </w:r>
          </w:p>
        </w:tc>
        <w:tc>
          <w:tcPr>
            <w:tcW w:w="7166" w:type="dxa"/>
            <w:tcMar>
              <w:top w:w="57" w:type="dxa"/>
              <w:bottom w:w="57" w:type="dxa"/>
            </w:tcMar>
          </w:tcPr>
          <w:p w:rsidR="0032437A" w:rsidRDefault="00AC18FD">
            <w:pPr>
              <w:spacing w:after="0"/>
              <w:rPr>
                <w:rFonts w:cs="Arial"/>
              </w:rPr>
            </w:pPr>
            <w:r>
              <w:rPr>
                <w:rFonts w:cs="Arial"/>
              </w:rPr>
              <w:t>The D</w:t>
            </w:r>
            <w:r w:rsidRPr="001B2CE2">
              <w:rPr>
                <w:rFonts w:cs="Arial"/>
              </w:rPr>
              <w:t xml:space="preserve">epartment </w:t>
            </w:r>
            <w:r>
              <w:rPr>
                <w:rFonts w:cs="Arial"/>
              </w:rPr>
              <w:t>considers</w:t>
            </w:r>
            <w:r w:rsidRPr="001B2CE2">
              <w:rPr>
                <w:rFonts w:cs="Arial"/>
              </w:rPr>
              <w:t xml:space="preserve"> that the </w:t>
            </w:r>
            <w:r>
              <w:rPr>
                <w:rFonts w:cs="Arial"/>
              </w:rPr>
              <w:t xml:space="preserve">accreditation of the </w:t>
            </w:r>
            <w:r w:rsidRPr="001B2CE2">
              <w:rPr>
                <w:rFonts w:cs="Arial"/>
              </w:rPr>
              <w:t xml:space="preserve">management regime </w:t>
            </w:r>
            <w:r w:rsidR="00A474AA" w:rsidRPr="001B2CE2">
              <w:rPr>
                <w:rFonts w:cs="Arial"/>
              </w:rPr>
              <w:t xml:space="preserve">for the </w:t>
            </w:r>
            <w:r w:rsidR="00A474AA">
              <w:rPr>
                <w:rFonts w:cs="Arial"/>
              </w:rPr>
              <w:t xml:space="preserve">ECOTF </w:t>
            </w:r>
            <w:r>
              <w:rPr>
                <w:rFonts w:cs="Arial"/>
              </w:rPr>
              <w:t xml:space="preserve">under Part 13 of the EPBC Act, </w:t>
            </w:r>
            <w:r w:rsidR="00A474AA">
              <w:rPr>
                <w:rFonts w:cs="Arial"/>
              </w:rPr>
              <w:t xml:space="preserve">under </w:t>
            </w:r>
            <w:r>
              <w:rPr>
                <w:rFonts w:cs="Arial"/>
              </w:rPr>
              <w:t>which the Schulz</w:t>
            </w:r>
            <w:r w:rsidRPr="00712D87">
              <w:rPr>
                <w:rFonts w:cs="Arial"/>
              </w:rPr>
              <w:t xml:space="preserve"> Fisheries Pty Ltd operation</w:t>
            </w:r>
            <w:r w:rsidRPr="001B2CE2">
              <w:rPr>
                <w:rFonts w:cs="Arial"/>
              </w:rPr>
              <w:t xml:space="preserve"> </w:t>
            </w:r>
            <w:r>
              <w:rPr>
                <w:rFonts w:cs="Arial"/>
              </w:rPr>
              <w:t xml:space="preserve">will operate, remains </w:t>
            </w:r>
            <w:r w:rsidR="00A474AA">
              <w:rPr>
                <w:rFonts w:cs="Arial"/>
              </w:rPr>
              <w:t>subject to the condition that requires Fisheries Queensland to work closely with the fishing industry to reduce the bycatch of sea snakes and improve monitoring and reporting of protected species interactions.</w:t>
            </w:r>
          </w:p>
        </w:tc>
      </w:tr>
      <w:tr w:rsidR="00B6012C" w:rsidRPr="00F6308F" w:rsidTr="001955CD">
        <w:tc>
          <w:tcPr>
            <w:tcW w:w="7166" w:type="dxa"/>
            <w:tcMar>
              <w:top w:w="57" w:type="dxa"/>
              <w:bottom w:w="57" w:type="dxa"/>
            </w:tcMar>
          </w:tcPr>
          <w:p w:rsidR="00B6012C" w:rsidRPr="001B2CE2" w:rsidRDefault="00B6012C" w:rsidP="001955CD">
            <w:pPr>
              <w:ind w:left="360" w:hanging="360"/>
              <w:rPr>
                <w:rFonts w:cs="Arial"/>
              </w:rPr>
            </w:pPr>
            <w:r w:rsidRPr="001B2CE2">
              <w:rPr>
                <w:rFonts w:cs="Arial"/>
              </w:rPr>
              <w:t>(7)</w:t>
            </w:r>
            <w:r w:rsidRPr="001B2CE2">
              <w:rPr>
                <w:rFonts w:cs="Arial"/>
              </w:rPr>
              <w:tab/>
              <w:t>The Minister must, in writing, revoke an accreditation if he or she is satisfied that a condition of the accreditation has been contravened.</w:t>
            </w:r>
          </w:p>
        </w:tc>
        <w:tc>
          <w:tcPr>
            <w:tcW w:w="7166" w:type="dxa"/>
            <w:tcMar>
              <w:top w:w="57" w:type="dxa"/>
              <w:bottom w:w="57" w:type="dxa"/>
            </w:tcMar>
          </w:tcPr>
          <w:p w:rsidR="00B6012C" w:rsidRPr="00F6308F" w:rsidRDefault="00B6012C" w:rsidP="001955CD">
            <w:pPr>
              <w:rPr>
                <w:rFonts w:cs="Arial"/>
              </w:rPr>
            </w:pPr>
          </w:p>
        </w:tc>
      </w:tr>
    </w:tbl>
    <w:p w:rsidR="00B6012C" w:rsidRPr="00F6308F" w:rsidRDefault="00B6012C" w:rsidP="001955CD">
      <w:pPr>
        <w:rPr>
          <w:rFonts w:cs="Arial"/>
          <w:b/>
        </w:rPr>
      </w:pPr>
    </w:p>
    <w:p w:rsidR="00B6012C" w:rsidRPr="00C24A27" w:rsidRDefault="00B6012C" w:rsidP="001955CD">
      <w:pPr>
        <w:rPr>
          <w:rFonts w:cs="Arial"/>
          <w:b/>
        </w:rPr>
      </w:pPr>
      <w:r w:rsidRPr="00F6308F">
        <w:rPr>
          <w:rFonts w:cs="Arial"/>
          <w:b/>
        </w:rPr>
        <w:br w:type="page"/>
      </w:r>
    </w:p>
    <w:p w:rsidR="00B6012C" w:rsidRDefault="00B6012C" w:rsidP="001955CD">
      <w:pPr>
        <w:rPr>
          <w:rFonts w:cs="Arial"/>
          <w:b/>
        </w:rPr>
      </w:pPr>
    </w:p>
    <w:p w:rsidR="00B6012C" w:rsidRPr="00C24A27" w:rsidRDefault="00B6012C" w:rsidP="001955CD">
      <w:pPr>
        <w:rPr>
          <w:rFonts w:cs="Arial"/>
          <w:b/>
        </w:rPr>
      </w:pPr>
    </w:p>
    <w:p w:rsidR="00B6012C" w:rsidRPr="00F6308F" w:rsidRDefault="00B6012C" w:rsidP="001955CD">
      <w:pPr>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B6012C" w:rsidRPr="00F6308F" w:rsidTr="001955CD">
        <w:tc>
          <w:tcPr>
            <w:tcW w:w="14332" w:type="dxa"/>
          </w:tcPr>
          <w:p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rsidTr="001955CD">
        <w:tc>
          <w:tcPr>
            <w:tcW w:w="14332" w:type="dxa"/>
          </w:tcPr>
          <w:p w:rsidR="00B6012C" w:rsidRPr="00F6308F" w:rsidRDefault="00B6012C" w:rsidP="00B6012C">
            <w:pPr>
              <w:numPr>
                <w:ilvl w:val="0"/>
                <w:numId w:val="29"/>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2"/>
            </w:r>
            <w:r w:rsidRPr="00F6308F">
              <w:rPr>
                <w:rFonts w:cs="Arial"/>
                <w:noProof/>
              </w:rPr>
              <w:t xml:space="preserve"> and the Biodiversity Convention;</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protect wildlife that may be adversely affected by trade;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conservation of biodiversity in Australia and other countries;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humane treatment of wildlife;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rsidR="00B6012C" w:rsidRPr="00F6308F" w:rsidRDefault="00B6012C" w:rsidP="00B6012C">
            <w:pPr>
              <w:numPr>
                <w:ilvl w:val="0"/>
                <w:numId w:val="31"/>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B6012C" w:rsidRPr="00F6308F" w:rsidRDefault="00B6012C" w:rsidP="001955CD">
      <w:pPr>
        <w:rPr>
          <w:rFonts w:cs="Arial"/>
          <w:b/>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1E361F" w:rsidRDefault="00B6012C" w:rsidP="00876C0B">
      <w:pPr>
        <w:spacing w:after="0"/>
        <w:rPr>
          <w:rFonts w:cs="Arial"/>
          <w:b/>
        </w:rPr>
      </w:pPr>
      <w:r w:rsidRPr="001E361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303DC Minister may amend list</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8E46AC">
              <w:rPr>
                <w:rFonts w:cs="Arial"/>
                <w:b/>
              </w:rPr>
              <w:t>Schulz</w:t>
            </w:r>
            <w:r w:rsidR="005905CE">
              <w:rPr>
                <w:rFonts w:cs="Arial"/>
                <w:b/>
              </w:rPr>
              <w:t xml:space="preserve"> Fisheries Pty Ltd operation</w:t>
            </w:r>
          </w:p>
        </w:tc>
      </w:tr>
      <w:tr w:rsidR="00B6012C" w:rsidRPr="00F6308F" w:rsidTr="001955CD">
        <w:tc>
          <w:tcPr>
            <w:tcW w:w="7087" w:type="dxa"/>
            <w:tcMar>
              <w:top w:w="57" w:type="dxa"/>
              <w:bottom w:w="57" w:type="dxa"/>
            </w:tcMar>
          </w:tcPr>
          <w:p w:rsidR="007C71AB" w:rsidRPr="007C71AB" w:rsidRDefault="007C71AB" w:rsidP="007C71AB">
            <w:pPr>
              <w:spacing w:after="0"/>
              <w:ind w:left="360" w:hanging="360"/>
              <w:rPr>
                <w:rFonts w:cs="Arial"/>
              </w:rPr>
            </w:pPr>
            <w:r w:rsidRPr="007C71AB">
              <w:rPr>
                <w:rFonts w:cs="Arial"/>
              </w:rPr>
              <w:t>1)  The Minister may, by legislative instrument, amend the list referred to in section 303DB by:</w:t>
            </w:r>
          </w:p>
          <w:p w:rsidR="007C71AB" w:rsidRPr="007C71AB" w:rsidRDefault="007C71AB" w:rsidP="007C71AB">
            <w:pPr>
              <w:spacing w:after="0"/>
              <w:ind w:left="360" w:hanging="360"/>
              <w:rPr>
                <w:rFonts w:cs="Arial"/>
              </w:rPr>
            </w:pPr>
            <w:r>
              <w:rPr>
                <w:rFonts w:cs="Arial"/>
              </w:rPr>
              <w:t>                 </w:t>
            </w:r>
            <w:r w:rsidRPr="007C71AB">
              <w:rPr>
                <w:rFonts w:cs="Arial"/>
              </w:rPr>
              <w:t>(a)  doing any of the following:</w:t>
            </w:r>
          </w:p>
          <w:p w:rsidR="007C71AB" w:rsidRPr="007C71AB" w:rsidRDefault="007C71AB" w:rsidP="007C71AB">
            <w:pPr>
              <w:spacing w:after="0"/>
              <w:ind w:left="1985" w:hanging="1985"/>
              <w:rPr>
                <w:rFonts w:cs="Arial"/>
              </w:rPr>
            </w:pPr>
            <w:r>
              <w:rPr>
                <w:rFonts w:cs="Arial"/>
              </w:rPr>
              <w:t>                          </w:t>
            </w:r>
            <w:r w:rsidRPr="007C71AB">
              <w:rPr>
                <w:rFonts w:cs="Arial"/>
              </w:rPr>
              <w:t xml:space="preserve">(i)  </w:t>
            </w:r>
            <w:r>
              <w:rPr>
                <w:rFonts w:cs="Arial"/>
              </w:rPr>
              <w:t xml:space="preserve">  </w:t>
            </w:r>
            <w:r w:rsidRPr="007C71AB">
              <w:rPr>
                <w:rFonts w:cs="Arial"/>
              </w:rPr>
              <w:t>including items in the list;</w:t>
            </w:r>
          </w:p>
          <w:p w:rsidR="007C71AB" w:rsidRPr="007C71AB" w:rsidRDefault="007C71AB" w:rsidP="007C71AB">
            <w:pPr>
              <w:spacing w:after="0"/>
              <w:ind w:left="360" w:hanging="360"/>
              <w:rPr>
                <w:rFonts w:cs="Arial"/>
              </w:rPr>
            </w:pPr>
            <w:r w:rsidRPr="007C71AB">
              <w:rPr>
                <w:rFonts w:cs="Arial"/>
              </w:rPr>
              <w:t>           </w:t>
            </w:r>
            <w:r>
              <w:rPr>
                <w:rFonts w:cs="Arial"/>
              </w:rPr>
              <w:t>               </w:t>
            </w:r>
            <w:r w:rsidRPr="007C71AB">
              <w:rPr>
                <w:rFonts w:cs="Arial"/>
              </w:rPr>
              <w:t xml:space="preserve">(ii)  </w:t>
            </w:r>
            <w:r>
              <w:rPr>
                <w:rFonts w:cs="Arial"/>
              </w:rPr>
              <w:t xml:space="preserve"> </w:t>
            </w:r>
            <w:r w:rsidRPr="007C71AB">
              <w:rPr>
                <w:rFonts w:cs="Arial"/>
              </w:rPr>
              <w:t>deleting items from the list;</w:t>
            </w:r>
          </w:p>
          <w:p w:rsidR="007C71AB" w:rsidRPr="007C71AB" w:rsidRDefault="007C71AB" w:rsidP="007C71AB">
            <w:pPr>
              <w:spacing w:after="0"/>
              <w:ind w:left="1985" w:hanging="1985"/>
              <w:rPr>
                <w:rFonts w:cs="Arial"/>
              </w:rPr>
            </w:pPr>
            <w:r>
              <w:rPr>
                <w:rFonts w:cs="Arial"/>
              </w:rPr>
              <w:t>                          </w:t>
            </w:r>
            <w:r w:rsidRPr="007C71AB">
              <w:rPr>
                <w:rFonts w:cs="Arial"/>
              </w:rPr>
              <w:t>(iii)  imposing a condition or restriction to which the inclusion of a specimen in the list is subject;</w:t>
            </w:r>
          </w:p>
          <w:p w:rsidR="007C71AB" w:rsidRPr="007C71AB" w:rsidRDefault="007C71AB" w:rsidP="007C71AB">
            <w:pPr>
              <w:spacing w:after="0"/>
              <w:ind w:left="1985" w:hanging="1985"/>
              <w:rPr>
                <w:rFonts w:cs="Arial"/>
              </w:rPr>
            </w:pPr>
            <w:r>
              <w:rPr>
                <w:rFonts w:cs="Arial"/>
              </w:rPr>
              <w:t>                          </w:t>
            </w:r>
            <w:r w:rsidRPr="007C71AB">
              <w:rPr>
                <w:rFonts w:cs="Arial"/>
              </w:rPr>
              <w:t>(iv)  varying or revoking a condition or restriction to which the inclusion of a specimen in the list is subject; or</w:t>
            </w:r>
          </w:p>
          <w:p w:rsidR="00B6012C" w:rsidRPr="002A476F" w:rsidRDefault="007C71AB" w:rsidP="007C71AB">
            <w:pPr>
              <w:spacing w:after="0"/>
              <w:ind w:left="1418" w:hanging="518"/>
              <w:rPr>
                <w:rFonts w:cs="Arial"/>
              </w:rPr>
            </w:pPr>
            <w:r>
              <w:rPr>
                <w:rFonts w:cs="Arial"/>
              </w:rPr>
              <w:t>   </w:t>
            </w:r>
            <w:r w:rsidRPr="007C71AB">
              <w:rPr>
                <w:rFonts w:cs="Arial"/>
              </w:rPr>
              <w:t>(b)  correcting an inaccuracy or updating the name of a</w:t>
            </w:r>
            <w:r>
              <w:rPr>
                <w:rFonts w:cs="Arial"/>
              </w:rPr>
              <w:t xml:space="preserve"> </w:t>
            </w:r>
            <w:r w:rsidRPr="007C71AB">
              <w:rPr>
                <w:rFonts w:cs="Arial"/>
              </w:rPr>
              <w:t xml:space="preserve"> </w:t>
            </w:r>
            <w:r>
              <w:rPr>
                <w:rFonts w:cs="Arial"/>
              </w:rPr>
              <w:t xml:space="preserve">     </w:t>
            </w:r>
            <w:r w:rsidRPr="007C71AB">
              <w:rPr>
                <w:rFonts w:cs="Arial"/>
              </w:rPr>
              <w:t>species.</w:t>
            </w:r>
          </w:p>
        </w:tc>
        <w:tc>
          <w:tcPr>
            <w:tcW w:w="7087" w:type="dxa"/>
            <w:tcMar>
              <w:top w:w="57" w:type="dxa"/>
              <w:bottom w:w="57" w:type="dxa"/>
            </w:tcMar>
          </w:tcPr>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1955CD">
            <w:pPr>
              <w:pStyle w:val="NormalWeb"/>
              <w:spacing w:before="0" w:beforeAutospacing="0" w:after="0" w:afterAutospacing="0" w:line="276" w:lineRule="auto"/>
              <w:rPr>
                <w:rFonts w:ascii="Arial" w:hAnsi="Arial" w:cs="Arial"/>
                <w:iCs/>
                <w:sz w:val="22"/>
                <w:szCs w:val="22"/>
                <w:highlight w:val="cyan"/>
              </w:rPr>
            </w:pPr>
          </w:p>
          <w:p w:rsidR="00B6012C" w:rsidRPr="002A476F" w:rsidRDefault="00B6012C" w:rsidP="001955CD">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DE11BF">
            <w:pPr>
              <w:pStyle w:val="ListBullet"/>
              <w:numPr>
                <w:ilvl w:val="0"/>
                <w:numId w:val="0"/>
              </w:numPr>
              <w:spacing w:after="0"/>
              <w:rPr>
                <w:rFonts w:eastAsia="Times New Roman" w:cs="Arial"/>
                <w:lang w:eastAsia="en-AU"/>
              </w:rPr>
            </w:pPr>
            <w:r>
              <w:rPr>
                <w:rFonts w:cs="Arial"/>
              </w:rPr>
              <w:t>The D</w:t>
            </w:r>
            <w:r w:rsidRPr="002A476F">
              <w:rPr>
                <w:rFonts w:cs="Arial"/>
              </w:rPr>
              <w:t xml:space="preserve">epartment recommends that </w:t>
            </w:r>
            <w:r w:rsidR="006800D7">
              <w:rPr>
                <w:rFonts w:cs="Arial"/>
              </w:rPr>
              <w:t>g</w:t>
            </w:r>
            <w:r w:rsidR="00BB02D6">
              <w:rPr>
                <w:rFonts w:cs="Arial"/>
              </w:rPr>
              <w:t>iant scarlet prawns</w:t>
            </w:r>
            <w:r w:rsidR="00BB02D6" w:rsidRPr="007453D6">
              <w:rPr>
                <w:rFonts w:cs="Arial"/>
              </w:rPr>
              <w:t xml:space="preserve"> </w:t>
            </w:r>
            <w:r w:rsidR="00BB02D6" w:rsidRPr="007453D6">
              <w:rPr>
                <w:rFonts w:cs="Arial"/>
                <w:snapToGrid w:val="0"/>
              </w:rPr>
              <w:t>(</w:t>
            </w:r>
            <w:r w:rsidR="00BB02D6">
              <w:rPr>
                <w:rFonts w:cs="Arial"/>
                <w:i/>
                <w:iCs/>
                <w:snapToGrid w:val="0"/>
              </w:rPr>
              <w:t xml:space="preserve">Aristaeopsis </w:t>
            </w:r>
            <w:r w:rsidR="00BB02D6" w:rsidRPr="002150DE">
              <w:rPr>
                <w:rFonts w:cs="Arial"/>
                <w:i/>
                <w:iCs/>
                <w:snapToGrid w:val="0"/>
              </w:rPr>
              <w:t>edwardsiana</w:t>
            </w:r>
            <w:r w:rsidR="00BB02D6" w:rsidRPr="007453D6">
              <w:rPr>
                <w:rFonts w:cs="Arial"/>
                <w:snapToGrid w:val="0"/>
              </w:rPr>
              <w:t>)</w:t>
            </w:r>
            <w:r w:rsidR="00BB02D6">
              <w:rPr>
                <w:rFonts w:cs="Arial"/>
                <w:snapToGrid w:val="0"/>
              </w:rPr>
              <w:t xml:space="preserve">, </w:t>
            </w:r>
            <w:r w:rsidR="006800D7">
              <w:rPr>
                <w:rFonts w:cs="Arial"/>
              </w:rPr>
              <w:t>r</w:t>
            </w:r>
            <w:r w:rsidR="00BB02D6">
              <w:rPr>
                <w:rFonts w:cs="Arial"/>
              </w:rPr>
              <w:t>oyal red prawns</w:t>
            </w:r>
            <w:r w:rsidR="00BB02D6" w:rsidRPr="007453D6">
              <w:rPr>
                <w:rFonts w:cs="Arial"/>
              </w:rPr>
              <w:t xml:space="preserve"> </w:t>
            </w:r>
            <w:r w:rsidR="00BB02D6" w:rsidRPr="007453D6">
              <w:rPr>
                <w:rFonts w:cs="Arial"/>
                <w:snapToGrid w:val="0"/>
              </w:rPr>
              <w:t>(</w:t>
            </w:r>
            <w:r w:rsidR="00BB02D6" w:rsidRPr="002150DE">
              <w:rPr>
                <w:rFonts w:cs="Arial"/>
                <w:i/>
                <w:iCs/>
                <w:snapToGrid w:val="0"/>
                <w:lang w:val="en-US"/>
              </w:rPr>
              <w:t>Haliporoides sibogae</w:t>
            </w:r>
            <w:r w:rsidR="00BB02D6" w:rsidRPr="007453D6">
              <w:rPr>
                <w:rFonts w:cs="Arial"/>
                <w:snapToGrid w:val="0"/>
              </w:rPr>
              <w:t>)</w:t>
            </w:r>
            <w:r w:rsidR="00E56298">
              <w:rPr>
                <w:rFonts w:cs="Arial"/>
                <w:snapToGrid w:val="0"/>
              </w:rPr>
              <w:t>, giant red prawns (</w:t>
            </w:r>
            <w:r w:rsidR="00E56298" w:rsidRPr="00E56298">
              <w:rPr>
                <w:i/>
                <w:iCs/>
              </w:rPr>
              <w:t>Aristaeomorpha foliacae</w:t>
            </w:r>
            <w:r w:rsidR="00E56298">
              <w:rPr>
                <w:i/>
                <w:iCs/>
                <w:color w:val="1F497D"/>
              </w:rPr>
              <w:t>)</w:t>
            </w:r>
            <w:r w:rsidR="00BB02D6">
              <w:rPr>
                <w:rFonts w:cs="Arial"/>
                <w:snapToGrid w:val="0"/>
              </w:rPr>
              <w:t xml:space="preserve">, and </w:t>
            </w:r>
            <w:r w:rsidR="006800D7">
              <w:rPr>
                <w:rFonts w:cs="Arial"/>
              </w:rPr>
              <w:t>s</w:t>
            </w:r>
            <w:r w:rsidR="00BB02D6">
              <w:rPr>
                <w:rFonts w:cs="Arial"/>
              </w:rPr>
              <w:t>campi</w:t>
            </w:r>
            <w:r w:rsidR="00BB02D6" w:rsidRPr="007453D6">
              <w:rPr>
                <w:rFonts w:cs="Arial"/>
              </w:rPr>
              <w:t xml:space="preserve"> </w:t>
            </w:r>
            <w:r w:rsidR="00BB02D6" w:rsidRPr="007453D6">
              <w:rPr>
                <w:rFonts w:cs="Arial"/>
                <w:snapToGrid w:val="0"/>
              </w:rPr>
              <w:t>(</w:t>
            </w:r>
            <w:r w:rsidR="00BB02D6" w:rsidRPr="007750D5">
              <w:rPr>
                <w:rFonts w:cs="Arial"/>
                <w:i/>
                <w:iCs/>
                <w:snapToGrid w:val="0"/>
                <w:lang w:val="en-US"/>
              </w:rPr>
              <w:t>Metanephrops</w:t>
            </w:r>
            <w:r w:rsidR="00DE11BF">
              <w:rPr>
                <w:rFonts w:cs="Arial"/>
                <w:i/>
                <w:iCs/>
                <w:snapToGrid w:val="0"/>
                <w:lang w:val="en-US"/>
              </w:rPr>
              <w:t xml:space="preserve"> </w:t>
            </w:r>
            <w:r w:rsidR="00EC7B22">
              <w:rPr>
                <w:rFonts w:cs="Arial"/>
                <w:iCs/>
                <w:snapToGrid w:val="0"/>
                <w:lang w:val="en-US"/>
              </w:rPr>
              <w:t>spp.</w:t>
            </w:r>
            <w:r w:rsidR="00E56298">
              <w:rPr>
                <w:rFonts w:cs="Arial"/>
                <w:iCs/>
                <w:snapToGrid w:val="0"/>
                <w:lang w:val="en-US"/>
              </w:rPr>
              <w:t xml:space="preserve"> and </w:t>
            </w:r>
            <w:r w:rsidR="00E56298" w:rsidRPr="00E56298">
              <w:rPr>
                <w:rFonts w:cs="Arial"/>
                <w:i/>
                <w:iCs/>
                <w:snapToGrid w:val="0"/>
                <w:lang w:val="en-US"/>
              </w:rPr>
              <w:t>Nephropsis</w:t>
            </w:r>
            <w:r w:rsidR="00E56298">
              <w:rPr>
                <w:rFonts w:cs="Arial"/>
                <w:iCs/>
                <w:snapToGrid w:val="0"/>
                <w:lang w:val="en-US"/>
              </w:rPr>
              <w:t xml:space="preserve"> spp</w:t>
            </w:r>
            <w:r w:rsidR="00BB02D6" w:rsidRPr="007453D6">
              <w:rPr>
                <w:rFonts w:cs="Arial"/>
                <w:snapToGrid w:val="0"/>
              </w:rPr>
              <w:t>)</w:t>
            </w:r>
            <w:r w:rsidRPr="002A476F">
              <w:rPr>
                <w:rFonts w:cs="Arial"/>
              </w:rPr>
              <w:t xml:space="preserve"> harvested </w:t>
            </w:r>
            <w:r w:rsidR="00E42F3A">
              <w:rPr>
                <w:rFonts w:cs="Arial"/>
              </w:rPr>
              <w:t>by</w:t>
            </w:r>
            <w:r w:rsidRPr="002A476F">
              <w:rPr>
                <w:rFonts w:cs="Arial"/>
              </w:rPr>
              <w:t xml:space="preserve"> the </w:t>
            </w:r>
            <w:r w:rsidR="008E46AC">
              <w:rPr>
                <w:rFonts w:cs="Arial"/>
              </w:rPr>
              <w:t>Schulz</w:t>
            </w:r>
            <w:r w:rsidR="005905CE" w:rsidRPr="005905CE">
              <w:rPr>
                <w:rFonts w:cs="Arial"/>
              </w:rPr>
              <w:t xml:space="preserve"> Fisheries Pty Ltd operation</w:t>
            </w:r>
            <w:r w:rsidRPr="002A476F">
              <w:rPr>
                <w:rFonts w:cs="Arial"/>
              </w:rPr>
              <w:t xml:space="preserve">, be included in the list of exempt native specimens while the </w:t>
            </w:r>
            <w:r w:rsidR="008E46AC">
              <w:rPr>
                <w:rFonts w:cs="Arial"/>
              </w:rPr>
              <w:t>Schulz</w:t>
            </w:r>
            <w:r w:rsidR="005905CE" w:rsidRPr="005905CE">
              <w:rPr>
                <w:rFonts w:cs="Arial"/>
              </w:rPr>
              <w:t xml:space="preserve"> Fisheries Pty Ltd operation</w:t>
            </w:r>
            <w:r w:rsidRPr="002A476F">
              <w:rPr>
                <w:rFonts w:cs="Arial"/>
              </w:rPr>
              <w:t xml:space="preserve"> is subject to a declaration as an approved wildlife trade operation.</w:t>
            </w:r>
          </w:p>
        </w:tc>
      </w:tr>
      <w:tr w:rsidR="00B6012C" w:rsidRPr="00F6308F" w:rsidTr="00876C0B">
        <w:trPr>
          <w:trHeight w:val="1850"/>
        </w:trPr>
        <w:tc>
          <w:tcPr>
            <w:tcW w:w="7087" w:type="dxa"/>
          </w:tcPr>
          <w:p w:rsidR="00B6012C" w:rsidRPr="002A476F" w:rsidRDefault="00B6012C" w:rsidP="00876C0B">
            <w:pPr>
              <w:ind w:left="720" w:hanging="720"/>
              <w:rPr>
                <w:rFonts w:eastAsia="Times New Roman" w:cs="Arial"/>
                <w:lang w:eastAsia="en-AU"/>
              </w:rPr>
            </w:pPr>
            <w:r w:rsidRPr="002A476F">
              <w:rPr>
                <w:rFonts w:cs="Arial"/>
              </w:rPr>
              <w:t>(1A)</w:t>
            </w:r>
            <w:r w:rsidRPr="002A476F">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tc>
        <w:tc>
          <w:tcPr>
            <w:tcW w:w="7087" w:type="dxa"/>
          </w:tcPr>
          <w:p w:rsidR="00B6012C" w:rsidRPr="002A476F" w:rsidRDefault="00B6012C" w:rsidP="001955CD">
            <w:pPr>
              <w:spacing w:after="120"/>
              <w:rPr>
                <w:rFonts w:cs="Arial"/>
                <w:color w:val="000000"/>
              </w:rPr>
            </w:pPr>
            <w:r w:rsidRPr="002A476F">
              <w:rPr>
                <w:rFonts w:cs="Arial"/>
              </w:rPr>
              <w:t xml:space="preserve">No assessment of the </w:t>
            </w:r>
            <w:r w:rsidR="008E46AC">
              <w:rPr>
                <w:rFonts w:cs="Arial"/>
              </w:rPr>
              <w:t>Schulz</w:t>
            </w:r>
            <w:r w:rsidR="005905CE" w:rsidRPr="005905CE">
              <w:rPr>
                <w:rFonts w:cs="Arial"/>
              </w:rPr>
              <w:t xml:space="preserve"> Fisheries Pty Ltd operation</w:t>
            </w:r>
            <w:r w:rsidRPr="002A476F">
              <w:rPr>
                <w:rFonts w:cs="Arial"/>
              </w:rPr>
              <w:t xml:space="preserve"> has been carried out under Part 10 of the EPBC Act.</w:t>
            </w:r>
          </w:p>
        </w:tc>
      </w:tr>
      <w:tr w:rsidR="00B6012C" w:rsidRPr="00F6308F" w:rsidTr="001955CD">
        <w:tc>
          <w:tcPr>
            <w:tcW w:w="7087" w:type="dxa"/>
          </w:tcPr>
          <w:p w:rsidR="00B6012C" w:rsidRPr="002A476F" w:rsidRDefault="00B6012C" w:rsidP="001955CD">
            <w:pPr>
              <w:ind w:left="720" w:hanging="720"/>
              <w:rPr>
                <w:rFonts w:cs="Arial"/>
              </w:rPr>
            </w:pPr>
            <w:r w:rsidRPr="002A476F">
              <w:rPr>
                <w:rFonts w:cs="Arial"/>
              </w:rPr>
              <w:t>(1C)</w:t>
            </w:r>
            <w:r w:rsidRPr="002A476F">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B6012C" w:rsidRPr="005905CE" w:rsidRDefault="00B6012C" w:rsidP="001955CD">
            <w:pPr>
              <w:rPr>
                <w:rFonts w:cs="Arial"/>
                <w:b/>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B6012C" w:rsidRPr="002A476F" w:rsidRDefault="00B6012C" w:rsidP="001955CD">
            <w:pPr>
              <w:rPr>
                <w:rFonts w:cs="Arial"/>
                <w:iCs/>
              </w:rPr>
            </w:pPr>
            <w:r>
              <w:rPr>
                <w:rFonts w:cs="Arial"/>
                <w:iCs/>
              </w:rPr>
              <w:t>The D</w:t>
            </w:r>
            <w:r w:rsidRPr="002A476F">
              <w:rPr>
                <w:rFonts w:cs="Arial"/>
                <w:iCs/>
              </w:rPr>
              <w:t xml:space="preserve">epartment considers that the amendment of the list of exempt native specimens to include </w:t>
            </w:r>
            <w:r w:rsidR="006800D7">
              <w:rPr>
                <w:rFonts w:cs="Arial"/>
              </w:rPr>
              <w:t>g</w:t>
            </w:r>
            <w:r w:rsidR="00BB02D6">
              <w:rPr>
                <w:rFonts w:cs="Arial"/>
              </w:rPr>
              <w:t>iant scarlet prawns</w:t>
            </w:r>
            <w:r w:rsidR="00BB02D6" w:rsidRPr="007453D6">
              <w:rPr>
                <w:rFonts w:cs="Arial"/>
              </w:rPr>
              <w:t xml:space="preserve"> </w:t>
            </w:r>
            <w:r w:rsidR="00BB02D6" w:rsidRPr="007453D6">
              <w:rPr>
                <w:rFonts w:cs="Arial"/>
                <w:snapToGrid w:val="0"/>
              </w:rPr>
              <w:t>(</w:t>
            </w:r>
            <w:r w:rsidR="00BB02D6">
              <w:rPr>
                <w:rFonts w:cs="Arial"/>
                <w:i/>
                <w:iCs/>
                <w:snapToGrid w:val="0"/>
              </w:rPr>
              <w:t xml:space="preserve">Aristaeopsis </w:t>
            </w:r>
            <w:r w:rsidR="00BB02D6" w:rsidRPr="002150DE">
              <w:rPr>
                <w:rFonts w:cs="Arial"/>
                <w:i/>
                <w:iCs/>
                <w:snapToGrid w:val="0"/>
              </w:rPr>
              <w:t>edwardsiana</w:t>
            </w:r>
            <w:r w:rsidR="00BB02D6" w:rsidRPr="007453D6">
              <w:rPr>
                <w:rFonts w:cs="Arial"/>
                <w:snapToGrid w:val="0"/>
              </w:rPr>
              <w:t>)</w:t>
            </w:r>
            <w:r w:rsidR="00BB02D6">
              <w:rPr>
                <w:rFonts w:cs="Arial"/>
                <w:snapToGrid w:val="0"/>
              </w:rPr>
              <w:t xml:space="preserve">, </w:t>
            </w:r>
            <w:r w:rsidR="006800D7">
              <w:rPr>
                <w:rFonts w:cs="Arial"/>
              </w:rPr>
              <w:t>r</w:t>
            </w:r>
            <w:r w:rsidR="00BB02D6">
              <w:rPr>
                <w:rFonts w:cs="Arial"/>
              </w:rPr>
              <w:t>oyal red prawns</w:t>
            </w:r>
            <w:r w:rsidR="00BB02D6" w:rsidRPr="007453D6">
              <w:rPr>
                <w:rFonts w:cs="Arial"/>
              </w:rPr>
              <w:t xml:space="preserve"> </w:t>
            </w:r>
            <w:r w:rsidR="00BB02D6" w:rsidRPr="007453D6">
              <w:rPr>
                <w:rFonts w:cs="Arial"/>
                <w:snapToGrid w:val="0"/>
              </w:rPr>
              <w:t>(</w:t>
            </w:r>
            <w:r w:rsidR="00BB02D6" w:rsidRPr="002150DE">
              <w:rPr>
                <w:rFonts w:cs="Arial"/>
                <w:i/>
                <w:iCs/>
                <w:snapToGrid w:val="0"/>
                <w:lang w:val="en-US"/>
              </w:rPr>
              <w:t>Haliporoides sibogae</w:t>
            </w:r>
            <w:r w:rsidR="00BB02D6" w:rsidRPr="007453D6">
              <w:rPr>
                <w:rFonts w:cs="Arial"/>
                <w:snapToGrid w:val="0"/>
              </w:rPr>
              <w:t>)</w:t>
            </w:r>
            <w:r w:rsidR="00BB02D6">
              <w:rPr>
                <w:rFonts w:cs="Arial"/>
                <w:snapToGrid w:val="0"/>
              </w:rPr>
              <w:t>,</w:t>
            </w:r>
            <w:r w:rsidR="00C37C54">
              <w:rPr>
                <w:rFonts w:cs="Arial"/>
                <w:snapToGrid w:val="0"/>
              </w:rPr>
              <w:t xml:space="preserve"> giant red prawns (</w:t>
            </w:r>
            <w:r w:rsidR="00C37C54" w:rsidRPr="00E56298">
              <w:rPr>
                <w:i/>
                <w:iCs/>
              </w:rPr>
              <w:t>Aristaeomorpha foliacae</w:t>
            </w:r>
            <w:r w:rsidR="00C37C54">
              <w:rPr>
                <w:i/>
                <w:iCs/>
                <w:color w:val="1F497D"/>
              </w:rPr>
              <w:t>)</w:t>
            </w:r>
            <w:r w:rsidR="00C37C54">
              <w:rPr>
                <w:rFonts w:cs="Arial"/>
                <w:snapToGrid w:val="0"/>
              </w:rPr>
              <w:t xml:space="preserve">, and </w:t>
            </w:r>
            <w:r w:rsidR="00C37C54">
              <w:rPr>
                <w:rFonts w:cs="Arial"/>
              </w:rPr>
              <w:t>scampi</w:t>
            </w:r>
            <w:r w:rsidR="00C37C54" w:rsidRPr="007453D6">
              <w:rPr>
                <w:rFonts w:cs="Arial"/>
              </w:rPr>
              <w:t xml:space="preserve"> </w:t>
            </w:r>
            <w:r w:rsidR="00C37C54" w:rsidRPr="007453D6">
              <w:rPr>
                <w:rFonts w:cs="Arial"/>
                <w:snapToGrid w:val="0"/>
              </w:rPr>
              <w:t>(</w:t>
            </w:r>
            <w:r w:rsidR="00C37C54" w:rsidRPr="007750D5">
              <w:rPr>
                <w:rFonts w:cs="Arial"/>
                <w:i/>
                <w:iCs/>
                <w:snapToGrid w:val="0"/>
                <w:lang w:val="en-US"/>
              </w:rPr>
              <w:t>Metanephrops</w:t>
            </w:r>
            <w:r w:rsidR="00C37C54">
              <w:rPr>
                <w:rFonts w:cs="Arial"/>
                <w:i/>
                <w:iCs/>
                <w:snapToGrid w:val="0"/>
                <w:lang w:val="en-US"/>
              </w:rPr>
              <w:t xml:space="preserve"> </w:t>
            </w:r>
            <w:r w:rsidR="00C37C54">
              <w:rPr>
                <w:rFonts w:cs="Arial"/>
                <w:iCs/>
                <w:snapToGrid w:val="0"/>
                <w:lang w:val="en-US"/>
              </w:rPr>
              <w:t xml:space="preserve">spp. and </w:t>
            </w:r>
            <w:r w:rsidR="00C37C54" w:rsidRPr="00E56298">
              <w:rPr>
                <w:rFonts w:cs="Arial"/>
                <w:i/>
                <w:iCs/>
                <w:snapToGrid w:val="0"/>
                <w:lang w:val="en-US"/>
              </w:rPr>
              <w:t>Nephropsis</w:t>
            </w:r>
            <w:r w:rsidR="00C37C54">
              <w:rPr>
                <w:rFonts w:cs="Arial"/>
                <w:iCs/>
                <w:snapToGrid w:val="0"/>
                <w:lang w:val="en-US"/>
              </w:rPr>
              <w:t xml:space="preserve"> spp</w:t>
            </w:r>
            <w:r w:rsidR="00C37C54" w:rsidRPr="007453D6">
              <w:rPr>
                <w:rFonts w:cs="Arial"/>
                <w:snapToGrid w:val="0"/>
              </w:rPr>
              <w:t>)</w:t>
            </w:r>
            <w:r w:rsidR="00BB02D6">
              <w:rPr>
                <w:rFonts w:cs="Arial"/>
                <w:snapToGrid w:val="0"/>
              </w:rPr>
              <w:t xml:space="preserve"> </w:t>
            </w:r>
            <w:r w:rsidR="00351A15">
              <w:rPr>
                <w:rFonts w:cs="Arial"/>
                <w:iCs/>
              </w:rPr>
              <w:t>harvested</w:t>
            </w:r>
            <w:r w:rsidRPr="002A476F">
              <w:rPr>
                <w:rFonts w:cs="Arial"/>
                <w:iCs/>
              </w:rPr>
              <w:t xml:space="preserve"> </w:t>
            </w:r>
            <w:r w:rsidR="00E42F3A">
              <w:rPr>
                <w:rFonts w:cs="Arial"/>
                <w:iCs/>
              </w:rPr>
              <w:t>by</w:t>
            </w:r>
            <w:r w:rsidRPr="002A476F">
              <w:rPr>
                <w:rFonts w:cs="Arial"/>
                <w:iCs/>
              </w:rPr>
              <w:t xml:space="preserve"> the </w:t>
            </w:r>
            <w:r w:rsidR="008E46AC">
              <w:rPr>
                <w:rFonts w:cs="Arial"/>
              </w:rPr>
              <w:t>Schulz</w:t>
            </w:r>
            <w:r w:rsidR="005905CE" w:rsidRPr="005905CE">
              <w:rPr>
                <w:rFonts w:cs="Arial"/>
              </w:rPr>
              <w:t xml:space="preserve"> Fisheries Pty Ltd operation</w:t>
            </w:r>
            <w:r w:rsidRPr="002A476F">
              <w:rPr>
                <w:rFonts w:cs="Arial"/>
              </w:rPr>
              <w:t xml:space="preserve"> </w:t>
            </w:r>
            <w:r w:rsidRPr="002A476F">
              <w:rPr>
                <w:rFonts w:cs="Arial"/>
                <w:iCs/>
              </w:rPr>
              <w:t>would be consistent with the provisions of Part 13A (listed above) as:</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B6012C" w:rsidRPr="002A476F" w:rsidRDefault="00B6012C" w:rsidP="00B6012C">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B6012C" w:rsidRPr="002A476F" w:rsidRDefault="00351A15" w:rsidP="00B6012C">
            <w:pPr>
              <w:numPr>
                <w:ilvl w:val="0"/>
                <w:numId w:val="10"/>
              </w:numPr>
              <w:tabs>
                <w:tab w:val="clear" w:pos="1455"/>
                <w:tab w:val="num" w:pos="293"/>
              </w:tabs>
              <w:spacing w:after="0"/>
              <w:ind w:left="293" w:hanging="293"/>
              <w:rPr>
                <w:rFonts w:cs="Arial"/>
              </w:rPr>
            </w:pPr>
            <w:r>
              <w:rPr>
                <w:rFonts w:cs="Arial"/>
              </w:rPr>
              <w:t>t</w:t>
            </w:r>
            <w:r w:rsidR="00B6012C" w:rsidRPr="002A476F">
              <w:rPr>
                <w:rFonts w:cs="Arial"/>
              </w:rPr>
              <w:t xml:space="preserve">he </w:t>
            </w:r>
            <w:r w:rsidR="008E46AC">
              <w:rPr>
                <w:rFonts w:cs="Arial"/>
              </w:rPr>
              <w:t>Schulz</w:t>
            </w:r>
            <w:r w:rsidR="005905CE" w:rsidRPr="005905CE">
              <w:rPr>
                <w:rFonts w:cs="Arial"/>
              </w:rPr>
              <w:t xml:space="preserve"> Fisheries Pty Ltd operation</w:t>
            </w:r>
            <w:r w:rsidR="00B6012C" w:rsidRPr="002A476F">
              <w:rPr>
                <w:rFonts w:cs="Arial"/>
              </w:rPr>
              <w:t xml:space="preserve"> is unlikely to be unsustainable and threaten biodiversity within the next </w:t>
            </w:r>
            <w:r w:rsidR="00B6012C" w:rsidRPr="005905CE">
              <w:rPr>
                <w:rFonts w:cs="Arial"/>
              </w:rPr>
              <w:t>3 y</w:t>
            </w:r>
            <w:r w:rsidR="00B6012C" w:rsidRPr="002A476F">
              <w:rPr>
                <w:rFonts w:cs="Arial"/>
              </w:rPr>
              <w:t>ears, and</w:t>
            </w:r>
          </w:p>
          <w:p w:rsidR="00B6012C" w:rsidRPr="002A476F" w:rsidRDefault="00B6012C" w:rsidP="005905CE">
            <w:pPr>
              <w:numPr>
                <w:ilvl w:val="0"/>
                <w:numId w:val="10"/>
              </w:numPr>
              <w:tabs>
                <w:tab w:val="clear" w:pos="1455"/>
                <w:tab w:val="num" w:pos="293"/>
              </w:tabs>
              <w:spacing w:after="120"/>
              <w:ind w:left="295" w:hanging="295"/>
              <w:rPr>
                <w:rFonts w:cs="Arial"/>
              </w:rPr>
            </w:pPr>
            <w:r w:rsidRPr="002A476F">
              <w:rPr>
                <w:rFonts w:cs="Arial"/>
              </w:rPr>
              <w:t xml:space="preserve">the Environment Protection and Biodiversity Conservation Regulations 2000 do not specify </w:t>
            </w:r>
            <w:r w:rsidR="005905CE">
              <w:rPr>
                <w:rFonts w:cs="Arial"/>
              </w:rPr>
              <w:t>crustaceans</w:t>
            </w:r>
            <w:r w:rsidRPr="002A476F">
              <w:rPr>
                <w:rFonts w:cs="Arial"/>
              </w:rPr>
              <w:t xml:space="preserve"> as a class of animal in relation to the welfare of live specimens.</w:t>
            </w:r>
          </w:p>
        </w:tc>
      </w:tr>
      <w:tr w:rsidR="00B6012C" w:rsidRPr="00F6308F" w:rsidTr="001955CD">
        <w:tc>
          <w:tcPr>
            <w:tcW w:w="7087" w:type="dxa"/>
          </w:tcPr>
          <w:p w:rsidR="00B6012C" w:rsidRPr="002A476F" w:rsidRDefault="00B6012C" w:rsidP="001955CD">
            <w:pPr>
              <w:ind w:left="360" w:hanging="360"/>
              <w:rPr>
                <w:rFonts w:cs="Arial"/>
              </w:rPr>
            </w:pPr>
            <w:r w:rsidRPr="002A476F">
              <w:rPr>
                <w:rFonts w:cs="Arial"/>
              </w:rPr>
              <w:t>(3)</w:t>
            </w:r>
            <w:r w:rsidRPr="002A476F">
              <w:rPr>
                <w:rFonts w:cs="Arial"/>
              </w:rPr>
              <w:tab/>
              <w:t>Before amending the list referred to in section 303DB (list of exempt native specimens), the Minister:</w:t>
            </w:r>
          </w:p>
          <w:p w:rsidR="00B6012C" w:rsidRPr="002A476F" w:rsidRDefault="00B6012C" w:rsidP="00B6012C">
            <w:pPr>
              <w:numPr>
                <w:ilvl w:val="0"/>
                <w:numId w:val="12"/>
              </w:numPr>
              <w:spacing w:after="0"/>
              <w:rPr>
                <w:rFonts w:cs="Arial"/>
              </w:rPr>
            </w:pPr>
            <w:r w:rsidRPr="002A476F">
              <w:rPr>
                <w:rFonts w:cs="Arial"/>
              </w:rPr>
              <w:t>must consult such other Minister or Ministers as the Minister considers appropriate; and</w:t>
            </w:r>
          </w:p>
          <w:p w:rsidR="00B6012C" w:rsidRPr="002A476F" w:rsidRDefault="00B6012C" w:rsidP="00B6012C">
            <w:pPr>
              <w:numPr>
                <w:ilvl w:val="0"/>
                <w:numId w:val="12"/>
              </w:numPr>
              <w:spacing w:after="0"/>
              <w:rPr>
                <w:rFonts w:cs="Arial"/>
              </w:rPr>
            </w:pPr>
            <w:r w:rsidRPr="002A476F">
              <w:rPr>
                <w:rFonts w:cs="Arial"/>
              </w:rPr>
              <w:t>must consult such other Minister or Ministers of each State and self-governing Territory as the Minster considers appropriate; and</w:t>
            </w:r>
          </w:p>
          <w:p w:rsidR="00B6012C" w:rsidRPr="002A476F" w:rsidRDefault="00B6012C" w:rsidP="00B6012C">
            <w:pPr>
              <w:numPr>
                <w:ilvl w:val="0"/>
                <w:numId w:val="12"/>
              </w:numPr>
              <w:spacing w:after="0"/>
              <w:rPr>
                <w:rFonts w:cs="Arial"/>
              </w:rPr>
            </w:pPr>
            <w:r w:rsidRPr="002A476F">
              <w:rPr>
                <w:rFonts w:cs="Arial"/>
              </w:rPr>
              <w:t xml:space="preserve">may consult such other persons and organisations as the Minister considers appropriate. </w:t>
            </w:r>
          </w:p>
        </w:tc>
        <w:tc>
          <w:tcPr>
            <w:tcW w:w="7087" w:type="dxa"/>
          </w:tcPr>
          <w:p w:rsidR="00B6012C" w:rsidRDefault="00B6012C" w:rsidP="001955CD">
            <w:pPr>
              <w:spacing w:after="120"/>
              <w:rPr>
                <w:rFonts w:cs="Arial"/>
                <w:iCs/>
              </w:rPr>
            </w:pPr>
            <w:r>
              <w:rPr>
                <w:rFonts w:cs="Arial"/>
                <w:iCs/>
              </w:rPr>
              <w:t>The D</w:t>
            </w:r>
            <w:r w:rsidRPr="002A476F">
              <w:rPr>
                <w:rFonts w:cs="Arial"/>
                <w:iCs/>
              </w:rPr>
              <w:t xml:space="preserve">epartment considers that the consultation requirements have been met. </w:t>
            </w:r>
          </w:p>
          <w:p w:rsidR="00B6012C" w:rsidRDefault="00B6012C" w:rsidP="001955CD">
            <w:pPr>
              <w:spacing w:after="120"/>
              <w:rPr>
                <w:rFonts w:cs="Arial"/>
                <w:iCs/>
              </w:rPr>
            </w:pPr>
            <w:r w:rsidRPr="005905CE">
              <w:rPr>
                <w:rFonts w:cs="Arial"/>
                <w:iCs/>
              </w:rPr>
              <w:t>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Responses in support of the proposal were received from all state and territory fisheries ministers and the Commonwealth minister.</w:t>
            </w:r>
          </w:p>
          <w:p w:rsidR="00B6012C" w:rsidRPr="002A476F" w:rsidRDefault="005905CE" w:rsidP="001955CD">
            <w:pPr>
              <w:spacing w:after="120"/>
              <w:rPr>
                <w:rFonts w:cs="Arial"/>
                <w:iCs/>
              </w:rPr>
            </w:pPr>
            <w:r>
              <w:rPr>
                <w:rFonts w:cs="Arial"/>
                <w:iCs/>
              </w:rPr>
              <w:t xml:space="preserve">The application from </w:t>
            </w:r>
            <w:r w:rsidR="008E46AC">
              <w:rPr>
                <w:rFonts w:cs="Arial"/>
              </w:rPr>
              <w:t>Schulz</w:t>
            </w:r>
            <w:r>
              <w:rPr>
                <w:rFonts w:cs="Arial"/>
              </w:rPr>
              <w:t xml:space="preserve"> Fisheries Pty Ltd </w:t>
            </w:r>
            <w:r w:rsidR="00B6012C" w:rsidRPr="002A476F">
              <w:rPr>
                <w:rFonts w:cs="Arial"/>
                <w:iCs/>
              </w:rPr>
              <w:t xml:space="preserve">was </w:t>
            </w:r>
            <w:r w:rsidR="00895CFA">
              <w:rPr>
                <w:rFonts w:cs="Arial"/>
                <w:iCs/>
              </w:rPr>
              <w:t xml:space="preserve">also </w:t>
            </w:r>
            <w:r w:rsidR="00B6012C" w:rsidRPr="002A476F">
              <w:rPr>
                <w:rFonts w:cs="Arial"/>
                <w:iCs/>
              </w:rPr>
              <w:t xml:space="preserve">released for public comment from </w:t>
            </w:r>
            <w:r>
              <w:rPr>
                <w:rFonts w:cs="Arial"/>
                <w:iCs/>
              </w:rPr>
              <w:t>31 August 2015</w:t>
            </w:r>
            <w:r w:rsidR="00B6012C" w:rsidRPr="002A476F">
              <w:rPr>
                <w:rFonts w:cs="Arial"/>
                <w:iCs/>
              </w:rPr>
              <w:t xml:space="preserve"> to </w:t>
            </w:r>
            <w:r>
              <w:rPr>
                <w:rFonts w:cs="Arial"/>
                <w:iCs/>
              </w:rPr>
              <w:t>1 October 2015</w:t>
            </w:r>
            <w:r w:rsidR="00B6012C" w:rsidRPr="002A476F">
              <w:rPr>
                <w:rFonts w:cs="Arial"/>
                <w:iCs/>
              </w:rPr>
              <w:t>. The public comment period sought comment on:</w:t>
            </w:r>
          </w:p>
          <w:p w:rsidR="00B6012C" w:rsidRPr="00963AFA" w:rsidRDefault="00055732" w:rsidP="00B6012C">
            <w:pPr>
              <w:numPr>
                <w:ilvl w:val="0"/>
                <w:numId w:val="10"/>
              </w:numPr>
              <w:tabs>
                <w:tab w:val="clear" w:pos="1455"/>
                <w:tab w:val="num" w:pos="293"/>
              </w:tabs>
              <w:spacing w:after="120"/>
              <w:ind w:left="293" w:hanging="293"/>
              <w:rPr>
                <w:rFonts w:cs="Arial"/>
              </w:rPr>
            </w:pPr>
            <w:r w:rsidRPr="00963AFA">
              <w:rPr>
                <w:rFonts w:cs="Arial"/>
              </w:rPr>
              <w:t xml:space="preserve">the proposal to amend the list of exempt native specimens to include product derived from the Schulz Fisheries Pty Ltd operation, and </w:t>
            </w:r>
          </w:p>
          <w:p w:rsidR="00B6012C" w:rsidRPr="00963AFA" w:rsidRDefault="000E4029" w:rsidP="00B6012C">
            <w:pPr>
              <w:numPr>
                <w:ilvl w:val="0"/>
                <w:numId w:val="10"/>
              </w:numPr>
              <w:tabs>
                <w:tab w:val="clear" w:pos="1455"/>
                <w:tab w:val="num" w:pos="293"/>
              </w:tabs>
              <w:spacing w:after="120"/>
              <w:ind w:left="293" w:hanging="293"/>
              <w:rPr>
                <w:rFonts w:cs="Arial"/>
              </w:rPr>
            </w:pPr>
            <w:r>
              <w:rPr>
                <w:rFonts w:cs="Arial"/>
              </w:rPr>
              <w:t>the application for the Schulz Fisheries Pty Ltd operation.</w:t>
            </w:r>
          </w:p>
          <w:p w:rsidR="00C36B15" w:rsidRDefault="00351A15" w:rsidP="00C36B15">
            <w:pPr>
              <w:spacing w:after="120"/>
            </w:pPr>
            <w:r>
              <w:rPr>
                <w:rFonts w:cs="Arial"/>
                <w:iCs/>
              </w:rPr>
              <w:t>Five</w:t>
            </w:r>
            <w:r w:rsidR="008E46AC" w:rsidRPr="008E46AC">
              <w:rPr>
                <w:rFonts w:cs="Arial"/>
                <w:iCs/>
              </w:rPr>
              <w:t xml:space="preserve"> </w:t>
            </w:r>
            <w:r w:rsidR="00B6012C" w:rsidRPr="008E46AC">
              <w:rPr>
                <w:rFonts w:cs="Arial"/>
                <w:iCs/>
              </w:rPr>
              <w:t>comments were received.</w:t>
            </w:r>
            <w:r w:rsidR="00B6012C" w:rsidRPr="002A476F">
              <w:rPr>
                <w:rFonts w:cs="Arial"/>
                <w:iCs/>
              </w:rPr>
              <w:t xml:space="preserve"> </w:t>
            </w:r>
            <w:r w:rsidR="006A04BB" w:rsidRPr="00DA3812">
              <w:t xml:space="preserve">Four comments shared concerns with fishing operations occurring in sensitive marine areas outside of the Great Barrier Reef Marine Park </w:t>
            </w:r>
            <w:r w:rsidR="006A04BB">
              <w:t>as well as the catch of vulnerable shark species. T</w:t>
            </w:r>
            <w:r w:rsidR="00C36B15">
              <w:t xml:space="preserve">hese concerns are addressed through </w:t>
            </w:r>
            <w:r w:rsidR="006A04BB" w:rsidRPr="006A04BB">
              <w:rPr>
                <w:b/>
              </w:rPr>
              <w:t>Condition</w:t>
            </w:r>
            <w:r w:rsidR="00202992">
              <w:rPr>
                <w:b/>
              </w:rPr>
              <w:t>s</w:t>
            </w:r>
            <w:r w:rsidR="006A04BB" w:rsidRPr="006A04BB">
              <w:rPr>
                <w:b/>
              </w:rPr>
              <w:t xml:space="preserve"> 4</w:t>
            </w:r>
            <w:r w:rsidR="006A04BB">
              <w:t xml:space="preserve"> </w:t>
            </w:r>
            <w:r w:rsidR="006A04BB" w:rsidRPr="00202992">
              <w:rPr>
                <w:b/>
              </w:rPr>
              <w:t>and</w:t>
            </w:r>
            <w:r w:rsidR="006A04BB">
              <w:t xml:space="preserve"> </w:t>
            </w:r>
            <w:r w:rsidR="00202992">
              <w:rPr>
                <w:b/>
              </w:rPr>
              <w:t>5</w:t>
            </w:r>
            <w:r w:rsidR="00C36B15" w:rsidRPr="00884A69">
              <w:rPr>
                <w:b/>
              </w:rPr>
              <w:t>, Table 4</w:t>
            </w:r>
            <w:r w:rsidR="00C36B15">
              <w:t xml:space="preserve">. </w:t>
            </w:r>
          </w:p>
          <w:p w:rsidR="00B6012C" w:rsidRPr="002A476F" w:rsidRDefault="00C36B15" w:rsidP="004F0198">
            <w:pPr>
              <w:spacing w:after="120"/>
              <w:rPr>
                <w:rFonts w:cs="Arial"/>
                <w:iCs/>
              </w:rPr>
            </w:pPr>
            <w:r>
              <w:t xml:space="preserve">The remaining comment received </w:t>
            </w:r>
            <w:r w:rsidR="004F0198">
              <w:t>provided an update on a similar trial occurring in another fishery</w:t>
            </w:r>
            <w:r w:rsidR="00963AFA" w:rsidRPr="00DA3812">
              <w:t>.</w:t>
            </w:r>
          </w:p>
        </w:tc>
      </w:tr>
      <w:tr w:rsidR="00B6012C" w:rsidRPr="00F6308F" w:rsidTr="001955CD">
        <w:tc>
          <w:tcPr>
            <w:tcW w:w="7087" w:type="dxa"/>
          </w:tcPr>
          <w:p w:rsidR="00B6012C" w:rsidRPr="002A476F" w:rsidRDefault="00B6012C" w:rsidP="001955CD">
            <w:pPr>
              <w:spacing w:before="120" w:after="120"/>
              <w:ind w:left="360" w:hanging="360"/>
              <w:rPr>
                <w:rFonts w:cs="Arial"/>
              </w:rPr>
            </w:pPr>
            <w:r w:rsidRPr="002A476F">
              <w:rPr>
                <w:rFonts w:cs="Arial"/>
              </w:rPr>
              <w:t>(5)</w:t>
            </w:r>
            <w:r w:rsidRPr="002A476F">
              <w:rPr>
                <w:rFonts w:cs="Arial"/>
              </w:rPr>
              <w:tab/>
              <w:t>A copy of an instrument made under section 303DC is to be made available for inspection on the Internet.</w:t>
            </w:r>
          </w:p>
        </w:tc>
        <w:tc>
          <w:tcPr>
            <w:tcW w:w="7087" w:type="dxa"/>
          </w:tcPr>
          <w:p w:rsidR="00B6012C" w:rsidRPr="002A476F" w:rsidRDefault="00B6012C" w:rsidP="008E46AC">
            <w:pPr>
              <w:spacing w:before="120" w:after="120"/>
              <w:rPr>
                <w:rFonts w:cs="Arial"/>
              </w:rPr>
            </w:pPr>
            <w:r w:rsidRPr="002A476F">
              <w:rPr>
                <w:rFonts w:cs="Arial"/>
              </w:rPr>
              <w:t xml:space="preserve">The instrument for the </w:t>
            </w:r>
            <w:r w:rsidR="008E46AC">
              <w:rPr>
                <w:rFonts w:cs="Arial"/>
              </w:rPr>
              <w:t>Schulz Fisheries Pty Ltd operation</w:t>
            </w:r>
            <w:r w:rsidRPr="002A476F">
              <w:rPr>
                <w:rFonts w:cs="Arial"/>
              </w:rPr>
              <w:t xml:space="preserve"> made under section 303DC will be gazetted and made available </w:t>
            </w:r>
            <w:r>
              <w:rPr>
                <w:rFonts w:cs="Arial"/>
              </w:rPr>
              <w:t xml:space="preserve">through </w:t>
            </w:r>
            <w:r w:rsidRPr="002A476F">
              <w:rPr>
                <w:rFonts w:cs="Arial"/>
              </w:rPr>
              <w:t xml:space="preserve">the </w:t>
            </w:r>
            <w:r>
              <w:rPr>
                <w:rFonts w:cs="Arial"/>
                <w:iCs/>
              </w:rPr>
              <w:t>D</w:t>
            </w:r>
            <w:r w:rsidRPr="002A476F">
              <w:rPr>
                <w:rFonts w:cs="Arial"/>
                <w:iCs/>
              </w:rPr>
              <w:t xml:space="preserve">epartment’s </w:t>
            </w:r>
            <w:r w:rsidRPr="002A476F">
              <w:rPr>
                <w:rFonts w:cs="Arial"/>
              </w:rPr>
              <w:t>website.</w:t>
            </w:r>
          </w:p>
        </w:tc>
      </w:tr>
    </w:tbl>
    <w:p w:rsidR="00B6012C" w:rsidRPr="00F6308F" w:rsidRDefault="00B6012C" w:rsidP="001955CD">
      <w:pPr>
        <w:rPr>
          <w:rFonts w:cs="Arial"/>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1B2CE2" w:rsidRDefault="00B6012C" w:rsidP="001955CD">
            <w:pPr>
              <w:rPr>
                <w:rFonts w:cs="Arial"/>
                <w:b/>
              </w:rPr>
            </w:pPr>
            <w:r w:rsidRPr="001B2CE2">
              <w:rPr>
                <w:rFonts w:cs="Arial"/>
                <w:b/>
              </w:rPr>
              <w:t>Section 303FN Approved wildlife trade operation</w:t>
            </w:r>
          </w:p>
        </w:tc>
        <w:tc>
          <w:tcPr>
            <w:tcW w:w="7087" w:type="dxa"/>
          </w:tcPr>
          <w:p w:rsidR="00B6012C" w:rsidRPr="001B2CE2" w:rsidRDefault="00B6012C" w:rsidP="001955CD">
            <w:pPr>
              <w:rPr>
                <w:rFonts w:cs="Arial"/>
                <w:b/>
              </w:rPr>
            </w:pPr>
            <w:r>
              <w:rPr>
                <w:rFonts w:cs="Arial"/>
                <w:b/>
              </w:rPr>
              <w:t>The D</w:t>
            </w:r>
            <w:r w:rsidRPr="001B2CE2">
              <w:rPr>
                <w:rFonts w:cs="Arial"/>
                <w:b/>
              </w:rPr>
              <w:t xml:space="preserve">epartment’s assessment of the </w:t>
            </w:r>
            <w:r w:rsidR="008E46AC">
              <w:rPr>
                <w:rFonts w:cs="Arial"/>
                <w:b/>
              </w:rPr>
              <w:t>Schulz Fisheries Pty Ltd operation</w:t>
            </w:r>
          </w:p>
        </w:tc>
      </w:tr>
      <w:tr w:rsidR="00B6012C" w:rsidRPr="00F6308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rPr>
              <w:t>(2)</w:t>
            </w:r>
            <w:r w:rsidRPr="002A476F">
              <w:rPr>
                <w:rFonts w:cs="Arial"/>
              </w:rPr>
              <w:tab/>
              <w:t xml:space="preserve">The Minister may, by instrument published in the </w:t>
            </w:r>
            <w:r w:rsidRPr="002A476F">
              <w:rPr>
                <w:rFonts w:cs="Arial"/>
                <w:i/>
              </w:rPr>
              <w:t>Gazette</w:t>
            </w:r>
            <w:r w:rsidRPr="002A476F">
              <w:rPr>
                <w:rFonts w:cs="Arial"/>
              </w:rPr>
              <w:t xml:space="preserve">, declare that a specified wildlife trade operation is an </w:t>
            </w:r>
            <w:r w:rsidRPr="002A476F">
              <w:rPr>
                <w:rFonts w:cs="Arial"/>
                <w:b/>
                <w:i/>
              </w:rPr>
              <w:t xml:space="preserve">approved wildlife trade operation </w:t>
            </w:r>
            <w:r w:rsidRPr="002A476F">
              <w:rPr>
                <w:rFonts w:cs="Arial"/>
              </w:rPr>
              <w:t>for the purposes of this section.</w:t>
            </w:r>
          </w:p>
        </w:tc>
        <w:tc>
          <w:tcPr>
            <w:tcW w:w="7087" w:type="dxa"/>
            <w:tcMar>
              <w:top w:w="57" w:type="dxa"/>
              <w:bottom w:w="57" w:type="dxa"/>
            </w:tcMar>
          </w:tcPr>
          <w:p w:rsidR="00B6012C" w:rsidRPr="002A476F" w:rsidRDefault="00B6012C" w:rsidP="001955CD">
            <w:pPr>
              <w:rPr>
                <w:rFonts w:cs="Arial"/>
              </w:rPr>
            </w:pPr>
          </w:p>
        </w:tc>
      </w:tr>
      <w:tr w:rsidR="00B6012C" w:rsidRPr="00F6308F" w:rsidTr="001955CD">
        <w:tc>
          <w:tcPr>
            <w:tcW w:w="7087" w:type="dxa"/>
            <w:tcMar>
              <w:top w:w="57" w:type="dxa"/>
              <w:bottom w:w="57" w:type="dxa"/>
            </w:tcMar>
          </w:tcPr>
          <w:p w:rsidR="00B6012C" w:rsidRPr="002A476F" w:rsidRDefault="00B6012C" w:rsidP="00884A69">
            <w:pPr>
              <w:ind w:left="360" w:hanging="360"/>
              <w:rPr>
                <w:rFonts w:cs="Arial"/>
              </w:rPr>
            </w:pPr>
            <w:r w:rsidRPr="002A476F">
              <w:rPr>
                <w:rFonts w:cs="Arial"/>
              </w:rPr>
              <w:t>(3)</w:t>
            </w:r>
            <w:r w:rsidRPr="002A476F">
              <w:rPr>
                <w:rFonts w:cs="Arial"/>
              </w:rPr>
              <w:tab/>
              <w:t xml:space="preserve">The Minister must not declare an operation as an approved wildlife trade operation unless the Minister is </w:t>
            </w:r>
            <w:r w:rsidRPr="002A476F">
              <w:rPr>
                <w:rFonts w:cs="Arial"/>
                <w:b/>
              </w:rPr>
              <w:t>satisfied</w:t>
            </w:r>
            <w:r w:rsidRPr="002A476F">
              <w:rPr>
                <w:rFonts w:cs="Arial"/>
              </w:rPr>
              <w:t xml:space="preserve"> that:</w:t>
            </w:r>
          </w:p>
          <w:p w:rsidR="00B6012C" w:rsidRPr="002A476F" w:rsidRDefault="00B6012C" w:rsidP="00C36B15">
            <w:pPr>
              <w:ind w:left="360" w:hanging="360"/>
              <w:rPr>
                <w:rFonts w:cs="Arial"/>
              </w:rPr>
            </w:pPr>
          </w:p>
          <w:p w:rsidR="00B6012C" w:rsidRPr="007A089B" w:rsidRDefault="00B6012C" w:rsidP="001955CD">
            <w:pPr>
              <w:numPr>
                <w:ilvl w:val="0"/>
                <w:numId w:val="15"/>
              </w:numPr>
              <w:spacing w:after="120"/>
              <w:ind w:hanging="540"/>
              <w:rPr>
                <w:rFonts w:cs="Arial"/>
              </w:rPr>
            </w:pPr>
            <w:r w:rsidRPr="007A089B">
              <w:rPr>
                <w:rFonts w:cs="Arial"/>
              </w:rPr>
              <w:t>the operation is consistent with the objects of Part 13A of the Act; and</w:t>
            </w: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Pr="002A476F" w:rsidRDefault="00B6012C" w:rsidP="001955CD">
            <w:pPr>
              <w:ind w:hanging="540"/>
              <w:rPr>
                <w:rFonts w:cs="Arial"/>
              </w:rPr>
            </w:pPr>
          </w:p>
          <w:p w:rsidR="00B6012C" w:rsidRDefault="00B6012C" w:rsidP="001955CD">
            <w:pPr>
              <w:ind w:hanging="540"/>
              <w:rPr>
                <w:rFonts w:cs="Arial"/>
              </w:rPr>
            </w:pPr>
          </w:p>
          <w:p w:rsidR="00884A69" w:rsidRDefault="00884A69" w:rsidP="001955CD">
            <w:pPr>
              <w:ind w:hanging="540"/>
              <w:rPr>
                <w:rFonts w:cs="Arial"/>
              </w:rPr>
            </w:pPr>
          </w:p>
          <w:p w:rsidR="00884A69" w:rsidRPr="002A476F" w:rsidRDefault="00884A69" w:rsidP="00884A69">
            <w:pPr>
              <w:rPr>
                <w:rFonts w:cs="Arial"/>
              </w:rPr>
            </w:pPr>
          </w:p>
          <w:p w:rsidR="00B6012C" w:rsidRPr="00303091" w:rsidRDefault="00B6012C" w:rsidP="00B6012C">
            <w:pPr>
              <w:numPr>
                <w:ilvl w:val="0"/>
                <w:numId w:val="15"/>
              </w:numPr>
              <w:spacing w:after="0"/>
              <w:ind w:hanging="540"/>
              <w:rPr>
                <w:rFonts w:cs="Arial"/>
              </w:rPr>
            </w:pPr>
            <w:r w:rsidRPr="00303091">
              <w:rPr>
                <w:rFonts w:cs="Arial"/>
              </w:rPr>
              <w:t>the operation will not be detrimental to:</w:t>
            </w:r>
          </w:p>
          <w:p w:rsidR="00B6012C" w:rsidRPr="00303091" w:rsidRDefault="00B6012C" w:rsidP="00B6012C">
            <w:pPr>
              <w:numPr>
                <w:ilvl w:val="1"/>
                <w:numId w:val="18"/>
              </w:numPr>
              <w:spacing w:after="0"/>
              <w:rPr>
                <w:rFonts w:cs="Arial"/>
              </w:rPr>
            </w:pPr>
            <w:r w:rsidRPr="00303091">
              <w:rPr>
                <w:rFonts w:cs="Arial"/>
              </w:rPr>
              <w:t>the survival of a taxon to which the operation relates; or</w:t>
            </w:r>
          </w:p>
          <w:p w:rsidR="00B6012C" w:rsidRPr="00303091" w:rsidRDefault="00B6012C" w:rsidP="00351A15">
            <w:pPr>
              <w:numPr>
                <w:ilvl w:val="1"/>
                <w:numId w:val="18"/>
              </w:numPr>
              <w:spacing w:after="120"/>
              <w:rPr>
                <w:rFonts w:cs="Arial"/>
              </w:rPr>
            </w:pPr>
            <w:r w:rsidRPr="00303091">
              <w:rPr>
                <w:rFonts w:cs="Arial"/>
              </w:rPr>
              <w:t>the conservation status of a taxon to which the operation relates; and</w:t>
            </w:r>
          </w:p>
          <w:p w:rsidR="00B6012C" w:rsidRPr="002A476F" w:rsidRDefault="00B6012C" w:rsidP="00AD05F0">
            <w:pPr>
              <w:tabs>
                <w:tab w:val="left" w:pos="1134"/>
              </w:tabs>
              <w:spacing w:after="0"/>
              <w:ind w:left="1134" w:hanging="567"/>
              <w:rPr>
                <w:rFonts w:cs="Arial"/>
              </w:rPr>
            </w:pPr>
            <w:r w:rsidRPr="00303091">
              <w:rPr>
                <w:rFonts w:cs="Arial"/>
              </w:rPr>
              <w:t>(ba)</w:t>
            </w:r>
            <w:r w:rsidRPr="00303091">
              <w:rPr>
                <w:rFonts w:cs="Arial"/>
              </w:rPr>
              <w:tab/>
              <w:t>the operation will not be likely to threaten any relevant ecosystem including (but not limited to) any habitat or biodiversity; and</w:t>
            </w:r>
          </w:p>
          <w:p w:rsidR="00B6012C" w:rsidRDefault="00B6012C" w:rsidP="001955CD">
            <w:pPr>
              <w:tabs>
                <w:tab w:val="left" w:pos="1080"/>
              </w:tabs>
              <w:ind w:left="1080" w:hanging="720"/>
              <w:rPr>
                <w:rFonts w:cs="Arial"/>
              </w:rPr>
            </w:pPr>
          </w:p>
          <w:p w:rsidR="00AD05F0" w:rsidRPr="002A476F" w:rsidRDefault="00AD05F0" w:rsidP="001955CD">
            <w:pPr>
              <w:tabs>
                <w:tab w:val="left" w:pos="1080"/>
              </w:tabs>
              <w:ind w:left="1080" w:hanging="720"/>
              <w:rPr>
                <w:rFonts w:cs="Arial"/>
              </w:rPr>
            </w:pPr>
          </w:p>
          <w:p w:rsidR="00B6012C" w:rsidRPr="002A476F" w:rsidRDefault="00B6012C" w:rsidP="00473F91">
            <w:pPr>
              <w:spacing w:after="0"/>
              <w:ind w:left="360"/>
              <w:rPr>
                <w:rFonts w:cs="Arial"/>
              </w:rPr>
            </w:pPr>
          </w:p>
          <w:p w:rsidR="00B6012C" w:rsidRPr="002A476F" w:rsidRDefault="00B6012C" w:rsidP="00473F91">
            <w:pPr>
              <w:rPr>
                <w:rFonts w:cs="Arial"/>
              </w:rPr>
            </w:pPr>
          </w:p>
          <w:p w:rsidR="00B6012C" w:rsidRPr="002A476F" w:rsidRDefault="00B6012C" w:rsidP="00B6012C">
            <w:pPr>
              <w:numPr>
                <w:ilvl w:val="0"/>
                <w:numId w:val="15"/>
              </w:numPr>
              <w:spacing w:after="0"/>
              <w:ind w:hanging="540"/>
              <w:rPr>
                <w:rFonts w:cs="Arial"/>
              </w:rPr>
            </w:pPr>
            <w:r w:rsidRPr="002A476F">
              <w:rPr>
                <w:rFonts w:cs="Arial"/>
              </w:rPr>
              <w:t>if the operation relates to the taking of live specimens that belong to a taxon specified in the regulations – the conditions that, under the regulations, are applicable to the welfare of the specimens are likely to be complied with; and</w:t>
            </w:r>
          </w:p>
          <w:p w:rsidR="00B6012C" w:rsidRPr="002A476F" w:rsidRDefault="00B6012C" w:rsidP="001955CD">
            <w:pPr>
              <w:ind w:left="360" w:hanging="540"/>
              <w:rPr>
                <w:rFonts w:cs="Arial"/>
              </w:rPr>
            </w:pPr>
          </w:p>
          <w:p w:rsidR="00B6012C" w:rsidRPr="002A476F" w:rsidRDefault="00B6012C" w:rsidP="00B6012C">
            <w:pPr>
              <w:numPr>
                <w:ilvl w:val="0"/>
                <w:numId w:val="15"/>
              </w:numPr>
              <w:spacing w:after="120"/>
              <w:ind w:left="1078" w:hanging="539"/>
              <w:rPr>
                <w:rFonts w:cs="Arial"/>
              </w:rPr>
            </w:pPr>
            <w:r w:rsidRPr="002A476F">
              <w:rPr>
                <w:rFonts w:cs="Arial"/>
              </w:rPr>
              <w:t>such other conditions (if any) as are specified in the regulations have been, or are likely to be, satisfied.</w:t>
            </w:r>
          </w:p>
        </w:tc>
        <w:tc>
          <w:tcPr>
            <w:tcW w:w="7087" w:type="dxa"/>
            <w:tcMar>
              <w:top w:w="57" w:type="dxa"/>
              <w:bottom w:w="57" w:type="dxa"/>
            </w:tcMar>
          </w:tcPr>
          <w:p w:rsidR="00B6012C" w:rsidRDefault="00B6012C" w:rsidP="00884A69">
            <w:pPr>
              <w:rPr>
                <w:rFonts w:cs="Arial"/>
                <w:sz w:val="16"/>
                <w:szCs w:val="16"/>
              </w:rPr>
            </w:pPr>
          </w:p>
          <w:p w:rsidR="00B6012C" w:rsidRPr="00884A69" w:rsidRDefault="00B6012C" w:rsidP="00351A15">
            <w:pPr>
              <w:spacing w:after="0"/>
              <w:rPr>
                <w:rFonts w:cs="Arial"/>
              </w:rPr>
            </w:pPr>
          </w:p>
          <w:p w:rsidR="00B6012C" w:rsidRPr="00884A69" w:rsidRDefault="00B6012C" w:rsidP="00473F91">
            <w:pPr>
              <w:spacing w:before="240"/>
              <w:rPr>
                <w:rFonts w:cs="Arial"/>
              </w:rPr>
            </w:pPr>
          </w:p>
          <w:p w:rsidR="00B6012C" w:rsidRPr="002A476F" w:rsidRDefault="00B6012C" w:rsidP="00884A69">
            <w:pPr>
              <w:rPr>
                <w:rFonts w:cs="Arial"/>
              </w:rPr>
            </w:pPr>
            <w:r w:rsidRPr="002A476F">
              <w:rPr>
                <w:rFonts w:cs="Arial"/>
              </w:rPr>
              <w:t xml:space="preserve">The </w:t>
            </w:r>
            <w:r>
              <w:rPr>
                <w:rFonts w:cs="Arial"/>
              </w:rPr>
              <w:t>D</w:t>
            </w:r>
            <w:r w:rsidRPr="002A476F">
              <w:rPr>
                <w:rFonts w:cs="Arial"/>
              </w:rPr>
              <w:t xml:space="preserve">epartment considers that the </w:t>
            </w:r>
            <w:r w:rsidR="008E46AC" w:rsidRPr="008E46AC">
              <w:rPr>
                <w:rFonts w:cs="Arial"/>
              </w:rPr>
              <w:t>Schulz Fisheries Pty Ltd operation</w:t>
            </w:r>
            <w:r w:rsidRPr="002A476F">
              <w:rPr>
                <w:rFonts w:cs="Arial"/>
              </w:rPr>
              <w:t xml:space="preserve"> is consistent with </w:t>
            </w:r>
            <w:r w:rsidR="004F0198">
              <w:rPr>
                <w:rFonts w:cs="Arial"/>
              </w:rPr>
              <w:t xml:space="preserve">the </w:t>
            </w:r>
            <w:r w:rsidRPr="002A476F">
              <w:rPr>
                <w:rFonts w:cs="Arial"/>
              </w:rPr>
              <w:t>objects of Part 13A (listed above) as:</w:t>
            </w:r>
          </w:p>
          <w:p w:rsidR="00B6012C" w:rsidRPr="008E46AC" w:rsidRDefault="00B6012C" w:rsidP="00B6012C">
            <w:pPr>
              <w:numPr>
                <w:ilvl w:val="0"/>
                <w:numId w:val="10"/>
              </w:numPr>
              <w:tabs>
                <w:tab w:val="clear" w:pos="1455"/>
                <w:tab w:val="num" w:pos="293"/>
              </w:tabs>
              <w:spacing w:after="0"/>
              <w:ind w:left="293" w:hanging="293"/>
              <w:rPr>
                <w:rFonts w:cs="Arial"/>
              </w:rPr>
            </w:pPr>
            <w:r w:rsidRPr="008E46AC">
              <w:rPr>
                <w:rFonts w:cs="Arial"/>
              </w:rPr>
              <w:t>the fishery will not harvest any CITES listed species</w:t>
            </w:r>
          </w:p>
          <w:p w:rsidR="00B6012C" w:rsidRPr="008E46AC" w:rsidRDefault="00B6012C" w:rsidP="00B6012C">
            <w:pPr>
              <w:numPr>
                <w:ilvl w:val="0"/>
                <w:numId w:val="10"/>
              </w:numPr>
              <w:tabs>
                <w:tab w:val="clear" w:pos="1455"/>
                <w:tab w:val="num" w:pos="293"/>
              </w:tabs>
              <w:spacing w:after="0"/>
              <w:ind w:left="293" w:hanging="293"/>
              <w:rPr>
                <w:rFonts w:cs="Arial"/>
              </w:rPr>
            </w:pPr>
            <w:r w:rsidRPr="008E46AC">
              <w:rPr>
                <w:rFonts w:cs="Arial"/>
              </w:rPr>
              <w:t>there are management arrangements in place to ensure that the resource is being managed in an ecologically sustainable way (see Table 1)</w:t>
            </w:r>
          </w:p>
          <w:p w:rsidR="00B6012C" w:rsidRPr="008E46AC" w:rsidRDefault="00B6012C" w:rsidP="00B6012C">
            <w:pPr>
              <w:numPr>
                <w:ilvl w:val="0"/>
                <w:numId w:val="10"/>
              </w:numPr>
              <w:tabs>
                <w:tab w:val="clear" w:pos="1455"/>
                <w:tab w:val="num" w:pos="293"/>
              </w:tabs>
              <w:spacing w:after="0"/>
              <w:ind w:left="293" w:hanging="293"/>
              <w:rPr>
                <w:rFonts w:cs="Arial"/>
              </w:rPr>
            </w:pPr>
            <w:r w:rsidRPr="008E46AC">
              <w:rPr>
                <w:rFonts w:cs="Arial"/>
              </w:rPr>
              <w:t xml:space="preserve">the </w:t>
            </w:r>
            <w:r w:rsidR="008E46AC" w:rsidRPr="008E46AC">
              <w:rPr>
                <w:rFonts w:cs="Arial"/>
              </w:rPr>
              <w:t>Schulz Fisheries Pty Ltd operation</w:t>
            </w:r>
            <w:r w:rsidRPr="008E46AC">
              <w:rPr>
                <w:rFonts w:cs="Arial"/>
              </w:rPr>
              <w:t xml:space="preserve"> is unlikely to be unsustainable and threaten biodiversity within the next </w:t>
            </w:r>
            <w:r w:rsidR="008E46AC">
              <w:rPr>
                <w:rFonts w:cs="Arial"/>
              </w:rPr>
              <w:t>3</w:t>
            </w:r>
            <w:r w:rsidRPr="008E46AC">
              <w:rPr>
                <w:rFonts w:cs="Arial"/>
              </w:rPr>
              <w:t xml:space="preserve"> years, and</w:t>
            </w:r>
          </w:p>
          <w:p w:rsidR="00B6012C" w:rsidRPr="008E46AC" w:rsidRDefault="00B6012C" w:rsidP="00B6012C">
            <w:pPr>
              <w:numPr>
                <w:ilvl w:val="0"/>
                <w:numId w:val="10"/>
              </w:numPr>
              <w:tabs>
                <w:tab w:val="clear" w:pos="1455"/>
                <w:tab w:val="num" w:pos="293"/>
              </w:tabs>
              <w:ind w:left="293" w:hanging="293"/>
              <w:rPr>
                <w:rFonts w:cs="Arial"/>
              </w:rPr>
            </w:pPr>
            <w:r w:rsidRPr="008E46AC">
              <w:rPr>
                <w:rFonts w:cs="Arial"/>
              </w:rPr>
              <w:t xml:space="preserve">the EPBC Regulations 2000 do not specify </w:t>
            </w:r>
            <w:r w:rsidR="008E46AC">
              <w:rPr>
                <w:rFonts w:cs="Arial"/>
              </w:rPr>
              <w:t>crustaceans</w:t>
            </w:r>
            <w:r w:rsidRPr="008E46AC">
              <w:rPr>
                <w:rFonts w:cs="Arial"/>
              </w:rPr>
              <w:t xml:space="preserve"> as a class of animal in relation to the welfare of live specimens.</w:t>
            </w:r>
          </w:p>
          <w:p w:rsidR="00B6012C" w:rsidRPr="002A476F" w:rsidRDefault="00B6012C" w:rsidP="00884A69">
            <w:pPr>
              <w:spacing w:before="240"/>
              <w:rPr>
                <w:rFonts w:cs="Arial"/>
              </w:rPr>
            </w:pPr>
            <w:r>
              <w:rPr>
                <w:rFonts w:cs="Arial"/>
                <w:iCs/>
              </w:rPr>
              <w:t>The D</w:t>
            </w:r>
            <w:r w:rsidRPr="002A476F">
              <w:rPr>
                <w:rFonts w:cs="Arial"/>
                <w:iCs/>
              </w:rPr>
              <w:t xml:space="preserve">epartment </w:t>
            </w:r>
            <w:r w:rsidRPr="002A476F">
              <w:rPr>
                <w:rFonts w:cs="Arial"/>
              </w:rPr>
              <w:t xml:space="preserve">considers that the </w:t>
            </w:r>
            <w:r w:rsidR="008E46AC" w:rsidRPr="008E46AC">
              <w:rPr>
                <w:rFonts w:cs="Arial"/>
              </w:rPr>
              <w:t>Schulz Fisheries Pty Ltd operation</w:t>
            </w:r>
            <w:r w:rsidRPr="002A476F">
              <w:rPr>
                <w:rFonts w:cs="Arial"/>
              </w:rPr>
              <w:t xml:space="preserve"> will not be detrimental to the survival or conservation status of a taxon to which it relates within the next </w:t>
            </w:r>
            <w:r w:rsidR="008E46AC" w:rsidRPr="008E46AC">
              <w:rPr>
                <w:rFonts w:cs="Arial"/>
              </w:rPr>
              <w:t>3</w:t>
            </w:r>
            <w:r w:rsidRPr="008E46AC">
              <w:rPr>
                <w:rFonts w:cs="Arial"/>
              </w:rPr>
              <w:t xml:space="preserve"> years</w:t>
            </w:r>
            <w:r w:rsidRPr="002A476F">
              <w:rPr>
                <w:rFonts w:cs="Arial"/>
              </w:rPr>
              <w:t>, given the management measures cu</w:t>
            </w:r>
            <w:r w:rsidR="00F108E6">
              <w:rPr>
                <w:rFonts w:cs="Arial"/>
              </w:rPr>
              <w:t>rrently in place, which include</w:t>
            </w:r>
            <w:r w:rsidRPr="008E46AC">
              <w:rPr>
                <w:rFonts w:cs="Arial"/>
              </w:rPr>
              <w:t>:</w:t>
            </w:r>
          </w:p>
          <w:p w:rsidR="00B6012C" w:rsidRPr="00473F91" w:rsidRDefault="00B6012C" w:rsidP="00473F91">
            <w:pPr>
              <w:numPr>
                <w:ilvl w:val="0"/>
                <w:numId w:val="10"/>
              </w:numPr>
              <w:tabs>
                <w:tab w:val="clear" w:pos="1455"/>
                <w:tab w:val="num" w:pos="293"/>
              </w:tabs>
              <w:spacing w:after="0"/>
              <w:ind w:left="293" w:hanging="293"/>
              <w:rPr>
                <w:rFonts w:cs="Arial"/>
              </w:rPr>
            </w:pPr>
            <w:r w:rsidRPr="00F108E6">
              <w:rPr>
                <w:rFonts w:cs="Arial"/>
              </w:rPr>
              <w:t>limited entry</w:t>
            </w:r>
            <w:r w:rsidR="00473F91" w:rsidRPr="00F108E6">
              <w:rPr>
                <w:rFonts w:cs="Arial"/>
              </w:rPr>
              <w:t xml:space="preserve"> </w:t>
            </w:r>
          </w:p>
          <w:p w:rsidR="00B6012C" w:rsidRPr="00F108E6" w:rsidRDefault="00B6012C" w:rsidP="00B6012C">
            <w:pPr>
              <w:numPr>
                <w:ilvl w:val="0"/>
                <w:numId w:val="10"/>
              </w:numPr>
              <w:tabs>
                <w:tab w:val="clear" w:pos="1455"/>
                <w:tab w:val="num" w:pos="293"/>
              </w:tabs>
              <w:spacing w:after="0"/>
              <w:ind w:left="293" w:hanging="293"/>
              <w:rPr>
                <w:rFonts w:cs="Arial"/>
              </w:rPr>
            </w:pPr>
            <w:r w:rsidRPr="00F108E6">
              <w:rPr>
                <w:rFonts w:cs="Arial"/>
              </w:rPr>
              <w:t xml:space="preserve">total </w:t>
            </w:r>
            <w:r w:rsidR="008E46AC" w:rsidRPr="00F108E6">
              <w:rPr>
                <w:rFonts w:cs="Arial"/>
              </w:rPr>
              <w:t xml:space="preserve">combined annual </w:t>
            </w:r>
            <w:r w:rsidRPr="00F108E6">
              <w:rPr>
                <w:rFonts w:cs="Arial"/>
              </w:rPr>
              <w:t>catch limits</w:t>
            </w:r>
            <w:r w:rsidR="00473F91">
              <w:rPr>
                <w:rFonts w:cs="Arial"/>
              </w:rPr>
              <w:t xml:space="preserve"> and </w:t>
            </w:r>
            <w:r w:rsidR="00473F91" w:rsidRPr="00F108E6">
              <w:rPr>
                <w:rFonts w:cs="Arial"/>
              </w:rPr>
              <w:t>total annual effort restriction</w:t>
            </w:r>
          </w:p>
          <w:p w:rsidR="008E46AC" w:rsidRDefault="008E46AC" w:rsidP="008E46AC">
            <w:pPr>
              <w:numPr>
                <w:ilvl w:val="0"/>
                <w:numId w:val="10"/>
              </w:numPr>
              <w:tabs>
                <w:tab w:val="clear" w:pos="1455"/>
                <w:tab w:val="num" w:pos="293"/>
              </w:tabs>
              <w:spacing w:after="0"/>
              <w:ind w:left="293" w:hanging="293"/>
              <w:rPr>
                <w:rFonts w:cs="Arial"/>
              </w:rPr>
            </w:pPr>
            <w:r w:rsidRPr="00F108E6">
              <w:rPr>
                <w:rFonts w:cs="Arial"/>
              </w:rPr>
              <w:t>gear restrictions (net and boat)</w:t>
            </w:r>
          </w:p>
          <w:p w:rsidR="00AD05F0" w:rsidRPr="00F108E6" w:rsidRDefault="00AD05F0" w:rsidP="008E46AC">
            <w:pPr>
              <w:numPr>
                <w:ilvl w:val="0"/>
                <w:numId w:val="10"/>
              </w:numPr>
              <w:tabs>
                <w:tab w:val="clear" w:pos="1455"/>
                <w:tab w:val="num" w:pos="293"/>
              </w:tabs>
              <w:spacing w:after="0"/>
              <w:ind w:left="293" w:hanging="293"/>
              <w:rPr>
                <w:rFonts w:cs="Arial"/>
              </w:rPr>
            </w:pPr>
            <w:r>
              <w:rPr>
                <w:rFonts w:cs="Arial"/>
              </w:rPr>
              <w:t>onboard monitoring through cameras</w:t>
            </w:r>
          </w:p>
          <w:p w:rsidR="008E46AC" w:rsidRPr="00F108E6" w:rsidRDefault="008E46AC" w:rsidP="008E46AC">
            <w:pPr>
              <w:numPr>
                <w:ilvl w:val="0"/>
                <w:numId w:val="10"/>
              </w:numPr>
              <w:tabs>
                <w:tab w:val="clear" w:pos="1455"/>
                <w:tab w:val="num" w:pos="293"/>
              </w:tabs>
              <w:spacing w:after="0"/>
              <w:ind w:left="293" w:hanging="293"/>
              <w:rPr>
                <w:rFonts w:cs="Arial"/>
              </w:rPr>
            </w:pPr>
            <w:r w:rsidRPr="00F108E6">
              <w:rPr>
                <w:rFonts w:cs="Arial"/>
              </w:rPr>
              <w:t>mandatory bycatch reduction devices and turtle excluder devices, and</w:t>
            </w:r>
          </w:p>
          <w:p w:rsidR="008E46AC" w:rsidRPr="00F108E6" w:rsidRDefault="008E46AC" w:rsidP="008E46AC">
            <w:pPr>
              <w:numPr>
                <w:ilvl w:val="0"/>
                <w:numId w:val="10"/>
              </w:numPr>
              <w:tabs>
                <w:tab w:val="clear" w:pos="1455"/>
                <w:tab w:val="num" w:pos="293"/>
              </w:tabs>
              <w:spacing w:after="0"/>
              <w:ind w:left="293" w:hanging="293"/>
              <w:rPr>
                <w:rFonts w:cs="Arial"/>
              </w:rPr>
            </w:pPr>
            <w:r w:rsidRPr="00F108E6">
              <w:rPr>
                <w:rFonts w:cs="Arial"/>
              </w:rPr>
              <w:t>spatial and temporal closures</w:t>
            </w:r>
          </w:p>
          <w:p w:rsidR="00473F91" w:rsidRDefault="00473F91" w:rsidP="001955CD">
            <w:pPr>
              <w:rPr>
                <w:rFonts w:cs="Arial"/>
              </w:rPr>
            </w:pPr>
          </w:p>
          <w:p w:rsidR="00B6012C" w:rsidRPr="002A476F" w:rsidRDefault="00B6012C" w:rsidP="001955CD">
            <w:pPr>
              <w:rPr>
                <w:rFonts w:cs="Arial"/>
              </w:rPr>
            </w:pPr>
            <w:r w:rsidRPr="002A476F">
              <w:rPr>
                <w:rFonts w:cs="Arial"/>
              </w:rPr>
              <w:t xml:space="preserve">The Environment Protection and Biodiversity Conservation Regulations 2000 (EPBC Regulations) do not specify </w:t>
            </w:r>
            <w:r w:rsidR="00F108E6">
              <w:rPr>
                <w:rFonts w:cs="Arial"/>
              </w:rPr>
              <w:t>crustaceans</w:t>
            </w:r>
            <w:r w:rsidRPr="002A476F">
              <w:rPr>
                <w:rFonts w:cs="Arial"/>
              </w:rPr>
              <w:t xml:space="preserve"> as a class of animal in relation to the welfare of live specimens.</w:t>
            </w:r>
          </w:p>
          <w:p w:rsidR="00B6012C" w:rsidRPr="002A476F" w:rsidRDefault="00B6012C" w:rsidP="00540B5E">
            <w:pPr>
              <w:spacing w:after="480"/>
              <w:rPr>
                <w:rFonts w:cs="Arial"/>
              </w:rPr>
            </w:pPr>
          </w:p>
          <w:p w:rsidR="00B6012C" w:rsidRPr="002A476F" w:rsidRDefault="00B6012C" w:rsidP="001955CD">
            <w:pPr>
              <w:spacing w:after="120"/>
              <w:rPr>
                <w:rFonts w:cs="Arial"/>
              </w:rPr>
            </w:pPr>
            <w:r w:rsidRPr="002A476F">
              <w:rPr>
                <w:rFonts w:cs="Arial"/>
              </w:rPr>
              <w:t>No other conditions are specified in relation to commercial fisheries in the EPBC Regulations.</w:t>
            </w:r>
          </w:p>
        </w:tc>
      </w:tr>
      <w:tr w:rsidR="00B6012C" w:rsidRPr="002A476F" w:rsidTr="001955CD">
        <w:tc>
          <w:tcPr>
            <w:tcW w:w="7087" w:type="dxa"/>
          </w:tcPr>
          <w:p w:rsidR="00B6012C" w:rsidRPr="002A476F" w:rsidRDefault="00B6012C" w:rsidP="00473F91">
            <w:pPr>
              <w:ind w:left="360" w:hanging="360"/>
              <w:rPr>
                <w:rFonts w:cs="Arial"/>
              </w:rPr>
            </w:pPr>
            <w:r w:rsidRPr="002A476F">
              <w:rPr>
                <w:rFonts w:cs="Arial"/>
              </w:rPr>
              <w:t>(4)</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B6012C" w:rsidRDefault="00B6012C" w:rsidP="00786B4C">
            <w:pPr>
              <w:numPr>
                <w:ilvl w:val="0"/>
                <w:numId w:val="9"/>
              </w:numPr>
              <w:tabs>
                <w:tab w:val="left" w:pos="360"/>
              </w:tabs>
              <w:spacing w:after="0"/>
              <w:ind w:hanging="540"/>
              <w:rPr>
                <w:rFonts w:cs="Arial"/>
              </w:rPr>
            </w:pPr>
            <w:r w:rsidRPr="002A476F">
              <w:rPr>
                <w:rFonts w:cs="Arial"/>
              </w:rPr>
              <w:t>the significance of the impact of the operation on an ecosystem (for example, an impact on habitat or biodiversity); and</w:t>
            </w:r>
          </w:p>
          <w:p w:rsidR="00B6012C" w:rsidRPr="002A476F" w:rsidRDefault="00B6012C" w:rsidP="001955CD">
            <w:pPr>
              <w:tabs>
                <w:tab w:val="left" w:pos="360"/>
              </w:tabs>
              <w:rPr>
                <w:rFonts w:cs="Arial"/>
              </w:rPr>
            </w:pPr>
          </w:p>
          <w:p w:rsidR="00B6012C" w:rsidRPr="002A476F" w:rsidRDefault="00B6012C" w:rsidP="001955CD">
            <w:pPr>
              <w:tabs>
                <w:tab w:val="left" w:pos="360"/>
              </w:tabs>
              <w:rPr>
                <w:rFonts w:cs="Arial"/>
              </w:rPr>
            </w:pPr>
          </w:p>
          <w:p w:rsidR="00B6012C" w:rsidRPr="002A476F" w:rsidRDefault="00B6012C" w:rsidP="001955CD">
            <w:pPr>
              <w:tabs>
                <w:tab w:val="left" w:pos="360"/>
              </w:tabs>
              <w:ind w:left="360" w:hanging="540"/>
              <w:rPr>
                <w:rFonts w:cs="Arial"/>
              </w:rPr>
            </w:pPr>
          </w:p>
          <w:p w:rsidR="00B6012C" w:rsidRDefault="00B6012C" w:rsidP="001955CD">
            <w:pPr>
              <w:tabs>
                <w:tab w:val="left" w:pos="360"/>
              </w:tabs>
              <w:ind w:left="360" w:hanging="540"/>
              <w:rPr>
                <w:rFonts w:cs="Arial"/>
              </w:rPr>
            </w:pPr>
          </w:p>
          <w:p w:rsidR="00786B4C" w:rsidRPr="002A476F" w:rsidRDefault="00786B4C" w:rsidP="00473F91">
            <w:pPr>
              <w:tabs>
                <w:tab w:val="left" w:pos="360"/>
              </w:tabs>
              <w:rPr>
                <w:rFonts w:cs="Arial"/>
              </w:rPr>
            </w:pPr>
          </w:p>
          <w:p w:rsidR="00B6012C" w:rsidRPr="002A476F" w:rsidRDefault="00B6012C" w:rsidP="00B6012C">
            <w:pPr>
              <w:numPr>
                <w:ilvl w:val="0"/>
                <w:numId w:val="9"/>
              </w:numPr>
              <w:tabs>
                <w:tab w:val="left" w:pos="360"/>
                <w:tab w:val="left" w:pos="1080"/>
              </w:tabs>
              <w:spacing w:after="0"/>
              <w:ind w:hanging="540"/>
              <w:rPr>
                <w:rFonts w:cs="Arial"/>
              </w:rPr>
            </w:pPr>
            <w:r w:rsidRPr="002A476F">
              <w:rPr>
                <w:rFonts w:cs="Arial"/>
              </w:rPr>
              <w:t>the effectiveness of the management arrangements for the operation (including monitoring procedures).</w:t>
            </w:r>
          </w:p>
          <w:p w:rsidR="00B6012C" w:rsidRPr="002A476F" w:rsidRDefault="00B6012C" w:rsidP="00AD05F0">
            <w:pPr>
              <w:spacing w:after="0"/>
              <w:rPr>
                <w:rFonts w:cs="Arial"/>
              </w:rPr>
            </w:pPr>
          </w:p>
        </w:tc>
        <w:tc>
          <w:tcPr>
            <w:tcW w:w="7087" w:type="dxa"/>
          </w:tcPr>
          <w:p w:rsidR="00B6012C" w:rsidRPr="002A476F" w:rsidRDefault="00B6012C" w:rsidP="001955CD">
            <w:pPr>
              <w:rPr>
                <w:rFonts w:cs="Arial"/>
              </w:rPr>
            </w:pPr>
          </w:p>
          <w:p w:rsidR="00B6012C" w:rsidRPr="002A476F" w:rsidRDefault="00B6012C" w:rsidP="001955CD">
            <w:pPr>
              <w:rPr>
                <w:rFonts w:cs="Arial"/>
                <w:color w:val="3366FF"/>
              </w:rPr>
            </w:pPr>
            <w:r>
              <w:rPr>
                <w:rFonts w:cs="Arial"/>
                <w:iCs/>
              </w:rPr>
              <w:t>The D</w:t>
            </w:r>
            <w:r w:rsidRPr="002A476F">
              <w:rPr>
                <w:rFonts w:cs="Arial"/>
                <w:iCs/>
              </w:rPr>
              <w:t xml:space="preserve">epartment </w:t>
            </w:r>
            <w:r w:rsidRPr="002A476F">
              <w:rPr>
                <w:rFonts w:cs="Arial"/>
              </w:rPr>
              <w:t xml:space="preserve">considers that </w:t>
            </w:r>
            <w:r w:rsidR="00446EEE">
              <w:rPr>
                <w:rFonts w:cs="Arial"/>
              </w:rPr>
              <w:t xml:space="preserve">the </w:t>
            </w:r>
            <w:r w:rsidR="00F108E6" w:rsidRPr="008E46AC">
              <w:rPr>
                <w:rFonts w:cs="Arial"/>
              </w:rPr>
              <w:t>Schulz Fisheries Pty Ltd operation</w:t>
            </w:r>
            <w:r w:rsidRPr="002A476F">
              <w:rPr>
                <w:rFonts w:cs="Arial"/>
              </w:rPr>
              <w:t xml:space="preserve"> will not have a significant impact on any relevant ecosystem within the next </w:t>
            </w:r>
            <w:r w:rsidR="00F108E6" w:rsidRPr="00F108E6">
              <w:rPr>
                <w:rFonts w:cs="Arial"/>
              </w:rPr>
              <w:t>3</w:t>
            </w:r>
            <w:r w:rsidRPr="00F108E6">
              <w:rPr>
                <w:rFonts w:cs="Arial"/>
              </w:rPr>
              <w:t xml:space="preserve"> years,</w:t>
            </w:r>
            <w:r w:rsidRPr="002A476F">
              <w:rPr>
                <w:rFonts w:cs="Arial"/>
              </w:rPr>
              <w:t xml:space="preserve"> given the management measures currently in place, which include: </w:t>
            </w:r>
          </w:p>
          <w:p w:rsidR="00F108E6" w:rsidRPr="00F108E6" w:rsidRDefault="00F108E6" w:rsidP="00F108E6">
            <w:pPr>
              <w:numPr>
                <w:ilvl w:val="0"/>
                <w:numId w:val="10"/>
              </w:numPr>
              <w:tabs>
                <w:tab w:val="clear" w:pos="1455"/>
                <w:tab w:val="num" w:pos="293"/>
              </w:tabs>
              <w:spacing w:after="0"/>
              <w:ind w:left="293" w:hanging="293"/>
              <w:rPr>
                <w:rFonts w:cs="Arial"/>
              </w:rPr>
            </w:pPr>
            <w:r w:rsidRPr="00F108E6">
              <w:rPr>
                <w:rFonts w:cs="Arial"/>
              </w:rPr>
              <w:t>limited entry</w:t>
            </w:r>
          </w:p>
          <w:p w:rsidR="00F108E6" w:rsidRPr="00473F91" w:rsidRDefault="00F108E6" w:rsidP="00473F91">
            <w:pPr>
              <w:numPr>
                <w:ilvl w:val="0"/>
                <w:numId w:val="10"/>
              </w:numPr>
              <w:tabs>
                <w:tab w:val="clear" w:pos="1455"/>
                <w:tab w:val="num" w:pos="293"/>
              </w:tabs>
              <w:spacing w:after="0"/>
              <w:ind w:left="293" w:hanging="293"/>
              <w:rPr>
                <w:rFonts w:cs="Arial"/>
              </w:rPr>
            </w:pPr>
            <w:r w:rsidRPr="00F108E6">
              <w:rPr>
                <w:rFonts w:cs="Arial"/>
              </w:rPr>
              <w:t>total combined annual catch limits</w:t>
            </w:r>
            <w:r w:rsidR="00473F91">
              <w:rPr>
                <w:rFonts w:cs="Arial"/>
              </w:rPr>
              <w:t xml:space="preserve"> and </w:t>
            </w:r>
            <w:r w:rsidR="00473F91" w:rsidRPr="00F108E6">
              <w:rPr>
                <w:rFonts w:cs="Arial"/>
              </w:rPr>
              <w:t>total annual effort restriction</w:t>
            </w:r>
          </w:p>
          <w:p w:rsidR="00F108E6" w:rsidRDefault="00F108E6" w:rsidP="00F108E6">
            <w:pPr>
              <w:numPr>
                <w:ilvl w:val="0"/>
                <w:numId w:val="10"/>
              </w:numPr>
              <w:tabs>
                <w:tab w:val="clear" w:pos="1455"/>
                <w:tab w:val="num" w:pos="293"/>
              </w:tabs>
              <w:spacing w:after="0"/>
              <w:ind w:left="293" w:hanging="293"/>
              <w:rPr>
                <w:rFonts w:cs="Arial"/>
              </w:rPr>
            </w:pPr>
            <w:r w:rsidRPr="00F108E6">
              <w:rPr>
                <w:rFonts w:cs="Arial"/>
              </w:rPr>
              <w:t>gear restrictions (net and boat)</w:t>
            </w:r>
          </w:p>
          <w:p w:rsidR="00AD05F0" w:rsidRPr="00F108E6" w:rsidRDefault="00AD05F0" w:rsidP="00F108E6">
            <w:pPr>
              <w:numPr>
                <w:ilvl w:val="0"/>
                <w:numId w:val="10"/>
              </w:numPr>
              <w:tabs>
                <w:tab w:val="clear" w:pos="1455"/>
                <w:tab w:val="num" w:pos="293"/>
              </w:tabs>
              <w:spacing w:after="0"/>
              <w:ind w:left="293" w:hanging="293"/>
              <w:rPr>
                <w:rFonts w:cs="Arial"/>
              </w:rPr>
            </w:pPr>
            <w:r>
              <w:rPr>
                <w:rFonts w:cs="Arial"/>
              </w:rPr>
              <w:t>onboard monitoring through cameras</w:t>
            </w:r>
          </w:p>
          <w:p w:rsidR="00F108E6" w:rsidRPr="00F108E6" w:rsidRDefault="00F108E6" w:rsidP="00F108E6">
            <w:pPr>
              <w:numPr>
                <w:ilvl w:val="0"/>
                <w:numId w:val="10"/>
              </w:numPr>
              <w:tabs>
                <w:tab w:val="clear" w:pos="1455"/>
                <w:tab w:val="num" w:pos="293"/>
              </w:tabs>
              <w:spacing w:after="0"/>
              <w:ind w:left="293" w:hanging="293"/>
              <w:rPr>
                <w:rFonts w:cs="Arial"/>
              </w:rPr>
            </w:pPr>
            <w:r w:rsidRPr="00F108E6">
              <w:rPr>
                <w:rFonts w:cs="Arial"/>
              </w:rPr>
              <w:t>mandatory bycatch reduction devices and turtle excluder devices, and</w:t>
            </w:r>
          </w:p>
          <w:p w:rsidR="00F108E6" w:rsidRPr="00F108E6" w:rsidRDefault="00F108E6" w:rsidP="00AD05F0">
            <w:pPr>
              <w:numPr>
                <w:ilvl w:val="0"/>
                <w:numId w:val="10"/>
              </w:numPr>
              <w:tabs>
                <w:tab w:val="clear" w:pos="1455"/>
                <w:tab w:val="num" w:pos="293"/>
              </w:tabs>
              <w:spacing w:after="240"/>
              <w:ind w:left="293" w:hanging="293"/>
              <w:rPr>
                <w:rFonts w:cs="Arial"/>
              </w:rPr>
            </w:pPr>
            <w:r w:rsidRPr="00F108E6">
              <w:rPr>
                <w:rFonts w:cs="Arial"/>
              </w:rPr>
              <w:t>spatial and temporal closures</w:t>
            </w:r>
          </w:p>
          <w:p w:rsidR="00B6012C" w:rsidRPr="002A476F" w:rsidRDefault="00EA48C9" w:rsidP="008877F4">
            <w:pPr>
              <w:rPr>
                <w:rFonts w:cs="Arial"/>
              </w:rPr>
            </w:pPr>
            <w:r>
              <w:rPr>
                <w:rFonts w:cs="Arial"/>
              </w:rPr>
              <w:t>The Department considers that t</w:t>
            </w:r>
            <w:r w:rsidR="00B6012C" w:rsidRPr="002A476F">
              <w:rPr>
                <w:rFonts w:cs="Arial"/>
              </w:rPr>
              <w:t xml:space="preserve">he management arrangements that will be employed for the </w:t>
            </w:r>
            <w:r w:rsidR="00F108E6" w:rsidRPr="008E46AC">
              <w:rPr>
                <w:rFonts w:cs="Arial"/>
              </w:rPr>
              <w:t>Schulz Fisheries Pty Ltd operation</w:t>
            </w:r>
            <w:r>
              <w:rPr>
                <w:rFonts w:cs="Arial"/>
              </w:rPr>
              <w:t>, as outlined in Table 1,</w:t>
            </w:r>
            <w:r w:rsidR="00B6012C" w:rsidRPr="002A476F">
              <w:rPr>
                <w:rFonts w:cs="Arial"/>
              </w:rPr>
              <w:t xml:space="preserve"> are likely to be effective. </w:t>
            </w:r>
            <w:r w:rsidR="00B6012C" w:rsidRPr="008877F4">
              <w:rPr>
                <w:rFonts w:cs="Arial"/>
              </w:rPr>
              <w:t xml:space="preserve">The total </w:t>
            </w:r>
            <w:r w:rsidR="00F108E6" w:rsidRPr="008877F4">
              <w:rPr>
                <w:rFonts w:cs="Arial"/>
              </w:rPr>
              <w:t xml:space="preserve">combined </w:t>
            </w:r>
            <w:r w:rsidR="00B6012C" w:rsidRPr="008877F4">
              <w:rPr>
                <w:rFonts w:cs="Arial"/>
              </w:rPr>
              <w:t>reta</w:t>
            </w:r>
            <w:r w:rsidR="00F108E6" w:rsidRPr="008877F4">
              <w:rPr>
                <w:rFonts w:cs="Arial"/>
              </w:rPr>
              <w:t>ined catch will be limited to 12</w:t>
            </w:r>
            <w:r w:rsidR="00B6012C" w:rsidRPr="008877F4">
              <w:rPr>
                <w:rFonts w:cs="Arial"/>
              </w:rPr>
              <w:t xml:space="preserve">0 t and </w:t>
            </w:r>
            <w:r w:rsidR="00F108E6" w:rsidRPr="008877F4">
              <w:rPr>
                <w:rFonts w:cs="Arial"/>
              </w:rPr>
              <w:t>effort will be constrained to 120 days per year whilst the operation is in the developmental stage</w:t>
            </w:r>
            <w:r w:rsidR="00B6012C" w:rsidRPr="008877F4">
              <w:rPr>
                <w:rFonts w:cs="Arial"/>
              </w:rPr>
              <w:t xml:space="preserve">. In addition, gear restrictions will be employed as well as </w:t>
            </w:r>
            <w:r w:rsidR="00F108E6" w:rsidRPr="008877F4">
              <w:rPr>
                <w:rFonts w:cs="Arial"/>
              </w:rPr>
              <w:t xml:space="preserve">boat size </w:t>
            </w:r>
            <w:r w:rsidR="00B6012C" w:rsidRPr="008877F4">
              <w:rPr>
                <w:rFonts w:cs="Arial"/>
              </w:rPr>
              <w:t xml:space="preserve">restrictions. </w:t>
            </w:r>
            <w:r w:rsidR="00F108E6" w:rsidRPr="008877F4">
              <w:rPr>
                <w:rFonts w:cs="Arial"/>
              </w:rPr>
              <w:t>M</w:t>
            </w:r>
            <w:r w:rsidR="00B6012C" w:rsidRPr="008877F4">
              <w:rPr>
                <w:rFonts w:cs="Arial"/>
              </w:rPr>
              <w:t xml:space="preserve">onitoring procedures will also be employed </w:t>
            </w:r>
            <w:r w:rsidR="00F108E6" w:rsidRPr="008877F4">
              <w:rPr>
                <w:rFonts w:cs="Arial"/>
              </w:rPr>
              <w:t xml:space="preserve">through the use of onboard cameras </w:t>
            </w:r>
            <w:r w:rsidR="00B6012C" w:rsidRPr="008877F4">
              <w:rPr>
                <w:rFonts w:cs="Arial"/>
              </w:rPr>
              <w:t xml:space="preserve">with </w:t>
            </w:r>
            <w:r w:rsidR="00F108E6" w:rsidRPr="008877F4">
              <w:rPr>
                <w:rFonts w:cs="Arial"/>
              </w:rPr>
              <w:t>bycatch</w:t>
            </w:r>
            <w:r w:rsidR="00B6012C" w:rsidRPr="008877F4">
              <w:rPr>
                <w:rFonts w:cs="Arial"/>
              </w:rPr>
              <w:t xml:space="preserve"> being monitored through the catch disposal record system.</w:t>
            </w:r>
            <w:r w:rsidR="00F108E6" w:rsidRPr="008877F4">
              <w:rPr>
                <w:rFonts w:cs="Arial"/>
              </w:rPr>
              <w:t xml:space="preserve"> Further to this, a sampling regime will collect data on the distribution and abundance of </w:t>
            </w:r>
            <w:r w:rsidR="008877F4" w:rsidRPr="008877F4">
              <w:rPr>
                <w:rFonts w:cs="Arial"/>
              </w:rPr>
              <w:t>sharks and rays.</w:t>
            </w:r>
            <w:r w:rsidR="008877F4">
              <w:rPr>
                <w:rFonts w:cs="Arial"/>
                <w:color w:val="3366FF"/>
              </w:rPr>
              <w:t xml:space="preserve"> </w:t>
            </w:r>
          </w:p>
        </w:tc>
      </w:tr>
      <w:tr w:rsidR="00B6012C" w:rsidRPr="002A476F" w:rsidTr="001955CD">
        <w:tc>
          <w:tcPr>
            <w:tcW w:w="7087" w:type="dxa"/>
          </w:tcPr>
          <w:p w:rsidR="00B6012C" w:rsidRPr="008877F4" w:rsidRDefault="00B6012C" w:rsidP="001955CD">
            <w:pPr>
              <w:ind w:left="360" w:hanging="360"/>
              <w:rPr>
                <w:rFonts w:cs="Arial"/>
              </w:rPr>
            </w:pPr>
            <w:r w:rsidRPr="008877F4">
              <w:rPr>
                <w:rFonts w:cs="Arial"/>
              </w:rPr>
              <w:t>(5)</w:t>
            </w:r>
            <w:r w:rsidRPr="008877F4">
              <w:rPr>
                <w:rFonts w:cs="Arial"/>
              </w:rPr>
              <w:tab/>
              <w:t xml:space="preserve">In deciding whether to declare an operation as an approved wildlife trade operation the Minister must have </w:t>
            </w:r>
            <w:r w:rsidRPr="008877F4">
              <w:rPr>
                <w:rFonts w:cs="Arial"/>
                <w:b/>
              </w:rPr>
              <w:t>regard</w:t>
            </w:r>
            <w:r w:rsidRPr="008877F4">
              <w:rPr>
                <w:rFonts w:cs="Arial"/>
              </w:rPr>
              <w:t xml:space="preserve"> to:</w:t>
            </w:r>
          </w:p>
          <w:p w:rsidR="00B6012C" w:rsidRPr="008877F4" w:rsidRDefault="00B6012C" w:rsidP="00B6012C">
            <w:pPr>
              <w:numPr>
                <w:ilvl w:val="0"/>
                <w:numId w:val="11"/>
              </w:numPr>
              <w:tabs>
                <w:tab w:val="left" w:pos="360"/>
              </w:tabs>
              <w:spacing w:after="0"/>
              <w:ind w:hanging="540"/>
              <w:rPr>
                <w:rFonts w:cs="Arial"/>
              </w:rPr>
            </w:pPr>
            <w:r w:rsidRPr="008877F4">
              <w:rPr>
                <w:rFonts w:cs="Arial"/>
              </w:rPr>
              <w:t>whether legislation relating to the protection, conservation or management of the specimens to which the operation relates is in force in the State or Territory concerned; and</w:t>
            </w:r>
          </w:p>
          <w:p w:rsidR="00B6012C" w:rsidRPr="008877F4" w:rsidRDefault="00B6012C" w:rsidP="001955CD">
            <w:pPr>
              <w:tabs>
                <w:tab w:val="left" w:pos="360"/>
                <w:tab w:val="num" w:pos="1080"/>
              </w:tabs>
              <w:ind w:left="360" w:hanging="540"/>
              <w:rPr>
                <w:rFonts w:cs="Arial"/>
              </w:rPr>
            </w:pPr>
          </w:p>
          <w:p w:rsidR="00B6012C" w:rsidRPr="008877F4" w:rsidRDefault="00B6012C" w:rsidP="00B6012C">
            <w:pPr>
              <w:numPr>
                <w:ilvl w:val="0"/>
                <w:numId w:val="11"/>
              </w:numPr>
              <w:tabs>
                <w:tab w:val="left" w:pos="360"/>
              </w:tabs>
              <w:spacing w:after="0"/>
              <w:ind w:hanging="540"/>
              <w:rPr>
                <w:rFonts w:cs="Arial"/>
              </w:rPr>
            </w:pPr>
            <w:r w:rsidRPr="008877F4">
              <w:rPr>
                <w:rFonts w:cs="Arial"/>
              </w:rPr>
              <w:t>whether the legislation applies throughout the State or Territory concerned; and</w:t>
            </w:r>
          </w:p>
          <w:p w:rsidR="00B6012C" w:rsidRPr="008877F4" w:rsidRDefault="00B6012C" w:rsidP="001955CD">
            <w:pPr>
              <w:tabs>
                <w:tab w:val="left" w:pos="360"/>
                <w:tab w:val="num" w:pos="1080"/>
              </w:tabs>
              <w:ind w:hanging="540"/>
              <w:rPr>
                <w:rFonts w:cs="Arial"/>
              </w:rPr>
            </w:pPr>
          </w:p>
          <w:p w:rsidR="00B6012C" w:rsidRPr="008877F4" w:rsidRDefault="00B6012C" w:rsidP="00B6012C">
            <w:pPr>
              <w:numPr>
                <w:ilvl w:val="0"/>
                <w:numId w:val="11"/>
              </w:numPr>
              <w:tabs>
                <w:tab w:val="left" w:pos="360"/>
              </w:tabs>
              <w:spacing w:after="120"/>
              <w:ind w:left="1078" w:hanging="539"/>
              <w:rPr>
                <w:rFonts w:cs="Arial"/>
              </w:rPr>
            </w:pPr>
            <w:r w:rsidRPr="008877F4">
              <w:rPr>
                <w:rFonts w:cs="Arial"/>
              </w:rPr>
              <w:t>whether, in the opinion of the Minister, the legislation is effective.</w:t>
            </w:r>
          </w:p>
        </w:tc>
        <w:tc>
          <w:tcPr>
            <w:tcW w:w="7087" w:type="dxa"/>
          </w:tcPr>
          <w:p w:rsidR="00B6012C" w:rsidRPr="008877F4" w:rsidRDefault="00B6012C" w:rsidP="00473F91">
            <w:pPr>
              <w:spacing w:before="240"/>
              <w:rPr>
                <w:rFonts w:cs="Arial"/>
              </w:rPr>
            </w:pPr>
          </w:p>
          <w:p w:rsidR="00540B5E" w:rsidRDefault="00B6012C" w:rsidP="00473F91">
            <w:pPr>
              <w:spacing w:before="240"/>
              <w:rPr>
                <w:rFonts w:cs="Arial"/>
              </w:rPr>
            </w:pPr>
            <w:r w:rsidRPr="008877F4">
              <w:rPr>
                <w:rFonts w:cs="Arial"/>
              </w:rPr>
              <w:t xml:space="preserve">The </w:t>
            </w:r>
            <w:r w:rsidR="008877F4" w:rsidRPr="008877F4">
              <w:rPr>
                <w:rFonts w:cs="Arial"/>
              </w:rPr>
              <w:t>Schulz Fisheries Pty Ltd operation</w:t>
            </w:r>
            <w:r w:rsidRPr="008877F4">
              <w:rPr>
                <w:rFonts w:cs="Arial"/>
                <w:b/>
              </w:rPr>
              <w:t xml:space="preserve"> </w:t>
            </w:r>
            <w:r w:rsidRPr="008877F4">
              <w:rPr>
                <w:rFonts w:cs="Arial"/>
              </w:rPr>
              <w:t xml:space="preserve">will be managed under the </w:t>
            </w:r>
            <w:r w:rsidR="00DE11BF">
              <w:rPr>
                <w:rFonts w:cs="Arial"/>
              </w:rPr>
              <w:t>Queensland</w:t>
            </w:r>
            <w:r w:rsidR="008877F4" w:rsidRPr="008877F4">
              <w:rPr>
                <w:rFonts w:cs="Arial"/>
              </w:rPr>
              <w:t xml:space="preserve"> Fisheries (East Coast Trawl)</w:t>
            </w:r>
            <w:r w:rsidRPr="008877F4">
              <w:rPr>
                <w:rFonts w:cs="Arial"/>
              </w:rPr>
              <w:t xml:space="preserve"> Management Plan</w:t>
            </w:r>
            <w:r w:rsidR="008877F4" w:rsidRPr="008877F4">
              <w:rPr>
                <w:rFonts w:cs="Arial"/>
              </w:rPr>
              <w:t xml:space="preserve"> 2010</w:t>
            </w:r>
            <w:r w:rsidRPr="008877F4">
              <w:rPr>
                <w:rFonts w:cs="Arial"/>
              </w:rPr>
              <w:t xml:space="preserve">, the </w:t>
            </w:r>
            <w:r w:rsidR="00DE11BF">
              <w:rPr>
                <w:rFonts w:cs="Arial"/>
              </w:rPr>
              <w:t>Queensland</w:t>
            </w:r>
            <w:r w:rsidR="008877F4" w:rsidRPr="008877F4">
              <w:rPr>
                <w:rFonts w:cs="Arial"/>
              </w:rPr>
              <w:t xml:space="preserve"> </w:t>
            </w:r>
            <w:r w:rsidR="008877F4" w:rsidRPr="008877F4">
              <w:rPr>
                <w:rFonts w:cs="Arial"/>
                <w:i/>
              </w:rPr>
              <w:t>Fisheries</w:t>
            </w:r>
            <w:r w:rsidRPr="008877F4">
              <w:rPr>
                <w:rFonts w:cs="Arial"/>
                <w:i/>
              </w:rPr>
              <w:t xml:space="preserve"> Act</w:t>
            </w:r>
            <w:r w:rsidR="008877F4" w:rsidRPr="008877F4">
              <w:rPr>
                <w:rFonts w:cs="Arial"/>
                <w:i/>
              </w:rPr>
              <w:t xml:space="preserve"> 1994</w:t>
            </w:r>
            <w:r w:rsidR="008877F4" w:rsidRPr="008877F4">
              <w:rPr>
                <w:rFonts w:cs="Arial"/>
              </w:rPr>
              <w:t xml:space="preserve"> and the </w:t>
            </w:r>
            <w:r w:rsidR="00DE11BF">
              <w:rPr>
                <w:rFonts w:cs="Arial"/>
              </w:rPr>
              <w:t>Queensland</w:t>
            </w:r>
            <w:r w:rsidR="008877F4" w:rsidRPr="008877F4">
              <w:rPr>
                <w:rFonts w:cs="Arial"/>
              </w:rPr>
              <w:t xml:space="preserve"> Fisheries R</w:t>
            </w:r>
            <w:r w:rsidRPr="008877F4">
              <w:rPr>
                <w:rFonts w:cs="Arial"/>
              </w:rPr>
              <w:t xml:space="preserve">egulation </w:t>
            </w:r>
            <w:r w:rsidR="008877F4" w:rsidRPr="008877F4">
              <w:rPr>
                <w:rFonts w:cs="Arial"/>
              </w:rPr>
              <w:t>2008</w:t>
            </w:r>
            <w:r w:rsidRPr="008877F4">
              <w:rPr>
                <w:rFonts w:cs="Arial"/>
              </w:rPr>
              <w:t>.</w:t>
            </w:r>
          </w:p>
          <w:p w:rsidR="00B6012C" w:rsidRPr="008877F4" w:rsidRDefault="00B6012C" w:rsidP="001955CD">
            <w:pPr>
              <w:rPr>
                <w:rFonts w:cs="Arial"/>
              </w:rPr>
            </w:pPr>
            <w:r w:rsidRPr="008877F4">
              <w:rPr>
                <w:rFonts w:cs="Arial"/>
              </w:rPr>
              <w:t xml:space="preserve">The </w:t>
            </w:r>
            <w:r w:rsidR="00DE11BF">
              <w:rPr>
                <w:rFonts w:cs="Arial"/>
              </w:rPr>
              <w:t>Queensland</w:t>
            </w:r>
            <w:r w:rsidR="008877F4" w:rsidRPr="008877F4">
              <w:rPr>
                <w:rFonts w:cs="Arial"/>
              </w:rPr>
              <w:t xml:space="preserve"> </w:t>
            </w:r>
            <w:r w:rsidR="008877F4" w:rsidRPr="008877F4">
              <w:rPr>
                <w:rFonts w:cs="Arial"/>
                <w:i/>
              </w:rPr>
              <w:t>Fisheries Act 1994</w:t>
            </w:r>
            <w:r w:rsidR="008877F4" w:rsidRPr="008877F4">
              <w:rPr>
                <w:rFonts w:cs="Arial"/>
              </w:rPr>
              <w:t xml:space="preserve"> </w:t>
            </w:r>
            <w:r w:rsidRPr="008877F4">
              <w:rPr>
                <w:rFonts w:cs="Arial"/>
              </w:rPr>
              <w:t xml:space="preserve">applies throughout </w:t>
            </w:r>
            <w:r w:rsidR="00DE11BF">
              <w:rPr>
                <w:rFonts w:cs="Arial"/>
              </w:rPr>
              <w:t>Queensland</w:t>
            </w:r>
            <w:r w:rsidRPr="008877F4">
              <w:rPr>
                <w:rFonts w:cs="Arial"/>
              </w:rPr>
              <w:t xml:space="preserve"> waters.</w:t>
            </w:r>
          </w:p>
          <w:p w:rsidR="00B6012C" w:rsidRPr="008877F4" w:rsidRDefault="00B6012C" w:rsidP="00786B4C">
            <w:pPr>
              <w:spacing w:after="0"/>
              <w:rPr>
                <w:rFonts w:cs="Arial"/>
              </w:rPr>
            </w:pPr>
          </w:p>
          <w:p w:rsidR="00B6012C" w:rsidRPr="008877F4" w:rsidRDefault="00B6012C" w:rsidP="001955CD">
            <w:pPr>
              <w:rPr>
                <w:rFonts w:cs="Arial"/>
              </w:rPr>
            </w:pPr>
            <w:r w:rsidRPr="008877F4">
              <w:rPr>
                <w:rFonts w:cs="Arial"/>
              </w:rPr>
              <w:t xml:space="preserve">The </w:t>
            </w:r>
            <w:r w:rsidR="00EA48C9" w:rsidRPr="008877F4">
              <w:rPr>
                <w:rFonts w:cs="Arial"/>
              </w:rPr>
              <w:t xml:space="preserve">Department considers that the </w:t>
            </w:r>
            <w:r w:rsidRPr="008877F4">
              <w:rPr>
                <w:rFonts w:cs="Arial"/>
              </w:rPr>
              <w:t>legislation is likely to be effective.</w:t>
            </w:r>
          </w:p>
          <w:p w:rsidR="00B6012C" w:rsidRPr="008877F4" w:rsidRDefault="00B6012C" w:rsidP="001955CD">
            <w:pPr>
              <w:rPr>
                <w:rFonts w:cs="Arial"/>
              </w:rPr>
            </w:pPr>
          </w:p>
        </w:tc>
      </w:tr>
      <w:tr w:rsidR="00B6012C" w:rsidRPr="002A476F" w:rsidTr="001955CD">
        <w:tc>
          <w:tcPr>
            <w:tcW w:w="7087" w:type="dxa"/>
          </w:tcPr>
          <w:p w:rsidR="00B6012C" w:rsidRPr="002A476F" w:rsidRDefault="00B6012C" w:rsidP="00473F91">
            <w:pPr>
              <w:ind w:left="540" w:hanging="540"/>
              <w:rPr>
                <w:rFonts w:cs="Arial"/>
              </w:rPr>
            </w:pPr>
            <w:r w:rsidRPr="002A476F">
              <w:rPr>
                <w:rFonts w:cs="Arial"/>
              </w:rPr>
              <w:t>(10)</w:t>
            </w:r>
            <w:r w:rsidRPr="002A476F">
              <w:rPr>
                <w:rFonts w:cs="Arial"/>
              </w:rPr>
              <w:tab/>
              <w:t>For the purposes of section 303FN, an operation is a wildlife trade operation if, an only if, the operation is an operation for the taking of specimens and:</w:t>
            </w:r>
          </w:p>
          <w:p w:rsidR="00B6012C" w:rsidRPr="002A476F" w:rsidRDefault="00B6012C" w:rsidP="008877F4">
            <w:pPr>
              <w:numPr>
                <w:ilvl w:val="0"/>
                <w:numId w:val="40"/>
              </w:numPr>
              <w:tabs>
                <w:tab w:val="left" w:pos="360"/>
              </w:tabs>
              <w:spacing w:after="0"/>
              <w:ind w:hanging="540"/>
              <w:rPr>
                <w:rFonts w:cs="Arial"/>
              </w:rPr>
            </w:pPr>
            <w:r w:rsidRPr="002A476F">
              <w:rPr>
                <w:rFonts w:cs="Arial"/>
              </w:rPr>
              <w:t xml:space="preserve">the operation is a </w:t>
            </w:r>
            <w:r w:rsidR="008877F4">
              <w:rPr>
                <w:rFonts w:cs="Arial"/>
              </w:rPr>
              <w:t>small scale operation</w:t>
            </w:r>
            <w:r w:rsidRPr="002A476F">
              <w:rPr>
                <w:rFonts w:cs="Arial"/>
              </w:rPr>
              <w:t>.</w:t>
            </w:r>
          </w:p>
        </w:tc>
        <w:tc>
          <w:tcPr>
            <w:tcW w:w="7087" w:type="dxa"/>
          </w:tcPr>
          <w:p w:rsidR="00B6012C" w:rsidRPr="002A476F" w:rsidRDefault="00B6012C" w:rsidP="001955CD">
            <w:pPr>
              <w:rPr>
                <w:rFonts w:cs="Arial"/>
              </w:rPr>
            </w:pPr>
          </w:p>
          <w:p w:rsidR="00B6012C" w:rsidRDefault="00B6012C" w:rsidP="001955CD">
            <w:pPr>
              <w:rPr>
                <w:rFonts w:cs="Arial"/>
              </w:rPr>
            </w:pPr>
          </w:p>
          <w:p w:rsidR="00B6012C" w:rsidRPr="002A476F" w:rsidRDefault="00B6012C" w:rsidP="008877F4">
            <w:pPr>
              <w:spacing w:after="120"/>
              <w:rPr>
                <w:rFonts w:cs="Arial"/>
              </w:rPr>
            </w:pPr>
            <w:r w:rsidRPr="002A476F">
              <w:rPr>
                <w:rFonts w:cs="Arial"/>
              </w:rPr>
              <w:t xml:space="preserve">The </w:t>
            </w:r>
            <w:r w:rsidR="008877F4" w:rsidRPr="008E46AC">
              <w:rPr>
                <w:rFonts w:cs="Arial"/>
              </w:rPr>
              <w:t>Schulz Fisheries Pty Ltd operation</w:t>
            </w:r>
            <w:r w:rsidR="008877F4" w:rsidRPr="002A476F">
              <w:rPr>
                <w:rFonts w:cs="Arial"/>
                <w:b/>
              </w:rPr>
              <w:t xml:space="preserve"> </w:t>
            </w:r>
            <w:r w:rsidRPr="002A476F">
              <w:rPr>
                <w:rFonts w:cs="Arial"/>
              </w:rPr>
              <w:t xml:space="preserve">is a </w:t>
            </w:r>
            <w:r w:rsidR="008877F4">
              <w:rPr>
                <w:rFonts w:cs="Arial"/>
              </w:rPr>
              <w:t>small scale operation</w:t>
            </w:r>
            <w:r w:rsidRPr="002A476F">
              <w:rPr>
                <w:rFonts w:cs="Arial"/>
              </w:rPr>
              <w:t xml:space="preserve">. </w:t>
            </w:r>
          </w:p>
        </w:tc>
      </w:tr>
    </w:tbl>
    <w:p w:rsidR="00B6012C" w:rsidRPr="002A476F" w:rsidRDefault="00B6012C" w:rsidP="001955CD">
      <w:pPr>
        <w:rPr>
          <w:rFonts w:cs="Arial"/>
          <w:highlight w:val="cyan"/>
        </w:rPr>
        <w:sectPr w:rsidR="00B6012C" w:rsidRPr="002A476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2A476F" w:rsidTr="001955CD">
        <w:tc>
          <w:tcPr>
            <w:tcW w:w="7087" w:type="dxa"/>
          </w:tcPr>
          <w:p w:rsidR="00B6012C" w:rsidRPr="002A476F" w:rsidRDefault="00B6012C" w:rsidP="001955CD">
            <w:pPr>
              <w:rPr>
                <w:rFonts w:cs="Arial"/>
                <w:b/>
              </w:rPr>
            </w:pPr>
            <w:r w:rsidRPr="002A476F">
              <w:rPr>
                <w:rFonts w:cs="Arial"/>
                <w:b/>
              </w:rPr>
              <w:t>Section 303FR Public consultation</w:t>
            </w:r>
          </w:p>
        </w:tc>
        <w:tc>
          <w:tcPr>
            <w:tcW w:w="7087" w:type="dxa"/>
          </w:tcPr>
          <w:p w:rsidR="00B6012C" w:rsidRPr="002A476F" w:rsidRDefault="00B6012C" w:rsidP="001955CD">
            <w:pPr>
              <w:rPr>
                <w:rFonts w:cs="Arial"/>
                <w:b/>
              </w:rPr>
            </w:pPr>
            <w:r>
              <w:rPr>
                <w:rFonts w:cs="Arial"/>
                <w:b/>
              </w:rPr>
              <w:t>The D</w:t>
            </w:r>
            <w:r w:rsidRPr="002A476F">
              <w:rPr>
                <w:rFonts w:cs="Arial"/>
                <w:b/>
              </w:rPr>
              <w:t xml:space="preserve">epartment’s assessment of the </w:t>
            </w:r>
            <w:r w:rsidR="008877F4">
              <w:rPr>
                <w:rFonts w:cs="Arial"/>
                <w:b/>
              </w:rPr>
              <w:t>Schulz Fisheries Pty Ltd operation</w:t>
            </w: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(1)</w:t>
            </w:r>
            <w:r w:rsidRPr="002A476F">
              <w:rPr>
                <w:rFonts w:cs="Arial"/>
              </w:rPr>
              <w:tab/>
              <w:t>Before making a declaration under section 303FN, the Minister must cause to be published on the Internet a notice:</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setting out the proposal to make the declaration; and</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setting out sufficient information to enable persons and organisations to consider adequately the merits of the proposal; and</w:t>
            </w:r>
          </w:p>
          <w:p w:rsidR="00B6012C" w:rsidRPr="002A476F" w:rsidRDefault="00B6012C" w:rsidP="00B6012C">
            <w:pPr>
              <w:numPr>
                <w:ilvl w:val="0"/>
                <w:numId w:val="17"/>
              </w:numPr>
              <w:tabs>
                <w:tab w:val="clear" w:pos="1080"/>
                <w:tab w:val="left" w:pos="360"/>
                <w:tab w:val="num" w:pos="900"/>
              </w:tabs>
              <w:spacing w:after="0"/>
              <w:ind w:left="900" w:hanging="540"/>
              <w:rPr>
                <w:rFonts w:cs="Arial"/>
              </w:rPr>
            </w:pPr>
            <w:r w:rsidRPr="002A476F">
              <w:rPr>
                <w:rFonts w:cs="Arial"/>
              </w:rPr>
              <w:t>inviting persons and organisations to give the Minister, within the period specified in the notice, written comments about the proposal.</w:t>
            </w:r>
          </w:p>
        </w:tc>
        <w:tc>
          <w:tcPr>
            <w:tcW w:w="7087" w:type="dxa"/>
          </w:tcPr>
          <w:p w:rsidR="00B6012C" w:rsidRPr="002A476F" w:rsidRDefault="00B6012C" w:rsidP="00963AFA">
            <w:pPr>
              <w:rPr>
                <w:rFonts w:cs="Arial"/>
              </w:rPr>
            </w:pPr>
            <w:r>
              <w:rPr>
                <w:rFonts w:cs="Arial"/>
                <w:iCs/>
              </w:rPr>
              <w:t>The D</w:t>
            </w:r>
            <w:r w:rsidRPr="002A476F">
              <w:rPr>
                <w:rFonts w:cs="Arial"/>
                <w:iCs/>
              </w:rPr>
              <w:t xml:space="preserve">epartment considers that </w:t>
            </w:r>
            <w:r w:rsidR="004F0198">
              <w:rPr>
                <w:rFonts w:cs="Arial"/>
                <w:iCs/>
              </w:rPr>
              <w:t xml:space="preserve">the </w:t>
            </w:r>
            <w:r w:rsidRPr="002A476F">
              <w:rPr>
                <w:rFonts w:cs="Arial"/>
                <w:iCs/>
              </w:rPr>
              <w:t xml:space="preserve">consultation requirements of the EPBC Act for declaring a fishery an approved wildlife trade operation have been met. A public notice, which set out the proposal to declare the </w:t>
            </w:r>
            <w:r w:rsidR="00540B5E">
              <w:rPr>
                <w:rFonts w:cs="Arial"/>
                <w:iCs/>
              </w:rPr>
              <w:t xml:space="preserve">harvest of </w:t>
            </w:r>
            <w:r w:rsidR="006800D7">
              <w:rPr>
                <w:rFonts w:cs="Arial"/>
              </w:rPr>
              <w:t>g</w:t>
            </w:r>
            <w:r w:rsidR="00540B5E">
              <w:rPr>
                <w:rFonts w:cs="Arial"/>
              </w:rPr>
              <w:t>iant scarlet prawns</w:t>
            </w:r>
            <w:r w:rsidR="00540B5E" w:rsidRPr="007453D6">
              <w:rPr>
                <w:rFonts w:cs="Arial"/>
              </w:rPr>
              <w:t xml:space="preserve"> </w:t>
            </w:r>
            <w:r w:rsidR="00540B5E" w:rsidRPr="007453D6">
              <w:rPr>
                <w:rFonts w:cs="Arial"/>
                <w:snapToGrid w:val="0"/>
              </w:rPr>
              <w:t>(</w:t>
            </w:r>
            <w:r w:rsidR="00540B5E">
              <w:rPr>
                <w:rFonts w:cs="Arial"/>
                <w:i/>
                <w:iCs/>
                <w:snapToGrid w:val="0"/>
              </w:rPr>
              <w:t xml:space="preserve">Aristaeopsis </w:t>
            </w:r>
            <w:r w:rsidR="00540B5E" w:rsidRPr="002150DE">
              <w:rPr>
                <w:rFonts w:cs="Arial"/>
                <w:i/>
                <w:iCs/>
                <w:snapToGrid w:val="0"/>
              </w:rPr>
              <w:t>edwardsiana</w:t>
            </w:r>
            <w:r w:rsidR="00540B5E" w:rsidRPr="007453D6">
              <w:rPr>
                <w:rFonts w:cs="Arial"/>
                <w:snapToGrid w:val="0"/>
              </w:rPr>
              <w:t>)</w:t>
            </w:r>
            <w:r w:rsidR="00540B5E">
              <w:rPr>
                <w:rFonts w:cs="Arial"/>
                <w:snapToGrid w:val="0"/>
              </w:rPr>
              <w:t xml:space="preserve">, </w:t>
            </w:r>
            <w:r w:rsidR="006800D7">
              <w:rPr>
                <w:rFonts w:cs="Arial"/>
              </w:rPr>
              <w:t>r</w:t>
            </w:r>
            <w:r w:rsidR="00540B5E">
              <w:rPr>
                <w:rFonts w:cs="Arial"/>
              </w:rPr>
              <w:t>oyal red prawns</w:t>
            </w:r>
            <w:r w:rsidR="00540B5E" w:rsidRPr="007453D6">
              <w:rPr>
                <w:rFonts w:cs="Arial"/>
              </w:rPr>
              <w:t xml:space="preserve"> </w:t>
            </w:r>
            <w:r w:rsidR="00540B5E" w:rsidRPr="007453D6">
              <w:rPr>
                <w:rFonts w:cs="Arial"/>
                <w:snapToGrid w:val="0"/>
              </w:rPr>
              <w:t>(</w:t>
            </w:r>
            <w:r w:rsidR="00540B5E" w:rsidRPr="002150DE">
              <w:rPr>
                <w:rFonts w:cs="Arial"/>
                <w:i/>
                <w:iCs/>
                <w:snapToGrid w:val="0"/>
                <w:lang w:val="en-US"/>
              </w:rPr>
              <w:t>Haliporoides sibogae</w:t>
            </w:r>
            <w:r w:rsidR="00540B5E" w:rsidRPr="007453D6">
              <w:rPr>
                <w:rFonts w:cs="Arial"/>
                <w:snapToGrid w:val="0"/>
              </w:rPr>
              <w:t>)</w:t>
            </w:r>
            <w:r w:rsidR="00540B5E">
              <w:rPr>
                <w:rFonts w:cs="Arial"/>
                <w:snapToGrid w:val="0"/>
              </w:rPr>
              <w:t xml:space="preserve">, </w:t>
            </w:r>
            <w:r w:rsidR="00C37C54">
              <w:rPr>
                <w:rFonts w:cs="Arial"/>
                <w:snapToGrid w:val="0"/>
              </w:rPr>
              <w:t>giant red prawns (</w:t>
            </w:r>
            <w:r w:rsidR="00C37C54" w:rsidRPr="00E56298">
              <w:rPr>
                <w:i/>
                <w:iCs/>
              </w:rPr>
              <w:t>Aristaeomorpha foliacae</w:t>
            </w:r>
            <w:r w:rsidR="00C37C54">
              <w:rPr>
                <w:i/>
                <w:iCs/>
                <w:color w:val="1F497D"/>
              </w:rPr>
              <w:t>)</w:t>
            </w:r>
            <w:r w:rsidR="00C37C54">
              <w:rPr>
                <w:rFonts w:cs="Arial"/>
                <w:snapToGrid w:val="0"/>
              </w:rPr>
              <w:t xml:space="preserve">, and </w:t>
            </w:r>
            <w:r w:rsidR="00C37C54">
              <w:rPr>
                <w:rFonts w:cs="Arial"/>
              </w:rPr>
              <w:t>scampi</w:t>
            </w:r>
            <w:r w:rsidR="00C37C54" w:rsidRPr="007453D6">
              <w:rPr>
                <w:rFonts w:cs="Arial"/>
              </w:rPr>
              <w:t xml:space="preserve"> </w:t>
            </w:r>
            <w:r w:rsidR="00C37C54" w:rsidRPr="007453D6">
              <w:rPr>
                <w:rFonts w:cs="Arial"/>
                <w:snapToGrid w:val="0"/>
              </w:rPr>
              <w:t>(</w:t>
            </w:r>
            <w:r w:rsidR="00C37C54" w:rsidRPr="007750D5">
              <w:rPr>
                <w:rFonts w:cs="Arial"/>
                <w:i/>
                <w:iCs/>
                <w:snapToGrid w:val="0"/>
                <w:lang w:val="en-US"/>
              </w:rPr>
              <w:t>Metanephrops</w:t>
            </w:r>
            <w:r w:rsidR="00C37C54">
              <w:rPr>
                <w:rFonts w:cs="Arial"/>
                <w:i/>
                <w:iCs/>
                <w:snapToGrid w:val="0"/>
                <w:lang w:val="en-US"/>
              </w:rPr>
              <w:t xml:space="preserve"> </w:t>
            </w:r>
            <w:r w:rsidR="00C37C54">
              <w:rPr>
                <w:rFonts w:cs="Arial"/>
                <w:iCs/>
                <w:snapToGrid w:val="0"/>
                <w:lang w:val="en-US"/>
              </w:rPr>
              <w:t xml:space="preserve">spp. and </w:t>
            </w:r>
            <w:r w:rsidR="00C37C54" w:rsidRPr="00E56298">
              <w:rPr>
                <w:rFonts w:cs="Arial"/>
                <w:i/>
                <w:iCs/>
                <w:snapToGrid w:val="0"/>
                <w:lang w:val="en-US"/>
              </w:rPr>
              <w:t>Nephropsis</w:t>
            </w:r>
            <w:r w:rsidR="00C37C54">
              <w:rPr>
                <w:rFonts w:cs="Arial"/>
                <w:iCs/>
                <w:snapToGrid w:val="0"/>
                <w:lang w:val="en-US"/>
              </w:rPr>
              <w:t xml:space="preserve"> spp</w:t>
            </w:r>
            <w:r w:rsidR="00C37C54" w:rsidRPr="007453D6">
              <w:rPr>
                <w:rFonts w:cs="Arial"/>
                <w:snapToGrid w:val="0"/>
              </w:rPr>
              <w:t>)</w:t>
            </w:r>
            <w:r w:rsidR="00540B5E" w:rsidRPr="002A476F">
              <w:rPr>
                <w:rFonts w:cs="Arial"/>
              </w:rPr>
              <w:t xml:space="preserve"> </w:t>
            </w:r>
            <w:r w:rsidR="00540B5E">
              <w:rPr>
                <w:rFonts w:cs="Arial"/>
              </w:rPr>
              <w:t xml:space="preserve">by </w:t>
            </w:r>
            <w:r w:rsidR="002E73D2" w:rsidRPr="002E73D2">
              <w:rPr>
                <w:rFonts w:cs="Arial"/>
              </w:rPr>
              <w:t xml:space="preserve">Schulz Fisheries Pty Ltd </w:t>
            </w:r>
            <w:r w:rsidRPr="002A476F">
              <w:rPr>
                <w:rFonts w:cs="Arial"/>
                <w:iCs/>
              </w:rPr>
              <w:t xml:space="preserve">an approved wildlife trade operation and included </w:t>
            </w:r>
            <w:r w:rsidRPr="002E73D2">
              <w:rPr>
                <w:rFonts w:cs="Arial"/>
                <w:iCs/>
              </w:rPr>
              <w:t>the submission</w:t>
            </w:r>
            <w:r w:rsidR="002E73D2" w:rsidRPr="002E73D2">
              <w:rPr>
                <w:rFonts w:cs="Arial"/>
                <w:iCs/>
              </w:rPr>
              <w:t>,</w:t>
            </w:r>
            <w:r w:rsidRPr="002A476F">
              <w:rPr>
                <w:rFonts w:cs="Arial"/>
                <w:iCs/>
              </w:rPr>
              <w:t xml:space="preserve"> was released for public comment which closed on </w:t>
            </w:r>
            <w:r w:rsidR="002E73D2">
              <w:rPr>
                <w:rFonts w:cs="Arial"/>
                <w:iCs/>
              </w:rPr>
              <w:t>1 October 2015</w:t>
            </w:r>
            <w:r w:rsidRPr="002A476F">
              <w:rPr>
                <w:rFonts w:cs="Arial"/>
                <w:iCs/>
              </w:rPr>
              <w:t xml:space="preserve"> with </w:t>
            </w:r>
            <w:r w:rsidR="00473F91">
              <w:rPr>
                <w:rFonts w:cs="Arial"/>
                <w:iCs/>
              </w:rPr>
              <w:t>five</w:t>
            </w:r>
            <w:r w:rsidRPr="002A476F">
              <w:rPr>
                <w:rFonts w:cs="Arial"/>
                <w:iCs/>
              </w:rPr>
              <w:t xml:space="preserve"> </w:t>
            </w:r>
            <w:r w:rsidR="005A680D">
              <w:rPr>
                <w:rFonts w:cs="Arial"/>
                <w:iCs/>
              </w:rPr>
              <w:t>public comments</w:t>
            </w:r>
            <w:r w:rsidRPr="002A476F">
              <w:rPr>
                <w:rFonts w:cs="Arial"/>
                <w:iCs/>
              </w:rPr>
              <w:t xml:space="preserve"> received.</w:t>
            </w:r>
          </w:p>
        </w:tc>
      </w:tr>
      <w:tr w:rsidR="00B6012C" w:rsidRPr="002A476F" w:rsidTr="001955CD">
        <w:tc>
          <w:tcPr>
            <w:tcW w:w="7087" w:type="dxa"/>
          </w:tcPr>
          <w:p w:rsidR="00B6012C" w:rsidRPr="002A476F" w:rsidRDefault="00B6012C" w:rsidP="001955CD">
            <w:pPr>
              <w:ind w:left="360" w:hanging="360"/>
              <w:rPr>
                <w:rFonts w:cs="Arial"/>
              </w:rPr>
            </w:pPr>
            <w:r w:rsidRPr="002A476F">
              <w:rPr>
                <w:rFonts w:cs="Arial"/>
              </w:rPr>
              <w:t>(2)</w:t>
            </w:r>
            <w:r w:rsidRPr="002A476F">
              <w:rPr>
                <w:rFonts w:cs="Arial"/>
              </w:rPr>
              <w:tab/>
              <w:t>A period specified in the notice must not be shorter than 20 business days after the date on which the notice was published on the Internet.</w:t>
            </w:r>
          </w:p>
        </w:tc>
        <w:tc>
          <w:tcPr>
            <w:tcW w:w="7087" w:type="dxa"/>
          </w:tcPr>
          <w:p w:rsidR="00B6012C" w:rsidRPr="002A476F" w:rsidRDefault="00B6012C" w:rsidP="00540B5E">
            <w:pPr>
              <w:rPr>
                <w:rFonts w:cs="Arial"/>
                <w:iCs/>
              </w:rPr>
            </w:pPr>
            <w:r w:rsidRPr="002A476F">
              <w:rPr>
                <w:rFonts w:cs="Arial"/>
                <w:iCs/>
              </w:rPr>
              <w:t xml:space="preserve">A public notice, which set out the </w:t>
            </w:r>
            <w:r w:rsidR="00540B5E" w:rsidRPr="002A476F">
              <w:rPr>
                <w:rFonts w:cs="Arial"/>
                <w:iCs/>
              </w:rPr>
              <w:t xml:space="preserve">to declare the </w:t>
            </w:r>
            <w:r w:rsidR="00540B5E">
              <w:rPr>
                <w:rFonts w:cs="Arial"/>
                <w:iCs/>
              </w:rPr>
              <w:t xml:space="preserve">harvest of </w:t>
            </w:r>
            <w:r w:rsidR="006800D7">
              <w:rPr>
                <w:rFonts w:cs="Arial"/>
              </w:rPr>
              <w:t>g</w:t>
            </w:r>
            <w:r w:rsidR="00540B5E">
              <w:rPr>
                <w:rFonts w:cs="Arial"/>
              </w:rPr>
              <w:t>iant scarlet prawns</w:t>
            </w:r>
            <w:r w:rsidR="00540B5E" w:rsidRPr="007453D6">
              <w:rPr>
                <w:rFonts w:cs="Arial"/>
              </w:rPr>
              <w:t xml:space="preserve"> </w:t>
            </w:r>
            <w:r w:rsidR="00540B5E" w:rsidRPr="007453D6">
              <w:rPr>
                <w:rFonts w:cs="Arial"/>
                <w:snapToGrid w:val="0"/>
              </w:rPr>
              <w:t>(</w:t>
            </w:r>
            <w:r w:rsidR="00540B5E">
              <w:rPr>
                <w:rFonts w:cs="Arial"/>
                <w:i/>
                <w:iCs/>
                <w:snapToGrid w:val="0"/>
              </w:rPr>
              <w:t xml:space="preserve">Aristaeopsis </w:t>
            </w:r>
            <w:r w:rsidR="00540B5E" w:rsidRPr="002150DE">
              <w:rPr>
                <w:rFonts w:cs="Arial"/>
                <w:i/>
                <w:iCs/>
                <w:snapToGrid w:val="0"/>
              </w:rPr>
              <w:t>edwardsiana</w:t>
            </w:r>
            <w:r w:rsidR="00540B5E" w:rsidRPr="007453D6">
              <w:rPr>
                <w:rFonts w:cs="Arial"/>
                <w:snapToGrid w:val="0"/>
              </w:rPr>
              <w:t>)</w:t>
            </w:r>
            <w:r w:rsidR="00540B5E">
              <w:rPr>
                <w:rFonts w:cs="Arial"/>
                <w:snapToGrid w:val="0"/>
              </w:rPr>
              <w:t xml:space="preserve">, </w:t>
            </w:r>
            <w:r w:rsidR="006800D7">
              <w:rPr>
                <w:rFonts w:cs="Arial"/>
              </w:rPr>
              <w:t>r</w:t>
            </w:r>
            <w:r w:rsidR="00540B5E">
              <w:rPr>
                <w:rFonts w:cs="Arial"/>
              </w:rPr>
              <w:t>oyal red prawns</w:t>
            </w:r>
            <w:r w:rsidR="00540B5E" w:rsidRPr="007453D6">
              <w:rPr>
                <w:rFonts w:cs="Arial"/>
              </w:rPr>
              <w:t xml:space="preserve"> </w:t>
            </w:r>
            <w:r w:rsidR="00540B5E" w:rsidRPr="007453D6">
              <w:rPr>
                <w:rFonts w:cs="Arial"/>
                <w:snapToGrid w:val="0"/>
              </w:rPr>
              <w:t>(</w:t>
            </w:r>
            <w:r w:rsidR="00540B5E" w:rsidRPr="002150DE">
              <w:rPr>
                <w:rFonts w:cs="Arial"/>
                <w:i/>
                <w:iCs/>
                <w:snapToGrid w:val="0"/>
                <w:lang w:val="en-US"/>
              </w:rPr>
              <w:t>Haliporoides sibogae</w:t>
            </w:r>
            <w:r w:rsidR="00540B5E" w:rsidRPr="007453D6">
              <w:rPr>
                <w:rFonts w:cs="Arial"/>
                <w:snapToGrid w:val="0"/>
              </w:rPr>
              <w:t>)</w:t>
            </w:r>
            <w:r w:rsidR="00540B5E">
              <w:rPr>
                <w:rFonts w:cs="Arial"/>
                <w:snapToGrid w:val="0"/>
              </w:rPr>
              <w:t xml:space="preserve">, </w:t>
            </w:r>
            <w:r w:rsidR="00C37C54">
              <w:rPr>
                <w:rFonts w:cs="Arial"/>
                <w:snapToGrid w:val="0"/>
              </w:rPr>
              <w:t>giant red prawns (</w:t>
            </w:r>
            <w:r w:rsidR="00C37C54" w:rsidRPr="00E56298">
              <w:rPr>
                <w:i/>
                <w:iCs/>
              </w:rPr>
              <w:t>Aristaeomorpha foliacae</w:t>
            </w:r>
            <w:r w:rsidR="00C37C54">
              <w:rPr>
                <w:i/>
                <w:iCs/>
                <w:color w:val="1F497D"/>
              </w:rPr>
              <w:t>)</w:t>
            </w:r>
            <w:r w:rsidR="00C37C54">
              <w:rPr>
                <w:rFonts w:cs="Arial"/>
                <w:snapToGrid w:val="0"/>
              </w:rPr>
              <w:t xml:space="preserve">, and </w:t>
            </w:r>
            <w:r w:rsidR="00C37C54">
              <w:rPr>
                <w:rFonts w:cs="Arial"/>
              </w:rPr>
              <w:t>scampi</w:t>
            </w:r>
            <w:r w:rsidR="00C37C54" w:rsidRPr="007453D6">
              <w:rPr>
                <w:rFonts w:cs="Arial"/>
              </w:rPr>
              <w:t xml:space="preserve"> </w:t>
            </w:r>
            <w:r w:rsidR="00C37C54" w:rsidRPr="007453D6">
              <w:rPr>
                <w:rFonts w:cs="Arial"/>
                <w:snapToGrid w:val="0"/>
              </w:rPr>
              <w:t>(</w:t>
            </w:r>
            <w:r w:rsidR="00C37C54" w:rsidRPr="007750D5">
              <w:rPr>
                <w:rFonts w:cs="Arial"/>
                <w:i/>
                <w:iCs/>
                <w:snapToGrid w:val="0"/>
                <w:lang w:val="en-US"/>
              </w:rPr>
              <w:t>Metanephrops</w:t>
            </w:r>
            <w:r w:rsidR="00C37C54">
              <w:rPr>
                <w:rFonts w:cs="Arial"/>
                <w:i/>
                <w:iCs/>
                <w:snapToGrid w:val="0"/>
                <w:lang w:val="en-US"/>
              </w:rPr>
              <w:t xml:space="preserve"> </w:t>
            </w:r>
            <w:r w:rsidR="00C37C54">
              <w:rPr>
                <w:rFonts w:cs="Arial"/>
                <w:iCs/>
                <w:snapToGrid w:val="0"/>
                <w:lang w:val="en-US"/>
              </w:rPr>
              <w:t xml:space="preserve">spp. and </w:t>
            </w:r>
            <w:r w:rsidR="00C37C54" w:rsidRPr="00E56298">
              <w:rPr>
                <w:rFonts w:cs="Arial"/>
                <w:i/>
                <w:iCs/>
                <w:snapToGrid w:val="0"/>
                <w:lang w:val="en-US"/>
              </w:rPr>
              <w:t>Nephropsis</w:t>
            </w:r>
            <w:r w:rsidR="00C37C54">
              <w:rPr>
                <w:rFonts w:cs="Arial"/>
                <w:iCs/>
                <w:snapToGrid w:val="0"/>
                <w:lang w:val="en-US"/>
              </w:rPr>
              <w:t xml:space="preserve"> spp</w:t>
            </w:r>
            <w:r w:rsidR="00C37C54" w:rsidRPr="007453D6">
              <w:rPr>
                <w:rFonts w:cs="Arial"/>
                <w:snapToGrid w:val="0"/>
              </w:rPr>
              <w:t>)</w:t>
            </w:r>
            <w:r w:rsidR="00540B5E" w:rsidRPr="002A476F">
              <w:rPr>
                <w:rFonts w:cs="Arial"/>
              </w:rPr>
              <w:t xml:space="preserve"> </w:t>
            </w:r>
            <w:r w:rsidR="00540B5E">
              <w:rPr>
                <w:rFonts w:cs="Arial"/>
              </w:rPr>
              <w:t>by</w:t>
            </w:r>
            <w:r w:rsidRPr="002A476F">
              <w:rPr>
                <w:rFonts w:cs="Arial"/>
                <w:iCs/>
              </w:rPr>
              <w:t xml:space="preserve"> </w:t>
            </w:r>
            <w:r w:rsidR="002E73D2" w:rsidRPr="002E73D2">
              <w:rPr>
                <w:rFonts w:cs="Arial"/>
              </w:rPr>
              <w:t xml:space="preserve">Schulz Fisheries Pty Ltd </w:t>
            </w:r>
            <w:r w:rsidRPr="002A476F">
              <w:rPr>
                <w:rFonts w:cs="Arial"/>
                <w:iCs/>
              </w:rPr>
              <w:t xml:space="preserve">a wildlife trade operation and included the </w:t>
            </w:r>
            <w:r w:rsidR="002E73D2" w:rsidRPr="00513F9F">
              <w:rPr>
                <w:rFonts w:cs="Arial"/>
                <w:iCs/>
              </w:rPr>
              <w:t>submission,</w:t>
            </w:r>
            <w:r w:rsidRPr="002A476F">
              <w:rPr>
                <w:rFonts w:cs="Arial"/>
                <w:iCs/>
              </w:rPr>
              <w:t xml:space="preserve"> was released for public comment on </w:t>
            </w:r>
            <w:r w:rsidR="00513F9F">
              <w:rPr>
                <w:rFonts w:cs="Arial"/>
                <w:iCs/>
              </w:rPr>
              <w:t>31 August 2015</w:t>
            </w:r>
            <w:r w:rsidRPr="002A476F">
              <w:rPr>
                <w:rFonts w:cs="Arial"/>
                <w:iCs/>
              </w:rPr>
              <w:t xml:space="preserve"> and closed on </w:t>
            </w:r>
            <w:r w:rsidR="00513F9F">
              <w:rPr>
                <w:rFonts w:cs="Arial"/>
                <w:iCs/>
              </w:rPr>
              <w:t>1 October 2015</w:t>
            </w:r>
            <w:r w:rsidRPr="002A476F">
              <w:rPr>
                <w:rFonts w:cs="Arial"/>
                <w:iCs/>
              </w:rPr>
              <w:t xml:space="preserve">, a total of </w:t>
            </w:r>
            <w:r w:rsidR="004F0198">
              <w:rPr>
                <w:rFonts w:cs="Arial"/>
                <w:iCs/>
              </w:rPr>
              <w:t>24</w:t>
            </w:r>
            <w:r w:rsidRPr="002A476F">
              <w:rPr>
                <w:rFonts w:cs="Arial"/>
                <w:iCs/>
              </w:rPr>
              <w:t xml:space="preserve"> business days.</w:t>
            </w:r>
          </w:p>
        </w:tc>
      </w:tr>
      <w:tr w:rsidR="00B6012C" w:rsidRPr="002A476F" w:rsidTr="001955CD">
        <w:tc>
          <w:tcPr>
            <w:tcW w:w="7087" w:type="dxa"/>
          </w:tcPr>
          <w:p w:rsidR="00B6012C" w:rsidRPr="002A476F" w:rsidRDefault="00055732" w:rsidP="001955CD">
            <w:pPr>
              <w:ind w:left="360" w:hanging="360"/>
              <w:rPr>
                <w:rFonts w:cs="Arial"/>
              </w:rPr>
            </w:pPr>
            <w:r w:rsidRPr="0014449B">
              <w:rPr>
                <w:rFonts w:cs="Arial"/>
              </w:rPr>
              <w:t>(3)</w:t>
            </w:r>
            <w:r w:rsidRPr="0014449B">
              <w:rPr>
                <w:rFonts w:cs="Arial"/>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B6012C" w:rsidRPr="002A476F" w:rsidRDefault="00B6012C" w:rsidP="00202992">
            <w:pPr>
              <w:rPr>
                <w:rFonts w:cs="Arial"/>
                <w:iCs/>
              </w:rPr>
            </w:pPr>
            <w:r w:rsidRPr="002A476F">
              <w:rPr>
                <w:rFonts w:cs="Arial"/>
                <w:iCs/>
              </w:rPr>
              <w:t xml:space="preserve">The </w:t>
            </w:r>
            <w:r w:rsidR="00963AFA">
              <w:rPr>
                <w:rFonts w:cs="Arial"/>
                <w:iCs/>
              </w:rPr>
              <w:t xml:space="preserve">five </w:t>
            </w:r>
            <w:r w:rsidRPr="002A476F">
              <w:rPr>
                <w:rFonts w:cs="Arial"/>
                <w:iCs/>
              </w:rPr>
              <w:t xml:space="preserve">public comments received on the </w:t>
            </w:r>
            <w:r w:rsidRPr="00513F9F">
              <w:rPr>
                <w:rFonts w:cs="Arial"/>
                <w:iCs/>
              </w:rPr>
              <w:t>submission</w:t>
            </w:r>
            <w:r w:rsidRPr="002A476F">
              <w:rPr>
                <w:rFonts w:cs="Arial"/>
                <w:iCs/>
              </w:rPr>
              <w:t xml:space="preserve"> are included at </w:t>
            </w:r>
            <w:r w:rsidRPr="007C71AB">
              <w:rPr>
                <w:rFonts w:cs="Arial"/>
                <w:b/>
                <w:iCs/>
                <w:u w:val="single"/>
              </w:rPr>
              <w:t xml:space="preserve">Attachment </w:t>
            </w:r>
            <w:r w:rsidR="00565B26" w:rsidRPr="007C71AB">
              <w:rPr>
                <w:rFonts w:cs="Arial"/>
                <w:b/>
                <w:iCs/>
                <w:u w:val="single"/>
              </w:rPr>
              <w:t>C</w:t>
            </w:r>
            <w:r w:rsidR="00AD05F0">
              <w:rPr>
                <w:rFonts w:cs="Arial"/>
                <w:b/>
                <w:iCs/>
                <w:u w:val="single"/>
              </w:rPr>
              <w:t>1</w:t>
            </w:r>
            <w:r w:rsidRPr="007C71AB">
              <w:rPr>
                <w:rFonts w:cs="Arial"/>
                <w:iCs/>
              </w:rPr>
              <w:t>.</w:t>
            </w:r>
            <w:r w:rsidRPr="002A476F">
              <w:rPr>
                <w:rFonts w:cs="Arial"/>
                <w:iCs/>
              </w:rPr>
              <w:t xml:space="preserve"> </w:t>
            </w:r>
            <w:r w:rsidR="00963AFA" w:rsidRPr="00DA3812">
              <w:t xml:space="preserve">Four comments shared concerns with fishing operations occurring in sensitive marine areas outside of the Great Barrier Reef Marine Park </w:t>
            </w:r>
            <w:r w:rsidR="006A04BB">
              <w:t>as well as the catch of vulnerable shark species</w:t>
            </w:r>
            <w:r w:rsidR="004F0198">
              <w:t xml:space="preserve">. </w:t>
            </w:r>
            <w:r w:rsidR="006A04BB" w:rsidRPr="00DA3812">
              <w:t xml:space="preserve"> </w:t>
            </w:r>
            <w:r w:rsidR="004F0198">
              <w:t>O</w:t>
            </w:r>
            <w:r w:rsidR="00963AFA" w:rsidRPr="00DA3812">
              <w:t xml:space="preserve">ne comment </w:t>
            </w:r>
            <w:r w:rsidR="004F0198">
              <w:t>provided an update on a similar trial occurring in another fishery</w:t>
            </w:r>
            <w:r w:rsidR="00963AFA" w:rsidRPr="00DA3812">
              <w:t>.</w:t>
            </w:r>
            <w:r w:rsidR="00963AFA">
              <w:t xml:space="preserve"> </w:t>
            </w:r>
            <w:r w:rsidRPr="002A476F">
              <w:rPr>
                <w:rFonts w:cs="Arial"/>
                <w:iCs/>
              </w:rPr>
              <w:t xml:space="preserve">The </w:t>
            </w:r>
            <w:r>
              <w:rPr>
                <w:rFonts w:cs="Arial"/>
                <w:iCs/>
              </w:rPr>
              <w:t>D</w:t>
            </w:r>
            <w:r w:rsidRPr="002A476F">
              <w:rPr>
                <w:rFonts w:cs="Arial"/>
                <w:iCs/>
              </w:rPr>
              <w:t>epartment’s assessment has considered the public comments received on the submission</w:t>
            </w:r>
            <w:r w:rsidR="00473F91">
              <w:rPr>
                <w:rFonts w:cs="Arial"/>
                <w:iCs/>
              </w:rPr>
              <w:t xml:space="preserve"> and included </w:t>
            </w:r>
            <w:r w:rsidR="006A04BB" w:rsidRPr="006A04BB">
              <w:rPr>
                <w:rFonts w:cs="Arial"/>
                <w:b/>
                <w:iCs/>
              </w:rPr>
              <w:t>Condition</w:t>
            </w:r>
            <w:r w:rsidR="00202992">
              <w:rPr>
                <w:rFonts w:cs="Arial"/>
                <w:b/>
                <w:iCs/>
              </w:rPr>
              <w:t>s</w:t>
            </w:r>
            <w:r w:rsidR="006A04BB" w:rsidRPr="006A04BB">
              <w:rPr>
                <w:rFonts w:cs="Arial"/>
                <w:b/>
                <w:iCs/>
              </w:rPr>
              <w:t xml:space="preserve"> 4</w:t>
            </w:r>
            <w:r w:rsidR="006A04BB">
              <w:rPr>
                <w:rFonts w:cs="Arial"/>
                <w:iCs/>
              </w:rPr>
              <w:t xml:space="preserve"> </w:t>
            </w:r>
            <w:r w:rsidR="006A04BB" w:rsidRPr="00202992">
              <w:rPr>
                <w:rFonts w:cs="Arial"/>
                <w:b/>
                <w:iCs/>
              </w:rPr>
              <w:t>and</w:t>
            </w:r>
            <w:r w:rsidR="00202992" w:rsidRPr="00202992">
              <w:rPr>
                <w:rFonts w:cs="Arial"/>
                <w:b/>
                <w:iCs/>
              </w:rPr>
              <w:t xml:space="preserve"> 5</w:t>
            </w:r>
            <w:r w:rsidR="006A04BB">
              <w:rPr>
                <w:rFonts w:cs="Arial"/>
                <w:iCs/>
              </w:rPr>
              <w:t xml:space="preserve"> </w:t>
            </w:r>
            <w:r w:rsidR="00473F91" w:rsidRPr="00473F91">
              <w:rPr>
                <w:rFonts w:cs="Arial"/>
                <w:iCs/>
              </w:rPr>
              <w:t>at</w:t>
            </w:r>
            <w:r w:rsidR="00473F91" w:rsidRPr="00473F91">
              <w:rPr>
                <w:rFonts w:cs="Arial"/>
                <w:b/>
                <w:iCs/>
              </w:rPr>
              <w:t xml:space="preserve"> Table 4</w:t>
            </w:r>
            <w:r w:rsidR="00473F91">
              <w:rPr>
                <w:rFonts w:cs="Arial"/>
                <w:iCs/>
              </w:rPr>
              <w:t xml:space="preserve"> to address the concerns about </w:t>
            </w:r>
            <w:r w:rsidR="006A04BB">
              <w:rPr>
                <w:rFonts w:cs="Arial"/>
                <w:iCs/>
              </w:rPr>
              <w:t xml:space="preserve">monitoring the catch </w:t>
            </w:r>
            <w:r w:rsidR="008E28FB">
              <w:rPr>
                <w:rFonts w:cs="Arial"/>
                <w:iCs/>
              </w:rPr>
              <w:t xml:space="preserve">of </w:t>
            </w:r>
            <w:r w:rsidR="006A04BB">
              <w:rPr>
                <w:rFonts w:cs="Arial"/>
                <w:iCs/>
              </w:rPr>
              <w:t xml:space="preserve">shark species and </w:t>
            </w:r>
            <w:r w:rsidR="00473F91">
              <w:rPr>
                <w:rFonts w:cs="Arial"/>
                <w:iCs/>
              </w:rPr>
              <w:t xml:space="preserve">fishing in sensitive </w:t>
            </w:r>
            <w:r w:rsidR="00C57248">
              <w:rPr>
                <w:rFonts w:cs="Arial"/>
                <w:iCs/>
              </w:rPr>
              <w:t xml:space="preserve">marine </w:t>
            </w:r>
            <w:r w:rsidR="00473F91">
              <w:rPr>
                <w:rFonts w:cs="Arial"/>
                <w:iCs/>
              </w:rPr>
              <w:t>areas</w:t>
            </w:r>
            <w:r w:rsidRPr="002A476F">
              <w:rPr>
                <w:rFonts w:cs="Arial"/>
                <w:iCs/>
              </w:rPr>
              <w:t xml:space="preserve">. </w:t>
            </w:r>
          </w:p>
        </w:tc>
      </w:tr>
    </w:tbl>
    <w:p w:rsidR="00B6012C" w:rsidRPr="00F6308F" w:rsidRDefault="00B6012C" w:rsidP="001955CD">
      <w:pPr>
        <w:rPr>
          <w:rFonts w:cs="Arial"/>
          <w:highlight w:val="cyan"/>
        </w:rPr>
      </w:pPr>
    </w:p>
    <w:p w:rsidR="00B6012C" w:rsidRPr="00F6308F" w:rsidRDefault="00B6012C" w:rsidP="001955CD">
      <w:pPr>
        <w:rPr>
          <w:rFonts w:cs="Arial"/>
          <w:highlight w:val="cyan"/>
        </w:rPr>
        <w:sectPr w:rsidR="00B6012C" w:rsidRPr="00F6308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6012C" w:rsidRPr="00F6308F" w:rsidTr="001955CD">
        <w:tc>
          <w:tcPr>
            <w:tcW w:w="7166" w:type="dxa"/>
            <w:tcMar>
              <w:top w:w="0" w:type="dxa"/>
              <w:bottom w:w="0" w:type="dxa"/>
            </w:tcMar>
          </w:tcPr>
          <w:p w:rsidR="00B6012C" w:rsidRPr="00F6308F" w:rsidRDefault="00B6012C" w:rsidP="001955CD">
            <w:pPr>
              <w:rPr>
                <w:rFonts w:cs="Arial"/>
                <w:b/>
              </w:rPr>
            </w:pPr>
            <w:r w:rsidRPr="00F6308F">
              <w:rPr>
                <w:rFonts w:cs="Arial"/>
                <w:b/>
              </w:rPr>
              <w:t>Section 303FT Additional provisions relating to declarations</w:t>
            </w:r>
          </w:p>
        </w:tc>
        <w:tc>
          <w:tcPr>
            <w:tcW w:w="7166" w:type="dxa"/>
            <w:tcMar>
              <w:top w:w="0" w:type="dxa"/>
              <w:bottom w:w="0" w:type="dxa"/>
            </w:tcMar>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513F9F">
              <w:rPr>
                <w:rFonts w:cs="Arial"/>
                <w:b/>
              </w:rPr>
              <w:t>Schulz Fisheries Pty Ltd operation</w:t>
            </w:r>
          </w:p>
        </w:tc>
      </w:tr>
      <w:tr w:rsidR="00B6012C" w:rsidRPr="00F6308F" w:rsidTr="001955CD">
        <w:tc>
          <w:tcPr>
            <w:tcW w:w="7166" w:type="dxa"/>
            <w:tcMar>
              <w:top w:w="57" w:type="dxa"/>
              <w:bottom w:w="57" w:type="dxa"/>
            </w:tcMar>
          </w:tcPr>
          <w:p w:rsidR="00B6012C" w:rsidRPr="002A476F" w:rsidRDefault="00B6012C" w:rsidP="001955CD">
            <w:pPr>
              <w:spacing w:after="120"/>
              <w:ind w:left="539" w:hanging="539"/>
              <w:rPr>
                <w:rFonts w:cs="Arial"/>
              </w:rPr>
            </w:pPr>
            <w:r w:rsidRPr="002A476F">
              <w:rPr>
                <w:rFonts w:cs="Arial"/>
              </w:rPr>
              <w:t>(1)</w:t>
            </w:r>
            <w:r w:rsidRPr="002A476F">
              <w:rPr>
                <w:rFonts w:cs="Arial"/>
              </w:rPr>
              <w:tab/>
              <w:t>This section applies to a declaration made under section 303FN, 303FO or 303FP.</w:t>
            </w:r>
          </w:p>
        </w:tc>
        <w:tc>
          <w:tcPr>
            <w:tcW w:w="7166" w:type="dxa"/>
            <w:tcMar>
              <w:top w:w="57" w:type="dxa"/>
              <w:bottom w:w="57" w:type="dxa"/>
            </w:tcMar>
          </w:tcPr>
          <w:p w:rsidR="00B6012C" w:rsidRPr="002A476F" w:rsidRDefault="00B6012C" w:rsidP="001955CD">
            <w:pPr>
              <w:rPr>
                <w:rFonts w:cs="Arial"/>
              </w:rPr>
            </w:pPr>
            <w:r w:rsidRPr="002A476F">
              <w:rPr>
                <w:rFonts w:cs="Arial"/>
              </w:rPr>
              <w:t xml:space="preserve">A declaration for the </w:t>
            </w:r>
            <w:r w:rsidR="00513F9F" w:rsidRPr="00513F9F">
              <w:rPr>
                <w:rFonts w:cs="Arial"/>
              </w:rPr>
              <w:t>Schulz Fisheries Pty Ltd operation</w:t>
            </w:r>
            <w:r w:rsidRPr="002A476F">
              <w:rPr>
                <w:rFonts w:cs="Arial"/>
              </w:rPr>
              <w:t xml:space="preserve"> will be made under section 303FN.</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(4)</w:t>
            </w:r>
            <w:r w:rsidRPr="002A476F">
              <w:rPr>
                <w:rFonts w:cs="Arial"/>
              </w:rPr>
              <w:tab/>
              <w:t>The Minister may make a declaration about a plan or operation even though he or she considers that the plan or operation should be the subject of the declaration only:</w:t>
            </w:r>
          </w:p>
          <w:p w:rsidR="00B6012C" w:rsidRPr="002A476F" w:rsidRDefault="00B6012C" w:rsidP="00B6012C">
            <w:pPr>
              <w:numPr>
                <w:ilvl w:val="0"/>
                <w:numId w:val="26"/>
              </w:numPr>
              <w:spacing w:after="0"/>
              <w:rPr>
                <w:rFonts w:cs="Arial"/>
              </w:rPr>
            </w:pPr>
            <w:r w:rsidRPr="002A476F">
              <w:rPr>
                <w:rFonts w:cs="Arial"/>
              </w:rPr>
              <w:t>during a particular period; or</w:t>
            </w:r>
          </w:p>
          <w:p w:rsidR="00B6012C" w:rsidRPr="002A476F" w:rsidRDefault="00B6012C" w:rsidP="00B6012C">
            <w:pPr>
              <w:numPr>
                <w:ilvl w:val="0"/>
                <w:numId w:val="26"/>
              </w:numPr>
              <w:spacing w:after="0"/>
              <w:rPr>
                <w:rFonts w:cs="Arial"/>
              </w:rPr>
            </w:pPr>
            <w:r w:rsidRPr="002A476F">
              <w:rPr>
                <w:rFonts w:cs="Arial"/>
              </w:rPr>
              <w:t>while certain circumstances exist; or</w:t>
            </w:r>
          </w:p>
          <w:p w:rsidR="00B6012C" w:rsidRPr="002A476F" w:rsidRDefault="00B6012C" w:rsidP="00B6012C">
            <w:pPr>
              <w:numPr>
                <w:ilvl w:val="0"/>
                <w:numId w:val="26"/>
              </w:numPr>
              <w:spacing w:after="0"/>
              <w:rPr>
                <w:rFonts w:cs="Arial"/>
              </w:rPr>
            </w:pPr>
            <w:r w:rsidRPr="002A476F">
              <w:rPr>
                <w:rFonts w:cs="Arial"/>
              </w:rPr>
              <w:t>while a certain condition is complied with.</w:t>
            </w:r>
          </w:p>
          <w:p w:rsidR="00B6012C" w:rsidRPr="002A476F" w:rsidRDefault="00B6012C" w:rsidP="001955CD">
            <w:pPr>
              <w:ind w:left="540"/>
              <w:rPr>
                <w:rFonts w:cs="Arial"/>
              </w:rPr>
            </w:pPr>
          </w:p>
          <w:p w:rsidR="00B6012C" w:rsidRPr="002A476F" w:rsidRDefault="00B6012C" w:rsidP="001955CD">
            <w:pPr>
              <w:ind w:left="540"/>
              <w:rPr>
                <w:rFonts w:cs="Arial"/>
              </w:rPr>
            </w:pPr>
            <w:r w:rsidRPr="002A476F">
              <w:rPr>
                <w:rFonts w:cs="Arial"/>
              </w:rPr>
              <w:t>In such a case, the instrument of declaration is to specify the period, circumstances or condition.</w:t>
            </w:r>
          </w:p>
        </w:tc>
        <w:tc>
          <w:tcPr>
            <w:tcW w:w="7166" w:type="dxa"/>
            <w:tcMar>
              <w:top w:w="57" w:type="dxa"/>
              <w:bottom w:w="57" w:type="dxa"/>
            </w:tcMar>
          </w:tcPr>
          <w:p w:rsidR="00B6012C" w:rsidRPr="002A476F" w:rsidRDefault="00B6012C" w:rsidP="001955CD">
            <w:pPr>
              <w:rPr>
                <w:rFonts w:cs="Arial"/>
              </w:rPr>
            </w:pPr>
            <w:r w:rsidRPr="002A476F">
              <w:rPr>
                <w:rFonts w:cs="Arial"/>
              </w:rPr>
              <w:t xml:space="preserve">The standard conditions applied to </w:t>
            </w:r>
            <w:r w:rsidR="005A7888">
              <w:rPr>
                <w:rFonts w:cs="Arial"/>
              </w:rPr>
              <w:t xml:space="preserve">small scale </w:t>
            </w:r>
            <w:r w:rsidRPr="002A476F">
              <w:rPr>
                <w:rFonts w:cs="Arial"/>
                <w:iCs/>
              </w:rPr>
              <w:t>wildlife trade operation</w:t>
            </w:r>
            <w:r w:rsidR="004F0198">
              <w:rPr>
                <w:rFonts w:cs="Arial"/>
                <w:iCs/>
              </w:rPr>
              <w:t>s</w:t>
            </w:r>
            <w:r w:rsidRPr="002A476F">
              <w:rPr>
                <w:rFonts w:cs="Arial"/>
              </w:rPr>
              <w:t xml:space="preserve"> include:</w:t>
            </w:r>
          </w:p>
          <w:p w:rsidR="00B6012C" w:rsidRPr="002A476F" w:rsidRDefault="00B6012C" w:rsidP="00B6012C">
            <w:pPr>
              <w:numPr>
                <w:ilvl w:val="0"/>
                <w:numId w:val="27"/>
              </w:numPr>
              <w:spacing w:after="0"/>
              <w:rPr>
                <w:rFonts w:cs="Arial"/>
              </w:rPr>
            </w:pPr>
            <w:r w:rsidRPr="002A476F">
              <w:rPr>
                <w:rFonts w:cs="Arial"/>
              </w:rPr>
              <w:t>operation in accordance with the management regime</w:t>
            </w:r>
          </w:p>
          <w:p w:rsidR="00B6012C" w:rsidRPr="002A476F" w:rsidRDefault="00B6012C" w:rsidP="00B6012C">
            <w:pPr>
              <w:numPr>
                <w:ilvl w:val="0"/>
                <w:numId w:val="27"/>
              </w:numPr>
              <w:spacing w:after="0"/>
              <w:rPr>
                <w:rFonts w:cs="Arial"/>
              </w:rPr>
            </w:pPr>
            <w:r w:rsidRPr="002A476F">
              <w:rPr>
                <w:rFonts w:cs="Arial"/>
              </w:rPr>
              <w:t xml:space="preserve">notifying </w:t>
            </w:r>
            <w:r>
              <w:rPr>
                <w:rFonts w:cs="Arial"/>
                <w:iCs/>
              </w:rPr>
              <w:t>the D</w:t>
            </w:r>
            <w:r w:rsidRPr="002A476F">
              <w:rPr>
                <w:rFonts w:cs="Arial"/>
                <w:iCs/>
              </w:rPr>
              <w:t xml:space="preserve">epartment </w:t>
            </w:r>
            <w:r w:rsidRPr="002A476F">
              <w:rPr>
                <w:rFonts w:cs="Arial"/>
              </w:rPr>
              <w:t>of changes to the management regime, and</w:t>
            </w:r>
          </w:p>
          <w:p w:rsidR="00B6012C" w:rsidRPr="002A476F" w:rsidRDefault="00B6012C" w:rsidP="00B6012C">
            <w:pPr>
              <w:numPr>
                <w:ilvl w:val="0"/>
                <w:numId w:val="27"/>
              </w:numPr>
              <w:spacing w:before="60" w:after="60"/>
              <w:rPr>
                <w:rFonts w:cs="Arial"/>
              </w:rPr>
            </w:pPr>
            <w:r w:rsidRPr="002A476F">
              <w:rPr>
                <w:rFonts w:cs="Arial"/>
              </w:rPr>
              <w:t xml:space="preserve">annual reporting in accordance with the requirements of the Australian Government </w:t>
            </w:r>
            <w:r w:rsidRPr="00DE23A8">
              <w:rPr>
                <w:rFonts w:cs="Arial"/>
                <w:i/>
              </w:rPr>
              <w:t>Guidelines for the Ecologically Sustainable Management of Fisheries – 2nd Edition</w:t>
            </w:r>
            <w:r w:rsidRPr="002A476F">
              <w:rPr>
                <w:rFonts w:cs="Arial"/>
                <w:i/>
              </w:rPr>
              <w:t>.</w:t>
            </w:r>
          </w:p>
          <w:p w:rsidR="00B6012C" w:rsidRPr="002A476F" w:rsidRDefault="00B6012C" w:rsidP="005A7888">
            <w:pPr>
              <w:spacing w:after="120"/>
              <w:rPr>
                <w:rFonts w:cs="Arial"/>
                <w:highlight w:val="green"/>
              </w:rPr>
            </w:pPr>
            <w:r w:rsidRPr="002A476F">
              <w:rPr>
                <w:rFonts w:cs="Arial"/>
              </w:rPr>
              <w:t xml:space="preserve">The </w:t>
            </w:r>
            <w:r w:rsidRPr="002A476F">
              <w:rPr>
                <w:rFonts w:cs="Arial"/>
                <w:iCs/>
              </w:rPr>
              <w:t xml:space="preserve">wildlife trade operation </w:t>
            </w:r>
            <w:r w:rsidRPr="002A476F">
              <w:rPr>
                <w:rFonts w:cs="Arial"/>
              </w:rPr>
              <w:t xml:space="preserve">instrument for the </w:t>
            </w:r>
            <w:r w:rsidR="005A7888">
              <w:rPr>
                <w:rFonts w:cs="Arial"/>
                <w:iCs/>
              </w:rPr>
              <w:t xml:space="preserve">harvest of </w:t>
            </w:r>
            <w:r w:rsidR="006E69DB">
              <w:rPr>
                <w:rFonts w:cs="Arial"/>
              </w:rPr>
              <w:t>g</w:t>
            </w:r>
            <w:r w:rsidR="005A7888">
              <w:rPr>
                <w:rFonts w:cs="Arial"/>
              </w:rPr>
              <w:t>iant scarlet prawns</w:t>
            </w:r>
            <w:r w:rsidR="005A7888" w:rsidRPr="007453D6">
              <w:rPr>
                <w:rFonts w:cs="Arial"/>
              </w:rPr>
              <w:t xml:space="preserve"> </w:t>
            </w:r>
            <w:r w:rsidR="005A7888" w:rsidRPr="007453D6">
              <w:rPr>
                <w:rFonts w:cs="Arial"/>
                <w:snapToGrid w:val="0"/>
              </w:rPr>
              <w:t>(</w:t>
            </w:r>
            <w:r w:rsidR="005A7888">
              <w:rPr>
                <w:rFonts w:cs="Arial"/>
                <w:i/>
                <w:iCs/>
                <w:snapToGrid w:val="0"/>
              </w:rPr>
              <w:t xml:space="preserve">Aristaeopsis </w:t>
            </w:r>
            <w:r w:rsidR="005A7888" w:rsidRPr="002150DE">
              <w:rPr>
                <w:rFonts w:cs="Arial"/>
                <w:i/>
                <w:iCs/>
                <w:snapToGrid w:val="0"/>
              </w:rPr>
              <w:t>edwardsiana</w:t>
            </w:r>
            <w:r w:rsidR="005A7888" w:rsidRPr="007453D6">
              <w:rPr>
                <w:rFonts w:cs="Arial"/>
                <w:snapToGrid w:val="0"/>
              </w:rPr>
              <w:t>)</w:t>
            </w:r>
            <w:r w:rsidR="005A7888">
              <w:rPr>
                <w:rFonts w:cs="Arial"/>
                <w:snapToGrid w:val="0"/>
              </w:rPr>
              <w:t xml:space="preserve">, </w:t>
            </w:r>
            <w:r w:rsidR="006E69DB">
              <w:rPr>
                <w:rFonts w:cs="Arial"/>
              </w:rPr>
              <w:t>r</w:t>
            </w:r>
            <w:r w:rsidR="005A7888">
              <w:rPr>
                <w:rFonts w:cs="Arial"/>
              </w:rPr>
              <w:t>oyal red prawns</w:t>
            </w:r>
            <w:r w:rsidR="005A7888" w:rsidRPr="007453D6">
              <w:rPr>
                <w:rFonts w:cs="Arial"/>
              </w:rPr>
              <w:t xml:space="preserve"> </w:t>
            </w:r>
            <w:r w:rsidR="005A7888" w:rsidRPr="007453D6">
              <w:rPr>
                <w:rFonts w:cs="Arial"/>
                <w:snapToGrid w:val="0"/>
              </w:rPr>
              <w:t>(</w:t>
            </w:r>
            <w:r w:rsidR="005A7888" w:rsidRPr="002150DE">
              <w:rPr>
                <w:rFonts w:cs="Arial"/>
                <w:i/>
                <w:iCs/>
                <w:snapToGrid w:val="0"/>
                <w:lang w:val="en-US"/>
              </w:rPr>
              <w:t>Haliporoides sibogae</w:t>
            </w:r>
            <w:r w:rsidR="005A7888" w:rsidRPr="007453D6">
              <w:rPr>
                <w:rFonts w:cs="Arial"/>
                <w:snapToGrid w:val="0"/>
              </w:rPr>
              <w:t>)</w:t>
            </w:r>
            <w:r w:rsidR="005A7888">
              <w:rPr>
                <w:rFonts w:cs="Arial"/>
                <w:snapToGrid w:val="0"/>
              </w:rPr>
              <w:t xml:space="preserve">, </w:t>
            </w:r>
            <w:r w:rsidR="00C37C54">
              <w:rPr>
                <w:rFonts w:cs="Arial"/>
                <w:snapToGrid w:val="0"/>
              </w:rPr>
              <w:t>giant red prawns (</w:t>
            </w:r>
            <w:r w:rsidR="00C37C54" w:rsidRPr="00E56298">
              <w:rPr>
                <w:i/>
                <w:iCs/>
              </w:rPr>
              <w:t>Aristaeomorpha foliacae</w:t>
            </w:r>
            <w:r w:rsidR="00C37C54">
              <w:rPr>
                <w:i/>
                <w:iCs/>
                <w:color w:val="1F497D"/>
              </w:rPr>
              <w:t>)</w:t>
            </w:r>
            <w:r w:rsidR="00C37C54">
              <w:rPr>
                <w:rFonts w:cs="Arial"/>
                <w:snapToGrid w:val="0"/>
              </w:rPr>
              <w:t xml:space="preserve">, and </w:t>
            </w:r>
            <w:r w:rsidR="00C37C54">
              <w:rPr>
                <w:rFonts w:cs="Arial"/>
              </w:rPr>
              <w:t>scampi</w:t>
            </w:r>
            <w:r w:rsidR="00C37C54" w:rsidRPr="007453D6">
              <w:rPr>
                <w:rFonts w:cs="Arial"/>
              </w:rPr>
              <w:t xml:space="preserve"> </w:t>
            </w:r>
            <w:r w:rsidR="00C37C54" w:rsidRPr="007453D6">
              <w:rPr>
                <w:rFonts w:cs="Arial"/>
                <w:snapToGrid w:val="0"/>
              </w:rPr>
              <w:t>(</w:t>
            </w:r>
            <w:r w:rsidR="00C37C54" w:rsidRPr="007750D5">
              <w:rPr>
                <w:rFonts w:cs="Arial"/>
                <w:i/>
                <w:iCs/>
                <w:snapToGrid w:val="0"/>
                <w:lang w:val="en-US"/>
              </w:rPr>
              <w:t>Metanephrops</w:t>
            </w:r>
            <w:r w:rsidR="00C37C54">
              <w:rPr>
                <w:rFonts w:cs="Arial"/>
                <w:i/>
                <w:iCs/>
                <w:snapToGrid w:val="0"/>
                <w:lang w:val="en-US"/>
              </w:rPr>
              <w:t xml:space="preserve"> </w:t>
            </w:r>
            <w:r w:rsidR="00C37C54">
              <w:rPr>
                <w:rFonts w:cs="Arial"/>
                <w:iCs/>
                <w:snapToGrid w:val="0"/>
                <w:lang w:val="en-US"/>
              </w:rPr>
              <w:t xml:space="preserve">spp. and </w:t>
            </w:r>
            <w:r w:rsidR="00C37C54" w:rsidRPr="00E56298">
              <w:rPr>
                <w:rFonts w:cs="Arial"/>
                <w:i/>
                <w:iCs/>
                <w:snapToGrid w:val="0"/>
                <w:lang w:val="en-US"/>
              </w:rPr>
              <w:t>Nephropsis</w:t>
            </w:r>
            <w:r w:rsidR="00C37C54">
              <w:rPr>
                <w:rFonts w:cs="Arial"/>
                <w:iCs/>
                <w:snapToGrid w:val="0"/>
                <w:lang w:val="en-US"/>
              </w:rPr>
              <w:t xml:space="preserve"> spp</w:t>
            </w:r>
            <w:r w:rsidR="00C37C54" w:rsidRPr="007453D6">
              <w:rPr>
                <w:rFonts w:cs="Arial"/>
                <w:snapToGrid w:val="0"/>
              </w:rPr>
              <w:t>)</w:t>
            </w:r>
            <w:r w:rsidR="005A7888" w:rsidRPr="002A476F">
              <w:rPr>
                <w:rFonts w:cs="Arial"/>
              </w:rPr>
              <w:t xml:space="preserve"> </w:t>
            </w:r>
            <w:r w:rsidR="005A7888">
              <w:rPr>
                <w:rFonts w:cs="Arial"/>
              </w:rPr>
              <w:t xml:space="preserve">by </w:t>
            </w:r>
            <w:r w:rsidR="00513F9F" w:rsidRPr="00513F9F">
              <w:rPr>
                <w:rFonts w:cs="Arial"/>
              </w:rPr>
              <w:t xml:space="preserve">Schulz Fisheries Pty Ltd </w:t>
            </w:r>
            <w:r w:rsidRPr="002A476F">
              <w:rPr>
                <w:rFonts w:cs="Arial"/>
              </w:rPr>
              <w:t>specifies the standard and any additional conditions applied.</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(8)</w:t>
            </w:r>
            <w:r w:rsidRPr="002A476F">
              <w:rPr>
                <w:rFonts w:cs="Arial"/>
              </w:rPr>
              <w:tab/>
              <w:t>A condition may relate to reporting or monitoring.</w:t>
            </w:r>
          </w:p>
        </w:tc>
        <w:tc>
          <w:tcPr>
            <w:tcW w:w="7166" w:type="dxa"/>
            <w:tcMar>
              <w:top w:w="57" w:type="dxa"/>
              <w:bottom w:w="57" w:type="dxa"/>
            </w:tcMar>
          </w:tcPr>
          <w:p w:rsidR="00B6012C" w:rsidRPr="002A476F" w:rsidRDefault="00B6012C" w:rsidP="001955CD">
            <w:pPr>
              <w:spacing w:after="120"/>
              <w:rPr>
                <w:rFonts w:cs="Arial"/>
              </w:rPr>
            </w:pPr>
            <w:r w:rsidRPr="002A476F">
              <w:rPr>
                <w:rFonts w:cs="Arial"/>
              </w:rPr>
              <w:t>One of the standard conditions relates to reporting.</w:t>
            </w: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(9)</w:t>
            </w:r>
            <w:r w:rsidRPr="002A476F">
              <w:rPr>
                <w:rFonts w:cs="Arial"/>
              </w:rPr>
              <w:tab/>
              <w:t xml:space="preserve">The Minister must, by instrument published in the </w:t>
            </w:r>
            <w:r w:rsidRPr="002A476F">
              <w:rPr>
                <w:rFonts w:cs="Arial"/>
                <w:i/>
              </w:rPr>
              <w:t>Gazette</w:t>
            </w:r>
            <w:r w:rsidRPr="002A476F">
              <w:rPr>
                <w:rFonts w:cs="Arial"/>
              </w:rPr>
              <w:t>, revoke a declaration if he or she is satisfied that a condition of the declaration has been contravened.</w:t>
            </w:r>
          </w:p>
        </w:tc>
        <w:tc>
          <w:tcPr>
            <w:tcW w:w="7166" w:type="dxa"/>
            <w:tcMar>
              <w:top w:w="57" w:type="dxa"/>
              <w:bottom w:w="57" w:type="dxa"/>
            </w:tcMar>
          </w:tcPr>
          <w:p w:rsidR="00B6012C" w:rsidRPr="002A476F" w:rsidRDefault="00B6012C" w:rsidP="001955CD">
            <w:pPr>
              <w:rPr>
                <w:rFonts w:cs="Arial"/>
              </w:rPr>
            </w:pPr>
          </w:p>
        </w:tc>
      </w:tr>
      <w:tr w:rsidR="00B6012C" w:rsidRPr="00F6308F" w:rsidTr="001955CD">
        <w:tc>
          <w:tcPr>
            <w:tcW w:w="7166" w:type="dxa"/>
            <w:tcMar>
              <w:top w:w="57" w:type="dxa"/>
              <w:bottom w:w="57" w:type="dxa"/>
            </w:tcMar>
          </w:tcPr>
          <w:p w:rsidR="00B6012C" w:rsidRPr="002A476F" w:rsidRDefault="00B6012C" w:rsidP="001955CD">
            <w:pPr>
              <w:ind w:left="540" w:hanging="540"/>
              <w:rPr>
                <w:rFonts w:cs="Arial"/>
              </w:rPr>
            </w:pPr>
            <w:r w:rsidRPr="002A476F">
              <w:rPr>
                <w:rFonts w:cs="Arial"/>
              </w:rPr>
              <w:t xml:space="preserve">(11) </w:t>
            </w:r>
            <w:r w:rsidRPr="002A476F">
              <w:rPr>
                <w:rFonts w:cs="Arial"/>
              </w:rPr>
              <w:tab/>
              <w:t>A copy of an instrument under section 303FN,or this section is to be made available for inspection on the Internet.</w:t>
            </w:r>
          </w:p>
        </w:tc>
        <w:tc>
          <w:tcPr>
            <w:tcW w:w="7166" w:type="dxa"/>
            <w:tcMar>
              <w:top w:w="57" w:type="dxa"/>
              <w:bottom w:w="57" w:type="dxa"/>
            </w:tcMar>
          </w:tcPr>
          <w:p w:rsidR="00B6012C" w:rsidRPr="002A476F" w:rsidRDefault="00B6012C" w:rsidP="004F0198">
            <w:pPr>
              <w:spacing w:after="120"/>
              <w:rPr>
                <w:rFonts w:cs="Arial"/>
              </w:rPr>
            </w:pPr>
            <w:r w:rsidRPr="002A476F">
              <w:rPr>
                <w:rFonts w:cs="Arial"/>
              </w:rPr>
              <w:t xml:space="preserve">The instrument for the </w:t>
            </w:r>
            <w:r w:rsidR="005A7888">
              <w:rPr>
                <w:rFonts w:cs="Arial"/>
                <w:iCs/>
              </w:rPr>
              <w:t xml:space="preserve">harvest of </w:t>
            </w:r>
            <w:r w:rsidR="006E69DB">
              <w:rPr>
                <w:rFonts w:cs="Arial"/>
              </w:rPr>
              <w:t>g</w:t>
            </w:r>
            <w:r w:rsidR="005A7888">
              <w:rPr>
                <w:rFonts w:cs="Arial"/>
              </w:rPr>
              <w:t>iant scarlet prawns</w:t>
            </w:r>
            <w:r w:rsidR="005A7888" w:rsidRPr="007453D6">
              <w:rPr>
                <w:rFonts w:cs="Arial"/>
              </w:rPr>
              <w:t xml:space="preserve"> </w:t>
            </w:r>
            <w:r w:rsidR="005A7888" w:rsidRPr="007453D6">
              <w:rPr>
                <w:rFonts w:cs="Arial"/>
                <w:snapToGrid w:val="0"/>
              </w:rPr>
              <w:t>(</w:t>
            </w:r>
            <w:r w:rsidR="005A7888">
              <w:rPr>
                <w:rFonts w:cs="Arial"/>
                <w:i/>
                <w:iCs/>
                <w:snapToGrid w:val="0"/>
              </w:rPr>
              <w:t xml:space="preserve">Aristaeopsis </w:t>
            </w:r>
            <w:r w:rsidR="005A7888" w:rsidRPr="002150DE">
              <w:rPr>
                <w:rFonts w:cs="Arial"/>
                <w:i/>
                <w:iCs/>
                <w:snapToGrid w:val="0"/>
              </w:rPr>
              <w:t>edwardsiana</w:t>
            </w:r>
            <w:r w:rsidR="005A7888" w:rsidRPr="007453D6">
              <w:rPr>
                <w:rFonts w:cs="Arial"/>
                <w:snapToGrid w:val="0"/>
              </w:rPr>
              <w:t>)</w:t>
            </w:r>
            <w:r w:rsidR="005A7888">
              <w:rPr>
                <w:rFonts w:cs="Arial"/>
                <w:snapToGrid w:val="0"/>
              </w:rPr>
              <w:t xml:space="preserve">, </w:t>
            </w:r>
            <w:r w:rsidR="006E69DB">
              <w:rPr>
                <w:rFonts w:cs="Arial"/>
              </w:rPr>
              <w:t>r</w:t>
            </w:r>
            <w:r w:rsidR="005A7888">
              <w:rPr>
                <w:rFonts w:cs="Arial"/>
              </w:rPr>
              <w:t>oyal red prawns</w:t>
            </w:r>
            <w:r w:rsidR="005A7888" w:rsidRPr="007453D6">
              <w:rPr>
                <w:rFonts w:cs="Arial"/>
              </w:rPr>
              <w:t xml:space="preserve"> </w:t>
            </w:r>
            <w:r w:rsidR="005A7888" w:rsidRPr="007453D6">
              <w:rPr>
                <w:rFonts w:cs="Arial"/>
                <w:snapToGrid w:val="0"/>
              </w:rPr>
              <w:t>(</w:t>
            </w:r>
            <w:r w:rsidR="005A7888" w:rsidRPr="002150DE">
              <w:rPr>
                <w:rFonts w:cs="Arial"/>
                <w:i/>
                <w:iCs/>
                <w:snapToGrid w:val="0"/>
                <w:lang w:val="en-US"/>
              </w:rPr>
              <w:t>Haliporoides sibogae</w:t>
            </w:r>
            <w:r w:rsidR="005A7888" w:rsidRPr="007453D6">
              <w:rPr>
                <w:rFonts w:cs="Arial"/>
                <w:snapToGrid w:val="0"/>
              </w:rPr>
              <w:t>)</w:t>
            </w:r>
            <w:r w:rsidR="005A7888">
              <w:rPr>
                <w:rFonts w:cs="Arial"/>
                <w:snapToGrid w:val="0"/>
              </w:rPr>
              <w:t xml:space="preserve">, </w:t>
            </w:r>
            <w:r w:rsidR="00C37C54">
              <w:rPr>
                <w:rFonts w:cs="Arial"/>
                <w:snapToGrid w:val="0"/>
              </w:rPr>
              <w:t>giant red prawns (</w:t>
            </w:r>
            <w:r w:rsidR="00C37C54" w:rsidRPr="00E56298">
              <w:rPr>
                <w:i/>
                <w:iCs/>
              </w:rPr>
              <w:t>Aristaeomorpha foliacae</w:t>
            </w:r>
            <w:r w:rsidR="00C37C54">
              <w:rPr>
                <w:i/>
                <w:iCs/>
                <w:color w:val="1F497D"/>
              </w:rPr>
              <w:t>)</w:t>
            </w:r>
            <w:r w:rsidR="00C37C54">
              <w:rPr>
                <w:rFonts w:cs="Arial"/>
                <w:snapToGrid w:val="0"/>
              </w:rPr>
              <w:t xml:space="preserve">, and </w:t>
            </w:r>
            <w:r w:rsidR="00C37C54">
              <w:rPr>
                <w:rFonts w:cs="Arial"/>
              </w:rPr>
              <w:t>scampi</w:t>
            </w:r>
            <w:r w:rsidR="00C37C54" w:rsidRPr="007453D6">
              <w:rPr>
                <w:rFonts w:cs="Arial"/>
              </w:rPr>
              <w:t xml:space="preserve"> </w:t>
            </w:r>
            <w:r w:rsidR="00C37C54" w:rsidRPr="007453D6">
              <w:rPr>
                <w:rFonts w:cs="Arial"/>
                <w:snapToGrid w:val="0"/>
              </w:rPr>
              <w:t>(</w:t>
            </w:r>
            <w:r w:rsidR="00C37C54" w:rsidRPr="007750D5">
              <w:rPr>
                <w:rFonts w:cs="Arial"/>
                <w:i/>
                <w:iCs/>
                <w:snapToGrid w:val="0"/>
                <w:lang w:val="en-US"/>
              </w:rPr>
              <w:t>Metanephrops</w:t>
            </w:r>
            <w:r w:rsidR="00C37C54">
              <w:rPr>
                <w:rFonts w:cs="Arial"/>
                <w:i/>
                <w:iCs/>
                <w:snapToGrid w:val="0"/>
                <w:lang w:val="en-US"/>
              </w:rPr>
              <w:t xml:space="preserve"> </w:t>
            </w:r>
            <w:r w:rsidR="00C37C54">
              <w:rPr>
                <w:rFonts w:cs="Arial"/>
                <w:iCs/>
                <w:snapToGrid w:val="0"/>
                <w:lang w:val="en-US"/>
              </w:rPr>
              <w:t xml:space="preserve">spp. and </w:t>
            </w:r>
            <w:r w:rsidR="00C37C54" w:rsidRPr="00E56298">
              <w:rPr>
                <w:rFonts w:cs="Arial"/>
                <w:i/>
                <w:iCs/>
                <w:snapToGrid w:val="0"/>
                <w:lang w:val="en-US"/>
              </w:rPr>
              <w:t>Nephropsis</w:t>
            </w:r>
            <w:r w:rsidR="00C37C54">
              <w:rPr>
                <w:rFonts w:cs="Arial"/>
                <w:iCs/>
                <w:snapToGrid w:val="0"/>
                <w:lang w:val="en-US"/>
              </w:rPr>
              <w:t xml:space="preserve"> spp</w:t>
            </w:r>
            <w:r w:rsidR="00C37C54" w:rsidRPr="007453D6">
              <w:rPr>
                <w:rFonts w:cs="Arial"/>
                <w:snapToGrid w:val="0"/>
              </w:rPr>
              <w:t>)</w:t>
            </w:r>
            <w:r w:rsidR="005A7888" w:rsidRPr="002A476F">
              <w:rPr>
                <w:rFonts w:cs="Arial"/>
              </w:rPr>
              <w:t xml:space="preserve"> </w:t>
            </w:r>
            <w:r w:rsidR="005A7888">
              <w:rPr>
                <w:rFonts w:cs="Arial"/>
              </w:rPr>
              <w:t>by</w:t>
            </w:r>
            <w:r w:rsidR="005A7888" w:rsidRPr="00513F9F">
              <w:rPr>
                <w:rFonts w:cs="Arial"/>
              </w:rPr>
              <w:t xml:space="preserve"> </w:t>
            </w:r>
            <w:r w:rsidR="00513F9F" w:rsidRPr="00513F9F">
              <w:rPr>
                <w:rFonts w:cs="Arial"/>
              </w:rPr>
              <w:t xml:space="preserve">Schulz Fisheries Pty Ltd </w:t>
            </w:r>
            <w:r w:rsidRPr="002A476F">
              <w:rPr>
                <w:rFonts w:cs="Arial"/>
              </w:rPr>
              <w:t>made under sections 303FN and the conditions under section 303FT will b</w:t>
            </w:r>
            <w:r w:rsidR="005037E3">
              <w:rPr>
                <w:rFonts w:cs="Arial"/>
              </w:rPr>
              <w:t xml:space="preserve">e </w:t>
            </w:r>
            <w:r w:rsidR="004F0198">
              <w:rPr>
                <w:rFonts w:cs="Arial"/>
              </w:rPr>
              <w:t>registered</w:t>
            </w:r>
            <w:r w:rsidR="005037E3">
              <w:rPr>
                <w:rFonts w:cs="Arial"/>
              </w:rPr>
              <w:t xml:space="preserve"> and made available through</w:t>
            </w:r>
            <w:r w:rsidRPr="002A476F">
              <w:rPr>
                <w:rFonts w:cs="Arial"/>
              </w:rPr>
              <w:t xml:space="preserve"> the </w:t>
            </w:r>
            <w:r>
              <w:rPr>
                <w:rFonts w:cs="Arial"/>
                <w:iCs/>
              </w:rPr>
              <w:t>D</w:t>
            </w:r>
            <w:r w:rsidRPr="002A476F">
              <w:rPr>
                <w:rFonts w:cs="Arial"/>
                <w:iCs/>
              </w:rPr>
              <w:t xml:space="preserve">epartment’s </w:t>
            </w:r>
            <w:r w:rsidRPr="002A476F">
              <w:rPr>
                <w:rFonts w:cs="Arial"/>
              </w:rPr>
              <w:t>website.</w:t>
            </w:r>
          </w:p>
        </w:tc>
      </w:tr>
    </w:tbl>
    <w:p w:rsidR="00B6012C" w:rsidRPr="00F6308F" w:rsidRDefault="00B6012C" w:rsidP="001955CD">
      <w:pPr>
        <w:spacing w:after="120"/>
        <w:rPr>
          <w:rFonts w:cs="Arial"/>
          <w:b/>
        </w:rPr>
      </w:pPr>
      <w:r w:rsidRPr="00F6308F">
        <w:rPr>
          <w:rFonts w:cs="Arial"/>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1955CD">
            <w:pPr>
              <w:rPr>
                <w:rFonts w:cs="Arial"/>
                <w:b/>
              </w:rPr>
            </w:pPr>
            <w:r w:rsidRPr="00F6308F">
              <w:rPr>
                <w:rFonts w:cs="Arial"/>
                <w:b/>
              </w:rPr>
              <w:t>Section 391 Minister must consider precautionary principle in making decisions</w:t>
            </w:r>
          </w:p>
        </w:tc>
        <w:tc>
          <w:tcPr>
            <w:tcW w:w="7087"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9617DF">
              <w:rPr>
                <w:rFonts w:cs="Arial"/>
                <w:b/>
              </w:rPr>
              <w:t>Schulz Fisheries Pty Ltd operation</w:t>
            </w:r>
          </w:p>
        </w:tc>
      </w:tr>
      <w:tr w:rsidR="00B6012C" w:rsidRPr="002A476F" w:rsidTr="001955CD">
        <w:tc>
          <w:tcPr>
            <w:tcW w:w="7087" w:type="dxa"/>
            <w:tcMar>
              <w:top w:w="57" w:type="dxa"/>
              <w:bottom w:w="57" w:type="dxa"/>
            </w:tcMar>
          </w:tcPr>
          <w:p w:rsidR="00B6012C" w:rsidRPr="002A476F" w:rsidRDefault="00B6012C" w:rsidP="001955CD">
            <w:pPr>
              <w:ind w:left="360" w:hanging="360"/>
              <w:rPr>
                <w:rFonts w:cs="Arial"/>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B6012C" w:rsidRPr="009617DF" w:rsidRDefault="009617DF" w:rsidP="005A7888">
            <w:pPr>
              <w:pStyle w:val="BodyText2"/>
              <w:spacing w:after="120" w:line="276" w:lineRule="auto"/>
              <w:rPr>
                <w:rFonts w:ascii="Arial" w:hAnsi="Arial" w:cs="Arial"/>
                <w:i w:val="0"/>
                <w:iCs/>
                <w:sz w:val="22"/>
                <w:szCs w:val="22"/>
              </w:rPr>
            </w:pPr>
            <w:r w:rsidRPr="009617DF">
              <w:rPr>
                <w:rFonts w:ascii="Arial" w:hAnsi="Arial" w:cs="Arial"/>
                <w:i w:val="0"/>
                <w:sz w:val="22"/>
                <w:szCs w:val="22"/>
              </w:rPr>
              <w:t xml:space="preserve">The Department has accounted for the precautionary principle in the preparation of its advice. Recognising the potential risks to biodiversity from the </w:t>
            </w:r>
            <w:r w:rsidR="0001437E">
              <w:rPr>
                <w:rFonts w:ascii="Arial" w:hAnsi="Arial" w:cs="Arial"/>
                <w:i w:val="0"/>
                <w:sz w:val="22"/>
                <w:szCs w:val="22"/>
              </w:rPr>
              <w:t>Schulz Fisheries Pty Ltd operation</w:t>
            </w:r>
            <w:r w:rsidRPr="009617DF">
              <w:rPr>
                <w:rFonts w:ascii="Arial" w:hAnsi="Arial" w:cs="Arial"/>
                <w:i w:val="0"/>
                <w:sz w:val="22"/>
                <w:szCs w:val="22"/>
              </w:rPr>
              <w:t xml:space="preserve"> identified in the </w:t>
            </w:r>
            <w:r w:rsidR="0001437E" w:rsidRPr="0001437E">
              <w:rPr>
                <w:rFonts w:ascii="Arial" w:hAnsi="Arial" w:cs="Arial"/>
                <w:sz w:val="22"/>
                <w:szCs w:val="22"/>
                <w:lang w:eastAsia="en-AU"/>
              </w:rPr>
              <w:t>Ecological risk assessment of the East Coast Otter Trawl Fishery in the Great Barrier Reef Marine Park</w:t>
            </w:r>
            <w:r w:rsidRPr="009617DF">
              <w:rPr>
                <w:rFonts w:ascii="Arial" w:hAnsi="Arial" w:cs="Arial"/>
                <w:i w:val="0"/>
                <w:sz w:val="22"/>
                <w:szCs w:val="22"/>
              </w:rPr>
              <w:t xml:space="preserve">, the </w:t>
            </w:r>
            <w:r w:rsidR="00DE11BF">
              <w:rPr>
                <w:rFonts w:ascii="Arial" w:hAnsi="Arial" w:cs="Arial"/>
                <w:i w:val="0"/>
                <w:sz w:val="22"/>
                <w:szCs w:val="22"/>
              </w:rPr>
              <w:t>Queensland</w:t>
            </w:r>
            <w:r w:rsidR="0001437E">
              <w:rPr>
                <w:rFonts w:ascii="Arial" w:hAnsi="Arial" w:cs="Arial"/>
                <w:i w:val="0"/>
                <w:sz w:val="22"/>
                <w:szCs w:val="22"/>
              </w:rPr>
              <w:t xml:space="preserve"> Department of Agriculture and Fisheries</w:t>
            </w:r>
            <w:r w:rsidRPr="009617DF">
              <w:rPr>
                <w:rFonts w:ascii="Arial" w:hAnsi="Arial" w:cs="Arial"/>
                <w:i w:val="0"/>
                <w:sz w:val="22"/>
                <w:szCs w:val="22"/>
              </w:rPr>
              <w:t xml:space="preserve"> has implemented precautionary management measures which reduce the risks of adverse impacts, for example, limited entry,</w:t>
            </w:r>
            <w:r w:rsidR="005A7888">
              <w:rPr>
                <w:rFonts w:ascii="Arial" w:hAnsi="Arial" w:cs="Arial"/>
                <w:i w:val="0"/>
                <w:sz w:val="22"/>
                <w:szCs w:val="22"/>
              </w:rPr>
              <w:t xml:space="preserve"> </w:t>
            </w:r>
            <w:r w:rsidRPr="009617DF">
              <w:rPr>
                <w:rFonts w:ascii="Arial" w:hAnsi="Arial" w:cs="Arial"/>
                <w:i w:val="0"/>
                <w:sz w:val="22"/>
                <w:szCs w:val="22"/>
              </w:rPr>
              <w:t>gear restrictions</w:t>
            </w:r>
            <w:r w:rsidR="0001437E">
              <w:rPr>
                <w:rFonts w:ascii="Arial" w:hAnsi="Arial" w:cs="Arial"/>
                <w:i w:val="0"/>
                <w:sz w:val="22"/>
                <w:szCs w:val="22"/>
              </w:rPr>
              <w:t>,</w:t>
            </w:r>
            <w:r w:rsidR="00AD05F0">
              <w:rPr>
                <w:rFonts w:ascii="Arial" w:hAnsi="Arial" w:cs="Arial"/>
                <w:i w:val="0"/>
                <w:sz w:val="22"/>
                <w:szCs w:val="22"/>
              </w:rPr>
              <w:t xml:space="preserve"> onboard monitoring through cameras,</w:t>
            </w:r>
            <w:r w:rsidR="0001437E">
              <w:rPr>
                <w:rFonts w:ascii="Arial" w:hAnsi="Arial" w:cs="Arial"/>
                <w:i w:val="0"/>
                <w:sz w:val="22"/>
                <w:szCs w:val="22"/>
              </w:rPr>
              <w:t xml:space="preserve"> </w:t>
            </w:r>
            <w:r w:rsidRPr="009617DF">
              <w:rPr>
                <w:rFonts w:ascii="Arial" w:hAnsi="Arial" w:cs="Arial"/>
                <w:i w:val="0"/>
                <w:sz w:val="22"/>
                <w:szCs w:val="22"/>
              </w:rPr>
              <w:t>spatial closures</w:t>
            </w:r>
            <w:r w:rsidR="0001437E">
              <w:rPr>
                <w:rFonts w:ascii="Arial" w:hAnsi="Arial" w:cs="Arial"/>
                <w:i w:val="0"/>
                <w:sz w:val="22"/>
                <w:szCs w:val="22"/>
              </w:rPr>
              <w:t>, total annual effort limit and a total combined annual catch limit</w:t>
            </w:r>
            <w:r w:rsidRPr="009617DF">
              <w:rPr>
                <w:rFonts w:ascii="Arial" w:hAnsi="Arial" w:cs="Arial"/>
                <w:i w:val="0"/>
                <w:sz w:val="22"/>
                <w:szCs w:val="22"/>
              </w:rPr>
              <w:t xml:space="preserve">. The </w:t>
            </w:r>
            <w:r w:rsidR="00DE11BF">
              <w:rPr>
                <w:rFonts w:ascii="Arial" w:hAnsi="Arial" w:cs="Arial"/>
                <w:i w:val="0"/>
                <w:sz w:val="22"/>
                <w:szCs w:val="22"/>
              </w:rPr>
              <w:t>Queensland</w:t>
            </w:r>
            <w:r w:rsidR="0001437E">
              <w:rPr>
                <w:rFonts w:ascii="Arial" w:hAnsi="Arial" w:cs="Arial"/>
                <w:i w:val="0"/>
                <w:sz w:val="22"/>
                <w:szCs w:val="22"/>
              </w:rPr>
              <w:t xml:space="preserve"> Fisheries (East Coast Trawl) Management Plan 2010</w:t>
            </w:r>
            <w:r w:rsidRPr="009617DF">
              <w:rPr>
                <w:rFonts w:ascii="Arial" w:hAnsi="Arial" w:cs="Arial"/>
                <w:i w:val="0"/>
                <w:sz w:val="22"/>
                <w:szCs w:val="22"/>
              </w:rPr>
              <w:t xml:space="preserve"> sets out performance indicators and trigger points against which the performance of the fishery is evaluated regularly.</w:t>
            </w:r>
          </w:p>
        </w:tc>
      </w:tr>
      <w:tr w:rsidR="00B6012C" w:rsidRPr="002A476F" w:rsidTr="001955CD">
        <w:tc>
          <w:tcPr>
            <w:tcW w:w="7087" w:type="dxa"/>
            <w:tcMar>
              <w:top w:w="57" w:type="dxa"/>
              <w:bottom w:w="57" w:type="dxa"/>
            </w:tcMar>
          </w:tcPr>
          <w:p w:rsidR="00B6012C" w:rsidRPr="002A476F" w:rsidRDefault="00B6012C" w:rsidP="001955CD">
            <w:pPr>
              <w:spacing w:after="120"/>
              <w:ind w:left="357" w:hanging="357"/>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B6012C" w:rsidRPr="002A476F" w:rsidRDefault="00B6012C" w:rsidP="001955CD">
            <w:pPr>
              <w:rPr>
                <w:rFonts w:cs="Arial"/>
              </w:rPr>
            </w:pPr>
          </w:p>
        </w:tc>
      </w:tr>
    </w:tbl>
    <w:p w:rsidR="00B6012C" w:rsidRPr="002A476F" w:rsidRDefault="00B6012C" w:rsidP="001955CD">
      <w:pPr>
        <w:tabs>
          <w:tab w:val="left" w:pos="360"/>
          <w:tab w:val="left" w:pos="1080"/>
        </w:tabs>
        <w:rPr>
          <w:rFonts w:cs="Arial"/>
          <w:b/>
        </w:rPr>
      </w:pPr>
    </w:p>
    <w:p w:rsidR="00C57248" w:rsidRDefault="00C57248">
      <w:pPr>
        <w:spacing w:after="0" w:line="240" w:lineRule="auto"/>
        <w:rPr>
          <w:rFonts w:cs="Arial"/>
          <w:b/>
        </w:rPr>
      </w:pPr>
      <w:r>
        <w:rPr>
          <w:rFonts w:cs="Arial"/>
          <w:b/>
        </w:rPr>
        <w:br w:type="page"/>
      </w:r>
    </w:p>
    <w:p w:rsidR="00B6012C" w:rsidRPr="002A476F" w:rsidRDefault="00B6012C" w:rsidP="001955CD">
      <w:pPr>
        <w:spacing w:after="120"/>
        <w:rPr>
          <w:rFonts w:cs="Arial"/>
          <w:b/>
        </w:rPr>
      </w:pPr>
      <w:r w:rsidRPr="002A476F">
        <w:rPr>
          <w:rFonts w:cs="Arial"/>
          <w:b/>
        </w:rPr>
        <w:t>Part 12</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228"/>
      </w:tblGrid>
      <w:tr w:rsidR="00B6012C" w:rsidRPr="00927CC5" w:rsidTr="001955CD">
        <w:trPr>
          <w:jc w:val="center"/>
        </w:trPr>
        <w:tc>
          <w:tcPr>
            <w:tcW w:w="7004" w:type="dxa"/>
          </w:tcPr>
          <w:p w:rsidR="00B6012C" w:rsidRPr="0001437E" w:rsidRDefault="00B6012C" w:rsidP="001955CD">
            <w:pPr>
              <w:tabs>
                <w:tab w:val="left" w:pos="360"/>
              </w:tabs>
              <w:rPr>
                <w:rFonts w:cs="Arial"/>
              </w:rPr>
            </w:pPr>
            <w:r w:rsidRPr="0001437E">
              <w:rPr>
                <w:rFonts w:cs="Arial"/>
                <w:b/>
              </w:rPr>
              <w:t>Section 176 Bioregional Plans</w:t>
            </w:r>
          </w:p>
        </w:tc>
        <w:tc>
          <w:tcPr>
            <w:tcW w:w="7228" w:type="dxa"/>
          </w:tcPr>
          <w:p w:rsidR="00B6012C" w:rsidRPr="0001437E" w:rsidRDefault="00B6012C" w:rsidP="001955CD">
            <w:pPr>
              <w:tabs>
                <w:tab w:val="left" w:pos="360"/>
              </w:tabs>
              <w:rPr>
                <w:rFonts w:cs="Arial"/>
              </w:rPr>
            </w:pPr>
            <w:r w:rsidRPr="0001437E">
              <w:rPr>
                <w:rFonts w:cs="Arial"/>
                <w:b/>
              </w:rPr>
              <w:t xml:space="preserve">The Department’s assessment of the </w:t>
            </w:r>
            <w:r w:rsidR="0001437E">
              <w:rPr>
                <w:rFonts w:cs="Arial"/>
                <w:b/>
              </w:rPr>
              <w:t>Schulz Fisheries Pty Ltd operation</w:t>
            </w:r>
          </w:p>
        </w:tc>
      </w:tr>
      <w:tr w:rsidR="00B6012C" w:rsidRPr="00927CC5" w:rsidTr="001955CD">
        <w:trPr>
          <w:jc w:val="center"/>
        </w:trPr>
        <w:tc>
          <w:tcPr>
            <w:tcW w:w="7004" w:type="dxa"/>
          </w:tcPr>
          <w:p w:rsidR="00B6012C" w:rsidRPr="0001437E" w:rsidRDefault="00B6012C" w:rsidP="001955CD">
            <w:pPr>
              <w:tabs>
                <w:tab w:val="left" w:pos="517"/>
              </w:tabs>
              <w:spacing w:after="120"/>
              <w:ind w:left="516" w:hanging="516"/>
              <w:rPr>
                <w:rFonts w:cs="Arial"/>
              </w:rPr>
            </w:pPr>
            <w:r w:rsidRPr="0001437E">
              <w:rPr>
                <w:rFonts w:cs="Arial"/>
                <w:color w:val="000000"/>
              </w:rPr>
              <w:t>(5)    Subject to this Act, the Minister must have regard to a bioregional plan in making any decision under this Act to which the plan is relevant.</w:t>
            </w:r>
          </w:p>
        </w:tc>
        <w:tc>
          <w:tcPr>
            <w:tcW w:w="7228" w:type="dxa"/>
          </w:tcPr>
          <w:p w:rsidR="00B6012C" w:rsidRPr="0001437E" w:rsidRDefault="00B6012C" w:rsidP="003A127E">
            <w:pPr>
              <w:spacing w:after="120"/>
              <w:rPr>
                <w:rFonts w:cs="Arial"/>
                <w:b/>
                <w:bCs/>
              </w:rPr>
            </w:pPr>
            <w:r w:rsidRPr="0001437E">
              <w:rPr>
                <w:rFonts w:cs="Arial"/>
              </w:rPr>
              <w:t xml:space="preserve">The Marine bioregional plan for the Temperate East Marine Region has been considered in the preparation of </w:t>
            </w:r>
            <w:r w:rsidRPr="0001437E">
              <w:rPr>
                <w:rFonts w:cs="Arial"/>
                <w:iCs/>
              </w:rPr>
              <w:t>advice in relation to decisions under section 303DC and section 303FN</w:t>
            </w:r>
            <w:r w:rsidRPr="0001437E">
              <w:rPr>
                <w:rFonts w:cs="Arial"/>
              </w:rPr>
              <w:t>.</w:t>
            </w:r>
            <w:r w:rsidRPr="0001437E">
              <w:rPr>
                <w:rFonts w:cs="Arial"/>
                <w:b/>
                <w:bCs/>
              </w:rPr>
              <w:t xml:space="preserve"> </w:t>
            </w:r>
            <w:r w:rsidRPr="0001437E">
              <w:rPr>
                <w:rFonts w:cs="Arial"/>
                <w:bCs/>
              </w:rPr>
              <w:t xml:space="preserve">Extraction of living resources has been identified as a pressure operating within the Temperate East marine bioregional planning area in which the </w:t>
            </w:r>
            <w:r w:rsidR="0001437E" w:rsidRPr="0001437E">
              <w:rPr>
                <w:rFonts w:cs="Arial"/>
              </w:rPr>
              <w:t>Schulz Fisheries Pty Ltd operation</w:t>
            </w:r>
            <w:r w:rsidRPr="0001437E">
              <w:rPr>
                <w:rFonts w:cs="Arial"/>
              </w:rPr>
              <w:t xml:space="preserve"> </w:t>
            </w:r>
            <w:r w:rsidR="0001437E">
              <w:rPr>
                <w:rFonts w:cs="Arial"/>
              </w:rPr>
              <w:t xml:space="preserve">will </w:t>
            </w:r>
            <w:r w:rsidR="0001437E">
              <w:rPr>
                <w:rFonts w:cs="Arial"/>
                <w:bCs/>
              </w:rPr>
              <w:t>operate</w:t>
            </w:r>
            <w:r w:rsidRPr="0001437E">
              <w:rPr>
                <w:rFonts w:cs="Arial"/>
                <w:bCs/>
              </w:rPr>
              <w:t>. Bycatch of turtles, sea</w:t>
            </w:r>
            <w:r w:rsidR="006E69DB">
              <w:rPr>
                <w:rFonts w:cs="Arial"/>
                <w:bCs/>
              </w:rPr>
              <w:t xml:space="preserve"> </w:t>
            </w:r>
            <w:r w:rsidRPr="0001437E">
              <w:rPr>
                <w:rFonts w:cs="Arial"/>
                <w:bCs/>
              </w:rPr>
              <w:t xml:space="preserve">snakes, seabirds and seahorses is also a recognised pressure of potential concern. </w:t>
            </w:r>
            <w:r w:rsidR="003A127E">
              <w:rPr>
                <w:rFonts w:cs="Arial"/>
              </w:rPr>
              <w:t xml:space="preserve">However, due to the Schulz Fisheries Pty Ltd operation harvesting target species in deeper water over mud and sandy habitats, away from reef habitats, the Department considers the impact </w:t>
            </w:r>
            <w:r w:rsidRPr="0001437E">
              <w:rPr>
                <w:rFonts w:cs="Arial"/>
              </w:rPr>
              <w:t xml:space="preserve">to the physical ecosystem as </w:t>
            </w:r>
            <w:r w:rsidR="0001437E">
              <w:rPr>
                <w:rFonts w:cs="Arial"/>
              </w:rPr>
              <w:t>low</w:t>
            </w:r>
            <w:r w:rsidR="003A127E">
              <w:rPr>
                <w:rFonts w:cs="Arial"/>
              </w:rPr>
              <w:t>.</w:t>
            </w:r>
            <w:r w:rsidRPr="0001437E">
              <w:rPr>
                <w:rFonts w:cs="Arial"/>
              </w:rPr>
              <w:t xml:space="preserve"> In addition, an annually reviewed </w:t>
            </w:r>
            <w:r w:rsidRPr="0001437E">
              <w:rPr>
                <w:rFonts w:cs="Arial"/>
                <w:snapToGrid w:val="0"/>
              </w:rPr>
              <w:t>total allowable commercial catch</w:t>
            </w:r>
            <w:r w:rsidRPr="0001437E">
              <w:rPr>
                <w:rFonts w:cs="Arial"/>
              </w:rPr>
              <w:t xml:space="preserve"> restricts the removal of </w:t>
            </w:r>
            <w:r w:rsidR="003A127E">
              <w:rPr>
                <w:rFonts w:cs="Arial"/>
              </w:rPr>
              <w:t>prawns and scampi</w:t>
            </w:r>
            <w:r w:rsidRPr="0001437E">
              <w:rPr>
                <w:rFonts w:cs="Arial"/>
              </w:rPr>
              <w:t xml:space="preserve"> from the ecosystem.</w:t>
            </w:r>
          </w:p>
        </w:tc>
      </w:tr>
    </w:tbl>
    <w:p w:rsidR="00B6012C" w:rsidRPr="00F6308F" w:rsidRDefault="00B6012C" w:rsidP="001955CD">
      <w:pPr>
        <w:tabs>
          <w:tab w:val="left" w:pos="360"/>
        </w:tabs>
        <w:ind w:left="1080"/>
        <w:rPr>
          <w:rFonts w:cs="Arial"/>
        </w:rPr>
        <w:sectPr w:rsidR="00B6012C" w:rsidRPr="00F6308F">
          <w:pgSz w:w="16838" w:h="11906" w:orient="landscape"/>
          <w:pgMar w:top="899" w:right="1361" w:bottom="899" w:left="1361" w:header="709" w:footer="528" w:gutter="0"/>
          <w:cols w:space="708"/>
          <w:docGrid w:linePitch="360"/>
        </w:sectPr>
      </w:pPr>
    </w:p>
    <w:p w:rsidR="00B6012C" w:rsidRPr="007430E0" w:rsidRDefault="00B6012C" w:rsidP="007430E0">
      <w:pPr>
        <w:pStyle w:val="Heading6"/>
        <w:jc w:val="center"/>
        <w:rPr>
          <w:rFonts w:ascii="Arial" w:hAnsi="Arial" w:cs="Arial"/>
        </w:rPr>
      </w:pPr>
      <w:bookmarkStart w:id="4" w:name="_Toc314564329"/>
      <w:bookmarkStart w:id="5" w:name="_Toc316301051"/>
      <w:r w:rsidRPr="007430E0">
        <w:rPr>
          <w:rFonts w:ascii="Arial" w:hAnsi="Arial" w:cs="Arial"/>
        </w:rPr>
        <w:t xml:space="preserve">The Department of </w:t>
      </w:r>
      <w:r w:rsidR="007430E0">
        <w:rPr>
          <w:rFonts w:ascii="Arial" w:hAnsi="Arial" w:cs="Arial"/>
        </w:rPr>
        <w:t>the Environment’s</w:t>
      </w:r>
      <w:r w:rsidRPr="007430E0">
        <w:rPr>
          <w:rFonts w:ascii="Arial" w:hAnsi="Arial" w:cs="Arial"/>
        </w:rPr>
        <w:t xml:space="preserve"> final </w:t>
      </w:r>
      <w:r w:rsidRPr="00A72084">
        <w:rPr>
          <w:rFonts w:ascii="Arial" w:hAnsi="Arial" w:cs="Arial"/>
        </w:rPr>
        <w:t>conditions and</w:t>
      </w:r>
      <w:r w:rsidRPr="007430E0">
        <w:rPr>
          <w:rFonts w:ascii="Arial" w:hAnsi="Arial" w:cs="Arial"/>
        </w:rPr>
        <w:t xml:space="preserve"> recommendations to the </w:t>
      </w:r>
      <w:bookmarkEnd w:id="4"/>
      <w:bookmarkEnd w:id="5"/>
      <w:r w:rsidR="00A72084">
        <w:rPr>
          <w:rFonts w:ascii="Arial" w:hAnsi="Arial" w:cs="Arial"/>
        </w:rPr>
        <w:t xml:space="preserve">Schulz Fisheries Pty Ltd small scale </w:t>
      </w:r>
      <w:r w:rsidR="004F0198">
        <w:rPr>
          <w:rFonts w:ascii="Arial" w:hAnsi="Arial" w:cs="Arial"/>
        </w:rPr>
        <w:t xml:space="preserve">wildlife trade </w:t>
      </w:r>
      <w:r w:rsidR="00A72084">
        <w:rPr>
          <w:rFonts w:ascii="Arial" w:hAnsi="Arial" w:cs="Arial"/>
        </w:rPr>
        <w:t>operation</w:t>
      </w:r>
    </w:p>
    <w:p w:rsidR="00A72084" w:rsidRPr="00A72084" w:rsidRDefault="00A72084" w:rsidP="00A72084">
      <w:pPr>
        <w:tabs>
          <w:tab w:val="left" w:pos="360"/>
        </w:tabs>
        <w:spacing w:after="0" w:line="240" w:lineRule="auto"/>
        <w:jc w:val="center"/>
        <w:rPr>
          <w:rFonts w:eastAsia="Times New Roman" w:cs="Arial"/>
          <w:noProof/>
          <w:lang w:eastAsia="en-AU"/>
        </w:rPr>
      </w:pPr>
    </w:p>
    <w:p w:rsidR="00A72084" w:rsidRPr="00A72084" w:rsidRDefault="00A72084" w:rsidP="00A72084">
      <w:pPr>
        <w:autoSpaceDE w:val="0"/>
        <w:autoSpaceDN w:val="0"/>
        <w:spacing w:after="0" w:line="240" w:lineRule="auto"/>
        <w:rPr>
          <w:rFonts w:eastAsia="Times New Roman" w:cs="Arial"/>
          <w:lang w:val="en-GB"/>
        </w:rPr>
      </w:pPr>
      <w:r w:rsidRPr="00A72084">
        <w:rPr>
          <w:rFonts w:eastAsia="Times New Roman" w:cs="Arial"/>
          <w:lang w:val="en-GB"/>
        </w:rPr>
        <w:t xml:space="preserve">The material submitted by </w:t>
      </w:r>
      <w:r>
        <w:rPr>
          <w:rFonts w:eastAsia="Times New Roman" w:cs="Arial"/>
          <w:lang w:val="en-GB"/>
        </w:rPr>
        <w:t>Schulz Fisheries Pty Ltd</w:t>
      </w:r>
      <w:r w:rsidRPr="00A72084">
        <w:rPr>
          <w:rFonts w:eastAsia="Times New Roman" w:cs="Arial"/>
          <w:lang w:val="en-GB"/>
        </w:rPr>
        <w:t xml:space="preserve"> demonstrates that the management arrangements for the </w:t>
      </w:r>
      <w:r>
        <w:rPr>
          <w:rFonts w:eastAsia="Times New Roman" w:cs="Arial"/>
          <w:lang w:val="en-GB"/>
        </w:rPr>
        <w:t>operation</w:t>
      </w:r>
      <w:r w:rsidRPr="00A72084">
        <w:rPr>
          <w:rFonts w:eastAsia="Times New Roman" w:cs="Arial"/>
          <w:lang w:val="en-GB"/>
        </w:rPr>
        <w:t xml:space="preserve"> meet most of the requirements of the Australian Government ‘Guidelines for the Ecologically Sustainable Management of Fisheries - 2nd Edition’.  </w:t>
      </w:r>
    </w:p>
    <w:p w:rsidR="00A72084" w:rsidRPr="00A72084" w:rsidRDefault="00A72084" w:rsidP="00A72084">
      <w:pPr>
        <w:spacing w:after="0" w:line="240" w:lineRule="auto"/>
        <w:rPr>
          <w:rFonts w:eastAsia="Times New Roman" w:cs="Arial"/>
        </w:rPr>
      </w:pPr>
    </w:p>
    <w:p w:rsidR="00A72084" w:rsidRPr="00A72084" w:rsidRDefault="00A72084" w:rsidP="00A72084">
      <w:pPr>
        <w:spacing w:after="0" w:line="240" w:lineRule="auto"/>
        <w:rPr>
          <w:rFonts w:eastAsia="Times New Roman" w:cs="Arial"/>
          <w:lang w:eastAsia="en-AU"/>
        </w:rPr>
      </w:pPr>
      <w:r w:rsidRPr="00A72084">
        <w:rPr>
          <w:rFonts w:eastAsia="Times New Roman" w:cs="Arial"/>
          <w:b/>
          <w:lang w:eastAsia="en-AU"/>
        </w:rPr>
        <w:t xml:space="preserve">Stock Status </w:t>
      </w:r>
    </w:p>
    <w:p w:rsidR="00A72084" w:rsidRPr="00A72084" w:rsidRDefault="00A72084" w:rsidP="00A72084">
      <w:pPr>
        <w:spacing w:after="120" w:line="240" w:lineRule="auto"/>
        <w:rPr>
          <w:rFonts w:eastAsia="Times New Roman" w:cs="Arial"/>
          <w:lang w:eastAsia="en-AU"/>
        </w:rPr>
      </w:pPr>
      <w:r w:rsidRPr="00A72084">
        <w:rPr>
          <w:rFonts w:eastAsia="Times New Roman" w:cs="Arial"/>
          <w:lang w:eastAsia="en-AU"/>
        </w:rPr>
        <w:t xml:space="preserve">The Department considers that overall the management regime for the </w:t>
      </w:r>
      <w:r>
        <w:rPr>
          <w:rFonts w:eastAsia="Times New Roman" w:cs="Arial"/>
          <w:lang w:eastAsia="en-AU"/>
        </w:rPr>
        <w:t xml:space="preserve">harvest of </w:t>
      </w:r>
      <w:r w:rsidR="00CE23D6">
        <w:rPr>
          <w:rFonts w:cs="Arial"/>
        </w:rPr>
        <w:t>g</w:t>
      </w:r>
      <w:r>
        <w:rPr>
          <w:rFonts w:cs="Arial"/>
        </w:rPr>
        <w:t>iant scarlet prawns</w:t>
      </w:r>
      <w:r w:rsidRPr="007453D6">
        <w:rPr>
          <w:rFonts w:cs="Arial"/>
        </w:rPr>
        <w:t xml:space="preserve"> </w:t>
      </w:r>
      <w:r w:rsidRPr="007453D6">
        <w:rPr>
          <w:rFonts w:cs="Arial"/>
          <w:snapToGrid w:val="0"/>
        </w:rPr>
        <w:t>(</w:t>
      </w:r>
      <w:r>
        <w:rPr>
          <w:rFonts w:cs="Arial"/>
          <w:i/>
          <w:iCs/>
          <w:snapToGrid w:val="0"/>
        </w:rPr>
        <w:t xml:space="preserve">Aristaeopsis </w:t>
      </w:r>
      <w:r w:rsidRPr="002150DE">
        <w:rPr>
          <w:rFonts w:cs="Arial"/>
          <w:i/>
          <w:iCs/>
          <w:snapToGrid w:val="0"/>
        </w:rPr>
        <w:t>edwardsiana</w:t>
      </w:r>
      <w:r w:rsidRPr="007453D6">
        <w:rPr>
          <w:rFonts w:cs="Arial"/>
          <w:snapToGrid w:val="0"/>
        </w:rPr>
        <w:t>)</w:t>
      </w:r>
      <w:r>
        <w:rPr>
          <w:rFonts w:cs="Arial"/>
          <w:snapToGrid w:val="0"/>
        </w:rPr>
        <w:t xml:space="preserve">, </w:t>
      </w:r>
      <w:r w:rsidR="00CE23D6">
        <w:rPr>
          <w:rFonts w:cs="Arial"/>
        </w:rPr>
        <w:t>r</w:t>
      </w:r>
      <w:r>
        <w:rPr>
          <w:rFonts w:cs="Arial"/>
        </w:rPr>
        <w:t>oyal red prawns</w:t>
      </w:r>
      <w:r w:rsidRPr="007453D6">
        <w:rPr>
          <w:rFonts w:cs="Arial"/>
        </w:rPr>
        <w:t xml:space="preserve"> </w:t>
      </w:r>
      <w:r w:rsidRPr="007453D6">
        <w:rPr>
          <w:rFonts w:cs="Arial"/>
          <w:snapToGrid w:val="0"/>
        </w:rPr>
        <w:t>(</w:t>
      </w:r>
      <w:r w:rsidRPr="002150DE">
        <w:rPr>
          <w:rFonts w:cs="Arial"/>
          <w:i/>
          <w:iCs/>
          <w:snapToGrid w:val="0"/>
          <w:lang w:val="en-US"/>
        </w:rPr>
        <w:t>Haliporoides sibogae</w:t>
      </w:r>
      <w:r w:rsidRPr="007453D6">
        <w:rPr>
          <w:rFonts w:cs="Arial"/>
          <w:snapToGrid w:val="0"/>
        </w:rPr>
        <w:t>)</w:t>
      </w:r>
      <w:r>
        <w:rPr>
          <w:rFonts w:cs="Arial"/>
          <w:snapToGrid w:val="0"/>
        </w:rPr>
        <w:t xml:space="preserve">, </w:t>
      </w:r>
      <w:r w:rsidR="00C37C54">
        <w:rPr>
          <w:rFonts w:cs="Arial"/>
          <w:snapToGrid w:val="0"/>
        </w:rPr>
        <w:t>giant red prawns (</w:t>
      </w:r>
      <w:r w:rsidR="00C37C54" w:rsidRPr="00E56298">
        <w:rPr>
          <w:i/>
          <w:iCs/>
        </w:rPr>
        <w:t>Aristaeomorpha foliacae</w:t>
      </w:r>
      <w:r w:rsidR="00C37C54">
        <w:rPr>
          <w:i/>
          <w:iCs/>
          <w:color w:val="1F497D"/>
        </w:rPr>
        <w:t>)</w:t>
      </w:r>
      <w:r w:rsidR="00C37C54">
        <w:rPr>
          <w:rFonts w:cs="Arial"/>
          <w:snapToGrid w:val="0"/>
        </w:rPr>
        <w:t xml:space="preserve">, and </w:t>
      </w:r>
      <w:r w:rsidR="00C37C54">
        <w:rPr>
          <w:rFonts w:cs="Arial"/>
        </w:rPr>
        <w:t>scampi</w:t>
      </w:r>
      <w:r w:rsidR="00C37C54" w:rsidRPr="007453D6">
        <w:rPr>
          <w:rFonts w:cs="Arial"/>
        </w:rPr>
        <w:t xml:space="preserve"> </w:t>
      </w:r>
      <w:r w:rsidR="00C37C54" w:rsidRPr="007453D6">
        <w:rPr>
          <w:rFonts w:cs="Arial"/>
          <w:snapToGrid w:val="0"/>
        </w:rPr>
        <w:t>(</w:t>
      </w:r>
      <w:r w:rsidR="00C37C54" w:rsidRPr="007750D5">
        <w:rPr>
          <w:rFonts w:cs="Arial"/>
          <w:i/>
          <w:iCs/>
          <w:snapToGrid w:val="0"/>
          <w:lang w:val="en-US"/>
        </w:rPr>
        <w:t>Metanephrops</w:t>
      </w:r>
      <w:r w:rsidR="00C37C54">
        <w:rPr>
          <w:rFonts w:cs="Arial"/>
          <w:i/>
          <w:iCs/>
          <w:snapToGrid w:val="0"/>
          <w:lang w:val="en-US"/>
        </w:rPr>
        <w:t xml:space="preserve"> </w:t>
      </w:r>
      <w:r w:rsidR="00C37C54">
        <w:rPr>
          <w:rFonts w:cs="Arial"/>
          <w:iCs/>
          <w:snapToGrid w:val="0"/>
          <w:lang w:val="en-US"/>
        </w:rPr>
        <w:t xml:space="preserve">spp. and </w:t>
      </w:r>
      <w:r w:rsidR="00C37C54" w:rsidRPr="00E56298">
        <w:rPr>
          <w:rFonts w:cs="Arial"/>
          <w:i/>
          <w:iCs/>
          <w:snapToGrid w:val="0"/>
          <w:lang w:val="en-US"/>
        </w:rPr>
        <w:t>Nephropsis</w:t>
      </w:r>
      <w:r w:rsidR="00C37C54">
        <w:rPr>
          <w:rFonts w:cs="Arial"/>
          <w:iCs/>
          <w:snapToGrid w:val="0"/>
          <w:lang w:val="en-US"/>
        </w:rPr>
        <w:t xml:space="preserve"> spp</w:t>
      </w:r>
      <w:r w:rsidR="00C37C54" w:rsidRPr="007453D6">
        <w:rPr>
          <w:rFonts w:cs="Arial"/>
          <w:snapToGrid w:val="0"/>
        </w:rPr>
        <w:t>)</w:t>
      </w:r>
      <w:r w:rsidRPr="002A476F">
        <w:rPr>
          <w:rFonts w:cs="Arial"/>
        </w:rPr>
        <w:t xml:space="preserve"> </w:t>
      </w:r>
      <w:r>
        <w:rPr>
          <w:rFonts w:cs="Arial"/>
        </w:rPr>
        <w:t>by</w:t>
      </w:r>
      <w:r w:rsidRPr="00513F9F">
        <w:rPr>
          <w:rFonts w:cs="Arial"/>
        </w:rPr>
        <w:t xml:space="preserve"> Schulz Fisheries Pty Ltd</w:t>
      </w:r>
      <w:r w:rsidRPr="00A72084">
        <w:rPr>
          <w:rFonts w:eastAsia="Times New Roman" w:cs="Arial"/>
          <w:lang w:eastAsia="en-AU"/>
        </w:rPr>
        <w:t xml:space="preserve"> aims to ensure that fishing is conducted in a manner that does not lead to overfishing. </w:t>
      </w:r>
    </w:p>
    <w:p w:rsidR="00A72084" w:rsidRPr="00A72084" w:rsidRDefault="00A72084" w:rsidP="00A72084">
      <w:pPr>
        <w:spacing w:after="120" w:line="240" w:lineRule="auto"/>
        <w:rPr>
          <w:rFonts w:eastAsia="Times New Roman" w:cs="Arial"/>
          <w:lang w:eastAsia="en-AU"/>
        </w:rPr>
      </w:pPr>
      <w:r w:rsidRPr="00A72084">
        <w:rPr>
          <w:rFonts w:eastAsia="Times New Roman" w:cs="Arial"/>
          <w:lang w:eastAsia="en-AU"/>
        </w:rPr>
        <w:t xml:space="preserve">Management measures in place in the fishery include: </w:t>
      </w:r>
    </w:p>
    <w:p w:rsidR="00A72084" w:rsidRPr="00F108E6" w:rsidRDefault="00A72084" w:rsidP="00A72084">
      <w:pPr>
        <w:numPr>
          <w:ilvl w:val="0"/>
          <w:numId w:val="10"/>
        </w:numPr>
        <w:tabs>
          <w:tab w:val="clear" w:pos="1455"/>
          <w:tab w:val="num" w:pos="293"/>
        </w:tabs>
        <w:spacing w:after="0"/>
        <w:ind w:left="293" w:hanging="293"/>
        <w:rPr>
          <w:rFonts w:cs="Arial"/>
        </w:rPr>
      </w:pPr>
      <w:r w:rsidRPr="00F108E6">
        <w:rPr>
          <w:rFonts w:cs="Arial"/>
        </w:rPr>
        <w:t>limited entry</w:t>
      </w:r>
    </w:p>
    <w:p w:rsidR="00A72084" w:rsidRPr="00F108E6" w:rsidRDefault="00A72084" w:rsidP="00A72084">
      <w:pPr>
        <w:numPr>
          <w:ilvl w:val="0"/>
          <w:numId w:val="10"/>
        </w:numPr>
        <w:tabs>
          <w:tab w:val="clear" w:pos="1455"/>
          <w:tab w:val="num" w:pos="293"/>
        </w:tabs>
        <w:spacing w:after="0"/>
        <w:ind w:left="293" w:hanging="293"/>
        <w:rPr>
          <w:rFonts w:cs="Arial"/>
        </w:rPr>
      </w:pPr>
      <w:r w:rsidRPr="00F108E6">
        <w:rPr>
          <w:rFonts w:cs="Arial"/>
        </w:rPr>
        <w:t>total combined annual catch limits</w:t>
      </w:r>
    </w:p>
    <w:p w:rsidR="00A72084" w:rsidRPr="00F108E6" w:rsidRDefault="00A72084" w:rsidP="00A72084">
      <w:pPr>
        <w:numPr>
          <w:ilvl w:val="0"/>
          <w:numId w:val="10"/>
        </w:numPr>
        <w:tabs>
          <w:tab w:val="clear" w:pos="1455"/>
          <w:tab w:val="num" w:pos="293"/>
        </w:tabs>
        <w:spacing w:after="0"/>
        <w:ind w:left="293" w:hanging="293"/>
        <w:rPr>
          <w:rFonts w:cs="Arial"/>
        </w:rPr>
      </w:pPr>
      <w:r w:rsidRPr="00F108E6">
        <w:rPr>
          <w:rFonts w:cs="Arial"/>
        </w:rPr>
        <w:t>gear restrictions (net and boat)</w:t>
      </w:r>
    </w:p>
    <w:p w:rsidR="00A72084" w:rsidRDefault="00A72084" w:rsidP="00A72084">
      <w:pPr>
        <w:numPr>
          <w:ilvl w:val="0"/>
          <w:numId w:val="10"/>
        </w:numPr>
        <w:tabs>
          <w:tab w:val="clear" w:pos="1455"/>
          <w:tab w:val="num" w:pos="293"/>
        </w:tabs>
        <w:spacing w:after="0"/>
        <w:ind w:left="293" w:hanging="293"/>
        <w:rPr>
          <w:rFonts w:cs="Arial"/>
        </w:rPr>
      </w:pPr>
      <w:r w:rsidRPr="00F108E6">
        <w:rPr>
          <w:rFonts w:cs="Arial"/>
        </w:rPr>
        <w:t>total annual effort restriction</w:t>
      </w:r>
    </w:p>
    <w:p w:rsidR="007A089B" w:rsidRPr="00F108E6" w:rsidRDefault="007A089B" w:rsidP="00A72084">
      <w:pPr>
        <w:numPr>
          <w:ilvl w:val="0"/>
          <w:numId w:val="10"/>
        </w:numPr>
        <w:tabs>
          <w:tab w:val="clear" w:pos="1455"/>
          <w:tab w:val="num" w:pos="293"/>
        </w:tabs>
        <w:spacing w:after="0"/>
        <w:ind w:left="293" w:hanging="293"/>
        <w:rPr>
          <w:rFonts w:cs="Arial"/>
        </w:rPr>
      </w:pPr>
      <w:r>
        <w:rPr>
          <w:rFonts w:cs="Arial"/>
        </w:rPr>
        <w:t>onboard monitoring through cameras</w:t>
      </w:r>
    </w:p>
    <w:p w:rsidR="00A72084" w:rsidRPr="00F108E6" w:rsidRDefault="00A72084" w:rsidP="00A72084">
      <w:pPr>
        <w:numPr>
          <w:ilvl w:val="0"/>
          <w:numId w:val="10"/>
        </w:numPr>
        <w:tabs>
          <w:tab w:val="clear" w:pos="1455"/>
          <w:tab w:val="num" w:pos="293"/>
        </w:tabs>
        <w:spacing w:after="0"/>
        <w:ind w:left="293" w:hanging="293"/>
        <w:rPr>
          <w:rFonts w:cs="Arial"/>
        </w:rPr>
      </w:pPr>
      <w:r w:rsidRPr="00F108E6">
        <w:rPr>
          <w:rFonts w:cs="Arial"/>
        </w:rPr>
        <w:t>mandatory bycatch reduction devices and turtle excluder devices, and</w:t>
      </w:r>
    </w:p>
    <w:p w:rsidR="00A72084" w:rsidRPr="00F108E6" w:rsidRDefault="00A72084" w:rsidP="00A72084">
      <w:pPr>
        <w:numPr>
          <w:ilvl w:val="0"/>
          <w:numId w:val="10"/>
        </w:numPr>
        <w:tabs>
          <w:tab w:val="clear" w:pos="1455"/>
          <w:tab w:val="num" w:pos="293"/>
        </w:tabs>
        <w:spacing w:after="0"/>
        <w:ind w:left="293" w:hanging="293"/>
        <w:rPr>
          <w:rFonts w:cs="Arial"/>
        </w:rPr>
      </w:pPr>
      <w:r w:rsidRPr="00F108E6">
        <w:rPr>
          <w:rFonts w:cs="Arial"/>
        </w:rPr>
        <w:t>spatial and temporal closures</w:t>
      </w:r>
      <w:r w:rsidR="00A96DD7">
        <w:rPr>
          <w:rFonts w:cs="Arial"/>
        </w:rPr>
        <w:t>.</w:t>
      </w:r>
    </w:p>
    <w:p w:rsidR="00A72084" w:rsidRPr="00A72084" w:rsidRDefault="00A72084" w:rsidP="00A72084">
      <w:pPr>
        <w:spacing w:after="0" w:line="240" w:lineRule="auto"/>
        <w:rPr>
          <w:rFonts w:eastAsia="Times New Roman" w:cs="Arial"/>
          <w:lang w:eastAsia="en-AU"/>
        </w:rPr>
      </w:pPr>
    </w:p>
    <w:p w:rsidR="00A72084" w:rsidRPr="001D0D12" w:rsidRDefault="00A72084" w:rsidP="00A72084">
      <w:pPr>
        <w:spacing w:after="0" w:line="240" w:lineRule="auto"/>
        <w:rPr>
          <w:rFonts w:eastAsia="Times New Roman" w:cs="Arial"/>
          <w:i/>
          <w:noProof/>
          <w:color w:val="4F81BD"/>
          <w:lang w:eastAsia="en-AU"/>
        </w:rPr>
      </w:pPr>
      <w:r w:rsidRPr="001D0D12">
        <w:rPr>
          <w:rFonts w:eastAsia="Times New Roman" w:cs="Arial"/>
          <w:b/>
          <w:noProof/>
          <w:lang w:eastAsia="en-AU"/>
        </w:rPr>
        <w:t>Ecosystem Impacts</w:t>
      </w:r>
    </w:p>
    <w:p w:rsidR="00A72084" w:rsidRPr="001D0D12" w:rsidRDefault="00A72084" w:rsidP="00A72084">
      <w:pPr>
        <w:spacing w:after="120" w:line="240" w:lineRule="auto"/>
        <w:rPr>
          <w:rFonts w:eastAsia="Times New Roman" w:cs="Arial"/>
          <w:noProof/>
          <w:lang w:eastAsia="en-AU"/>
        </w:rPr>
      </w:pPr>
      <w:r w:rsidRPr="001D0D12">
        <w:rPr>
          <w:rFonts w:eastAsia="Times New Roman" w:cs="Arial"/>
          <w:noProof/>
          <w:lang w:eastAsia="en-AU"/>
        </w:rPr>
        <w:t xml:space="preserve">Taking into account </w:t>
      </w:r>
      <w:r w:rsidR="004F0198">
        <w:rPr>
          <w:rFonts w:eastAsia="Times New Roman" w:cs="Arial"/>
          <w:noProof/>
          <w:lang w:eastAsia="en-AU"/>
        </w:rPr>
        <w:t xml:space="preserve">the </w:t>
      </w:r>
      <w:r w:rsidRPr="001D0D12">
        <w:rPr>
          <w:rFonts w:eastAsia="Times New Roman" w:cs="Arial"/>
          <w:noProof/>
          <w:lang w:eastAsia="en-AU"/>
        </w:rPr>
        <w:t>management</w:t>
      </w:r>
      <w:r w:rsidR="001D0D12" w:rsidRPr="001D0D12">
        <w:rPr>
          <w:rFonts w:eastAsia="Times New Roman" w:cs="Arial"/>
          <w:noProof/>
          <w:lang w:eastAsia="en-AU"/>
        </w:rPr>
        <w:t xml:space="preserve"> measures described above, the D</w:t>
      </w:r>
      <w:r w:rsidRPr="001D0D12">
        <w:rPr>
          <w:rFonts w:eastAsia="Times New Roman" w:cs="Arial"/>
          <w:noProof/>
          <w:lang w:eastAsia="en-AU"/>
        </w:rPr>
        <w:t xml:space="preserve">epartment considers that the management regime for the </w:t>
      </w:r>
      <w:r w:rsidR="001D0D12" w:rsidRPr="001D0D12">
        <w:rPr>
          <w:rFonts w:eastAsia="Times New Roman" w:cs="Arial"/>
          <w:lang w:eastAsia="en-AU"/>
        </w:rPr>
        <w:t xml:space="preserve">harvest of </w:t>
      </w:r>
      <w:r w:rsidR="00CE23D6">
        <w:rPr>
          <w:rFonts w:cs="Arial"/>
        </w:rPr>
        <w:t>g</w:t>
      </w:r>
      <w:r w:rsidR="001D0D12" w:rsidRPr="001D0D12">
        <w:rPr>
          <w:rFonts w:cs="Arial"/>
        </w:rPr>
        <w:t xml:space="preserve">iant scarlet prawns </w:t>
      </w:r>
      <w:r w:rsidR="001D0D12" w:rsidRPr="001D0D12">
        <w:rPr>
          <w:rFonts w:cs="Arial"/>
          <w:snapToGrid w:val="0"/>
        </w:rPr>
        <w:t>(</w:t>
      </w:r>
      <w:r w:rsidR="001D0D12" w:rsidRPr="001D0D12">
        <w:rPr>
          <w:rFonts w:cs="Arial"/>
          <w:i/>
          <w:iCs/>
          <w:snapToGrid w:val="0"/>
        </w:rPr>
        <w:t>Aristaeopsis edwardsiana</w:t>
      </w:r>
      <w:r w:rsidR="001D0D12" w:rsidRPr="001D0D12">
        <w:rPr>
          <w:rFonts w:cs="Arial"/>
          <w:snapToGrid w:val="0"/>
        </w:rPr>
        <w:t xml:space="preserve">), </w:t>
      </w:r>
      <w:r w:rsidR="00CE23D6">
        <w:rPr>
          <w:rFonts w:cs="Arial"/>
        </w:rPr>
        <w:t>r</w:t>
      </w:r>
      <w:r w:rsidR="001D0D12" w:rsidRPr="001D0D12">
        <w:rPr>
          <w:rFonts w:cs="Arial"/>
        </w:rPr>
        <w:t xml:space="preserve">oyal red prawns </w:t>
      </w:r>
      <w:r w:rsidR="001D0D12" w:rsidRPr="001D0D12">
        <w:rPr>
          <w:rFonts w:cs="Arial"/>
          <w:snapToGrid w:val="0"/>
        </w:rPr>
        <w:t>(</w:t>
      </w:r>
      <w:r w:rsidR="001D0D12" w:rsidRPr="001D0D12">
        <w:rPr>
          <w:rFonts w:cs="Arial"/>
          <w:i/>
          <w:iCs/>
          <w:snapToGrid w:val="0"/>
          <w:lang w:val="en-US"/>
        </w:rPr>
        <w:t>Haliporoides sibogae</w:t>
      </w:r>
      <w:r w:rsidR="001D0D12" w:rsidRPr="001D0D12">
        <w:rPr>
          <w:rFonts w:cs="Arial"/>
          <w:snapToGrid w:val="0"/>
        </w:rPr>
        <w:t xml:space="preserve">), </w:t>
      </w:r>
      <w:r w:rsidR="00C37C54">
        <w:rPr>
          <w:rFonts w:cs="Arial"/>
          <w:snapToGrid w:val="0"/>
        </w:rPr>
        <w:t>giant red prawns (</w:t>
      </w:r>
      <w:r w:rsidR="00C37C54" w:rsidRPr="00E56298">
        <w:rPr>
          <w:i/>
          <w:iCs/>
        </w:rPr>
        <w:t>Aristaeomorpha foliacae</w:t>
      </w:r>
      <w:r w:rsidR="00C37C54">
        <w:rPr>
          <w:i/>
          <w:iCs/>
          <w:color w:val="1F497D"/>
        </w:rPr>
        <w:t>)</w:t>
      </w:r>
      <w:r w:rsidR="00C37C54">
        <w:rPr>
          <w:rFonts w:cs="Arial"/>
          <w:snapToGrid w:val="0"/>
        </w:rPr>
        <w:t xml:space="preserve">, and </w:t>
      </w:r>
      <w:r w:rsidR="00C37C54">
        <w:rPr>
          <w:rFonts w:cs="Arial"/>
        </w:rPr>
        <w:t>scampi</w:t>
      </w:r>
      <w:r w:rsidR="00C37C54" w:rsidRPr="007453D6">
        <w:rPr>
          <w:rFonts w:cs="Arial"/>
        </w:rPr>
        <w:t xml:space="preserve"> </w:t>
      </w:r>
      <w:r w:rsidR="00C37C54" w:rsidRPr="007453D6">
        <w:rPr>
          <w:rFonts w:cs="Arial"/>
          <w:snapToGrid w:val="0"/>
        </w:rPr>
        <w:t>(</w:t>
      </w:r>
      <w:r w:rsidR="00C37C54" w:rsidRPr="007750D5">
        <w:rPr>
          <w:rFonts w:cs="Arial"/>
          <w:i/>
          <w:iCs/>
          <w:snapToGrid w:val="0"/>
          <w:lang w:val="en-US"/>
        </w:rPr>
        <w:t>Metanephrops</w:t>
      </w:r>
      <w:r w:rsidR="00C37C54">
        <w:rPr>
          <w:rFonts w:cs="Arial"/>
          <w:i/>
          <w:iCs/>
          <w:snapToGrid w:val="0"/>
          <w:lang w:val="en-US"/>
        </w:rPr>
        <w:t xml:space="preserve"> </w:t>
      </w:r>
      <w:r w:rsidR="00C37C54">
        <w:rPr>
          <w:rFonts w:cs="Arial"/>
          <w:iCs/>
          <w:snapToGrid w:val="0"/>
          <w:lang w:val="en-US"/>
        </w:rPr>
        <w:t xml:space="preserve">spp. and </w:t>
      </w:r>
      <w:r w:rsidR="00C37C54" w:rsidRPr="00E56298">
        <w:rPr>
          <w:rFonts w:cs="Arial"/>
          <w:i/>
          <w:iCs/>
          <w:snapToGrid w:val="0"/>
          <w:lang w:val="en-US"/>
        </w:rPr>
        <w:t>Nephropsis</w:t>
      </w:r>
      <w:r w:rsidR="00C37C54">
        <w:rPr>
          <w:rFonts w:cs="Arial"/>
          <w:iCs/>
          <w:snapToGrid w:val="0"/>
          <w:lang w:val="en-US"/>
        </w:rPr>
        <w:t xml:space="preserve"> spp</w:t>
      </w:r>
      <w:r w:rsidR="00C37C54" w:rsidRPr="007453D6">
        <w:rPr>
          <w:rFonts w:cs="Arial"/>
          <w:snapToGrid w:val="0"/>
        </w:rPr>
        <w:t>)</w:t>
      </w:r>
      <w:r w:rsidR="001D0D12" w:rsidRPr="001D0D12">
        <w:rPr>
          <w:rFonts w:cs="Arial"/>
        </w:rPr>
        <w:t xml:space="preserve"> by Schulz Fisheries Pty Ltd</w:t>
      </w:r>
      <w:r w:rsidRPr="001D0D12">
        <w:rPr>
          <w:rFonts w:eastAsia="Times New Roman" w:cs="Arial"/>
          <w:lang w:eastAsia="en-AU"/>
        </w:rPr>
        <w:t xml:space="preserve"> </w:t>
      </w:r>
      <w:r w:rsidRPr="001D0D12">
        <w:rPr>
          <w:rFonts w:eastAsia="Times New Roman" w:cs="Arial"/>
          <w:noProof/>
          <w:lang w:eastAsia="en-AU"/>
        </w:rPr>
        <w:t xml:space="preserve">provides </w:t>
      </w:r>
      <w:r w:rsidRPr="001D0D12">
        <w:rPr>
          <w:rFonts w:eastAsia="Times New Roman" w:cs="Arial"/>
          <w:lang w:eastAsia="en-AU"/>
        </w:rPr>
        <w:t>for fishing operations to be managed to minimise their impact on the structure, productivity, function and biological diversity of the ecosystem.</w:t>
      </w:r>
    </w:p>
    <w:p w:rsidR="00A72084" w:rsidRPr="001D0D12" w:rsidRDefault="00A72084" w:rsidP="00A72084">
      <w:pPr>
        <w:autoSpaceDE w:val="0"/>
        <w:autoSpaceDN w:val="0"/>
        <w:spacing w:after="120" w:line="240" w:lineRule="auto"/>
        <w:rPr>
          <w:rFonts w:eastAsia="Times New Roman" w:cs="Arial"/>
          <w:lang w:val="en-GB"/>
        </w:rPr>
      </w:pPr>
      <w:r w:rsidRPr="001D0D12">
        <w:rPr>
          <w:rFonts w:eastAsia="Times New Roman" w:cs="Arial"/>
          <w:lang w:val="en-GB"/>
        </w:rPr>
        <w:t>While the fis</w:t>
      </w:r>
      <w:r w:rsidR="001D0D12" w:rsidRPr="001D0D12">
        <w:rPr>
          <w:rFonts w:eastAsia="Times New Roman" w:cs="Arial"/>
          <w:lang w:val="en-GB"/>
        </w:rPr>
        <w:t xml:space="preserve">hery is relatively well managed, </w:t>
      </w:r>
      <w:r w:rsidRPr="001D0D12">
        <w:rPr>
          <w:rFonts w:eastAsia="Times New Roman" w:cs="Arial"/>
          <w:lang w:val="en-GB"/>
        </w:rPr>
        <w:t xml:space="preserve">the Department has identified </w:t>
      </w:r>
      <w:r w:rsidR="001D0D12" w:rsidRPr="001D0D12">
        <w:rPr>
          <w:rFonts w:eastAsia="Times New Roman" w:cs="Arial"/>
          <w:lang w:val="en-GB"/>
        </w:rPr>
        <w:t>some</w:t>
      </w:r>
      <w:r w:rsidRPr="001D0D12">
        <w:rPr>
          <w:rFonts w:eastAsia="Times New Roman" w:cs="Arial"/>
          <w:lang w:val="en-GB"/>
        </w:rPr>
        <w:t xml:space="preserve"> risks and uncertainties that must be managed to ensure that impacts are minimised, including: </w:t>
      </w:r>
    </w:p>
    <w:p w:rsidR="00A72084" w:rsidRPr="001D0D12" w:rsidRDefault="00A72084" w:rsidP="00A72084">
      <w:pPr>
        <w:numPr>
          <w:ilvl w:val="0"/>
          <w:numId w:val="42"/>
        </w:numPr>
        <w:spacing w:after="120" w:line="240" w:lineRule="auto"/>
        <w:rPr>
          <w:rFonts w:eastAsia="Times New Roman" w:cs="Arial"/>
          <w:bCs/>
          <w:iCs/>
          <w:lang w:eastAsia="en-AU"/>
        </w:rPr>
      </w:pPr>
      <w:r w:rsidRPr="001D0D12">
        <w:rPr>
          <w:rFonts w:eastAsia="Times New Roman" w:cs="Arial"/>
          <w:bCs/>
          <w:iCs/>
          <w:lang w:eastAsia="en-AU"/>
        </w:rPr>
        <w:t xml:space="preserve">the lack of stock assessment models for key target species </w:t>
      </w:r>
      <w:r w:rsidR="001D0D12" w:rsidRPr="001D0D12">
        <w:rPr>
          <w:rFonts w:eastAsia="Times New Roman" w:cs="Arial"/>
          <w:bCs/>
          <w:iCs/>
          <w:lang w:eastAsia="en-AU"/>
        </w:rPr>
        <w:t>due to the operation being developmental in nature, and</w:t>
      </w:r>
    </w:p>
    <w:p w:rsidR="00A72084" w:rsidRPr="001D0D12" w:rsidRDefault="00A72084" w:rsidP="00A72084">
      <w:pPr>
        <w:numPr>
          <w:ilvl w:val="0"/>
          <w:numId w:val="42"/>
        </w:numPr>
        <w:spacing w:after="120" w:line="240" w:lineRule="auto"/>
        <w:rPr>
          <w:rFonts w:eastAsia="Times New Roman" w:cs="Arial"/>
          <w:bCs/>
          <w:iCs/>
          <w:lang w:eastAsia="en-AU"/>
        </w:rPr>
      </w:pPr>
      <w:r w:rsidRPr="001D0D12">
        <w:rPr>
          <w:rFonts w:eastAsia="Times New Roman" w:cs="Arial"/>
          <w:bCs/>
          <w:iCs/>
          <w:lang w:eastAsia="en-AU"/>
        </w:rPr>
        <w:t xml:space="preserve">lack of an ongoing </w:t>
      </w:r>
      <w:r w:rsidR="001D0D12" w:rsidRPr="001D0D12">
        <w:rPr>
          <w:rFonts w:eastAsia="Times New Roman" w:cs="Arial"/>
          <w:bCs/>
          <w:iCs/>
          <w:lang w:eastAsia="en-AU"/>
        </w:rPr>
        <w:t>program to validate bycatch</w:t>
      </w:r>
      <w:r w:rsidR="00A96DD7">
        <w:rPr>
          <w:rFonts w:eastAsia="Times New Roman" w:cs="Arial"/>
          <w:bCs/>
          <w:iCs/>
          <w:lang w:eastAsia="en-AU"/>
        </w:rPr>
        <w:t>.</w:t>
      </w:r>
    </w:p>
    <w:p w:rsidR="00A72084" w:rsidRPr="001D0D12" w:rsidRDefault="001D0D12" w:rsidP="00A72084">
      <w:pPr>
        <w:spacing w:after="120" w:line="240" w:lineRule="auto"/>
        <w:rPr>
          <w:rFonts w:eastAsia="Times New Roman" w:cs="Arial"/>
          <w:noProof/>
          <w:color w:val="4F81BD"/>
          <w:lang w:eastAsia="en-AU"/>
        </w:rPr>
      </w:pPr>
      <w:r w:rsidRPr="001D0D12">
        <w:rPr>
          <w:rFonts w:eastAsia="Times New Roman" w:cs="Arial"/>
          <w:lang w:eastAsia="en-AU"/>
        </w:rPr>
        <w:t>The key challenge</w:t>
      </w:r>
      <w:r w:rsidR="00A72084" w:rsidRPr="001D0D12">
        <w:rPr>
          <w:rFonts w:eastAsia="Times New Roman" w:cs="Arial"/>
          <w:lang w:eastAsia="en-AU"/>
        </w:rPr>
        <w:t xml:space="preserve"> for this </w:t>
      </w:r>
      <w:r w:rsidRPr="001D0D12">
        <w:rPr>
          <w:rFonts w:eastAsia="Times New Roman" w:cs="Arial"/>
          <w:lang w:eastAsia="en-AU"/>
        </w:rPr>
        <w:t>operation</w:t>
      </w:r>
      <w:r w:rsidR="00A72084" w:rsidRPr="001D0D12">
        <w:rPr>
          <w:rFonts w:eastAsia="Times New Roman" w:cs="Arial"/>
          <w:lang w:eastAsia="en-AU"/>
        </w:rPr>
        <w:t xml:space="preserve"> will be:</w:t>
      </w:r>
      <w:r w:rsidR="00A72084" w:rsidRPr="001D0D12">
        <w:rPr>
          <w:rFonts w:eastAsia="Times New Roman" w:cs="Arial"/>
          <w:color w:val="F79646"/>
          <w:lang w:eastAsia="en-AU"/>
        </w:rPr>
        <w:t xml:space="preserve"> </w:t>
      </w:r>
    </w:p>
    <w:p w:rsidR="00A72084" w:rsidRPr="001D0D12" w:rsidRDefault="001D0D12" w:rsidP="00A72084">
      <w:pPr>
        <w:numPr>
          <w:ilvl w:val="0"/>
          <w:numId w:val="43"/>
        </w:numPr>
        <w:spacing w:after="120" w:line="240" w:lineRule="auto"/>
        <w:rPr>
          <w:rFonts w:eastAsia="Times New Roman" w:cs="Arial"/>
          <w:lang w:eastAsia="en-AU"/>
        </w:rPr>
      </w:pPr>
      <w:r w:rsidRPr="001D0D12">
        <w:rPr>
          <w:rFonts w:eastAsia="Times New Roman" w:cs="Arial"/>
          <w:bCs/>
          <w:iCs/>
          <w:lang w:eastAsia="en-AU"/>
        </w:rPr>
        <w:t>ensuring any damage to sensitive benthic environments is minim</w:t>
      </w:r>
      <w:r w:rsidR="00A96DD7">
        <w:rPr>
          <w:rFonts w:eastAsia="Times New Roman" w:cs="Arial"/>
          <w:bCs/>
          <w:iCs/>
          <w:lang w:eastAsia="en-AU"/>
        </w:rPr>
        <w:t>ised.</w:t>
      </w:r>
    </w:p>
    <w:p w:rsidR="00A72084" w:rsidRPr="00A72084" w:rsidRDefault="00A72084" w:rsidP="00A72084">
      <w:pPr>
        <w:spacing w:after="120" w:line="240" w:lineRule="auto"/>
        <w:rPr>
          <w:rFonts w:eastAsia="Times New Roman" w:cs="Arial"/>
          <w:strike/>
          <w:color w:val="C0504D"/>
          <w:lang w:eastAsia="en-AU"/>
        </w:rPr>
      </w:pPr>
      <w:r w:rsidRPr="001D0D12">
        <w:rPr>
          <w:rFonts w:eastAsia="Times New Roman" w:cs="Arial"/>
          <w:lang w:eastAsia="en-AU"/>
        </w:rPr>
        <w:t xml:space="preserve">The Department considers that, until it can be demonstrated that these issues have been adequately addressed, declaration of the harvest operations of the </w:t>
      </w:r>
      <w:r w:rsidR="001D0D12" w:rsidRPr="001D0D12">
        <w:rPr>
          <w:rFonts w:eastAsia="Times New Roman" w:cs="Arial"/>
          <w:lang w:eastAsia="en-AU"/>
        </w:rPr>
        <w:t xml:space="preserve">harvest of </w:t>
      </w:r>
      <w:r w:rsidR="006E69DB">
        <w:rPr>
          <w:rFonts w:cs="Arial"/>
        </w:rPr>
        <w:t>g</w:t>
      </w:r>
      <w:r w:rsidR="001D0D12" w:rsidRPr="001D0D12">
        <w:rPr>
          <w:rFonts w:cs="Arial"/>
        </w:rPr>
        <w:t xml:space="preserve">iant scarlet prawns </w:t>
      </w:r>
      <w:r w:rsidR="001D0D12" w:rsidRPr="001D0D12">
        <w:rPr>
          <w:rFonts w:cs="Arial"/>
          <w:snapToGrid w:val="0"/>
        </w:rPr>
        <w:t>(</w:t>
      </w:r>
      <w:r w:rsidR="001D0D12" w:rsidRPr="001D0D12">
        <w:rPr>
          <w:rFonts w:cs="Arial"/>
          <w:i/>
          <w:iCs/>
          <w:snapToGrid w:val="0"/>
        </w:rPr>
        <w:t>Aristaeopsis edwardsiana</w:t>
      </w:r>
      <w:r w:rsidR="001D0D12" w:rsidRPr="001D0D12">
        <w:rPr>
          <w:rFonts w:cs="Arial"/>
          <w:snapToGrid w:val="0"/>
        </w:rPr>
        <w:t xml:space="preserve">), </w:t>
      </w:r>
      <w:r w:rsidR="006E69DB">
        <w:rPr>
          <w:rFonts w:cs="Arial"/>
        </w:rPr>
        <w:t>r</w:t>
      </w:r>
      <w:r w:rsidR="001D0D12" w:rsidRPr="001D0D12">
        <w:rPr>
          <w:rFonts w:cs="Arial"/>
        </w:rPr>
        <w:t xml:space="preserve">oyal red prawns </w:t>
      </w:r>
      <w:r w:rsidR="001D0D12" w:rsidRPr="001D0D12">
        <w:rPr>
          <w:rFonts w:cs="Arial"/>
          <w:snapToGrid w:val="0"/>
        </w:rPr>
        <w:t>(</w:t>
      </w:r>
      <w:r w:rsidR="001D0D12" w:rsidRPr="001D0D12">
        <w:rPr>
          <w:rFonts w:cs="Arial"/>
          <w:i/>
          <w:iCs/>
          <w:snapToGrid w:val="0"/>
          <w:lang w:val="en-US"/>
        </w:rPr>
        <w:t>Haliporoides sibogae</w:t>
      </w:r>
      <w:r w:rsidR="001D0D12" w:rsidRPr="001D0D12">
        <w:rPr>
          <w:rFonts w:cs="Arial"/>
          <w:snapToGrid w:val="0"/>
        </w:rPr>
        <w:t xml:space="preserve">), </w:t>
      </w:r>
      <w:r w:rsidR="00C37C54">
        <w:rPr>
          <w:rFonts w:cs="Arial"/>
          <w:snapToGrid w:val="0"/>
        </w:rPr>
        <w:t>giant red prawns (</w:t>
      </w:r>
      <w:r w:rsidR="00C37C54" w:rsidRPr="00E56298">
        <w:rPr>
          <w:i/>
          <w:iCs/>
        </w:rPr>
        <w:t>Aristaeomorpha foliacae</w:t>
      </w:r>
      <w:r w:rsidR="00C37C54">
        <w:rPr>
          <w:i/>
          <w:iCs/>
          <w:color w:val="1F497D"/>
        </w:rPr>
        <w:t>)</w:t>
      </w:r>
      <w:r w:rsidR="00C37C54">
        <w:rPr>
          <w:rFonts w:cs="Arial"/>
          <w:snapToGrid w:val="0"/>
        </w:rPr>
        <w:t xml:space="preserve">, and </w:t>
      </w:r>
      <w:r w:rsidR="00C37C54">
        <w:rPr>
          <w:rFonts w:cs="Arial"/>
        </w:rPr>
        <w:t>scampi</w:t>
      </w:r>
      <w:r w:rsidR="00C37C54" w:rsidRPr="007453D6">
        <w:rPr>
          <w:rFonts w:cs="Arial"/>
        </w:rPr>
        <w:t xml:space="preserve"> </w:t>
      </w:r>
      <w:r w:rsidR="00C37C54" w:rsidRPr="007453D6">
        <w:rPr>
          <w:rFonts w:cs="Arial"/>
          <w:snapToGrid w:val="0"/>
        </w:rPr>
        <w:t>(</w:t>
      </w:r>
      <w:r w:rsidR="00C37C54" w:rsidRPr="007750D5">
        <w:rPr>
          <w:rFonts w:cs="Arial"/>
          <w:i/>
          <w:iCs/>
          <w:snapToGrid w:val="0"/>
          <w:lang w:val="en-US"/>
        </w:rPr>
        <w:t>Metanephrops</w:t>
      </w:r>
      <w:r w:rsidR="00C37C54">
        <w:rPr>
          <w:rFonts w:cs="Arial"/>
          <w:i/>
          <w:iCs/>
          <w:snapToGrid w:val="0"/>
          <w:lang w:val="en-US"/>
        </w:rPr>
        <w:t xml:space="preserve"> </w:t>
      </w:r>
      <w:r w:rsidR="00C37C54">
        <w:rPr>
          <w:rFonts w:cs="Arial"/>
          <w:iCs/>
          <w:snapToGrid w:val="0"/>
          <w:lang w:val="en-US"/>
        </w:rPr>
        <w:t xml:space="preserve">spp. and </w:t>
      </w:r>
      <w:r w:rsidR="00C37C54" w:rsidRPr="00E56298">
        <w:rPr>
          <w:rFonts w:cs="Arial"/>
          <w:i/>
          <w:iCs/>
          <w:snapToGrid w:val="0"/>
          <w:lang w:val="en-US"/>
        </w:rPr>
        <w:t>Nephropsis</w:t>
      </w:r>
      <w:r w:rsidR="00C37C54">
        <w:rPr>
          <w:rFonts w:cs="Arial"/>
          <w:iCs/>
          <w:snapToGrid w:val="0"/>
          <w:lang w:val="en-US"/>
        </w:rPr>
        <w:t xml:space="preserve"> spp</w:t>
      </w:r>
      <w:r w:rsidR="00C37C54" w:rsidRPr="007453D6">
        <w:rPr>
          <w:rFonts w:cs="Arial"/>
          <w:snapToGrid w:val="0"/>
        </w:rPr>
        <w:t>)</w:t>
      </w:r>
      <w:r w:rsidR="001D0D12" w:rsidRPr="001D0D12">
        <w:rPr>
          <w:rFonts w:cs="Arial"/>
        </w:rPr>
        <w:t xml:space="preserve"> by Schulz Fisheries Pty Ltd</w:t>
      </w:r>
      <w:r w:rsidRPr="001D0D12">
        <w:rPr>
          <w:rFonts w:eastAsia="Times New Roman" w:cs="Arial"/>
          <w:lang w:eastAsia="en-AU"/>
        </w:rPr>
        <w:t xml:space="preserve"> as an approve</w:t>
      </w:r>
      <w:r w:rsidR="001D0D12" w:rsidRPr="001D0D12">
        <w:rPr>
          <w:rFonts w:eastAsia="Times New Roman" w:cs="Arial"/>
          <w:lang w:eastAsia="en-AU"/>
        </w:rPr>
        <w:t xml:space="preserve">d wildlife trade operation for </w:t>
      </w:r>
      <w:r w:rsidRPr="001D0D12">
        <w:rPr>
          <w:rFonts w:eastAsia="Times New Roman" w:cs="Arial"/>
          <w:lang w:eastAsia="en-AU"/>
        </w:rPr>
        <w:t>three</w:t>
      </w:r>
      <w:r w:rsidRPr="00A72084">
        <w:rPr>
          <w:rFonts w:eastAsia="Times New Roman" w:cs="Arial"/>
          <w:lang w:eastAsia="en-AU"/>
        </w:rPr>
        <w:t xml:space="preserve"> years, until </w:t>
      </w:r>
      <w:r w:rsidR="00AD05F0">
        <w:rPr>
          <w:rFonts w:eastAsia="Times New Roman" w:cs="Arial"/>
          <w:lang w:eastAsia="en-AU"/>
        </w:rPr>
        <w:t>26 April 2019</w:t>
      </w:r>
      <w:r w:rsidRPr="00A72084">
        <w:rPr>
          <w:rFonts w:eastAsia="Times New Roman" w:cs="Arial"/>
          <w:lang w:eastAsia="en-AU"/>
        </w:rPr>
        <w:t xml:space="preserve">, is appropriate. The Department considers that the declaration should be subject to the conditions listed in Table 4. </w:t>
      </w:r>
    </w:p>
    <w:p w:rsidR="00B6012C" w:rsidRPr="00F6308F" w:rsidRDefault="00A72084" w:rsidP="007A089B">
      <w:pPr>
        <w:tabs>
          <w:tab w:val="left" w:pos="360"/>
        </w:tabs>
        <w:spacing w:after="120" w:line="240" w:lineRule="auto"/>
        <w:rPr>
          <w:rFonts w:cs="Arial"/>
        </w:rPr>
      </w:pPr>
      <w:r w:rsidRPr="00A72084">
        <w:rPr>
          <w:rFonts w:eastAsia="Times New Roman" w:cs="Arial"/>
          <w:lang w:eastAsia="en-AU"/>
        </w:rPr>
        <w:t xml:space="preserve">Unless a specific time frame is provided, each </w:t>
      </w:r>
      <w:r w:rsidRPr="00313636">
        <w:rPr>
          <w:rFonts w:eastAsia="Times New Roman" w:cs="Arial"/>
          <w:lang w:eastAsia="en-AU"/>
        </w:rPr>
        <w:t>condition must be addressed within</w:t>
      </w:r>
      <w:r w:rsidRPr="00A72084">
        <w:rPr>
          <w:rFonts w:eastAsia="Times New Roman" w:cs="Arial"/>
          <w:lang w:eastAsia="en-AU"/>
        </w:rPr>
        <w:t xml:space="preserve"> the period of the approved wildlife trade operation declaration for the fishery.</w:t>
      </w:r>
    </w:p>
    <w:p w:rsidR="00B6012C" w:rsidRPr="00D42317" w:rsidRDefault="00B6012C" w:rsidP="001955CD">
      <w:pPr>
        <w:outlineLvl w:val="0"/>
        <w:rPr>
          <w:rFonts w:cs="Arial"/>
        </w:rPr>
        <w:sectPr w:rsidR="00B6012C" w:rsidRPr="00D42317">
          <w:pgSz w:w="11906" w:h="16838"/>
          <w:pgMar w:top="1134" w:right="1701" w:bottom="1134" w:left="1701" w:header="709" w:footer="709" w:gutter="0"/>
          <w:cols w:space="708"/>
          <w:docGrid w:linePitch="360"/>
        </w:sectPr>
      </w:pPr>
    </w:p>
    <w:p w:rsidR="00B6012C" w:rsidRPr="007430E0" w:rsidRDefault="007430E0" w:rsidP="007430E0">
      <w:pPr>
        <w:pStyle w:val="Heading6"/>
        <w:rPr>
          <w:rFonts w:ascii="Arial" w:hAnsi="Arial" w:cs="Arial"/>
        </w:rPr>
      </w:pPr>
      <w:bookmarkStart w:id="6" w:name="_Toc316301052"/>
      <w:r>
        <w:rPr>
          <w:rFonts w:ascii="Arial" w:hAnsi="Arial" w:cs="Arial"/>
        </w:rPr>
        <w:t xml:space="preserve">      </w:t>
      </w:r>
      <w:r w:rsidR="00B6012C" w:rsidRPr="007430E0">
        <w:rPr>
          <w:rFonts w:ascii="Arial" w:hAnsi="Arial" w:cs="Arial"/>
        </w:rPr>
        <w:t xml:space="preserve">Table 4: </w:t>
      </w:r>
      <w:r w:rsidR="009538AA">
        <w:rPr>
          <w:rFonts w:ascii="Arial" w:hAnsi="Arial" w:cs="Arial"/>
        </w:rPr>
        <w:t>Schulz Fisheries Pty Ltd operation</w:t>
      </w:r>
      <w:r w:rsidR="00B6012C" w:rsidRPr="007430E0">
        <w:rPr>
          <w:rFonts w:ascii="Arial" w:hAnsi="Arial" w:cs="Arial"/>
        </w:rPr>
        <w:t xml:space="preserve"> </w:t>
      </w:r>
      <w:r w:rsidR="00A96DD7">
        <w:rPr>
          <w:rFonts w:ascii="Arial" w:hAnsi="Arial" w:cs="Arial"/>
        </w:rPr>
        <w:t>a</w:t>
      </w:r>
      <w:r w:rsidR="008E28FB">
        <w:rPr>
          <w:rFonts w:ascii="Arial" w:hAnsi="Arial" w:cs="Arial"/>
        </w:rPr>
        <w:t xml:space="preserve">ssessment – Summary of Issues and </w:t>
      </w:r>
      <w:r w:rsidR="00B6012C" w:rsidRPr="009538AA">
        <w:rPr>
          <w:rFonts w:ascii="Arial" w:hAnsi="Arial" w:cs="Arial"/>
        </w:rPr>
        <w:t xml:space="preserve">Conditions </w:t>
      </w:r>
      <w:bookmarkEnd w:id="6"/>
      <w:r w:rsidR="00A96DD7">
        <w:rPr>
          <w:rFonts w:ascii="Arial" w:hAnsi="Arial" w:cs="Arial"/>
        </w:rPr>
        <w:t xml:space="preserve">- </w:t>
      </w:r>
      <w:r w:rsidR="006F16D5">
        <w:rPr>
          <w:rFonts w:ascii="Arial" w:hAnsi="Arial" w:cs="Arial"/>
        </w:rPr>
        <w:t>May</w:t>
      </w:r>
      <w:r w:rsidR="009538AA">
        <w:rPr>
          <w:rFonts w:ascii="Arial" w:hAnsi="Arial" w:cs="Arial"/>
        </w:rPr>
        <w:t>, 2016</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B6012C" w:rsidRPr="00F6308F" w:rsidTr="001955CD">
        <w:trPr>
          <w:tblHeader/>
          <w:jc w:val="center"/>
        </w:trPr>
        <w:tc>
          <w:tcPr>
            <w:tcW w:w="8892" w:type="dxa"/>
            <w:shd w:val="clear" w:color="auto" w:fill="D9D9D9"/>
          </w:tcPr>
          <w:p w:rsidR="00B6012C" w:rsidRPr="00F6308F" w:rsidRDefault="00B6012C" w:rsidP="001955CD">
            <w:pPr>
              <w:rPr>
                <w:rFonts w:cs="Arial"/>
                <w:b/>
              </w:rPr>
            </w:pPr>
            <w:r w:rsidRPr="00F6308F">
              <w:rPr>
                <w:rFonts w:cs="Arial"/>
                <w:b/>
              </w:rPr>
              <w:t>Issue</w:t>
            </w:r>
          </w:p>
        </w:tc>
        <w:tc>
          <w:tcPr>
            <w:tcW w:w="5189" w:type="dxa"/>
            <w:shd w:val="clear" w:color="auto" w:fill="D9D9D9"/>
          </w:tcPr>
          <w:p w:rsidR="00B6012C" w:rsidRPr="00F6308F" w:rsidRDefault="00B6012C" w:rsidP="001955CD">
            <w:pPr>
              <w:rPr>
                <w:rFonts w:cs="Arial"/>
                <w:b/>
              </w:rPr>
            </w:pPr>
            <w:r w:rsidRPr="009538AA">
              <w:rPr>
                <w:rFonts w:cs="Arial"/>
                <w:b/>
              </w:rPr>
              <w:t>Condition</w:t>
            </w:r>
          </w:p>
        </w:tc>
      </w:tr>
      <w:tr w:rsidR="009538AA" w:rsidRPr="00F6308F" w:rsidTr="001955CD">
        <w:trPr>
          <w:jc w:val="center"/>
        </w:trPr>
        <w:tc>
          <w:tcPr>
            <w:tcW w:w="8892" w:type="dxa"/>
          </w:tcPr>
          <w:p w:rsidR="009538AA" w:rsidRPr="00C3049E" w:rsidRDefault="009538AA" w:rsidP="009538AA">
            <w:pPr>
              <w:spacing w:before="60" w:after="60"/>
              <w:rPr>
                <w:rFonts w:cs="Arial"/>
                <w:u w:val="single"/>
              </w:rPr>
            </w:pPr>
            <w:r w:rsidRPr="00C3049E">
              <w:rPr>
                <w:rFonts w:cs="Arial"/>
                <w:u w:val="single"/>
              </w:rPr>
              <w:t>General Management</w:t>
            </w:r>
          </w:p>
          <w:p w:rsidR="009538AA" w:rsidRPr="00C3049E" w:rsidRDefault="009538AA" w:rsidP="009538AA">
            <w:pPr>
              <w:tabs>
                <w:tab w:val="left" w:pos="360"/>
              </w:tabs>
              <w:spacing w:after="120"/>
              <w:rPr>
                <w:rFonts w:cs="Arial"/>
              </w:rPr>
            </w:pPr>
            <w:r w:rsidRPr="00C3049E">
              <w:rPr>
                <w:rFonts w:cs="Arial"/>
              </w:rPr>
              <w:t xml:space="preserve">Export decisions relate to the arrangements in force at the time of the decision. To ensure that these decisions remain valid and export approval continues uninterrupted, the Department of </w:t>
            </w:r>
            <w:r>
              <w:rPr>
                <w:rFonts w:cs="Arial"/>
              </w:rPr>
              <w:t xml:space="preserve">the Environment </w:t>
            </w:r>
            <w:r w:rsidRPr="00C3049E">
              <w:rPr>
                <w:rFonts w:cs="Arial"/>
              </w:rPr>
              <w:t>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189" w:type="dxa"/>
          </w:tcPr>
          <w:p w:rsidR="009538AA" w:rsidRPr="00C3049E" w:rsidRDefault="009538AA" w:rsidP="009538AA">
            <w:pPr>
              <w:spacing w:after="120"/>
              <w:rPr>
                <w:rFonts w:cs="Arial"/>
                <w:b/>
              </w:rPr>
            </w:pPr>
            <w:r w:rsidRPr="00C3049E">
              <w:rPr>
                <w:rFonts w:cs="Arial"/>
                <w:b/>
              </w:rPr>
              <w:t>Condition 1:</w:t>
            </w:r>
            <w:r w:rsidRPr="00C3049E">
              <w:rPr>
                <w:rFonts w:cs="Arial"/>
              </w:rPr>
              <w:t xml:space="preserve">  </w:t>
            </w:r>
            <w:r>
              <w:rPr>
                <w:rFonts w:cs="Arial"/>
              </w:rPr>
              <w:t>The Schulz Fisheries Pty Ltd operation</w:t>
            </w:r>
            <w:r w:rsidRPr="008B37EB">
              <w:rPr>
                <w:rFonts w:cs="Arial"/>
              </w:rPr>
              <w:t xml:space="preserve"> will be carried out in accordance with</w:t>
            </w:r>
            <w:r w:rsidRPr="008B37EB">
              <w:rPr>
                <w:rFonts w:cs="Arial"/>
                <w:i/>
              </w:rPr>
              <w:t xml:space="preserve"> </w:t>
            </w:r>
            <w:r w:rsidRPr="008B37EB">
              <w:rPr>
                <w:rFonts w:cs="Arial"/>
              </w:rPr>
              <w:t>the Queensl</w:t>
            </w:r>
            <w:r>
              <w:rPr>
                <w:rFonts w:cs="Arial"/>
              </w:rPr>
              <w:t xml:space="preserve">and Fisheries (East Coast </w:t>
            </w:r>
            <w:r w:rsidRPr="008B37EB">
              <w:rPr>
                <w:rFonts w:cs="Arial"/>
              </w:rPr>
              <w:t>Trawl Fishery) Management Plan 2010</w:t>
            </w:r>
            <w:r w:rsidRPr="008B37EB">
              <w:rPr>
                <w:rFonts w:cs="Arial"/>
                <w:i/>
              </w:rPr>
              <w:t xml:space="preserve"> </w:t>
            </w:r>
            <w:r w:rsidRPr="00962103">
              <w:rPr>
                <w:rFonts w:cs="Arial"/>
              </w:rPr>
              <w:t xml:space="preserve">in force </w:t>
            </w:r>
            <w:r w:rsidRPr="008B37EB">
              <w:rPr>
                <w:rFonts w:cs="Arial"/>
              </w:rPr>
              <w:t xml:space="preserve">under the Queensland </w:t>
            </w:r>
            <w:r w:rsidRPr="008B37EB">
              <w:rPr>
                <w:rFonts w:cs="Arial"/>
                <w:i/>
              </w:rPr>
              <w:t>Fisheries Act 1994.</w:t>
            </w:r>
          </w:p>
          <w:p w:rsidR="009538AA" w:rsidRPr="00C3049E" w:rsidRDefault="009538AA" w:rsidP="009538AA">
            <w:pPr>
              <w:autoSpaceDE w:val="0"/>
              <w:autoSpaceDN w:val="0"/>
              <w:adjustRightInd w:val="0"/>
              <w:spacing w:after="120"/>
              <w:rPr>
                <w:rFonts w:cs="Arial"/>
                <w:b/>
                <w:color w:val="3366FF"/>
              </w:rPr>
            </w:pPr>
            <w:r w:rsidRPr="00C3049E">
              <w:rPr>
                <w:rFonts w:cs="Arial"/>
                <w:b/>
              </w:rPr>
              <w:t xml:space="preserve">Condition 2: </w:t>
            </w:r>
            <w:r>
              <w:rPr>
                <w:rFonts w:cs="Arial"/>
                <w:bCs/>
              </w:rPr>
              <w:t>Schulz Fisheries Pty Ltd</w:t>
            </w:r>
            <w:r>
              <w:rPr>
                <w:rFonts w:cs="Arial"/>
              </w:rPr>
              <w:t xml:space="preserve"> </w:t>
            </w:r>
            <w:r w:rsidRPr="008B37EB">
              <w:rPr>
                <w:rFonts w:cs="Arial"/>
              </w:rPr>
              <w:t xml:space="preserve">to inform the Department of the Environment of any intended material changes to the management arrangements </w:t>
            </w:r>
            <w:r>
              <w:rPr>
                <w:rFonts w:cs="Arial"/>
              </w:rPr>
              <w:t xml:space="preserve">for the Schulz Fisheries Pty Ltd operation </w:t>
            </w:r>
            <w:r w:rsidRPr="008B37EB">
              <w:rPr>
                <w:rFonts w:cs="Arial"/>
              </w:rPr>
              <w:t xml:space="preserve">that may affect the assessment against which </w:t>
            </w:r>
            <w:r w:rsidRPr="008B37EB">
              <w:rPr>
                <w:rFonts w:cs="Arial"/>
                <w:i/>
                <w:iCs/>
              </w:rPr>
              <w:t>Environment Protection and Biodiversity Conservation Act 1999</w:t>
            </w:r>
            <w:r w:rsidRPr="008B37EB">
              <w:rPr>
                <w:rFonts w:cs="Arial"/>
              </w:rPr>
              <w:t xml:space="preserve"> decisions are made</w:t>
            </w:r>
            <w:r w:rsidRPr="00F6308F">
              <w:rPr>
                <w:rFonts w:cs="Arial"/>
              </w:rPr>
              <w:t>.</w:t>
            </w:r>
          </w:p>
        </w:tc>
      </w:tr>
      <w:tr w:rsidR="009538AA" w:rsidRPr="00F6308F" w:rsidTr="001955CD">
        <w:trPr>
          <w:jc w:val="center"/>
        </w:trPr>
        <w:tc>
          <w:tcPr>
            <w:tcW w:w="8892" w:type="dxa"/>
          </w:tcPr>
          <w:p w:rsidR="009538AA" w:rsidRPr="00C3049E" w:rsidRDefault="009538AA" w:rsidP="009538AA">
            <w:pPr>
              <w:rPr>
                <w:rFonts w:cs="Arial"/>
                <w:u w:val="single"/>
              </w:rPr>
            </w:pPr>
            <w:r w:rsidRPr="00C3049E">
              <w:rPr>
                <w:rFonts w:cs="Arial"/>
                <w:u w:val="single"/>
              </w:rPr>
              <w:t>Annual reporting</w:t>
            </w:r>
          </w:p>
          <w:p w:rsidR="009538AA" w:rsidRDefault="009538AA" w:rsidP="009538AA">
            <w:pPr>
              <w:tabs>
                <w:tab w:val="left" w:pos="360"/>
              </w:tabs>
              <w:spacing w:after="120"/>
              <w:rPr>
                <w:rFonts w:cs="Arial"/>
              </w:rPr>
            </w:pPr>
            <w:r w:rsidRPr="007934BD">
              <w:rPr>
                <w:rFonts w:cs="Arial"/>
              </w:rPr>
              <w:t xml:space="preserve">It is important that reports be produced and presented to the Department annually in order for the performance of the </w:t>
            </w:r>
            <w:r>
              <w:rPr>
                <w:rFonts w:cs="Arial"/>
              </w:rPr>
              <w:t>operation</w:t>
            </w:r>
            <w:r w:rsidRPr="007934BD">
              <w:rPr>
                <w:rFonts w:cs="Arial"/>
              </w:rPr>
              <w:t xml:space="preserve"> and progress in implementing the conditions in this report and other managerial commitments to be monitored and assessed throughout the life of the declaration. Annual reports should follow Appendix B to the 'Guidelines for the Ecologically Sustainable Management of Fisheries - 2nd Edition' and include a description of the </w:t>
            </w:r>
            <w:r>
              <w:rPr>
                <w:rFonts w:cs="Arial"/>
              </w:rPr>
              <w:t>operation</w:t>
            </w:r>
            <w:r w:rsidRPr="007934BD">
              <w:rPr>
                <w:rFonts w:cs="Arial"/>
              </w:rPr>
              <w:t xml:space="preserve">, management arrangements in place, research and monitoring outcomes, recent catch data for all sectors of the fishery, status of target stock, interactions with EPBC Act protected species, impacts of the </w:t>
            </w:r>
            <w:r>
              <w:rPr>
                <w:rFonts w:cs="Arial"/>
              </w:rPr>
              <w:t>fishing operation</w:t>
            </w:r>
            <w:r w:rsidRPr="007934BD">
              <w:rPr>
                <w:rFonts w:cs="Arial"/>
              </w:rPr>
              <w:t xml:space="preserve"> on the ecosystem in which it operates and progress in implementing the Department’s conditions. Electronic copies of the guidelines are available from the Department’s website at </w:t>
            </w:r>
            <w:hyperlink r:id="rId22" w:history="1">
              <w:r w:rsidR="00092A92" w:rsidRPr="00402AB3">
                <w:rPr>
                  <w:rStyle w:val="Hyperlink"/>
                  <w:rFonts w:cs="Arial"/>
                </w:rPr>
                <w:t>http://www.environment.gov.au/resource/guidelines-ecologically-sustainable-management-fisheries</w:t>
              </w:r>
            </w:hyperlink>
          </w:p>
          <w:p w:rsidR="00092A92" w:rsidRDefault="00092A92" w:rsidP="009538AA">
            <w:pPr>
              <w:tabs>
                <w:tab w:val="left" w:pos="360"/>
              </w:tabs>
              <w:spacing w:after="120"/>
              <w:rPr>
                <w:rFonts w:cs="Arial"/>
              </w:rPr>
            </w:pPr>
          </w:p>
          <w:p w:rsidR="00092A92" w:rsidRPr="00C3049E" w:rsidRDefault="00092A92" w:rsidP="009538AA">
            <w:pPr>
              <w:tabs>
                <w:tab w:val="left" w:pos="360"/>
              </w:tabs>
              <w:spacing w:after="120"/>
              <w:rPr>
                <w:rFonts w:cs="Arial"/>
              </w:rPr>
            </w:pPr>
          </w:p>
        </w:tc>
        <w:tc>
          <w:tcPr>
            <w:tcW w:w="5189" w:type="dxa"/>
          </w:tcPr>
          <w:p w:rsidR="009538AA" w:rsidRPr="00D8691B" w:rsidRDefault="009538AA" w:rsidP="00D8691B">
            <w:pPr>
              <w:autoSpaceDE w:val="0"/>
              <w:autoSpaceDN w:val="0"/>
              <w:adjustRightInd w:val="0"/>
              <w:spacing w:after="120"/>
              <w:rPr>
                <w:rFonts w:cs="Arial"/>
              </w:rPr>
            </w:pPr>
            <w:r w:rsidRPr="00C3049E">
              <w:rPr>
                <w:rFonts w:cs="Arial"/>
                <w:b/>
              </w:rPr>
              <w:t>Condition 3:</w:t>
            </w:r>
            <w:r w:rsidRPr="00D8691B">
              <w:rPr>
                <w:rFonts w:cs="Arial"/>
                <w:b/>
              </w:rPr>
              <w:t xml:space="preserve"> </w:t>
            </w:r>
            <w:r w:rsidRPr="00D8691B">
              <w:rPr>
                <w:rFonts w:cs="Arial"/>
              </w:rPr>
              <w:t>Schulz Fisheries Pty Ltd to produce and present reports to the Department of the Environment annually as per Appendix B of the ‘Guidelines for the Ecologically Sustainable Management of Fisheries - 2nd Edition’.</w:t>
            </w:r>
          </w:p>
          <w:p w:rsidR="009538AA" w:rsidRPr="00C3049E" w:rsidRDefault="009538AA" w:rsidP="009538AA">
            <w:pPr>
              <w:autoSpaceDE w:val="0"/>
              <w:autoSpaceDN w:val="0"/>
              <w:adjustRightInd w:val="0"/>
              <w:rPr>
                <w:rFonts w:cs="Arial"/>
                <w:b/>
              </w:rPr>
            </w:pPr>
          </w:p>
        </w:tc>
      </w:tr>
      <w:tr w:rsidR="00D8691B" w:rsidRPr="00F6308F" w:rsidTr="001955CD">
        <w:trPr>
          <w:jc w:val="center"/>
        </w:trPr>
        <w:tc>
          <w:tcPr>
            <w:tcW w:w="8892" w:type="dxa"/>
          </w:tcPr>
          <w:p w:rsidR="00D8691B" w:rsidRPr="005C2D94" w:rsidRDefault="00D8691B" w:rsidP="00202992">
            <w:pPr>
              <w:tabs>
                <w:tab w:val="left" w:pos="360"/>
              </w:tabs>
              <w:spacing w:after="120"/>
              <w:rPr>
                <w:rFonts w:cs="Arial"/>
                <w:u w:val="single"/>
              </w:rPr>
            </w:pPr>
            <w:r w:rsidRPr="005C2D94">
              <w:rPr>
                <w:rFonts w:cs="Arial"/>
                <w:u w:val="single"/>
              </w:rPr>
              <w:t>Reliable fisheries monitoring and information collection</w:t>
            </w:r>
          </w:p>
          <w:p w:rsidR="00D8691B" w:rsidRDefault="00D8691B" w:rsidP="00202992">
            <w:pPr>
              <w:pageBreakBefore/>
              <w:rPr>
                <w:rFonts w:cs="Arial"/>
              </w:rPr>
            </w:pPr>
            <w:r>
              <w:rPr>
                <w:rFonts w:cs="Arial"/>
              </w:rPr>
              <w:t>As this is a new and developmental fishing activity, there is limited</w:t>
            </w:r>
            <w:r w:rsidRPr="00352468">
              <w:rPr>
                <w:rFonts w:cs="Arial"/>
              </w:rPr>
              <w:t xml:space="preserve"> </w:t>
            </w:r>
            <w:r>
              <w:rPr>
                <w:rFonts w:cs="Arial"/>
              </w:rPr>
              <w:t xml:space="preserve">catch and biological data on target, bycatch and byproduct species. Timely acquisition of this data is important </w:t>
            </w:r>
            <w:r w:rsidRPr="00352468">
              <w:rPr>
                <w:rFonts w:cs="Arial"/>
              </w:rPr>
              <w:t xml:space="preserve">to </w:t>
            </w:r>
            <w:r>
              <w:rPr>
                <w:rFonts w:cs="Arial"/>
              </w:rPr>
              <w:t>determine</w:t>
            </w:r>
            <w:r w:rsidRPr="00352468">
              <w:rPr>
                <w:rFonts w:cs="Arial"/>
              </w:rPr>
              <w:t xml:space="preserve"> </w:t>
            </w:r>
            <w:r>
              <w:rPr>
                <w:rFonts w:cs="Arial"/>
              </w:rPr>
              <w:t xml:space="preserve">if </w:t>
            </w:r>
            <w:r w:rsidRPr="00352468">
              <w:rPr>
                <w:rFonts w:cs="Arial"/>
              </w:rPr>
              <w:t xml:space="preserve">the </w:t>
            </w:r>
            <w:r>
              <w:rPr>
                <w:rFonts w:cs="Arial"/>
              </w:rPr>
              <w:t xml:space="preserve">operation is </w:t>
            </w:r>
            <w:r w:rsidRPr="00352468">
              <w:rPr>
                <w:rFonts w:cs="Arial"/>
              </w:rPr>
              <w:t>ecologically sustainable</w:t>
            </w:r>
            <w:r>
              <w:rPr>
                <w:rFonts w:cs="Arial"/>
              </w:rPr>
              <w:t xml:space="preserve"> in the long term.</w:t>
            </w:r>
            <w:r w:rsidRPr="00352468">
              <w:rPr>
                <w:rFonts w:cs="Arial"/>
              </w:rPr>
              <w:t xml:space="preserve"> The Department </w:t>
            </w:r>
            <w:r>
              <w:rPr>
                <w:rFonts w:cs="Arial"/>
              </w:rPr>
              <w:t>notes</w:t>
            </w:r>
            <w:r w:rsidRPr="00352468">
              <w:rPr>
                <w:rFonts w:cs="Arial"/>
              </w:rPr>
              <w:t xml:space="preserve"> th</w:t>
            </w:r>
            <w:r>
              <w:rPr>
                <w:rFonts w:cs="Arial"/>
              </w:rPr>
              <w:t xml:space="preserve">at Schulz Fisheries Pty Ltd will utilise onboard cameras to collect </w:t>
            </w:r>
            <w:r w:rsidRPr="00352468">
              <w:rPr>
                <w:rFonts w:cs="Arial"/>
              </w:rPr>
              <w:t xml:space="preserve">information </w:t>
            </w:r>
            <w:r>
              <w:rPr>
                <w:rFonts w:cs="Arial"/>
              </w:rPr>
              <w:t xml:space="preserve">which </w:t>
            </w:r>
            <w:r w:rsidRPr="00352468">
              <w:rPr>
                <w:rFonts w:cs="Arial"/>
              </w:rPr>
              <w:t xml:space="preserve">is critical for understanding the impacts the fishery is having on the ecosystem, </w:t>
            </w:r>
            <w:r>
              <w:rPr>
                <w:rFonts w:cs="Arial"/>
              </w:rPr>
              <w:t>target species</w:t>
            </w:r>
            <w:r w:rsidRPr="00352468">
              <w:rPr>
                <w:rFonts w:cs="Arial"/>
              </w:rPr>
              <w:t xml:space="preserve">, sharks and bycatch, including EPBC Act protected species. </w:t>
            </w:r>
            <w:r>
              <w:rPr>
                <w:rFonts w:cs="Arial"/>
              </w:rPr>
              <w:t>This is an important monitoring measure which will support:</w:t>
            </w:r>
          </w:p>
          <w:p w:rsidR="00D8691B" w:rsidRPr="006A1935" w:rsidRDefault="00D8691B" w:rsidP="00D8691B">
            <w:pPr>
              <w:pStyle w:val="ListBullet"/>
              <w:numPr>
                <w:ilvl w:val="0"/>
                <w:numId w:val="44"/>
              </w:numPr>
              <w:spacing w:after="0" w:line="240" w:lineRule="auto"/>
              <w:contextualSpacing/>
              <w:rPr>
                <w:rFonts w:cs="Arial"/>
              </w:rPr>
            </w:pPr>
            <w:r>
              <w:rPr>
                <w:rFonts w:cs="Arial"/>
              </w:rPr>
              <w:t xml:space="preserve">the </w:t>
            </w:r>
            <w:r w:rsidRPr="006A1935">
              <w:rPr>
                <w:rFonts w:cs="Arial"/>
              </w:rPr>
              <w:t xml:space="preserve">completion of stock status assessments </w:t>
            </w:r>
            <w:r>
              <w:rPr>
                <w:rFonts w:cs="Arial"/>
              </w:rPr>
              <w:t>for the target species, and</w:t>
            </w:r>
          </w:p>
          <w:p w:rsidR="00D8691B" w:rsidRPr="00545B88" w:rsidRDefault="00D8691B" w:rsidP="00D8691B">
            <w:pPr>
              <w:pStyle w:val="ListBullet"/>
              <w:numPr>
                <w:ilvl w:val="0"/>
                <w:numId w:val="44"/>
              </w:numPr>
              <w:spacing w:after="120" w:line="240" w:lineRule="auto"/>
              <w:contextualSpacing/>
              <w:rPr>
                <w:rFonts w:cs="Arial"/>
              </w:rPr>
            </w:pPr>
            <w:r w:rsidRPr="006A1935">
              <w:rPr>
                <w:rFonts w:cs="Arial"/>
              </w:rPr>
              <w:t>identification of risks to target, byproduct and bycatch species, including protected species (such as sea snakes</w:t>
            </w:r>
            <w:r>
              <w:rPr>
                <w:rFonts w:cs="Arial"/>
              </w:rPr>
              <w:t>, turtles and white sharks)</w:t>
            </w:r>
          </w:p>
          <w:p w:rsidR="00D8691B" w:rsidRDefault="00D8691B" w:rsidP="00202992">
            <w:pPr>
              <w:pageBreakBefore/>
              <w:spacing w:after="120"/>
              <w:rPr>
                <w:rFonts w:cs="Arial"/>
              </w:rPr>
            </w:pPr>
            <w:r>
              <w:rPr>
                <w:rFonts w:cs="Arial"/>
              </w:rPr>
              <w:t xml:space="preserve">On board cameras (or e-monitoring) on boats has become a useful tool in fisheries management as the cameras, if positioned in the right places, can pick up any catch or bycatch that comes on board the boat. Camera footage can also be used to ensure compliance with fisheries regulations. Schulz Fisheries Pty Ltd has indicated that onboard cameras have been installed and camera footage will be monitored by a suitably qualified individual. Schulz Fisheries Pty Ltd has further indicated that the company is involved in ongoing discussions with the Queensland Government around how the camera footage may be monitored. </w:t>
            </w:r>
          </w:p>
          <w:p w:rsidR="00D8691B" w:rsidRPr="00352468" w:rsidRDefault="00D8691B" w:rsidP="00202992">
            <w:pPr>
              <w:pageBreakBefore/>
              <w:spacing w:after="120"/>
              <w:rPr>
                <w:rFonts w:cs="Arial"/>
              </w:rPr>
            </w:pPr>
            <w:r w:rsidRPr="005C2D94">
              <w:rPr>
                <w:rFonts w:cs="Arial"/>
              </w:rPr>
              <w:t xml:space="preserve">The Department therefore </w:t>
            </w:r>
            <w:r>
              <w:rPr>
                <w:rFonts w:cs="Arial"/>
              </w:rPr>
              <w:t xml:space="preserve">considers it important that statistically robust monitoring, through the use of onboard cameras, is maintained by Schulz Fisheries Pty Ltd during fishing operations. The onboard cameras should be installed by an independent, suitably qualified technician to ensure the cameras are tamper evident. The Department also considers it important that an independent, suitably qualified individual or individuals should examine the camera footage so that a report, which examines the impacts of the fishing operation on bycatch and benthic biota, can be presented to the Department after the initial gear trial (two to three trips) is completed. Ongoing reporting of bycatch and benthic impacts should then form part of the annual reports to the Department. </w:t>
            </w:r>
          </w:p>
          <w:p w:rsidR="00D8691B" w:rsidRPr="005C2D94" w:rsidRDefault="00D8691B" w:rsidP="00202992">
            <w:pPr>
              <w:pageBreakBefore/>
              <w:rPr>
                <w:rFonts w:cs="Arial"/>
                <w:highlight w:val="yellow"/>
              </w:rPr>
            </w:pPr>
            <w:r>
              <w:rPr>
                <w:rFonts w:cs="Arial"/>
              </w:rPr>
              <w:t xml:space="preserve">The Department is also aware that Schulz Fisheries Pty Ltd is working with the Queensland Department of Agriculture and Fisheries to develop a biological sampling regime to collect information on the catch composition of sharks and rays in the area of operation. The Department also considers it important that development and implementation of this biological sampling regime occur within the timeframe of the accreditation and that the information collected is included in annual reports to the Department as soon as this is practicable. </w:t>
            </w:r>
          </w:p>
        </w:tc>
        <w:tc>
          <w:tcPr>
            <w:tcW w:w="5189" w:type="dxa"/>
          </w:tcPr>
          <w:p w:rsidR="00D8691B" w:rsidRDefault="00D8691B" w:rsidP="00202992">
            <w:pPr>
              <w:autoSpaceDE w:val="0"/>
              <w:autoSpaceDN w:val="0"/>
              <w:adjustRightInd w:val="0"/>
              <w:spacing w:after="120"/>
              <w:rPr>
                <w:rFonts w:cs="Arial"/>
              </w:rPr>
            </w:pPr>
            <w:r w:rsidRPr="00352468">
              <w:rPr>
                <w:rFonts w:cs="Arial"/>
                <w:b/>
              </w:rPr>
              <w:t>Condition 4:</w:t>
            </w:r>
            <w:r w:rsidRPr="00352468">
              <w:rPr>
                <w:rFonts w:cs="Arial"/>
              </w:rPr>
              <w:t xml:space="preserve"> Schulz Fisheries Pty Ltd</w:t>
            </w:r>
            <w:r>
              <w:rPr>
                <w:rFonts w:cs="Arial"/>
              </w:rPr>
              <w:t>, in collaboration</w:t>
            </w:r>
            <w:r w:rsidRPr="00352468">
              <w:rPr>
                <w:rFonts w:cs="Arial"/>
              </w:rPr>
              <w:t xml:space="preserve"> </w:t>
            </w:r>
            <w:r>
              <w:rPr>
                <w:rFonts w:cs="Arial"/>
              </w:rPr>
              <w:t>with the Queensland Department of Agriculture and Fisheries, to:</w:t>
            </w:r>
          </w:p>
          <w:p w:rsidR="00D8691B" w:rsidRDefault="00D8691B" w:rsidP="00D8691B">
            <w:pPr>
              <w:pStyle w:val="ListBullet"/>
              <w:numPr>
                <w:ilvl w:val="0"/>
                <w:numId w:val="44"/>
              </w:numPr>
              <w:spacing w:after="0" w:line="240" w:lineRule="auto"/>
              <w:contextualSpacing/>
              <w:rPr>
                <w:rFonts w:cs="Arial"/>
              </w:rPr>
            </w:pPr>
            <w:r w:rsidRPr="003C11B9">
              <w:rPr>
                <w:rFonts w:cs="Arial"/>
              </w:rPr>
              <w:t>ensure that robust monitoring of target, byproduct and by</w:t>
            </w:r>
            <w:r>
              <w:rPr>
                <w:rFonts w:cs="Arial"/>
              </w:rPr>
              <w:t>catch species, through the use of onboard cameras,</w:t>
            </w:r>
            <w:r w:rsidRPr="003C11B9">
              <w:rPr>
                <w:rFonts w:cs="Arial"/>
              </w:rPr>
              <w:t xml:space="preserve"> is undertaken whilst fishing</w:t>
            </w:r>
          </w:p>
          <w:p w:rsidR="00D8691B" w:rsidRDefault="00D8691B" w:rsidP="00202992">
            <w:pPr>
              <w:pStyle w:val="ListBullet"/>
              <w:numPr>
                <w:ilvl w:val="0"/>
                <w:numId w:val="0"/>
              </w:numPr>
              <w:ind w:left="360"/>
              <w:rPr>
                <w:rFonts w:cs="Arial"/>
              </w:rPr>
            </w:pPr>
          </w:p>
          <w:p w:rsidR="00D8691B" w:rsidRDefault="00D8691B" w:rsidP="00D8691B">
            <w:pPr>
              <w:pStyle w:val="ListBullet"/>
              <w:numPr>
                <w:ilvl w:val="0"/>
                <w:numId w:val="44"/>
              </w:numPr>
              <w:spacing w:after="0" w:line="240" w:lineRule="auto"/>
              <w:contextualSpacing/>
              <w:rPr>
                <w:rFonts w:cs="Arial"/>
              </w:rPr>
            </w:pPr>
            <w:r>
              <w:rPr>
                <w:rFonts w:cs="Arial"/>
              </w:rPr>
              <w:t>ensure that onboard cameras are installed by an independent, suitably qualified technician so that bycatch can be monitored effectively</w:t>
            </w:r>
          </w:p>
          <w:p w:rsidR="00D8691B" w:rsidRDefault="00D8691B" w:rsidP="00202992">
            <w:pPr>
              <w:pStyle w:val="ListBullet"/>
              <w:numPr>
                <w:ilvl w:val="0"/>
                <w:numId w:val="0"/>
              </w:numPr>
              <w:ind w:left="360"/>
              <w:rPr>
                <w:rFonts w:cs="Arial"/>
              </w:rPr>
            </w:pPr>
          </w:p>
          <w:p w:rsidR="00D8691B" w:rsidRDefault="00D8691B" w:rsidP="00D8691B">
            <w:pPr>
              <w:pStyle w:val="ListBullet"/>
              <w:numPr>
                <w:ilvl w:val="0"/>
                <w:numId w:val="44"/>
              </w:numPr>
              <w:spacing w:after="0" w:line="240" w:lineRule="auto"/>
              <w:contextualSpacing/>
              <w:rPr>
                <w:rFonts w:cs="Arial"/>
              </w:rPr>
            </w:pPr>
            <w:r w:rsidRPr="00323038">
              <w:rPr>
                <w:rFonts w:cs="Arial"/>
              </w:rPr>
              <w:t xml:space="preserve">ensure that an independent,  suitably qualified </w:t>
            </w:r>
            <w:r>
              <w:rPr>
                <w:rFonts w:cs="Arial"/>
              </w:rPr>
              <w:t xml:space="preserve">individual or individuals examine the </w:t>
            </w:r>
            <w:r w:rsidRPr="00323038">
              <w:rPr>
                <w:rFonts w:cs="Arial"/>
              </w:rPr>
              <w:t>onboard camera footage</w:t>
            </w:r>
          </w:p>
          <w:p w:rsidR="00D8691B" w:rsidRPr="00323038" w:rsidRDefault="00D8691B" w:rsidP="00202992">
            <w:pPr>
              <w:pStyle w:val="ListBullet"/>
              <w:numPr>
                <w:ilvl w:val="0"/>
                <w:numId w:val="0"/>
              </w:numPr>
              <w:ind w:left="360"/>
              <w:rPr>
                <w:rFonts w:cs="Arial"/>
              </w:rPr>
            </w:pPr>
            <w:r w:rsidRPr="00323038">
              <w:rPr>
                <w:rFonts w:cs="Arial"/>
              </w:rPr>
              <w:t xml:space="preserve"> </w:t>
            </w:r>
          </w:p>
          <w:p w:rsidR="00D8691B" w:rsidRDefault="00D8691B" w:rsidP="00D8691B">
            <w:pPr>
              <w:pStyle w:val="ListBullet"/>
              <w:numPr>
                <w:ilvl w:val="0"/>
                <w:numId w:val="44"/>
              </w:numPr>
              <w:spacing w:after="0" w:line="240" w:lineRule="auto"/>
              <w:contextualSpacing/>
              <w:rPr>
                <w:rFonts w:cs="Arial"/>
              </w:rPr>
            </w:pPr>
            <w:r>
              <w:rPr>
                <w:rFonts w:cs="Arial"/>
              </w:rPr>
              <w:t>after the gear trial has been completed provide a report to the Department of the Environment which details the impacts of the fishing operation on bycatch and benthic biota, and</w:t>
            </w:r>
          </w:p>
          <w:p w:rsidR="00D8691B" w:rsidRDefault="00D8691B" w:rsidP="00D8691B">
            <w:pPr>
              <w:pStyle w:val="ListBullet"/>
              <w:numPr>
                <w:ilvl w:val="0"/>
                <w:numId w:val="0"/>
              </w:numPr>
              <w:ind w:left="360"/>
              <w:rPr>
                <w:rFonts w:cs="Arial"/>
              </w:rPr>
            </w:pPr>
          </w:p>
          <w:p w:rsidR="00D8691B" w:rsidRDefault="00D8691B" w:rsidP="00D8691B">
            <w:pPr>
              <w:pStyle w:val="ListBullet"/>
              <w:numPr>
                <w:ilvl w:val="0"/>
                <w:numId w:val="44"/>
              </w:numPr>
              <w:spacing w:after="0" w:line="240" w:lineRule="auto"/>
              <w:contextualSpacing/>
              <w:rPr>
                <w:rFonts w:cs="Arial"/>
              </w:rPr>
            </w:pPr>
            <w:r>
              <w:rPr>
                <w:rFonts w:cs="Arial"/>
              </w:rPr>
              <w:t xml:space="preserve">develop and implement a biological sampling regime to collect information on sharks and rays encountered during fishing operations </w:t>
            </w:r>
          </w:p>
          <w:p w:rsidR="00D8691B" w:rsidRPr="008E24BF" w:rsidRDefault="00D8691B" w:rsidP="00202992">
            <w:pPr>
              <w:pStyle w:val="ListBullet"/>
              <w:numPr>
                <w:ilvl w:val="0"/>
                <w:numId w:val="0"/>
              </w:numPr>
              <w:rPr>
                <w:rFonts w:cs="Arial"/>
                <w:bCs/>
                <w:color w:val="0070C0"/>
                <w:highlight w:val="yellow"/>
              </w:rPr>
            </w:pPr>
          </w:p>
        </w:tc>
      </w:tr>
      <w:tr w:rsidR="00D8691B" w:rsidRPr="00F6308F" w:rsidTr="001955CD">
        <w:trPr>
          <w:jc w:val="center"/>
        </w:trPr>
        <w:tc>
          <w:tcPr>
            <w:tcW w:w="8892" w:type="dxa"/>
          </w:tcPr>
          <w:p w:rsidR="00D8691B" w:rsidRPr="00C3049E" w:rsidRDefault="00D8691B" w:rsidP="00202992">
            <w:pPr>
              <w:spacing w:before="60" w:after="60"/>
              <w:rPr>
                <w:rFonts w:cs="Arial"/>
                <w:u w:val="single"/>
              </w:rPr>
            </w:pPr>
            <w:r>
              <w:rPr>
                <w:rFonts w:cs="Arial"/>
                <w:u w:val="single"/>
              </w:rPr>
              <w:t>Ecologically sensitive areas</w:t>
            </w:r>
          </w:p>
          <w:p w:rsidR="00D8691B" w:rsidRDefault="00D8691B" w:rsidP="00202992">
            <w:pPr>
              <w:tabs>
                <w:tab w:val="left" w:pos="360"/>
              </w:tabs>
              <w:spacing w:after="120"/>
              <w:rPr>
                <w:rFonts w:cs="Arial"/>
              </w:rPr>
            </w:pPr>
            <w:r>
              <w:rPr>
                <w:rFonts w:cs="Arial"/>
              </w:rPr>
              <w:t xml:space="preserve">As this is a new and developmental fishing activity, there is limited data available on the impacts of otter trawling on the deepwater habitat adjacent to the Great Barrier Reef Marine Park (GBRMP). For the operation to be considered ecologically sustainable into the future, detrimental impacts on the deepwater habitat adjacent to the GBRMP should be kept to a minimum, until data is collected to characterise the benthos in these habitats. </w:t>
            </w:r>
          </w:p>
          <w:p w:rsidR="00D8691B" w:rsidRPr="005C2D94" w:rsidRDefault="00D8691B" w:rsidP="00202992">
            <w:pPr>
              <w:tabs>
                <w:tab w:val="left" w:pos="360"/>
              </w:tabs>
              <w:spacing w:after="120"/>
              <w:rPr>
                <w:rFonts w:cs="Arial"/>
                <w:u w:val="single"/>
              </w:rPr>
            </w:pPr>
            <w:r w:rsidRPr="005C03EF">
              <w:rPr>
                <w:rFonts w:cs="Arial"/>
              </w:rPr>
              <w:t xml:space="preserve">The </w:t>
            </w:r>
            <w:r w:rsidRPr="005C03EF">
              <w:rPr>
                <w:rFonts w:cs="Arial"/>
                <w:i/>
              </w:rPr>
              <w:t>Ecological risk assessment of the East Coast Otter Trawl Fishery in the Great Barrier Reef Marine Park (2014)</w:t>
            </w:r>
            <w:r w:rsidRPr="005C03EF">
              <w:rPr>
                <w:rFonts w:cs="Arial"/>
              </w:rPr>
              <w:t xml:space="preserve"> assessed 10 habitat types and their resilience to trawl fishing. One habitat type (Habitat 10), in which Schulz Fisheries Pty Ltd operat</w:t>
            </w:r>
            <w:r>
              <w:rPr>
                <w:rFonts w:cs="Arial"/>
              </w:rPr>
              <w:t>es</w:t>
            </w:r>
            <w:r w:rsidRPr="005C03EF">
              <w:rPr>
                <w:rFonts w:cs="Arial"/>
              </w:rPr>
              <w:t xml:space="preserve">, was assessed to be at high risk due to the lack of information available on the </w:t>
            </w:r>
            <w:r>
              <w:rPr>
                <w:rFonts w:cs="Arial"/>
              </w:rPr>
              <w:t>benthic environment</w:t>
            </w:r>
            <w:r w:rsidRPr="005C03EF">
              <w:rPr>
                <w:rFonts w:cs="Arial"/>
              </w:rPr>
              <w:t xml:space="preserve"> and biota associated with it</w:t>
            </w:r>
            <w:r>
              <w:rPr>
                <w:rFonts w:cs="Arial"/>
              </w:rPr>
              <w:t>. There is even less information available on the deeper water environments adjacent to Habitat 10 areas</w:t>
            </w:r>
            <w:r w:rsidRPr="005C03EF">
              <w:rPr>
                <w:rFonts w:cs="Arial"/>
              </w:rPr>
              <w:t xml:space="preserve">. </w:t>
            </w:r>
            <w:r>
              <w:rPr>
                <w:rFonts w:cs="Arial"/>
              </w:rPr>
              <w:t>While the ERA determined the overall risk of trawling on the ecosystem as low within the GBRMP, t</w:t>
            </w:r>
            <w:r w:rsidRPr="005C03EF">
              <w:rPr>
                <w:rFonts w:cs="Arial"/>
              </w:rPr>
              <w:t xml:space="preserve">he Department considers it important that if </w:t>
            </w:r>
            <w:r>
              <w:rPr>
                <w:rFonts w:cs="Arial"/>
              </w:rPr>
              <w:t xml:space="preserve">bycatch of reef-associated biota (corals and </w:t>
            </w:r>
            <w:r w:rsidRPr="005C03EF">
              <w:rPr>
                <w:rFonts w:cs="Arial"/>
              </w:rPr>
              <w:t>sp</w:t>
            </w:r>
            <w:r>
              <w:rPr>
                <w:rFonts w:cs="Arial"/>
              </w:rPr>
              <w:t xml:space="preserve">onges) is apparent, fishing activity should cease until the vessel has moved to an area where there is less risk of catching these sensitive organisms. The Department therefore recommends that Schulz Fisheries Pty Ltd develop and adopt protocols to ensure sensitive benthic environments adjacent to the Great Barrier Reef World Marine Park are not damaged as a result of fishing. The protocols should include move-on provisions in the event of interactions with reef associated biota with the trawl nets. </w:t>
            </w:r>
          </w:p>
        </w:tc>
        <w:tc>
          <w:tcPr>
            <w:tcW w:w="5189" w:type="dxa"/>
          </w:tcPr>
          <w:p w:rsidR="00D8691B" w:rsidRPr="00C3049E" w:rsidRDefault="00D8691B" w:rsidP="00202992">
            <w:pPr>
              <w:spacing w:after="120"/>
              <w:rPr>
                <w:rFonts w:cs="Arial"/>
                <w:b/>
              </w:rPr>
            </w:pPr>
            <w:r>
              <w:rPr>
                <w:rFonts w:cs="Arial"/>
                <w:b/>
              </w:rPr>
              <w:t>Condition 5</w:t>
            </w:r>
            <w:r w:rsidRPr="00C3049E">
              <w:rPr>
                <w:rFonts w:cs="Arial"/>
                <w:b/>
              </w:rPr>
              <w:t>:</w:t>
            </w:r>
            <w:r w:rsidRPr="00C3049E">
              <w:rPr>
                <w:rFonts w:cs="Arial"/>
              </w:rPr>
              <w:t xml:space="preserve">  </w:t>
            </w:r>
            <w:r>
              <w:rPr>
                <w:rFonts w:cs="Arial"/>
              </w:rPr>
              <w:t xml:space="preserve">Schulz Fisheries Pty Ltd to develop and adopt protocols to avoid potential damage to sensitive benthic environments adjacent to the Great Barrier Reef Marine Park. </w:t>
            </w:r>
          </w:p>
          <w:p w:rsidR="00D8691B" w:rsidRPr="00352468" w:rsidRDefault="00D8691B" w:rsidP="00202992">
            <w:pPr>
              <w:autoSpaceDE w:val="0"/>
              <w:autoSpaceDN w:val="0"/>
              <w:adjustRightInd w:val="0"/>
              <w:spacing w:after="120"/>
              <w:rPr>
                <w:rFonts w:cs="Arial"/>
                <w:b/>
              </w:rPr>
            </w:pPr>
          </w:p>
        </w:tc>
      </w:tr>
    </w:tbl>
    <w:p w:rsidR="00B6012C" w:rsidRPr="00F6308F" w:rsidRDefault="00B6012C" w:rsidP="001955CD">
      <w:pPr>
        <w:tabs>
          <w:tab w:val="left" w:pos="360"/>
        </w:tabs>
        <w:rPr>
          <w:rFonts w:cs="Arial"/>
          <w:color w:val="FF0000"/>
        </w:rPr>
      </w:pPr>
    </w:p>
    <w:p w:rsidR="00B6012C" w:rsidRPr="00F6308F" w:rsidRDefault="00B6012C" w:rsidP="001955CD">
      <w:pPr>
        <w:tabs>
          <w:tab w:val="left" w:pos="360"/>
        </w:tabs>
        <w:rPr>
          <w:rFonts w:cs="Arial"/>
          <w:color w:val="FF0000"/>
        </w:rPr>
        <w:sectPr w:rsidR="00B6012C" w:rsidRPr="00F6308F" w:rsidSect="001955CD">
          <w:pgSz w:w="16838" w:h="11906" w:orient="landscape"/>
          <w:pgMar w:top="1021" w:right="1021" w:bottom="1021" w:left="1021" w:header="709" w:footer="709" w:gutter="0"/>
          <w:cols w:space="708"/>
          <w:docGrid w:linePitch="360"/>
        </w:sectPr>
      </w:pPr>
    </w:p>
    <w:p w:rsidR="00B6012C" w:rsidRPr="00F6308F" w:rsidRDefault="00B6012C" w:rsidP="001955CD">
      <w:pPr>
        <w:pStyle w:val="Heading1"/>
      </w:pPr>
      <w:bookmarkStart w:id="7" w:name="_Toc316301053"/>
      <w:r w:rsidRPr="00F6308F">
        <w:t>References</w:t>
      </w:r>
      <w:bookmarkEnd w:id="7"/>
    </w:p>
    <w:p w:rsidR="0041392E" w:rsidRPr="0041392E" w:rsidRDefault="00565B26" w:rsidP="0041392E">
      <w:pPr>
        <w:pStyle w:val="ListBullet"/>
        <w:numPr>
          <w:ilvl w:val="0"/>
          <w:numId w:val="0"/>
        </w:numPr>
        <w:spacing w:after="240"/>
        <w:rPr>
          <w:rFonts w:cs="Arial"/>
          <w:snapToGrid w:val="0"/>
        </w:rPr>
      </w:pPr>
      <w:r>
        <w:rPr>
          <w:rFonts w:cs="Arial"/>
          <w:snapToGrid w:val="0"/>
        </w:rPr>
        <w:t>Bruce, B.D, Bradford, R., Green, M. and Phillips, K. (2002). Targeted review of biological and ecological information from fisheries research in the south east marine region. Report to the National Ocean Office. CSIRO Marine Research, Hobart.</w:t>
      </w:r>
    </w:p>
    <w:p w:rsidR="00F065AF" w:rsidRDefault="0041392E" w:rsidP="0041392E">
      <w:pPr>
        <w:tabs>
          <w:tab w:val="left" w:pos="360"/>
        </w:tabs>
        <w:spacing w:after="240"/>
        <w:rPr>
          <w:rFonts w:cs="Arial"/>
          <w:highlight w:val="yellow"/>
        </w:rPr>
      </w:pPr>
      <w:r>
        <w:rPr>
          <w:rFonts w:cs="Arial"/>
        </w:rPr>
        <w:t>D’</w:t>
      </w:r>
      <w:r w:rsidR="00F065AF" w:rsidRPr="00F065AF">
        <w:rPr>
          <w:rFonts w:cs="Arial"/>
        </w:rPr>
        <w:t>Onghi</w:t>
      </w:r>
      <w:r>
        <w:rPr>
          <w:rFonts w:cs="Arial"/>
        </w:rPr>
        <w:t xml:space="preserve">a, G, Maiorano, P, Matarrese, A and Tursi. (1998) </w:t>
      </w:r>
      <w:r w:rsidRPr="00F065AF">
        <w:rPr>
          <w:rFonts w:cs="Arial"/>
        </w:rPr>
        <w:t>Distribution, Biology, and Population Dynamics of Aristaeomorpha Foliacea (Risso, 1827) (Decapoda, Natantia, Aristeidae) in the North-Western Ionian Sea (Mediterranean Sea)</w:t>
      </w:r>
      <w:r>
        <w:rPr>
          <w:rFonts w:cs="Arial"/>
        </w:rPr>
        <w:t xml:space="preserve">. Crustaceana, </w:t>
      </w:r>
      <w:r w:rsidRPr="0041392E">
        <w:rPr>
          <w:rFonts w:cs="Arial"/>
          <w:b/>
        </w:rPr>
        <w:t>71</w:t>
      </w:r>
      <w:r>
        <w:rPr>
          <w:rFonts w:cs="Arial"/>
        </w:rPr>
        <w:t>: 518-544.</w:t>
      </w:r>
      <w:r w:rsidR="00F065AF" w:rsidRPr="00F065AF">
        <w:rPr>
          <w:rFonts w:cs="Arial"/>
        </w:rPr>
        <w:t xml:space="preserve"> </w:t>
      </w:r>
    </w:p>
    <w:p w:rsidR="00B6012C" w:rsidRDefault="00B6012C" w:rsidP="001955CD">
      <w:pPr>
        <w:tabs>
          <w:tab w:val="left" w:pos="360"/>
        </w:tabs>
        <w:rPr>
          <w:rFonts w:cs="Arial"/>
          <w:i/>
        </w:rPr>
      </w:pPr>
      <w:r w:rsidRPr="008804F5">
        <w:rPr>
          <w:rFonts w:cs="Arial"/>
        </w:rPr>
        <w:t>Department of the Environment (2012</w:t>
      </w:r>
      <w:r w:rsidRPr="008804F5">
        <w:rPr>
          <w:rFonts w:cs="Arial"/>
          <w:i/>
        </w:rPr>
        <w:t>) Marine bioregional plan for the Temperate East Marine Region</w:t>
      </w:r>
      <w:r w:rsidR="00565B26">
        <w:rPr>
          <w:rFonts w:cs="Arial"/>
          <w:i/>
        </w:rPr>
        <w:t>.</w:t>
      </w:r>
      <w:r w:rsidRPr="00D42317">
        <w:rPr>
          <w:rFonts w:cs="Arial"/>
          <w:i/>
        </w:rPr>
        <w:t xml:space="preserve"> </w:t>
      </w:r>
    </w:p>
    <w:p w:rsidR="00565B26" w:rsidRDefault="00565B26" w:rsidP="00565B26">
      <w:pPr>
        <w:pStyle w:val="ListBullet"/>
        <w:numPr>
          <w:ilvl w:val="0"/>
          <w:numId w:val="0"/>
        </w:numPr>
        <w:spacing w:after="0"/>
        <w:rPr>
          <w:rFonts w:cs="Arial"/>
          <w:snapToGrid w:val="0"/>
        </w:rPr>
      </w:pPr>
      <w:r>
        <w:rPr>
          <w:rFonts w:cs="Arial"/>
          <w:snapToGrid w:val="0"/>
        </w:rPr>
        <w:t>Griffin, D.J.G</w:t>
      </w:r>
      <w:r w:rsidR="008804F5">
        <w:rPr>
          <w:rFonts w:cs="Arial"/>
          <w:snapToGrid w:val="0"/>
        </w:rPr>
        <w:t>. and Stoddart, H. E. (1995). Deep-water Decapod Crustacea from Eastern Australia: Lobsters of the families Nephropidae, Palinuridae, Polychelidae and Scyllaridae. Records of the Australian Museum.</w:t>
      </w:r>
    </w:p>
    <w:p w:rsidR="00565B26" w:rsidRDefault="00565B26" w:rsidP="00565B26">
      <w:pPr>
        <w:pStyle w:val="ListBullet"/>
        <w:numPr>
          <w:ilvl w:val="0"/>
          <w:numId w:val="0"/>
        </w:numPr>
        <w:spacing w:after="0"/>
        <w:rPr>
          <w:rFonts w:cs="Arial"/>
          <w:snapToGrid w:val="0"/>
          <w:highlight w:val="yellow"/>
        </w:rPr>
      </w:pPr>
    </w:p>
    <w:p w:rsidR="00565B26" w:rsidRDefault="008804F5" w:rsidP="00565B26">
      <w:pPr>
        <w:pStyle w:val="ListBullet"/>
        <w:numPr>
          <w:ilvl w:val="0"/>
          <w:numId w:val="0"/>
        </w:numPr>
        <w:spacing w:after="0"/>
        <w:rPr>
          <w:rFonts w:cs="Arial"/>
          <w:snapToGrid w:val="0"/>
        </w:rPr>
      </w:pPr>
      <w:r>
        <w:rPr>
          <w:rFonts w:cs="Arial"/>
          <w:snapToGrid w:val="0"/>
        </w:rPr>
        <w:t>Holthius, L.B. (1980). Shrimps and prawns of the world. An annotated catalogue of species of interest to fisheries. FAO Species Catalogue. Vol 1. FAO Fish. Synop. 125(1):271p Rome: FAO</w:t>
      </w:r>
    </w:p>
    <w:p w:rsidR="00565B26" w:rsidRDefault="00565B26" w:rsidP="00565B26">
      <w:pPr>
        <w:pStyle w:val="ListBullet"/>
        <w:numPr>
          <w:ilvl w:val="0"/>
          <w:numId w:val="0"/>
        </w:numPr>
        <w:spacing w:after="0"/>
        <w:rPr>
          <w:rFonts w:cs="Arial"/>
          <w:snapToGrid w:val="0"/>
          <w:highlight w:val="yellow"/>
        </w:rPr>
      </w:pPr>
    </w:p>
    <w:p w:rsidR="00565B26" w:rsidRDefault="008804F5" w:rsidP="00565B26">
      <w:pPr>
        <w:pStyle w:val="ListBullet"/>
        <w:numPr>
          <w:ilvl w:val="0"/>
          <w:numId w:val="0"/>
        </w:numPr>
        <w:spacing w:after="0"/>
        <w:rPr>
          <w:rFonts w:cs="Arial"/>
          <w:snapToGrid w:val="0"/>
        </w:rPr>
      </w:pPr>
      <w:r>
        <w:rPr>
          <w:rFonts w:cs="Arial"/>
          <w:snapToGrid w:val="0"/>
        </w:rPr>
        <w:t>New South Wales Department of Industry and Investment (2015). Royal Red Prawn (</w:t>
      </w:r>
      <w:r w:rsidRPr="008804F5">
        <w:rPr>
          <w:rFonts w:cs="Arial"/>
          <w:i/>
          <w:snapToGrid w:val="0"/>
        </w:rPr>
        <w:t>Halioporoides sibrogae</w:t>
      </w:r>
      <w:r>
        <w:rPr>
          <w:rFonts w:cs="Arial"/>
          <w:snapToGrid w:val="0"/>
        </w:rPr>
        <w:t xml:space="preserve">). </w:t>
      </w:r>
      <w:hyperlink r:id="rId23" w:history="1">
        <w:r w:rsidRPr="00CF1CA2">
          <w:rPr>
            <w:rStyle w:val="Hyperlink"/>
            <w:rFonts w:cs="Arial"/>
            <w:snapToGrid w:val="0"/>
          </w:rPr>
          <w:t>http://www.dpi.nsw.gov.au/_data/assets/pdf_file/0010/375931/Royal-Red-Prawn.pdf</w:t>
        </w:r>
      </w:hyperlink>
      <w:r>
        <w:rPr>
          <w:rFonts w:cs="Arial"/>
          <w:snapToGrid w:val="0"/>
        </w:rPr>
        <w:t xml:space="preserve"> (Accessed </w:t>
      </w:r>
      <w:r w:rsidR="00CF3B06">
        <w:rPr>
          <w:rFonts w:cs="Arial"/>
          <w:snapToGrid w:val="0"/>
        </w:rPr>
        <w:t>3 February 2016).</w:t>
      </w:r>
    </w:p>
    <w:p w:rsidR="00565B26" w:rsidRDefault="00565B26" w:rsidP="00565B26">
      <w:pPr>
        <w:pStyle w:val="ListBullet"/>
        <w:numPr>
          <w:ilvl w:val="0"/>
          <w:numId w:val="0"/>
        </w:numPr>
        <w:spacing w:after="0"/>
        <w:rPr>
          <w:rFonts w:cs="Arial"/>
          <w:snapToGrid w:val="0"/>
          <w:highlight w:val="yellow"/>
        </w:rPr>
      </w:pPr>
    </w:p>
    <w:p w:rsidR="00565B26" w:rsidRDefault="00CF3B06" w:rsidP="00565B26">
      <w:pPr>
        <w:pStyle w:val="ListBullet"/>
        <w:numPr>
          <w:ilvl w:val="0"/>
          <w:numId w:val="0"/>
        </w:numPr>
        <w:spacing w:after="0"/>
        <w:rPr>
          <w:rFonts w:cs="Arial"/>
          <w:snapToGrid w:val="0"/>
        </w:rPr>
      </w:pPr>
      <w:r>
        <w:rPr>
          <w:rFonts w:cs="Arial"/>
          <w:snapToGrid w:val="0"/>
        </w:rPr>
        <w:t xml:space="preserve">Rainer, S.F. (1992). Growth of the Australian Scampi, </w:t>
      </w:r>
      <w:r w:rsidRPr="00CF3B06">
        <w:rPr>
          <w:rFonts w:cs="Arial"/>
          <w:i/>
          <w:snapToGrid w:val="0"/>
        </w:rPr>
        <w:t>Metanephrops australiensis</w:t>
      </w:r>
      <w:r>
        <w:rPr>
          <w:rFonts w:cs="Arial"/>
          <w:snapToGrid w:val="0"/>
        </w:rPr>
        <w:t xml:space="preserve">. In: The fisheries biology of deepwater crustacean and finfish on the continental slope of Western Australia, Rainer, S.F. (ed). Final report to FRDC Project 1988/74, pp 61-73. </w:t>
      </w:r>
    </w:p>
    <w:p w:rsidR="00565B26" w:rsidRDefault="00565B26" w:rsidP="00565B26">
      <w:pPr>
        <w:pStyle w:val="ListBullet"/>
        <w:numPr>
          <w:ilvl w:val="0"/>
          <w:numId w:val="0"/>
        </w:numPr>
        <w:spacing w:after="0"/>
        <w:rPr>
          <w:rFonts w:cs="Arial"/>
          <w:snapToGrid w:val="0"/>
        </w:rPr>
      </w:pPr>
    </w:p>
    <w:p w:rsidR="00565B26" w:rsidRDefault="00CF3B06" w:rsidP="00565B26">
      <w:pPr>
        <w:pStyle w:val="ListBullet"/>
        <w:numPr>
          <w:ilvl w:val="0"/>
          <w:numId w:val="0"/>
        </w:numPr>
        <w:spacing w:after="0"/>
        <w:rPr>
          <w:rFonts w:cs="Arial"/>
          <w:snapToGrid w:val="0"/>
        </w:rPr>
      </w:pPr>
      <w:r>
        <w:rPr>
          <w:rFonts w:cs="Arial"/>
          <w:snapToGrid w:val="0"/>
        </w:rPr>
        <w:t>Tavares, M. (2002). Shrimps. In: FAO species identification sheets for fishery purposes: Western Central Atlantic (Fishing Area 31). W. Fischer, editor. FAO, Rome. 251-291 p.</w:t>
      </w:r>
    </w:p>
    <w:p w:rsidR="00565B26" w:rsidRPr="00D42317" w:rsidRDefault="00565B26" w:rsidP="001955CD">
      <w:pPr>
        <w:tabs>
          <w:tab w:val="left" w:pos="360"/>
        </w:tabs>
        <w:rPr>
          <w:rFonts w:cs="Arial"/>
          <w:i/>
        </w:rPr>
      </w:pPr>
    </w:p>
    <w:sectPr w:rsidR="00565B26" w:rsidRPr="00D42317" w:rsidSect="00FA4CF0">
      <w:headerReference w:type="even" r:id="rId24"/>
      <w:headerReference w:type="default" r:id="rId25"/>
      <w:footerReference w:type="even" r:id="rId26"/>
      <w:footerReference w:type="default" r:id="rId27"/>
      <w:headerReference w:type="first" r:id="rId28"/>
      <w:footerReference w:type="first" r:id="rId29"/>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4AB" w:rsidRDefault="001554AB" w:rsidP="00A60185">
      <w:pPr>
        <w:spacing w:after="0" w:line="240" w:lineRule="auto"/>
      </w:pPr>
      <w:r>
        <w:separator/>
      </w:r>
    </w:p>
  </w:endnote>
  <w:endnote w:type="continuationSeparator" w:id="0">
    <w:p w:rsidR="001554AB" w:rsidRDefault="001554A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4C2" w:rsidRDefault="000964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FAE" w:rsidRDefault="00700FAE">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FAE" w:rsidRDefault="00700FAE">
    <w:pPr>
      <w:pStyle w:val="Footer"/>
      <w:jc w:val="right"/>
    </w:pPr>
  </w:p>
  <w:p w:rsidR="00700FAE" w:rsidRDefault="00700FA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FAE" w:rsidRPr="008676DA" w:rsidRDefault="0024323E">
    <w:pPr>
      <w:pStyle w:val="Footer"/>
      <w:jc w:val="right"/>
      <w:rPr>
        <w:rFonts w:cs="Arial"/>
      </w:rPr>
    </w:pPr>
    <w:r w:rsidRPr="008676DA">
      <w:rPr>
        <w:rFonts w:cs="Arial"/>
      </w:rPr>
      <w:fldChar w:fldCharType="begin"/>
    </w:r>
    <w:r w:rsidR="00700FAE" w:rsidRPr="008676DA">
      <w:rPr>
        <w:rFonts w:cs="Arial"/>
      </w:rPr>
      <w:instrText xml:space="preserve"> PAGE   \* MERGEFORMAT </w:instrText>
    </w:r>
    <w:r w:rsidRPr="008676DA">
      <w:rPr>
        <w:rFonts w:cs="Arial"/>
      </w:rPr>
      <w:fldChar w:fldCharType="separate"/>
    </w:r>
    <w:r w:rsidR="000964C2">
      <w:rPr>
        <w:rFonts w:cs="Arial"/>
        <w:noProof/>
      </w:rPr>
      <w:t>43</w:t>
    </w:r>
    <w:r w:rsidRPr="008676DA">
      <w:rPr>
        <w:rFonts w:cs="Arial"/>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FAE" w:rsidRPr="00E5103E" w:rsidRDefault="0024323E">
    <w:pPr>
      <w:pStyle w:val="Footer"/>
      <w:jc w:val="right"/>
      <w:rPr>
        <w:rFonts w:cs="Arial"/>
      </w:rPr>
    </w:pPr>
    <w:r w:rsidRPr="00E5103E">
      <w:rPr>
        <w:rFonts w:cs="Arial"/>
      </w:rPr>
      <w:fldChar w:fldCharType="begin"/>
    </w:r>
    <w:r w:rsidR="00700FAE" w:rsidRPr="00E5103E">
      <w:rPr>
        <w:rFonts w:cs="Arial"/>
      </w:rPr>
      <w:instrText xml:space="preserve"> PAGE   \* MERGEFORMAT </w:instrText>
    </w:r>
    <w:r w:rsidRPr="00E5103E">
      <w:rPr>
        <w:rFonts w:cs="Arial"/>
      </w:rPr>
      <w:fldChar w:fldCharType="separate"/>
    </w:r>
    <w:r w:rsidR="00700FAE">
      <w:rPr>
        <w:rFonts w:cs="Arial"/>
        <w:noProof/>
      </w:rPr>
      <w:t>1</w:t>
    </w:r>
    <w:r w:rsidRPr="00E5103E">
      <w:rPr>
        <w:rFonts w:cs="Arial"/>
      </w:rPr>
      <w:fldChar w:fldCharType="end"/>
    </w:r>
  </w:p>
  <w:p w:rsidR="00700FAE" w:rsidRDefault="00700FAE">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FAE" w:rsidRDefault="00700FAE">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700FAE" w:rsidRDefault="0024323E">
        <w:pPr>
          <w:pStyle w:val="Footer"/>
          <w:jc w:val="center"/>
        </w:pPr>
        <w:fldSimple w:instr=" PAGE   \* MERGEFORMAT ">
          <w:r w:rsidR="00700FAE">
            <w:rPr>
              <w:noProof/>
            </w:rPr>
            <w:t>2</w:t>
          </w:r>
        </w:fldSimple>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FAE" w:rsidRDefault="00700F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4AB" w:rsidRDefault="001554AB" w:rsidP="00A60185">
      <w:pPr>
        <w:spacing w:after="0" w:line="240" w:lineRule="auto"/>
      </w:pPr>
      <w:r>
        <w:separator/>
      </w:r>
    </w:p>
  </w:footnote>
  <w:footnote w:type="continuationSeparator" w:id="0">
    <w:p w:rsidR="001554AB" w:rsidRDefault="001554AB" w:rsidP="00A60185">
      <w:pPr>
        <w:spacing w:after="0" w:line="240" w:lineRule="auto"/>
      </w:pPr>
      <w:r>
        <w:continuationSeparator/>
      </w:r>
    </w:p>
  </w:footnote>
  <w:footnote w:id="1">
    <w:p w:rsidR="00700FAE" w:rsidRPr="008676DA" w:rsidRDefault="00700FAE"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700FAE" w:rsidRPr="008676DA" w:rsidRDefault="00700FAE"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4C2" w:rsidRDefault="000964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4C2" w:rsidRDefault="000964C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4C2" w:rsidRDefault="000964C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FAE" w:rsidRDefault="0024323E" w:rsidP="00E45765">
    <w:pPr>
      <w:pStyle w:val="Classification"/>
    </w:pPr>
    <w:r>
      <w:fldChar w:fldCharType="begin"/>
    </w:r>
    <w:r w:rsidR="00700FAE">
      <w:instrText xml:space="preserve"> DOCPROPERTY SecurityClassification \* MERGEFORMAT </w:instrText>
    </w:r>
    <w:r>
      <w:fldChar w:fldCharType="separate"/>
    </w:r>
    <w:r w:rsidR="001554AB">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FAE" w:rsidRDefault="00700FA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FAE" w:rsidRDefault="00700F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D68994"/>
    <w:lvl w:ilvl="0">
      <w:start w:val="1"/>
      <w:numFmt w:val="decimal"/>
      <w:lvlText w:val="%1."/>
      <w:lvlJc w:val="left"/>
      <w:pPr>
        <w:tabs>
          <w:tab w:val="num" w:pos="360"/>
        </w:tabs>
        <w:ind w:left="360" w:hanging="360"/>
      </w:pPr>
    </w:lvl>
  </w:abstractNum>
  <w:abstractNum w:abstractNumId="1">
    <w:nsid w:val="FFFFFF89"/>
    <w:multiLevelType w:val="singleLevel"/>
    <w:tmpl w:val="2200E442"/>
    <w:lvl w:ilvl="0">
      <w:start w:val="1"/>
      <w:numFmt w:val="bullet"/>
      <w:lvlText w:val=""/>
      <w:lvlJc w:val="left"/>
      <w:pPr>
        <w:tabs>
          <w:tab w:val="num" w:pos="360"/>
        </w:tabs>
        <w:ind w:left="360" w:hanging="360"/>
      </w:pPr>
      <w:rPr>
        <w:rFonts w:ascii="Symbol" w:hAnsi="Symbol" w:hint="default"/>
      </w:rPr>
    </w:lvl>
  </w:abstractNum>
  <w:abstractNum w:abstractNumId="2">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02291B64"/>
    <w:multiLevelType w:val="hybridMultilevel"/>
    <w:tmpl w:val="5A7CD8AC"/>
    <w:lvl w:ilvl="0" w:tplc="456A4AFE">
      <w:start w:val="1"/>
      <w:numFmt w:val="lowerLetter"/>
      <w:lvlText w:val="(%1)"/>
      <w:lvlJc w:val="left"/>
      <w:pPr>
        <w:tabs>
          <w:tab w:val="num" w:pos="1080"/>
        </w:tabs>
        <w:ind w:left="1080" w:hanging="720"/>
      </w:pPr>
      <w:rPr>
        <w:rFonts w:hint="default"/>
      </w:rPr>
    </w:lvl>
    <w:lvl w:ilvl="1" w:tplc="4C5A9B8C" w:tentative="1">
      <w:start w:val="1"/>
      <w:numFmt w:val="lowerLetter"/>
      <w:lvlText w:val="%2."/>
      <w:lvlJc w:val="left"/>
      <w:pPr>
        <w:tabs>
          <w:tab w:val="num" w:pos="1440"/>
        </w:tabs>
        <w:ind w:left="1440" w:hanging="360"/>
      </w:pPr>
    </w:lvl>
    <w:lvl w:ilvl="2" w:tplc="DA50DA54" w:tentative="1">
      <w:start w:val="1"/>
      <w:numFmt w:val="lowerRoman"/>
      <w:lvlText w:val="%3."/>
      <w:lvlJc w:val="right"/>
      <w:pPr>
        <w:tabs>
          <w:tab w:val="num" w:pos="2160"/>
        </w:tabs>
        <w:ind w:left="2160" w:hanging="180"/>
      </w:pPr>
    </w:lvl>
    <w:lvl w:ilvl="3" w:tplc="525624C4" w:tentative="1">
      <w:start w:val="1"/>
      <w:numFmt w:val="decimal"/>
      <w:lvlText w:val="%4."/>
      <w:lvlJc w:val="left"/>
      <w:pPr>
        <w:tabs>
          <w:tab w:val="num" w:pos="2880"/>
        </w:tabs>
        <w:ind w:left="2880" w:hanging="360"/>
      </w:pPr>
    </w:lvl>
    <w:lvl w:ilvl="4" w:tplc="C61EEE2A" w:tentative="1">
      <w:start w:val="1"/>
      <w:numFmt w:val="lowerLetter"/>
      <w:lvlText w:val="%5."/>
      <w:lvlJc w:val="left"/>
      <w:pPr>
        <w:tabs>
          <w:tab w:val="num" w:pos="3600"/>
        </w:tabs>
        <w:ind w:left="3600" w:hanging="360"/>
      </w:pPr>
    </w:lvl>
    <w:lvl w:ilvl="5" w:tplc="7046CA78" w:tentative="1">
      <w:start w:val="1"/>
      <w:numFmt w:val="lowerRoman"/>
      <w:lvlText w:val="%6."/>
      <w:lvlJc w:val="right"/>
      <w:pPr>
        <w:tabs>
          <w:tab w:val="num" w:pos="4320"/>
        </w:tabs>
        <w:ind w:left="4320" w:hanging="180"/>
      </w:pPr>
    </w:lvl>
    <w:lvl w:ilvl="6" w:tplc="DC02D064" w:tentative="1">
      <w:start w:val="1"/>
      <w:numFmt w:val="decimal"/>
      <w:lvlText w:val="%7."/>
      <w:lvlJc w:val="left"/>
      <w:pPr>
        <w:tabs>
          <w:tab w:val="num" w:pos="5040"/>
        </w:tabs>
        <w:ind w:left="5040" w:hanging="360"/>
      </w:pPr>
    </w:lvl>
    <w:lvl w:ilvl="7" w:tplc="20D29BE4" w:tentative="1">
      <w:start w:val="1"/>
      <w:numFmt w:val="lowerLetter"/>
      <w:lvlText w:val="%8."/>
      <w:lvlJc w:val="left"/>
      <w:pPr>
        <w:tabs>
          <w:tab w:val="num" w:pos="5760"/>
        </w:tabs>
        <w:ind w:left="5760" w:hanging="360"/>
      </w:pPr>
    </w:lvl>
    <w:lvl w:ilvl="8" w:tplc="E154FCEA" w:tentative="1">
      <w:start w:val="1"/>
      <w:numFmt w:val="lowerRoman"/>
      <w:lvlText w:val="%9."/>
      <w:lvlJc w:val="right"/>
      <w:pPr>
        <w:tabs>
          <w:tab w:val="num" w:pos="6480"/>
        </w:tabs>
        <w:ind w:left="6480" w:hanging="180"/>
      </w:pPr>
    </w:lvl>
  </w:abstractNum>
  <w:abstractNum w:abstractNumId="4">
    <w:nsid w:val="02A118B7"/>
    <w:multiLevelType w:val="hybridMultilevel"/>
    <w:tmpl w:val="C522283C"/>
    <w:lvl w:ilvl="0" w:tplc="45A4F9F4">
      <w:start w:val="1"/>
      <w:numFmt w:val="bullet"/>
      <w:lvlText w:val=""/>
      <w:lvlJc w:val="left"/>
      <w:pPr>
        <w:tabs>
          <w:tab w:val="num" w:pos="720"/>
        </w:tabs>
        <w:ind w:left="720" w:hanging="360"/>
      </w:pPr>
      <w:rPr>
        <w:rFonts w:ascii="Symbol" w:hAnsi="Symbol" w:hint="default"/>
      </w:rPr>
    </w:lvl>
    <w:lvl w:ilvl="1" w:tplc="AE907CBC" w:tentative="1">
      <w:start w:val="1"/>
      <w:numFmt w:val="bullet"/>
      <w:lvlText w:val="o"/>
      <w:lvlJc w:val="left"/>
      <w:pPr>
        <w:tabs>
          <w:tab w:val="num" w:pos="1440"/>
        </w:tabs>
        <w:ind w:left="1440" w:hanging="360"/>
      </w:pPr>
      <w:rPr>
        <w:rFonts w:ascii="Courier New" w:hAnsi="Courier New" w:cs="Courier New" w:hint="default"/>
      </w:rPr>
    </w:lvl>
    <w:lvl w:ilvl="2" w:tplc="CD5E224E" w:tentative="1">
      <w:start w:val="1"/>
      <w:numFmt w:val="bullet"/>
      <w:lvlText w:val=""/>
      <w:lvlJc w:val="left"/>
      <w:pPr>
        <w:tabs>
          <w:tab w:val="num" w:pos="2160"/>
        </w:tabs>
        <w:ind w:left="2160" w:hanging="360"/>
      </w:pPr>
      <w:rPr>
        <w:rFonts w:ascii="Wingdings" w:hAnsi="Wingdings" w:hint="default"/>
      </w:rPr>
    </w:lvl>
    <w:lvl w:ilvl="3" w:tplc="629C6B60" w:tentative="1">
      <w:start w:val="1"/>
      <w:numFmt w:val="bullet"/>
      <w:lvlText w:val=""/>
      <w:lvlJc w:val="left"/>
      <w:pPr>
        <w:tabs>
          <w:tab w:val="num" w:pos="2880"/>
        </w:tabs>
        <w:ind w:left="2880" w:hanging="360"/>
      </w:pPr>
      <w:rPr>
        <w:rFonts w:ascii="Symbol" w:hAnsi="Symbol" w:hint="default"/>
      </w:rPr>
    </w:lvl>
    <w:lvl w:ilvl="4" w:tplc="AB1242E8" w:tentative="1">
      <w:start w:val="1"/>
      <w:numFmt w:val="bullet"/>
      <w:lvlText w:val="o"/>
      <w:lvlJc w:val="left"/>
      <w:pPr>
        <w:tabs>
          <w:tab w:val="num" w:pos="3600"/>
        </w:tabs>
        <w:ind w:left="3600" w:hanging="360"/>
      </w:pPr>
      <w:rPr>
        <w:rFonts w:ascii="Courier New" w:hAnsi="Courier New" w:cs="Courier New" w:hint="default"/>
      </w:rPr>
    </w:lvl>
    <w:lvl w:ilvl="5" w:tplc="391070EE" w:tentative="1">
      <w:start w:val="1"/>
      <w:numFmt w:val="bullet"/>
      <w:lvlText w:val=""/>
      <w:lvlJc w:val="left"/>
      <w:pPr>
        <w:tabs>
          <w:tab w:val="num" w:pos="4320"/>
        </w:tabs>
        <w:ind w:left="4320" w:hanging="360"/>
      </w:pPr>
      <w:rPr>
        <w:rFonts w:ascii="Wingdings" w:hAnsi="Wingdings" w:hint="default"/>
      </w:rPr>
    </w:lvl>
    <w:lvl w:ilvl="6" w:tplc="E08E3890" w:tentative="1">
      <w:start w:val="1"/>
      <w:numFmt w:val="bullet"/>
      <w:lvlText w:val=""/>
      <w:lvlJc w:val="left"/>
      <w:pPr>
        <w:tabs>
          <w:tab w:val="num" w:pos="5040"/>
        </w:tabs>
        <w:ind w:left="5040" w:hanging="360"/>
      </w:pPr>
      <w:rPr>
        <w:rFonts w:ascii="Symbol" w:hAnsi="Symbol" w:hint="default"/>
      </w:rPr>
    </w:lvl>
    <w:lvl w:ilvl="7" w:tplc="33DE36EA" w:tentative="1">
      <w:start w:val="1"/>
      <w:numFmt w:val="bullet"/>
      <w:lvlText w:val="o"/>
      <w:lvlJc w:val="left"/>
      <w:pPr>
        <w:tabs>
          <w:tab w:val="num" w:pos="5760"/>
        </w:tabs>
        <w:ind w:left="5760" w:hanging="360"/>
      </w:pPr>
      <w:rPr>
        <w:rFonts w:ascii="Courier New" w:hAnsi="Courier New" w:cs="Courier New" w:hint="default"/>
      </w:rPr>
    </w:lvl>
    <w:lvl w:ilvl="8" w:tplc="FB9C18E6" w:tentative="1">
      <w:start w:val="1"/>
      <w:numFmt w:val="bullet"/>
      <w:lvlText w:val=""/>
      <w:lvlJc w:val="left"/>
      <w:pPr>
        <w:tabs>
          <w:tab w:val="num" w:pos="6480"/>
        </w:tabs>
        <w:ind w:left="6480" w:hanging="360"/>
      </w:pPr>
      <w:rPr>
        <w:rFonts w:ascii="Wingdings" w:hAnsi="Wingdings" w:hint="default"/>
      </w:rPr>
    </w:lvl>
  </w:abstractNum>
  <w:abstractNum w:abstractNumId="5">
    <w:nsid w:val="041E2EBC"/>
    <w:multiLevelType w:val="hybridMultilevel"/>
    <w:tmpl w:val="461E83D8"/>
    <w:lvl w:ilvl="0" w:tplc="8B6AE6BC">
      <w:numFmt w:val="bullet"/>
      <w:lvlText w:val=""/>
      <w:lvlJc w:val="left"/>
      <w:pPr>
        <w:tabs>
          <w:tab w:val="num" w:pos="1080"/>
        </w:tabs>
        <w:ind w:left="1080" w:hanging="360"/>
      </w:pPr>
      <w:rPr>
        <w:rFonts w:ascii="Wingdings 2" w:eastAsia="Times New Roman" w:hAnsi="Wingdings 2" w:cs="Times New Roman" w:hint="default"/>
        <w:color w:val="auto"/>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6">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B4C1C48"/>
    <w:multiLevelType w:val="hybridMultilevel"/>
    <w:tmpl w:val="BB5AE404"/>
    <w:lvl w:ilvl="0" w:tplc="0C090001">
      <w:start w:val="2"/>
      <w:numFmt w:val="none"/>
      <w:lvlText w:val="(f)"/>
      <w:lvlJc w:val="left"/>
      <w:pPr>
        <w:tabs>
          <w:tab w:val="num" w:pos="1080"/>
        </w:tabs>
        <w:ind w:left="1080" w:hanging="720"/>
      </w:pPr>
      <w:rPr>
        <w:rFonts w:hint="default"/>
      </w:rPr>
    </w:lvl>
    <w:lvl w:ilvl="1" w:tplc="0C090003">
      <w:start w:val="1"/>
      <w:numFmt w:val="lowerRoman"/>
      <w:lvlText w:val="%2."/>
      <w:lvlJc w:val="right"/>
      <w:pPr>
        <w:tabs>
          <w:tab w:val="num" w:pos="1260"/>
        </w:tabs>
        <w:ind w:left="1260" w:hanging="180"/>
      </w:pPr>
      <w:rPr>
        <w:rFonts w:hint="default"/>
      </w:rPr>
    </w:lvl>
    <w:lvl w:ilvl="2" w:tplc="0C090005">
      <w:start w:val="2"/>
      <w:numFmt w:val="none"/>
      <w:lvlText w:val="(g)"/>
      <w:lvlJc w:val="right"/>
      <w:pPr>
        <w:tabs>
          <w:tab w:val="num" w:pos="2160"/>
        </w:tabs>
        <w:ind w:left="2160" w:hanging="180"/>
      </w:pPr>
      <w:rPr>
        <w:rFonts w:hint="default"/>
      </w:r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8">
    <w:nsid w:val="1045495C"/>
    <w:multiLevelType w:val="hybridMultilevel"/>
    <w:tmpl w:val="24567346"/>
    <w:lvl w:ilvl="0" w:tplc="312CED8C">
      <w:start w:val="1"/>
      <w:numFmt w:val="lowerLetter"/>
      <w:lvlText w:val="(%1)"/>
      <w:lvlJc w:val="left"/>
      <w:pPr>
        <w:tabs>
          <w:tab w:val="num" w:pos="1080"/>
        </w:tabs>
        <w:ind w:left="1080" w:hanging="72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9">
    <w:nsid w:val="1057097A"/>
    <w:multiLevelType w:val="hybridMultilevel"/>
    <w:tmpl w:val="8AB02B70"/>
    <w:lvl w:ilvl="0" w:tplc="63AC2344">
      <w:start w:val="1"/>
      <w:numFmt w:val="lowerLetter"/>
      <w:lvlText w:val="(%1)"/>
      <w:lvlJc w:val="left"/>
      <w:pPr>
        <w:tabs>
          <w:tab w:val="num" w:pos="900"/>
        </w:tabs>
        <w:ind w:left="900" w:hanging="360"/>
      </w:pPr>
      <w:rPr>
        <w:rFonts w:hint="default"/>
      </w:rPr>
    </w:lvl>
    <w:lvl w:ilvl="1" w:tplc="20C8DA3A" w:tentative="1">
      <w:start w:val="1"/>
      <w:numFmt w:val="lowerLetter"/>
      <w:lvlText w:val="%2."/>
      <w:lvlJc w:val="left"/>
      <w:pPr>
        <w:tabs>
          <w:tab w:val="num" w:pos="1620"/>
        </w:tabs>
        <w:ind w:left="1620" w:hanging="360"/>
      </w:pPr>
    </w:lvl>
    <w:lvl w:ilvl="2" w:tplc="F7C28132"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0">
    <w:nsid w:val="18674F12"/>
    <w:multiLevelType w:val="hybridMultilevel"/>
    <w:tmpl w:val="4A1CA35C"/>
    <w:lvl w:ilvl="0" w:tplc="E72C3442">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1">
    <w:nsid w:val="19FA5252"/>
    <w:multiLevelType w:val="hybridMultilevel"/>
    <w:tmpl w:val="C6124B24"/>
    <w:lvl w:ilvl="0" w:tplc="F74820B8">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1CC8596F"/>
    <w:multiLevelType w:val="hybridMultilevel"/>
    <w:tmpl w:val="DAAA3C34"/>
    <w:lvl w:ilvl="0" w:tplc="0C090001">
      <w:numFmt w:val="bullet"/>
      <w:lvlText w:val=""/>
      <w:lvlJc w:val="left"/>
      <w:pPr>
        <w:ind w:left="360" w:hanging="360"/>
      </w:pPr>
      <w:rPr>
        <w:rFonts w:ascii="Wingdings 2" w:eastAsia="Times New Roman" w:hAnsi="Wingdings 2" w:cs="Times New Roman" w:hint="default"/>
        <w:color w:val="auto"/>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1F385565"/>
    <w:multiLevelType w:val="hybridMultilevel"/>
    <w:tmpl w:val="4140C3B4"/>
    <w:lvl w:ilvl="0" w:tplc="9BBAA7A6">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4">
    <w:nsid w:val="1F745BC2"/>
    <w:multiLevelType w:val="multilevel"/>
    <w:tmpl w:val="E5E89F92"/>
    <w:numStyleLink w:val="BulletList"/>
  </w:abstractNum>
  <w:abstractNum w:abstractNumId="15">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3E3822"/>
    <w:multiLevelType w:val="hybridMultilevel"/>
    <w:tmpl w:val="6F66F66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38425BD"/>
    <w:multiLevelType w:val="hybridMultilevel"/>
    <w:tmpl w:val="4F748386"/>
    <w:lvl w:ilvl="0" w:tplc="F684CB54">
      <w:start w:val="3"/>
      <w:numFmt w:val="lowerLetter"/>
      <w:lvlText w:val="(%1)"/>
      <w:lvlJc w:val="left"/>
      <w:pPr>
        <w:tabs>
          <w:tab w:val="num" w:pos="720"/>
        </w:tabs>
        <w:ind w:left="720" w:hanging="360"/>
      </w:pPr>
      <w:rPr>
        <w:rFonts w:hint="default"/>
      </w:rPr>
    </w:lvl>
    <w:lvl w:ilvl="1" w:tplc="E0388908">
      <w:start w:val="1"/>
      <w:numFmt w:val="lowerRoman"/>
      <w:lvlText w:val="%2."/>
      <w:lvlJc w:val="left"/>
      <w:pPr>
        <w:tabs>
          <w:tab w:val="num" w:pos="1440"/>
        </w:tabs>
        <w:ind w:left="1440" w:hanging="360"/>
      </w:pPr>
      <w:rPr>
        <w:rFonts w:ascii="Arial" w:eastAsia="Times New Roman" w:hAnsi="Arial" w:cs="Arial" w:hint="default"/>
        <w:sz w:val="22"/>
      </w:rPr>
    </w:lvl>
    <w:lvl w:ilvl="2" w:tplc="5C3024C8" w:tentative="1">
      <w:start w:val="1"/>
      <w:numFmt w:val="lowerRoman"/>
      <w:lvlText w:val="%3."/>
      <w:lvlJc w:val="right"/>
      <w:pPr>
        <w:tabs>
          <w:tab w:val="num" w:pos="2160"/>
        </w:tabs>
        <w:ind w:left="2160" w:hanging="180"/>
      </w:pPr>
    </w:lvl>
    <w:lvl w:ilvl="3" w:tplc="89DC6718" w:tentative="1">
      <w:start w:val="1"/>
      <w:numFmt w:val="decimal"/>
      <w:lvlText w:val="%4."/>
      <w:lvlJc w:val="left"/>
      <w:pPr>
        <w:tabs>
          <w:tab w:val="num" w:pos="2880"/>
        </w:tabs>
        <w:ind w:left="2880" w:hanging="360"/>
      </w:pPr>
    </w:lvl>
    <w:lvl w:ilvl="4" w:tplc="841C924C" w:tentative="1">
      <w:start w:val="1"/>
      <w:numFmt w:val="lowerLetter"/>
      <w:lvlText w:val="%5."/>
      <w:lvlJc w:val="left"/>
      <w:pPr>
        <w:tabs>
          <w:tab w:val="num" w:pos="3600"/>
        </w:tabs>
        <w:ind w:left="3600" w:hanging="360"/>
      </w:pPr>
    </w:lvl>
    <w:lvl w:ilvl="5" w:tplc="E95E5DAA" w:tentative="1">
      <w:start w:val="1"/>
      <w:numFmt w:val="lowerRoman"/>
      <w:lvlText w:val="%6."/>
      <w:lvlJc w:val="right"/>
      <w:pPr>
        <w:tabs>
          <w:tab w:val="num" w:pos="4320"/>
        </w:tabs>
        <w:ind w:left="4320" w:hanging="180"/>
      </w:pPr>
    </w:lvl>
    <w:lvl w:ilvl="6" w:tplc="C1B61C8E" w:tentative="1">
      <w:start w:val="1"/>
      <w:numFmt w:val="decimal"/>
      <w:lvlText w:val="%7."/>
      <w:lvlJc w:val="left"/>
      <w:pPr>
        <w:tabs>
          <w:tab w:val="num" w:pos="5040"/>
        </w:tabs>
        <w:ind w:left="5040" w:hanging="360"/>
      </w:pPr>
    </w:lvl>
    <w:lvl w:ilvl="7" w:tplc="BD04F2F8" w:tentative="1">
      <w:start w:val="1"/>
      <w:numFmt w:val="lowerLetter"/>
      <w:lvlText w:val="%8."/>
      <w:lvlJc w:val="left"/>
      <w:pPr>
        <w:tabs>
          <w:tab w:val="num" w:pos="5760"/>
        </w:tabs>
        <w:ind w:left="5760" w:hanging="360"/>
      </w:pPr>
    </w:lvl>
    <w:lvl w:ilvl="8" w:tplc="96A6EC6C" w:tentative="1">
      <w:start w:val="1"/>
      <w:numFmt w:val="lowerRoman"/>
      <w:lvlText w:val="%9."/>
      <w:lvlJc w:val="right"/>
      <w:pPr>
        <w:tabs>
          <w:tab w:val="num" w:pos="6480"/>
        </w:tabs>
        <w:ind w:left="6480" w:hanging="180"/>
      </w:pPr>
    </w:lvl>
  </w:abstractNum>
  <w:abstractNum w:abstractNumId="18">
    <w:nsid w:val="25AD0E74"/>
    <w:multiLevelType w:val="hybridMultilevel"/>
    <w:tmpl w:val="40D8FA92"/>
    <w:lvl w:ilvl="0" w:tplc="0C090001">
      <w:start w:val="7"/>
      <w:numFmt w:val="lowerLetter"/>
      <w:lvlText w:val="(%1)"/>
      <w:lvlJc w:val="left"/>
      <w:pPr>
        <w:tabs>
          <w:tab w:val="num" w:pos="1080"/>
        </w:tabs>
        <w:ind w:left="1080" w:hanging="72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9">
    <w:nsid w:val="26B05E49"/>
    <w:multiLevelType w:val="hybridMultilevel"/>
    <w:tmpl w:val="A4D402DA"/>
    <w:lvl w:ilvl="0" w:tplc="DC843F74">
      <w:numFmt w:val="bullet"/>
      <w:lvlText w:val=""/>
      <w:lvlJc w:val="left"/>
      <w:pPr>
        <w:tabs>
          <w:tab w:val="num" w:pos="1080"/>
        </w:tabs>
        <w:ind w:left="1080" w:hanging="360"/>
      </w:pPr>
      <w:rPr>
        <w:rFonts w:ascii="Wingdings 2" w:eastAsia="Times New Roman" w:hAnsi="Wingdings 2" w:cs="Times New Roman" w:hint="default"/>
        <w:color w:val="auto"/>
      </w:rPr>
    </w:lvl>
    <w:lvl w:ilvl="1" w:tplc="0D90AE32">
      <w:start w:val="1"/>
      <w:numFmt w:val="bullet"/>
      <w:lvlText w:val=""/>
      <w:lvlJc w:val="left"/>
      <w:pPr>
        <w:tabs>
          <w:tab w:val="num" w:pos="1440"/>
        </w:tabs>
        <w:ind w:left="1440" w:hanging="360"/>
      </w:pPr>
      <w:rPr>
        <w:rFonts w:ascii="Symbol" w:hAnsi="Symbol" w:hint="default"/>
        <w:sz w:val="22"/>
        <w:szCs w:val="22"/>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nsid w:val="2D0E218C"/>
    <w:multiLevelType w:val="hybridMultilevel"/>
    <w:tmpl w:val="43D0FAD4"/>
    <w:lvl w:ilvl="0" w:tplc="BE681D0C">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2EDA192A"/>
    <w:multiLevelType w:val="hybridMultilevel"/>
    <w:tmpl w:val="F6A49712"/>
    <w:lvl w:ilvl="0" w:tplc="312CED8C">
      <w:start w:val="4"/>
      <w:numFmt w:val="lowerLetter"/>
      <w:lvlText w:val="(%1)"/>
      <w:lvlJc w:val="left"/>
      <w:pPr>
        <w:tabs>
          <w:tab w:val="num" w:pos="1080"/>
        </w:tabs>
        <w:ind w:left="1080" w:hanging="720"/>
      </w:pPr>
      <w:rPr>
        <w:rFonts w:hint="default"/>
      </w:rPr>
    </w:lvl>
    <w:lvl w:ilvl="1" w:tplc="CF7C5964">
      <w:start w:val="4"/>
      <w:numFmt w:val="none"/>
      <w:lvlText w:val="(g)"/>
      <w:lvlJc w:val="left"/>
      <w:pPr>
        <w:tabs>
          <w:tab w:val="num" w:pos="1440"/>
        </w:tabs>
        <w:ind w:left="1440" w:hanging="360"/>
      </w:pPr>
      <w:rPr>
        <w:rFonts w:hint="default"/>
      </w:r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2FB20DF4"/>
    <w:multiLevelType w:val="hybridMultilevel"/>
    <w:tmpl w:val="EF8690CA"/>
    <w:lvl w:ilvl="0" w:tplc="470AD346">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9D01AF9"/>
    <w:multiLevelType w:val="hybridMultilevel"/>
    <w:tmpl w:val="DF80C79E"/>
    <w:lvl w:ilvl="0" w:tplc="404CFB26">
      <w:start w:val="1"/>
      <w:numFmt w:val="lowerLetter"/>
      <w:lvlText w:val="(%1)"/>
      <w:lvlJc w:val="left"/>
      <w:pPr>
        <w:tabs>
          <w:tab w:val="num" w:pos="360"/>
        </w:tabs>
        <w:ind w:left="360" w:hanging="360"/>
      </w:pPr>
      <w:rPr>
        <w:rFonts w:hint="default"/>
      </w:rPr>
    </w:lvl>
    <w:lvl w:ilvl="1" w:tplc="9FAACB30" w:tentative="1">
      <w:start w:val="1"/>
      <w:numFmt w:val="lowerLetter"/>
      <w:lvlText w:val="%2."/>
      <w:lvlJc w:val="left"/>
      <w:pPr>
        <w:tabs>
          <w:tab w:val="num" w:pos="1080"/>
        </w:tabs>
        <w:ind w:left="1080" w:hanging="360"/>
      </w:pPr>
    </w:lvl>
    <w:lvl w:ilvl="2" w:tplc="793ECDCA" w:tentative="1">
      <w:start w:val="1"/>
      <w:numFmt w:val="lowerRoman"/>
      <w:lvlText w:val="%3."/>
      <w:lvlJc w:val="right"/>
      <w:pPr>
        <w:tabs>
          <w:tab w:val="num" w:pos="1800"/>
        </w:tabs>
        <w:ind w:left="1800" w:hanging="180"/>
      </w:pPr>
    </w:lvl>
    <w:lvl w:ilvl="3" w:tplc="5D70F93E" w:tentative="1">
      <w:start w:val="1"/>
      <w:numFmt w:val="decimal"/>
      <w:lvlText w:val="%4."/>
      <w:lvlJc w:val="left"/>
      <w:pPr>
        <w:tabs>
          <w:tab w:val="num" w:pos="2520"/>
        </w:tabs>
        <w:ind w:left="2520" w:hanging="360"/>
      </w:pPr>
    </w:lvl>
    <w:lvl w:ilvl="4" w:tplc="5D84FEB2" w:tentative="1">
      <w:start w:val="1"/>
      <w:numFmt w:val="lowerLetter"/>
      <w:lvlText w:val="%5."/>
      <w:lvlJc w:val="left"/>
      <w:pPr>
        <w:tabs>
          <w:tab w:val="num" w:pos="3240"/>
        </w:tabs>
        <w:ind w:left="3240" w:hanging="360"/>
      </w:pPr>
    </w:lvl>
    <w:lvl w:ilvl="5" w:tplc="AB406A12" w:tentative="1">
      <w:start w:val="1"/>
      <w:numFmt w:val="lowerRoman"/>
      <w:lvlText w:val="%6."/>
      <w:lvlJc w:val="right"/>
      <w:pPr>
        <w:tabs>
          <w:tab w:val="num" w:pos="3960"/>
        </w:tabs>
        <w:ind w:left="3960" w:hanging="180"/>
      </w:pPr>
    </w:lvl>
    <w:lvl w:ilvl="6" w:tplc="D12AE852" w:tentative="1">
      <w:start w:val="1"/>
      <w:numFmt w:val="decimal"/>
      <w:lvlText w:val="%7."/>
      <w:lvlJc w:val="left"/>
      <w:pPr>
        <w:tabs>
          <w:tab w:val="num" w:pos="4680"/>
        </w:tabs>
        <w:ind w:left="4680" w:hanging="360"/>
      </w:pPr>
    </w:lvl>
    <w:lvl w:ilvl="7" w:tplc="2860551A" w:tentative="1">
      <w:start w:val="1"/>
      <w:numFmt w:val="lowerLetter"/>
      <w:lvlText w:val="%8."/>
      <w:lvlJc w:val="left"/>
      <w:pPr>
        <w:tabs>
          <w:tab w:val="num" w:pos="5400"/>
        </w:tabs>
        <w:ind w:left="5400" w:hanging="360"/>
      </w:pPr>
    </w:lvl>
    <w:lvl w:ilvl="8" w:tplc="37DA2440" w:tentative="1">
      <w:start w:val="1"/>
      <w:numFmt w:val="lowerRoman"/>
      <w:lvlText w:val="%9."/>
      <w:lvlJc w:val="right"/>
      <w:pPr>
        <w:tabs>
          <w:tab w:val="num" w:pos="6120"/>
        </w:tabs>
        <w:ind w:left="6120" w:hanging="180"/>
      </w:pPr>
    </w:lvl>
  </w:abstractNum>
  <w:abstractNum w:abstractNumId="26">
    <w:nsid w:val="3D273FC2"/>
    <w:multiLevelType w:val="hybridMultilevel"/>
    <w:tmpl w:val="870437AA"/>
    <w:lvl w:ilvl="0" w:tplc="AF746330">
      <w:start w:val="1"/>
      <w:numFmt w:val="bullet"/>
      <w:lvlText w:val=""/>
      <w:lvlJc w:val="left"/>
      <w:pPr>
        <w:tabs>
          <w:tab w:val="num" w:pos="720"/>
        </w:tabs>
        <w:ind w:left="720" w:hanging="360"/>
      </w:pPr>
      <w:rPr>
        <w:rFonts w:ascii="Symbol" w:hAnsi="Symbol" w:hint="default"/>
      </w:rPr>
    </w:lvl>
    <w:lvl w:ilvl="1" w:tplc="88A6E322" w:tentative="1">
      <w:start w:val="1"/>
      <w:numFmt w:val="bullet"/>
      <w:lvlText w:val="o"/>
      <w:lvlJc w:val="left"/>
      <w:pPr>
        <w:tabs>
          <w:tab w:val="num" w:pos="1440"/>
        </w:tabs>
        <w:ind w:left="1440" w:hanging="360"/>
      </w:pPr>
      <w:rPr>
        <w:rFonts w:ascii="Courier New" w:hAnsi="Courier New" w:cs="Courier New" w:hint="default"/>
      </w:rPr>
    </w:lvl>
    <w:lvl w:ilvl="2" w:tplc="2D928452" w:tentative="1">
      <w:start w:val="1"/>
      <w:numFmt w:val="bullet"/>
      <w:lvlText w:val=""/>
      <w:lvlJc w:val="left"/>
      <w:pPr>
        <w:tabs>
          <w:tab w:val="num" w:pos="2160"/>
        </w:tabs>
        <w:ind w:left="2160" w:hanging="360"/>
      </w:pPr>
      <w:rPr>
        <w:rFonts w:ascii="Wingdings" w:hAnsi="Wingdings" w:hint="default"/>
      </w:rPr>
    </w:lvl>
    <w:lvl w:ilvl="3" w:tplc="A926A692" w:tentative="1">
      <w:start w:val="1"/>
      <w:numFmt w:val="bullet"/>
      <w:lvlText w:val=""/>
      <w:lvlJc w:val="left"/>
      <w:pPr>
        <w:tabs>
          <w:tab w:val="num" w:pos="2880"/>
        </w:tabs>
        <w:ind w:left="2880" w:hanging="360"/>
      </w:pPr>
      <w:rPr>
        <w:rFonts w:ascii="Symbol" w:hAnsi="Symbol" w:hint="default"/>
      </w:rPr>
    </w:lvl>
    <w:lvl w:ilvl="4" w:tplc="BA5853F6" w:tentative="1">
      <w:start w:val="1"/>
      <w:numFmt w:val="bullet"/>
      <w:lvlText w:val="o"/>
      <w:lvlJc w:val="left"/>
      <w:pPr>
        <w:tabs>
          <w:tab w:val="num" w:pos="3600"/>
        </w:tabs>
        <w:ind w:left="3600" w:hanging="360"/>
      </w:pPr>
      <w:rPr>
        <w:rFonts w:ascii="Courier New" w:hAnsi="Courier New" w:cs="Courier New" w:hint="default"/>
      </w:rPr>
    </w:lvl>
    <w:lvl w:ilvl="5" w:tplc="97BC7F34" w:tentative="1">
      <w:start w:val="1"/>
      <w:numFmt w:val="bullet"/>
      <w:lvlText w:val=""/>
      <w:lvlJc w:val="left"/>
      <w:pPr>
        <w:tabs>
          <w:tab w:val="num" w:pos="4320"/>
        </w:tabs>
        <w:ind w:left="4320" w:hanging="360"/>
      </w:pPr>
      <w:rPr>
        <w:rFonts w:ascii="Wingdings" w:hAnsi="Wingdings" w:hint="default"/>
      </w:rPr>
    </w:lvl>
    <w:lvl w:ilvl="6" w:tplc="89AAE93C" w:tentative="1">
      <w:start w:val="1"/>
      <w:numFmt w:val="bullet"/>
      <w:lvlText w:val=""/>
      <w:lvlJc w:val="left"/>
      <w:pPr>
        <w:tabs>
          <w:tab w:val="num" w:pos="5040"/>
        </w:tabs>
        <w:ind w:left="5040" w:hanging="360"/>
      </w:pPr>
      <w:rPr>
        <w:rFonts w:ascii="Symbol" w:hAnsi="Symbol" w:hint="default"/>
      </w:rPr>
    </w:lvl>
    <w:lvl w:ilvl="7" w:tplc="6070360E" w:tentative="1">
      <w:start w:val="1"/>
      <w:numFmt w:val="bullet"/>
      <w:lvlText w:val="o"/>
      <w:lvlJc w:val="left"/>
      <w:pPr>
        <w:tabs>
          <w:tab w:val="num" w:pos="5760"/>
        </w:tabs>
        <w:ind w:left="5760" w:hanging="360"/>
      </w:pPr>
      <w:rPr>
        <w:rFonts w:ascii="Courier New" w:hAnsi="Courier New" w:cs="Courier New" w:hint="default"/>
      </w:rPr>
    </w:lvl>
    <w:lvl w:ilvl="8" w:tplc="389072EE" w:tentative="1">
      <w:start w:val="1"/>
      <w:numFmt w:val="bullet"/>
      <w:lvlText w:val=""/>
      <w:lvlJc w:val="left"/>
      <w:pPr>
        <w:tabs>
          <w:tab w:val="num" w:pos="6480"/>
        </w:tabs>
        <w:ind w:left="6480" w:hanging="360"/>
      </w:pPr>
      <w:rPr>
        <w:rFonts w:ascii="Wingdings" w:hAnsi="Wingdings" w:hint="default"/>
      </w:rPr>
    </w:lvl>
  </w:abstractNum>
  <w:abstractNum w:abstractNumId="27">
    <w:nsid w:val="3D59473E"/>
    <w:multiLevelType w:val="hybridMultilevel"/>
    <w:tmpl w:val="C1A4424A"/>
    <w:lvl w:ilvl="0" w:tplc="F74820B8">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3E503EC7"/>
    <w:multiLevelType w:val="hybridMultilevel"/>
    <w:tmpl w:val="7A186820"/>
    <w:lvl w:ilvl="0" w:tplc="0C090001">
      <w:start w:val="3"/>
      <w:numFmt w:val="none"/>
      <w:lvlText w:val="(c)"/>
      <w:lvlJc w:val="left"/>
      <w:pPr>
        <w:tabs>
          <w:tab w:val="num" w:pos="1440"/>
        </w:tabs>
        <w:ind w:left="1440" w:hanging="720"/>
      </w:pPr>
      <w:rPr>
        <w:rFonts w:hint="default"/>
      </w:rPr>
    </w:lvl>
    <w:lvl w:ilvl="1" w:tplc="0C090003">
      <w:start w:val="1"/>
      <w:numFmt w:val="lowerRoman"/>
      <w:lvlText w:val="%2."/>
      <w:lvlJc w:val="left"/>
      <w:pPr>
        <w:tabs>
          <w:tab w:val="num" w:pos="1800"/>
        </w:tabs>
        <w:ind w:left="1800" w:hanging="720"/>
      </w:pPr>
      <w:rPr>
        <w:rFonts w:hint="default"/>
      </w:r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9">
    <w:nsid w:val="5503260C"/>
    <w:multiLevelType w:val="hybridMultilevel"/>
    <w:tmpl w:val="94D648A0"/>
    <w:lvl w:ilvl="0" w:tplc="FCEEE940">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5DB71E5"/>
    <w:multiLevelType w:val="hybridMultilevel"/>
    <w:tmpl w:val="53F69C3E"/>
    <w:lvl w:ilvl="0" w:tplc="CFE2A136">
      <w:start w:val="1"/>
      <w:numFmt w:val="lowerLetter"/>
      <w:lvlText w:val="(%1)"/>
      <w:lvlJc w:val="left"/>
      <w:pPr>
        <w:tabs>
          <w:tab w:val="num" w:pos="1080"/>
        </w:tabs>
        <w:ind w:left="1080" w:hanging="720"/>
      </w:pPr>
      <w:rPr>
        <w:rFonts w:hint="default"/>
      </w:rPr>
    </w:lvl>
    <w:lvl w:ilvl="1" w:tplc="9DFEB498"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DD457B9"/>
    <w:multiLevelType w:val="hybridMultilevel"/>
    <w:tmpl w:val="21DC79A2"/>
    <w:lvl w:ilvl="0" w:tplc="E02A28E6">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5F841E23"/>
    <w:multiLevelType w:val="hybridMultilevel"/>
    <w:tmpl w:val="A79467CC"/>
    <w:lvl w:ilvl="0" w:tplc="FCEEE940">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43F139F"/>
    <w:multiLevelType w:val="hybridMultilevel"/>
    <w:tmpl w:val="3B92DAD6"/>
    <w:lvl w:ilvl="0" w:tplc="98C662F4">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65456429"/>
    <w:multiLevelType w:val="multilevel"/>
    <w:tmpl w:val="E898CC72"/>
    <w:numStyleLink w:val="KeyPoints"/>
  </w:abstractNum>
  <w:abstractNum w:abstractNumId="35">
    <w:nsid w:val="67DE7D09"/>
    <w:multiLevelType w:val="hybridMultilevel"/>
    <w:tmpl w:val="38240F1A"/>
    <w:lvl w:ilvl="0" w:tplc="7BA018CE">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8F7128C"/>
    <w:multiLevelType w:val="hybridMultilevel"/>
    <w:tmpl w:val="DE66873C"/>
    <w:lvl w:ilvl="0" w:tplc="DB525E88">
      <w:numFmt w:val="bullet"/>
      <w:lvlText w:val=""/>
      <w:lvlJc w:val="left"/>
      <w:pPr>
        <w:tabs>
          <w:tab w:val="num" w:pos="1455"/>
        </w:tabs>
        <w:ind w:left="1455" w:hanging="735"/>
      </w:pPr>
      <w:rPr>
        <w:rFonts w:ascii="Wingdings 2" w:eastAsia="Times New Roman" w:hAnsi="Wingdings 2" w:cs="Times New Roman" w:hint="default"/>
        <w:color w:val="auto"/>
      </w:rPr>
    </w:lvl>
    <w:lvl w:ilvl="1" w:tplc="0AD632E0" w:tentative="1">
      <w:start w:val="1"/>
      <w:numFmt w:val="bullet"/>
      <w:lvlText w:val="o"/>
      <w:lvlJc w:val="left"/>
      <w:pPr>
        <w:tabs>
          <w:tab w:val="num" w:pos="1440"/>
        </w:tabs>
        <w:ind w:left="1440" w:hanging="360"/>
      </w:pPr>
      <w:rPr>
        <w:rFonts w:ascii="Courier New" w:hAnsi="Courier New" w:cs="Courier New" w:hint="default"/>
      </w:rPr>
    </w:lvl>
    <w:lvl w:ilvl="2" w:tplc="436E45AC" w:tentative="1">
      <w:start w:val="1"/>
      <w:numFmt w:val="bullet"/>
      <w:lvlText w:val=""/>
      <w:lvlJc w:val="left"/>
      <w:pPr>
        <w:tabs>
          <w:tab w:val="num" w:pos="2160"/>
        </w:tabs>
        <w:ind w:left="2160" w:hanging="360"/>
      </w:pPr>
      <w:rPr>
        <w:rFonts w:ascii="Wingdings" w:hAnsi="Wingdings" w:hint="default"/>
      </w:rPr>
    </w:lvl>
    <w:lvl w:ilvl="3" w:tplc="2542992A" w:tentative="1">
      <w:start w:val="1"/>
      <w:numFmt w:val="bullet"/>
      <w:lvlText w:val=""/>
      <w:lvlJc w:val="left"/>
      <w:pPr>
        <w:tabs>
          <w:tab w:val="num" w:pos="2880"/>
        </w:tabs>
        <w:ind w:left="2880" w:hanging="360"/>
      </w:pPr>
      <w:rPr>
        <w:rFonts w:ascii="Symbol" w:hAnsi="Symbol" w:hint="default"/>
      </w:rPr>
    </w:lvl>
    <w:lvl w:ilvl="4" w:tplc="6562E2B0" w:tentative="1">
      <w:start w:val="1"/>
      <w:numFmt w:val="bullet"/>
      <w:lvlText w:val="o"/>
      <w:lvlJc w:val="left"/>
      <w:pPr>
        <w:tabs>
          <w:tab w:val="num" w:pos="3600"/>
        </w:tabs>
        <w:ind w:left="3600" w:hanging="360"/>
      </w:pPr>
      <w:rPr>
        <w:rFonts w:ascii="Courier New" w:hAnsi="Courier New" w:cs="Courier New" w:hint="default"/>
      </w:rPr>
    </w:lvl>
    <w:lvl w:ilvl="5" w:tplc="334AFAB6" w:tentative="1">
      <w:start w:val="1"/>
      <w:numFmt w:val="bullet"/>
      <w:lvlText w:val=""/>
      <w:lvlJc w:val="left"/>
      <w:pPr>
        <w:tabs>
          <w:tab w:val="num" w:pos="4320"/>
        </w:tabs>
        <w:ind w:left="4320" w:hanging="360"/>
      </w:pPr>
      <w:rPr>
        <w:rFonts w:ascii="Wingdings" w:hAnsi="Wingdings" w:hint="default"/>
      </w:rPr>
    </w:lvl>
    <w:lvl w:ilvl="6" w:tplc="9C82D784" w:tentative="1">
      <w:start w:val="1"/>
      <w:numFmt w:val="bullet"/>
      <w:lvlText w:val=""/>
      <w:lvlJc w:val="left"/>
      <w:pPr>
        <w:tabs>
          <w:tab w:val="num" w:pos="5040"/>
        </w:tabs>
        <w:ind w:left="5040" w:hanging="360"/>
      </w:pPr>
      <w:rPr>
        <w:rFonts w:ascii="Symbol" w:hAnsi="Symbol" w:hint="default"/>
      </w:rPr>
    </w:lvl>
    <w:lvl w:ilvl="7" w:tplc="A26C88AA" w:tentative="1">
      <w:start w:val="1"/>
      <w:numFmt w:val="bullet"/>
      <w:lvlText w:val="o"/>
      <w:lvlJc w:val="left"/>
      <w:pPr>
        <w:tabs>
          <w:tab w:val="num" w:pos="5760"/>
        </w:tabs>
        <w:ind w:left="5760" w:hanging="360"/>
      </w:pPr>
      <w:rPr>
        <w:rFonts w:ascii="Courier New" w:hAnsi="Courier New" w:cs="Courier New" w:hint="default"/>
      </w:rPr>
    </w:lvl>
    <w:lvl w:ilvl="8" w:tplc="8444CC80" w:tentative="1">
      <w:start w:val="1"/>
      <w:numFmt w:val="bullet"/>
      <w:lvlText w:val=""/>
      <w:lvlJc w:val="left"/>
      <w:pPr>
        <w:tabs>
          <w:tab w:val="num" w:pos="6480"/>
        </w:tabs>
        <w:ind w:left="6480" w:hanging="360"/>
      </w:pPr>
      <w:rPr>
        <w:rFonts w:ascii="Wingdings" w:hAnsi="Wingdings" w:hint="default"/>
      </w:rPr>
    </w:lvl>
  </w:abstractNum>
  <w:abstractNum w:abstractNumId="37">
    <w:nsid w:val="69286015"/>
    <w:multiLevelType w:val="hybridMultilevel"/>
    <w:tmpl w:val="C082B744"/>
    <w:lvl w:ilvl="0" w:tplc="0C80CCBC">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6A48075B"/>
    <w:multiLevelType w:val="hybridMultilevel"/>
    <w:tmpl w:val="78E09F1E"/>
    <w:lvl w:ilvl="0" w:tplc="AB323F28">
      <w:start w:val="1"/>
      <w:numFmt w:val="decimal"/>
      <w:lvlText w:val="(%1)"/>
      <w:lvlJc w:val="left"/>
      <w:pPr>
        <w:tabs>
          <w:tab w:val="num" w:pos="720"/>
        </w:tabs>
        <w:ind w:left="720" w:hanging="360"/>
      </w:pPr>
      <w:rPr>
        <w:rFonts w:cs="Times New Roman" w:hint="default"/>
      </w:rPr>
    </w:lvl>
    <w:lvl w:ilvl="1" w:tplc="0C090003">
      <w:start w:val="1"/>
      <w:numFmt w:val="lowerLetter"/>
      <w:lvlText w:val="%2."/>
      <w:lvlJc w:val="left"/>
      <w:pPr>
        <w:tabs>
          <w:tab w:val="num" w:pos="1440"/>
        </w:tabs>
        <w:ind w:left="1440" w:hanging="360"/>
      </w:pPr>
      <w:rPr>
        <w:rFonts w:cs="Times New Roman"/>
      </w:rPr>
    </w:lvl>
    <w:lvl w:ilvl="2" w:tplc="0C090005">
      <w:start w:val="1"/>
      <w:numFmt w:val="lowerRoman"/>
      <w:lvlText w:val="%3."/>
      <w:lvlJc w:val="right"/>
      <w:pPr>
        <w:tabs>
          <w:tab w:val="num" w:pos="2160"/>
        </w:tabs>
        <w:ind w:left="2160" w:hanging="18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lowerLetter"/>
      <w:lvlText w:val="%5."/>
      <w:lvlJc w:val="left"/>
      <w:pPr>
        <w:tabs>
          <w:tab w:val="num" w:pos="3600"/>
        </w:tabs>
        <w:ind w:left="3600" w:hanging="360"/>
      </w:pPr>
      <w:rPr>
        <w:rFonts w:cs="Times New Roman"/>
      </w:rPr>
    </w:lvl>
    <w:lvl w:ilvl="5" w:tplc="0C090005">
      <w:start w:val="1"/>
      <w:numFmt w:val="lowerRoman"/>
      <w:lvlText w:val="%6."/>
      <w:lvlJc w:val="right"/>
      <w:pPr>
        <w:tabs>
          <w:tab w:val="num" w:pos="4320"/>
        </w:tabs>
        <w:ind w:left="4320" w:hanging="18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lowerLetter"/>
      <w:lvlText w:val="%8."/>
      <w:lvlJc w:val="left"/>
      <w:pPr>
        <w:tabs>
          <w:tab w:val="num" w:pos="5760"/>
        </w:tabs>
        <w:ind w:left="5760" w:hanging="360"/>
      </w:pPr>
      <w:rPr>
        <w:rFonts w:cs="Times New Roman"/>
      </w:rPr>
    </w:lvl>
    <w:lvl w:ilvl="8" w:tplc="0C090005">
      <w:start w:val="1"/>
      <w:numFmt w:val="lowerRoman"/>
      <w:lvlText w:val="%9."/>
      <w:lvlJc w:val="right"/>
      <w:pPr>
        <w:tabs>
          <w:tab w:val="num" w:pos="6480"/>
        </w:tabs>
        <w:ind w:left="6480" w:hanging="180"/>
      </w:pPr>
      <w:rPr>
        <w:rFonts w:cs="Times New Roman"/>
      </w:rPr>
    </w:lvl>
  </w:abstractNum>
  <w:abstractNum w:abstractNumId="3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0">
    <w:nsid w:val="7A2832DE"/>
    <w:multiLevelType w:val="hybridMultilevel"/>
    <w:tmpl w:val="76BA624E"/>
    <w:lvl w:ilvl="0" w:tplc="3E8CFDAA">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C1F086A"/>
    <w:multiLevelType w:val="hybridMultilevel"/>
    <w:tmpl w:val="065AE9BE"/>
    <w:lvl w:ilvl="0" w:tplc="57B667E8">
      <w:start w:val="2"/>
      <w:numFmt w:val="lowerLetter"/>
      <w:lvlText w:val="(%1)"/>
      <w:lvlJc w:val="left"/>
      <w:pPr>
        <w:tabs>
          <w:tab w:val="num" w:pos="1080"/>
        </w:tabs>
        <w:ind w:left="1080" w:hanging="720"/>
      </w:pPr>
      <w:rPr>
        <w:rFonts w:hint="default"/>
      </w:rPr>
    </w:lvl>
    <w:lvl w:ilvl="1" w:tplc="A7CA5972" w:tentative="1">
      <w:start w:val="1"/>
      <w:numFmt w:val="lowerLetter"/>
      <w:lvlText w:val="%2."/>
      <w:lvlJc w:val="left"/>
      <w:pPr>
        <w:ind w:left="1440" w:hanging="360"/>
      </w:pPr>
    </w:lvl>
    <w:lvl w:ilvl="2" w:tplc="00E46C9E" w:tentative="1">
      <w:start w:val="1"/>
      <w:numFmt w:val="lowerRoman"/>
      <w:lvlText w:val="%3."/>
      <w:lvlJc w:val="right"/>
      <w:pPr>
        <w:ind w:left="2160" w:hanging="180"/>
      </w:pPr>
    </w:lvl>
    <w:lvl w:ilvl="3" w:tplc="6A0A824C" w:tentative="1">
      <w:start w:val="1"/>
      <w:numFmt w:val="decimal"/>
      <w:lvlText w:val="%4."/>
      <w:lvlJc w:val="left"/>
      <w:pPr>
        <w:ind w:left="2880" w:hanging="360"/>
      </w:pPr>
    </w:lvl>
    <w:lvl w:ilvl="4" w:tplc="47783EA2" w:tentative="1">
      <w:start w:val="1"/>
      <w:numFmt w:val="lowerLetter"/>
      <w:lvlText w:val="%5."/>
      <w:lvlJc w:val="left"/>
      <w:pPr>
        <w:ind w:left="3600" w:hanging="360"/>
      </w:pPr>
    </w:lvl>
    <w:lvl w:ilvl="5" w:tplc="2416E046" w:tentative="1">
      <w:start w:val="1"/>
      <w:numFmt w:val="lowerRoman"/>
      <w:lvlText w:val="%6."/>
      <w:lvlJc w:val="right"/>
      <w:pPr>
        <w:ind w:left="4320" w:hanging="180"/>
      </w:pPr>
    </w:lvl>
    <w:lvl w:ilvl="6" w:tplc="69AE9C4A" w:tentative="1">
      <w:start w:val="1"/>
      <w:numFmt w:val="decimal"/>
      <w:lvlText w:val="%7."/>
      <w:lvlJc w:val="left"/>
      <w:pPr>
        <w:ind w:left="5040" w:hanging="360"/>
      </w:pPr>
    </w:lvl>
    <w:lvl w:ilvl="7" w:tplc="3E466564" w:tentative="1">
      <w:start w:val="1"/>
      <w:numFmt w:val="lowerLetter"/>
      <w:lvlText w:val="%8."/>
      <w:lvlJc w:val="left"/>
      <w:pPr>
        <w:ind w:left="5760" w:hanging="360"/>
      </w:pPr>
    </w:lvl>
    <w:lvl w:ilvl="8" w:tplc="0204D170" w:tentative="1">
      <w:start w:val="1"/>
      <w:numFmt w:val="lowerRoman"/>
      <w:lvlText w:val="%9."/>
      <w:lvlJc w:val="right"/>
      <w:pPr>
        <w:ind w:left="6480" w:hanging="180"/>
      </w:pPr>
    </w:lvl>
  </w:abstractNum>
  <w:num w:numId="1">
    <w:abstractNumId w:val="39"/>
  </w:num>
  <w:num w:numId="2">
    <w:abstractNumId w:val="2"/>
  </w:num>
  <w:num w:numId="3">
    <w:abstractNumId w:val="24"/>
  </w:num>
  <w:num w:numId="4">
    <w:abstractNumId w:val="0"/>
  </w:num>
  <w:num w:numId="5">
    <w:abstractNumId w:val="23"/>
  </w:num>
  <w:num w:numId="6">
    <w:abstractNumId w:val="34"/>
  </w:num>
  <w:num w:numId="7">
    <w:abstractNumId w:val="14"/>
  </w:num>
  <w:num w:numId="8">
    <w:abstractNumId w:val="7"/>
  </w:num>
  <w:num w:numId="9">
    <w:abstractNumId w:val="27"/>
  </w:num>
  <w:num w:numId="10">
    <w:abstractNumId w:val="36"/>
  </w:num>
  <w:num w:numId="11">
    <w:abstractNumId w:val="30"/>
  </w:num>
  <w:num w:numId="12">
    <w:abstractNumId w:val="8"/>
  </w:num>
  <w:num w:numId="13">
    <w:abstractNumId w:val="21"/>
  </w:num>
  <w:num w:numId="14">
    <w:abstractNumId w:val="37"/>
  </w:num>
  <w:num w:numId="15">
    <w:abstractNumId w:val="31"/>
  </w:num>
  <w:num w:numId="16">
    <w:abstractNumId w:val="3"/>
  </w:num>
  <w:num w:numId="17">
    <w:abstractNumId w:val="22"/>
  </w:num>
  <w:num w:numId="18">
    <w:abstractNumId w:val="17"/>
  </w:num>
  <w:num w:numId="19">
    <w:abstractNumId w:val="29"/>
  </w:num>
  <w:num w:numId="20">
    <w:abstractNumId w:val="20"/>
  </w:num>
  <w:num w:numId="21">
    <w:abstractNumId w:val="11"/>
  </w:num>
  <w:num w:numId="22">
    <w:abstractNumId w:val="18"/>
  </w:num>
  <w:num w:numId="23">
    <w:abstractNumId w:val="28"/>
  </w:num>
  <w:num w:numId="24">
    <w:abstractNumId w:val="33"/>
  </w:num>
  <w:num w:numId="25">
    <w:abstractNumId w:val="25"/>
  </w:num>
  <w:num w:numId="26">
    <w:abstractNumId w:val="9"/>
  </w:num>
  <w:num w:numId="27">
    <w:abstractNumId w:val="10"/>
  </w:num>
  <w:num w:numId="28">
    <w:abstractNumId w:val="32"/>
  </w:num>
  <w:num w:numId="29">
    <w:abstractNumId w:val="38"/>
  </w:num>
  <w:num w:numId="30">
    <w:abstractNumId w:val="40"/>
  </w:num>
  <w:num w:numId="31">
    <w:abstractNumId w:val="35"/>
  </w:num>
  <w:num w:numId="32">
    <w:abstractNumId w:val="0"/>
    <w:lvlOverride w:ilvl="0">
      <w:startOverride w:val="1"/>
    </w:lvlOverride>
  </w:num>
  <w:num w:numId="33">
    <w:abstractNumId w:val="5"/>
  </w:num>
  <w:num w:numId="34">
    <w:abstractNumId w:val="16"/>
  </w:num>
  <w:num w:numId="35">
    <w:abstractNumId w:val="26"/>
  </w:num>
  <w:num w:numId="36">
    <w:abstractNumId w:val="4"/>
  </w:num>
  <w:num w:numId="37">
    <w:abstractNumId w:val="13"/>
  </w:num>
  <w:num w:numId="38">
    <w:abstractNumId w:val="19"/>
  </w:num>
  <w:num w:numId="39">
    <w:abstractNumId w:val="12"/>
  </w:num>
  <w:num w:numId="40">
    <w:abstractNumId w:val="42"/>
  </w:num>
  <w:num w:numId="41">
    <w:abstractNumId w:val="6"/>
  </w:num>
  <w:num w:numId="42">
    <w:abstractNumId w:val="15"/>
  </w:num>
  <w:num w:numId="43">
    <w:abstractNumId w:val="41"/>
  </w:num>
  <w:num w:numId="44">
    <w:abstractNumId w:val="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docVars>
    <w:docVar w:name="SecurityClassificationInHeader" w:val="False"/>
  </w:docVars>
  <w:rsids>
    <w:rsidRoot w:val="000964C2"/>
    <w:rsid w:val="00004AEE"/>
    <w:rsid w:val="00005CAA"/>
    <w:rsid w:val="00010210"/>
    <w:rsid w:val="00012D66"/>
    <w:rsid w:val="0001437E"/>
    <w:rsid w:val="00014B33"/>
    <w:rsid w:val="00014E14"/>
    <w:rsid w:val="00015ADA"/>
    <w:rsid w:val="00020C99"/>
    <w:rsid w:val="00025FC7"/>
    <w:rsid w:val="0002707B"/>
    <w:rsid w:val="00030898"/>
    <w:rsid w:val="00046C86"/>
    <w:rsid w:val="0005148E"/>
    <w:rsid w:val="00053FA1"/>
    <w:rsid w:val="00055732"/>
    <w:rsid w:val="000558A7"/>
    <w:rsid w:val="0007149E"/>
    <w:rsid w:val="00072ACB"/>
    <w:rsid w:val="00072C5A"/>
    <w:rsid w:val="00075661"/>
    <w:rsid w:val="000759E5"/>
    <w:rsid w:val="00084AC6"/>
    <w:rsid w:val="00091608"/>
    <w:rsid w:val="00092A92"/>
    <w:rsid w:val="0009333C"/>
    <w:rsid w:val="00094CD4"/>
    <w:rsid w:val="000964C2"/>
    <w:rsid w:val="0009704F"/>
    <w:rsid w:val="000A0F11"/>
    <w:rsid w:val="000A125A"/>
    <w:rsid w:val="000A45FF"/>
    <w:rsid w:val="000A57CD"/>
    <w:rsid w:val="000B2634"/>
    <w:rsid w:val="000B3758"/>
    <w:rsid w:val="000B3BD8"/>
    <w:rsid w:val="000B686E"/>
    <w:rsid w:val="000B7681"/>
    <w:rsid w:val="000B7B42"/>
    <w:rsid w:val="000C02B7"/>
    <w:rsid w:val="000C2982"/>
    <w:rsid w:val="000C5100"/>
    <w:rsid w:val="000C5342"/>
    <w:rsid w:val="000C5591"/>
    <w:rsid w:val="000C706A"/>
    <w:rsid w:val="000C7CE6"/>
    <w:rsid w:val="000D01DC"/>
    <w:rsid w:val="000D2887"/>
    <w:rsid w:val="000D6D63"/>
    <w:rsid w:val="000E0081"/>
    <w:rsid w:val="000E07CF"/>
    <w:rsid w:val="000E31C1"/>
    <w:rsid w:val="000E4029"/>
    <w:rsid w:val="000E60E9"/>
    <w:rsid w:val="000F2AE9"/>
    <w:rsid w:val="000F2CF2"/>
    <w:rsid w:val="00100BEF"/>
    <w:rsid w:val="001059E7"/>
    <w:rsid w:val="00111326"/>
    <w:rsid w:val="0011498E"/>
    <w:rsid w:val="00117A45"/>
    <w:rsid w:val="001224AE"/>
    <w:rsid w:val="0013101C"/>
    <w:rsid w:val="001337D4"/>
    <w:rsid w:val="00134C7B"/>
    <w:rsid w:val="001361CD"/>
    <w:rsid w:val="001404D6"/>
    <w:rsid w:val="001422E9"/>
    <w:rsid w:val="0014449B"/>
    <w:rsid w:val="00147C12"/>
    <w:rsid w:val="001527A1"/>
    <w:rsid w:val="001530DC"/>
    <w:rsid w:val="001544AB"/>
    <w:rsid w:val="00154989"/>
    <w:rsid w:val="001554AB"/>
    <w:rsid w:val="00155A9F"/>
    <w:rsid w:val="00160262"/>
    <w:rsid w:val="0016780A"/>
    <w:rsid w:val="001713FA"/>
    <w:rsid w:val="00172F21"/>
    <w:rsid w:val="00173CFF"/>
    <w:rsid w:val="00173EBF"/>
    <w:rsid w:val="00175ED3"/>
    <w:rsid w:val="00182CC0"/>
    <w:rsid w:val="001842A2"/>
    <w:rsid w:val="001843CC"/>
    <w:rsid w:val="00187FA8"/>
    <w:rsid w:val="00192F5E"/>
    <w:rsid w:val="001955CD"/>
    <w:rsid w:val="00197772"/>
    <w:rsid w:val="001A51C8"/>
    <w:rsid w:val="001B4CA8"/>
    <w:rsid w:val="001B5EA1"/>
    <w:rsid w:val="001B5EDC"/>
    <w:rsid w:val="001C4F3D"/>
    <w:rsid w:val="001D0CDC"/>
    <w:rsid w:val="001D0D12"/>
    <w:rsid w:val="001D1D82"/>
    <w:rsid w:val="001E0665"/>
    <w:rsid w:val="001E1182"/>
    <w:rsid w:val="001E49E9"/>
    <w:rsid w:val="001E67B7"/>
    <w:rsid w:val="001F7C64"/>
    <w:rsid w:val="00202992"/>
    <w:rsid w:val="00202A2E"/>
    <w:rsid w:val="00202C90"/>
    <w:rsid w:val="00213DE8"/>
    <w:rsid w:val="002150DE"/>
    <w:rsid w:val="00216118"/>
    <w:rsid w:val="002209AB"/>
    <w:rsid w:val="002251E3"/>
    <w:rsid w:val="00227A95"/>
    <w:rsid w:val="002316BD"/>
    <w:rsid w:val="00232D11"/>
    <w:rsid w:val="00233617"/>
    <w:rsid w:val="002347A3"/>
    <w:rsid w:val="0024323E"/>
    <w:rsid w:val="00243F73"/>
    <w:rsid w:val="002473FC"/>
    <w:rsid w:val="00251FAE"/>
    <w:rsid w:val="00252E3C"/>
    <w:rsid w:val="00262198"/>
    <w:rsid w:val="00265044"/>
    <w:rsid w:val="00276B55"/>
    <w:rsid w:val="00276B86"/>
    <w:rsid w:val="00280856"/>
    <w:rsid w:val="00282E19"/>
    <w:rsid w:val="00285F1B"/>
    <w:rsid w:val="00292B81"/>
    <w:rsid w:val="00295916"/>
    <w:rsid w:val="0029751A"/>
    <w:rsid w:val="002A5309"/>
    <w:rsid w:val="002A77DE"/>
    <w:rsid w:val="002B18AE"/>
    <w:rsid w:val="002B7451"/>
    <w:rsid w:val="002B7833"/>
    <w:rsid w:val="002C1C93"/>
    <w:rsid w:val="002C5066"/>
    <w:rsid w:val="002C5813"/>
    <w:rsid w:val="002D4AAC"/>
    <w:rsid w:val="002E73D2"/>
    <w:rsid w:val="002E76FC"/>
    <w:rsid w:val="002F045A"/>
    <w:rsid w:val="002F0841"/>
    <w:rsid w:val="002F0B87"/>
    <w:rsid w:val="002F679C"/>
    <w:rsid w:val="0030039D"/>
    <w:rsid w:val="00303091"/>
    <w:rsid w:val="0030326F"/>
    <w:rsid w:val="003103A8"/>
    <w:rsid w:val="00310701"/>
    <w:rsid w:val="003129A6"/>
    <w:rsid w:val="00313636"/>
    <w:rsid w:val="00314002"/>
    <w:rsid w:val="00315980"/>
    <w:rsid w:val="00315CB8"/>
    <w:rsid w:val="00316F7F"/>
    <w:rsid w:val="003218E8"/>
    <w:rsid w:val="00321918"/>
    <w:rsid w:val="0032437A"/>
    <w:rsid w:val="00325E34"/>
    <w:rsid w:val="00330DCE"/>
    <w:rsid w:val="00331E11"/>
    <w:rsid w:val="00334761"/>
    <w:rsid w:val="00337EBC"/>
    <w:rsid w:val="00341DCD"/>
    <w:rsid w:val="00344B4B"/>
    <w:rsid w:val="0034563E"/>
    <w:rsid w:val="003518D6"/>
    <w:rsid w:val="00351A15"/>
    <w:rsid w:val="00352987"/>
    <w:rsid w:val="00352C0D"/>
    <w:rsid w:val="0035460C"/>
    <w:rsid w:val="003556BD"/>
    <w:rsid w:val="003626B0"/>
    <w:rsid w:val="00365147"/>
    <w:rsid w:val="00365F93"/>
    <w:rsid w:val="003672AB"/>
    <w:rsid w:val="0037016E"/>
    <w:rsid w:val="003727EA"/>
    <w:rsid w:val="00372908"/>
    <w:rsid w:val="00373F53"/>
    <w:rsid w:val="00383020"/>
    <w:rsid w:val="003853DB"/>
    <w:rsid w:val="00394D7E"/>
    <w:rsid w:val="003975FD"/>
    <w:rsid w:val="003A127E"/>
    <w:rsid w:val="003A2EC8"/>
    <w:rsid w:val="003A584E"/>
    <w:rsid w:val="003B057D"/>
    <w:rsid w:val="003B0CAC"/>
    <w:rsid w:val="003B60CC"/>
    <w:rsid w:val="003C1B25"/>
    <w:rsid w:val="003C2443"/>
    <w:rsid w:val="003C5DA3"/>
    <w:rsid w:val="003D3CA9"/>
    <w:rsid w:val="003D4BCD"/>
    <w:rsid w:val="003D638D"/>
    <w:rsid w:val="003D6C2B"/>
    <w:rsid w:val="003E01D8"/>
    <w:rsid w:val="003E10F3"/>
    <w:rsid w:val="003E2100"/>
    <w:rsid w:val="003E4571"/>
    <w:rsid w:val="003F6F5B"/>
    <w:rsid w:val="0040342D"/>
    <w:rsid w:val="0041192D"/>
    <w:rsid w:val="0041392E"/>
    <w:rsid w:val="00413EE1"/>
    <w:rsid w:val="004140DC"/>
    <w:rsid w:val="0042128E"/>
    <w:rsid w:val="00432B60"/>
    <w:rsid w:val="00434ECA"/>
    <w:rsid w:val="00440698"/>
    <w:rsid w:val="004418C0"/>
    <w:rsid w:val="00446EEE"/>
    <w:rsid w:val="004528BD"/>
    <w:rsid w:val="004536AA"/>
    <w:rsid w:val="004540E2"/>
    <w:rsid w:val="00454454"/>
    <w:rsid w:val="00467924"/>
    <w:rsid w:val="004712A5"/>
    <w:rsid w:val="0047266F"/>
    <w:rsid w:val="00473F91"/>
    <w:rsid w:val="00476D6B"/>
    <w:rsid w:val="00483228"/>
    <w:rsid w:val="00490601"/>
    <w:rsid w:val="00492C16"/>
    <w:rsid w:val="00493785"/>
    <w:rsid w:val="004A0240"/>
    <w:rsid w:val="004A0618"/>
    <w:rsid w:val="004A0678"/>
    <w:rsid w:val="004A48A3"/>
    <w:rsid w:val="004B0D92"/>
    <w:rsid w:val="004B0EC0"/>
    <w:rsid w:val="004B66F1"/>
    <w:rsid w:val="004C3815"/>
    <w:rsid w:val="004C3EA0"/>
    <w:rsid w:val="004C4525"/>
    <w:rsid w:val="004D7B7D"/>
    <w:rsid w:val="004E520D"/>
    <w:rsid w:val="004E7333"/>
    <w:rsid w:val="004F0198"/>
    <w:rsid w:val="004F7169"/>
    <w:rsid w:val="00500D66"/>
    <w:rsid w:val="005022D6"/>
    <w:rsid w:val="005037E3"/>
    <w:rsid w:val="005049F6"/>
    <w:rsid w:val="00511C76"/>
    <w:rsid w:val="00513F9F"/>
    <w:rsid w:val="00514C8E"/>
    <w:rsid w:val="00521D84"/>
    <w:rsid w:val="00531860"/>
    <w:rsid w:val="00531DBF"/>
    <w:rsid w:val="00540B5E"/>
    <w:rsid w:val="00545759"/>
    <w:rsid w:val="00545BE0"/>
    <w:rsid w:val="00546930"/>
    <w:rsid w:val="00554C6A"/>
    <w:rsid w:val="00562E85"/>
    <w:rsid w:val="0056332F"/>
    <w:rsid w:val="00565B26"/>
    <w:rsid w:val="005712F0"/>
    <w:rsid w:val="005719B3"/>
    <w:rsid w:val="0057295E"/>
    <w:rsid w:val="00581C39"/>
    <w:rsid w:val="00586BE8"/>
    <w:rsid w:val="005903B6"/>
    <w:rsid w:val="005905CE"/>
    <w:rsid w:val="00593550"/>
    <w:rsid w:val="005A0247"/>
    <w:rsid w:val="005A126E"/>
    <w:rsid w:val="005A25F5"/>
    <w:rsid w:val="005A452F"/>
    <w:rsid w:val="005A4F2B"/>
    <w:rsid w:val="005A680D"/>
    <w:rsid w:val="005A7888"/>
    <w:rsid w:val="005B140D"/>
    <w:rsid w:val="005C1FEA"/>
    <w:rsid w:val="005C3495"/>
    <w:rsid w:val="005C4720"/>
    <w:rsid w:val="005D0CD0"/>
    <w:rsid w:val="005D37C0"/>
    <w:rsid w:val="005E3DFC"/>
    <w:rsid w:val="005E5942"/>
    <w:rsid w:val="005E60AF"/>
    <w:rsid w:val="005F12E1"/>
    <w:rsid w:val="005F1DEA"/>
    <w:rsid w:val="005F5BCA"/>
    <w:rsid w:val="00607FC9"/>
    <w:rsid w:val="006122CD"/>
    <w:rsid w:val="0061250D"/>
    <w:rsid w:val="0061379F"/>
    <w:rsid w:val="00620077"/>
    <w:rsid w:val="00622FE1"/>
    <w:rsid w:val="00623E32"/>
    <w:rsid w:val="0062521C"/>
    <w:rsid w:val="00630A2B"/>
    <w:rsid w:val="00632DC7"/>
    <w:rsid w:val="006357FB"/>
    <w:rsid w:val="006406FC"/>
    <w:rsid w:val="00640E57"/>
    <w:rsid w:val="00645C89"/>
    <w:rsid w:val="00646122"/>
    <w:rsid w:val="0065281A"/>
    <w:rsid w:val="00653E16"/>
    <w:rsid w:val="00654EF9"/>
    <w:rsid w:val="00657220"/>
    <w:rsid w:val="00657362"/>
    <w:rsid w:val="0066104B"/>
    <w:rsid w:val="006620BD"/>
    <w:rsid w:val="00662D45"/>
    <w:rsid w:val="006638A6"/>
    <w:rsid w:val="006655EE"/>
    <w:rsid w:val="00667C10"/>
    <w:rsid w:val="00667EF4"/>
    <w:rsid w:val="0067495D"/>
    <w:rsid w:val="00676FCA"/>
    <w:rsid w:val="00677177"/>
    <w:rsid w:val="00677879"/>
    <w:rsid w:val="006800D7"/>
    <w:rsid w:val="006810E0"/>
    <w:rsid w:val="0068612E"/>
    <w:rsid w:val="00687C92"/>
    <w:rsid w:val="0069534E"/>
    <w:rsid w:val="006957DD"/>
    <w:rsid w:val="0069669C"/>
    <w:rsid w:val="006A04BB"/>
    <w:rsid w:val="006A1200"/>
    <w:rsid w:val="006A32D6"/>
    <w:rsid w:val="006A4F4E"/>
    <w:rsid w:val="006A6C23"/>
    <w:rsid w:val="006B14DB"/>
    <w:rsid w:val="006B21C4"/>
    <w:rsid w:val="006C1BBB"/>
    <w:rsid w:val="006C4A1A"/>
    <w:rsid w:val="006C7189"/>
    <w:rsid w:val="006D0393"/>
    <w:rsid w:val="006D1A83"/>
    <w:rsid w:val="006D3AAB"/>
    <w:rsid w:val="006D3F56"/>
    <w:rsid w:val="006E1CFE"/>
    <w:rsid w:val="006E42A8"/>
    <w:rsid w:val="006E5787"/>
    <w:rsid w:val="006E69DB"/>
    <w:rsid w:val="006F10C4"/>
    <w:rsid w:val="006F16D5"/>
    <w:rsid w:val="006F40E9"/>
    <w:rsid w:val="006F5603"/>
    <w:rsid w:val="006F7B87"/>
    <w:rsid w:val="00700FAE"/>
    <w:rsid w:val="00701400"/>
    <w:rsid w:val="007037CF"/>
    <w:rsid w:val="00710BAD"/>
    <w:rsid w:val="00712D87"/>
    <w:rsid w:val="007155B5"/>
    <w:rsid w:val="007167C0"/>
    <w:rsid w:val="00720481"/>
    <w:rsid w:val="007226C2"/>
    <w:rsid w:val="00723E44"/>
    <w:rsid w:val="00733193"/>
    <w:rsid w:val="007420AE"/>
    <w:rsid w:val="007430E0"/>
    <w:rsid w:val="00744DDA"/>
    <w:rsid w:val="00745E03"/>
    <w:rsid w:val="00756F64"/>
    <w:rsid w:val="0075732A"/>
    <w:rsid w:val="007600F8"/>
    <w:rsid w:val="00760262"/>
    <w:rsid w:val="0076310C"/>
    <w:rsid w:val="0076744F"/>
    <w:rsid w:val="00767BCE"/>
    <w:rsid w:val="00767EFC"/>
    <w:rsid w:val="007707DE"/>
    <w:rsid w:val="00770B5D"/>
    <w:rsid w:val="00774FC9"/>
    <w:rsid w:val="007750D5"/>
    <w:rsid w:val="007752F1"/>
    <w:rsid w:val="00776768"/>
    <w:rsid w:val="007776C0"/>
    <w:rsid w:val="007777A6"/>
    <w:rsid w:val="0078187A"/>
    <w:rsid w:val="00786B4C"/>
    <w:rsid w:val="00790812"/>
    <w:rsid w:val="00794E0C"/>
    <w:rsid w:val="00794ED8"/>
    <w:rsid w:val="007A089B"/>
    <w:rsid w:val="007A2573"/>
    <w:rsid w:val="007A44E9"/>
    <w:rsid w:val="007B0A48"/>
    <w:rsid w:val="007B106C"/>
    <w:rsid w:val="007B1A4E"/>
    <w:rsid w:val="007B3D05"/>
    <w:rsid w:val="007B5503"/>
    <w:rsid w:val="007C003E"/>
    <w:rsid w:val="007C179C"/>
    <w:rsid w:val="007C21E3"/>
    <w:rsid w:val="007C6BB3"/>
    <w:rsid w:val="007C71AB"/>
    <w:rsid w:val="007D14B4"/>
    <w:rsid w:val="007D3AD7"/>
    <w:rsid w:val="007E1215"/>
    <w:rsid w:val="007E24F6"/>
    <w:rsid w:val="007E6086"/>
    <w:rsid w:val="007E639B"/>
    <w:rsid w:val="007F0973"/>
    <w:rsid w:val="007F1288"/>
    <w:rsid w:val="00800F64"/>
    <w:rsid w:val="00801050"/>
    <w:rsid w:val="008021E3"/>
    <w:rsid w:val="00802F0B"/>
    <w:rsid w:val="0080308A"/>
    <w:rsid w:val="00810A67"/>
    <w:rsid w:val="00811D5A"/>
    <w:rsid w:val="00833CF7"/>
    <w:rsid w:val="00834CDE"/>
    <w:rsid w:val="00842464"/>
    <w:rsid w:val="0084431D"/>
    <w:rsid w:val="00845601"/>
    <w:rsid w:val="008526A2"/>
    <w:rsid w:val="0085596F"/>
    <w:rsid w:val="00855C5C"/>
    <w:rsid w:val="008679B5"/>
    <w:rsid w:val="00871D5D"/>
    <w:rsid w:val="00876C0B"/>
    <w:rsid w:val="008804F5"/>
    <w:rsid w:val="00884A69"/>
    <w:rsid w:val="008877F4"/>
    <w:rsid w:val="00891253"/>
    <w:rsid w:val="00895CFA"/>
    <w:rsid w:val="008A3C96"/>
    <w:rsid w:val="008A6EE8"/>
    <w:rsid w:val="008B4019"/>
    <w:rsid w:val="008B65C9"/>
    <w:rsid w:val="008B6D06"/>
    <w:rsid w:val="008C2D4A"/>
    <w:rsid w:val="008C7F5A"/>
    <w:rsid w:val="008D3900"/>
    <w:rsid w:val="008D5272"/>
    <w:rsid w:val="008D6E1D"/>
    <w:rsid w:val="008E28FB"/>
    <w:rsid w:val="008E32E6"/>
    <w:rsid w:val="008E46AC"/>
    <w:rsid w:val="008F2AD7"/>
    <w:rsid w:val="008F39B4"/>
    <w:rsid w:val="008F4162"/>
    <w:rsid w:val="00903E02"/>
    <w:rsid w:val="00913175"/>
    <w:rsid w:val="00916EDB"/>
    <w:rsid w:val="00920861"/>
    <w:rsid w:val="009227FA"/>
    <w:rsid w:val="00922B13"/>
    <w:rsid w:val="009242EF"/>
    <w:rsid w:val="00932291"/>
    <w:rsid w:val="00932861"/>
    <w:rsid w:val="0093408E"/>
    <w:rsid w:val="00941808"/>
    <w:rsid w:val="00951F43"/>
    <w:rsid w:val="00952DDF"/>
    <w:rsid w:val="009538AA"/>
    <w:rsid w:val="009610A3"/>
    <w:rsid w:val="009617DF"/>
    <w:rsid w:val="00963AFA"/>
    <w:rsid w:val="00963B6A"/>
    <w:rsid w:val="00970950"/>
    <w:rsid w:val="009719AB"/>
    <w:rsid w:val="00972354"/>
    <w:rsid w:val="00977BF3"/>
    <w:rsid w:val="009812D4"/>
    <w:rsid w:val="009870AE"/>
    <w:rsid w:val="009920D8"/>
    <w:rsid w:val="009952F5"/>
    <w:rsid w:val="009B08D2"/>
    <w:rsid w:val="009B38BE"/>
    <w:rsid w:val="009C1452"/>
    <w:rsid w:val="009C3D0F"/>
    <w:rsid w:val="009D0CE9"/>
    <w:rsid w:val="009E1B19"/>
    <w:rsid w:val="009E4153"/>
    <w:rsid w:val="009E5093"/>
    <w:rsid w:val="009E7531"/>
    <w:rsid w:val="009F35E2"/>
    <w:rsid w:val="009F6026"/>
    <w:rsid w:val="009F65F9"/>
    <w:rsid w:val="009F68BA"/>
    <w:rsid w:val="009F6E8D"/>
    <w:rsid w:val="00A06277"/>
    <w:rsid w:val="00A079DC"/>
    <w:rsid w:val="00A111C2"/>
    <w:rsid w:val="00A22E7E"/>
    <w:rsid w:val="00A23863"/>
    <w:rsid w:val="00A338E7"/>
    <w:rsid w:val="00A35CAA"/>
    <w:rsid w:val="00A36E7F"/>
    <w:rsid w:val="00A3752D"/>
    <w:rsid w:val="00A41E65"/>
    <w:rsid w:val="00A43E0A"/>
    <w:rsid w:val="00A474AA"/>
    <w:rsid w:val="00A500F1"/>
    <w:rsid w:val="00A52CF7"/>
    <w:rsid w:val="00A530C7"/>
    <w:rsid w:val="00A5445A"/>
    <w:rsid w:val="00A55F5B"/>
    <w:rsid w:val="00A60185"/>
    <w:rsid w:val="00A661EA"/>
    <w:rsid w:val="00A72084"/>
    <w:rsid w:val="00A736C7"/>
    <w:rsid w:val="00A7740B"/>
    <w:rsid w:val="00A830E5"/>
    <w:rsid w:val="00A87135"/>
    <w:rsid w:val="00A92EEC"/>
    <w:rsid w:val="00A93280"/>
    <w:rsid w:val="00A951EA"/>
    <w:rsid w:val="00A96DD7"/>
    <w:rsid w:val="00AA2548"/>
    <w:rsid w:val="00AA4580"/>
    <w:rsid w:val="00AA58C4"/>
    <w:rsid w:val="00AA7003"/>
    <w:rsid w:val="00AB11C8"/>
    <w:rsid w:val="00AC08A8"/>
    <w:rsid w:val="00AC18FD"/>
    <w:rsid w:val="00AD05F0"/>
    <w:rsid w:val="00AD56C8"/>
    <w:rsid w:val="00AD58F2"/>
    <w:rsid w:val="00AD6D67"/>
    <w:rsid w:val="00AE4285"/>
    <w:rsid w:val="00AF5FE5"/>
    <w:rsid w:val="00B0512A"/>
    <w:rsid w:val="00B0529F"/>
    <w:rsid w:val="00B114BE"/>
    <w:rsid w:val="00B11A17"/>
    <w:rsid w:val="00B1418B"/>
    <w:rsid w:val="00B170C6"/>
    <w:rsid w:val="00B21195"/>
    <w:rsid w:val="00B24B22"/>
    <w:rsid w:val="00B25310"/>
    <w:rsid w:val="00B32F8F"/>
    <w:rsid w:val="00B3492A"/>
    <w:rsid w:val="00B54DE9"/>
    <w:rsid w:val="00B553EC"/>
    <w:rsid w:val="00B55E3F"/>
    <w:rsid w:val="00B6012C"/>
    <w:rsid w:val="00B63C1E"/>
    <w:rsid w:val="00B65F9D"/>
    <w:rsid w:val="00B66D3D"/>
    <w:rsid w:val="00B73EBB"/>
    <w:rsid w:val="00B76566"/>
    <w:rsid w:val="00B85167"/>
    <w:rsid w:val="00B92286"/>
    <w:rsid w:val="00B93DD0"/>
    <w:rsid w:val="00B97732"/>
    <w:rsid w:val="00BA05C4"/>
    <w:rsid w:val="00BA448C"/>
    <w:rsid w:val="00BA65A8"/>
    <w:rsid w:val="00BA6D19"/>
    <w:rsid w:val="00BA7461"/>
    <w:rsid w:val="00BA7A53"/>
    <w:rsid w:val="00BA7DA9"/>
    <w:rsid w:val="00BB02D6"/>
    <w:rsid w:val="00BB102D"/>
    <w:rsid w:val="00BB69FB"/>
    <w:rsid w:val="00BB77E3"/>
    <w:rsid w:val="00BC03D0"/>
    <w:rsid w:val="00BC0759"/>
    <w:rsid w:val="00BC189D"/>
    <w:rsid w:val="00BC272E"/>
    <w:rsid w:val="00BC4215"/>
    <w:rsid w:val="00BD1A6F"/>
    <w:rsid w:val="00BE0AC1"/>
    <w:rsid w:val="00BE0F48"/>
    <w:rsid w:val="00BE6D3C"/>
    <w:rsid w:val="00BE7852"/>
    <w:rsid w:val="00BF7CEE"/>
    <w:rsid w:val="00C03880"/>
    <w:rsid w:val="00C07226"/>
    <w:rsid w:val="00C10527"/>
    <w:rsid w:val="00C12EAC"/>
    <w:rsid w:val="00C135CF"/>
    <w:rsid w:val="00C152C6"/>
    <w:rsid w:val="00C2683F"/>
    <w:rsid w:val="00C3184D"/>
    <w:rsid w:val="00C36B15"/>
    <w:rsid w:val="00C37999"/>
    <w:rsid w:val="00C37C54"/>
    <w:rsid w:val="00C4714E"/>
    <w:rsid w:val="00C51CCA"/>
    <w:rsid w:val="00C5267E"/>
    <w:rsid w:val="00C5504F"/>
    <w:rsid w:val="00C55FC2"/>
    <w:rsid w:val="00C57248"/>
    <w:rsid w:val="00C57B55"/>
    <w:rsid w:val="00C63376"/>
    <w:rsid w:val="00C6577F"/>
    <w:rsid w:val="00C74F97"/>
    <w:rsid w:val="00C823D2"/>
    <w:rsid w:val="00C8276E"/>
    <w:rsid w:val="00C842AC"/>
    <w:rsid w:val="00C85CEE"/>
    <w:rsid w:val="00C92ADF"/>
    <w:rsid w:val="00C96688"/>
    <w:rsid w:val="00C9682E"/>
    <w:rsid w:val="00C976F3"/>
    <w:rsid w:val="00CA0723"/>
    <w:rsid w:val="00CA2430"/>
    <w:rsid w:val="00CB1690"/>
    <w:rsid w:val="00CC4365"/>
    <w:rsid w:val="00CD11B0"/>
    <w:rsid w:val="00CE1B3C"/>
    <w:rsid w:val="00CE23D6"/>
    <w:rsid w:val="00CE5C2A"/>
    <w:rsid w:val="00CE71C2"/>
    <w:rsid w:val="00CF34E9"/>
    <w:rsid w:val="00CF3B06"/>
    <w:rsid w:val="00CF42D5"/>
    <w:rsid w:val="00CF4EDA"/>
    <w:rsid w:val="00D021CB"/>
    <w:rsid w:val="00D07719"/>
    <w:rsid w:val="00D10F1A"/>
    <w:rsid w:val="00D116F8"/>
    <w:rsid w:val="00D1504D"/>
    <w:rsid w:val="00D16C5F"/>
    <w:rsid w:val="00D17596"/>
    <w:rsid w:val="00D21D54"/>
    <w:rsid w:val="00D22640"/>
    <w:rsid w:val="00D242D2"/>
    <w:rsid w:val="00D2475A"/>
    <w:rsid w:val="00D25C2C"/>
    <w:rsid w:val="00D26D3A"/>
    <w:rsid w:val="00D45EE3"/>
    <w:rsid w:val="00D474DB"/>
    <w:rsid w:val="00D47EFA"/>
    <w:rsid w:val="00D50618"/>
    <w:rsid w:val="00D509E9"/>
    <w:rsid w:val="00D53B1C"/>
    <w:rsid w:val="00D54C43"/>
    <w:rsid w:val="00D728D2"/>
    <w:rsid w:val="00D8691B"/>
    <w:rsid w:val="00D95181"/>
    <w:rsid w:val="00DA1B12"/>
    <w:rsid w:val="00DA40BB"/>
    <w:rsid w:val="00DA54C9"/>
    <w:rsid w:val="00DA6739"/>
    <w:rsid w:val="00DA6CAE"/>
    <w:rsid w:val="00DB1A9E"/>
    <w:rsid w:val="00DB31D6"/>
    <w:rsid w:val="00DB4005"/>
    <w:rsid w:val="00DC07DB"/>
    <w:rsid w:val="00DC34EB"/>
    <w:rsid w:val="00DC52D2"/>
    <w:rsid w:val="00DC7805"/>
    <w:rsid w:val="00DD0B6B"/>
    <w:rsid w:val="00DD7A6B"/>
    <w:rsid w:val="00DE11BF"/>
    <w:rsid w:val="00DE557A"/>
    <w:rsid w:val="00DF1E5B"/>
    <w:rsid w:val="00DF2275"/>
    <w:rsid w:val="00DF24C1"/>
    <w:rsid w:val="00DF2B4E"/>
    <w:rsid w:val="00DF36A2"/>
    <w:rsid w:val="00DF3F5E"/>
    <w:rsid w:val="00DF5653"/>
    <w:rsid w:val="00E0046F"/>
    <w:rsid w:val="00E03D6A"/>
    <w:rsid w:val="00E057CE"/>
    <w:rsid w:val="00E0596E"/>
    <w:rsid w:val="00E06F66"/>
    <w:rsid w:val="00E11160"/>
    <w:rsid w:val="00E3201F"/>
    <w:rsid w:val="00E356E5"/>
    <w:rsid w:val="00E36F81"/>
    <w:rsid w:val="00E42F3A"/>
    <w:rsid w:val="00E45765"/>
    <w:rsid w:val="00E47D04"/>
    <w:rsid w:val="00E5098C"/>
    <w:rsid w:val="00E51058"/>
    <w:rsid w:val="00E56298"/>
    <w:rsid w:val="00E60213"/>
    <w:rsid w:val="00E6075E"/>
    <w:rsid w:val="00E61804"/>
    <w:rsid w:val="00E661B2"/>
    <w:rsid w:val="00E74D29"/>
    <w:rsid w:val="00E837F2"/>
    <w:rsid w:val="00E83C74"/>
    <w:rsid w:val="00E83CEE"/>
    <w:rsid w:val="00E91F18"/>
    <w:rsid w:val="00E9226D"/>
    <w:rsid w:val="00E92B97"/>
    <w:rsid w:val="00EA416C"/>
    <w:rsid w:val="00EA48C9"/>
    <w:rsid w:val="00EA509C"/>
    <w:rsid w:val="00EA5941"/>
    <w:rsid w:val="00EB37F1"/>
    <w:rsid w:val="00EB58E9"/>
    <w:rsid w:val="00EB60CE"/>
    <w:rsid w:val="00EB7D53"/>
    <w:rsid w:val="00EC2D79"/>
    <w:rsid w:val="00EC3F9E"/>
    <w:rsid w:val="00EC7B22"/>
    <w:rsid w:val="00ED187D"/>
    <w:rsid w:val="00EE3146"/>
    <w:rsid w:val="00EE6F95"/>
    <w:rsid w:val="00EF0322"/>
    <w:rsid w:val="00EF2839"/>
    <w:rsid w:val="00EF50BB"/>
    <w:rsid w:val="00EF53FF"/>
    <w:rsid w:val="00EF563E"/>
    <w:rsid w:val="00F00192"/>
    <w:rsid w:val="00F01DF6"/>
    <w:rsid w:val="00F0340D"/>
    <w:rsid w:val="00F059A6"/>
    <w:rsid w:val="00F065AF"/>
    <w:rsid w:val="00F108E6"/>
    <w:rsid w:val="00F234A8"/>
    <w:rsid w:val="00F23756"/>
    <w:rsid w:val="00F24C84"/>
    <w:rsid w:val="00F2523A"/>
    <w:rsid w:val="00F25FFA"/>
    <w:rsid w:val="00F310D2"/>
    <w:rsid w:val="00F36F3D"/>
    <w:rsid w:val="00F37555"/>
    <w:rsid w:val="00F45459"/>
    <w:rsid w:val="00F477BD"/>
    <w:rsid w:val="00F53491"/>
    <w:rsid w:val="00F60679"/>
    <w:rsid w:val="00F60E8F"/>
    <w:rsid w:val="00F65A1C"/>
    <w:rsid w:val="00F668D7"/>
    <w:rsid w:val="00F66F50"/>
    <w:rsid w:val="00F74646"/>
    <w:rsid w:val="00F7524D"/>
    <w:rsid w:val="00F82FF8"/>
    <w:rsid w:val="00F8330D"/>
    <w:rsid w:val="00F84305"/>
    <w:rsid w:val="00F8485C"/>
    <w:rsid w:val="00F87149"/>
    <w:rsid w:val="00F87FFE"/>
    <w:rsid w:val="00F941F7"/>
    <w:rsid w:val="00F954C9"/>
    <w:rsid w:val="00FA012C"/>
    <w:rsid w:val="00FA4CF0"/>
    <w:rsid w:val="00FA61AA"/>
    <w:rsid w:val="00FA69A4"/>
    <w:rsid w:val="00FB1279"/>
    <w:rsid w:val="00FB1495"/>
    <w:rsid w:val="00FB2256"/>
    <w:rsid w:val="00FD1694"/>
    <w:rsid w:val="00FD4733"/>
    <w:rsid w:val="00FD7636"/>
    <w:rsid w:val="00FE3229"/>
    <w:rsid w:val="00FE74C3"/>
    <w:rsid w:val="00FF215C"/>
    <w:rsid w:val="00FF49E8"/>
    <w:rsid w:val="00FF560F"/>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Strong" w:semiHidden="0" w:uiPriority="22" w:unhideWhenUsed="0"/>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b/>
      <w:bCs/>
    </w:rPr>
  </w:style>
  <w:style w:type="paragraph" w:customStyle="1" w:styleId="bodytext">
    <w:name w:val="body text"/>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table" w:customStyle="1" w:styleId="TableGrid1">
    <w:name w:val="Table Grid1"/>
    <w:basedOn w:val="TableNormal"/>
    <w:next w:val="TableGrid"/>
    <w:uiPriority w:val="59"/>
    <w:rsid w:val="006C7189"/>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character" w:customStyle="1" w:styleId="st1">
    <w:name w:val="st1"/>
    <w:basedOn w:val="DefaultParagraphFont"/>
    <w:rsid w:val="00A92EEC"/>
  </w:style>
</w:styles>
</file>

<file path=word/webSettings.xml><?xml version="1.0" encoding="utf-8"?>
<w:webSettings xmlns:r="http://schemas.openxmlformats.org/officeDocument/2006/relationships" xmlns:w="http://schemas.openxmlformats.org/wordprocessingml/2006/main">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918514374">
      <w:bodyDiv w:val="1"/>
      <w:marLeft w:val="0"/>
      <w:marRight w:val="0"/>
      <w:marTop w:val="0"/>
      <w:marBottom w:val="0"/>
      <w:divBdr>
        <w:top w:val="none" w:sz="0" w:space="0" w:color="auto"/>
        <w:left w:val="none" w:sz="0" w:space="0" w:color="auto"/>
        <w:bottom w:val="none" w:sz="0" w:space="0" w:color="auto"/>
        <w:right w:val="none" w:sz="0" w:space="0" w:color="auto"/>
      </w:divBdr>
    </w:div>
    <w:div w:id="1691756195">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s://www.treasury.qld.gov.au/publications-resources/ris-system-guidelines/ris-system-guidelines.pdf"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daff.qld.gov.au"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dpi.nsw.gov.au/_data/assets/pdf_file/0010/375931/Royal-Red-Prawn.pdf" TargetMode="Externa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environment.gov.au/resource/guidelines-ecologically-sustainable-management-fisheries" TargetMode="Externa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27BEB9-CD38-4AA9-B82E-48EB2EA40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13683</Words>
  <Characters>77995</Characters>
  <Application>Microsoft Office Word</Application>
  <DocSecurity>0</DocSecurity>
  <Lines>649</Lines>
  <Paragraphs>182</Paragraphs>
  <ScaleCrop>false</ScaleCrop>
  <Company/>
  <LinksUpToDate>false</LinksUpToDate>
  <CharactersWithSpaces>91496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Schulz Fisheries Pty Ltd (Queensland)</dc:title>
  <dc:subject/>
  <dc:creator/>
  <cp:keywords/>
  <cp:lastModifiedBy/>
  <cp:revision>1</cp:revision>
  <dcterms:created xsi:type="dcterms:W3CDTF">2016-05-15T23:43:00Z</dcterms:created>
  <dcterms:modified xsi:type="dcterms:W3CDTF">2016-05-15T23:43:00Z</dcterms:modified>
</cp:coreProperties>
</file>