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3BC0BA41" w:rsidR="00B6012C" w:rsidRPr="00A7524F" w:rsidRDefault="001C68E7" w:rsidP="00381C3D">
      <w:pPr>
        <w:widowControl w:val="0"/>
        <w:tabs>
          <w:tab w:val="left" w:pos="6700"/>
        </w:tabs>
        <w:jc w:val="center"/>
        <w:rPr>
          <w:rFonts w:cs="Arial"/>
          <w:sz w:val="48"/>
        </w:rPr>
      </w:pPr>
      <w:r w:rsidRPr="00A7524F">
        <w:rPr>
          <w:rFonts w:cs="Arial"/>
          <w:noProof/>
          <w:sz w:val="48"/>
          <w:lang w:eastAsia="en-AU"/>
        </w:rPr>
        <w:drawing>
          <wp:inline distT="0" distB="0" distL="0" distR="0" wp14:anchorId="29639562" wp14:editId="2FEFB3EC">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3C7C20A" w14:textId="77777777" w:rsidR="00B6012C" w:rsidRPr="00B05CDE" w:rsidRDefault="00B6012C" w:rsidP="00381C3D">
      <w:pPr>
        <w:widowControl w:val="0"/>
        <w:tabs>
          <w:tab w:val="left" w:pos="6700"/>
        </w:tabs>
        <w:jc w:val="center"/>
        <w:rPr>
          <w:rFonts w:cs="Arial"/>
          <w:sz w:val="40"/>
          <w:szCs w:val="40"/>
        </w:rPr>
      </w:pPr>
    </w:p>
    <w:p w14:paraId="116BB68D" w14:textId="77777777" w:rsidR="00B6012C" w:rsidRPr="00B05CDE" w:rsidRDefault="00B6012C" w:rsidP="00381C3D">
      <w:pPr>
        <w:widowControl w:val="0"/>
        <w:tabs>
          <w:tab w:val="left" w:pos="6700"/>
        </w:tabs>
        <w:jc w:val="center"/>
        <w:rPr>
          <w:rFonts w:cs="Arial"/>
          <w:sz w:val="40"/>
          <w:szCs w:val="40"/>
        </w:rPr>
      </w:pPr>
    </w:p>
    <w:p w14:paraId="6C470C8C" w14:textId="77777777" w:rsidR="00B6012C" w:rsidRPr="00B05CDE" w:rsidRDefault="00B6012C" w:rsidP="00381C3D">
      <w:pPr>
        <w:jc w:val="center"/>
        <w:outlineLvl w:val="5"/>
        <w:rPr>
          <w:rFonts w:cs="Arial"/>
          <w:b/>
          <w:sz w:val="40"/>
          <w:szCs w:val="40"/>
        </w:rPr>
      </w:pPr>
      <w:bookmarkStart w:id="0" w:name="_GoBack"/>
      <w:r w:rsidRPr="00B05CDE">
        <w:rPr>
          <w:rFonts w:cs="Arial"/>
          <w:b/>
          <w:sz w:val="40"/>
          <w:szCs w:val="40"/>
        </w:rPr>
        <w:t>Assessment of the</w:t>
      </w:r>
    </w:p>
    <w:p w14:paraId="7CB94214" w14:textId="0F5AD26A" w:rsidR="00B6012C" w:rsidRPr="00070209" w:rsidRDefault="00FC414C" w:rsidP="00381C3D">
      <w:pPr>
        <w:pStyle w:val="Heading6"/>
        <w:spacing w:before="120" w:after="120"/>
        <w:jc w:val="center"/>
        <w:rPr>
          <w:rFonts w:ascii="Arial" w:hAnsi="Arial" w:cs="Arial"/>
          <w:i/>
          <w:sz w:val="40"/>
          <w:szCs w:val="40"/>
        </w:rPr>
      </w:pPr>
      <w:r w:rsidRPr="00070209">
        <w:rPr>
          <w:rFonts w:ascii="Arial" w:hAnsi="Arial" w:cs="Arial"/>
          <w:sz w:val="40"/>
          <w:szCs w:val="40"/>
        </w:rPr>
        <w:t xml:space="preserve">Commonwealth </w:t>
      </w:r>
      <w:r w:rsidR="003B7461" w:rsidRPr="00070209">
        <w:rPr>
          <w:rFonts w:ascii="Arial" w:hAnsi="Arial" w:cs="Arial"/>
          <w:sz w:val="40"/>
          <w:szCs w:val="40"/>
        </w:rPr>
        <w:t xml:space="preserve">Western Tuna and Billfish </w:t>
      </w:r>
      <w:r w:rsidR="00B6012C" w:rsidRPr="00070209">
        <w:rPr>
          <w:rFonts w:ascii="Arial" w:hAnsi="Arial" w:cs="Arial"/>
          <w:sz w:val="40"/>
          <w:szCs w:val="40"/>
        </w:rPr>
        <w:t>F</w:t>
      </w:r>
      <w:r w:rsidR="003B7461" w:rsidRPr="00070209">
        <w:rPr>
          <w:rFonts w:ascii="Arial" w:hAnsi="Arial" w:cs="Arial"/>
          <w:sz w:val="40"/>
          <w:szCs w:val="40"/>
        </w:rPr>
        <w:t>ishery</w:t>
      </w:r>
    </w:p>
    <w:bookmarkEnd w:id="0"/>
    <w:p w14:paraId="6A28F6C5" w14:textId="77777777" w:rsidR="00B6012C" w:rsidRPr="00070209" w:rsidRDefault="00B6012C" w:rsidP="00381C3D">
      <w:pPr>
        <w:tabs>
          <w:tab w:val="left" w:pos="6700"/>
        </w:tabs>
        <w:jc w:val="center"/>
        <w:outlineLvl w:val="5"/>
        <w:rPr>
          <w:rFonts w:cs="Arial"/>
          <w:sz w:val="40"/>
          <w:szCs w:val="40"/>
        </w:rPr>
      </w:pPr>
    </w:p>
    <w:p w14:paraId="408FC6FF" w14:textId="77777777" w:rsidR="00B6012C" w:rsidRPr="00070209" w:rsidRDefault="00B6012C" w:rsidP="00381C3D">
      <w:pPr>
        <w:tabs>
          <w:tab w:val="left" w:pos="6700"/>
        </w:tabs>
        <w:jc w:val="center"/>
        <w:outlineLvl w:val="5"/>
        <w:rPr>
          <w:rFonts w:cs="Arial"/>
          <w:sz w:val="40"/>
          <w:szCs w:val="40"/>
        </w:rPr>
      </w:pPr>
    </w:p>
    <w:p w14:paraId="66D1FFE6" w14:textId="11B5BE27" w:rsidR="00B6012C" w:rsidRPr="00070209" w:rsidRDefault="00B6012C" w:rsidP="00381C3D">
      <w:pPr>
        <w:tabs>
          <w:tab w:val="left" w:pos="6700"/>
        </w:tabs>
        <w:jc w:val="center"/>
        <w:outlineLvl w:val="5"/>
        <w:rPr>
          <w:rFonts w:cs="Arial"/>
          <w:b/>
          <w:sz w:val="32"/>
          <w:szCs w:val="32"/>
        </w:rPr>
      </w:pPr>
    </w:p>
    <w:p w14:paraId="2152FD8A" w14:textId="7CFD83A0" w:rsidR="00B6012C" w:rsidRPr="00070209" w:rsidRDefault="00B6012C" w:rsidP="00381C3D">
      <w:pPr>
        <w:tabs>
          <w:tab w:val="left" w:pos="6700"/>
        </w:tabs>
        <w:jc w:val="center"/>
        <w:outlineLvl w:val="5"/>
        <w:rPr>
          <w:rFonts w:cs="Arial"/>
          <w:b/>
          <w:sz w:val="32"/>
          <w:szCs w:val="32"/>
        </w:rPr>
      </w:pPr>
    </w:p>
    <w:p w14:paraId="07D54897" w14:textId="730E8911" w:rsidR="00B6012C" w:rsidRPr="00070209" w:rsidRDefault="00B6012C" w:rsidP="00381C3D">
      <w:pPr>
        <w:tabs>
          <w:tab w:val="left" w:pos="6700"/>
        </w:tabs>
        <w:jc w:val="center"/>
        <w:outlineLvl w:val="5"/>
        <w:rPr>
          <w:rFonts w:cs="Arial"/>
          <w:b/>
          <w:sz w:val="32"/>
          <w:szCs w:val="32"/>
        </w:rPr>
      </w:pPr>
    </w:p>
    <w:p w14:paraId="1C4E77D7" w14:textId="34E7F456" w:rsidR="00B6012C" w:rsidRPr="00070209" w:rsidRDefault="00B6012C" w:rsidP="00381C3D">
      <w:pPr>
        <w:tabs>
          <w:tab w:val="left" w:pos="6700"/>
        </w:tabs>
        <w:jc w:val="center"/>
        <w:outlineLvl w:val="5"/>
        <w:rPr>
          <w:rFonts w:cs="Arial"/>
          <w:b/>
          <w:sz w:val="32"/>
          <w:szCs w:val="32"/>
        </w:rPr>
      </w:pPr>
    </w:p>
    <w:p w14:paraId="6C907311" w14:textId="608A2A7E" w:rsidR="005D1583" w:rsidRPr="00070209" w:rsidRDefault="005D1583" w:rsidP="00381C3D">
      <w:pPr>
        <w:tabs>
          <w:tab w:val="left" w:pos="6700"/>
        </w:tabs>
        <w:jc w:val="center"/>
        <w:outlineLvl w:val="5"/>
        <w:rPr>
          <w:rFonts w:cs="Arial"/>
          <w:b/>
          <w:sz w:val="32"/>
          <w:szCs w:val="32"/>
        </w:rPr>
      </w:pPr>
    </w:p>
    <w:p w14:paraId="09582250" w14:textId="77777777" w:rsidR="00B6012C" w:rsidRPr="00070209" w:rsidRDefault="00B6012C" w:rsidP="00381C3D">
      <w:pPr>
        <w:tabs>
          <w:tab w:val="left" w:pos="6700"/>
        </w:tabs>
        <w:jc w:val="center"/>
        <w:outlineLvl w:val="5"/>
        <w:rPr>
          <w:rFonts w:cs="Arial"/>
          <w:b/>
        </w:rPr>
      </w:pPr>
    </w:p>
    <w:p w14:paraId="6FDB88F3" w14:textId="77777777" w:rsidR="00B6012C" w:rsidRPr="00070209" w:rsidRDefault="00B6012C" w:rsidP="00381C3D">
      <w:pPr>
        <w:tabs>
          <w:tab w:val="left" w:pos="6700"/>
        </w:tabs>
        <w:jc w:val="center"/>
        <w:outlineLvl w:val="5"/>
        <w:rPr>
          <w:rFonts w:cs="Arial"/>
          <w:b/>
        </w:rPr>
      </w:pPr>
    </w:p>
    <w:p w14:paraId="5421CD4F" w14:textId="77777777" w:rsidR="00B6012C" w:rsidRPr="00070209" w:rsidRDefault="00B6012C" w:rsidP="00381C3D">
      <w:pPr>
        <w:tabs>
          <w:tab w:val="left" w:pos="6700"/>
        </w:tabs>
        <w:jc w:val="center"/>
        <w:outlineLvl w:val="5"/>
        <w:rPr>
          <w:rFonts w:cs="Arial"/>
          <w:b/>
        </w:rPr>
      </w:pPr>
    </w:p>
    <w:p w14:paraId="2FCE336E" w14:textId="77777777" w:rsidR="00B6012C" w:rsidRPr="00070209" w:rsidRDefault="00B6012C" w:rsidP="00381C3D">
      <w:pPr>
        <w:tabs>
          <w:tab w:val="left" w:pos="6700"/>
        </w:tabs>
        <w:jc w:val="center"/>
        <w:outlineLvl w:val="5"/>
        <w:rPr>
          <w:rFonts w:cs="Arial"/>
          <w:b/>
        </w:rPr>
      </w:pPr>
    </w:p>
    <w:p w14:paraId="615EED31" w14:textId="73FE4F2E" w:rsidR="00381C3D" w:rsidRPr="00070209" w:rsidRDefault="00381C3D" w:rsidP="00381C3D">
      <w:pPr>
        <w:tabs>
          <w:tab w:val="left" w:pos="6700"/>
        </w:tabs>
        <w:jc w:val="center"/>
        <w:outlineLvl w:val="5"/>
        <w:rPr>
          <w:rFonts w:cs="Arial"/>
          <w:b/>
        </w:rPr>
      </w:pPr>
    </w:p>
    <w:p w14:paraId="3380EC84" w14:textId="77777777" w:rsidR="00381C3D" w:rsidRPr="00070209" w:rsidRDefault="00381C3D" w:rsidP="00381C3D">
      <w:pPr>
        <w:tabs>
          <w:tab w:val="left" w:pos="6700"/>
        </w:tabs>
        <w:jc w:val="center"/>
        <w:outlineLvl w:val="5"/>
        <w:rPr>
          <w:rFonts w:cs="Arial"/>
          <w:b/>
        </w:rPr>
      </w:pPr>
    </w:p>
    <w:p w14:paraId="3360CB3D" w14:textId="77777777" w:rsidR="00381C3D" w:rsidRPr="00070209" w:rsidRDefault="00381C3D" w:rsidP="00381C3D">
      <w:pPr>
        <w:tabs>
          <w:tab w:val="left" w:pos="6700"/>
        </w:tabs>
        <w:jc w:val="center"/>
        <w:outlineLvl w:val="5"/>
        <w:rPr>
          <w:rFonts w:cs="Arial"/>
          <w:b/>
        </w:rPr>
      </w:pPr>
    </w:p>
    <w:p w14:paraId="61B6350A" w14:textId="77777777" w:rsidR="00381C3D" w:rsidRPr="00070209" w:rsidRDefault="00381C3D" w:rsidP="00381C3D">
      <w:pPr>
        <w:tabs>
          <w:tab w:val="left" w:pos="6700"/>
        </w:tabs>
        <w:jc w:val="center"/>
        <w:outlineLvl w:val="5"/>
        <w:rPr>
          <w:rFonts w:cs="Arial"/>
          <w:b/>
        </w:rPr>
      </w:pPr>
    </w:p>
    <w:p w14:paraId="0376D615" w14:textId="77777777" w:rsidR="00381C3D" w:rsidRPr="00070209" w:rsidRDefault="00381C3D" w:rsidP="00381C3D">
      <w:pPr>
        <w:tabs>
          <w:tab w:val="left" w:pos="6700"/>
        </w:tabs>
        <w:jc w:val="center"/>
        <w:outlineLvl w:val="5"/>
        <w:rPr>
          <w:rFonts w:cs="Arial"/>
          <w:b/>
        </w:rPr>
      </w:pPr>
    </w:p>
    <w:p w14:paraId="2B6FCAEF" w14:textId="77777777" w:rsidR="00381C3D" w:rsidRPr="00070209" w:rsidRDefault="00381C3D" w:rsidP="00381C3D">
      <w:pPr>
        <w:tabs>
          <w:tab w:val="left" w:pos="6700"/>
        </w:tabs>
        <w:jc w:val="center"/>
        <w:outlineLvl w:val="5"/>
        <w:rPr>
          <w:rFonts w:cs="Arial"/>
          <w:b/>
        </w:rPr>
      </w:pPr>
    </w:p>
    <w:p w14:paraId="45DC70E5" w14:textId="77777777" w:rsidR="00381C3D" w:rsidRPr="00070209" w:rsidRDefault="00381C3D" w:rsidP="00381C3D">
      <w:pPr>
        <w:tabs>
          <w:tab w:val="left" w:pos="6700"/>
        </w:tabs>
        <w:jc w:val="center"/>
        <w:outlineLvl w:val="5"/>
        <w:rPr>
          <w:rFonts w:cs="Arial"/>
          <w:b/>
        </w:rPr>
      </w:pPr>
    </w:p>
    <w:p w14:paraId="34CDA9D0" w14:textId="77777777" w:rsidR="00381C3D" w:rsidRPr="00070209" w:rsidRDefault="00381C3D" w:rsidP="00381C3D">
      <w:pPr>
        <w:tabs>
          <w:tab w:val="left" w:pos="6700"/>
        </w:tabs>
        <w:jc w:val="center"/>
        <w:outlineLvl w:val="5"/>
        <w:rPr>
          <w:rFonts w:cs="Arial"/>
          <w:b/>
        </w:rPr>
      </w:pPr>
    </w:p>
    <w:p w14:paraId="535E58FC" w14:textId="77777777" w:rsidR="00381C3D" w:rsidRPr="00070209" w:rsidRDefault="00381C3D" w:rsidP="00381C3D">
      <w:pPr>
        <w:tabs>
          <w:tab w:val="left" w:pos="6700"/>
        </w:tabs>
        <w:jc w:val="center"/>
        <w:outlineLvl w:val="5"/>
        <w:rPr>
          <w:rFonts w:cs="Arial"/>
          <w:b/>
        </w:rPr>
      </w:pPr>
    </w:p>
    <w:p w14:paraId="1497D3BD" w14:textId="7BCA7779" w:rsidR="00B6012C" w:rsidRPr="00F6308F" w:rsidRDefault="003B7461" w:rsidP="00381C3D">
      <w:pPr>
        <w:pStyle w:val="Heading7"/>
        <w:keepNext w:val="0"/>
        <w:autoSpaceDE/>
        <w:autoSpaceDN/>
        <w:spacing w:after="120"/>
        <w:rPr>
          <w:rFonts w:ascii="Arial" w:hAnsi="Arial" w:cs="Arial"/>
          <w:lang w:val="en-AU"/>
        </w:rPr>
      </w:pPr>
      <w:r w:rsidRPr="00070209">
        <w:rPr>
          <w:rFonts w:ascii="Arial" w:hAnsi="Arial" w:cs="Arial"/>
          <w:lang w:val="en-AU"/>
        </w:rPr>
        <w:t>November 2019</w:t>
      </w:r>
    </w:p>
    <w:p w14:paraId="1FA2A5CC" w14:textId="77777777" w:rsidR="00B6012C" w:rsidRPr="00F6308F" w:rsidRDefault="00B6012C" w:rsidP="00381C3D">
      <w:pPr>
        <w:jc w:val="center"/>
        <w:outlineLvl w:val="5"/>
        <w:rPr>
          <w:rFonts w:cs="Arial"/>
        </w:rPr>
      </w:pPr>
    </w:p>
    <w:p w14:paraId="2040416A" w14:textId="77777777" w:rsidR="00B6012C" w:rsidRPr="00F6308F" w:rsidRDefault="00B6012C" w:rsidP="00381C3D">
      <w:pPr>
        <w:rPr>
          <w:rFonts w:cs="Arial"/>
        </w:rPr>
      </w:pPr>
    </w:p>
    <w:p w14:paraId="54B4FEE2" w14:textId="77777777" w:rsidR="00574DD7" w:rsidRDefault="00574DD7" w:rsidP="00381C3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381C3D">
      <w:pPr>
        <w:rPr>
          <w:rFonts w:cs="Arial"/>
          <w:sz w:val="20"/>
          <w:szCs w:val="20"/>
        </w:rPr>
      </w:pPr>
    </w:p>
    <w:p w14:paraId="1AB4BB3C" w14:textId="4FFE5C06" w:rsidR="00134108" w:rsidRPr="00574DD7" w:rsidRDefault="00134108" w:rsidP="00381C3D">
      <w:pPr>
        <w:rPr>
          <w:rStyle w:val="Hyperlink"/>
          <w:rFonts w:eastAsia="Times New Roman" w:cs="Arial"/>
          <w:noProof/>
          <w:color w:val="auto"/>
          <w:sz w:val="20"/>
          <w:szCs w:val="20"/>
          <w:lang w:eastAsia="en-AU"/>
        </w:rPr>
      </w:pPr>
    </w:p>
    <w:p w14:paraId="02B38320" w14:textId="77777777" w:rsidR="00134108" w:rsidRPr="00574DD7" w:rsidRDefault="00134108" w:rsidP="00381C3D">
      <w:pPr>
        <w:rPr>
          <w:rStyle w:val="Hyperlink"/>
          <w:rFonts w:eastAsia="Times New Roman" w:cs="Arial"/>
          <w:noProof/>
          <w:color w:val="auto"/>
          <w:sz w:val="20"/>
          <w:szCs w:val="20"/>
          <w:lang w:eastAsia="en-AU"/>
        </w:rPr>
      </w:pPr>
    </w:p>
    <w:p w14:paraId="2C148F52" w14:textId="77777777" w:rsidR="00134108" w:rsidRPr="00574DD7" w:rsidRDefault="00134108" w:rsidP="00381C3D">
      <w:pPr>
        <w:rPr>
          <w:rStyle w:val="Hyperlink"/>
          <w:rFonts w:eastAsia="Times New Roman" w:cs="Arial"/>
          <w:noProof/>
          <w:color w:val="auto"/>
          <w:sz w:val="20"/>
          <w:szCs w:val="20"/>
          <w:lang w:eastAsia="en-AU"/>
        </w:rPr>
      </w:pPr>
    </w:p>
    <w:p w14:paraId="796DA257" w14:textId="77777777" w:rsidR="00134108" w:rsidRDefault="00134108" w:rsidP="00381C3D">
      <w:pPr>
        <w:rPr>
          <w:rStyle w:val="Hyperlink"/>
          <w:rFonts w:eastAsia="Times New Roman" w:cs="Arial"/>
          <w:noProof/>
          <w:color w:val="auto"/>
          <w:sz w:val="20"/>
          <w:szCs w:val="20"/>
          <w:lang w:eastAsia="en-AU"/>
        </w:rPr>
      </w:pPr>
    </w:p>
    <w:p w14:paraId="55A75FF0" w14:textId="5A9C8879" w:rsidR="00381C3D" w:rsidRDefault="00381C3D" w:rsidP="00381C3D">
      <w:pPr>
        <w:rPr>
          <w:rStyle w:val="Hyperlink"/>
          <w:rFonts w:eastAsia="Times New Roman" w:cs="Arial"/>
          <w:noProof/>
          <w:color w:val="auto"/>
          <w:sz w:val="20"/>
          <w:szCs w:val="20"/>
          <w:lang w:eastAsia="en-AU"/>
        </w:rPr>
      </w:pPr>
    </w:p>
    <w:p w14:paraId="6E33F720" w14:textId="77777777" w:rsidR="00381C3D" w:rsidRDefault="00381C3D" w:rsidP="00381C3D">
      <w:pPr>
        <w:rPr>
          <w:rStyle w:val="Hyperlink"/>
          <w:rFonts w:eastAsia="Times New Roman" w:cs="Arial"/>
          <w:noProof/>
          <w:color w:val="auto"/>
          <w:sz w:val="20"/>
          <w:szCs w:val="20"/>
          <w:lang w:eastAsia="en-AU"/>
        </w:rPr>
      </w:pPr>
    </w:p>
    <w:p w14:paraId="4DFC8019" w14:textId="77777777" w:rsidR="00381C3D" w:rsidRDefault="00381C3D" w:rsidP="00381C3D">
      <w:pPr>
        <w:rPr>
          <w:rStyle w:val="Hyperlink"/>
          <w:rFonts w:eastAsia="Times New Roman" w:cs="Arial"/>
          <w:noProof/>
          <w:color w:val="auto"/>
          <w:sz w:val="20"/>
          <w:szCs w:val="20"/>
          <w:lang w:eastAsia="en-AU"/>
        </w:rPr>
      </w:pPr>
    </w:p>
    <w:p w14:paraId="27F68273" w14:textId="77777777" w:rsidR="00381C3D" w:rsidRDefault="00381C3D" w:rsidP="00381C3D">
      <w:pPr>
        <w:rPr>
          <w:rStyle w:val="Hyperlink"/>
          <w:rFonts w:eastAsia="Times New Roman" w:cs="Arial"/>
          <w:noProof/>
          <w:color w:val="auto"/>
          <w:sz w:val="20"/>
          <w:szCs w:val="20"/>
          <w:lang w:eastAsia="en-AU"/>
        </w:rPr>
      </w:pPr>
    </w:p>
    <w:p w14:paraId="6B5E3DAC" w14:textId="77777777" w:rsidR="00381C3D" w:rsidRDefault="00381C3D" w:rsidP="00381C3D">
      <w:pPr>
        <w:rPr>
          <w:rStyle w:val="Hyperlink"/>
          <w:rFonts w:eastAsia="Times New Roman" w:cs="Arial"/>
          <w:noProof/>
          <w:color w:val="auto"/>
          <w:sz w:val="20"/>
          <w:szCs w:val="20"/>
          <w:lang w:eastAsia="en-AU"/>
        </w:rPr>
      </w:pPr>
    </w:p>
    <w:p w14:paraId="0BDF2950" w14:textId="77777777" w:rsidR="00381C3D" w:rsidRDefault="00381C3D" w:rsidP="00381C3D">
      <w:pPr>
        <w:rPr>
          <w:rStyle w:val="Hyperlink"/>
          <w:rFonts w:eastAsia="Times New Roman" w:cs="Arial"/>
          <w:noProof/>
          <w:color w:val="auto"/>
          <w:sz w:val="20"/>
          <w:szCs w:val="20"/>
          <w:lang w:eastAsia="en-AU"/>
        </w:rPr>
      </w:pPr>
    </w:p>
    <w:p w14:paraId="3278EA5D" w14:textId="77777777" w:rsidR="00381C3D" w:rsidRDefault="00381C3D" w:rsidP="00381C3D">
      <w:pPr>
        <w:rPr>
          <w:rStyle w:val="Hyperlink"/>
          <w:rFonts w:eastAsia="Times New Roman" w:cs="Arial"/>
          <w:noProof/>
          <w:color w:val="auto"/>
          <w:sz w:val="20"/>
          <w:szCs w:val="20"/>
          <w:lang w:eastAsia="en-AU"/>
        </w:rPr>
      </w:pPr>
    </w:p>
    <w:p w14:paraId="53DF490F" w14:textId="77777777" w:rsidR="00381C3D" w:rsidRDefault="00381C3D" w:rsidP="00381C3D">
      <w:pPr>
        <w:rPr>
          <w:rStyle w:val="Hyperlink"/>
          <w:rFonts w:eastAsia="Times New Roman" w:cs="Arial"/>
          <w:noProof/>
          <w:color w:val="auto"/>
          <w:sz w:val="20"/>
          <w:szCs w:val="20"/>
          <w:lang w:eastAsia="en-AU"/>
        </w:rPr>
      </w:pPr>
    </w:p>
    <w:p w14:paraId="53A8FDD9" w14:textId="77777777" w:rsidR="00381C3D" w:rsidRDefault="00381C3D" w:rsidP="00381C3D">
      <w:pPr>
        <w:rPr>
          <w:rStyle w:val="Hyperlink"/>
          <w:rFonts w:eastAsia="Times New Roman" w:cs="Arial"/>
          <w:noProof/>
          <w:color w:val="auto"/>
          <w:sz w:val="20"/>
          <w:szCs w:val="20"/>
          <w:lang w:eastAsia="en-AU"/>
        </w:rPr>
      </w:pPr>
    </w:p>
    <w:p w14:paraId="626ADEFF" w14:textId="77777777" w:rsidR="00381C3D" w:rsidRDefault="00381C3D" w:rsidP="00381C3D">
      <w:pPr>
        <w:rPr>
          <w:rStyle w:val="Hyperlink"/>
          <w:rFonts w:eastAsia="Times New Roman" w:cs="Arial"/>
          <w:noProof/>
          <w:color w:val="auto"/>
          <w:sz w:val="20"/>
          <w:szCs w:val="20"/>
          <w:lang w:eastAsia="en-AU"/>
        </w:rPr>
      </w:pPr>
    </w:p>
    <w:p w14:paraId="4C68D5AF" w14:textId="77777777" w:rsidR="00381C3D" w:rsidRDefault="00381C3D" w:rsidP="00381C3D">
      <w:pPr>
        <w:rPr>
          <w:rStyle w:val="Hyperlink"/>
          <w:rFonts w:eastAsia="Times New Roman" w:cs="Arial"/>
          <w:noProof/>
          <w:color w:val="auto"/>
          <w:sz w:val="20"/>
          <w:szCs w:val="20"/>
          <w:lang w:eastAsia="en-AU"/>
        </w:rPr>
      </w:pPr>
    </w:p>
    <w:p w14:paraId="4AF0A397" w14:textId="77777777" w:rsidR="00134108" w:rsidRPr="00574DD7" w:rsidRDefault="00134108" w:rsidP="00381C3D">
      <w:pPr>
        <w:rPr>
          <w:rStyle w:val="Hyperlink"/>
          <w:rFonts w:eastAsia="Times New Roman" w:cs="Arial"/>
          <w:noProof/>
          <w:color w:val="auto"/>
          <w:sz w:val="20"/>
          <w:szCs w:val="20"/>
          <w:lang w:eastAsia="en-AU"/>
        </w:rPr>
      </w:pPr>
    </w:p>
    <w:p w14:paraId="38149A8D" w14:textId="77777777" w:rsidR="00134108" w:rsidRPr="00574DD7" w:rsidRDefault="00134108" w:rsidP="00381C3D">
      <w:pPr>
        <w:rPr>
          <w:rStyle w:val="Hyperlink"/>
          <w:rFonts w:eastAsia="Times New Roman" w:cs="Arial"/>
          <w:noProof/>
          <w:color w:val="auto"/>
          <w:sz w:val="20"/>
          <w:szCs w:val="20"/>
          <w:lang w:eastAsia="en-AU"/>
        </w:rPr>
      </w:pPr>
    </w:p>
    <w:p w14:paraId="44147207" w14:textId="32DA7E53" w:rsidR="00216DC7" w:rsidRPr="00574DD7" w:rsidRDefault="00216DC7" w:rsidP="00381C3D">
      <w:pPr>
        <w:tabs>
          <w:tab w:val="right" w:leader="dot" w:pos="8302"/>
        </w:tabs>
        <w:rPr>
          <w:rFonts w:cs="Arial"/>
          <w:noProof/>
          <w:webHidden/>
          <w:sz w:val="20"/>
          <w:szCs w:val="20"/>
        </w:rPr>
      </w:pPr>
    </w:p>
    <w:p w14:paraId="7E323DD6" w14:textId="6550424C" w:rsidR="00056E19" w:rsidRPr="00574DD7" w:rsidRDefault="00056E19" w:rsidP="00381C3D">
      <w:pPr>
        <w:tabs>
          <w:tab w:val="right" w:leader="dot" w:pos="8302"/>
        </w:tabs>
        <w:rPr>
          <w:rFonts w:cs="Arial"/>
          <w:noProof/>
          <w:webHidden/>
          <w:sz w:val="20"/>
          <w:szCs w:val="20"/>
        </w:rPr>
      </w:pPr>
    </w:p>
    <w:p w14:paraId="79EBC778" w14:textId="77777777" w:rsidR="00056E19" w:rsidRPr="00574DD7" w:rsidRDefault="00056E19" w:rsidP="00381C3D">
      <w:pPr>
        <w:tabs>
          <w:tab w:val="right" w:leader="dot" w:pos="8302"/>
        </w:tabs>
        <w:rPr>
          <w:rFonts w:cs="Arial"/>
          <w:noProof/>
          <w:webHidden/>
          <w:sz w:val="20"/>
          <w:szCs w:val="20"/>
        </w:rPr>
      </w:pPr>
    </w:p>
    <w:p w14:paraId="7874054E" w14:textId="77777777" w:rsidR="00056E19" w:rsidRPr="00574DD7" w:rsidRDefault="00056E19" w:rsidP="00381C3D">
      <w:pPr>
        <w:tabs>
          <w:tab w:val="right" w:leader="dot" w:pos="8302"/>
        </w:tabs>
        <w:rPr>
          <w:rFonts w:cs="Arial"/>
          <w:noProof/>
          <w:webHidden/>
          <w:sz w:val="20"/>
          <w:szCs w:val="20"/>
        </w:rPr>
      </w:pPr>
    </w:p>
    <w:p w14:paraId="14434FC4" w14:textId="77777777" w:rsidR="00056E19" w:rsidRPr="00574DD7" w:rsidRDefault="00056E19" w:rsidP="00381C3D">
      <w:pPr>
        <w:tabs>
          <w:tab w:val="right" w:leader="dot" w:pos="8302"/>
        </w:tabs>
        <w:rPr>
          <w:rFonts w:cs="Arial"/>
          <w:noProof/>
          <w:webHidden/>
          <w:sz w:val="20"/>
          <w:szCs w:val="20"/>
        </w:rPr>
      </w:pPr>
    </w:p>
    <w:p w14:paraId="0640B96F" w14:textId="4B8E758E" w:rsidR="00C743A7" w:rsidRPr="00574DD7" w:rsidRDefault="00C743A7" w:rsidP="00381C3D">
      <w:pPr>
        <w:rPr>
          <w:rFonts w:cs="Arial"/>
          <w:sz w:val="20"/>
          <w:szCs w:val="20"/>
        </w:rPr>
      </w:pPr>
    </w:p>
    <w:p w14:paraId="7C167C8F" w14:textId="6362CA57" w:rsidR="00C743A7" w:rsidRPr="00480A40" w:rsidRDefault="00C743A7" w:rsidP="00381C3D">
      <w:pPr>
        <w:pStyle w:val="NormalWeb"/>
        <w:spacing w:before="120" w:beforeAutospacing="0" w:after="120" w:afterAutospacing="0"/>
        <w:rPr>
          <w:rFonts w:ascii="Arial" w:hAnsi="Arial" w:cs="Arial"/>
          <w:sz w:val="16"/>
          <w:szCs w:val="16"/>
        </w:rPr>
      </w:pPr>
      <w:r w:rsidRPr="007C2195">
        <w:rPr>
          <w:rFonts w:ascii="Arial" w:hAnsi="Arial" w:cs="Arial"/>
          <w:sz w:val="16"/>
          <w:szCs w:val="16"/>
        </w:rPr>
        <w:t xml:space="preserve">© Copyright Commonwealth of Australia, </w:t>
      </w:r>
      <w:r w:rsidR="003B7461" w:rsidRPr="007C2195">
        <w:rPr>
          <w:rFonts w:ascii="Arial" w:hAnsi="Arial" w:cs="Arial"/>
          <w:sz w:val="16"/>
          <w:szCs w:val="16"/>
        </w:rPr>
        <w:t>2019</w:t>
      </w:r>
      <w:r w:rsidRPr="007C2195">
        <w:rPr>
          <w:rFonts w:ascii="Arial" w:hAnsi="Arial" w:cs="Arial"/>
          <w:sz w:val="16"/>
          <w:szCs w:val="16"/>
        </w:rPr>
        <w:t>.</w:t>
      </w:r>
    </w:p>
    <w:p w14:paraId="05B584B8" w14:textId="77777777" w:rsidR="00C743A7" w:rsidRPr="00480A40" w:rsidRDefault="00C743A7" w:rsidP="00381C3D">
      <w:pPr>
        <w:pStyle w:val="NormalWeb"/>
        <w:spacing w:before="120" w:beforeAutospacing="0" w:after="120" w:afterAutospacing="0"/>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1E1D0789" w:rsidR="00C743A7" w:rsidRPr="00070209" w:rsidRDefault="00C743A7" w:rsidP="00381C3D">
      <w:pPr>
        <w:pStyle w:val="NormalWeb"/>
        <w:spacing w:before="120" w:beforeAutospacing="0" w:after="120" w:afterAutospacing="0"/>
        <w:rPr>
          <w:rFonts w:ascii="Arial" w:hAnsi="Arial" w:cs="Arial"/>
          <w:sz w:val="16"/>
          <w:szCs w:val="16"/>
        </w:rPr>
      </w:pPr>
      <w:r w:rsidRPr="00070209">
        <w:rPr>
          <w:rFonts w:ascii="Arial" w:hAnsi="Arial" w:cs="Arial"/>
          <w:i/>
          <w:sz w:val="16"/>
          <w:szCs w:val="16"/>
        </w:rPr>
        <w:t xml:space="preserve">Assessment of the </w:t>
      </w:r>
      <w:r w:rsidR="003B7461" w:rsidRPr="00070209">
        <w:rPr>
          <w:rFonts w:ascii="Arial" w:hAnsi="Arial" w:cs="Arial"/>
          <w:i/>
          <w:sz w:val="16"/>
          <w:szCs w:val="16"/>
        </w:rPr>
        <w:t>Commonwealth Western Tuna and Billfish</w:t>
      </w:r>
      <w:r w:rsidR="00056E19" w:rsidRPr="00070209">
        <w:rPr>
          <w:rFonts w:ascii="Arial" w:hAnsi="Arial" w:cs="Arial"/>
          <w:i/>
          <w:sz w:val="16"/>
          <w:szCs w:val="16"/>
        </w:rPr>
        <w:t xml:space="preserve"> </w:t>
      </w:r>
      <w:r w:rsidRPr="00070209">
        <w:rPr>
          <w:rFonts w:ascii="Arial" w:hAnsi="Arial" w:cs="Arial"/>
          <w:i/>
          <w:sz w:val="16"/>
          <w:szCs w:val="16"/>
        </w:rPr>
        <w:t xml:space="preserve">Fishery </w:t>
      </w:r>
      <w:r w:rsidR="003B7461" w:rsidRPr="00070209">
        <w:rPr>
          <w:rFonts w:ascii="Arial" w:hAnsi="Arial" w:cs="Arial"/>
          <w:i/>
          <w:sz w:val="16"/>
          <w:szCs w:val="16"/>
        </w:rPr>
        <w:t>November</w:t>
      </w:r>
      <w:r w:rsidR="00971EF4" w:rsidRPr="00070209">
        <w:rPr>
          <w:rFonts w:ascii="Arial" w:hAnsi="Arial" w:cs="Arial"/>
          <w:i/>
          <w:sz w:val="16"/>
          <w:szCs w:val="16"/>
        </w:rPr>
        <w:t xml:space="preserve"> </w:t>
      </w:r>
      <w:r w:rsidR="003B7461" w:rsidRPr="00070209">
        <w:rPr>
          <w:rFonts w:ascii="Arial" w:hAnsi="Arial" w:cs="Arial"/>
          <w:i/>
          <w:sz w:val="16"/>
          <w:szCs w:val="16"/>
        </w:rPr>
        <w:t>2019</w:t>
      </w:r>
      <w:r w:rsidR="00056E19" w:rsidRPr="00070209">
        <w:rPr>
          <w:rFonts w:ascii="Arial" w:hAnsi="Arial" w:cs="Arial"/>
          <w:i/>
          <w:sz w:val="16"/>
          <w:szCs w:val="16"/>
        </w:rPr>
        <w:t xml:space="preserve"> </w:t>
      </w:r>
      <w:r w:rsidRPr="00070209">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6F619313" w14:textId="6BEF8E94" w:rsidR="00C743A7" w:rsidRPr="00480A40" w:rsidRDefault="00C743A7" w:rsidP="00381C3D">
      <w:pPr>
        <w:pStyle w:val="NormalWeb"/>
        <w:spacing w:before="120" w:beforeAutospacing="0" w:after="120" w:afterAutospacing="0"/>
        <w:rPr>
          <w:rFonts w:ascii="Arial" w:hAnsi="Arial" w:cs="Arial"/>
          <w:sz w:val="16"/>
          <w:szCs w:val="16"/>
        </w:rPr>
      </w:pPr>
      <w:r w:rsidRPr="00070209">
        <w:rPr>
          <w:rFonts w:ascii="Arial" w:hAnsi="Arial" w:cs="Arial"/>
          <w:sz w:val="16"/>
          <w:szCs w:val="16"/>
        </w:rPr>
        <w:t>This report should be attributed as ‘</w:t>
      </w:r>
      <w:r w:rsidRPr="00070209">
        <w:rPr>
          <w:rFonts w:ascii="Arial" w:hAnsi="Arial" w:cs="Arial"/>
          <w:i/>
          <w:sz w:val="16"/>
          <w:szCs w:val="16"/>
        </w:rPr>
        <w:t xml:space="preserve">Assessment of the </w:t>
      </w:r>
      <w:r w:rsidR="003B7461" w:rsidRPr="00070209">
        <w:rPr>
          <w:rFonts w:ascii="Arial" w:hAnsi="Arial" w:cs="Arial"/>
          <w:i/>
          <w:sz w:val="16"/>
          <w:szCs w:val="16"/>
        </w:rPr>
        <w:t>Commonwealth Western Tuna and Billfish Fishery November 2019</w:t>
      </w:r>
      <w:r w:rsidRPr="00070209">
        <w:rPr>
          <w:rFonts w:ascii="Arial" w:hAnsi="Arial" w:cs="Arial"/>
          <w:sz w:val="16"/>
          <w:szCs w:val="16"/>
        </w:rPr>
        <w:t xml:space="preserve">, Commonwealth of Australia </w:t>
      </w:r>
      <w:r w:rsidR="003B7461" w:rsidRPr="00070209">
        <w:rPr>
          <w:rFonts w:ascii="Arial" w:hAnsi="Arial" w:cs="Arial"/>
          <w:sz w:val="16"/>
          <w:szCs w:val="16"/>
        </w:rPr>
        <w:t>2019</w:t>
      </w:r>
      <w:r w:rsidR="004649FA" w:rsidRPr="00070209">
        <w:rPr>
          <w:rFonts w:ascii="Arial" w:hAnsi="Arial" w:cs="Arial"/>
          <w:sz w:val="16"/>
          <w:szCs w:val="16"/>
        </w:rPr>
        <w:t>’</w:t>
      </w:r>
      <w:r w:rsidRPr="00070209">
        <w:rPr>
          <w:rFonts w:ascii="Arial" w:hAnsi="Arial" w:cs="Arial"/>
          <w:sz w:val="16"/>
          <w:szCs w:val="16"/>
        </w:rPr>
        <w:t>.</w:t>
      </w:r>
    </w:p>
    <w:p w14:paraId="0D5442F5" w14:textId="77777777" w:rsidR="00C743A7" w:rsidRPr="00F6308F" w:rsidRDefault="00C743A7" w:rsidP="00381C3D">
      <w:pPr>
        <w:pStyle w:val="NormalWeb"/>
        <w:spacing w:before="120" w:beforeAutospacing="0" w:after="120" w:afterAutospacing="0"/>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381C3D">
      <w:pPr>
        <w:rPr>
          <w:rFonts w:cs="Arial"/>
          <w:b/>
          <w:sz w:val="16"/>
          <w:szCs w:val="16"/>
        </w:rPr>
      </w:pPr>
      <w:r w:rsidRPr="00F6308F">
        <w:rPr>
          <w:rFonts w:cs="Arial"/>
          <w:b/>
          <w:sz w:val="16"/>
          <w:szCs w:val="16"/>
        </w:rPr>
        <w:t>Disclaimer</w:t>
      </w:r>
    </w:p>
    <w:p w14:paraId="39EA68CA" w14:textId="2502B842" w:rsidR="00C743A7" w:rsidRPr="00F6308F" w:rsidRDefault="00C743A7" w:rsidP="00381C3D">
      <w:pPr>
        <w:pStyle w:val="NormalWeb"/>
        <w:spacing w:before="120" w:beforeAutospacing="0" w:after="120" w:afterAutospacing="0"/>
        <w:rPr>
          <w:rFonts w:ascii="Arial" w:hAnsi="Arial" w:cs="Arial"/>
          <w:sz w:val="16"/>
          <w:szCs w:val="16"/>
          <w:lang w:val="en-AU"/>
        </w:rPr>
      </w:pPr>
      <w:r w:rsidRPr="007C2195">
        <w:rPr>
          <w:rFonts w:ascii="Arial" w:hAnsi="Arial" w:cs="Arial"/>
          <w:sz w:val="16"/>
          <w:szCs w:val="16"/>
          <w:lang w:val="en-AU"/>
        </w:rPr>
        <w:t xml:space="preserve">This document is an assessment carried out by the Department of the Environment and Energy of a commercial fishery against the Australian Government </w:t>
      </w:r>
      <w:r w:rsidRPr="007C2195">
        <w:rPr>
          <w:rFonts w:ascii="Arial" w:hAnsi="Arial" w:cs="Arial"/>
          <w:i/>
          <w:iCs/>
          <w:sz w:val="16"/>
          <w:szCs w:val="16"/>
          <w:lang w:val="en-AU"/>
        </w:rPr>
        <w:t>Guidelines for the Ecologically Sustainable Management of Fisheries – 2nd Edition</w:t>
      </w:r>
      <w:r w:rsidRPr="007C2195">
        <w:rPr>
          <w:rFonts w:ascii="Arial" w:hAnsi="Arial" w:cs="Arial"/>
          <w:sz w:val="16"/>
          <w:szCs w:val="16"/>
          <w:lang w:val="en-AU"/>
        </w:rPr>
        <w:t xml:space="preserve">. It forms part of the advice provided to the Minister for the Environment on the fishery in relation to decisions under Parts 13 and 13A of the </w:t>
      </w:r>
      <w:r w:rsidRPr="007C2195">
        <w:rPr>
          <w:rFonts w:ascii="Arial" w:hAnsi="Arial" w:cs="Arial"/>
          <w:i/>
          <w:iCs/>
          <w:sz w:val="16"/>
          <w:szCs w:val="16"/>
          <w:lang w:val="en-AU"/>
        </w:rPr>
        <w:t>Environment Protection and Biodiversity Conservation Act 1999</w:t>
      </w:r>
      <w:r w:rsidRPr="007C2195">
        <w:rPr>
          <w:rFonts w:ascii="Arial" w:hAnsi="Arial" w:cs="Arial"/>
          <w:sz w:val="16"/>
          <w:szCs w:val="16"/>
          <w:lang w:val="en-AU"/>
        </w:rPr>
        <w:t>. The views expressed do not necessarily reflect those of the Minister for the Environment or the Australian Government.</w:t>
      </w:r>
    </w:p>
    <w:p w14:paraId="70C2E5B8" w14:textId="77777777" w:rsidR="00C743A7" w:rsidRDefault="00C743A7" w:rsidP="00381C3D">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381C3D">
      <w:pPr>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sz w:val="22"/>
          <w:szCs w:val="22"/>
          <w:lang w:val="en-AU"/>
        </w:rPr>
        <w:id w:val="992149566"/>
        <w:docPartObj>
          <w:docPartGallery w:val="Table of Contents"/>
          <w:docPartUnique/>
        </w:docPartObj>
      </w:sdtPr>
      <w:sdtEndPr>
        <w:rPr>
          <w:noProof/>
        </w:rPr>
      </w:sdtEndPr>
      <w:sdtContent>
        <w:p w14:paraId="59CFA3CA" w14:textId="77777777" w:rsidR="00134108" w:rsidRPr="00FF07DB" w:rsidRDefault="00134108" w:rsidP="00FF07DB">
          <w:pPr>
            <w:pStyle w:val="TOCHeading"/>
            <w:jc w:val="center"/>
            <w:rPr>
              <w:rFonts w:ascii="Arial" w:hAnsi="Arial" w:cs="Arial"/>
              <w:sz w:val="22"/>
              <w:szCs w:val="22"/>
            </w:rPr>
          </w:pPr>
          <w:r w:rsidRPr="00FF07DB">
            <w:rPr>
              <w:rFonts w:ascii="Arial" w:hAnsi="Arial" w:cs="Arial"/>
              <w:sz w:val="22"/>
              <w:szCs w:val="22"/>
            </w:rPr>
            <w:t>CONTENTS</w:t>
          </w:r>
        </w:p>
        <w:p w14:paraId="0DCB5FF7" w14:textId="77777777" w:rsidR="00134108" w:rsidRPr="00FF07DB" w:rsidRDefault="00134108" w:rsidP="00134108">
          <w:pPr>
            <w:pStyle w:val="TOC1"/>
            <w:rPr>
              <w:rFonts w:ascii="Arial" w:hAnsi="Arial" w:cs="Arial"/>
              <w:sz w:val="22"/>
              <w:szCs w:val="22"/>
            </w:rPr>
          </w:pPr>
        </w:p>
        <w:p w14:paraId="642B0152" w14:textId="77777777" w:rsidR="00D847A6" w:rsidRDefault="00134108">
          <w:pPr>
            <w:pStyle w:val="TOC1"/>
            <w:rPr>
              <w:rFonts w:asciiTheme="minorHAnsi" w:eastAsiaTheme="minorEastAsia" w:hAnsiTheme="minorHAnsi" w:cstheme="minorBidi"/>
              <w:sz w:val="22"/>
              <w:szCs w:val="22"/>
            </w:rPr>
          </w:pPr>
          <w:r w:rsidRPr="00287147">
            <w:rPr>
              <w:rFonts w:ascii="Arial" w:hAnsi="Arial" w:cs="Arial"/>
              <w:b/>
              <w:sz w:val="22"/>
              <w:szCs w:val="22"/>
            </w:rPr>
            <w:fldChar w:fldCharType="begin"/>
          </w:r>
          <w:r w:rsidRPr="00287147">
            <w:rPr>
              <w:rFonts w:ascii="Arial" w:hAnsi="Arial" w:cs="Arial"/>
              <w:b/>
              <w:sz w:val="22"/>
              <w:szCs w:val="22"/>
            </w:rPr>
            <w:instrText xml:space="preserve"> TOC \o "1-3" \h \z \u </w:instrText>
          </w:r>
          <w:r w:rsidRPr="00287147">
            <w:rPr>
              <w:rFonts w:ascii="Arial" w:hAnsi="Arial" w:cs="Arial"/>
              <w:b/>
              <w:sz w:val="22"/>
              <w:szCs w:val="22"/>
            </w:rPr>
            <w:fldChar w:fldCharType="separate"/>
          </w:r>
          <w:hyperlink w:anchor="_Toc25934537" w:history="1">
            <w:r w:rsidR="00D847A6" w:rsidRPr="00705B89">
              <w:rPr>
                <w:rStyle w:val="Hyperlink"/>
                <w:rFonts w:ascii="Arial" w:hAnsi="Arial"/>
              </w:rPr>
              <w:t>Executive summary of the assessment of the Commonwealth Western Tuna and Billfish Fishery</w:t>
            </w:r>
            <w:r w:rsidR="00D847A6">
              <w:rPr>
                <w:webHidden/>
              </w:rPr>
              <w:tab/>
            </w:r>
            <w:r w:rsidR="00D847A6">
              <w:rPr>
                <w:webHidden/>
              </w:rPr>
              <w:fldChar w:fldCharType="begin"/>
            </w:r>
            <w:r w:rsidR="00D847A6">
              <w:rPr>
                <w:webHidden/>
              </w:rPr>
              <w:instrText xml:space="preserve"> PAGEREF _Toc25934537 \h </w:instrText>
            </w:r>
            <w:r w:rsidR="00D847A6">
              <w:rPr>
                <w:webHidden/>
              </w:rPr>
            </w:r>
            <w:r w:rsidR="00D847A6">
              <w:rPr>
                <w:webHidden/>
              </w:rPr>
              <w:fldChar w:fldCharType="separate"/>
            </w:r>
            <w:r w:rsidR="00D847A6">
              <w:rPr>
                <w:webHidden/>
              </w:rPr>
              <w:t>2</w:t>
            </w:r>
            <w:r w:rsidR="00D847A6">
              <w:rPr>
                <w:webHidden/>
              </w:rPr>
              <w:fldChar w:fldCharType="end"/>
            </w:r>
          </w:hyperlink>
        </w:p>
        <w:p w14:paraId="60DE8BCA" w14:textId="77777777" w:rsidR="00D847A6" w:rsidRDefault="00FD55AD">
          <w:pPr>
            <w:pStyle w:val="TOC1"/>
            <w:rPr>
              <w:rFonts w:asciiTheme="minorHAnsi" w:eastAsiaTheme="minorEastAsia" w:hAnsiTheme="minorHAnsi" w:cstheme="minorBidi"/>
              <w:sz w:val="22"/>
              <w:szCs w:val="22"/>
            </w:rPr>
          </w:pPr>
          <w:hyperlink w:anchor="_Toc25934538" w:history="1">
            <w:r w:rsidR="00D847A6" w:rsidRPr="00705B89">
              <w:rPr>
                <w:rStyle w:val="Hyperlink"/>
                <w:rFonts w:ascii="Arial" w:hAnsi="Arial"/>
              </w:rPr>
              <w:t>Section 1: Assessment summary of the Commonwealth Western Tuna and Billfish Fishery against the guidelines for the ecologically sustainable management of fisheries (2nd edition), consistent with the EPBC Act</w:t>
            </w:r>
            <w:r w:rsidR="00D847A6">
              <w:rPr>
                <w:webHidden/>
              </w:rPr>
              <w:tab/>
            </w:r>
            <w:r w:rsidR="00D847A6">
              <w:rPr>
                <w:webHidden/>
              </w:rPr>
              <w:fldChar w:fldCharType="begin"/>
            </w:r>
            <w:r w:rsidR="00D847A6">
              <w:rPr>
                <w:webHidden/>
              </w:rPr>
              <w:instrText xml:space="preserve"> PAGEREF _Toc25934538 \h </w:instrText>
            </w:r>
            <w:r w:rsidR="00D847A6">
              <w:rPr>
                <w:webHidden/>
              </w:rPr>
            </w:r>
            <w:r w:rsidR="00D847A6">
              <w:rPr>
                <w:webHidden/>
              </w:rPr>
              <w:fldChar w:fldCharType="separate"/>
            </w:r>
            <w:r w:rsidR="00D847A6">
              <w:rPr>
                <w:webHidden/>
              </w:rPr>
              <w:t>4</w:t>
            </w:r>
            <w:r w:rsidR="00D847A6">
              <w:rPr>
                <w:webHidden/>
              </w:rPr>
              <w:fldChar w:fldCharType="end"/>
            </w:r>
          </w:hyperlink>
        </w:p>
        <w:p w14:paraId="54A5BEE4" w14:textId="77777777" w:rsidR="00D847A6" w:rsidRDefault="00FD55AD">
          <w:pPr>
            <w:pStyle w:val="TOC1"/>
            <w:rPr>
              <w:rFonts w:asciiTheme="minorHAnsi" w:eastAsiaTheme="minorEastAsia" w:hAnsiTheme="minorHAnsi" w:cstheme="minorBidi"/>
              <w:sz w:val="22"/>
              <w:szCs w:val="22"/>
            </w:rPr>
          </w:pPr>
          <w:hyperlink w:anchor="_Toc25934539" w:history="1">
            <w:r w:rsidR="00D847A6" w:rsidRPr="00705B89">
              <w:rPr>
                <w:rStyle w:val="Hyperlink"/>
                <w:rFonts w:ascii="Arial" w:hAnsi="Arial"/>
              </w:rPr>
              <w:t>Section 2: Detailed analysis of the Commonwealth Western Tuna and Billfish Fishery against the guidelines for the ecologically sustainable management of fisheries (2nd edition)</w:t>
            </w:r>
            <w:r w:rsidR="00D847A6">
              <w:rPr>
                <w:webHidden/>
              </w:rPr>
              <w:tab/>
            </w:r>
            <w:r w:rsidR="00D847A6">
              <w:rPr>
                <w:webHidden/>
              </w:rPr>
              <w:fldChar w:fldCharType="begin"/>
            </w:r>
            <w:r w:rsidR="00D847A6">
              <w:rPr>
                <w:webHidden/>
              </w:rPr>
              <w:instrText xml:space="preserve"> PAGEREF _Toc25934539 \h </w:instrText>
            </w:r>
            <w:r w:rsidR="00D847A6">
              <w:rPr>
                <w:webHidden/>
              </w:rPr>
            </w:r>
            <w:r w:rsidR="00D847A6">
              <w:rPr>
                <w:webHidden/>
              </w:rPr>
              <w:fldChar w:fldCharType="separate"/>
            </w:r>
            <w:r w:rsidR="00D847A6">
              <w:rPr>
                <w:webHidden/>
              </w:rPr>
              <w:t>8</w:t>
            </w:r>
            <w:r w:rsidR="00D847A6">
              <w:rPr>
                <w:webHidden/>
              </w:rPr>
              <w:fldChar w:fldCharType="end"/>
            </w:r>
          </w:hyperlink>
        </w:p>
        <w:p w14:paraId="759909FD" w14:textId="77777777" w:rsidR="00D847A6" w:rsidRDefault="00FD55AD">
          <w:pPr>
            <w:pStyle w:val="TOC1"/>
            <w:rPr>
              <w:rFonts w:asciiTheme="minorHAnsi" w:eastAsiaTheme="minorEastAsia" w:hAnsiTheme="minorHAnsi" w:cstheme="minorBidi"/>
              <w:sz w:val="22"/>
              <w:szCs w:val="22"/>
            </w:rPr>
          </w:pPr>
          <w:hyperlink w:anchor="_Toc25934540" w:history="1">
            <w:r w:rsidR="00D847A6" w:rsidRPr="00705B89">
              <w:rPr>
                <w:rStyle w:val="Hyperlink"/>
                <w:rFonts w:ascii="Arial" w:hAnsi="Arial"/>
              </w:rPr>
              <w:t>Section 3: Assessment of the Commonwealth Western Tuna and Billfish Fishery against the requirements of the EPBC Act</w:t>
            </w:r>
            <w:r w:rsidR="00D847A6">
              <w:rPr>
                <w:webHidden/>
              </w:rPr>
              <w:tab/>
            </w:r>
            <w:r w:rsidR="00D847A6">
              <w:rPr>
                <w:webHidden/>
              </w:rPr>
              <w:fldChar w:fldCharType="begin"/>
            </w:r>
            <w:r w:rsidR="00D847A6">
              <w:rPr>
                <w:webHidden/>
              </w:rPr>
              <w:instrText xml:space="preserve"> PAGEREF _Toc25934540 \h </w:instrText>
            </w:r>
            <w:r w:rsidR="00D847A6">
              <w:rPr>
                <w:webHidden/>
              </w:rPr>
            </w:r>
            <w:r w:rsidR="00D847A6">
              <w:rPr>
                <w:webHidden/>
              </w:rPr>
              <w:fldChar w:fldCharType="separate"/>
            </w:r>
            <w:r w:rsidR="00D847A6">
              <w:rPr>
                <w:webHidden/>
              </w:rPr>
              <w:t>25</w:t>
            </w:r>
            <w:r w:rsidR="00D847A6">
              <w:rPr>
                <w:webHidden/>
              </w:rPr>
              <w:fldChar w:fldCharType="end"/>
            </w:r>
          </w:hyperlink>
        </w:p>
        <w:p w14:paraId="0B2134F6" w14:textId="77777777" w:rsidR="00D847A6" w:rsidRDefault="00FD55AD">
          <w:pPr>
            <w:pStyle w:val="TOC2"/>
            <w:tabs>
              <w:tab w:val="right" w:leader="dot" w:pos="9202"/>
            </w:tabs>
            <w:rPr>
              <w:rFonts w:asciiTheme="minorHAnsi" w:hAnsiTheme="minorHAnsi" w:cstheme="minorBidi"/>
              <w:noProof/>
              <w:lang w:val="en-AU" w:eastAsia="en-AU"/>
            </w:rPr>
          </w:pPr>
          <w:hyperlink w:anchor="_Toc25934541" w:history="1">
            <w:r w:rsidR="00D847A6" w:rsidRPr="00705B89">
              <w:rPr>
                <w:rStyle w:val="Hyperlink"/>
                <w:noProof/>
              </w:rPr>
              <w:t>Part 12 – Identifying and monitoring biodiversity and making bioregional plans</w:t>
            </w:r>
            <w:r w:rsidR="00D847A6">
              <w:rPr>
                <w:noProof/>
                <w:webHidden/>
              </w:rPr>
              <w:tab/>
            </w:r>
            <w:r w:rsidR="00D847A6">
              <w:rPr>
                <w:noProof/>
                <w:webHidden/>
              </w:rPr>
              <w:fldChar w:fldCharType="begin"/>
            </w:r>
            <w:r w:rsidR="00D847A6">
              <w:rPr>
                <w:noProof/>
                <w:webHidden/>
              </w:rPr>
              <w:instrText xml:space="preserve"> PAGEREF _Toc25934541 \h </w:instrText>
            </w:r>
            <w:r w:rsidR="00D847A6">
              <w:rPr>
                <w:noProof/>
                <w:webHidden/>
              </w:rPr>
            </w:r>
            <w:r w:rsidR="00D847A6">
              <w:rPr>
                <w:noProof/>
                <w:webHidden/>
              </w:rPr>
              <w:fldChar w:fldCharType="separate"/>
            </w:r>
            <w:r w:rsidR="00D847A6">
              <w:rPr>
                <w:noProof/>
                <w:webHidden/>
              </w:rPr>
              <w:t>25</w:t>
            </w:r>
            <w:r w:rsidR="00D847A6">
              <w:rPr>
                <w:noProof/>
                <w:webHidden/>
              </w:rPr>
              <w:fldChar w:fldCharType="end"/>
            </w:r>
          </w:hyperlink>
        </w:p>
        <w:p w14:paraId="13F97333" w14:textId="77777777" w:rsidR="00D847A6" w:rsidRDefault="00FD55AD">
          <w:pPr>
            <w:pStyle w:val="TOC2"/>
            <w:tabs>
              <w:tab w:val="right" w:leader="dot" w:pos="9202"/>
            </w:tabs>
            <w:rPr>
              <w:rFonts w:asciiTheme="minorHAnsi" w:hAnsiTheme="minorHAnsi" w:cstheme="minorBidi"/>
              <w:noProof/>
              <w:lang w:val="en-AU" w:eastAsia="en-AU"/>
            </w:rPr>
          </w:pPr>
          <w:hyperlink w:anchor="_Toc25934542" w:history="1">
            <w:r w:rsidR="00D847A6" w:rsidRPr="00705B89">
              <w:rPr>
                <w:rStyle w:val="Hyperlink"/>
                <w:noProof/>
              </w:rPr>
              <w:t>Part 13 – Species and communities</w:t>
            </w:r>
            <w:r w:rsidR="00D847A6">
              <w:rPr>
                <w:noProof/>
                <w:webHidden/>
              </w:rPr>
              <w:tab/>
            </w:r>
            <w:r w:rsidR="00D847A6">
              <w:rPr>
                <w:noProof/>
                <w:webHidden/>
              </w:rPr>
              <w:fldChar w:fldCharType="begin"/>
            </w:r>
            <w:r w:rsidR="00D847A6">
              <w:rPr>
                <w:noProof/>
                <w:webHidden/>
              </w:rPr>
              <w:instrText xml:space="preserve"> PAGEREF _Toc25934542 \h </w:instrText>
            </w:r>
            <w:r w:rsidR="00D847A6">
              <w:rPr>
                <w:noProof/>
                <w:webHidden/>
              </w:rPr>
            </w:r>
            <w:r w:rsidR="00D847A6">
              <w:rPr>
                <w:noProof/>
                <w:webHidden/>
              </w:rPr>
              <w:fldChar w:fldCharType="separate"/>
            </w:r>
            <w:r w:rsidR="00D847A6">
              <w:rPr>
                <w:noProof/>
                <w:webHidden/>
              </w:rPr>
              <w:t>26</w:t>
            </w:r>
            <w:r w:rsidR="00D847A6">
              <w:rPr>
                <w:noProof/>
                <w:webHidden/>
              </w:rPr>
              <w:fldChar w:fldCharType="end"/>
            </w:r>
          </w:hyperlink>
        </w:p>
        <w:p w14:paraId="63C516FC" w14:textId="77777777" w:rsidR="00D847A6" w:rsidRDefault="00FD55AD">
          <w:pPr>
            <w:pStyle w:val="TOC2"/>
            <w:tabs>
              <w:tab w:val="right" w:leader="dot" w:pos="9202"/>
            </w:tabs>
            <w:rPr>
              <w:rFonts w:asciiTheme="minorHAnsi" w:hAnsiTheme="minorHAnsi" w:cstheme="minorBidi"/>
              <w:noProof/>
              <w:lang w:val="en-AU" w:eastAsia="en-AU"/>
            </w:rPr>
          </w:pPr>
          <w:hyperlink w:anchor="_Toc25934543" w:history="1">
            <w:r w:rsidR="00D847A6" w:rsidRPr="00705B89">
              <w:rPr>
                <w:rStyle w:val="Hyperlink"/>
                <w:noProof/>
              </w:rPr>
              <w:t>Part 13A – International movement of wildlife specimens</w:t>
            </w:r>
            <w:r w:rsidR="00D847A6">
              <w:rPr>
                <w:noProof/>
                <w:webHidden/>
              </w:rPr>
              <w:tab/>
            </w:r>
            <w:r w:rsidR="00D847A6">
              <w:rPr>
                <w:noProof/>
                <w:webHidden/>
              </w:rPr>
              <w:fldChar w:fldCharType="begin"/>
            </w:r>
            <w:r w:rsidR="00D847A6">
              <w:rPr>
                <w:noProof/>
                <w:webHidden/>
              </w:rPr>
              <w:instrText xml:space="preserve"> PAGEREF _Toc25934543 \h </w:instrText>
            </w:r>
            <w:r w:rsidR="00D847A6">
              <w:rPr>
                <w:noProof/>
                <w:webHidden/>
              </w:rPr>
            </w:r>
            <w:r w:rsidR="00D847A6">
              <w:rPr>
                <w:noProof/>
                <w:webHidden/>
              </w:rPr>
              <w:fldChar w:fldCharType="separate"/>
            </w:r>
            <w:r w:rsidR="00D847A6">
              <w:rPr>
                <w:noProof/>
                <w:webHidden/>
              </w:rPr>
              <w:t>30</w:t>
            </w:r>
            <w:r w:rsidR="00D847A6">
              <w:rPr>
                <w:noProof/>
                <w:webHidden/>
              </w:rPr>
              <w:fldChar w:fldCharType="end"/>
            </w:r>
          </w:hyperlink>
        </w:p>
        <w:p w14:paraId="1B0FA8E0" w14:textId="77777777" w:rsidR="00D847A6" w:rsidRDefault="00FD55AD">
          <w:pPr>
            <w:pStyle w:val="TOC2"/>
            <w:tabs>
              <w:tab w:val="right" w:leader="dot" w:pos="9202"/>
            </w:tabs>
            <w:rPr>
              <w:rFonts w:asciiTheme="minorHAnsi" w:hAnsiTheme="minorHAnsi" w:cstheme="minorBidi"/>
              <w:noProof/>
              <w:lang w:val="en-AU" w:eastAsia="en-AU"/>
            </w:rPr>
          </w:pPr>
          <w:hyperlink w:anchor="_Toc25934544" w:history="1">
            <w:r w:rsidR="00D847A6" w:rsidRPr="00705B89">
              <w:rPr>
                <w:rStyle w:val="Hyperlink"/>
                <w:noProof/>
              </w:rPr>
              <w:t>Part 16 – Precautionary principle and other considerations in making decisions</w:t>
            </w:r>
            <w:r w:rsidR="00D847A6">
              <w:rPr>
                <w:noProof/>
                <w:webHidden/>
              </w:rPr>
              <w:tab/>
            </w:r>
            <w:r w:rsidR="00D847A6">
              <w:rPr>
                <w:noProof/>
                <w:webHidden/>
              </w:rPr>
              <w:fldChar w:fldCharType="begin"/>
            </w:r>
            <w:r w:rsidR="00D847A6">
              <w:rPr>
                <w:noProof/>
                <w:webHidden/>
              </w:rPr>
              <w:instrText xml:space="preserve"> PAGEREF _Toc25934544 \h </w:instrText>
            </w:r>
            <w:r w:rsidR="00D847A6">
              <w:rPr>
                <w:noProof/>
                <w:webHidden/>
              </w:rPr>
            </w:r>
            <w:r w:rsidR="00D847A6">
              <w:rPr>
                <w:noProof/>
                <w:webHidden/>
              </w:rPr>
              <w:fldChar w:fldCharType="separate"/>
            </w:r>
            <w:r w:rsidR="00D847A6">
              <w:rPr>
                <w:noProof/>
                <w:webHidden/>
              </w:rPr>
              <w:t>36</w:t>
            </w:r>
            <w:r w:rsidR="00D847A6">
              <w:rPr>
                <w:noProof/>
                <w:webHidden/>
              </w:rPr>
              <w:fldChar w:fldCharType="end"/>
            </w:r>
          </w:hyperlink>
        </w:p>
        <w:p w14:paraId="42CE5F5C" w14:textId="77777777" w:rsidR="00D847A6" w:rsidRDefault="00FD55AD">
          <w:pPr>
            <w:pStyle w:val="TOC1"/>
            <w:rPr>
              <w:rFonts w:asciiTheme="minorHAnsi" w:eastAsiaTheme="minorEastAsia" w:hAnsiTheme="minorHAnsi" w:cstheme="minorBidi"/>
              <w:sz w:val="22"/>
              <w:szCs w:val="22"/>
            </w:rPr>
          </w:pPr>
          <w:hyperlink w:anchor="_Toc25934545" w:history="1">
            <w:r w:rsidR="00D847A6" w:rsidRPr="00705B89">
              <w:rPr>
                <w:rStyle w:val="Hyperlink"/>
                <w:rFonts w:ascii="Arial" w:hAnsi="Arial"/>
              </w:rPr>
              <w:t>Section 4: Commonwealth Western Tuna and Billfish Fishery – Summary of issues requiring conditions, November 2019</w:t>
            </w:r>
            <w:r w:rsidR="00D847A6">
              <w:rPr>
                <w:webHidden/>
              </w:rPr>
              <w:tab/>
            </w:r>
            <w:r w:rsidR="00D847A6">
              <w:rPr>
                <w:webHidden/>
              </w:rPr>
              <w:fldChar w:fldCharType="begin"/>
            </w:r>
            <w:r w:rsidR="00D847A6">
              <w:rPr>
                <w:webHidden/>
              </w:rPr>
              <w:instrText xml:space="preserve"> PAGEREF _Toc25934545 \h </w:instrText>
            </w:r>
            <w:r w:rsidR="00D847A6">
              <w:rPr>
                <w:webHidden/>
              </w:rPr>
            </w:r>
            <w:r w:rsidR="00D847A6">
              <w:rPr>
                <w:webHidden/>
              </w:rPr>
              <w:fldChar w:fldCharType="separate"/>
            </w:r>
            <w:r w:rsidR="00D847A6">
              <w:rPr>
                <w:webHidden/>
              </w:rPr>
              <w:t>38</w:t>
            </w:r>
            <w:r w:rsidR="00D847A6">
              <w:rPr>
                <w:webHidden/>
              </w:rPr>
              <w:fldChar w:fldCharType="end"/>
            </w:r>
          </w:hyperlink>
        </w:p>
        <w:p w14:paraId="022D18EE" w14:textId="77777777" w:rsidR="00D847A6" w:rsidRDefault="00FD55AD">
          <w:pPr>
            <w:pStyle w:val="TOC1"/>
            <w:rPr>
              <w:rFonts w:asciiTheme="minorHAnsi" w:eastAsiaTheme="minorEastAsia" w:hAnsiTheme="minorHAnsi" w:cstheme="minorBidi"/>
              <w:sz w:val="22"/>
              <w:szCs w:val="22"/>
            </w:rPr>
          </w:pPr>
          <w:hyperlink w:anchor="_Toc25934546" w:history="1">
            <w:r w:rsidR="00D847A6" w:rsidRPr="00705B89">
              <w:rPr>
                <w:rStyle w:val="Hyperlink"/>
                <w:rFonts w:ascii="Arial" w:hAnsi="Arial"/>
              </w:rPr>
              <w:t>References</w:t>
            </w:r>
            <w:r w:rsidR="00D847A6">
              <w:rPr>
                <w:webHidden/>
              </w:rPr>
              <w:tab/>
            </w:r>
            <w:r w:rsidR="00D847A6">
              <w:rPr>
                <w:webHidden/>
              </w:rPr>
              <w:fldChar w:fldCharType="begin"/>
            </w:r>
            <w:r w:rsidR="00D847A6">
              <w:rPr>
                <w:webHidden/>
              </w:rPr>
              <w:instrText xml:space="preserve"> PAGEREF _Toc25934546 \h </w:instrText>
            </w:r>
            <w:r w:rsidR="00D847A6">
              <w:rPr>
                <w:webHidden/>
              </w:rPr>
            </w:r>
            <w:r w:rsidR="00D847A6">
              <w:rPr>
                <w:webHidden/>
              </w:rPr>
              <w:fldChar w:fldCharType="separate"/>
            </w:r>
            <w:r w:rsidR="00D847A6">
              <w:rPr>
                <w:webHidden/>
              </w:rPr>
              <w:t>43</w:t>
            </w:r>
            <w:r w:rsidR="00D847A6">
              <w:rPr>
                <w:webHidden/>
              </w:rPr>
              <w:fldChar w:fldCharType="end"/>
            </w:r>
          </w:hyperlink>
        </w:p>
        <w:p w14:paraId="16AFA717" w14:textId="77777777" w:rsidR="00134108" w:rsidRPr="00FF07DB" w:rsidRDefault="00134108" w:rsidP="004F6CF5">
          <w:pPr>
            <w:jc w:val="both"/>
            <w:rPr>
              <w:rFonts w:cs="Arial"/>
            </w:rPr>
          </w:pPr>
          <w:r w:rsidRPr="00287147">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27F3EE36" w14:textId="77777777" w:rsidR="007C2195" w:rsidRDefault="007C2195">
      <w:pPr>
        <w:spacing w:before="0" w:after="0"/>
        <w:rPr>
          <w:rFonts w:ascii="Times New Roman" w:hAnsi="Times New Roman" w:cs="Arial"/>
          <w:b/>
          <w:caps/>
          <w:sz w:val="24"/>
        </w:rPr>
      </w:pPr>
      <w:r>
        <w:br w:type="page"/>
      </w:r>
    </w:p>
    <w:p w14:paraId="4911004E" w14:textId="22761AEE" w:rsidR="00CF1DE5" w:rsidRPr="008F2CD7" w:rsidRDefault="00CF1DE5" w:rsidP="006E4EA3">
      <w:pPr>
        <w:pStyle w:val="Heading1"/>
        <w:rPr>
          <w:rFonts w:ascii="Arial" w:hAnsi="Arial"/>
        </w:rPr>
      </w:pPr>
      <w:bookmarkStart w:id="1" w:name="_Toc25934537"/>
      <w:r w:rsidRPr="008F2CD7">
        <w:rPr>
          <w:rFonts w:ascii="Arial" w:hAnsi="Arial"/>
        </w:rPr>
        <w:lastRenderedPageBreak/>
        <w:t xml:space="preserve">Executive </w:t>
      </w:r>
      <w:r w:rsidR="003D3C59" w:rsidRPr="008F2CD7">
        <w:rPr>
          <w:rFonts w:ascii="Arial" w:hAnsi="Arial"/>
        </w:rPr>
        <w:t>s</w:t>
      </w:r>
      <w:r w:rsidRPr="008F2CD7">
        <w:rPr>
          <w:rFonts w:ascii="Arial" w:hAnsi="Arial"/>
        </w:rPr>
        <w:t xml:space="preserve">ummary of the </w:t>
      </w:r>
      <w:r w:rsidR="003D3C59" w:rsidRPr="008F2CD7">
        <w:rPr>
          <w:rFonts w:ascii="Arial" w:hAnsi="Arial"/>
        </w:rPr>
        <w:t>a</w:t>
      </w:r>
      <w:r w:rsidRPr="008F2CD7">
        <w:rPr>
          <w:rFonts w:ascii="Arial" w:hAnsi="Arial"/>
        </w:rPr>
        <w:t xml:space="preserve">ssessment of the </w:t>
      </w:r>
      <w:r w:rsidR="003D3C59" w:rsidRPr="008F2CD7">
        <w:rPr>
          <w:rFonts w:ascii="Arial" w:hAnsi="Arial"/>
        </w:rPr>
        <w:t>Commonwealth Western Tuna and Billfish</w:t>
      </w:r>
      <w:r w:rsidR="00134108" w:rsidRPr="008F2CD7">
        <w:rPr>
          <w:rFonts w:ascii="Arial" w:hAnsi="Arial"/>
        </w:rPr>
        <w:t xml:space="preserve"> Fishery</w:t>
      </w:r>
      <w:bookmarkEnd w:id="1"/>
      <w:r w:rsidR="00134108" w:rsidRPr="008F2CD7">
        <w:rPr>
          <w:rFonts w:ascii="Arial" w:hAnsi="Arial"/>
        </w:rPr>
        <w:t xml:space="preserve"> </w:t>
      </w:r>
    </w:p>
    <w:p w14:paraId="68D724C7" w14:textId="41EAFEDF" w:rsidR="007C2195" w:rsidRPr="00D921C8" w:rsidRDefault="007C2195" w:rsidP="00A142DD">
      <w:pPr>
        <w:tabs>
          <w:tab w:val="left" w:pos="360"/>
        </w:tabs>
        <w:rPr>
          <w:rFonts w:cs="Arial"/>
          <w:noProof/>
        </w:rPr>
      </w:pPr>
      <w:r w:rsidRPr="00D921C8">
        <w:rPr>
          <w:rFonts w:cs="Arial"/>
          <w:noProof/>
        </w:rPr>
        <w:t xml:space="preserve">In August 2019, the Australian Fisheries Management Authority (AFMA) submitted an application for the Westerrn Tuna and Billfish Fishery (the fishery) to the Department of the Environment and Energy (the Department) for assessment as an approved wildlife trade operation </w:t>
      </w:r>
      <w:r w:rsidR="005F0807">
        <w:rPr>
          <w:rFonts w:cs="Arial"/>
          <w:noProof/>
        </w:rPr>
        <w:t>(</w:t>
      </w:r>
      <w:r w:rsidRPr="00D921C8">
        <w:rPr>
          <w:rFonts w:cs="Arial"/>
          <w:noProof/>
        </w:rPr>
        <w:t xml:space="preserve">WTO) under </w:t>
      </w:r>
      <w:r w:rsidR="00F1493C" w:rsidRPr="002C1E8F">
        <w:rPr>
          <w:rFonts w:cs="Arial"/>
          <w:noProof/>
        </w:rPr>
        <w:t xml:space="preserve">the </w:t>
      </w:r>
      <w:r w:rsidR="00F1493C" w:rsidRPr="00975882">
        <w:rPr>
          <w:i/>
          <w:iCs/>
        </w:rPr>
        <w:t xml:space="preserve">Environment Protection and Biodiversity Conservation Act 1999 </w:t>
      </w:r>
      <w:r w:rsidR="00F1493C" w:rsidRPr="00975882">
        <w:t>(EPBC Act)</w:t>
      </w:r>
      <w:r w:rsidR="00F1493C" w:rsidRPr="002C1E8F">
        <w:rPr>
          <w:rFonts w:cs="Arial"/>
          <w:noProof/>
        </w:rPr>
        <w:t xml:space="preserve">. </w:t>
      </w:r>
      <w:r w:rsidRPr="00D921C8">
        <w:rPr>
          <w:rFonts w:cs="Arial"/>
          <w:noProof/>
        </w:rPr>
        <w:t xml:space="preserve">The sustainability of the fishery’s management arrangements have also been assessed against the Australian </w:t>
      </w:r>
      <w:r w:rsidR="00B16F5D" w:rsidRPr="002C1E8F">
        <w:rPr>
          <w:rFonts w:cs="Arial"/>
          <w:noProof/>
        </w:rPr>
        <w:t>Government</w:t>
      </w:r>
      <w:r w:rsidR="00B16F5D">
        <w:rPr>
          <w:rFonts w:cs="Arial"/>
          <w:noProof/>
        </w:rPr>
        <w:t>’s</w:t>
      </w:r>
      <w:r w:rsidR="00B16F5D" w:rsidRPr="002C1E8F">
        <w:rPr>
          <w:rFonts w:cs="Arial"/>
          <w:noProof/>
        </w:rPr>
        <w:t xml:space="preserve"> </w:t>
      </w:r>
      <w:r w:rsidRPr="00D921C8">
        <w:rPr>
          <w:rFonts w:cs="Arial"/>
          <w:noProof/>
        </w:rPr>
        <w:t>‘Guidelines for the Ecologically Sustainable Management of Fisheries – 2nd Edition’. A public comment period was open from</w:t>
      </w:r>
      <w:r w:rsidR="00F1493C">
        <w:rPr>
          <w:rFonts w:cs="Arial"/>
          <w:noProof/>
        </w:rPr>
        <w:t> </w:t>
      </w:r>
      <w:r w:rsidRPr="00D921C8">
        <w:rPr>
          <w:rFonts w:cs="Arial"/>
          <w:noProof/>
        </w:rPr>
        <w:t xml:space="preserve">12 August 2019 to 16 September 2019. The Department received </w:t>
      </w:r>
      <w:r w:rsidR="00D921C8" w:rsidRPr="00D921C8">
        <w:rPr>
          <w:rFonts w:cs="Arial"/>
          <w:noProof/>
        </w:rPr>
        <w:t>no</w:t>
      </w:r>
      <w:r w:rsidRPr="00D921C8">
        <w:rPr>
          <w:rFonts w:cs="Arial"/>
          <w:noProof/>
        </w:rPr>
        <w:t xml:space="preserve"> comments.</w:t>
      </w:r>
    </w:p>
    <w:p w14:paraId="51354E82" w14:textId="77777777" w:rsidR="007C2195" w:rsidRPr="00A142DD" w:rsidRDefault="007C2195" w:rsidP="00A142DD">
      <w:pPr>
        <w:tabs>
          <w:tab w:val="left" w:pos="360"/>
        </w:tabs>
        <w:rPr>
          <w:rFonts w:cs="Arial"/>
          <w:b/>
        </w:rPr>
      </w:pPr>
      <w:r w:rsidRPr="00A142DD">
        <w:rPr>
          <w:rFonts w:cs="Arial"/>
          <w:b/>
        </w:rPr>
        <w:t>Management arrangements</w:t>
      </w:r>
    </w:p>
    <w:p w14:paraId="0511A872" w14:textId="4514ACD4" w:rsidR="007C2195" w:rsidRPr="00A142DD" w:rsidRDefault="007C2195" w:rsidP="00A142DD">
      <w:pPr>
        <w:rPr>
          <w:rFonts w:cs="Arial"/>
        </w:rPr>
      </w:pPr>
      <w:r w:rsidRPr="00474EAB">
        <w:rPr>
          <w:rFonts w:cs="Arial"/>
        </w:rPr>
        <w:t xml:space="preserve">The fishery operates </w:t>
      </w:r>
      <w:r w:rsidR="00B16F5D">
        <w:rPr>
          <w:rFonts w:cs="Arial"/>
        </w:rPr>
        <w:t xml:space="preserve">in Commonwealth waters </w:t>
      </w:r>
      <w:r w:rsidR="00474EAB" w:rsidRPr="00474EAB">
        <w:rPr>
          <w:rFonts w:cs="Arial"/>
        </w:rPr>
        <w:t>from</w:t>
      </w:r>
      <w:r w:rsidRPr="00474EAB">
        <w:rPr>
          <w:rFonts w:cs="Arial"/>
        </w:rPr>
        <w:t xml:space="preserve"> </w:t>
      </w:r>
      <w:r w:rsidR="002A16EE" w:rsidRPr="00474EAB">
        <w:rPr>
          <w:rFonts w:cs="Arial"/>
        </w:rPr>
        <w:t>the Cape York Peninsula i</w:t>
      </w:r>
      <w:r w:rsidRPr="00474EAB">
        <w:rPr>
          <w:rFonts w:cs="Arial"/>
        </w:rPr>
        <w:t xml:space="preserve">n Queensland </w:t>
      </w:r>
      <w:r w:rsidR="002A16EE" w:rsidRPr="00474EAB">
        <w:rPr>
          <w:rFonts w:cs="Arial"/>
        </w:rPr>
        <w:t xml:space="preserve">to the </w:t>
      </w:r>
      <w:r w:rsidR="00474EAB" w:rsidRPr="00474EAB">
        <w:rPr>
          <w:rFonts w:cs="Arial"/>
        </w:rPr>
        <w:t xml:space="preserve">South Australian/Victorian border via the </w:t>
      </w:r>
      <w:r w:rsidR="002A16EE" w:rsidRPr="00474EAB">
        <w:rPr>
          <w:rFonts w:cs="Arial"/>
        </w:rPr>
        <w:t>Northern Territory</w:t>
      </w:r>
      <w:r w:rsidR="00474EAB" w:rsidRPr="00474EAB">
        <w:rPr>
          <w:rFonts w:cs="Arial"/>
        </w:rPr>
        <w:t xml:space="preserve"> and</w:t>
      </w:r>
      <w:r w:rsidR="002A16EE" w:rsidRPr="00474EAB">
        <w:rPr>
          <w:rFonts w:cs="Arial"/>
        </w:rPr>
        <w:t xml:space="preserve"> Western Australia</w:t>
      </w:r>
      <w:r w:rsidR="00474EAB" w:rsidRPr="00474EAB">
        <w:rPr>
          <w:rFonts w:cs="Arial"/>
        </w:rPr>
        <w:t>. Fishing operations may also extend</w:t>
      </w:r>
      <w:r w:rsidRPr="00474EAB">
        <w:rPr>
          <w:rFonts w:cs="Arial"/>
        </w:rPr>
        <w:t xml:space="preserve"> beyond the limit of the Australian Fishing Zone (AFZ). </w:t>
      </w:r>
    </w:p>
    <w:p w14:paraId="1177E161" w14:textId="3B5D2B46" w:rsidR="007C2195" w:rsidRPr="00A142DD" w:rsidRDefault="00B16F5D" w:rsidP="00A142DD">
      <w:pPr>
        <w:rPr>
          <w:rFonts w:cs="Arial"/>
          <w:noProof/>
        </w:rPr>
      </w:pPr>
      <w:r>
        <w:rPr>
          <w:rFonts w:cs="Arial"/>
          <w:noProof/>
        </w:rPr>
        <w:t>The</w:t>
      </w:r>
      <w:r w:rsidRPr="006903C8">
        <w:rPr>
          <w:rFonts w:cs="Arial"/>
          <w:noProof/>
        </w:rPr>
        <w:t xml:space="preserve"> </w:t>
      </w:r>
      <w:r w:rsidRPr="006903C8">
        <w:rPr>
          <w:rFonts w:cs="Arial"/>
        </w:rPr>
        <w:t xml:space="preserve">Indian Ocean Tuna Commission (IOTC) </w:t>
      </w:r>
      <w:r>
        <w:rPr>
          <w:rFonts w:cs="Arial"/>
        </w:rPr>
        <w:t xml:space="preserve">has overall responsibility for </w:t>
      </w:r>
      <w:r w:rsidRPr="006903C8">
        <w:rPr>
          <w:rFonts w:cs="Arial"/>
        </w:rPr>
        <w:t>manag</w:t>
      </w:r>
      <w:r>
        <w:rPr>
          <w:rFonts w:cs="Arial"/>
        </w:rPr>
        <w:t>ing</w:t>
      </w:r>
      <w:r w:rsidRPr="006903C8">
        <w:rPr>
          <w:rFonts w:cs="Arial"/>
        </w:rPr>
        <w:t xml:space="preserve"> highly migratory species </w:t>
      </w:r>
      <w:r w:rsidRPr="006903C8">
        <w:rPr>
          <w:rFonts w:cs="Arial"/>
          <w:noProof/>
        </w:rPr>
        <w:t xml:space="preserve">that occur across the Indian Ocean. </w:t>
      </w:r>
      <w:r>
        <w:rPr>
          <w:rFonts w:cs="Arial"/>
          <w:noProof/>
        </w:rPr>
        <w:t>Domestically, the</w:t>
      </w:r>
      <w:r w:rsidR="005F0807" w:rsidRPr="006903C8">
        <w:rPr>
          <w:rFonts w:cs="Arial"/>
          <w:noProof/>
        </w:rPr>
        <w:t xml:space="preserve"> </w:t>
      </w:r>
      <w:r w:rsidR="005F0807">
        <w:rPr>
          <w:rFonts w:cs="Arial"/>
          <w:noProof/>
        </w:rPr>
        <w:t>f</w:t>
      </w:r>
      <w:r w:rsidR="005F0807" w:rsidRPr="006903C8">
        <w:rPr>
          <w:rFonts w:cs="Arial"/>
          <w:noProof/>
        </w:rPr>
        <w:t xml:space="preserve">ishery is managed by AFMA in accordance with the </w:t>
      </w:r>
      <w:r w:rsidR="005F0807" w:rsidRPr="006903C8">
        <w:rPr>
          <w:rFonts w:cs="Arial"/>
          <w:i/>
        </w:rPr>
        <w:t xml:space="preserve">Western Tuna and Billfish Fishery </w:t>
      </w:r>
      <w:r w:rsidR="005F0807" w:rsidRPr="006903C8">
        <w:rPr>
          <w:rFonts w:cs="Arial"/>
          <w:i/>
          <w:noProof/>
        </w:rPr>
        <w:t>Management Plan 2005</w:t>
      </w:r>
      <w:r w:rsidR="005F0807" w:rsidRPr="006903C8">
        <w:rPr>
          <w:rFonts w:cs="Arial"/>
          <w:noProof/>
        </w:rPr>
        <w:t xml:space="preserve"> made under the </w:t>
      </w:r>
      <w:r w:rsidR="005F0807" w:rsidRPr="006903C8">
        <w:rPr>
          <w:rFonts w:cs="Arial"/>
          <w:i/>
          <w:noProof/>
        </w:rPr>
        <w:t>Fisheries Management Act 1991</w:t>
      </w:r>
      <w:r w:rsidR="005F0807" w:rsidRPr="006903C8">
        <w:rPr>
          <w:rFonts w:cs="Arial"/>
          <w:noProof/>
        </w:rPr>
        <w:t xml:space="preserve"> (Cth). Fishing is also regulated by the </w:t>
      </w:r>
      <w:r w:rsidR="005F0807" w:rsidRPr="006903C8">
        <w:rPr>
          <w:rFonts w:cs="Arial"/>
          <w:i/>
          <w:noProof/>
        </w:rPr>
        <w:t>Fisheries Management Regulations 2019</w:t>
      </w:r>
      <w:r w:rsidR="005F0807" w:rsidRPr="006903C8">
        <w:rPr>
          <w:rFonts w:cs="Arial"/>
          <w:noProof/>
        </w:rPr>
        <w:t xml:space="preserve"> (</w:t>
      </w:r>
      <w:r w:rsidR="004D622C" w:rsidRPr="006903C8">
        <w:rPr>
          <w:rFonts w:cs="Arial"/>
          <w:noProof/>
        </w:rPr>
        <w:t>Cth)</w:t>
      </w:r>
      <w:r w:rsidR="004D622C">
        <w:rPr>
          <w:rFonts w:cs="Arial"/>
          <w:noProof/>
        </w:rPr>
        <w:t xml:space="preserve"> and the </w:t>
      </w:r>
      <w:r w:rsidR="004D622C" w:rsidRPr="006903C8">
        <w:rPr>
          <w:rFonts w:cs="Arial"/>
          <w:i/>
          <w:noProof/>
        </w:rPr>
        <w:t xml:space="preserve">Fisheries Management </w:t>
      </w:r>
      <w:r w:rsidR="004D622C">
        <w:rPr>
          <w:rFonts w:cs="Arial"/>
          <w:i/>
          <w:noProof/>
        </w:rPr>
        <w:t xml:space="preserve">(International Agreements) </w:t>
      </w:r>
      <w:r w:rsidR="004D622C" w:rsidRPr="006903C8">
        <w:rPr>
          <w:rFonts w:cs="Arial"/>
          <w:i/>
          <w:noProof/>
        </w:rPr>
        <w:t>Regulations </w:t>
      </w:r>
      <w:r w:rsidR="004D622C">
        <w:rPr>
          <w:rFonts w:cs="Arial"/>
          <w:i/>
          <w:noProof/>
        </w:rPr>
        <w:t>2009</w:t>
      </w:r>
      <w:r w:rsidR="004D622C" w:rsidRPr="006903C8">
        <w:rPr>
          <w:rFonts w:cs="Arial"/>
          <w:noProof/>
        </w:rPr>
        <w:t xml:space="preserve"> (Cth</w:t>
      </w:r>
      <w:r w:rsidR="005F0807" w:rsidRPr="006903C8">
        <w:rPr>
          <w:rFonts w:cs="Arial"/>
          <w:noProof/>
        </w:rPr>
        <w:t xml:space="preserve">). </w:t>
      </w:r>
      <w:r w:rsidR="007C2195" w:rsidRPr="006903C8">
        <w:rPr>
          <w:rFonts w:cs="Arial"/>
          <w:noProof/>
        </w:rPr>
        <w:t xml:space="preserve">AFMA consider outcomes from </w:t>
      </w:r>
      <w:r w:rsidR="002A16EE" w:rsidRPr="006903C8">
        <w:rPr>
          <w:rFonts w:cs="Arial"/>
          <w:noProof/>
        </w:rPr>
        <w:t>IOTC</w:t>
      </w:r>
      <w:r w:rsidR="007C2195" w:rsidRPr="006903C8">
        <w:rPr>
          <w:rFonts w:cs="Arial"/>
          <w:noProof/>
        </w:rPr>
        <w:t xml:space="preserve"> stock assessments and other information when making management decisions.</w:t>
      </w:r>
    </w:p>
    <w:p w14:paraId="3F0DF00C" w14:textId="0C45E80D" w:rsidR="007C2195" w:rsidRPr="00A142DD" w:rsidRDefault="007C2195" w:rsidP="00A142DD">
      <w:pPr>
        <w:rPr>
          <w:rFonts w:cs="Arial"/>
          <w:noProof/>
        </w:rPr>
      </w:pPr>
      <w:r w:rsidRPr="00A142DD">
        <w:rPr>
          <w:rFonts w:cs="Arial"/>
          <w:noProof/>
        </w:rPr>
        <w:t xml:space="preserve">Harvesting is managed through a range of input (effort) and output (catch) </w:t>
      </w:r>
      <w:r w:rsidR="00D235EF">
        <w:rPr>
          <w:rFonts w:cs="Arial"/>
          <w:noProof/>
        </w:rPr>
        <w:t>controls</w:t>
      </w:r>
      <w:r w:rsidR="002A46E5">
        <w:rPr>
          <w:rFonts w:cs="Arial"/>
          <w:noProof/>
        </w:rPr>
        <w:t>,</w:t>
      </w:r>
      <w:r w:rsidR="002A46E5" w:rsidRPr="002A46E5">
        <w:rPr>
          <w:rFonts w:cs="Arial"/>
          <w:noProof/>
        </w:rPr>
        <w:t xml:space="preserve"> </w:t>
      </w:r>
      <w:r w:rsidR="002A46E5" w:rsidRPr="00A142DD">
        <w:rPr>
          <w:rFonts w:cs="Arial"/>
          <w:noProof/>
        </w:rPr>
        <w:t>including mandatory reporting, vessel monitoring systems, and strategies to manage bycatch and protected species.</w:t>
      </w:r>
      <w:r w:rsidR="00D235EF">
        <w:rPr>
          <w:rFonts w:cs="Arial"/>
          <w:noProof/>
        </w:rPr>
        <w:t xml:space="preserve"> </w:t>
      </w:r>
      <w:r w:rsidR="002A46E5">
        <w:rPr>
          <w:rFonts w:cs="Arial"/>
          <w:noProof/>
        </w:rPr>
        <w:t>S</w:t>
      </w:r>
      <w:r w:rsidR="002A46E5" w:rsidRPr="00A142DD">
        <w:rPr>
          <w:rFonts w:cs="Arial"/>
          <w:noProof/>
        </w:rPr>
        <w:t>tatutory fishing rights</w:t>
      </w:r>
      <w:r w:rsidR="002A46E5">
        <w:rPr>
          <w:rFonts w:cs="Arial"/>
          <w:noProof/>
        </w:rPr>
        <w:t xml:space="preserve"> (SFRs) place restrictions on catches and the gear that can be deployed. </w:t>
      </w:r>
      <w:r w:rsidR="00D235EF">
        <w:rPr>
          <w:rFonts w:cs="Arial"/>
          <w:noProof/>
        </w:rPr>
        <w:t xml:space="preserve">Individual transferable quota </w:t>
      </w:r>
      <w:r w:rsidR="005F0807">
        <w:rPr>
          <w:rFonts w:cs="Arial"/>
          <w:noProof/>
        </w:rPr>
        <w:t>applies to</w:t>
      </w:r>
      <w:r w:rsidR="00D235EF">
        <w:rPr>
          <w:rFonts w:cs="Arial"/>
          <w:noProof/>
        </w:rPr>
        <w:t xml:space="preserve"> </w:t>
      </w:r>
      <w:r w:rsidR="00D11044">
        <w:rPr>
          <w:rFonts w:cs="Arial"/>
          <w:noProof/>
        </w:rPr>
        <w:t xml:space="preserve">the </w:t>
      </w:r>
      <w:r w:rsidR="00D235EF">
        <w:rPr>
          <w:rFonts w:cs="Arial"/>
          <w:noProof/>
        </w:rPr>
        <w:t>four primary target species. Catch</w:t>
      </w:r>
      <w:r w:rsidRPr="00A142DD">
        <w:rPr>
          <w:rFonts w:cs="Arial"/>
          <w:noProof/>
        </w:rPr>
        <w:t xml:space="preserve"> </w:t>
      </w:r>
      <w:r w:rsidR="00B16F5D">
        <w:rPr>
          <w:rFonts w:cs="Arial"/>
          <w:noProof/>
        </w:rPr>
        <w:t xml:space="preserve">or trip </w:t>
      </w:r>
      <w:r w:rsidRPr="00A142DD">
        <w:rPr>
          <w:rFonts w:cs="Arial"/>
          <w:noProof/>
        </w:rPr>
        <w:t xml:space="preserve">limits linked to the </w:t>
      </w:r>
      <w:r w:rsidRPr="00A142DD">
        <w:rPr>
          <w:rFonts w:cs="Arial"/>
        </w:rPr>
        <w:t xml:space="preserve">fishery </w:t>
      </w:r>
      <w:r w:rsidRPr="00A142DD">
        <w:rPr>
          <w:rFonts w:cs="Arial"/>
          <w:noProof/>
        </w:rPr>
        <w:t>harvest strategy</w:t>
      </w:r>
      <w:r w:rsidR="00D235EF">
        <w:rPr>
          <w:rFonts w:cs="Arial"/>
          <w:noProof/>
        </w:rPr>
        <w:t xml:space="preserve"> apply to </w:t>
      </w:r>
      <w:r w:rsidR="00B16F5D">
        <w:rPr>
          <w:rFonts w:cs="Arial"/>
          <w:noProof/>
        </w:rPr>
        <w:t xml:space="preserve">many </w:t>
      </w:r>
      <w:r w:rsidR="00D235EF">
        <w:rPr>
          <w:rFonts w:cs="Arial"/>
          <w:noProof/>
        </w:rPr>
        <w:t>species not managed by quota.</w:t>
      </w:r>
      <w:r w:rsidRPr="00A142DD">
        <w:rPr>
          <w:rFonts w:cs="Arial"/>
          <w:noProof/>
        </w:rPr>
        <w:t xml:space="preserve"> </w:t>
      </w:r>
    </w:p>
    <w:p w14:paraId="4232677A" w14:textId="77777777" w:rsidR="00A142DD" w:rsidRPr="005C69A7" w:rsidRDefault="00A142DD" w:rsidP="00A142DD">
      <w:pPr>
        <w:rPr>
          <w:rFonts w:cs="Arial"/>
          <w:b/>
        </w:rPr>
      </w:pPr>
      <w:r w:rsidRPr="005C69A7">
        <w:rPr>
          <w:rFonts w:cs="Arial"/>
          <w:b/>
        </w:rPr>
        <w:t>Target stocks</w:t>
      </w:r>
    </w:p>
    <w:p w14:paraId="378FF1B7" w14:textId="1BC4B814" w:rsidR="00762208" w:rsidRDefault="005C69A7" w:rsidP="00A142DD">
      <w:pPr>
        <w:rPr>
          <w:rFonts w:cs="Arial"/>
        </w:rPr>
      </w:pPr>
      <w:r w:rsidRPr="0013000D">
        <w:rPr>
          <w:rFonts w:cs="Arial"/>
        </w:rPr>
        <w:t>The fishery uses long</w:t>
      </w:r>
      <w:r w:rsidR="005F0807">
        <w:rPr>
          <w:rFonts w:cs="Arial"/>
        </w:rPr>
        <w:t>line</w:t>
      </w:r>
      <w:r w:rsidR="00B16F5D">
        <w:rPr>
          <w:rFonts w:cs="Arial"/>
        </w:rPr>
        <w:t>,</w:t>
      </w:r>
      <w:r w:rsidR="00B16F5D" w:rsidRPr="00B16F5D">
        <w:rPr>
          <w:rFonts w:cs="Arial"/>
        </w:rPr>
        <w:t xml:space="preserve"> </w:t>
      </w:r>
      <w:r w:rsidR="00B16F5D" w:rsidRPr="0013000D">
        <w:rPr>
          <w:rFonts w:cs="Arial"/>
        </w:rPr>
        <w:t>purse seine,</w:t>
      </w:r>
      <w:r w:rsidR="005F0807">
        <w:rPr>
          <w:rFonts w:cs="Arial"/>
        </w:rPr>
        <w:t xml:space="preserve"> and minor line (e.g. pole and line or</w:t>
      </w:r>
      <w:r w:rsidRPr="0013000D">
        <w:rPr>
          <w:rFonts w:cs="Arial"/>
        </w:rPr>
        <w:t xml:space="preserve"> trolling) to target a number of highly migratory finfish species. </w:t>
      </w:r>
      <w:r w:rsidR="00562F73">
        <w:rPr>
          <w:rFonts w:cs="Arial"/>
        </w:rPr>
        <w:t xml:space="preserve">Quota management is in place for </w:t>
      </w:r>
      <w:r w:rsidR="00A142DD" w:rsidRPr="0013000D">
        <w:rPr>
          <w:rFonts w:cs="Arial"/>
        </w:rPr>
        <w:t xml:space="preserve">Bigeye Tuna, Yellowfin Tuna, Broadbill Swordfish, and Striped Marlin. </w:t>
      </w:r>
      <w:r w:rsidRPr="0013000D">
        <w:rPr>
          <w:rFonts w:cs="Arial"/>
        </w:rPr>
        <w:t xml:space="preserve">Key byproduct species include </w:t>
      </w:r>
      <w:r w:rsidR="005F0807">
        <w:rPr>
          <w:rFonts w:cs="Arial"/>
        </w:rPr>
        <w:t xml:space="preserve">Skipjack Tuna, </w:t>
      </w:r>
      <w:r w:rsidRPr="0013000D">
        <w:rPr>
          <w:rFonts w:cs="Arial"/>
        </w:rPr>
        <w:t xml:space="preserve">Albacore Tuna, Longtail Tuna, Escolar, Rudderfish, </w:t>
      </w:r>
      <w:r w:rsidR="005F0807">
        <w:rPr>
          <w:rFonts w:cs="Arial"/>
        </w:rPr>
        <w:t>and Ray’s Bream</w:t>
      </w:r>
      <w:r w:rsidRPr="0013000D">
        <w:rPr>
          <w:rFonts w:cs="Arial"/>
        </w:rPr>
        <w:t xml:space="preserve">. </w:t>
      </w:r>
    </w:p>
    <w:p w14:paraId="630EE75F" w14:textId="283B87D6" w:rsidR="00001C07" w:rsidRDefault="0013000D" w:rsidP="008E4197">
      <w:pPr>
        <w:rPr>
          <w:rFonts w:eastAsia="Times New Roman" w:cs="Arial"/>
          <w:color w:val="000000"/>
          <w:lang w:eastAsia="en-AU"/>
        </w:rPr>
      </w:pPr>
      <w:r w:rsidRPr="0013000D">
        <w:rPr>
          <w:rFonts w:cs="Arial"/>
        </w:rPr>
        <w:t>The incidental catch of the</w:t>
      </w:r>
      <w:r w:rsidRPr="0013000D">
        <w:rPr>
          <w:rFonts w:cs="Arial"/>
          <w:lang w:eastAsia="en-AU"/>
        </w:rPr>
        <w:t xml:space="preserve"> conservation dependent </w:t>
      </w:r>
      <w:r w:rsidRPr="0013000D">
        <w:rPr>
          <w:rFonts w:eastAsia="Times New Roman" w:cs="Arial"/>
          <w:color w:val="000000"/>
          <w:lang w:eastAsia="en-AU"/>
        </w:rPr>
        <w:t>Southern Bluefin Tuna is</w:t>
      </w:r>
      <w:r w:rsidR="00A142DD" w:rsidRPr="0013000D">
        <w:rPr>
          <w:rFonts w:eastAsia="Times New Roman" w:cs="Arial"/>
          <w:color w:val="000000"/>
          <w:lang w:eastAsia="en-AU"/>
        </w:rPr>
        <w:t xml:space="preserve"> </w:t>
      </w:r>
      <w:r w:rsidRPr="0013000D">
        <w:rPr>
          <w:rFonts w:cs="Arial"/>
          <w:lang w:eastAsia="en-AU"/>
        </w:rPr>
        <w:t>subject to management measures and restrictions in place under the</w:t>
      </w:r>
      <w:r w:rsidRPr="0013000D">
        <w:rPr>
          <w:rFonts w:eastAsia="Times New Roman" w:cs="Arial"/>
          <w:color w:val="000000"/>
          <w:lang w:eastAsia="en-AU"/>
        </w:rPr>
        <w:t xml:space="preserve"> </w:t>
      </w:r>
      <w:r w:rsidRPr="0013000D">
        <w:rPr>
          <w:rFonts w:eastAsia="Times New Roman" w:cs="Arial"/>
          <w:i/>
          <w:color w:val="000000"/>
          <w:lang w:eastAsia="en-AU"/>
        </w:rPr>
        <w:t>Southern Bluefin Tuna Management Plan 1995</w:t>
      </w:r>
      <w:r w:rsidR="00A142DD" w:rsidRPr="0013000D">
        <w:rPr>
          <w:rFonts w:eastAsia="Times New Roman" w:cs="Arial"/>
          <w:color w:val="000000"/>
          <w:lang w:eastAsia="en-AU"/>
        </w:rPr>
        <w:t xml:space="preserve">. </w:t>
      </w:r>
      <w:r w:rsidR="00B16F5D">
        <w:rPr>
          <w:rFonts w:eastAsia="Times New Roman" w:cs="Arial"/>
          <w:color w:val="000000"/>
          <w:lang w:eastAsia="en-AU"/>
        </w:rPr>
        <w:t>T</w:t>
      </w:r>
      <w:r w:rsidR="00762208">
        <w:rPr>
          <w:rFonts w:eastAsia="Times New Roman" w:cs="Arial"/>
          <w:color w:val="000000"/>
          <w:lang w:eastAsia="en-AU"/>
        </w:rPr>
        <w:t>he harvesting for some species is subject to conditions</w:t>
      </w:r>
      <w:r w:rsidR="00B16F5D">
        <w:rPr>
          <w:rFonts w:eastAsia="Times New Roman" w:cs="Arial"/>
          <w:color w:val="000000"/>
          <w:lang w:eastAsia="en-AU"/>
        </w:rPr>
        <w:t xml:space="preserve">, </w:t>
      </w:r>
      <w:r w:rsidR="004D622C">
        <w:rPr>
          <w:rFonts w:eastAsia="Times New Roman" w:cs="Arial"/>
          <w:color w:val="000000"/>
          <w:lang w:eastAsia="en-AU"/>
        </w:rPr>
        <w:t xml:space="preserve">or </w:t>
      </w:r>
      <w:r w:rsidR="00B16F5D">
        <w:rPr>
          <w:rFonts w:eastAsia="Times New Roman" w:cs="Arial"/>
          <w:color w:val="000000"/>
          <w:lang w:eastAsia="en-AU"/>
        </w:rPr>
        <w:t>n</w:t>
      </w:r>
      <w:r w:rsidR="00762208">
        <w:rPr>
          <w:rFonts w:eastAsia="Times New Roman" w:cs="Arial"/>
          <w:color w:val="000000"/>
          <w:lang w:eastAsia="en-AU"/>
        </w:rPr>
        <w:t>o take restrictions.</w:t>
      </w:r>
      <w:r w:rsidR="008E4197">
        <w:rPr>
          <w:rFonts w:eastAsia="Times New Roman" w:cs="Arial"/>
          <w:color w:val="000000"/>
          <w:lang w:eastAsia="en-AU"/>
        </w:rPr>
        <w:t xml:space="preserve"> </w:t>
      </w:r>
    </w:p>
    <w:p w14:paraId="5C2E5E54" w14:textId="77777777" w:rsidR="0002286E" w:rsidRDefault="0002286E" w:rsidP="008E4197">
      <w:pPr>
        <w:rPr>
          <w:rFonts w:cs="Arial"/>
          <w:lang w:eastAsia="en-AU"/>
        </w:rPr>
      </w:pPr>
      <w:r>
        <w:rPr>
          <w:rFonts w:cs="Arial"/>
          <w:lang w:eastAsia="en-AU"/>
        </w:rPr>
        <w:t>The</w:t>
      </w:r>
      <w:r w:rsidR="00432CDB">
        <w:rPr>
          <w:rFonts w:cs="Arial"/>
          <w:lang w:eastAsia="en-AU"/>
        </w:rPr>
        <w:t xml:space="preserve"> </w:t>
      </w:r>
      <w:r w:rsidRPr="0002286E">
        <w:rPr>
          <w:rFonts w:cs="Arial"/>
          <w:i/>
          <w:lang w:eastAsia="en-AU"/>
        </w:rPr>
        <w:t>Fishery Status Reports 2018</w:t>
      </w:r>
      <w:r>
        <w:rPr>
          <w:rFonts w:cs="Arial"/>
          <w:lang w:eastAsia="en-AU"/>
        </w:rPr>
        <w:t xml:space="preserve"> determined the </w:t>
      </w:r>
      <w:r w:rsidR="00001C07">
        <w:rPr>
          <w:rFonts w:cs="Arial"/>
          <w:lang w:eastAsia="en-AU"/>
        </w:rPr>
        <w:t xml:space="preserve">yellowfin tuna </w:t>
      </w:r>
      <w:r w:rsidR="00432CDB">
        <w:rPr>
          <w:rFonts w:cs="Arial"/>
          <w:lang w:eastAsia="en-AU"/>
        </w:rPr>
        <w:t xml:space="preserve">stock biomass </w:t>
      </w:r>
      <w:r>
        <w:rPr>
          <w:rFonts w:cs="Arial"/>
          <w:lang w:eastAsia="en-AU"/>
        </w:rPr>
        <w:t xml:space="preserve">as </w:t>
      </w:r>
      <w:r w:rsidR="00001C07">
        <w:rPr>
          <w:rFonts w:cs="Arial"/>
          <w:lang w:eastAsia="en-AU"/>
        </w:rPr>
        <w:t>‘sustainable’,</w:t>
      </w:r>
      <w:r w:rsidR="00432CDB">
        <w:rPr>
          <w:rFonts w:cs="Arial"/>
          <w:lang w:eastAsia="en-AU"/>
        </w:rPr>
        <w:t xml:space="preserve"> but</w:t>
      </w:r>
      <w:r w:rsidR="00001C07">
        <w:rPr>
          <w:rFonts w:cs="Arial"/>
          <w:lang w:eastAsia="en-AU"/>
        </w:rPr>
        <w:t xml:space="preserve"> fishing </w:t>
      </w:r>
      <w:r>
        <w:rPr>
          <w:rFonts w:cs="Arial"/>
          <w:lang w:eastAsia="en-AU"/>
        </w:rPr>
        <w:t>pressure as</w:t>
      </w:r>
      <w:r w:rsidR="00001C07">
        <w:rPr>
          <w:rFonts w:cs="Arial"/>
          <w:lang w:eastAsia="en-AU"/>
        </w:rPr>
        <w:t xml:space="preserve"> </w:t>
      </w:r>
      <w:r w:rsidR="00001C07" w:rsidRPr="00C24BB1">
        <w:rPr>
          <w:rFonts w:cs="Arial"/>
          <w:lang w:eastAsia="en-AU"/>
        </w:rPr>
        <w:t>‘subject to overfishing</w:t>
      </w:r>
      <w:r>
        <w:rPr>
          <w:rFonts w:cs="Arial"/>
          <w:lang w:eastAsia="en-AU"/>
        </w:rPr>
        <w:t>’, and s</w:t>
      </w:r>
      <w:r w:rsidR="00001C07">
        <w:rPr>
          <w:rFonts w:cs="Arial"/>
          <w:lang w:eastAsia="en-AU"/>
        </w:rPr>
        <w:t xml:space="preserve">triped marlin </w:t>
      </w:r>
      <w:r>
        <w:rPr>
          <w:rFonts w:cs="Arial"/>
          <w:lang w:eastAsia="en-AU"/>
        </w:rPr>
        <w:t>as</w:t>
      </w:r>
      <w:r w:rsidR="00001C07">
        <w:rPr>
          <w:rFonts w:cs="Arial"/>
          <w:lang w:eastAsia="en-AU"/>
        </w:rPr>
        <w:t xml:space="preserve"> ‘uncertain’</w:t>
      </w:r>
      <w:r>
        <w:rPr>
          <w:rFonts w:cs="Arial"/>
          <w:lang w:eastAsia="en-AU"/>
        </w:rPr>
        <w:t xml:space="preserve"> (biomass),</w:t>
      </w:r>
      <w:r w:rsidR="00001C07" w:rsidRPr="00C24BB1">
        <w:rPr>
          <w:rFonts w:cs="Arial"/>
          <w:lang w:eastAsia="en-AU"/>
        </w:rPr>
        <w:t xml:space="preserve"> </w:t>
      </w:r>
      <w:r>
        <w:rPr>
          <w:rFonts w:cs="Arial"/>
          <w:lang w:eastAsia="en-AU"/>
        </w:rPr>
        <w:t>and</w:t>
      </w:r>
      <w:r w:rsidR="00432CDB">
        <w:rPr>
          <w:rFonts w:cs="Arial"/>
          <w:lang w:eastAsia="en-AU"/>
        </w:rPr>
        <w:t xml:space="preserve"> </w:t>
      </w:r>
      <w:r w:rsidR="00001C07">
        <w:rPr>
          <w:rFonts w:cs="Arial"/>
          <w:lang w:eastAsia="en-AU"/>
        </w:rPr>
        <w:t>‘subject to overfishing’</w:t>
      </w:r>
      <w:r>
        <w:rPr>
          <w:rFonts w:cs="Arial"/>
          <w:lang w:eastAsia="en-AU"/>
        </w:rPr>
        <w:t xml:space="preserve"> (fishing pressure)</w:t>
      </w:r>
      <w:r w:rsidR="00001C07" w:rsidRPr="00C24BB1">
        <w:rPr>
          <w:rFonts w:cs="Arial"/>
          <w:lang w:eastAsia="en-AU"/>
        </w:rPr>
        <w:t xml:space="preserve">. </w:t>
      </w:r>
      <w:r w:rsidRPr="0013000D">
        <w:rPr>
          <w:rFonts w:cs="Arial"/>
        </w:rPr>
        <w:t xml:space="preserve">Bigeye </w:t>
      </w:r>
      <w:r>
        <w:rPr>
          <w:rFonts w:cs="Arial"/>
        </w:rPr>
        <w:t>t</w:t>
      </w:r>
      <w:r w:rsidRPr="0013000D">
        <w:rPr>
          <w:rFonts w:cs="Arial"/>
        </w:rPr>
        <w:t xml:space="preserve">una </w:t>
      </w:r>
      <w:r>
        <w:rPr>
          <w:rFonts w:cs="Arial"/>
        </w:rPr>
        <w:t>and</w:t>
      </w:r>
      <w:r w:rsidRPr="0013000D">
        <w:rPr>
          <w:rFonts w:cs="Arial"/>
        </w:rPr>
        <w:t xml:space="preserve"> </w:t>
      </w:r>
      <w:r>
        <w:rPr>
          <w:rFonts w:cs="Arial"/>
        </w:rPr>
        <w:t>b</w:t>
      </w:r>
      <w:r w:rsidRPr="0013000D">
        <w:rPr>
          <w:rFonts w:cs="Arial"/>
        </w:rPr>
        <w:t xml:space="preserve">roadbill </w:t>
      </w:r>
      <w:r>
        <w:rPr>
          <w:rFonts w:cs="Arial"/>
        </w:rPr>
        <w:t>s</w:t>
      </w:r>
      <w:r w:rsidRPr="0013000D">
        <w:rPr>
          <w:rFonts w:cs="Arial"/>
        </w:rPr>
        <w:t>wordfish</w:t>
      </w:r>
      <w:r>
        <w:rPr>
          <w:rFonts w:cs="Arial"/>
          <w:lang w:eastAsia="en-AU"/>
        </w:rPr>
        <w:t xml:space="preserve"> </w:t>
      </w:r>
      <w:r w:rsidR="00432CDB">
        <w:rPr>
          <w:rFonts w:cs="Arial"/>
          <w:lang w:eastAsia="en-AU"/>
        </w:rPr>
        <w:t>stock</w:t>
      </w:r>
      <w:r>
        <w:rPr>
          <w:rFonts w:cs="Arial"/>
          <w:lang w:eastAsia="en-AU"/>
        </w:rPr>
        <w:t>s are</w:t>
      </w:r>
      <w:r w:rsidR="00432CDB">
        <w:rPr>
          <w:rFonts w:cs="Arial"/>
          <w:lang w:eastAsia="en-AU"/>
        </w:rPr>
        <w:t xml:space="preserve"> </w:t>
      </w:r>
      <w:r>
        <w:rPr>
          <w:rFonts w:cs="Arial"/>
          <w:lang w:eastAsia="en-AU"/>
        </w:rPr>
        <w:t>‘</w:t>
      </w:r>
      <w:r w:rsidR="00432CDB">
        <w:rPr>
          <w:rFonts w:cs="Arial"/>
          <w:lang w:eastAsia="en-AU"/>
        </w:rPr>
        <w:t>sustainabl</w:t>
      </w:r>
      <w:r>
        <w:rPr>
          <w:rFonts w:cs="Arial"/>
          <w:lang w:eastAsia="en-AU"/>
        </w:rPr>
        <w:t>e’</w:t>
      </w:r>
      <w:r w:rsidR="00432CDB">
        <w:rPr>
          <w:rFonts w:cs="Arial"/>
          <w:lang w:eastAsia="en-AU"/>
        </w:rPr>
        <w:t xml:space="preserve">. </w:t>
      </w:r>
      <w:r>
        <w:rPr>
          <w:rFonts w:cs="Arial"/>
          <w:lang w:eastAsia="en-AU"/>
        </w:rPr>
        <w:t>S</w:t>
      </w:r>
      <w:r w:rsidRPr="00C24BB1">
        <w:rPr>
          <w:rFonts w:cs="Arial"/>
          <w:lang w:eastAsia="en-AU"/>
        </w:rPr>
        <w:t xml:space="preserve">outhern bluefin tuna </w:t>
      </w:r>
      <w:r>
        <w:rPr>
          <w:rFonts w:cs="Arial"/>
          <w:lang w:eastAsia="en-AU"/>
        </w:rPr>
        <w:t>is</w:t>
      </w:r>
      <w:r w:rsidRPr="00C24BB1">
        <w:rPr>
          <w:rFonts w:cs="Arial"/>
          <w:lang w:eastAsia="en-AU"/>
        </w:rPr>
        <w:t xml:space="preserve"> ‘overfished’</w:t>
      </w:r>
      <w:r>
        <w:rPr>
          <w:rFonts w:cs="Arial"/>
          <w:lang w:eastAsia="en-AU"/>
        </w:rPr>
        <w:t xml:space="preserve"> (biomass)</w:t>
      </w:r>
      <w:r w:rsidRPr="00C24BB1">
        <w:rPr>
          <w:rFonts w:cs="Arial"/>
          <w:lang w:eastAsia="en-AU"/>
        </w:rPr>
        <w:t xml:space="preserve"> and ‘not subject to overfishing</w:t>
      </w:r>
      <w:r>
        <w:rPr>
          <w:rFonts w:cs="Arial"/>
          <w:lang w:eastAsia="en-AU"/>
        </w:rPr>
        <w:t>’</w:t>
      </w:r>
      <w:r w:rsidRPr="00C24BB1">
        <w:rPr>
          <w:rFonts w:cs="Arial"/>
          <w:lang w:eastAsia="en-AU"/>
        </w:rPr>
        <w:t xml:space="preserve"> </w:t>
      </w:r>
      <w:r>
        <w:rPr>
          <w:rFonts w:cs="Arial"/>
          <w:lang w:eastAsia="en-AU"/>
        </w:rPr>
        <w:t>(</w:t>
      </w:r>
      <w:r w:rsidRPr="00C24BB1">
        <w:rPr>
          <w:rFonts w:cs="Arial"/>
          <w:lang w:eastAsia="en-AU"/>
        </w:rPr>
        <w:t>fishing pressure</w:t>
      </w:r>
      <w:r>
        <w:rPr>
          <w:rFonts w:cs="Arial"/>
          <w:lang w:eastAsia="en-AU"/>
        </w:rPr>
        <w:t xml:space="preserve">). </w:t>
      </w:r>
    </w:p>
    <w:p w14:paraId="04EFED14" w14:textId="79E598C0" w:rsidR="008E4197" w:rsidRDefault="00001C07" w:rsidP="008E4197">
      <w:pPr>
        <w:rPr>
          <w:rFonts w:cs="Arial"/>
          <w:lang w:eastAsia="en-AU"/>
        </w:rPr>
      </w:pPr>
      <w:r>
        <w:rPr>
          <w:rFonts w:cs="Arial"/>
          <w:lang w:eastAsia="en-AU"/>
        </w:rPr>
        <w:t xml:space="preserve">The </w:t>
      </w:r>
      <w:r w:rsidRPr="008E4197">
        <w:rPr>
          <w:rFonts w:cs="Arial"/>
          <w:i/>
          <w:lang w:eastAsia="en-AU"/>
        </w:rPr>
        <w:t>Status of Key Australian Fish Stocks Report 2018</w:t>
      </w:r>
      <w:r w:rsidR="0002286E">
        <w:rPr>
          <w:rFonts w:cs="Arial"/>
          <w:lang w:eastAsia="en-AU"/>
        </w:rPr>
        <w:t xml:space="preserve"> </w:t>
      </w:r>
      <w:r>
        <w:rPr>
          <w:rFonts w:cs="Arial"/>
          <w:lang w:eastAsia="en-AU"/>
        </w:rPr>
        <w:t>classifie</w:t>
      </w:r>
      <w:r w:rsidR="0002286E">
        <w:rPr>
          <w:rFonts w:cs="Arial"/>
          <w:lang w:eastAsia="en-AU"/>
        </w:rPr>
        <w:t>d</w:t>
      </w:r>
      <w:r>
        <w:rPr>
          <w:rFonts w:cs="Arial"/>
          <w:lang w:eastAsia="en-AU"/>
        </w:rPr>
        <w:t xml:space="preserve"> </w:t>
      </w:r>
      <w:r w:rsidR="00432CDB">
        <w:rPr>
          <w:rFonts w:cs="Arial"/>
          <w:lang w:eastAsia="en-AU"/>
        </w:rPr>
        <w:t>albacore</w:t>
      </w:r>
      <w:r>
        <w:rPr>
          <w:rFonts w:cs="Arial"/>
          <w:lang w:eastAsia="en-AU"/>
        </w:rPr>
        <w:t xml:space="preserve"> </w:t>
      </w:r>
      <w:r w:rsidR="00432CDB">
        <w:rPr>
          <w:rFonts w:cs="Arial"/>
          <w:lang w:eastAsia="en-AU"/>
        </w:rPr>
        <w:t xml:space="preserve">and bigeye tuna stocks in the Indian Ocean </w:t>
      </w:r>
      <w:r>
        <w:rPr>
          <w:rFonts w:cs="Arial"/>
          <w:lang w:eastAsia="en-AU"/>
        </w:rPr>
        <w:t>as ‘</w:t>
      </w:r>
      <w:r w:rsidR="00432CDB">
        <w:rPr>
          <w:rFonts w:cs="Arial"/>
          <w:lang w:eastAsia="en-AU"/>
        </w:rPr>
        <w:t xml:space="preserve">sustainable’, while </w:t>
      </w:r>
      <w:r w:rsidR="0002286E">
        <w:rPr>
          <w:rFonts w:cs="Arial"/>
          <w:lang w:eastAsia="en-AU"/>
        </w:rPr>
        <w:t xml:space="preserve">the </w:t>
      </w:r>
      <w:r w:rsidR="00432CDB">
        <w:rPr>
          <w:rFonts w:cs="Arial"/>
          <w:lang w:eastAsia="en-AU"/>
        </w:rPr>
        <w:t>yellowfin tuna stock is ‘depleting’. S</w:t>
      </w:r>
      <w:r w:rsidR="008E4197" w:rsidRPr="00C24BB1">
        <w:rPr>
          <w:rFonts w:cs="Arial"/>
          <w:lang w:eastAsia="en-AU"/>
        </w:rPr>
        <w:t xml:space="preserve">outhern bluefin tuna biomass </w:t>
      </w:r>
      <w:r w:rsidR="0002286E">
        <w:rPr>
          <w:rFonts w:cs="Arial"/>
          <w:lang w:eastAsia="en-AU"/>
        </w:rPr>
        <w:t>is</w:t>
      </w:r>
      <w:r w:rsidR="008E4197" w:rsidRPr="00C24BB1">
        <w:rPr>
          <w:rFonts w:cs="Arial"/>
          <w:lang w:eastAsia="en-AU"/>
        </w:rPr>
        <w:t xml:space="preserve"> </w:t>
      </w:r>
      <w:r w:rsidR="008E4197">
        <w:rPr>
          <w:rFonts w:cs="Arial"/>
          <w:lang w:eastAsia="en-AU"/>
        </w:rPr>
        <w:t>‘recovering’.</w:t>
      </w:r>
    </w:p>
    <w:p w14:paraId="03C1ACD0" w14:textId="77777777" w:rsidR="00A142DD" w:rsidRPr="006903C8" w:rsidRDefault="00A142DD" w:rsidP="00A142DD">
      <w:pPr>
        <w:rPr>
          <w:rFonts w:cs="Arial"/>
          <w:b/>
          <w:noProof/>
        </w:rPr>
      </w:pPr>
      <w:r w:rsidRPr="00A142DD">
        <w:rPr>
          <w:rFonts w:cs="Arial"/>
          <w:b/>
          <w:noProof/>
        </w:rPr>
        <w:t xml:space="preserve">Protected species and </w:t>
      </w:r>
      <w:r w:rsidRPr="006903C8">
        <w:rPr>
          <w:rFonts w:cs="Arial"/>
          <w:b/>
          <w:noProof/>
        </w:rPr>
        <w:t>ecosystems</w:t>
      </w:r>
    </w:p>
    <w:p w14:paraId="380F5618" w14:textId="5D6FBC88" w:rsidR="00A142DD" w:rsidRPr="00762208" w:rsidRDefault="00A142DD" w:rsidP="00A142DD">
      <w:pPr>
        <w:rPr>
          <w:rFonts w:cs="Arial"/>
        </w:rPr>
      </w:pPr>
      <w:r w:rsidRPr="00762208">
        <w:rPr>
          <w:rFonts w:cs="Arial"/>
        </w:rPr>
        <w:t>The fishery interact</w:t>
      </w:r>
      <w:r w:rsidR="00562F73">
        <w:rPr>
          <w:rFonts w:cs="Arial"/>
        </w:rPr>
        <w:t>s</w:t>
      </w:r>
      <w:r w:rsidRPr="00762208">
        <w:rPr>
          <w:rFonts w:cs="Arial"/>
        </w:rPr>
        <w:t xml:space="preserve"> with a number of species listed under the EPBC Act, including marine turtles, seabirds, and sharks. </w:t>
      </w:r>
      <w:r w:rsidR="00762208" w:rsidRPr="00762208">
        <w:rPr>
          <w:rFonts w:cs="Arial"/>
        </w:rPr>
        <w:t>A number of measures are in place to manage bycatch and p</w:t>
      </w:r>
      <w:r w:rsidRPr="00762208">
        <w:rPr>
          <w:rFonts w:cs="Arial"/>
        </w:rPr>
        <w:t>rotected species</w:t>
      </w:r>
      <w:r w:rsidR="004D622C">
        <w:rPr>
          <w:rFonts w:cs="Arial"/>
        </w:rPr>
        <w:t xml:space="preserve"> interactions</w:t>
      </w:r>
      <w:r w:rsidRPr="00762208">
        <w:rPr>
          <w:rFonts w:cs="Arial"/>
        </w:rPr>
        <w:t>. No take rules apply to a number of species, including Grey Nurse, Gummy, School, Silky, and White</w:t>
      </w:r>
      <w:r w:rsidR="00E56CBC" w:rsidRPr="00E56CBC">
        <w:rPr>
          <w:rFonts w:cs="Arial"/>
        </w:rPr>
        <w:t xml:space="preserve"> </w:t>
      </w:r>
      <w:r w:rsidR="00E56CBC">
        <w:rPr>
          <w:rFonts w:cs="Arial"/>
        </w:rPr>
        <w:t>sharks</w:t>
      </w:r>
      <w:r w:rsidRPr="00762208">
        <w:rPr>
          <w:rFonts w:cs="Arial"/>
        </w:rPr>
        <w:t>.</w:t>
      </w:r>
    </w:p>
    <w:p w14:paraId="3F66A8D7" w14:textId="4A7C6DB4" w:rsidR="00A142DD" w:rsidRPr="006903C8" w:rsidRDefault="00A142DD" w:rsidP="00A142DD">
      <w:pPr>
        <w:rPr>
          <w:rFonts w:cs="Arial"/>
        </w:rPr>
      </w:pPr>
      <w:r w:rsidRPr="006903C8">
        <w:rPr>
          <w:rFonts w:cs="Arial"/>
        </w:rPr>
        <w:lastRenderedPageBreak/>
        <w:t>The assessment considered possible impact</w:t>
      </w:r>
      <w:r w:rsidR="00FF07DB">
        <w:rPr>
          <w:rFonts w:cs="Arial"/>
        </w:rPr>
        <w:t>s</w:t>
      </w:r>
      <w:r w:rsidRPr="006903C8">
        <w:rPr>
          <w:rFonts w:cs="Arial"/>
        </w:rPr>
        <w:t xml:space="preserve"> of fishing on shark species listed under the Convention on International Trade in Endangered Species of Wild Fauna and Flora (CITES). </w:t>
      </w:r>
      <w:r w:rsidR="00FF07DB">
        <w:rPr>
          <w:rFonts w:cs="Arial"/>
        </w:rPr>
        <w:t>The Department considers that as appropriate m</w:t>
      </w:r>
      <w:r w:rsidRPr="006903C8">
        <w:rPr>
          <w:rFonts w:cs="Arial"/>
        </w:rPr>
        <w:t xml:space="preserve">anagement arrangements </w:t>
      </w:r>
      <w:r w:rsidR="006903C8" w:rsidRPr="006903C8">
        <w:rPr>
          <w:rFonts w:cs="Arial"/>
        </w:rPr>
        <w:t xml:space="preserve">are </w:t>
      </w:r>
      <w:r w:rsidRPr="006903C8">
        <w:rPr>
          <w:rFonts w:cs="Arial"/>
        </w:rPr>
        <w:t>in place to monitor and control the level of harvest of CITES species</w:t>
      </w:r>
      <w:r w:rsidR="00FF07DB">
        <w:rPr>
          <w:rFonts w:cs="Arial"/>
        </w:rPr>
        <w:t>,</w:t>
      </w:r>
      <w:r w:rsidR="006903C8" w:rsidRPr="006903C8">
        <w:rPr>
          <w:rFonts w:cs="Arial"/>
        </w:rPr>
        <w:t xml:space="preserve"> fishing operations </w:t>
      </w:r>
      <w:r w:rsidR="00FF07DB">
        <w:rPr>
          <w:rFonts w:cs="Arial"/>
        </w:rPr>
        <w:t xml:space="preserve">are unlikely to be </w:t>
      </w:r>
      <w:r w:rsidRPr="006903C8">
        <w:rPr>
          <w:rFonts w:cs="Arial"/>
        </w:rPr>
        <w:t xml:space="preserve">detrimental to </w:t>
      </w:r>
      <w:r w:rsidR="00FF07DB" w:rsidRPr="006903C8">
        <w:rPr>
          <w:rFonts w:cs="Arial"/>
        </w:rPr>
        <w:t>th</w:t>
      </w:r>
      <w:r w:rsidR="00FF07DB">
        <w:rPr>
          <w:rFonts w:cs="Arial"/>
        </w:rPr>
        <w:t>e</w:t>
      </w:r>
      <w:r w:rsidR="00FF07DB" w:rsidRPr="006903C8">
        <w:rPr>
          <w:rFonts w:cs="Arial"/>
        </w:rPr>
        <w:t>i</w:t>
      </w:r>
      <w:r w:rsidR="00FF07DB">
        <w:rPr>
          <w:rFonts w:cs="Arial"/>
        </w:rPr>
        <w:t>r</w:t>
      </w:r>
      <w:r w:rsidRPr="006903C8">
        <w:rPr>
          <w:rFonts w:cs="Arial"/>
        </w:rPr>
        <w:t xml:space="preserve"> survival</w:t>
      </w:r>
      <w:r w:rsidR="00FF07DB">
        <w:rPr>
          <w:rFonts w:cs="Arial"/>
        </w:rPr>
        <w:t xml:space="preserve">. </w:t>
      </w:r>
    </w:p>
    <w:p w14:paraId="7B516434" w14:textId="7181A7D2" w:rsidR="008F2CD7" w:rsidRPr="00A142DD" w:rsidRDefault="006903C8" w:rsidP="00A142DD">
      <w:pPr>
        <w:rPr>
          <w:rFonts w:cs="Arial"/>
        </w:rPr>
      </w:pPr>
      <w:r w:rsidRPr="006903C8">
        <w:rPr>
          <w:rFonts w:cs="Arial"/>
        </w:rPr>
        <w:t>The f</w:t>
      </w:r>
      <w:r w:rsidR="00A142DD" w:rsidRPr="006903C8">
        <w:rPr>
          <w:rFonts w:cs="Arial"/>
        </w:rPr>
        <w:t xml:space="preserve">ishing methods </w:t>
      </w:r>
      <w:r w:rsidR="00E56CBC">
        <w:rPr>
          <w:rFonts w:cs="Arial"/>
        </w:rPr>
        <w:t xml:space="preserve">used in this fishery </w:t>
      </w:r>
      <w:r w:rsidR="00A142DD" w:rsidRPr="006903C8">
        <w:rPr>
          <w:rFonts w:cs="Arial"/>
        </w:rPr>
        <w:t xml:space="preserve">are not considered to have a significant impact on the marine ecosystem. Ecosystem impacts are mostly concerned with </w:t>
      </w:r>
      <w:r w:rsidR="005F0807">
        <w:rPr>
          <w:rFonts w:cs="Arial"/>
        </w:rPr>
        <w:t>protected species</w:t>
      </w:r>
      <w:r w:rsidR="00A142DD" w:rsidRPr="006903C8">
        <w:rPr>
          <w:rFonts w:cs="Arial"/>
        </w:rPr>
        <w:t xml:space="preserve"> interactions and bycatch. </w:t>
      </w:r>
      <w:r w:rsidR="005F0807" w:rsidRPr="00DD02C9">
        <w:rPr>
          <w:rFonts w:cs="Arial"/>
          <w:noProof/>
          <w:lang w:eastAsia="en-AU"/>
        </w:rPr>
        <w:t xml:space="preserve">The Department considers that the management regime for the </w:t>
      </w:r>
      <w:r w:rsidR="005F0807" w:rsidRPr="00DD02C9">
        <w:rPr>
          <w:rFonts w:cs="Arial"/>
        </w:rPr>
        <w:t>fisher</w:t>
      </w:r>
      <w:r w:rsidR="005F0807" w:rsidRPr="00DD02C9">
        <w:rPr>
          <w:rFonts w:cs="Arial"/>
          <w:noProof/>
          <w:lang w:eastAsia="en-AU"/>
        </w:rPr>
        <w:t xml:space="preserve">y provides </w:t>
      </w:r>
      <w:r w:rsidR="005F0807" w:rsidRPr="00DD02C9">
        <w:rPr>
          <w:rFonts w:cs="Arial"/>
          <w:lang w:eastAsia="en-AU"/>
        </w:rPr>
        <w:t xml:space="preserve">for fishing operations to be managed in a manner that minimises its impact on the structure, productivity, </w:t>
      </w:r>
      <w:r w:rsidR="00562F73" w:rsidRPr="00DD02C9">
        <w:rPr>
          <w:rFonts w:cs="Arial"/>
          <w:lang w:eastAsia="en-AU"/>
        </w:rPr>
        <w:t>function,</w:t>
      </w:r>
      <w:r w:rsidR="005F0807" w:rsidRPr="00DD02C9">
        <w:rPr>
          <w:rFonts w:cs="Arial"/>
          <w:lang w:eastAsia="en-AU"/>
        </w:rPr>
        <w:t xml:space="preserve"> and biological diversity of the ecosystem.</w:t>
      </w:r>
    </w:p>
    <w:p w14:paraId="0E804C0F" w14:textId="05040549" w:rsidR="00A142DD" w:rsidRPr="00A142DD" w:rsidRDefault="00A142DD" w:rsidP="00A142DD">
      <w:pPr>
        <w:rPr>
          <w:rFonts w:cs="Arial"/>
          <w:b/>
          <w:iCs/>
          <w:noProof/>
        </w:rPr>
      </w:pPr>
      <w:r w:rsidRPr="00A142DD">
        <w:rPr>
          <w:rFonts w:cs="Arial"/>
          <w:b/>
          <w:iCs/>
          <w:noProof/>
        </w:rPr>
        <w:t>Research and monitoring</w:t>
      </w:r>
    </w:p>
    <w:p w14:paraId="6AF28BA0" w14:textId="3567C113" w:rsidR="00A142DD" w:rsidRPr="00A142DD" w:rsidRDefault="00283928" w:rsidP="00A142DD">
      <w:pPr>
        <w:rPr>
          <w:rFonts w:cs="Arial"/>
          <w:iCs/>
          <w:noProof/>
        </w:rPr>
      </w:pPr>
      <w:r>
        <w:rPr>
          <w:rFonts w:cs="Arial"/>
          <w:iCs/>
          <w:noProof/>
        </w:rPr>
        <w:t>AFMA’s five year strategic research plan 2017–2022 provides the framework for reviewing fishing operations. Research in this fishery is guided by the five year strategic research plan</w:t>
      </w:r>
      <w:r w:rsidR="005024B3">
        <w:rPr>
          <w:rFonts w:cs="Arial"/>
          <w:iCs/>
          <w:noProof/>
        </w:rPr>
        <w:t xml:space="preserve"> for</w:t>
      </w:r>
      <w:r w:rsidR="005024B3" w:rsidRPr="005024B3">
        <w:rPr>
          <w:rFonts w:cs="Arial"/>
          <w:iCs/>
          <w:noProof/>
        </w:rPr>
        <w:t xml:space="preserve"> </w:t>
      </w:r>
      <w:r w:rsidR="005024B3">
        <w:rPr>
          <w:rFonts w:cs="Arial"/>
          <w:iCs/>
          <w:noProof/>
        </w:rPr>
        <w:t>Australian tuna and billfish fisheries</w:t>
      </w:r>
      <w:r>
        <w:rPr>
          <w:rFonts w:cs="Arial"/>
          <w:iCs/>
          <w:noProof/>
        </w:rPr>
        <w:t xml:space="preserve">. </w:t>
      </w:r>
      <w:r w:rsidR="00A142DD" w:rsidRPr="00A142DD">
        <w:rPr>
          <w:rFonts w:cs="Arial"/>
          <w:iCs/>
          <w:noProof/>
        </w:rPr>
        <w:t>AFMA facilitate</w:t>
      </w:r>
      <w:r w:rsidR="00E56CBC">
        <w:rPr>
          <w:rFonts w:cs="Arial"/>
          <w:iCs/>
          <w:noProof/>
        </w:rPr>
        <w:t xml:space="preserve">s </w:t>
      </w:r>
      <w:r w:rsidR="00A142DD" w:rsidRPr="00A142DD">
        <w:rPr>
          <w:rFonts w:cs="Arial"/>
          <w:iCs/>
          <w:noProof/>
        </w:rPr>
        <w:t xml:space="preserve">research and studies </w:t>
      </w:r>
      <w:r w:rsidR="00E56CBC">
        <w:rPr>
          <w:rFonts w:cs="Arial"/>
          <w:iCs/>
          <w:noProof/>
        </w:rPr>
        <w:t xml:space="preserve">that are relevant </w:t>
      </w:r>
      <w:r w:rsidR="00A142DD" w:rsidRPr="00A142DD">
        <w:rPr>
          <w:rFonts w:cs="Arial"/>
          <w:iCs/>
          <w:noProof/>
        </w:rPr>
        <w:t xml:space="preserve">to ensure the fishery is managed sustainably. </w:t>
      </w:r>
    </w:p>
    <w:p w14:paraId="75E37175" w14:textId="77777777" w:rsidR="00A142DD" w:rsidRPr="00A142DD" w:rsidRDefault="00A142DD" w:rsidP="00A142DD">
      <w:pPr>
        <w:rPr>
          <w:rFonts w:cs="Arial"/>
          <w:b/>
        </w:rPr>
      </w:pPr>
      <w:r w:rsidRPr="00A142DD">
        <w:rPr>
          <w:rFonts w:cs="Arial"/>
          <w:b/>
        </w:rPr>
        <w:t>Conclusion</w:t>
      </w:r>
    </w:p>
    <w:p w14:paraId="632E2AFB" w14:textId="2A7523E7" w:rsidR="005F0807" w:rsidRPr="00AD4C0D" w:rsidRDefault="006903C8" w:rsidP="00A142DD">
      <w:pPr>
        <w:rPr>
          <w:rFonts w:cs="Arial"/>
          <w:bCs/>
          <w:iCs/>
          <w:lang w:eastAsia="en-AU"/>
        </w:rPr>
      </w:pPr>
      <w:r w:rsidRPr="00DD02C9">
        <w:rPr>
          <w:rFonts w:cs="Arial"/>
        </w:rPr>
        <w:t>T</w:t>
      </w:r>
      <w:r w:rsidR="00A142DD" w:rsidRPr="00DD02C9">
        <w:rPr>
          <w:rFonts w:cs="Arial"/>
        </w:rPr>
        <w:t>he fisher</w:t>
      </w:r>
      <w:r w:rsidR="00A142DD" w:rsidRPr="00DD02C9">
        <w:rPr>
          <w:rFonts w:cs="Arial"/>
          <w:noProof/>
          <w:lang w:eastAsia="en-AU"/>
        </w:rPr>
        <w:t>y</w:t>
      </w:r>
      <w:r w:rsidR="00A142DD" w:rsidRPr="00DD02C9">
        <w:rPr>
          <w:rFonts w:cs="Arial"/>
        </w:rPr>
        <w:t xml:space="preserve"> meet</w:t>
      </w:r>
      <w:r w:rsidR="00562F73">
        <w:rPr>
          <w:rFonts w:cs="Arial"/>
        </w:rPr>
        <w:t>s</w:t>
      </w:r>
      <w:r w:rsidR="00A142DD" w:rsidRPr="00DD02C9">
        <w:rPr>
          <w:rFonts w:cs="Arial"/>
        </w:rPr>
        <w:t xml:space="preserve"> most of the Guidelines (Section 2) and the majority of the requirements of the EPBC Act (Section 3). </w:t>
      </w:r>
      <w:r w:rsidR="00A142DD" w:rsidRPr="00AD4C0D">
        <w:rPr>
          <w:rFonts w:cs="Arial"/>
        </w:rPr>
        <w:t xml:space="preserve">Notwithstanding the progress made by AFMA to address the </w:t>
      </w:r>
      <w:r w:rsidR="00A142DD" w:rsidRPr="00AD4C0D">
        <w:rPr>
          <w:rFonts w:cs="Arial"/>
          <w:lang w:eastAsia="en-AU"/>
        </w:rPr>
        <w:t xml:space="preserve">key challenges faced by </w:t>
      </w:r>
      <w:r w:rsidR="00A142DD" w:rsidRPr="00AD4C0D">
        <w:rPr>
          <w:rFonts w:cs="Arial"/>
        </w:rPr>
        <w:t>this fisher</w:t>
      </w:r>
      <w:r w:rsidR="00A142DD" w:rsidRPr="00AD4C0D">
        <w:rPr>
          <w:rFonts w:cs="Arial"/>
          <w:noProof/>
          <w:lang w:eastAsia="en-AU"/>
        </w:rPr>
        <w:t>y</w:t>
      </w:r>
      <w:r w:rsidR="00A142DD" w:rsidRPr="00AD4C0D">
        <w:rPr>
          <w:rFonts w:cs="Arial"/>
        </w:rPr>
        <w:t>, the</w:t>
      </w:r>
      <w:r w:rsidR="00562F73">
        <w:rPr>
          <w:rFonts w:cs="Arial"/>
        </w:rPr>
        <w:t>re</w:t>
      </w:r>
      <w:r w:rsidR="00A142DD" w:rsidRPr="00AD4C0D">
        <w:rPr>
          <w:rFonts w:cs="Arial"/>
        </w:rPr>
        <w:t xml:space="preserve"> Department has identified a number of risks and uncertainties that must be managed to ensure that impacts are reduced</w:t>
      </w:r>
      <w:r w:rsidR="00562F73">
        <w:rPr>
          <w:rFonts w:cs="Arial"/>
        </w:rPr>
        <w:t xml:space="preserve">. These </w:t>
      </w:r>
      <w:r w:rsidR="00A142DD" w:rsidRPr="00AD4C0D">
        <w:rPr>
          <w:rFonts w:cs="Arial"/>
        </w:rPr>
        <w:t>includ</w:t>
      </w:r>
      <w:r w:rsidR="00562F73">
        <w:rPr>
          <w:rFonts w:cs="Arial"/>
        </w:rPr>
        <w:t>e</w:t>
      </w:r>
      <w:r w:rsidR="00AD4C0D" w:rsidRPr="00AD4C0D">
        <w:rPr>
          <w:rFonts w:cs="Arial"/>
        </w:rPr>
        <w:t xml:space="preserve"> </w:t>
      </w:r>
      <w:r w:rsidR="00AD4C0D" w:rsidRPr="001458C7">
        <w:rPr>
          <w:rFonts w:cs="Arial"/>
        </w:rPr>
        <w:t>consult</w:t>
      </w:r>
      <w:r w:rsidR="00AD4C0D">
        <w:rPr>
          <w:rFonts w:cs="Arial"/>
        </w:rPr>
        <w:t>ation</w:t>
      </w:r>
      <w:r w:rsidR="00AD4C0D" w:rsidRPr="001458C7">
        <w:rPr>
          <w:rFonts w:cs="Arial"/>
        </w:rPr>
        <w:t xml:space="preserve"> with the Department prior to changing the management arrangements for CITES</w:t>
      </w:r>
      <w:r w:rsidR="00AD4C0D">
        <w:rPr>
          <w:rFonts w:cs="Arial"/>
        </w:rPr>
        <w:t>-</w:t>
      </w:r>
      <w:r w:rsidR="00AD4C0D" w:rsidRPr="001458C7">
        <w:rPr>
          <w:rFonts w:cs="Arial"/>
        </w:rPr>
        <w:t>listed species taken in this fishery</w:t>
      </w:r>
      <w:r w:rsidR="00562F73">
        <w:rPr>
          <w:rFonts w:cs="Arial"/>
          <w:bCs/>
          <w:iCs/>
        </w:rPr>
        <w:t xml:space="preserve">; </w:t>
      </w:r>
      <w:r w:rsidR="00AD4C0D" w:rsidRPr="001458C7">
        <w:rPr>
          <w:rFonts w:cs="Arial"/>
        </w:rPr>
        <w:t>continue efforts to determine the extent of the impact of fishing in the fishery on shark species</w:t>
      </w:r>
      <w:r w:rsidR="00562F73">
        <w:rPr>
          <w:rFonts w:cs="Arial"/>
          <w:bCs/>
          <w:iCs/>
        </w:rPr>
        <w:t>;</w:t>
      </w:r>
      <w:r w:rsidR="005F0807" w:rsidRPr="00AD4C0D">
        <w:rPr>
          <w:rFonts w:cs="Arial"/>
          <w:bCs/>
          <w:iCs/>
        </w:rPr>
        <w:t xml:space="preserve"> and </w:t>
      </w:r>
      <w:r w:rsidR="00AD4C0D">
        <w:rPr>
          <w:rFonts w:cs="Arial"/>
          <w:bCs/>
          <w:iCs/>
        </w:rPr>
        <w:t>continue efforts</w:t>
      </w:r>
      <w:r w:rsidR="00AD4C0D" w:rsidRPr="001458C7">
        <w:rPr>
          <w:rFonts w:cs="Arial"/>
        </w:rPr>
        <w:t xml:space="preserve"> to gain a better understanding of the status for stocks currently classified as overfished or uncertain</w:t>
      </w:r>
      <w:r w:rsidR="00AD4C0D" w:rsidRPr="00AD4C0D">
        <w:rPr>
          <w:rFonts w:cs="Arial"/>
        </w:rPr>
        <w:t>.</w:t>
      </w:r>
    </w:p>
    <w:p w14:paraId="139382AB" w14:textId="2FBAFF0A" w:rsidR="00A142DD" w:rsidRPr="00DD02C9" w:rsidRDefault="00A142DD" w:rsidP="00A142DD">
      <w:pPr>
        <w:pStyle w:val="PlainText"/>
        <w:contextualSpacing w:val="0"/>
        <w:rPr>
          <w:rFonts w:cs="Arial"/>
          <w:sz w:val="22"/>
          <w:szCs w:val="22"/>
        </w:rPr>
      </w:pPr>
      <w:r w:rsidRPr="0002286E">
        <w:rPr>
          <w:rFonts w:cs="Arial"/>
          <w:noProof/>
          <w:sz w:val="22"/>
          <w:szCs w:val="22"/>
        </w:rPr>
        <w:t>On this basis, the Department considers that the declaration of the harvest operations for th</w:t>
      </w:r>
      <w:r w:rsidR="00AD4C0D" w:rsidRPr="0002286E">
        <w:rPr>
          <w:rFonts w:cs="Arial"/>
          <w:noProof/>
          <w:sz w:val="22"/>
          <w:szCs w:val="22"/>
        </w:rPr>
        <w:t>is</w:t>
      </w:r>
      <w:r w:rsidRPr="0002286E">
        <w:rPr>
          <w:rFonts w:cs="Arial"/>
          <w:noProof/>
          <w:sz w:val="22"/>
          <w:szCs w:val="22"/>
        </w:rPr>
        <w:t xml:space="preserve"> fishery as an approved </w:t>
      </w:r>
      <w:r w:rsidR="00AD4C0D" w:rsidRPr="0002286E">
        <w:rPr>
          <w:rFonts w:cs="Arial"/>
          <w:noProof/>
          <w:sz w:val="22"/>
          <w:szCs w:val="22"/>
        </w:rPr>
        <w:t>WTO</w:t>
      </w:r>
      <w:r w:rsidRPr="0002286E">
        <w:rPr>
          <w:rFonts w:cs="Arial"/>
          <w:noProof/>
          <w:sz w:val="22"/>
          <w:szCs w:val="22"/>
        </w:rPr>
        <w:t xml:space="preserve"> for three years, until </w:t>
      </w:r>
      <w:r w:rsidR="00985768" w:rsidRPr="0002286E">
        <w:rPr>
          <w:rFonts w:cs="Arial"/>
          <w:sz w:val="22"/>
          <w:szCs w:val="22"/>
        </w:rPr>
        <w:t>11 </w:t>
      </w:r>
      <w:r w:rsidR="00DD02C9" w:rsidRPr="0002286E">
        <w:rPr>
          <w:rFonts w:cs="Arial"/>
          <w:sz w:val="22"/>
          <w:szCs w:val="22"/>
        </w:rPr>
        <w:t>November 2022</w:t>
      </w:r>
      <w:r w:rsidRPr="0002286E">
        <w:rPr>
          <w:rFonts w:cs="Arial"/>
          <w:noProof/>
          <w:sz w:val="22"/>
          <w:szCs w:val="22"/>
        </w:rPr>
        <w:t xml:space="preserve">, is appropriate. The Department has also determined that product taken in the fishery should be included in the list of exempt native specimens under Part 13A of the EPBC Act while the declaration is in place. To ensure that this decision remains valid, the conditions listed at Section 4 will apply. </w:t>
      </w:r>
      <w:r w:rsidRPr="0002286E">
        <w:rPr>
          <w:rFonts w:cs="Arial"/>
          <w:sz w:val="22"/>
          <w:szCs w:val="22"/>
        </w:rPr>
        <w:t xml:space="preserve">Unless a specific time frame is provided, each condition must be addressed within the period of the approved </w:t>
      </w:r>
      <w:r w:rsidR="00AD4C0D" w:rsidRPr="0002286E">
        <w:rPr>
          <w:rFonts w:cs="Arial"/>
          <w:sz w:val="22"/>
          <w:szCs w:val="22"/>
        </w:rPr>
        <w:t>WTO</w:t>
      </w:r>
      <w:r w:rsidRPr="0002286E">
        <w:rPr>
          <w:rFonts w:cs="Arial"/>
          <w:sz w:val="22"/>
          <w:szCs w:val="22"/>
        </w:rPr>
        <w:t xml:space="preserve"> declaration for the fishery.</w:t>
      </w:r>
    </w:p>
    <w:p w14:paraId="0843B6A4" w14:textId="77777777" w:rsidR="00574DD7" w:rsidRPr="00A142DD" w:rsidRDefault="00574DD7" w:rsidP="00A142DD">
      <w:pPr>
        <w:tabs>
          <w:tab w:val="left" w:pos="360"/>
        </w:tabs>
        <w:rPr>
          <w:rFonts w:cs="Arial"/>
        </w:rPr>
      </w:pPr>
    </w:p>
    <w:p w14:paraId="323674F5" w14:textId="77777777" w:rsidR="00A142DD" w:rsidRPr="00A142DD" w:rsidRDefault="00A142DD" w:rsidP="00A142DD">
      <w:pPr>
        <w:tabs>
          <w:tab w:val="left" w:pos="360"/>
        </w:tabs>
        <w:rPr>
          <w:rFonts w:cs="Arial"/>
        </w:rPr>
      </w:pPr>
    </w:p>
    <w:p w14:paraId="7795D446" w14:textId="77777777" w:rsidR="00F8472A" w:rsidRPr="00937DA0" w:rsidRDefault="00F8472A" w:rsidP="00937DA0">
      <w:pPr>
        <w:tabs>
          <w:tab w:val="left" w:pos="360"/>
        </w:tabs>
        <w:spacing w:before="60" w:after="60"/>
        <w:rPr>
          <w:rFonts w:cs="Arial"/>
        </w:rPr>
      </w:pPr>
    </w:p>
    <w:p w14:paraId="5B299803" w14:textId="77777777" w:rsidR="00937DA0" w:rsidRDefault="00937DA0" w:rsidP="00CF1DE5">
      <w:pPr>
        <w:tabs>
          <w:tab w:val="left" w:pos="360"/>
        </w:tabs>
        <w:rPr>
          <w:rFonts w:cs="Arial"/>
        </w:rPr>
        <w:sectPr w:rsidR="00937DA0" w:rsidSect="00937DA0">
          <w:type w:val="continuous"/>
          <w:pgSz w:w="11906" w:h="16838"/>
          <w:pgMar w:top="1418" w:right="1276" w:bottom="567" w:left="1418" w:header="425" w:footer="425" w:gutter="0"/>
          <w:pgNumType w:start="1"/>
          <w:cols w:space="708"/>
          <w:titlePg/>
          <w:docGrid w:linePitch="360"/>
        </w:sectPr>
      </w:pPr>
    </w:p>
    <w:p w14:paraId="647FA7A4" w14:textId="6CE14CDB" w:rsidR="00885298" w:rsidRPr="008F2CD7" w:rsidRDefault="00134108" w:rsidP="0080417B">
      <w:pPr>
        <w:pStyle w:val="Heading1"/>
        <w:rPr>
          <w:rFonts w:ascii="Arial" w:hAnsi="Arial"/>
          <w:sz w:val="22"/>
          <w:u w:val="single"/>
        </w:rPr>
      </w:pPr>
      <w:bookmarkStart w:id="2" w:name="_Toc25934538"/>
      <w:bookmarkStart w:id="3" w:name="_Toc316301050"/>
      <w:r w:rsidRPr="008F2CD7">
        <w:rPr>
          <w:rFonts w:ascii="Arial" w:hAnsi="Arial"/>
          <w:sz w:val="22"/>
        </w:rPr>
        <w:lastRenderedPageBreak/>
        <w:t>Section</w:t>
      </w:r>
      <w:r w:rsidR="00885298" w:rsidRPr="008F2CD7">
        <w:rPr>
          <w:rStyle w:val="Emphasis"/>
          <w:rFonts w:ascii="Arial" w:hAnsi="Arial"/>
          <w:i w:val="0"/>
          <w:iCs w:val="0"/>
          <w:sz w:val="22"/>
        </w:rPr>
        <w:t xml:space="preserve"> </w:t>
      </w:r>
      <w:r w:rsidR="00BC5432" w:rsidRPr="008F2CD7">
        <w:rPr>
          <w:rStyle w:val="Emphasis"/>
          <w:rFonts w:ascii="Arial" w:hAnsi="Arial"/>
          <w:i w:val="0"/>
          <w:iCs w:val="0"/>
          <w:sz w:val="22"/>
        </w:rPr>
        <w:t>1</w:t>
      </w:r>
      <w:r w:rsidR="00885298" w:rsidRPr="008F2CD7">
        <w:rPr>
          <w:rStyle w:val="Emphasis"/>
          <w:rFonts w:ascii="Arial" w:hAnsi="Arial"/>
          <w:i w:val="0"/>
          <w:iCs w:val="0"/>
          <w:sz w:val="22"/>
        </w:rPr>
        <w:t xml:space="preserve">: </w:t>
      </w:r>
      <w:r w:rsidR="0080417B" w:rsidRPr="008F2CD7">
        <w:rPr>
          <w:rStyle w:val="Emphasis"/>
          <w:rFonts w:ascii="Arial" w:hAnsi="Arial"/>
          <w:i w:val="0"/>
          <w:iCs w:val="0"/>
          <w:sz w:val="22"/>
        </w:rPr>
        <w:t>A</w:t>
      </w:r>
      <w:r w:rsidRPr="008F2CD7">
        <w:rPr>
          <w:rStyle w:val="Emphasis"/>
          <w:rFonts w:ascii="Arial" w:hAnsi="Arial"/>
          <w:i w:val="0"/>
          <w:iCs w:val="0"/>
          <w:sz w:val="22"/>
        </w:rPr>
        <w:t xml:space="preserve">ssessment </w:t>
      </w:r>
      <w:r w:rsidR="003D3C59" w:rsidRPr="008F2CD7">
        <w:rPr>
          <w:rStyle w:val="Emphasis"/>
          <w:rFonts w:ascii="Arial" w:hAnsi="Arial"/>
          <w:i w:val="0"/>
          <w:iCs w:val="0"/>
          <w:sz w:val="22"/>
        </w:rPr>
        <w:t>s</w:t>
      </w:r>
      <w:r w:rsidRPr="008F2CD7">
        <w:rPr>
          <w:rStyle w:val="Emphasis"/>
          <w:rFonts w:ascii="Arial" w:hAnsi="Arial"/>
          <w:i w:val="0"/>
          <w:iCs w:val="0"/>
          <w:sz w:val="22"/>
        </w:rPr>
        <w:t xml:space="preserve">ummary of the </w:t>
      </w:r>
      <w:r w:rsidR="003D3C59" w:rsidRPr="008F2CD7">
        <w:rPr>
          <w:rFonts w:ascii="Arial" w:hAnsi="Arial"/>
          <w:sz w:val="22"/>
        </w:rPr>
        <w:t>Commonwealth Western Tuna and Billfish Fishery a</w:t>
      </w:r>
      <w:r w:rsidRPr="008F2CD7">
        <w:rPr>
          <w:rStyle w:val="Emphasis"/>
          <w:rFonts w:ascii="Arial" w:hAnsi="Arial"/>
          <w:i w:val="0"/>
          <w:iCs w:val="0"/>
          <w:sz w:val="22"/>
        </w:rPr>
        <w:t xml:space="preserve">gainst the </w:t>
      </w:r>
      <w:r w:rsidR="003D3C59" w:rsidRPr="008F2CD7">
        <w:rPr>
          <w:rStyle w:val="Emphasis"/>
          <w:rFonts w:ascii="Arial" w:hAnsi="Arial"/>
          <w:i w:val="0"/>
          <w:iCs w:val="0"/>
          <w:sz w:val="22"/>
        </w:rPr>
        <w:t>g</w:t>
      </w:r>
      <w:r w:rsidRPr="008F2CD7">
        <w:rPr>
          <w:rStyle w:val="Emphasis"/>
          <w:rFonts w:ascii="Arial" w:hAnsi="Arial"/>
          <w:i w:val="0"/>
          <w:iCs w:val="0"/>
          <w:sz w:val="22"/>
        </w:rPr>
        <w:t xml:space="preserve">uidelines for the </w:t>
      </w:r>
      <w:r w:rsidR="003D3C59" w:rsidRPr="008F2CD7">
        <w:rPr>
          <w:rStyle w:val="Emphasis"/>
          <w:rFonts w:ascii="Arial" w:hAnsi="Arial"/>
          <w:i w:val="0"/>
          <w:iCs w:val="0"/>
          <w:sz w:val="22"/>
        </w:rPr>
        <w:t>ecologically s</w:t>
      </w:r>
      <w:r w:rsidRPr="008F2CD7">
        <w:rPr>
          <w:rStyle w:val="Emphasis"/>
          <w:rFonts w:ascii="Arial" w:hAnsi="Arial"/>
          <w:i w:val="0"/>
          <w:iCs w:val="0"/>
          <w:sz w:val="22"/>
        </w:rPr>
        <w:t xml:space="preserve">ustainable </w:t>
      </w:r>
      <w:r w:rsidR="003D3C59" w:rsidRPr="008F2CD7">
        <w:rPr>
          <w:rStyle w:val="Emphasis"/>
          <w:rFonts w:ascii="Arial" w:hAnsi="Arial"/>
          <w:i w:val="0"/>
          <w:iCs w:val="0"/>
          <w:sz w:val="22"/>
        </w:rPr>
        <w:t>m</w:t>
      </w:r>
      <w:r w:rsidRPr="008F2CD7">
        <w:rPr>
          <w:rStyle w:val="Emphasis"/>
          <w:rFonts w:ascii="Arial" w:hAnsi="Arial"/>
          <w:i w:val="0"/>
          <w:iCs w:val="0"/>
          <w:sz w:val="22"/>
        </w:rPr>
        <w:t xml:space="preserve">anagement of </w:t>
      </w:r>
      <w:r w:rsidR="003D3C59" w:rsidRPr="008F2CD7">
        <w:rPr>
          <w:rStyle w:val="Emphasis"/>
          <w:rFonts w:ascii="Arial" w:hAnsi="Arial"/>
          <w:i w:val="0"/>
          <w:iCs w:val="0"/>
          <w:sz w:val="22"/>
        </w:rPr>
        <w:t>f</w:t>
      </w:r>
      <w:r w:rsidRPr="008F2CD7">
        <w:rPr>
          <w:rStyle w:val="Emphasis"/>
          <w:rFonts w:ascii="Arial" w:hAnsi="Arial"/>
          <w:i w:val="0"/>
          <w:iCs w:val="0"/>
          <w:sz w:val="22"/>
        </w:rPr>
        <w:t>isheries (2</w:t>
      </w:r>
      <w:r w:rsidR="003D3C59" w:rsidRPr="008F2CD7">
        <w:rPr>
          <w:rStyle w:val="Emphasis"/>
          <w:rFonts w:ascii="Arial" w:hAnsi="Arial"/>
          <w:i w:val="0"/>
          <w:iCs w:val="0"/>
          <w:sz w:val="22"/>
        </w:rPr>
        <w:t>nd</w:t>
      </w:r>
      <w:r w:rsidRPr="008F2CD7">
        <w:rPr>
          <w:rStyle w:val="Emphasis"/>
          <w:rFonts w:ascii="Arial" w:hAnsi="Arial"/>
          <w:i w:val="0"/>
          <w:iCs w:val="0"/>
          <w:sz w:val="22"/>
        </w:rPr>
        <w:t xml:space="preserve"> </w:t>
      </w:r>
      <w:r w:rsidR="003D3C59" w:rsidRPr="008F2CD7">
        <w:rPr>
          <w:rStyle w:val="Emphasis"/>
          <w:rFonts w:ascii="Arial" w:hAnsi="Arial"/>
          <w:i w:val="0"/>
          <w:iCs w:val="0"/>
          <w:sz w:val="22"/>
        </w:rPr>
        <w:t>e</w:t>
      </w:r>
      <w:r w:rsidRPr="008F2CD7">
        <w:rPr>
          <w:rStyle w:val="Emphasis"/>
          <w:rFonts w:ascii="Arial" w:hAnsi="Arial"/>
          <w:i w:val="0"/>
          <w:iCs w:val="0"/>
          <w:sz w:val="22"/>
        </w:rPr>
        <w:t xml:space="preserve">dition), </w:t>
      </w:r>
      <w:r w:rsidR="003D3C59" w:rsidRPr="008F2CD7">
        <w:rPr>
          <w:rStyle w:val="Emphasis"/>
          <w:rFonts w:ascii="Arial" w:hAnsi="Arial"/>
          <w:i w:val="0"/>
          <w:iCs w:val="0"/>
          <w:sz w:val="22"/>
        </w:rPr>
        <w:t>c</w:t>
      </w:r>
      <w:r w:rsidRPr="008F2CD7">
        <w:rPr>
          <w:rStyle w:val="Emphasis"/>
          <w:rFonts w:ascii="Arial" w:hAnsi="Arial"/>
          <w:i w:val="0"/>
          <w:iCs w:val="0"/>
          <w:sz w:val="22"/>
        </w:rPr>
        <w:t>onsistent with the EPBC Act</w:t>
      </w:r>
      <w:bookmarkEnd w:id="2"/>
    </w:p>
    <w:tbl>
      <w:tblPr>
        <w:tblStyle w:val="TableGrid"/>
        <w:tblW w:w="5000" w:type="pct"/>
        <w:tblLook w:val="04A0" w:firstRow="1" w:lastRow="0" w:firstColumn="1" w:lastColumn="0" w:noHBand="0" w:noVBand="1"/>
      </w:tblPr>
      <w:tblGrid>
        <w:gridCol w:w="2365"/>
        <w:gridCol w:w="1479"/>
        <w:gridCol w:w="1479"/>
        <w:gridCol w:w="1479"/>
        <w:gridCol w:w="7984"/>
      </w:tblGrid>
      <w:tr w:rsidR="00AB194A" w:rsidRPr="00B174AB" w14:paraId="5241E59E" w14:textId="77777777" w:rsidTr="00B174AB">
        <w:trPr>
          <w:cnfStyle w:val="100000000000" w:firstRow="1" w:lastRow="0" w:firstColumn="0" w:lastColumn="0" w:oddVBand="0" w:evenVBand="0" w:oddHBand="0" w:evenHBand="0" w:firstRowFirstColumn="0" w:firstRowLastColumn="0" w:lastRowFirstColumn="0" w:lastRowLastColumn="0"/>
        </w:trPr>
        <w:tc>
          <w:tcPr>
            <w:tcW w:w="800" w:type="pct"/>
            <w:vAlign w:val="center"/>
          </w:tcPr>
          <w:p w14:paraId="0B78829B" w14:textId="0ED9E9F2" w:rsidR="00AB194A" w:rsidRPr="00B174AB" w:rsidRDefault="00B97B40" w:rsidP="00BD448A">
            <w:pPr>
              <w:contextualSpacing/>
              <w:rPr>
                <w:rFonts w:cs="Arial"/>
                <w:b/>
                <w:sz w:val="20"/>
                <w:szCs w:val="20"/>
              </w:rPr>
            </w:pPr>
            <w:r w:rsidRPr="00B174AB">
              <w:rPr>
                <w:rFonts w:cs="Arial"/>
                <w:b/>
                <w:sz w:val="20"/>
                <w:szCs w:val="20"/>
              </w:rPr>
              <w:t xml:space="preserve">Guidelines assessment </w:t>
            </w:r>
          </w:p>
        </w:tc>
        <w:tc>
          <w:tcPr>
            <w:tcW w:w="500" w:type="pct"/>
            <w:shd w:val="clear" w:color="auto" w:fill="92D050"/>
            <w:vAlign w:val="center"/>
          </w:tcPr>
          <w:p w14:paraId="29372550" w14:textId="77777777" w:rsidR="00AB194A" w:rsidRPr="00B174AB" w:rsidRDefault="00AB194A" w:rsidP="00BD448A">
            <w:pPr>
              <w:contextualSpacing/>
              <w:rPr>
                <w:rFonts w:cs="Arial"/>
                <w:b/>
                <w:sz w:val="20"/>
                <w:szCs w:val="20"/>
              </w:rPr>
            </w:pPr>
            <w:r w:rsidRPr="00B174AB">
              <w:rPr>
                <w:rFonts w:cs="Arial"/>
                <w:b/>
                <w:sz w:val="20"/>
                <w:szCs w:val="20"/>
              </w:rPr>
              <w:t>Meets</w:t>
            </w:r>
          </w:p>
        </w:tc>
        <w:tc>
          <w:tcPr>
            <w:tcW w:w="500" w:type="pct"/>
            <w:shd w:val="clear" w:color="auto" w:fill="FFC000"/>
            <w:vAlign w:val="center"/>
          </w:tcPr>
          <w:p w14:paraId="439F3FF6" w14:textId="77777777" w:rsidR="00AB194A" w:rsidRPr="00B174AB" w:rsidRDefault="00AB194A" w:rsidP="00BD448A">
            <w:pPr>
              <w:contextualSpacing/>
              <w:rPr>
                <w:rFonts w:cs="Arial"/>
                <w:b/>
                <w:sz w:val="20"/>
                <w:szCs w:val="20"/>
              </w:rPr>
            </w:pPr>
            <w:r w:rsidRPr="00B174AB">
              <w:rPr>
                <w:rFonts w:cs="Arial"/>
                <w:b/>
                <w:sz w:val="20"/>
                <w:szCs w:val="20"/>
              </w:rPr>
              <w:t>Partially meets</w:t>
            </w:r>
          </w:p>
        </w:tc>
        <w:tc>
          <w:tcPr>
            <w:tcW w:w="500" w:type="pct"/>
            <w:shd w:val="clear" w:color="auto" w:fill="FF0000"/>
            <w:vAlign w:val="center"/>
          </w:tcPr>
          <w:p w14:paraId="4F65884C" w14:textId="77777777" w:rsidR="00AB194A" w:rsidRPr="00B174AB" w:rsidRDefault="00AB194A" w:rsidP="00BD448A">
            <w:pPr>
              <w:contextualSpacing/>
              <w:rPr>
                <w:rFonts w:cs="Arial"/>
                <w:b/>
                <w:sz w:val="20"/>
                <w:szCs w:val="20"/>
              </w:rPr>
            </w:pPr>
            <w:r w:rsidRPr="00B174AB">
              <w:rPr>
                <w:rFonts w:cs="Arial"/>
                <w:b/>
                <w:sz w:val="20"/>
                <w:szCs w:val="20"/>
              </w:rPr>
              <w:t>Does not meet</w:t>
            </w:r>
          </w:p>
        </w:tc>
        <w:tc>
          <w:tcPr>
            <w:tcW w:w="2700" w:type="pct"/>
            <w:vAlign w:val="center"/>
          </w:tcPr>
          <w:p w14:paraId="052AB3D7" w14:textId="77777777" w:rsidR="00AB194A" w:rsidRPr="00B174AB" w:rsidRDefault="00AB194A" w:rsidP="00BD448A">
            <w:pPr>
              <w:contextualSpacing/>
              <w:rPr>
                <w:rFonts w:cs="Arial"/>
                <w:b/>
                <w:sz w:val="20"/>
                <w:szCs w:val="20"/>
              </w:rPr>
            </w:pPr>
            <w:r w:rsidRPr="00B174AB">
              <w:rPr>
                <w:rFonts w:cs="Arial"/>
                <w:b/>
                <w:sz w:val="20"/>
                <w:szCs w:val="20"/>
              </w:rPr>
              <w:t>Details</w:t>
            </w:r>
          </w:p>
        </w:tc>
      </w:tr>
      <w:tr w:rsidR="00B4186E" w:rsidRPr="00B174AB" w14:paraId="1B656C43" w14:textId="77777777" w:rsidTr="00B174AB">
        <w:trPr>
          <w:cnfStyle w:val="000000100000" w:firstRow="0" w:lastRow="0" w:firstColumn="0" w:lastColumn="0" w:oddVBand="0" w:evenVBand="0" w:oddHBand="1" w:evenHBand="0" w:firstRowFirstColumn="0" w:firstRowLastColumn="0" w:lastRowFirstColumn="0" w:lastRowLastColumn="0"/>
        </w:trPr>
        <w:tc>
          <w:tcPr>
            <w:tcW w:w="800" w:type="pct"/>
            <w:vAlign w:val="center"/>
          </w:tcPr>
          <w:p w14:paraId="29382D6F" w14:textId="77777777" w:rsidR="00B4186E" w:rsidRPr="00B174AB" w:rsidRDefault="00B4186E" w:rsidP="00B174AB">
            <w:pPr>
              <w:rPr>
                <w:rFonts w:cs="Arial"/>
                <w:sz w:val="20"/>
                <w:szCs w:val="20"/>
              </w:rPr>
            </w:pPr>
            <w:r w:rsidRPr="00B174AB">
              <w:rPr>
                <w:rFonts w:cs="Arial"/>
                <w:sz w:val="20"/>
                <w:szCs w:val="20"/>
              </w:rPr>
              <w:t>Management regime</w:t>
            </w:r>
          </w:p>
        </w:tc>
        <w:tc>
          <w:tcPr>
            <w:tcW w:w="500" w:type="pct"/>
            <w:shd w:val="clear" w:color="auto" w:fill="92D050"/>
            <w:vAlign w:val="center"/>
          </w:tcPr>
          <w:p w14:paraId="6B33C294" w14:textId="5100B1A8" w:rsidR="00B4186E" w:rsidRPr="00B174AB" w:rsidRDefault="00B4186E" w:rsidP="00B174AB">
            <w:pPr>
              <w:rPr>
                <w:rFonts w:cs="Arial"/>
                <w:sz w:val="20"/>
                <w:szCs w:val="20"/>
              </w:rPr>
            </w:pPr>
            <w:r w:rsidRPr="00B174AB">
              <w:rPr>
                <w:rFonts w:cs="Arial"/>
                <w:sz w:val="20"/>
                <w:szCs w:val="20"/>
              </w:rPr>
              <w:t>9 of 9</w:t>
            </w:r>
          </w:p>
        </w:tc>
        <w:tc>
          <w:tcPr>
            <w:tcW w:w="500" w:type="pct"/>
            <w:shd w:val="clear" w:color="auto" w:fill="auto"/>
            <w:vAlign w:val="center"/>
          </w:tcPr>
          <w:p w14:paraId="3BBC9E01" w14:textId="77777777" w:rsidR="00B4186E" w:rsidRPr="00B174AB" w:rsidRDefault="00B4186E" w:rsidP="00B174AB">
            <w:pPr>
              <w:rPr>
                <w:rFonts w:cs="Arial"/>
                <w:sz w:val="20"/>
                <w:szCs w:val="20"/>
              </w:rPr>
            </w:pPr>
          </w:p>
        </w:tc>
        <w:tc>
          <w:tcPr>
            <w:tcW w:w="500" w:type="pct"/>
            <w:shd w:val="clear" w:color="auto" w:fill="auto"/>
            <w:vAlign w:val="center"/>
          </w:tcPr>
          <w:p w14:paraId="4E06581E" w14:textId="77777777" w:rsidR="00B4186E" w:rsidRPr="00B174AB" w:rsidRDefault="00B4186E" w:rsidP="00B174AB">
            <w:pPr>
              <w:rPr>
                <w:rFonts w:cs="Arial"/>
                <w:sz w:val="20"/>
                <w:szCs w:val="20"/>
              </w:rPr>
            </w:pPr>
          </w:p>
        </w:tc>
        <w:tc>
          <w:tcPr>
            <w:tcW w:w="2700" w:type="pct"/>
          </w:tcPr>
          <w:p w14:paraId="1FE21773" w14:textId="4B89300D" w:rsidR="00BA3F87" w:rsidRPr="00B174AB" w:rsidRDefault="005871FB" w:rsidP="00B174AB">
            <w:pPr>
              <w:rPr>
                <w:rFonts w:cs="Arial"/>
                <w:sz w:val="20"/>
                <w:szCs w:val="20"/>
              </w:rPr>
            </w:pPr>
            <w:r w:rsidRPr="00B174AB">
              <w:rPr>
                <w:rFonts w:cs="Arial"/>
                <w:sz w:val="20"/>
                <w:szCs w:val="20"/>
              </w:rPr>
              <w:t>T</w:t>
            </w:r>
            <w:r w:rsidR="00BA3F87" w:rsidRPr="00B174AB">
              <w:rPr>
                <w:rFonts w:cs="Arial"/>
                <w:sz w:val="20"/>
                <w:szCs w:val="20"/>
              </w:rPr>
              <w:t xml:space="preserve">he management regime for the </w:t>
            </w:r>
            <w:r w:rsidR="000A3D2C" w:rsidRPr="00B174AB">
              <w:rPr>
                <w:rFonts w:cs="Arial"/>
                <w:sz w:val="20"/>
                <w:szCs w:val="20"/>
              </w:rPr>
              <w:t xml:space="preserve">Western Tuna and Billfish Fishery (the fishery) </w:t>
            </w:r>
            <w:r w:rsidRPr="00B174AB">
              <w:rPr>
                <w:rFonts w:cs="Arial"/>
                <w:sz w:val="20"/>
                <w:szCs w:val="20"/>
              </w:rPr>
              <w:t xml:space="preserve">includes measures </w:t>
            </w:r>
            <w:r w:rsidR="00BA3F87" w:rsidRPr="00B174AB">
              <w:rPr>
                <w:rFonts w:cs="Arial"/>
                <w:sz w:val="20"/>
                <w:szCs w:val="20"/>
              </w:rPr>
              <w:t xml:space="preserve">to ensure that fishing is conducted in </w:t>
            </w:r>
            <w:r w:rsidRPr="00B174AB">
              <w:rPr>
                <w:rFonts w:cs="Arial"/>
                <w:sz w:val="20"/>
                <w:szCs w:val="20"/>
              </w:rPr>
              <w:t xml:space="preserve">an ecologically sustainable </w:t>
            </w:r>
            <w:r w:rsidR="00BA3F87" w:rsidRPr="00B174AB">
              <w:rPr>
                <w:rFonts w:cs="Arial"/>
                <w:sz w:val="20"/>
                <w:szCs w:val="20"/>
              </w:rPr>
              <w:t xml:space="preserve">manner. </w:t>
            </w:r>
          </w:p>
          <w:p w14:paraId="722A1EAA" w14:textId="4FC724B0" w:rsidR="00BA3F87" w:rsidRDefault="00B4186E" w:rsidP="00B174AB">
            <w:pPr>
              <w:rPr>
                <w:rFonts w:cs="Arial"/>
                <w:sz w:val="20"/>
                <w:szCs w:val="20"/>
              </w:rPr>
            </w:pPr>
            <w:r w:rsidRPr="00B174AB">
              <w:rPr>
                <w:rFonts w:cs="Arial"/>
                <w:sz w:val="20"/>
                <w:szCs w:val="20"/>
              </w:rPr>
              <w:t xml:space="preserve">The </w:t>
            </w:r>
            <w:r w:rsidR="00724288" w:rsidRPr="00B174AB">
              <w:rPr>
                <w:rFonts w:cs="Arial"/>
                <w:sz w:val="20"/>
                <w:szCs w:val="20"/>
              </w:rPr>
              <w:t>Australian Fisheries Management Authority (AFMA) manage the domestic component of the fishery</w:t>
            </w:r>
            <w:r w:rsidR="00700164" w:rsidRPr="00B174AB">
              <w:rPr>
                <w:rFonts w:cs="Arial"/>
                <w:sz w:val="20"/>
                <w:szCs w:val="20"/>
              </w:rPr>
              <w:t xml:space="preserve"> </w:t>
            </w:r>
            <w:r w:rsidRPr="00B174AB">
              <w:rPr>
                <w:rFonts w:cs="Arial"/>
                <w:sz w:val="20"/>
                <w:szCs w:val="20"/>
              </w:rPr>
              <w:t xml:space="preserve">in accordance with </w:t>
            </w:r>
            <w:r w:rsidR="00724288" w:rsidRPr="00B174AB">
              <w:rPr>
                <w:rFonts w:cs="Arial"/>
                <w:sz w:val="20"/>
                <w:szCs w:val="20"/>
              </w:rPr>
              <w:t xml:space="preserve">the </w:t>
            </w:r>
            <w:r w:rsidRPr="00B174AB">
              <w:rPr>
                <w:rFonts w:cs="Arial"/>
                <w:i/>
                <w:sz w:val="20"/>
                <w:szCs w:val="20"/>
              </w:rPr>
              <w:t>Western Tuna and B</w:t>
            </w:r>
            <w:r w:rsidR="00724288" w:rsidRPr="00B174AB">
              <w:rPr>
                <w:rFonts w:cs="Arial"/>
                <w:i/>
                <w:sz w:val="20"/>
                <w:szCs w:val="20"/>
              </w:rPr>
              <w:t>illfish Fishery Management Plan </w:t>
            </w:r>
            <w:r w:rsidRPr="00B174AB">
              <w:rPr>
                <w:rFonts w:cs="Arial"/>
                <w:i/>
                <w:sz w:val="20"/>
                <w:szCs w:val="20"/>
              </w:rPr>
              <w:t>2005</w:t>
            </w:r>
            <w:r w:rsidRPr="00B174AB">
              <w:rPr>
                <w:rFonts w:cs="Arial"/>
                <w:sz w:val="20"/>
                <w:szCs w:val="20"/>
              </w:rPr>
              <w:t xml:space="preserve"> made under the </w:t>
            </w:r>
            <w:r w:rsidRPr="00B174AB">
              <w:rPr>
                <w:rFonts w:cs="Arial"/>
                <w:i/>
                <w:sz w:val="20"/>
                <w:szCs w:val="20"/>
              </w:rPr>
              <w:t>Fisheries Management Act 1991</w:t>
            </w:r>
            <w:r w:rsidRPr="00B174AB">
              <w:rPr>
                <w:rFonts w:cs="Arial"/>
                <w:sz w:val="20"/>
                <w:szCs w:val="20"/>
              </w:rPr>
              <w:t xml:space="preserve"> (Cth). </w:t>
            </w:r>
            <w:r w:rsidR="00B174AB" w:rsidRPr="00B174AB">
              <w:rPr>
                <w:rFonts w:cs="Arial"/>
                <w:sz w:val="20"/>
                <w:szCs w:val="20"/>
              </w:rPr>
              <w:t xml:space="preserve">Fishing is regulated by the Commonwealth </w:t>
            </w:r>
            <w:r w:rsidR="00B174AB" w:rsidRPr="00B174AB">
              <w:rPr>
                <w:rFonts w:cs="Arial"/>
                <w:i/>
                <w:sz w:val="20"/>
                <w:szCs w:val="20"/>
              </w:rPr>
              <w:t>Fisheries Management Regulations 2019</w:t>
            </w:r>
            <w:r w:rsidR="00B174AB" w:rsidRPr="00B174AB">
              <w:rPr>
                <w:rFonts w:cs="Arial"/>
                <w:sz w:val="20"/>
                <w:szCs w:val="20"/>
              </w:rPr>
              <w:t xml:space="preserve"> (FM Regulations 2019). Fishing operations on the high seas is also regulated by the </w:t>
            </w:r>
            <w:r w:rsidR="00B174AB" w:rsidRPr="00B174AB">
              <w:rPr>
                <w:rFonts w:cs="Arial"/>
                <w:i/>
                <w:sz w:val="20"/>
                <w:szCs w:val="20"/>
              </w:rPr>
              <w:t>Fisheries Management (International Agreements) Regulations 2009</w:t>
            </w:r>
            <w:r w:rsidR="00B174AB" w:rsidRPr="00B174AB">
              <w:rPr>
                <w:rFonts w:cs="Arial"/>
                <w:sz w:val="20"/>
                <w:szCs w:val="20"/>
              </w:rPr>
              <w:t xml:space="preserve"> (Cth).</w:t>
            </w:r>
          </w:p>
          <w:p w14:paraId="646F42E0" w14:textId="04F3A8B3" w:rsidR="00B4186E" w:rsidRPr="00B174AB" w:rsidRDefault="00557EC7" w:rsidP="00557EC7">
            <w:pPr>
              <w:rPr>
                <w:rFonts w:cs="Arial"/>
                <w:sz w:val="20"/>
                <w:szCs w:val="20"/>
              </w:rPr>
            </w:pPr>
            <w:r>
              <w:rPr>
                <w:rFonts w:cs="Arial"/>
                <w:sz w:val="20"/>
                <w:szCs w:val="20"/>
              </w:rPr>
              <w:t>The</w:t>
            </w:r>
            <w:r w:rsidRPr="00B174AB">
              <w:rPr>
                <w:rFonts w:cs="Arial"/>
                <w:sz w:val="20"/>
                <w:szCs w:val="20"/>
              </w:rPr>
              <w:t xml:space="preserve"> Indian Ocean Tuna Commission (IOTC)</w:t>
            </w:r>
            <w:r>
              <w:rPr>
                <w:rFonts w:cs="Arial"/>
                <w:sz w:val="20"/>
                <w:szCs w:val="20"/>
              </w:rPr>
              <w:t xml:space="preserve"> has</w:t>
            </w:r>
            <w:r w:rsidRPr="00B174AB">
              <w:rPr>
                <w:rFonts w:cs="Arial"/>
                <w:sz w:val="20"/>
                <w:szCs w:val="20"/>
              </w:rPr>
              <w:t xml:space="preserve"> overall management responsibility for highly migratory</w:t>
            </w:r>
            <w:r>
              <w:rPr>
                <w:rFonts w:cs="Arial"/>
                <w:sz w:val="20"/>
                <w:szCs w:val="20"/>
              </w:rPr>
              <w:t xml:space="preserve"> species, including</w:t>
            </w:r>
            <w:r w:rsidRPr="00B174AB">
              <w:rPr>
                <w:rFonts w:cs="Arial"/>
                <w:sz w:val="20"/>
                <w:szCs w:val="20"/>
              </w:rPr>
              <w:t xml:space="preserve"> </w:t>
            </w:r>
            <w:r>
              <w:rPr>
                <w:rFonts w:cs="Arial"/>
                <w:sz w:val="20"/>
                <w:szCs w:val="20"/>
              </w:rPr>
              <w:t xml:space="preserve">tuna and tuna-like </w:t>
            </w:r>
            <w:r w:rsidRPr="00B174AB">
              <w:rPr>
                <w:rFonts w:cs="Arial"/>
                <w:sz w:val="20"/>
                <w:szCs w:val="20"/>
              </w:rPr>
              <w:t>species</w:t>
            </w:r>
            <w:r>
              <w:rPr>
                <w:rFonts w:cs="Arial"/>
                <w:sz w:val="20"/>
                <w:szCs w:val="20"/>
              </w:rPr>
              <w:t>,</w:t>
            </w:r>
            <w:r w:rsidRPr="00B174AB">
              <w:rPr>
                <w:rFonts w:cs="Arial"/>
                <w:sz w:val="20"/>
                <w:szCs w:val="20"/>
              </w:rPr>
              <w:t xml:space="preserve"> that occur in the Indian Ocean</w:t>
            </w:r>
            <w:r>
              <w:rPr>
                <w:rFonts w:cs="Arial"/>
                <w:sz w:val="20"/>
                <w:szCs w:val="20"/>
              </w:rPr>
              <w:t xml:space="preserve">. </w:t>
            </w:r>
            <w:r w:rsidR="00B174AB" w:rsidRPr="00B174AB">
              <w:rPr>
                <w:rFonts w:cs="Arial"/>
                <w:sz w:val="20"/>
                <w:szCs w:val="20"/>
              </w:rPr>
              <w:t>AFMA continually review fishing practices, and develop and implement management arrangements that support sustainable fishing operations, including decisions made by</w:t>
            </w:r>
            <w:r w:rsidR="00B4186E" w:rsidRPr="00B174AB">
              <w:rPr>
                <w:rFonts w:cs="Arial"/>
                <w:sz w:val="20"/>
                <w:szCs w:val="20"/>
              </w:rPr>
              <w:t xml:space="preserve"> the IOTC</w:t>
            </w:r>
            <w:r w:rsidR="00BA3F87" w:rsidRPr="00B174AB">
              <w:rPr>
                <w:rFonts w:cs="Arial"/>
                <w:sz w:val="20"/>
                <w:szCs w:val="20"/>
              </w:rPr>
              <w:t xml:space="preserve">. </w:t>
            </w:r>
          </w:p>
        </w:tc>
      </w:tr>
      <w:tr w:rsidR="00B4186E" w:rsidRPr="00B174AB" w14:paraId="56282922" w14:textId="77777777" w:rsidTr="00B174AB">
        <w:trPr>
          <w:cnfStyle w:val="000000010000" w:firstRow="0" w:lastRow="0" w:firstColumn="0" w:lastColumn="0" w:oddVBand="0" w:evenVBand="0" w:oddHBand="0" w:evenHBand="1" w:firstRowFirstColumn="0" w:firstRowLastColumn="0" w:lastRowFirstColumn="0" w:lastRowLastColumn="0"/>
        </w:trPr>
        <w:tc>
          <w:tcPr>
            <w:tcW w:w="800" w:type="pct"/>
            <w:vAlign w:val="center"/>
          </w:tcPr>
          <w:p w14:paraId="1CF6F480" w14:textId="77777777" w:rsidR="00B4186E" w:rsidRPr="00B174AB" w:rsidRDefault="00B4186E" w:rsidP="00B174AB">
            <w:pPr>
              <w:rPr>
                <w:rFonts w:cs="Arial"/>
                <w:sz w:val="20"/>
                <w:szCs w:val="20"/>
              </w:rPr>
            </w:pPr>
            <w:r w:rsidRPr="00B174AB">
              <w:rPr>
                <w:rFonts w:cs="Arial"/>
                <w:sz w:val="20"/>
                <w:szCs w:val="20"/>
              </w:rPr>
              <w:t>Principle 1 (target stocks)</w:t>
            </w:r>
          </w:p>
        </w:tc>
        <w:tc>
          <w:tcPr>
            <w:tcW w:w="500" w:type="pct"/>
            <w:shd w:val="clear" w:color="auto" w:fill="92D050"/>
            <w:vAlign w:val="center"/>
          </w:tcPr>
          <w:p w14:paraId="490E81C8" w14:textId="54180443" w:rsidR="00B4186E" w:rsidRPr="00B174AB" w:rsidRDefault="00C44D66" w:rsidP="00B174AB">
            <w:pPr>
              <w:rPr>
                <w:rFonts w:cs="Arial"/>
                <w:sz w:val="20"/>
                <w:szCs w:val="20"/>
              </w:rPr>
            </w:pPr>
            <w:r>
              <w:rPr>
                <w:rFonts w:cs="Arial"/>
                <w:sz w:val="20"/>
                <w:szCs w:val="20"/>
              </w:rPr>
              <w:t>2</w:t>
            </w:r>
            <w:r w:rsidR="00B4186E" w:rsidRPr="00B174AB">
              <w:rPr>
                <w:rFonts w:cs="Arial"/>
                <w:sz w:val="20"/>
                <w:szCs w:val="20"/>
              </w:rPr>
              <w:t xml:space="preserve"> of 11</w:t>
            </w:r>
          </w:p>
        </w:tc>
        <w:tc>
          <w:tcPr>
            <w:tcW w:w="500" w:type="pct"/>
            <w:shd w:val="clear" w:color="auto" w:fill="FFC000"/>
            <w:vAlign w:val="center"/>
          </w:tcPr>
          <w:p w14:paraId="4C95A0BC" w14:textId="457219C0" w:rsidR="00B4186E" w:rsidRPr="00B174AB" w:rsidRDefault="00C44D66" w:rsidP="00B174AB">
            <w:pPr>
              <w:rPr>
                <w:rFonts w:cs="Arial"/>
                <w:sz w:val="20"/>
                <w:szCs w:val="20"/>
              </w:rPr>
            </w:pPr>
            <w:r>
              <w:rPr>
                <w:rFonts w:cs="Arial"/>
                <w:sz w:val="20"/>
                <w:szCs w:val="20"/>
              </w:rPr>
              <w:t>9</w:t>
            </w:r>
            <w:r w:rsidR="004F7BFD" w:rsidRPr="00B174AB">
              <w:rPr>
                <w:rFonts w:cs="Arial"/>
                <w:sz w:val="20"/>
                <w:szCs w:val="20"/>
              </w:rPr>
              <w:t xml:space="preserve"> </w:t>
            </w:r>
            <w:r w:rsidR="00B4186E" w:rsidRPr="00B174AB">
              <w:rPr>
                <w:rFonts w:cs="Arial"/>
                <w:sz w:val="20"/>
                <w:szCs w:val="20"/>
              </w:rPr>
              <w:t>of 11</w:t>
            </w:r>
          </w:p>
        </w:tc>
        <w:tc>
          <w:tcPr>
            <w:tcW w:w="500" w:type="pct"/>
            <w:shd w:val="clear" w:color="auto" w:fill="auto"/>
            <w:vAlign w:val="center"/>
          </w:tcPr>
          <w:p w14:paraId="2344264A" w14:textId="330DC389" w:rsidR="00B4186E" w:rsidRPr="00B174AB" w:rsidRDefault="00B4186E" w:rsidP="00B174AB">
            <w:pPr>
              <w:rPr>
                <w:rFonts w:cs="Arial"/>
                <w:sz w:val="20"/>
                <w:szCs w:val="20"/>
              </w:rPr>
            </w:pPr>
          </w:p>
        </w:tc>
        <w:tc>
          <w:tcPr>
            <w:tcW w:w="2700" w:type="pct"/>
          </w:tcPr>
          <w:p w14:paraId="1EB70BAF" w14:textId="48DA9E32" w:rsidR="00BA3F87" w:rsidRPr="00B174AB" w:rsidRDefault="009876DF" w:rsidP="00B174AB">
            <w:pPr>
              <w:rPr>
                <w:rFonts w:cs="Arial"/>
                <w:sz w:val="20"/>
                <w:szCs w:val="20"/>
              </w:rPr>
            </w:pPr>
            <w:r w:rsidRPr="00B174AB">
              <w:rPr>
                <w:rFonts w:cs="Arial"/>
                <w:sz w:val="20"/>
                <w:szCs w:val="20"/>
              </w:rPr>
              <w:t xml:space="preserve">The IOTC </w:t>
            </w:r>
            <w:r w:rsidR="0067185D" w:rsidRPr="00B174AB">
              <w:rPr>
                <w:rFonts w:cs="Arial"/>
                <w:sz w:val="20"/>
                <w:szCs w:val="20"/>
              </w:rPr>
              <w:t xml:space="preserve">oversee stock assessments for </w:t>
            </w:r>
            <w:r w:rsidR="00557EC7" w:rsidRPr="00B174AB">
              <w:rPr>
                <w:rFonts w:cs="Arial"/>
                <w:sz w:val="20"/>
                <w:szCs w:val="20"/>
              </w:rPr>
              <w:t xml:space="preserve">the four primary target species taken in this fishery </w:t>
            </w:r>
            <w:r w:rsidR="00557EC7">
              <w:rPr>
                <w:rFonts w:cs="Arial"/>
                <w:sz w:val="20"/>
                <w:szCs w:val="20"/>
              </w:rPr>
              <w:t>as well as</w:t>
            </w:r>
            <w:r w:rsidRPr="00B174AB">
              <w:rPr>
                <w:rFonts w:cs="Arial"/>
                <w:sz w:val="20"/>
                <w:szCs w:val="20"/>
              </w:rPr>
              <w:t xml:space="preserve"> other </w:t>
            </w:r>
            <w:r w:rsidR="0067185D" w:rsidRPr="00B174AB">
              <w:rPr>
                <w:rFonts w:cs="Arial"/>
                <w:sz w:val="20"/>
                <w:szCs w:val="20"/>
              </w:rPr>
              <w:t>key species.</w:t>
            </w:r>
          </w:p>
          <w:p w14:paraId="6324358C" w14:textId="58ABA1BE" w:rsidR="00B4186E" w:rsidRPr="00B174AB" w:rsidRDefault="00B4186E" w:rsidP="00B174AB">
            <w:pPr>
              <w:rPr>
                <w:rFonts w:cs="Arial"/>
                <w:sz w:val="20"/>
                <w:szCs w:val="20"/>
              </w:rPr>
            </w:pPr>
            <w:r w:rsidRPr="00B174AB">
              <w:rPr>
                <w:rFonts w:cs="Arial"/>
                <w:sz w:val="20"/>
                <w:szCs w:val="20"/>
              </w:rPr>
              <w:t xml:space="preserve">Bigeye </w:t>
            </w:r>
            <w:r w:rsidR="008F2CD7" w:rsidRPr="00B174AB">
              <w:rPr>
                <w:rFonts w:cs="Arial"/>
                <w:sz w:val="20"/>
                <w:szCs w:val="20"/>
              </w:rPr>
              <w:t>t</w:t>
            </w:r>
            <w:r w:rsidRPr="00B174AB">
              <w:rPr>
                <w:rFonts w:cs="Arial"/>
                <w:sz w:val="20"/>
                <w:szCs w:val="20"/>
              </w:rPr>
              <w:t xml:space="preserve">una and </w:t>
            </w:r>
            <w:r w:rsidR="008F2CD7" w:rsidRPr="00B174AB">
              <w:rPr>
                <w:rFonts w:cs="Arial"/>
                <w:sz w:val="20"/>
                <w:szCs w:val="20"/>
              </w:rPr>
              <w:t>b</w:t>
            </w:r>
            <w:r w:rsidRPr="00B174AB">
              <w:rPr>
                <w:rFonts w:cs="Arial"/>
                <w:sz w:val="20"/>
                <w:szCs w:val="20"/>
              </w:rPr>
              <w:t xml:space="preserve">roadbill </w:t>
            </w:r>
            <w:r w:rsidR="008F2CD7" w:rsidRPr="00B174AB">
              <w:rPr>
                <w:rFonts w:cs="Arial"/>
                <w:sz w:val="20"/>
                <w:szCs w:val="20"/>
              </w:rPr>
              <w:t>s</w:t>
            </w:r>
            <w:r w:rsidRPr="00B174AB">
              <w:rPr>
                <w:rFonts w:cs="Arial"/>
                <w:sz w:val="20"/>
                <w:szCs w:val="20"/>
              </w:rPr>
              <w:t xml:space="preserve">wordfish stocks </w:t>
            </w:r>
            <w:r w:rsidR="00557EC7" w:rsidRPr="00B174AB">
              <w:rPr>
                <w:rFonts w:cs="Arial"/>
                <w:sz w:val="20"/>
                <w:szCs w:val="20"/>
              </w:rPr>
              <w:t>stock assess</w:t>
            </w:r>
            <w:r w:rsidR="00557EC7">
              <w:rPr>
                <w:rFonts w:cs="Arial"/>
                <w:sz w:val="20"/>
                <w:szCs w:val="20"/>
              </w:rPr>
              <w:t xml:space="preserve">ments carried out in </w:t>
            </w:r>
            <w:r w:rsidRPr="00B174AB">
              <w:rPr>
                <w:rFonts w:cs="Arial"/>
                <w:sz w:val="20"/>
                <w:szCs w:val="20"/>
              </w:rPr>
              <w:t xml:space="preserve">2017 and 2016, respectively, determined </w:t>
            </w:r>
            <w:r w:rsidR="00557EC7">
              <w:rPr>
                <w:rFonts w:cs="Arial"/>
                <w:sz w:val="20"/>
                <w:szCs w:val="20"/>
              </w:rPr>
              <w:t>these species stocks as</w:t>
            </w:r>
            <w:r w:rsidRPr="00B174AB">
              <w:rPr>
                <w:rFonts w:cs="Arial"/>
                <w:sz w:val="20"/>
                <w:szCs w:val="20"/>
              </w:rPr>
              <w:t xml:space="preserve"> sustainably fished. Yellowfin </w:t>
            </w:r>
            <w:r w:rsidR="008F2CD7" w:rsidRPr="00B174AB">
              <w:rPr>
                <w:rFonts w:cs="Arial"/>
                <w:sz w:val="20"/>
                <w:szCs w:val="20"/>
              </w:rPr>
              <w:t>t</w:t>
            </w:r>
            <w:r w:rsidRPr="00B174AB">
              <w:rPr>
                <w:rFonts w:cs="Arial"/>
                <w:sz w:val="20"/>
                <w:szCs w:val="20"/>
              </w:rPr>
              <w:t xml:space="preserve">una and </w:t>
            </w:r>
            <w:r w:rsidR="008F2CD7" w:rsidRPr="00B174AB">
              <w:rPr>
                <w:rFonts w:cs="Arial"/>
                <w:sz w:val="20"/>
                <w:szCs w:val="20"/>
              </w:rPr>
              <w:t>s</w:t>
            </w:r>
            <w:r w:rsidRPr="00B174AB">
              <w:rPr>
                <w:rFonts w:cs="Arial"/>
                <w:sz w:val="20"/>
                <w:szCs w:val="20"/>
              </w:rPr>
              <w:t xml:space="preserve">triped </w:t>
            </w:r>
            <w:r w:rsidR="008F2CD7" w:rsidRPr="00B174AB">
              <w:rPr>
                <w:rFonts w:cs="Arial"/>
                <w:sz w:val="20"/>
                <w:szCs w:val="20"/>
              </w:rPr>
              <w:t>m</w:t>
            </w:r>
            <w:r w:rsidRPr="00B174AB">
              <w:rPr>
                <w:rFonts w:cs="Arial"/>
                <w:sz w:val="20"/>
                <w:szCs w:val="20"/>
              </w:rPr>
              <w:t>arlin stock assess</w:t>
            </w:r>
            <w:r w:rsidR="00557EC7">
              <w:rPr>
                <w:rFonts w:cs="Arial"/>
                <w:sz w:val="20"/>
                <w:szCs w:val="20"/>
              </w:rPr>
              <w:t xml:space="preserve">ments carried out in 2018 </w:t>
            </w:r>
            <w:r w:rsidR="00557EC7" w:rsidRPr="00B174AB">
              <w:rPr>
                <w:rFonts w:cs="Arial"/>
                <w:sz w:val="20"/>
                <w:szCs w:val="20"/>
              </w:rPr>
              <w:t xml:space="preserve">determined </w:t>
            </w:r>
            <w:r w:rsidRPr="00B174AB">
              <w:rPr>
                <w:rFonts w:cs="Arial"/>
                <w:sz w:val="20"/>
                <w:szCs w:val="20"/>
              </w:rPr>
              <w:t>both stocks as overfished and subject to overfishing</w:t>
            </w:r>
            <w:r w:rsidR="00EA2DAD" w:rsidRPr="00B174AB">
              <w:rPr>
                <w:rFonts w:cs="Arial"/>
                <w:sz w:val="20"/>
                <w:szCs w:val="20"/>
              </w:rPr>
              <w:t xml:space="preserve"> </w:t>
            </w:r>
            <w:r w:rsidR="00BA3F87" w:rsidRPr="00B174AB">
              <w:rPr>
                <w:rFonts w:cs="Arial"/>
                <w:sz w:val="20"/>
                <w:szCs w:val="20"/>
              </w:rPr>
              <w:t>across the region</w:t>
            </w:r>
            <w:r w:rsidRPr="00B174AB">
              <w:rPr>
                <w:rFonts w:cs="Arial"/>
                <w:sz w:val="20"/>
                <w:szCs w:val="20"/>
              </w:rPr>
              <w:t>.</w:t>
            </w:r>
            <w:r w:rsidR="00BA3F87" w:rsidRPr="00B174AB">
              <w:rPr>
                <w:rFonts w:cs="Arial"/>
                <w:sz w:val="20"/>
                <w:szCs w:val="20"/>
              </w:rPr>
              <w:t xml:space="preserve"> In cases where stocks are overfished, or at risk of overfishing, </w:t>
            </w:r>
            <w:r w:rsidR="009876DF" w:rsidRPr="00B174AB">
              <w:rPr>
                <w:rFonts w:cs="Arial"/>
                <w:sz w:val="20"/>
                <w:szCs w:val="20"/>
              </w:rPr>
              <w:t xml:space="preserve">the IOTC has developed </w:t>
            </w:r>
            <w:r w:rsidR="00BA3F87" w:rsidRPr="00B174AB">
              <w:rPr>
                <w:rFonts w:cs="Arial"/>
                <w:sz w:val="20"/>
                <w:szCs w:val="20"/>
              </w:rPr>
              <w:t xml:space="preserve">measures </w:t>
            </w:r>
            <w:r w:rsidR="009876DF" w:rsidRPr="00B174AB">
              <w:rPr>
                <w:rFonts w:cs="Arial"/>
                <w:sz w:val="20"/>
                <w:szCs w:val="20"/>
              </w:rPr>
              <w:t>to recover those stocks</w:t>
            </w:r>
            <w:r w:rsidR="00BA3F87" w:rsidRPr="00B174AB">
              <w:rPr>
                <w:rFonts w:cs="Arial"/>
                <w:sz w:val="20"/>
                <w:szCs w:val="20"/>
              </w:rPr>
              <w:t>.</w:t>
            </w:r>
            <w:r w:rsidR="009876DF" w:rsidRPr="00B174AB">
              <w:rPr>
                <w:rFonts w:cs="Arial"/>
                <w:sz w:val="20"/>
                <w:szCs w:val="20"/>
              </w:rPr>
              <w:t xml:space="preserve"> AFMA adopts conservation measures develo</w:t>
            </w:r>
            <w:r w:rsidR="005871FB" w:rsidRPr="00B174AB">
              <w:rPr>
                <w:rFonts w:cs="Arial"/>
                <w:sz w:val="20"/>
                <w:szCs w:val="20"/>
              </w:rPr>
              <w:t>p</w:t>
            </w:r>
            <w:r w:rsidR="009876DF" w:rsidRPr="00B174AB">
              <w:rPr>
                <w:rFonts w:cs="Arial"/>
                <w:sz w:val="20"/>
                <w:szCs w:val="20"/>
              </w:rPr>
              <w:t>ed through the IOTC.</w:t>
            </w:r>
          </w:p>
          <w:p w14:paraId="087D9E22" w14:textId="217F9064" w:rsidR="0067185D" w:rsidRPr="00B174AB" w:rsidRDefault="00B174AB" w:rsidP="00557EC7">
            <w:pPr>
              <w:rPr>
                <w:rFonts w:cs="Arial"/>
                <w:sz w:val="20"/>
                <w:szCs w:val="20"/>
              </w:rPr>
            </w:pPr>
            <w:r w:rsidRPr="00B174AB">
              <w:rPr>
                <w:rFonts w:cs="Arial"/>
                <w:sz w:val="20"/>
                <w:szCs w:val="20"/>
              </w:rPr>
              <w:t>Although there are stock management challenges</w:t>
            </w:r>
            <w:r w:rsidR="00B4186E" w:rsidRPr="00B174AB">
              <w:rPr>
                <w:rFonts w:cs="Arial"/>
                <w:sz w:val="20"/>
                <w:szCs w:val="20"/>
              </w:rPr>
              <w:t xml:space="preserve">, the Department considers that the management regime </w:t>
            </w:r>
            <w:r w:rsidR="0067185D" w:rsidRPr="00B174AB">
              <w:rPr>
                <w:rFonts w:cs="Arial"/>
                <w:sz w:val="20"/>
                <w:szCs w:val="20"/>
              </w:rPr>
              <w:t xml:space="preserve">for this fishery </w:t>
            </w:r>
            <w:r w:rsidR="00B4186E" w:rsidRPr="00B174AB">
              <w:rPr>
                <w:rFonts w:cs="Arial"/>
                <w:sz w:val="20"/>
                <w:szCs w:val="20"/>
              </w:rPr>
              <w:t xml:space="preserve">aims to ensure that fishing </w:t>
            </w:r>
            <w:r w:rsidR="00557EC7">
              <w:rPr>
                <w:rFonts w:cs="Arial"/>
                <w:sz w:val="20"/>
                <w:szCs w:val="20"/>
              </w:rPr>
              <w:t>is</w:t>
            </w:r>
            <w:r w:rsidR="00B4186E" w:rsidRPr="00B174AB">
              <w:rPr>
                <w:rFonts w:cs="Arial"/>
                <w:sz w:val="20"/>
                <w:szCs w:val="20"/>
              </w:rPr>
              <w:t xml:space="preserve"> conducted in a manner that reduces the risk of </w:t>
            </w:r>
            <w:r w:rsidR="00557EC7" w:rsidRPr="00B174AB">
              <w:rPr>
                <w:rFonts w:cs="Arial"/>
                <w:sz w:val="20"/>
                <w:szCs w:val="20"/>
              </w:rPr>
              <w:t>overfishing</w:t>
            </w:r>
            <w:r w:rsidR="00B4186E" w:rsidRPr="00B174AB">
              <w:rPr>
                <w:rFonts w:cs="Arial"/>
                <w:sz w:val="20"/>
                <w:szCs w:val="20"/>
              </w:rPr>
              <w:t xml:space="preserve"> and </w:t>
            </w:r>
            <w:r w:rsidR="0067185D" w:rsidRPr="00B174AB">
              <w:rPr>
                <w:rFonts w:cs="Arial"/>
                <w:sz w:val="20"/>
                <w:szCs w:val="20"/>
              </w:rPr>
              <w:t>for overfished species, that measures are in place</w:t>
            </w:r>
            <w:r w:rsidRPr="00B174AB">
              <w:rPr>
                <w:rFonts w:cs="Arial"/>
                <w:sz w:val="20"/>
                <w:szCs w:val="20"/>
              </w:rPr>
              <w:t xml:space="preserve"> or can be readily implemented</w:t>
            </w:r>
            <w:r w:rsidR="0067185D" w:rsidRPr="00B174AB">
              <w:rPr>
                <w:rFonts w:cs="Arial"/>
                <w:sz w:val="20"/>
                <w:szCs w:val="20"/>
              </w:rPr>
              <w:t xml:space="preserve"> to recover stocks.</w:t>
            </w:r>
          </w:p>
        </w:tc>
      </w:tr>
      <w:tr w:rsidR="00B4186E" w:rsidRPr="00B174AB" w14:paraId="4DB69FFC" w14:textId="77777777" w:rsidTr="00B174AB">
        <w:trPr>
          <w:cnfStyle w:val="000000100000" w:firstRow="0" w:lastRow="0" w:firstColumn="0" w:lastColumn="0" w:oddVBand="0" w:evenVBand="0" w:oddHBand="1" w:evenHBand="0" w:firstRowFirstColumn="0" w:firstRowLastColumn="0" w:lastRowFirstColumn="0" w:lastRowLastColumn="0"/>
        </w:trPr>
        <w:tc>
          <w:tcPr>
            <w:tcW w:w="800" w:type="pct"/>
            <w:vAlign w:val="center"/>
          </w:tcPr>
          <w:p w14:paraId="5DBEF2B0" w14:textId="77777777" w:rsidR="00B4186E" w:rsidRPr="00B174AB" w:rsidRDefault="00B4186E" w:rsidP="00B174AB">
            <w:pPr>
              <w:rPr>
                <w:rFonts w:cs="Arial"/>
                <w:sz w:val="20"/>
                <w:szCs w:val="20"/>
              </w:rPr>
            </w:pPr>
            <w:r w:rsidRPr="00B174AB">
              <w:rPr>
                <w:rFonts w:cs="Arial"/>
                <w:sz w:val="20"/>
                <w:szCs w:val="20"/>
              </w:rPr>
              <w:t>Principle 2 (bycatch and TEPS)</w:t>
            </w:r>
          </w:p>
        </w:tc>
        <w:tc>
          <w:tcPr>
            <w:tcW w:w="500" w:type="pct"/>
            <w:shd w:val="clear" w:color="auto" w:fill="92D050"/>
            <w:vAlign w:val="center"/>
          </w:tcPr>
          <w:p w14:paraId="1DA2B5B9" w14:textId="0FD9EDA0" w:rsidR="00B4186E" w:rsidRPr="00B174AB" w:rsidRDefault="00B4186E" w:rsidP="00B174AB">
            <w:pPr>
              <w:rPr>
                <w:rFonts w:cs="Arial"/>
                <w:sz w:val="20"/>
                <w:szCs w:val="20"/>
              </w:rPr>
            </w:pPr>
            <w:r w:rsidRPr="00B174AB">
              <w:rPr>
                <w:rFonts w:cs="Arial"/>
                <w:sz w:val="20"/>
                <w:szCs w:val="20"/>
              </w:rPr>
              <w:t>9 of 12</w:t>
            </w:r>
          </w:p>
          <w:p w14:paraId="01713504" w14:textId="062232EE" w:rsidR="00B4186E" w:rsidRPr="00B174AB" w:rsidRDefault="00B4186E" w:rsidP="00B174AB">
            <w:pPr>
              <w:rPr>
                <w:rFonts w:cs="Arial"/>
                <w:sz w:val="20"/>
                <w:szCs w:val="20"/>
              </w:rPr>
            </w:pPr>
            <w:r w:rsidRPr="00B174AB">
              <w:rPr>
                <w:rFonts w:cs="Arial"/>
                <w:sz w:val="20"/>
                <w:szCs w:val="20"/>
              </w:rPr>
              <w:t>N/a to 2 of 12</w:t>
            </w:r>
          </w:p>
        </w:tc>
        <w:tc>
          <w:tcPr>
            <w:tcW w:w="500" w:type="pct"/>
            <w:shd w:val="clear" w:color="auto" w:fill="FFC000"/>
            <w:vAlign w:val="center"/>
          </w:tcPr>
          <w:p w14:paraId="6F0B7D38" w14:textId="386AEAA8" w:rsidR="00B4186E" w:rsidRPr="00B174AB" w:rsidRDefault="00C44D66" w:rsidP="00C44D66">
            <w:pPr>
              <w:rPr>
                <w:rFonts w:cs="Arial"/>
                <w:sz w:val="20"/>
                <w:szCs w:val="20"/>
              </w:rPr>
            </w:pPr>
            <w:r>
              <w:rPr>
                <w:rFonts w:cs="Arial"/>
                <w:sz w:val="20"/>
                <w:szCs w:val="20"/>
              </w:rPr>
              <w:t>1</w:t>
            </w:r>
            <w:r w:rsidR="00B4186E" w:rsidRPr="00B174AB">
              <w:rPr>
                <w:rFonts w:cs="Arial"/>
                <w:sz w:val="20"/>
                <w:szCs w:val="20"/>
              </w:rPr>
              <w:t xml:space="preserve"> of 12</w:t>
            </w:r>
          </w:p>
        </w:tc>
        <w:tc>
          <w:tcPr>
            <w:tcW w:w="500" w:type="pct"/>
            <w:shd w:val="clear" w:color="auto" w:fill="auto"/>
            <w:vAlign w:val="center"/>
          </w:tcPr>
          <w:p w14:paraId="26CFB1FA" w14:textId="77777777" w:rsidR="00B4186E" w:rsidRPr="00B174AB" w:rsidRDefault="00B4186E" w:rsidP="00B174AB">
            <w:pPr>
              <w:rPr>
                <w:rFonts w:cs="Arial"/>
                <w:sz w:val="20"/>
                <w:szCs w:val="20"/>
              </w:rPr>
            </w:pPr>
          </w:p>
        </w:tc>
        <w:tc>
          <w:tcPr>
            <w:tcW w:w="2700" w:type="pct"/>
          </w:tcPr>
          <w:p w14:paraId="08EB80BE" w14:textId="0A541A09" w:rsidR="00333B22" w:rsidRPr="00B174AB" w:rsidRDefault="00B4186E" w:rsidP="00B174AB">
            <w:pPr>
              <w:rPr>
                <w:rFonts w:cs="Arial"/>
                <w:bCs/>
                <w:iCs/>
                <w:sz w:val="20"/>
                <w:szCs w:val="20"/>
              </w:rPr>
            </w:pPr>
            <w:r w:rsidRPr="00B174AB">
              <w:rPr>
                <w:rFonts w:cs="Arial"/>
                <w:bCs/>
                <w:iCs/>
                <w:sz w:val="20"/>
                <w:szCs w:val="20"/>
              </w:rPr>
              <w:t>While the fishery is well managed, a</w:t>
            </w:r>
            <w:r w:rsidRPr="00B174AB">
              <w:rPr>
                <w:rFonts w:cs="Arial"/>
                <w:sz w:val="20"/>
                <w:szCs w:val="20"/>
              </w:rPr>
              <w:t xml:space="preserve"> number of risks and uncertainties have been identified in relation to bycatch and interactions with protected species</w:t>
            </w:r>
            <w:r w:rsidRPr="00B174AB">
              <w:rPr>
                <w:rFonts w:cs="Arial"/>
                <w:bCs/>
                <w:iCs/>
                <w:sz w:val="20"/>
                <w:szCs w:val="20"/>
              </w:rPr>
              <w:t>.</w:t>
            </w:r>
            <w:r w:rsidR="009876DF" w:rsidRPr="00B174AB">
              <w:rPr>
                <w:rFonts w:cs="Arial"/>
                <w:bCs/>
                <w:iCs/>
                <w:sz w:val="20"/>
                <w:szCs w:val="20"/>
              </w:rPr>
              <w:t xml:space="preserve"> AFMA has developed measures to address these risks and uncertainties. </w:t>
            </w:r>
            <w:r w:rsidR="00070209" w:rsidRPr="00B174AB">
              <w:rPr>
                <w:rFonts w:cs="Arial"/>
                <w:bCs/>
                <w:iCs/>
                <w:sz w:val="20"/>
                <w:szCs w:val="20"/>
              </w:rPr>
              <w:t>The collection of accurate and up-to-date information will inform the development of improved strategies to minimise impacts</w:t>
            </w:r>
            <w:r w:rsidR="00B174AB" w:rsidRPr="00B174AB">
              <w:rPr>
                <w:rFonts w:cs="Arial"/>
                <w:bCs/>
                <w:iCs/>
                <w:sz w:val="20"/>
                <w:szCs w:val="20"/>
              </w:rPr>
              <w:t>. Measures such as electronic logs</w:t>
            </w:r>
            <w:r w:rsidR="00070209" w:rsidRPr="00B174AB">
              <w:rPr>
                <w:rFonts w:cs="Arial"/>
                <w:bCs/>
                <w:iCs/>
                <w:sz w:val="20"/>
                <w:szCs w:val="20"/>
              </w:rPr>
              <w:t xml:space="preserve"> will also assist in managing the </w:t>
            </w:r>
            <w:r w:rsidR="00070209" w:rsidRPr="00B174AB">
              <w:rPr>
                <w:rFonts w:cs="Arial"/>
                <w:sz w:val="20"/>
                <w:szCs w:val="20"/>
              </w:rPr>
              <w:lastRenderedPageBreak/>
              <w:t>incidental capture of shark species listed on Appendix II of CITES.</w:t>
            </w:r>
            <w:r w:rsidR="009876DF" w:rsidRPr="00B174AB">
              <w:rPr>
                <w:rFonts w:cs="Arial"/>
                <w:bCs/>
                <w:iCs/>
                <w:sz w:val="20"/>
                <w:szCs w:val="20"/>
              </w:rPr>
              <w:t xml:space="preserve"> The introduction of electronic monitoring</w:t>
            </w:r>
            <w:r w:rsidR="00A64AA5" w:rsidRPr="00B174AB">
              <w:rPr>
                <w:rFonts w:cs="Arial"/>
                <w:bCs/>
                <w:iCs/>
                <w:sz w:val="20"/>
                <w:szCs w:val="20"/>
              </w:rPr>
              <w:t xml:space="preserve"> (</w:t>
            </w:r>
            <w:r w:rsidR="00B174AB" w:rsidRPr="00B174AB">
              <w:rPr>
                <w:rFonts w:cs="Arial"/>
                <w:bCs/>
                <w:iCs/>
                <w:sz w:val="20"/>
                <w:szCs w:val="20"/>
              </w:rPr>
              <w:t xml:space="preserve">i.e. </w:t>
            </w:r>
            <w:r w:rsidR="00A64AA5" w:rsidRPr="00B174AB">
              <w:rPr>
                <w:rFonts w:cs="Arial"/>
                <w:bCs/>
                <w:iCs/>
                <w:sz w:val="20"/>
                <w:szCs w:val="20"/>
              </w:rPr>
              <w:t>underwater cameras)</w:t>
            </w:r>
            <w:r w:rsidR="009876DF" w:rsidRPr="00B174AB">
              <w:rPr>
                <w:rFonts w:cs="Arial"/>
                <w:bCs/>
                <w:iCs/>
                <w:sz w:val="20"/>
                <w:szCs w:val="20"/>
              </w:rPr>
              <w:t>, in particular, has improved monitoring and recording for protected species and bycatch.</w:t>
            </w:r>
          </w:p>
        </w:tc>
      </w:tr>
      <w:tr w:rsidR="00B4186E" w:rsidRPr="00B174AB" w14:paraId="77A7913F" w14:textId="77777777" w:rsidTr="00B174AB">
        <w:trPr>
          <w:cnfStyle w:val="000000010000" w:firstRow="0" w:lastRow="0" w:firstColumn="0" w:lastColumn="0" w:oddVBand="0" w:evenVBand="0" w:oddHBand="0" w:evenHBand="1" w:firstRowFirstColumn="0" w:firstRowLastColumn="0" w:lastRowFirstColumn="0" w:lastRowLastColumn="0"/>
        </w:trPr>
        <w:tc>
          <w:tcPr>
            <w:tcW w:w="800" w:type="pct"/>
            <w:vAlign w:val="center"/>
          </w:tcPr>
          <w:p w14:paraId="722471C4" w14:textId="1DC30F13" w:rsidR="00B4186E" w:rsidRPr="00B174AB" w:rsidRDefault="00B4186E" w:rsidP="00B174AB">
            <w:pPr>
              <w:rPr>
                <w:rFonts w:cs="Arial"/>
                <w:sz w:val="20"/>
                <w:szCs w:val="20"/>
              </w:rPr>
            </w:pPr>
            <w:r w:rsidRPr="00B174AB">
              <w:rPr>
                <w:rFonts w:cs="Arial"/>
                <w:sz w:val="20"/>
                <w:szCs w:val="20"/>
              </w:rPr>
              <w:lastRenderedPageBreak/>
              <w:t>Principle 2 (ecosystem impacts)</w:t>
            </w:r>
          </w:p>
        </w:tc>
        <w:tc>
          <w:tcPr>
            <w:tcW w:w="500" w:type="pct"/>
            <w:shd w:val="clear" w:color="auto" w:fill="92D050"/>
            <w:vAlign w:val="center"/>
          </w:tcPr>
          <w:p w14:paraId="7B2D69A1" w14:textId="4FEA43BB" w:rsidR="00B4186E" w:rsidRPr="00B174AB" w:rsidRDefault="00B4186E" w:rsidP="00B174AB">
            <w:pPr>
              <w:rPr>
                <w:rFonts w:cs="Arial"/>
                <w:sz w:val="20"/>
                <w:szCs w:val="20"/>
              </w:rPr>
            </w:pPr>
            <w:r w:rsidRPr="00B174AB">
              <w:rPr>
                <w:rFonts w:cs="Arial"/>
                <w:sz w:val="20"/>
                <w:szCs w:val="20"/>
              </w:rPr>
              <w:t>4 of 5</w:t>
            </w:r>
          </w:p>
        </w:tc>
        <w:tc>
          <w:tcPr>
            <w:tcW w:w="500" w:type="pct"/>
            <w:shd w:val="clear" w:color="auto" w:fill="FFC000"/>
            <w:vAlign w:val="center"/>
          </w:tcPr>
          <w:p w14:paraId="183A4864" w14:textId="5F84AF74" w:rsidR="00B4186E" w:rsidRPr="00B174AB" w:rsidRDefault="00B4186E" w:rsidP="00B174AB">
            <w:pPr>
              <w:rPr>
                <w:rFonts w:cs="Arial"/>
                <w:sz w:val="20"/>
                <w:szCs w:val="20"/>
              </w:rPr>
            </w:pPr>
            <w:r w:rsidRPr="00B174AB">
              <w:rPr>
                <w:rFonts w:cs="Arial"/>
                <w:sz w:val="20"/>
                <w:szCs w:val="20"/>
              </w:rPr>
              <w:t>1 of 5</w:t>
            </w:r>
          </w:p>
        </w:tc>
        <w:tc>
          <w:tcPr>
            <w:tcW w:w="500" w:type="pct"/>
            <w:shd w:val="clear" w:color="auto" w:fill="auto"/>
            <w:vAlign w:val="center"/>
          </w:tcPr>
          <w:p w14:paraId="0EF7E465" w14:textId="77777777" w:rsidR="00B4186E" w:rsidRPr="00B174AB" w:rsidRDefault="00B4186E" w:rsidP="00B174AB">
            <w:pPr>
              <w:rPr>
                <w:rFonts w:cs="Arial"/>
                <w:sz w:val="20"/>
                <w:szCs w:val="20"/>
              </w:rPr>
            </w:pPr>
          </w:p>
        </w:tc>
        <w:tc>
          <w:tcPr>
            <w:tcW w:w="2700" w:type="pct"/>
          </w:tcPr>
          <w:p w14:paraId="5701B5C8" w14:textId="2076DF34" w:rsidR="00B4186E" w:rsidRPr="00B174AB" w:rsidRDefault="00B4186E" w:rsidP="00B174AB">
            <w:pPr>
              <w:rPr>
                <w:rFonts w:cs="Arial"/>
                <w:sz w:val="20"/>
                <w:szCs w:val="20"/>
              </w:rPr>
            </w:pPr>
            <w:r w:rsidRPr="00B174AB">
              <w:rPr>
                <w:rFonts w:cs="Arial"/>
                <w:noProof/>
                <w:sz w:val="20"/>
                <w:szCs w:val="20"/>
              </w:rPr>
              <w:t xml:space="preserve">Based on the available information, and the management arrangements in place in </w:t>
            </w:r>
            <w:r w:rsidR="00BA3F87" w:rsidRPr="00B174AB">
              <w:rPr>
                <w:rFonts w:cs="Arial"/>
                <w:noProof/>
                <w:sz w:val="20"/>
                <w:szCs w:val="20"/>
              </w:rPr>
              <w:t>this</w:t>
            </w:r>
            <w:r w:rsidRPr="00B174AB">
              <w:rPr>
                <w:rFonts w:cs="Arial"/>
                <w:noProof/>
                <w:sz w:val="20"/>
                <w:szCs w:val="20"/>
              </w:rPr>
              <w:t xml:space="preserve"> fishery, including the international standards imposed by the </w:t>
            </w:r>
            <w:r w:rsidR="00EA2DAD" w:rsidRPr="00B174AB">
              <w:rPr>
                <w:rFonts w:cs="Arial"/>
                <w:noProof/>
                <w:sz w:val="20"/>
                <w:szCs w:val="20"/>
              </w:rPr>
              <w:t>IOTC</w:t>
            </w:r>
            <w:r w:rsidRPr="00B174AB">
              <w:rPr>
                <w:rFonts w:cs="Arial"/>
                <w:noProof/>
                <w:sz w:val="20"/>
                <w:szCs w:val="20"/>
              </w:rPr>
              <w:t xml:space="preserve">, the Department considers that fishing operations will be managed </w:t>
            </w:r>
            <w:r w:rsidRPr="00B174AB">
              <w:rPr>
                <w:rFonts w:cs="Arial"/>
                <w:sz w:val="20"/>
                <w:szCs w:val="20"/>
              </w:rPr>
              <w:t xml:space="preserve">in a manner that minimises the impact on the structure, productivity, </w:t>
            </w:r>
            <w:r w:rsidR="00562F73" w:rsidRPr="00B174AB">
              <w:rPr>
                <w:rFonts w:cs="Arial"/>
                <w:sz w:val="20"/>
                <w:szCs w:val="20"/>
              </w:rPr>
              <w:t>function,</w:t>
            </w:r>
            <w:r w:rsidRPr="00B174AB">
              <w:rPr>
                <w:rFonts w:cs="Arial"/>
                <w:sz w:val="20"/>
                <w:szCs w:val="20"/>
              </w:rPr>
              <w:t xml:space="preserve"> and biological diversity of the ecosystem.</w:t>
            </w:r>
          </w:p>
        </w:tc>
      </w:tr>
      <w:tr w:rsidR="00B4186E" w:rsidRPr="00B174AB" w14:paraId="14FFCC4D" w14:textId="77777777" w:rsidTr="00B174AB">
        <w:trPr>
          <w:cnfStyle w:val="000000100000" w:firstRow="0" w:lastRow="0" w:firstColumn="0" w:lastColumn="0" w:oddVBand="0" w:evenVBand="0" w:oddHBand="1" w:evenHBand="0" w:firstRowFirstColumn="0" w:firstRowLastColumn="0" w:lastRowFirstColumn="0" w:lastRowLastColumn="0"/>
        </w:trPr>
        <w:tc>
          <w:tcPr>
            <w:tcW w:w="800" w:type="pct"/>
            <w:vAlign w:val="center"/>
          </w:tcPr>
          <w:p w14:paraId="4D7DC563" w14:textId="719C6A6F" w:rsidR="00B4186E" w:rsidRPr="00B174AB" w:rsidRDefault="00B4186E" w:rsidP="00BD448A">
            <w:pPr>
              <w:contextualSpacing/>
              <w:rPr>
                <w:rFonts w:cs="Arial"/>
                <w:b/>
                <w:sz w:val="20"/>
                <w:szCs w:val="20"/>
              </w:rPr>
            </w:pPr>
            <w:r w:rsidRPr="00B174AB">
              <w:rPr>
                <w:rFonts w:cs="Arial"/>
                <w:b/>
                <w:sz w:val="20"/>
                <w:szCs w:val="20"/>
              </w:rPr>
              <w:t>EPBC requirements</w:t>
            </w:r>
          </w:p>
        </w:tc>
        <w:tc>
          <w:tcPr>
            <w:tcW w:w="500" w:type="pct"/>
            <w:shd w:val="clear" w:color="auto" w:fill="92D050"/>
            <w:vAlign w:val="center"/>
          </w:tcPr>
          <w:p w14:paraId="6D0A4838" w14:textId="77777777" w:rsidR="00B4186E" w:rsidRPr="00B174AB" w:rsidRDefault="00B4186E" w:rsidP="00BD448A">
            <w:pPr>
              <w:contextualSpacing/>
              <w:rPr>
                <w:rFonts w:cs="Arial"/>
                <w:b/>
                <w:sz w:val="20"/>
                <w:szCs w:val="20"/>
              </w:rPr>
            </w:pPr>
            <w:r w:rsidRPr="00B174AB">
              <w:rPr>
                <w:rFonts w:cs="Arial"/>
                <w:b/>
                <w:sz w:val="20"/>
                <w:szCs w:val="20"/>
              </w:rPr>
              <w:t>Meets</w:t>
            </w:r>
          </w:p>
        </w:tc>
        <w:tc>
          <w:tcPr>
            <w:tcW w:w="500" w:type="pct"/>
            <w:shd w:val="clear" w:color="auto" w:fill="FFC000"/>
            <w:vAlign w:val="center"/>
          </w:tcPr>
          <w:p w14:paraId="3E8183B4" w14:textId="77777777" w:rsidR="00B4186E" w:rsidRPr="00B174AB" w:rsidRDefault="00B4186E" w:rsidP="00BD448A">
            <w:pPr>
              <w:contextualSpacing/>
              <w:rPr>
                <w:rFonts w:cs="Arial"/>
                <w:b/>
                <w:sz w:val="20"/>
                <w:szCs w:val="20"/>
              </w:rPr>
            </w:pPr>
            <w:r w:rsidRPr="00B174AB">
              <w:rPr>
                <w:rFonts w:cs="Arial"/>
                <w:b/>
                <w:sz w:val="20"/>
                <w:szCs w:val="20"/>
              </w:rPr>
              <w:t>Partially meets</w:t>
            </w:r>
          </w:p>
        </w:tc>
        <w:tc>
          <w:tcPr>
            <w:tcW w:w="500" w:type="pct"/>
            <w:shd w:val="clear" w:color="auto" w:fill="FF0000"/>
            <w:vAlign w:val="center"/>
          </w:tcPr>
          <w:p w14:paraId="09A677DF" w14:textId="77777777" w:rsidR="00B4186E" w:rsidRPr="00B174AB" w:rsidRDefault="00B4186E" w:rsidP="00BD448A">
            <w:pPr>
              <w:contextualSpacing/>
              <w:rPr>
                <w:rFonts w:cs="Arial"/>
                <w:b/>
                <w:sz w:val="20"/>
                <w:szCs w:val="20"/>
              </w:rPr>
            </w:pPr>
            <w:r w:rsidRPr="00B174AB">
              <w:rPr>
                <w:rFonts w:cs="Arial"/>
                <w:b/>
                <w:sz w:val="20"/>
                <w:szCs w:val="20"/>
              </w:rPr>
              <w:t>Does not meet</w:t>
            </w:r>
          </w:p>
        </w:tc>
        <w:tc>
          <w:tcPr>
            <w:tcW w:w="2700" w:type="pct"/>
            <w:vAlign w:val="center"/>
          </w:tcPr>
          <w:p w14:paraId="52515391" w14:textId="325E958F" w:rsidR="00B4186E" w:rsidRPr="00B174AB" w:rsidRDefault="00B4186E" w:rsidP="00BD448A">
            <w:pPr>
              <w:contextualSpacing/>
              <w:rPr>
                <w:rFonts w:cs="Arial"/>
                <w:b/>
                <w:sz w:val="20"/>
                <w:szCs w:val="20"/>
              </w:rPr>
            </w:pPr>
            <w:r w:rsidRPr="00B174AB">
              <w:rPr>
                <w:rFonts w:cs="Arial"/>
                <w:b/>
                <w:sz w:val="20"/>
                <w:szCs w:val="20"/>
              </w:rPr>
              <w:t>Details</w:t>
            </w:r>
          </w:p>
        </w:tc>
      </w:tr>
      <w:tr w:rsidR="00B4186E" w:rsidRPr="00B174AB" w14:paraId="288C0458" w14:textId="77777777" w:rsidTr="00B174AB">
        <w:trPr>
          <w:cnfStyle w:val="000000010000" w:firstRow="0" w:lastRow="0" w:firstColumn="0" w:lastColumn="0" w:oddVBand="0" w:evenVBand="0" w:oddHBand="0" w:evenHBand="1" w:firstRowFirstColumn="0" w:firstRowLastColumn="0" w:lastRowFirstColumn="0" w:lastRowLastColumn="0"/>
        </w:trPr>
        <w:tc>
          <w:tcPr>
            <w:tcW w:w="800" w:type="pct"/>
            <w:vAlign w:val="center"/>
          </w:tcPr>
          <w:p w14:paraId="3A69EF13" w14:textId="2530C09B" w:rsidR="00B4186E" w:rsidRPr="00B174AB" w:rsidRDefault="00B4186E" w:rsidP="00B174AB">
            <w:pPr>
              <w:rPr>
                <w:rFonts w:cs="Arial"/>
                <w:sz w:val="20"/>
                <w:szCs w:val="20"/>
              </w:rPr>
            </w:pPr>
            <w:r w:rsidRPr="00B174AB">
              <w:rPr>
                <w:rFonts w:cs="Arial"/>
                <w:sz w:val="20"/>
                <w:szCs w:val="20"/>
              </w:rPr>
              <w:t>Part 12</w:t>
            </w:r>
          </w:p>
        </w:tc>
        <w:tc>
          <w:tcPr>
            <w:tcW w:w="500" w:type="pct"/>
            <w:shd w:val="clear" w:color="auto" w:fill="92D050"/>
            <w:vAlign w:val="center"/>
          </w:tcPr>
          <w:p w14:paraId="0D057530" w14:textId="24041404" w:rsidR="00B4186E" w:rsidRPr="00B174AB" w:rsidRDefault="00284B88" w:rsidP="00B174AB">
            <w:pPr>
              <w:rPr>
                <w:rFonts w:cs="Arial"/>
                <w:sz w:val="20"/>
                <w:szCs w:val="20"/>
              </w:rPr>
            </w:pPr>
            <w:r w:rsidRPr="00B174AB">
              <w:rPr>
                <w:rFonts w:cs="Arial"/>
                <w:sz w:val="20"/>
                <w:szCs w:val="20"/>
              </w:rPr>
              <w:t>All met</w:t>
            </w:r>
          </w:p>
        </w:tc>
        <w:tc>
          <w:tcPr>
            <w:tcW w:w="500" w:type="pct"/>
            <w:shd w:val="clear" w:color="auto" w:fill="auto"/>
            <w:vAlign w:val="center"/>
          </w:tcPr>
          <w:p w14:paraId="256D5847" w14:textId="77777777" w:rsidR="00B4186E" w:rsidRPr="00B174AB" w:rsidRDefault="00B4186E" w:rsidP="00B174AB">
            <w:pPr>
              <w:rPr>
                <w:rFonts w:cs="Arial"/>
                <w:sz w:val="20"/>
                <w:szCs w:val="20"/>
              </w:rPr>
            </w:pPr>
          </w:p>
        </w:tc>
        <w:tc>
          <w:tcPr>
            <w:tcW w:w="500" w:type="pct"/>
            <w:shd w:val="clear" w:color="auto" w:fill="auto"/>
            <w:vAlign w:val="center"/>
          </w:tcPr>
          <w:p w14:paraId="6EE06B37" w14:textId="77777777" w:rsidR="00B4186E" w:rsidRPr="00B174AB" w:rsidRDefault="00B4186E" w:rsidP="00B174AB">
            <w:pPr>
              <w:rPr>
                <w:rFonts w:cs="Arial"/>
                <w:sz w:val="20"/>
                <w:szCs w:val="20"/>
              </w:rPr>
            </w:pPr>
          </w:p>
        </w:tc>
        <w:tc>
          <w:tcPr>
            <w:tcW w:w="2700" w:type="pct"/>
          </w:tcPr>
          <w:p w14:paraId="327E0B80" w14:textId="688472BE" w:rsidR="00B4186E" w:rsidRPr="00B174AB" w:rsidRDefault="00B4186E" w:rsidP="00B174AB">
            <w:pPr>
              <w:rPr>
                <w:rFonts w:cs="Arial"/>
                <w:sz w:val="20"/>
                <w:szCs w:val="20"/>
              </w:rPr>
            </w:pPr>
            <w:r w:rsidRPr="00B174AB">
              <w:rPr>
                <w:rFonts w:cs="Arial"/>
                <w:sz w:val="20"/>
                <w:szCs w:val="20"/>
              </w:rPr>
              <w:t xml:space="preserve">The fishery overlaps with parts of the North-west and the South-west Marine Bioregions. The Marine Bioregional Plans for these areas identify a number of pressures </w:t>
            </w:r>
            <w:r w:rsidRPr="00B174AB">
              <w:rPr>
                <w:rFonts w:cs="Arial"/>
                <w:i/>
                <w:sz w:val="20"/>
                <w:szCs w:val="20"/>
              </w:rPr>
              <w:t>of concern</w:t>
            </w:r>
            <w:r w:rsidRPr="00B174AB">
              <w:rPr>
                <w:rFonts w:cs="Arial"/>
                <w:sz w:val="20"/>
                <w:szCs w:val="20"/>
              </w:rPr>
              <w:t xml:space="preserve"> or </w:t>
            </w:r>
            <w:r w:rsidR="00BA3F87" w:rsidRPr="00B174AB">
              <w:rPr>
                <w:rFonts w:cs="Arial"/>
                <w:i/>
                <w:sz w:val="20"/>
                <w:szCs w:val="20"/>
              </w:rPr>
              <w:t xml:space="preserve">of </w:t>
            </w:r>
            <w:r w:rsidRPr="00B174AB">
              <w:rPr>
                <w:rFonts w:cs="Arial"/>
                <w:i/>
                <w:sz w:val="20"/>
                <w:szCs w:val="20"/>
              </w:rPr>
              <w:t>potential concern</w:t>
            </w:r>
            <w:r w:rsidRPr="00B174AB">
              <w:rPr>
                <w:rFonts w:cs="Arial"/>
                <w:sz w:val="20"/>
                <w:szCs w:val="20"/>
              </w:rPr>
              <w:t xml:space="preserve"> to key ecological features and protected species. Current arrangements are considered sufficient to manage relevant pressures.</w:t>
            </w:r>
          </w:p>
        </w:tc>
      </w:tr>
      <w:tr w:rsidR="00B4186E" w:rsidRPr="00B174AB" w14:paraId="506B6990" w14:textId="77777777" w:rsidTr="00B174AB">
        <w:trPr>
          <w:cnfStyle w:val="000000100000" w:firstRow="0" w:lastRow="0" w:firstColumn="0" w:lastColumn="0" w:oddVBand="0" w:evenVBand="0" w:oddHBand="1" w:evenHBand="0" w:firstRowFirstColumn="0" w:firstRowLastColumn="0" w:lastRowFirstColumn="0" w:lastRowLastColumn="0"/>
        </w:trPr>
        <w:tc>
          <w:tcPr>
            <w:tcW w:w="800" w:type="pct"/>
            <w:vAlign w:val="center"/>
          </w:tcPr>
          <w:p w14:paraId="1E8F6B74" w14:textId="24FC3E7C" w:rsidR="00B4186E" w:rsidRPr="00B174AB" w:rsidRDefault="00B4186E" w:rsidP="00B174AB">
            <w:pPr>
              <w:rPr>
                <w:rFonts w:cs="Arial"/>
                <w:sz w:val="20"/>
                <w:szCs w:val="20"/>
              </w:rPr>
            </w:pPr>
            <w:r w:rsidRPr="00B174AB">
              <w:rPr>
                <w:rFonts w:cs="Arial"/>
                <w:sz w:val="20"/>
                <w:szCs w:val="20"/>
              </w:rPr>
              <w:t>Part 13</w:t>
            </w:r>
          </w:p>
        </w:tc>
        <w:tc>
          <w:tcPr>
            <w:tcW w:w="500" w:type="pct"/>
            <w:shd w:val="clear" w:color="auto" w:fill="92D050"/>
            <w:vAlign w:val="center"/>
          </w:tcPr>
          <w:p w14:paraId="7F19FF8D" w14:textId="132E5595" w:rsidR="00B4186E" w:rsidRPr="00B174AB" w:rsidRDefault="00284B88" w:rsidP="00B174AB">
            <w:pPr>
              <w:rPr>
                <w:rFonts w:cs="Arial"/>
                <w:sz w:val="20"/>
                <w:szCs w:val="20"/>
              </w:rPr>
            </w:pPr>
            <w:r w:rsidRPr="00B174AB">
              <w:rPr>
                <w:rFonts w:cs="Arial"/>
                <w:sz w:val="20"/>
                <w:szCs w:val="20"/>
              </w:rPr>
              <w:t>All but 3 met</w:t>
            </w:r>
          </w:p>
        </w:tc>
        <w:tc>
          <w:tcPr>
            <w:tcW w:w="500" w:type="pct"/>
            <w:shd w:val="clear" w:color="auto" w:fill="FFC000"/>
            <w:vAlign w:val="center"/>
          </w:tcPr>
          <w:p w14:paraId="236DD031" w14:textId="379026FF" w:rsidR="00B4186E" w:rsidRPr="00B174AB" w:rsidRDefault="00284B88" w:rsidP="00B174AB">
            <w:pPr>
              <w:rPr>
                <w:rFonts w:cs="Arial"/>
                <w:sz w:val="20"/>
                <w:szCs w:val="20"/>
              </w:rPr>
            </w:pPr>
            <w:r w:rsidRPr="00B174AB">
              <w:rPr>
                <w:rFonts w:cs="Arial"/>
                <w:sz w:val="20"/>
                <w:szCs w:val="20"/>
              </w:rPr>
              <w:t>3 partially met</w:t>
            </w:r>
          </w:p>
        </w:tc>
        <w:tc>
          <w:tcPr>
            <w:tcW w:w="500" w:type="pct"/>
            <w:shd w:val="clear" w:color="auto" w:fill="auto"/>
            <w:vAlign w:val="center"/>
          </w:tcPr>
          <w:p w14:paraId="46D8A6F7" w14:textId="77777777" w:rsidR="00B4186E" w:rsidRPr="00B174AB" w:rsidRDefault="00B4186E" w:rsidP="00B174AB">
            <w:pPr>
              <w:rPr>
                <w:rFonts w:cs="Arial"/>
                <w:sz w:val="20"/>
                <w:szCs w:val="20"/>
              </w:rPr>
            </w:pPr>
          </w:p>
        </w:tc>
        <w:tc>
          <w:tcPr>
            <w:tcW w:w="2700" w:type="pct"/>
          </w:tcPr>
          <w:p w14:paraId="008A304B" w14:textId="5777730E" w:rsidR="00B4186E" w:rsidRPr="00B174AB" w:rsidRDefault="00B4186E" w:rsidP="00B174AB">
            <w:pPr>
              <w:rPr>
                <w:rFonts w:cs="Arial"/>
                <w:sz w:val="20"/>
                <w:szCs w:val="20"/>
              </w:rPr>
            </w:pPr>
            <w:r w:rsidRPr="00B174AB">
              <w:rPr>
                <w:rFonts w:cs="Arial"/>
                <w:sz w:val="20"/>
                <w:szCs w:val="20"/>
              </w:rPr>
              <w:t>The fishery interacts with a number of EPBC Act listed species based on available logbook and observer records.</w:t>
            </w:r>
            <w:r w:rsidR="00BA3F87" w:rsidRPr="00B174AB">
              <w:rPr>
                <w:rFonts w:cs="Arial"/>
                <w:sz w:val="20"/>
                <w:szCs w:val="20"/>
              </w:rPr>
              <w:t xml:space="preserve"> AFMA has developed and implemented measures and strategies that aim to minimise the impacts to these species.</w:t>
            </w:r>
          </w:p>
        </w:tc>
      </w:tr>
      <w:tr w:rsidR="00B4186E" w:rsidRPr="00B174AB" w14:paraId="22B413FF" w14:textId="77777777" w:rsidTr="00B174AB">
        <w:trPr>
          <w:cnfStyle w:val="000000010000" w:firstRow="0" w:lastRow="0" w:firstColumn="0" w:lastColumn="0" w:oddVBand="0" w:evenVBand="0" w:oddHBand="0" w:evenHBand="1" w:firstRowFirstColumn="0" w:firstRowLastColumn="0" w:lastRowFirstColumn="0" w:lastRowLastColumn="0"/>
        </w:trPr>
        <w:tc>
          <w:tcPr>
            <w:tcW w:w="800" w:type="pct"/>
            <w:vAlign w:val="center"/>
          </w:tcPr>
          <w:p w14:paraId="43BD9B9F" w14:textId="502BC83A" w:rsidR="00B4186E" w:rsidRPr="00B174AB" w:rsidRDefault="00B4186E" w:rsidP="00B174AB">
            <w:pPr>
              <w:rPr>
                <w:rFonts w:cs="Arial"/>
                <w:sz w:val="20"/>
                <w:szCs w:val="20"/>
              </w:rPr>
            </w:pPr>
            <w:r w:rsidRPr="00B174AB">
              <w:rPr>
                <w:rFonts w:cs="Arial"/>
                <w:sz w:val="20"/>
                <w:szCs w:val="20"/>
              </w:rPr>
              <w:t>Part 13A</w:t>
            </w:r>
          </w:p>
        </w:tc>
        <w:tc>
          <w:tcPr>
            <w:tcW w:w="500" w:type="pct"/>
            <w:shd w:val="clear" w:color="auto" w:fill="92D050"/>
            <w:vAlign w:val="center"/>
          </w:tcPr>
          <w:p w14:paraId="5C07EDB0" w14:textId="3034DB7B" w:rsidR="00B4186E" w:rsidRPr="00B174AB" w:rsidRDefault="00284B88" w:rsidP="00B174AB">
            <w:pPr>
              <w:rPr>
                <w:rFonts w:cs="Arial"/>
                <w:sz w:val="20"/>
                <w:szCs w:val="20"/>
              </w:rPr>
            </w:pPr>
            <w:r w:rsidRPr="00B174AB">
              <w:rPr>
                <w:rFonts w:cs="Arial"/>
                <w:sz w:val="20"/>
                <w:szCs w:val="20"/>
              </w:rPr>
              <w:t>All met</w:t>
            </w:r>
          </w:p>
        </w:tc>
        <w:tc>
          <w:tcPr>
            <w:tcW w:w="500" w:type="pct"/>
            <w:shd w:val="clear" w:color="auto" w:fill="auto"/>
            <w:vAlign w:val="center"/>
          </w:tcPr>
          <w:p w14:paraId="37366B5B" w14:textId="77777777" w:rsidR="00B4186E" w:rsidRPr="00B174AB" w:rsidRDefault="00B4186E" w:rsidP="00B174AB">
            <w:pPr>
              <w:rPr>
                <w:rFonts w:cs="Arial"/>
                <w:sz w:val="20"/>
                <w:szCs w:val="20"/>
              </w:rPr>
            </w:pPr>
          </w:p>
        </w:tc>
        <w:tc>
          <w:tcPr>
            <w:tcW w:w="500" w:type="pct"/>
            <w:shd w:val="clear" w:color="auto" w:fill="auto"/>
            <w:vAlign w:val="center"/>
          </w:tcPr>
          <w:p w14:paraId="3DC1438C" w14:textId="77777777" w:rsidR="00B4186E" w:rsidRPr="00B174AB" w:rsidRDefault="00B4186E" w:rsidP="00B174AB">
            <w:pPr>
              <w:rPr>
                <w:rFonts w:cs="Arial"/>
                <w:sz w:val="20"/>
                <w:szCs w:val="20"/>
              </w:rPr>
            </w:pPr>
          </w:p>
        </w:tc>
        <w:tc>
          <w:tcPr>
            <w:tcW w:w="2700" w:type="pct"/>
          </w:tcPr>
          <w:p w14:paraId="3A492242" w14:textId="33D6DEA7" w:rsidR="00B4186E" w:rsidRPr="00557EC7" w:rsidRDefault="00B4186E" w:rsidP="00B174AB">
            <w:pPr>
              <w:rPr>
                <w:rFonts w:cs="Arial"/>
                <w:sz w:val="20"/>
                <w:szCs w:val="20"/>
              </w:rPr>
            </w:pPr>
            <w:r w:rsidRPr="00557EC7">
              <w:rPr>
                <w:rFonts w:cs="Arial"/>
                <w:sz w:val="20"/>
                <w:szCs w:val="20"/>
              </w:rPr>
              <w:t xml:space="preserve">The fishery is consistent with the Objects of Part 13A. </w:t>
            </w:r>
            <w:r w:rsidR="00BA3F87" w:rsidRPr="00557EC7">
              <w:rPr>
                <w:rFonts w:cs="Arial"/>
                <w:sz w:val="20"/>
                <w:szCs w:val="20"/>
              </w:rPr>
              <w:t>A d</w:t>
            </w:r>
            <w:r w:rsidRPr="00557EC7">
              <w:rPr>
                <w:rFonts w:cs="Arial"/>
                <w:sz w:val="20"/>
                <w:szCs w:val="20"/>
              </w:rPr>
              <w:t xml:space="preserve">eclaration as </w:t>
            </w:r>
            <w:r w:rsidR="00034515" w:rsidRPr="00557EC7">
              <w:rPr>
                <w:rFonts w:cs="Arial"/>
                <w:sz w:val="20"/>
                <w:szCs w:val="20"/>
              </w:rPr>
              <w:t>an approved</w:t>
            </w:r>
            <w:r w:rsidRPr="00557EC7">
              <w:rPr>
                <w:rFonts w:cs="Arial"/>
                <w:sz w:val="20"/>
                <w:szCs w:val="20"/>
              </w:rPr>
              <w:t xml:space="preserve"> </w:t>
            </w:r>
            <w:r w:rsidR="00BA3F87" w:rsidRPr="00557EC7">
              <w:rPr>
                <w:rFonts w:cs="Arial"/>
                <w:sz w:val="20"/>
                <w:szCs w:val="20"/>
              </w:rPr>
              <w:t>w</w:t>
            </w:r>
            <w:r w:rsidRPr="00557EC7">
              <w:rPr>
                <w:rFonts w:cs="Arial"/>
                <w:sz w:val="20"/>
                <w:szCs w:val="20"/>
              </w:rPr>
              <w:t xml:space="preserve">ildlife </w:t>
            </w:r>
            <w:r w:rsidR="00BA3F87" w:rsidRPr="00557EC7">
              <w:rPr>
                <w:rFonts w:cs="Arial"/>
                <w:sz w:val="20"/>
                <w:szCs w:val="20"/>
              </w:rPr>
              <w:t>t</w:t>
            </w:r>
            <w:r w:rsidRPr="00557EC7">
              <w:rPr>
                <w:rFonts w:cs="Arial"/>
                <w:sz w:val="20"/>
                <w:szCs w:val="20"/>
              </w:rPr>
              <w:t xml:space="preserve">rade </w:t>
            </w:r>
            <w:r w:rsidR="00BA3F87" w:rsidRPr="00557EC7">
              <w:rPr>
                <w:rFonts w:cs="Arial"/>
                <w:sz w:val="20"/>
                <w:szCs w:val="20"/>
              </w:rPr>
              <w:t>o</w:t>
            </w:r>
            <w:r w:rsidRPr="00557EC7">
              <w:rPr>
                <w:rFonts w:cs="Arial"/>
                <w:sz w:val="20"/>
                <w:szCs w:val="20"/>
              </w:rPr>
              <w:t>peration is recommended</w:t>
            </w:r>
            <w:r w:rsidR="00034515" w:rsidRPr="00557EC7">
              <w:rPr>
                <w:rFonts w:cs="Arial"/>
                <w:sz w:val="20"/>
                <w:szCs w:val="20"/>
              </w:rPr>
              <w:t xml:space="preserve"> for three years, </w:t>
            </w:r>
            <w:r w:rsidR="00034515" w:rsidRPr="00557EC7">
              <w:rPr>
                <w:rFonts w:cs="Arial"/>
                <w:noProof/>
                <w:sz w:val="20"/>
                <w:szCs w:val="20"/>
              </w:rPr>
              <w:t xml:space="preserve">until </w:t>
            </w:r>
            <w:r w:rsidR="00985768" w:rsidRPr="00557EC7">
              <w:rPr>
                <w:rFonts w:cs="Arial"/>
                <w:sz w:val="20"/>
                <w:szCs w:val="20"/>
              </w:rPr>
              <w:t>11 </w:t>
            </w:r>
            <w:r w:rsidR="00034515" w:rsidRPr="00557EC7">
              <w:rPr>
                <w:rFonts w:cs="Arial"/>
                <w:sz w:val="20"/>
                <w:szCs w:val="20"/>
              </w:rPr>
              <w:t>November 2022</w:t>
            </w:r>
            <w:r w:rsidRPr="00557EC7">
              <w:rPr>
                <w:rFonts w:cs="Arial"/>
                <w:sz w:val="20"/>
                <w:szCs w:val="20"/>
              </w:rPr>
              <w:t>, subject to conditions detailed in Section 4 of this report.</w:t>
            </w:r>
          </w:p>
        </w:tc>
      </w:tr>
      <w:tr w:rsidR="00B4186E" w:rsidRPr="00B174AB" w14:paraId="3E17CDF2" w14:textId="77777777" w:rsidTr="00B174AB">
        <w:trPr>
          <w:cnfStyle w:val="000000100000" w:firstRow="0" w:lastRow="0" w:firstColumn="0" w:lastColumn="0" w:oddVBand="0" w:evenVBand="0" w:oddHBand="1" w:evenHBand="0" w:firstRowFirstColumn="0" w:firstRowLastColumn="0" w:lastRowFirstColumn="0" w:lastRowLastColumn="0"/>
        </w:trPr>
        <w:tc>
          <w:tcPr>
            <w:tcW w:w="800" w:type="pct"/>
            <w:vAlign w:val="center"/>
          </w:tcPr>
          <w:p w14:paraId="716FE531" w14:textId="4720F3D0" w:rsidR="00B4186E" w:rsidRPr="00B174AB" w:rsidRDefault="00B4186E" w:rsidP="00B174AB">
            <w:pPr>
              <w:rPr>
                <w:rFonts w:cs="Arial"/>
                <w:sz w:val="20"/>
                <w:szCs w:val="20"/>
              </w:rPr>
            </w:pPr>
            <w:r w:rsidRPr="00B174AB">
              <w:rPr>
                <w:rFonts w:cs="Arial"/>
                <w:sz w:val="20"/>
                <w:szCs w:val="20"/>
              </w:rPr>
              <w:t>Part 16</w:t>
            </w:r>
            <w:r w:rsidR="00034515" w:rsidRPr="00B174AB">
              <w:rPr>
                <w:rFonts w:cs="Arial"/>
                <w:sz w:val="20"/>
                <w:szCs w:val="20"/>
              </w:rPr>
              <w:t xml:space="preserve"> </w:t>
            </w:r>
          </w:p>
        </w:tc>
        <w:tc>
          <w:tcPr>
            <w:tcW w:w="500" w:type="pct"/>
            <w:shd w:val="clear" w:color="auto" w:fill="92D050"/>
            <w:vAlign w:val="center"/>
          </w:tcPr>
          <w:p w14:paraId="6CB8748C" w14:textId="67A732EF" w:rsidR="00B4186E" w:rsidRPr="00B174AB" w:rsidRDefault="00284B88" w:rsidP="00B174AB">
            <w:pPr>
              <w:rPr>
                <w:rFonts w:cs="Arial"/>
                <w:sz w:val="20"/>
                <w:szCs w:val="20"/>
              </w:rPr>
            </w:pPr>
            <w:r w:rsidRPr="00B174AB">
              <w:rPr>
                <w:rFonts w:cs="Arial"/>
                <w:sz w:val="20"/>
                <w:szCs w:val="20"/>
              </w:rPr>
              <w:t>All met</w:t>
            </w:r>
          </w:p>
        </w:tc>
        <w:tc>
          <w:tcPr>
            <w:tcW w:w="500" w:type="pct"/>
            <w:shd w:val="clear" w:color="auto" w:fill="auto"/>
            <w:vAlign w:val="center"/>
          </w:tcPr>
          <w:p w14:paraId="7B5C007D" w14:textId="77777777" w:rsidR="00B4186E" w:rsidRPr="00B174AB" w:rsidRDefault="00B4186E" w:rsidP="00B174AB">
            <w:pPr>
              <w:rPr>
                <w:rFonts w:cs="Arial"/>
                <w:sz w:val="20"/>
                <w:szCs w:val="20"/>
              </w:rPr>
            </w:pPr>
          </w:p>
        </w:tc>
        <w:tc>
          <w:tcPr>
            <w:tcW w:w="500" w:type="pct"/>
            <w:shd w:val="clear" w:color="auto" w:fill="auto"/>
            <w:vAlign w:val="center"/>
          </w:tcPr>
          <w:p w14:paraId="138BAF54" w14:textId="77777777" w:rsidR="00B4186E" w:rsidRPr="00B174AB" w:rsidRDefault="00B4186E" w:rsidP="00B174AB">
            <w:pPr>
              <w:rPr>
                <w:rFonts w:cs="Arial"/>
                <w:sz w:val="20"/>
                <w:szCs w:val="20"/>
              </w:rPr>
            </w:pPr>
          </w:p>
        </w:tc>
        <w:tc>
          <w:tcPr>
            <w:tcW w:w="2700" w:type="pct"/>
          </w:tcPr>
          <w:p w14:paraId="70D1DCFD" w14:textId="58DDD3A9" w:rsidR="00B4186E" w:rsidRPr="00B174AB" w:rsidRDefault="00AD25B9" w:rsidP="00B174AB">
            <w:pPr>
              <w:rPr>
                <w:rFonts w:cs="Arial"/>
                <w:sz w:val="20"/>
                <w:szCs w:val="20"/>
              </w:rPr>
            </w:pPr>
            <w:r w:rsidRPr="00B174AB">
              <w:rPr>
                <w:rFonts w:cs="Arial"/>
                <w:sz w:val="20"/>
                <w:szCs w:val="20"/>
              </w:rPr>
              <w:t>Although a number of risks and uncertainties exist, precautionary measures are considered to be in place to prevent serious or irreversible environmental damage being caused by this fishery.</w:t>
            </w:r>
          </w:p>
        </w:tc>
      </w:tr>
    </w:tbl>
    <w:p w14:paraId="60D3588F" w14:textId="77777777" w:rsidR="001C70CA" w:rsidRPr="00FC2EBF" w:rsidRDefault="001C70CA" w:rsidP="00FC2EBF"/>
    <w:p w14:paraId="058987D4" w14:textId="77777777" w:rsidR="00227603" w:rsidRPr="00FC2EBF" w:rsidRDefault="00227603" w:rsidP="00FC2EBF">
      <w:pPr>
        <w:sectPr w:rsidR="00227603" w:rsidRPr="00FC2EBF" w:rsidSect="001955CD">
          <w:footerReference w:type="default" r:id="rId15"/>
          <w:footerReference w:type="first" r:id="rId16"/>
          <w:pgSz w:w="16838" w:h="11906" w:orient="landscape"/>
          <w:pgMar w:top="1021" w:right="1021" w:bottom="1021" w:left="1021" w:header="709" w:footer="709" w:gutter="0"/>
          <w:cols w:space="708"/>
          <w:docGrid w:linePitch="360"/>
        </w:sectPr>
      </w:pPr>
    </w:p>
    <w:p w14:paraId="2D92A865" w14:textId="22ADEDD3" w:rsidR="00AB194A" w:rsidRPr="00EA5B83" w:rsidRDefault="00134108" w:rsidP="003D3C59">
      <w:pPr>
        <w:spacing w:before="0" w:after="200" w:line="276" w:lineRule="auto"/>
        <w:rPr>
          <w:b/>
          <w:sz w:val="24"/>
          <w:szCs w:val="24"/>
        </w:rPr>
      </w:pPr>
      <w:r w:rsidRPr="00EA5B83">
        <w:rPr>
          <w:b/>
          <w:sz w:val="24"/>
          <w:szCs w:val="24"/>
        </w:rPr>
        <w:lastRenderedPageBreak/>
        <w:t>Notes:</w:t>
      </w:r>
    </w:p>
    <w:p w14:paraId="3B86DBE9" w14:textId="33ECD7C5" w:rsidR="00BF5569" w:rsidRPr="00C44D66" w:rsidRDefault="00BF5569" w:rsidP="00C44D66">
      <w:pPr>
        <w:rPr>
          <w:rFonts w:cs="Arial"/>
          <w:b/>
          <w:sz w:val="20"/>
          <w:szCs w:val="20"/>
          <w:u w:val="single"/>
        </w:rPr>
      </w:pPr>
      <w:r w:rsidRPr="00C44D66">
        <w:rPr>
          <w:rFonts w:cs="Arial"/>
          <w:b/>
          <w:sz w:val="20"/>
          <w:szCs w:val="20"/>
          <w:u w:val="single"/>
        </w:rPr>
        <w:t>Assessment history</w:t>
      </w:r>
      <w:r w:rsidR="00EA5B83" w:rsidRPr="00C44D66">
        <w:rPr>
          <w:rFonts w:cs="Arial"/>
          <w:b/>
          <w:sz w:val="20"/>
          <w:szCs w:val="20"/>
          <w:u w:val="single"/>
        </w:rPr>
        <w:t xml:space="preserve"> for the Commonwealth Western Tuna and Billfish Fishery</w:t>
      </w:r>
      <w:r w:rsidRPr="00C44D66">
        <w:rPr>
          <w:rFonts w:cs="Arial"/>
          <w:b/>
          <w:sz w:val="20"/>
          <w:szCs w:val="20"/>
          <w:u w:val="single"/>
        </w:rPr>
        <w:t>:</w:t>
      </w:r>
    </w:p>
    <w:p w14:paraId="3FAF3B22" w14:textId="475F5BC2" w:rsidR="00BF5569" w:rsidRPr="00C44D66" w:rsidRDefault="00EA5B83" w:rsidP="00C44D66">
      <w:pPr>
        <w:rPr>
          <w:rFonts w:cs="Arial"/>
          <w:sz w:val="20"/>
          <w:szCs w:val="20"/>
        </w:rPr>
      </w:pPr>
      <w:r w:rsidRPr="00C44D66">
        <w:rPr>
          <w:rFonts w:cs="Arial"/>
          <w:sz w:val="20"/>
          <w:szCs w:val="20"/>
        </w:rPr>
        <w:t xml:space="preserve">Information on previous assessments are available on the Department’s website – </w:t>
      </w:r>
      <w:hyperlink r:id="rId17" w:history="1">
        <w:r w:rsidR="00BF5569" w:rsidRPr="00C44D66">
          <w:rPr>
            <w:rStyle w:val="Hyperlink"/>
            <w:rFonts w:cs="Arial"/>
            <w:sz w:val="20"/>
            <w:szCs w:val="20"/>
          </w:rPr>
          <w:t>http://environment.gov.au/marine/fisheries/commonwealth/western-tuna-billfish</w:t>
        </w:r>
      </w:hyperlink>
      <w:r w:rsidR="00BF5569" w:rsidRPr="00C44D66">
        <w:rPr>
          <w:rFonts w:cs="Arial"/>
          <w:sz w:val="20"/>
          <w:szCs w:val="20"/>
        </w:rPr>
        <w:t xml:space="preserve">. </w:t>
      </w:r>
    </w:p>
    <w:p w14:paraId="407C57C0" w14:textId="40E0E806" w:rsidR="00BF5569" w:rsidRPr="00C44D66" w:rsidRDefault="00BF5569" w:rsidP="00C44D66">
      <w:pPr>
        <w:pStyle w:val="ListBullet"/>
      </w:pPr>
      <w:r w:rsidRPr="00C44D66">
        <w:rPr>
          <w:b/>
        </w:rPr>
        <w:t>1st assessment finalised</w:t>
      </w:r>
      <w:r w:rsidRPr="00C44D66">
        <w:t xml:space="preserve"> </w:t>
      </w:r>
      <w:r w:rsidRPr="00C44D66">
        <w:rPr>
          <w:b/>
        </w:rPr>
        <w:t>November 2004</w:t>
      </w:r>
      <w:r w:rsidRPr="00C44D66">
        <w:t xml:space="preserve"> – Exempt from export approvals under the EPBC Act. </w:t>
      </w:r>
      <w:r w:rsidR="00045B2F" w:rsidRPr="00C44D66">
        <w:t>List</w:t>
      </w:r>
      <w:r w:rsidRPr="00C44D66">
        <w:t xml:space="preserve"> of exempt native specimens (LENS) amended until 01 December 2009. In April 2006, LENS amended to include new management plan. Export approval subject to 10 recommendations. </w:t>
      </w:r>
      <w:r w:rsidR="00045B2F" w:rsidRPr="00C44D66">
        <w:rPr>
          <w:iCs/>
        </w:rPr>
        <w:t xml:space="preserve">Fishery management </w:t>
      </w:r>
      <w:r w:rsidR="00045B2F" w:rsidRPr="00C44D66">
        <w:t xml:space="preserve">plan </w:t>
      </w:r>
      <w:r w:rsidRPr="00C44D66">
        <w:rPr>
          <w:rStyle w:val="Emphasis"/>
          <w:i w:val="0"/>
          <w:color w:val="000000"/>
          <w:bdr w:val="none" w:sz="0" w:space="0" w:color="auto" w:frame="1"/>
        </w:rPr>
        <w:t xml:space="preserve">accredited under Part 13 of the EPBC Act in </w:t>
      </w:r>
      <w:r w:rsidRPr="00C44D66">
        <w:t>December 2005, and amended in November 2006</w:t>
      </w:r>
      <w:r w:rsidRPr="00C44D66">
        <w:rPr>
          <w:rStyle w:val="Emphasis"/>
          <w:i w:val="0"/>
          <w:color w:val="000000"/>
          <w:bdr w:val="none" w:sz="0" w:space="0" w:color="auto" w:frame="1"/>
        </w:rPr>
        <w:t>.</w:t>
      </w:r>
      <w:r w:rsidRPr="00C44D66">
        <w:t xml:space="preserve"> </w:t>
      </w:r>
      <w:r w:rsidR="00CC1DC0" w:rsidRPr="00C44D66">
        <w:rPr>
          <w:i/>
        </w:rPr>
        <w:t xml:space="preserve">Western Tuna and Billfish Fishery Management Plan 2005 </w:t>
      </w:r>
      <w:r w:rsidR="00045B2F" w:rsidRPr="00C44D66">
        <w:rPr>
          <w:rStyle w:val="Emphasis"/>
          <w:i w:val="0"/>
          <w:color w:val="000000"/>
          <w:bdr w:val="none" w:sz="0" w:space="0" w:color="auto" w:frame="1"/>
        </w:rPr>
        <w:t>accredited</w:t>
      </w:r>
      <w:r w:rsidRPr="00C44D66">
        <w:rPr>
          <w:rStyle w:val="Emphasis"/>
          <w:i w:val="0"/>
          <w:color w:val="000000"/>
          <w:bdr w:val="none" w:sz="0" w:space="0" w:color="auto" w:frame="1"/>
        </w:rPr>
        <w:t xml:space="preserve"> pursuant to section 33 of the EPBC Act in </w:t>
      </w:r>
      <w:r w:rsidRPr="00C44D66">
        <w:t>April 2006</w:t>
      </w:r>
      <w:r w:rsidRPr="00C44D66">
        <w:rPr>
          <w:rStyle w:val="Emphasis"/>
          <w:i w:val="0"/>
          <w:color w:val="000000"/>
          <w:bdr w:val="none" w:sz="0" w:space="0" w:color="auto" w:frame="1"/>
        </w:rPr>
        <w:t xml:space="preserve">. </w:t>
      </w:r>
      <w:r w:rsidR="00CC1DC0" w:rsidRPr="00C44D66">
        <w:rPr>
          <w:iCs/>
        </w:rPr>
        <w:t xml:space="preserve">Fishery management </w:t>
      </w:r>
      <w:r w:rsidR="00CC1DC0" w:rsidRPr="00C44D66">
        <w:t>plan</w:t>
      </w:r>
      <w:r w:rsidRPr="00C44D66">
        <w:t xml:space="preserve">, as amended by the </w:t>
      </w:r>
      <w:r w:rsidRPr="00C44D66">
        <w:rPr>
          <w:i/>
        </w:rPr>
        <w:t>Western Tuna and Billfish Fishery Management Plan Amendment 2006 (No. 1)</w:t>
      </w:r>
      <w:r w:rsidRPr="00C44D66">
        <w:t xml:space="preserve"> </w:t>
      </w:r>
      <w:r w:rsidR="00045B2F" w:rsidRPr="00C44D66">
        <w:t>accreditation granted</w:t>
      </w:r>
      <w:r w:rsidRPr="00C44D66">
        <w:t xml:space="preserve"> </w:t>
      </w:r>
      <w:r w:rsidRPr="00C44D66">
        <w:rPr>
          <w:rStyle w:val="Emphasis"/>
          <w:i w:val="0"/>
          <w:color w:val="000000"/>
          <w:bdr w:val="none" w:sz="0" w:space="0" w:color="auto" w:frame="1"/>
        </w:rPr>
        <w:t>pursuant to section 33 of the EPBC Act</w:t>
      </w:r>
      <w:r w:rsidR="00045B2F" w:rsidRPr="00C44D66">
        <w:rPr>
          <w:rStyle w:val="Emphasis"/>
          <w:i w:val="0"/>
          <w:color w:val="000000"/>
          <w:bdr w:val="none" w:sz="0" w:space="0" w:color="auto" w:frame="1"/>
        </w:rPr>
        <w:t xml:space="preserve"> in May 2007</w:t>
      </w:r>
      <w:r w:rsidRPr="00C44D66">
        <w:rPr>
          <w:rStyle w:val="Emphasis"/>
          <w:i w:val="0"/>
          <w:color w:val="000000"/>
          <w:bdr w:val="none" w:sz="0" w:space="0" w:color="auto" w:frame="1"/>
        </w:rPr>
        <w:t>.</w:t>
      </w:r>
      <w:r w:rsidR="00CC1DC0" w:rsidRPr="00C44D66">
        <w:rPr>
          <w:rStyle w:val="Emphasis"/>
          <w:i w:val="0"/>
          <w:color w:val="000000"/>
          <w:bdr w:val="none" w:sz="0" w:space="0" w:color="auto" w:frame="1"/>
        </w:rPr>
        <w:t xml:space="preserve"> Fishery management plan accredited </w:t>
      </w:r>
      <w:r w:rsidR="00CC1DC0" w:rsidRPr="00C44D66">
        <w:t>under Part 13 of the EPBC Act for interactions with protected species on 19 December 2005, and 14 November 2006.</w:t>
      </w:r>
    </w:p>
    <w:p w14:paraId="7D3F36C4" w14:textId="2172640C" w:rsidR="00BF5569" w:rsidRPr="00C44D66" w:rsidRDefault="00BF5569" w:rsidP="00C44D66">
      <w:pPr>
        <w:pStyle w:val="ListBullet"/>
      </w:pPr>
      <w:r w:rsidRPr="00C44D66">
        <w:rPr>
          <w:b/>
        </w:rPr>
        <w:t>2nd assessment finalised</w:t>
      </w:r>
      <w:r w:rsidRPr="00C44D66">
        <w:t xml:space="preserve"> </w:t>
      </w:r>
      <w:r w:rsidRPr="00C44D66">
        <w:rPr>
          <w:b/>
        </w:rPr>
        <w:t>November 2009</w:t>
      </w:r>
      <w:r w:rsidRPr="00C44D66">
        <w:t xml:space="preserve"> – Exempt from export approvals under the EPBC Act. LENS amended until 01 December 2014. Export approval subject to eig</w:t>
      </w:r>
      <w:r w:rsidR="00CC1DC0" w:rsidRPr="00C44D66">
        <w:t>ht recommendations.</w:t>
      </w:r>
      <w:r w:rsidRPr="00C44D66">
        <w:t xml:space="preserve"> </w:t>
      </w:r>
      <w:r w:rsidRPr="00C44D66">
        <w:rPr>
          <w:rStyle w:val="Emphasis"/>
          <w:i w:val="0"/>
          <w:color w:val="000000"/>
          <w:bdr w:val="none" w:sz="0" w:space="0" w:color="auto" w:frame="1"/>
        </w:rPr>
        <w:t xml:space="preserve">Fishery </w:t>
      </w:r>
      <w:r w:rsidR="00CC1DC0" w:rsidRPr="00C44D66">
        <w:rPr>
          <w:rStyle w:val="Emphasis"/>
          <w:i w:val="0"/>
          <w:color w:val="000000"/>
          <w:bdr w:val="none" w:sz="0" w:space="0" w:color="auto" w:frame="1"/>
        </w:rPr>
        <w:t>management p</w:t>
      </w:r>
      <w:r w:rsidRPr="00C44D66">
        <w:rPr>
          <w:rStyle w:val="Emphasis"/>
          <w:i w:val="0"/>
          <w:color w:val="000000"/>
          <w:bdr w:val="none" w:sz="0" w:space="0" w:color="auto" w:frame="1"/>
        </w:rPr>
        <w:t>lan</w:t>
      </w:r>
      <w:r w:rsidRPr="00C44D66">
        <w:rPr>
          <w:rStyle w:val="Emphasis"/>
          <w:color w:val="000000"/>
          <w:bdr w:val="none" w:sz="0" w:space="0" w:color="auto" w:frame="1"/>
        </w:rPr>
        <w:t xml:space="preserve"> </w:t>
      </w:r>
      <w:r w:rsidRPr="00C44D66">
        <w:rPr>
          <w:rStyle w:val="Emphasis"/>
          <w:i w:val="0"/>
          <w:color w:val="000000"/>
          <w:bdr w:val="none" w:sz="0" w:space="0" w:color="auto" w:frame="1"/>
        </w:rPr>
        <w:t>accredited under Part 13 of the EPBC Act</w:t>
      </w:r>
      <w:r w:rsidR="00CC1DC0" w:rsidRPr="00C44D66">
        <w:rPr>
          <w:rStyle w:val="Emphasis"/>
          <w:i w:val="0"/>
          <w:color w:val="000000"/>
          <w:bdr w:val="none" w:sz="0" w:space="0" w:color="auto" w:frame="1"/>
        </w:rPr>
        <w:t xml:space="preserve"> on 27 </w:t>
      </w:r>
      <w:r w:rsidR="00CC1DC0" w:rsidRPr="00C44D66">
        <w:t>November 2009, and on 2 April 2010</w:t>
      </w:r>
      <w:r w:rsidRPr="00C44D66">
        <w:rPr>
          <w:rStyle w:val="Emphasis"/>
          <w:i w:val="0"/>
          <w:color w:val="000000"/>
          <w:bdr w:val="none" w:sz="0" w:space="0" w:color="auto" w:frame="1"/>
        </w:rPr>
        <w:t>.</w:t>
      </w:r>
    </w:p>
    <w:p w14:paraId="7D24EB1F" w14:textId="310D226F" w:rsidR="00BF5569" w:rsidRPr="00C44D66" w:rsidRDefault="00BF5569" w:rsidP="00C44D66">
      <w:pPr>
        <w:pStyle w:val="ListBullet"/>
      </w:pPr>
      <w:r w:rsidRPr="00C44D66">
        <w:rPr>
          <w:b/>
        </w:rPr>
        <w:t>3rd assessment finalised</w:t>
      </w:r>
      <w:r w:rsidRPr="00C44D66">
        <w:t xml:space="preserve"> </w:t>
      </w:r>
      <w:r w:rsidRPr="00C44D66">
        <w:rPr>
          <w:b/>
        </w:rPr>
        <w:t>November 2014</w:t>
      </w:r>
      <w:r w:rsidRPr="00C44D66">
        <w:t xml:space="preserve"> – </w:t>
      </w:r>
      <w:r w:rsidR="00CC1DC0" w:rsidRPr="00C44D66">
        <w:t xml:space="preserve">Declared an approved wildlife trade operation (WTO) until </w:t>
      </w:r>
      <w:r w:rsidRPr="00C44D66">
        <w:t xml:space="preserve">23 November 2017. LENS </w:t>
      </w:r>
      <w:r w:rsidR="00045B2F" w:rsidRPr="00C44D66">
        <w:t xml:space="preserve">amended to include specimens from the fishery </w:t>
      </w:r>
      <w:r w:rsidRPr="00C44D66">
        <w:t xml:space="preserve">until 28 November 2019. Export approval subject to </w:t>
      </w:r>
      <w:r w:rsidR="009510E0" w:rsidRPr="00C44D66">
        <w:t>five</w:t>
      </w:r>
      <w:r w:rsidRPr="00C44D66">
        <w:t xml:space="preserve"> </w:t>
      </w:r>
      <w:r w:rsidR="00CC1DC0" w:rsidRPr="00C44D66">
        <w:t xml:space="preserve">recommendations. </w:t>
      </w:r>
      <w:r w:rsidR="00CC1DC0" w:rsidRPr="00C44D66">
        <w:rPr>
          <w:rStyle w:val="Emphasis"/>
          <w:i w:val="0"/>
          <w:color w:val="000000"/>
          <w:bdr w:val="none" w:sz="0" w:space="0" w:color="auto" w:frame="1"/>
        </w:rPr>
        <w:t>Fishery management plan</w:t>
      </w:r>
      <w:r w:rsidR="00CC1DC0" w:rsidRPr="00C44D66">
        <w:rPr>
          <w:rStyle w:val="Emphasis"/>
          <w:color w:val="000000"/>
          <w:bdr w:val="none" w:sz="0" w:space="0" w:color="auto" w:frame="1"/>
        </w:rPr>
        <w:t xml:space="preserve"> </w:t>
      </w:r>
      <w:r w:rsidR="00CC1DC0" w:rsidRPr="00C44D66">
        <w:rPr>
          <w:rStyle w:val="Emphasis"/>
          <w:i w:val="0"/>
          <w:color w:val="000000"/>
          <w:bdr w:val="none" w:sz="0" w:space="0" w:color="auto" w:frame="1"/>
        </w:rPr>
        <w:t xml:space="preserve">accredited under </w:t>
      </w:r>
      <w:r w:rsidRPr="00C44D66">
        <w:rPr>
          <w:rStyle w:val="Emphasis"/>
          <w:i w:val="0"/>
          <w:color w:val="000000"/>
          <w:bdr w:val="none" w:sz="0" w:space="0" w:color="auto" w:frame="1"/>
        </w:rPr>
        <w:t>Part 13 of the EPBC Act</w:t>
      </w:r>
      <w:r w:rsidR="00CC1DC0" w:rsidRPr="00C44D66">
        <w:rPr>
          <w:rStyle w:val="Emphasis"/>
          <w:i w:val="0"/>
          <w:color w:val="000000"/>
          <w:bdr w:val="none" w:sz="0" w:space="0" w:color="auto" w:frame="1"/>
        </w:rPr>
        <w:t xml:space="preserve"> on 21 </w:t>
      </w:r>
      <w:r w:rsidR="00CC1DC0" w:rsidRPr="00C44D66">
        <w:t>November 2014</w:t>
      </w:r>
      <w:r w:rsidRPr="00C44D66">
        <w:rPr>
          <w:rStyle w:val="Emphasis"/>
          <w:i w:val="0"/>
          <w:color w:val="000000"/>
          <w:bdr w:val="none" w:sz="0" w:space="0" w:color="auto" w:frame="1"/>
        </w:rPr>
        <w:t>.</w:t>
      </w:r>
    </w:p>
    <w:p w14:paraId="64733E27" w14:textId="77777777" w:rsidR="00BF5569" w:rsidRPr="00C44D66" w:rsidRDefault="00BF5569" w:rsidP="00C44D66">
      <w:pPr>
        <w:rPr>
          <w:rFonts w:cs="Arial"/>
          <w:b/>
          <w:sz w:val="20"/>
          <w:szCs w:val="20"/>
          <w:u w:val="single"/>
        </w:rPr>
      </w:pPr>
      <w:r w:rsidRPr="00C44D66">
        <w:rPr>
          <w:rFonts w:cs="Arial"/>
          <w:b/>
          <w:sz w:val="20"/>
          <w:szCs w:val="20"/>
          <w:u w:val="single"/>
        </w:rPr>
        <w:t>Fishery reporting:</w:t>
      </w:r>
    </w:p>
    <w:p w14:paraId="342446EB" w14:textId="4A381043" w:rsidR="00BF5569" w:rsidRPr="00C44D66" w:rsidRDefault="00BF5569" w:rsidP="00C44D66">
      <w:pPr>
        <w:pStyle w:val="ListBullet"/>
      </w:pPr>
      <w:r w:rsidRPr="00C44D66">
        <w:t xml:space="preserve">Annual reports for all AFMA fisheries </w:t>
      </w:r>
      <w:r w:rsidR="00EA5B83" w:rsidRPr="00C44D66">
        <w:t>–</w:t>
      </w:r>
      <w:r w:rsidRPr="00C44D66">
        <w:t xml:space="preserve"> </w:t>
      </w:r>
      <w:hyperlink r:id="rId18" w:history="1">
        <w:r w:rsidRPr="00C44D66">
          <w:rPr>
            <w:rStyle w:val="Hyperlink"/>
          </w:rPr>
          <w:t>https://www.afma.gov.au/about/corporate-publications</w:t>
        </w:r>
      </w:hyperlink>
      <w:r w:rsidRPr="00C44D66">
        <w:t xml:space="preserve">.  </w:t>
      </w:r>
    </w:p>
    <w:p w14:paraId="6EC17CA9" w14:textId="77777777" w:rsidR="00BF5569" w:rsidRPr="00C44D66" w:rsidRDefault="00BF5569" w:rsidP="00C44D66">
      <w:pPr>
        <w:rPr>
          <w:rFonts w:cs="Arial"/>
          <w:b/>
          <w:sz w:val="20"/>
          <w:szCs w:val="20"/>
          <w:u w:val="single"/>
        </w:rPr>
      </w:pPr>
      <w:r w:rsidRPr="00C44D66">
        <w:rPr>
          <w:rFonts w:cs="Arial"/>
          <w:b/>
          <w:sz w:val="20"/>
          <w:szCs w:val="20"/>
          <w:u w:val="single"/>
        </w:rPr>
        <w:t xml:space="preserve">Key links: </w:t>
      </w:r>
    </w:p>
    <w:p w14:paraId="0FD850B0" w14:textId="77777777" w:rsidR="00BF5569" w:rsidRPr="00C44D66" w:rsidRDefault="00BF5569" w:rsidP="00C44D66">
      <w:pPr>
        <w:rPr>
          <w:rFonts w:cs="Arial"/>
          <w:b/>
          <w:i/>
          <w:sz w:val="20"/>
          <w:szCs w:val="20"/>
        </w:rPr>
      </w:pPr>
      <w:r w:rsidRPr="00C44D66">
        <w:rPr>
          <w:rFonts w:cs="Arial"/>
          <w:b/>
          <w:i/>
          <w:sz w:val="20"/>
          <w:szCs w:val="20"/>
        </w:rPr>
        <w:t xml:space="preserve">Fishery information </w:t>
      </w:r>
    </w:p>
    <w:p w14:paraId="789C3BFD" w14:textId="4DE810B1" w:rsidR="00BF5569" w:rsidRPr="00C44D66" w:rsidRDefault="00BF5569" w:rsidP="00C44D66">
      <w:pPr>
        <w:pStyle w:val="ListBullet"/>
      </w:pPr>
      <w:r w:rsidRPr="00C44D66">
        <w:t xml:space="preserve">Western Tuna and Billfish Fishery webpage </w:t>
      </w:r>
      <w:r w:rsidR="00EA5B83" w:rsidRPr="00C44D66">
        <w:t>–</w:t>
      </w:r>
      <w:r w:rsidRPr="00C44D66">
        <w:t xml:space="preserve"> </w:t>
      </w:r>
      <w:hyperlink r:id="rId19" w:history="1">
        <w:r w:rsidRPr="00C44D66">
          <w:rPr>
            <w:rStyle w:val="Hyperlink"/>
          </w:rPr>
          <w:t>https://www.afma.gov.au/fisheries/western-tuna-and-billfish-fishery</w:t>
        </w:r>
      </w:hyperlink>
      <w:r w:rsidRPr="00C44D66">
        <w:t>.</w:t>
      </w:r>
    </w:p>
    <w:p w14:paraId="1CB640C3" w14:textId="7F6FCAC0" w:rsidR="00BF5569" w:rsidRPr="00C44D66" w:rsidRDefault="00BF5569" w:rsidP="00C44D66">
      <w:pPr>
        <w:pStyle w:val="ListBullet"/>
      </w:pPr>
      <w:r w:rsidRPr="00C44D66">
        <w:t xml:space="preserve">Tropical Tuna Management Advisory Committee </w:t>
      </w:r>
      <w:r w:rsidR="00EA5B83" w:rsidRPr="00C44D66">
        <w:t>–</w:t>
      </w:r>
      <w:r w:rsidRPr="00C44D66">
        <w:t xml:space="preserve"> </w:t>
      </w:r>
      <w:hyperlink r:id="rId20" w:history="1">
        <w:r w:rsidRPr="00C44D66">
          <w:rPr>
            <w:rStyle w:val="Hyperlink"/>
          </w:rPr>
          <w:t>https://www.afma.gov.au/fisheries/committees/tropical-tuna-management-advisory-committee-tropical-tuna-mac</w:t>
        </w:r>
      </w:hyperlink>
      <w:r w:rsidRPr="00C44D66">
        <w:t>.</w:t>
      </w:r>
    </w:p>
    <w:p w14:paraId="16DF4964" w14:textId="2A6D9283" w:rsidR="00BF5569" w:rsidRPr="00C44D66" w:rsidRDefault="00BF5569" w:rsidP="00C44D66">
      <w:pPr>
        <w:pStyle w:val="ListBullet"/>
      </w:pPr>
      <w:r w:rsidRPr="00C44D66">
        <w:t xml:space="preserve">Tropical Tuna Resource Assessment Group </w:t>
      </w:r>
      <w:r w:rsidR="00EA5B83" w:rsidRPr="00C44D66">
        <w:t>–</w:t>
      </w:r>
      <w:r w:rsidRPr="00C44D66">
        <w:t xml:space="preserve"> </w:t>
      </w:r>
      <w:hyperlink r:id="rId21" w:history="1">
        <w:r w:rsidRPr="00C44D66">
          <w:rPr>
            <w:rStyle w:val="Hyperlink"/>
          </w:rPr>
          <w:t>https://www.afma.gov.au/fisheries/committees/tropical-tuna-resource-assessment-group</w:t>
        </w:r>
      </w:hyperlink>
      <w:r w:rsidRPr="00C44D66">
        <w:t xml:space="preserve">. </w:t>
      </w:r>
    </w:p>
    <w:p w14:paraId="0F0F3EEC" w14:textId="7591E4B3" w:rsidR="00BF5569" w:rsidRPr="00C44D66" w:rsidRDefault="00BF5569" w:rsidP="00C44D66">
      <w:pPr>
        <w:pStyle w:val="ListBullet"/>
      </w:pPr>
      <w:r w:rsidRPr="00C44D66">
        <w:t xml:space="preserve">E-monitoring (Western Tuna and Billfish Fishery) </w:t>
      </w:r>
      <w:r w:rsidR="00EA5B83" w:rsidRPr="00C44D66">
        <w:t>–</w:t>
      </w:r>
      <w:r w:rsidRPr="00C44D66">
        <w:t xml:space="preserve"> </w:t>
      </w:r>
      <w:hyperlink r:id="rId22" w:history="1">
        <w:r w:rsidRPr="00C44D66">
          <w:rPr>
            <w:rStyle w:val="Hyperlink"/>
          </w:rPr>
          <w:t>https://www.legislation.gov.au/Series/F2015L00733</w:t>
        </w:r>
      </w:hyperlink>
      <w:r w:rsidRPr="00C44D66">
        <w:t xml:space="preserve">.  </w:t>
      </w:r>
    </w:p>
    <w:p w14:paraId="56EDA30C" w14:textId="16E6A6EE" w:rsidR="00BF5569" w:rsidRPr="00C44D66" w:rsidRDefault="00BF5569" w:rsidP="00C44D66">
      <w:pPr>
        <w:pStyle w:val="ListBullet"/>
      </w:pPr>
      <w:r w:rsidRPr="00C44D66">
        <w:t xml:space="preserve">Western Tuna and Billfish Fishery Fishing Season Determination 2012 </w:t>
      </w:r>
      <w:r w:rsidR="00EA5B83" w:rsidRPr="00C44D66">
        <w:t>–</w:t>
      </w:r>
      <w:r w:rsidRPr="00C44D66">
        <w:t xml:space="preserve"> </w:t>
      </w:r>
      <w:hyperlink r:id="rId23" w:history="1">
        <w:r w:rsidRPr="00C44D66">
          <w:rPr>
            <w:rStyle w:val="Hyperlink"/>
          </w:rPr>
          <w:t>https://www.legislation.gov.au/Series/F2012L00087</w:t>
        </w:r>
      </w:hyperlink>
      <w:r w:rsidRPr="00C44D66">
        <w:t xml:space="preserve">.  </w:t>
      </w:r>
    </w:p>
    <w:p w14:paraId="7594EFDA" w14:textId="594CE374" w:rsidR="00BF5569" w:rsidRPr="00C44D66" w:rsidRDefault="00BF5569" w:rsidP="00C44D66">
      <w:pPr>
        <w:pStyle w:val="ListBullet"/>
      </w:pPr>
      <w:r w:rsidRPr="00C44D66">
        <w:t xml:space="preserve">Fisheries Management (Logbooks for Fisheries) Determination 2018 (Cth) </w:t>
      </w:r>
      <w:r w:rsidR="00EA5B83" w:rsidRPr="00C44D66">
        <w:t>–</w:t>
      </w:r>
      <w:r w:rsidRPr="00C44D66">
        <w:t xml:space="preserve"> </w:t>
      </w:r>
      <w:hyperlink r:id="rId24" w:history="1">
        <w:r w:rsidRPr="00C44D66">
          <w:rPr>
            <w:rStyle w:val="Hyperlink"/>
          </w:rPr>
          <w:t>https://www.legislation.gov.au/Details/F2018L01310</w:t>
        </w:r>
      </w:hyperlink>
      <w:r w:rsidRPr="00C44D66">
        <w:t xml:space="preserve">.  </w:t>
      </w:r>
    </w:p>
    <w:p w14:paraId="6DC27EFF" w14:textId="3AB59F39" w:rsidR="00BF5569" w:rsidRPr="00C44D66" w:rsidRDefault="00BF5569" w:rsidP="00C44D66">
      <w:pPr>
        <w:pStyle w:val="ListBullet"/>
      </w:pPr>
      <w:r w:rsidRPr="00C44D66">
        <w:t xml:space="preserve">Fisheries Management (Fish Receiver Permits) Declaration 2018 (Cth) </w:t>
      </w:r>
      <w:r w:rsidR="00EA5B83" w:rsidRPr="00C44D66">
        <w:t>–</w:t>
      </w:r>
      <w:r w:rsidRPr="00C44D66">
        <w:t xml:space="preserve"> </w:t>
      </w:r>
      <w:hyperlink r:id="rId25" w:history="1">
        <w:r w:rsidRPr="00C44D66">
          <w:rPr>
            <w:rStyle w:val="Hyperlink"/>
          </w:rPr>
          <w:t>https://www.legislation.gov.au/Details/F2018L01310</w:t>
        </w:r>
      </w:hyperlink>
      <w:r w:rsidRPr="00C44D66">
        <w:t xml:space="preserve">.  </w:t>
      </w:r>
    </w:p>
    <w:p w14:paraId="598EDFC4" w14:textId="610811F6" w:rsidR="00BF5569" w:rsidRPr="00C44D66" w:rsidRDefault="00BF5569" w:rsidP="00C44D66">
      <w:pPr>
        <w:pStyle w:val="ListBullet"/>
      </w:pPr>
      <w:r w:rsidRPr="00C44D66">
        <w:t xml:space="preserve">Science and research program for AFMA fisheries </w:t>
      </w:r>
      <w:r w:rsidR="00EA5B83" w:rsidRPr="00C44D66">
        <w:t>–</w:t>
      </w:r>
      <w:r w:rsidRPr="00C44D66">
        <w:t xml:space="preserve"> </w:t>
      </w:r>
      <w:hyperlink r:id="rId26" w:history="1">
        <w:r w:rsidRPr="00C44D66">
          <w:rPr>
            <w:rStyle w:val="Hyperlink"/>
          </w:rPr>
          <w:t>https://www.afma.gov.au/research</w:t>
        </w:r>
      </w:hyperlink>
      <w:r w:rsidRPr="00C44D66">
        <w:t>.</w:t>
      </w:r>
    </w:p>
    <w:p w14:paraId="2F91853A" w14:textId="49005BA3" w:rsidR="00D9413B" w:rsidRPr="00C44D66" w:rsidRDefault="00D9413B" w:rsidP="00C44D66">
      <w:pPr>
        <w:pStyle w:val="ListBullet"/>
      </w:pPr>
      <w:r w:rsidRPr="00C44D66">
        <w:t xml:space="preserve">IOTC Scientific Committee – </w:t>
      </w:r>
      <w:hyperlink r:id="rId27" w:history="1">
        <w:r w:rsidRPr="00C44D66">
          <w:rPr>
            <w:rStyle w:val="Hyperlink"/>
          </w:rPr>
          <w:t>https://iotc.org/science/scientific-committee</w:t>
        </w:r>
      </w:hyperlink>
      <w:r w:rsidRPr="00C44D66">
        <w:t xml:space="preserve">. </w:t>
      </w:r>
    </w:p>
    <w:p w14:paraId="592B4808" w14:textId="77777777" w:rsidR="00BF5569" w:rsidRPr="00C44D66" w:rsidRDefault="00BF5569" w:rsidP="00C44D66">
      <w:pPr>
        <w:rPr>
          <w:rFonts w:cs="Arial"/>
          <w:b/>
          <w:i/>
          <w:sz w:val="20"/>
          <w:szCs w:val="20"/>
        </w:rPr>
      </w:pPr>
      <w:r w:rsidRPr="00C44D66">
        <w:rPr>
          <w:rFonts w:cs="Arial"/>
          <w:b/>
          <w:i/>
          <w:sz w:val="20"/>
          <w:szCs w:val="20"/>
        </w:rPr>
        <w:t>Management plan</w:t>
      </w:r>
    </w:p>
    <w:p w14:paraId="3F9EB0BC" w14:textId="5EA0B511" w:rsidR="00504E5E" w:rsidRPr="00C44D66" w:rsidRDefault="00BF5569" w:rsidP="00C44D66">
      <w:pPr>
        <w:pStyle w:val="ListBullet"/>
      </w:pPr>
      <w:r w:rsidRPr="00C44D66">
        <w:rPr>
          <w:i/>
        </w:rPr>
        <w:t>Western Tuna and Billfish Fishery Management Plan 2005</w:t>
      </w:r>
      <w:r w:rsidR="008E6D17" w:rsidRPr="00C44D66">
        <w:t xml:space="preserve">, as amended by the </w:t>
      </w:r>
      <w:hyperlink w:history="1"/>
      <w:r w:rsidR="00EA5B83" w:rsidRPr="00C44D66">
        <w:t>–</w:t>
      </w:r>
      <w:r w:rsidR="00504E5E" w:rsidRPr="00C44D66">
        <w:t xml:space="preserve"> </w:t>
      </w:r>
      <w:hyperlink r:id="rId28" w:history="1">
        <w:r w:rsidR="00504E5E" w:rsidRPr="00C44D66">
          <w:rPr>
            <w:rStyle w:val="Hyperlink"/>
          </w:rPr>
          <w:t>https://www.legislation.gov.au/Series/F2005L03187</w:t>
        </w:r>
      </w:hyperlink>
      <w:r w:rsidR="00504E5E" w:rsidRPr="00C44D66">
        <w:t xml:space="preserve">. </w:t>
      </w:r>
    </w:p>
    <w:p w14:paraId="3351FF05" w14:textId="16410C83" w:rsidR="00BF5569" w:rsidRPr="00C44D66" w:rsidRDefault="00BF5569" w:rsidP="00C44D66">
      <w:pPr>
        <w:pStyle w:val="ListBullet"/>
      </w:pPr>
      <w:r w:rsidRPr="00C44D66">
        <w:t>Management arrangements booklets for AFMA fisheries</w:t>
      </w:r>
      <w:r w:rsidR="00504E5E" w:rsidRPr="00C44D66">
        <w:t xml:space="preserve"> </w:t>
      </w:r>
      <w:r w:rsidR="00EA5B83" w:rsidRPr="00C44D66">
        <w:t>–</w:t>
      </w:r>
      <w:r w:rsidRPr="00C44D66">
        <w:t xml:space="preserve"> </w:t>
      </w:r>
      <w:hyperlink r:id="rId29" w:history="1">
        <w:r w:rsidRPr="00C44D66">
          <w:rPr>
            <w:rStyle w:val="Hyperlink"/>
          </w:rPr>
          <w:t>https://www.afma.gov.au/fisheries-services/fisheries-management-plans</w:t>
        </w:r>
      </w:hyperlink>
      <w:r w:rsidRPr="00C44D66">
        <w:t xml:space="preserve">. </w:t>
      </w:r>
    </w:p>
    <w:p w14:paraId="6BB12055" w14:textId="77777777" w:rsidR="00BF5569" w:rsidRPr="00C44D66" w:rsidRDefault="00BF5569" w:rsidP="00C44D66">
      <w:pPr>
        <w:rPr>
          <w:rFonts w:cs="Arial"/>
          <w:b/>
          <w:i/>
          <w:sz w:val="20"/>
          <w:szCs w:val="20"/>
        </w:rPr>
      </w:pPr>
      <w:r w:rsidRPr="00C44D66">
        <w:rPr>
          <w:rFonts w:cs="Arial"/>
          <w:b/>
          <w:i/>
          <w:sz w:val="20"/>
          <w:szCs w:val="20"/>
        </w:rPr>
        <w:t xml:space="preserve">Enforcing legislation </w:t>
      </w:r>
    </w:p>
    <w:p w14:paraId="05323B98" w14:textId="39E8B0D1" w:rsidR="00BF5569" w:rsidRPr="00C44D66" w:rsidRDefault="00BF5569" w:rsidP="00C44D66">
      <w:pPr>
        <w:pStyle w:val="ListBullet"/>
      </w:pPr>
      <w:r w:rsidRPr="00C44D66">
        <w:rPr>
          <w:i/>
        </w:rPr>
        <w:t>Fisheries Management Act 1991</w:t>
      </w:r>
      <w:r w:rsidRPr="00C44D66">
        <w:t xml:space="preserve"> (Cth)</w:t>
      </w:r>
      <w:r w:rsidR="00504E5E" w:rsidRPr="00C44D66">
        <w:t xml:space="preserve"> </w:t>
      </w:r>
      <w:r w:rsidR="00EA5B83" w:rsidRPr="00C44D66">
        <w:t>–</w:t>
      </w:r>
      <w:r w:rsidRPr="00C44D66">
        <w:t xml:space="preserve"> </w:t>
      </w:r>
      <w:hyperlink r:id="rId30" w:history="1">
        <w:r w:rsidRPr="00C44D66">
          <w:rPr>
            <w:rStyle w:val="Hyperlink"/>
          </w:rPr>
          <w:t>https://www.legislation.gov.au/Series/C2017C00363</w:t>
        </w:r>
      </w:hyperlink>
      <w:r w:rsidRPr="00C44D66">
        <w:t>.</w:t>
      </w:r>
    </w:p>
    <w:p w14:paraId="67D03E3C" w14:textId="45D694E7" w:rsidR="00BF5569" w:rsidRPr="00C44D66" w:rsidRDefault="00BF5569" w:rsidP="00C44D66">
      <w:pPr>
        <w:pStyle w:val="ListBullet"/>
      </w:pPr>
      <w:r w:rsidRPr="00C44D66">
        <w:rPr>
          <w:i/>
        </w:rPr>
        <w:t>Fisheries Management Regulations 2019</w:t>
      </w:r>
      <w:r w:rsidRPr="00C44D66">
        <w:t xml:space="preserve"> (Cth)</w:t>
      </w:r>
      <w:r w:rsidR="00504E5E" w:rsidRPr="00C44D66">
        <w:t xml:space="preserve"> </w:t>
      </w:r>
      <w:r w:rsidR="00EA5B83" w:rsidRPr="00C44D66">
        <w:t>–</w:t>
      </w:r>
      <w:r w:rsidRPr="00C44D66">
        <w:t xml:space="preserve"> </w:t>
      </w:r>
      <w:hyperlink r:id="rId31" w:history="1">
        <w:r w:rsidRPr="00C44D66">
          <w:rPr>
            <w:rStyle w:val="Hyperlink"/>
          </w:rPr>
          <w:t>https://www.legislation.gov.au/Series/F2019L00383</w:t>
        </w:r>
      </w:hyperlink>
      <w:r w:rsidRPr="00C44D66">
        <w:t xml:space="preserve">.  </w:t>
      </w:r>
    </w:p>
    <w:p w14:paraId="3AF06A86" w14:textId="6D3DCC19" w:rsidR="00BF5569" w:rsidRPr="00C44D66" w:rsidRDefault="00BF5569" w:rsidP="00C44D66">
      <w:pPr>
        <w:pStyle w:val="ListBullet"/>
      </w:pPr>
      <w:r w:rsidRPr="00C44D66">
        <w:rPr>
          <w:i/>
        </w:rPr>
        <w:lastRenderedPageBreak/>
        <w:t>Fisheries Management (International Agreements) Regulations 2009</w:t>
      </w:r>
      <w:r w:rsidRPr="00C44D66">
        <w:t xml:space="preserve"> (Cth)</w:t>
      </w:r>
      <w:r w:rsidR="00504E5E" w:rsidRPr="00C44D66">
        <w:t xml:space="preserve"> </w:t>
      </w:r>
      <w:r w:rsidR="00EA5B83" w:rsidRPr="00C44D66">
        <w:t>–</w:t>
      </w:r>
      <w:r w:rsidRPr="00C44D66">
        <w:t xml:space="preserve"> </w:t>
      </w:r>
      <w:hyperlink r:id="rId32" w:history="1">
        <w:r w:rsidRPr="00C44D66">
          <w:rPr>
            <w:rStyle w:val="Hyperlink"/>
          </w:rPr>
          <w:t>https://www.legislation.gov.au/Series/F2017C00604</w:t>
        </w:r>
      </w:hyperlink>
      <w:r w:rsidRPr="00C44D66">
        <w:t xml:space="preserve">. </w:t>
      </w:r>
    </w:p>
    <w:p w14:paraId="343371A5" w14:textId="77777777" w:rsidR="00BF5569" w:rsidRPr="00C44D66" w:rsidRDefault="00BF5569" w:rsidP="00C44D66">
      <w:pPr>
        <w:rPr>
          <w:rFonts w:cs="Arial"/>
          <w:b/>
          <w:i/>
          <w:sz w:val="20"/>
          <w:szCs w:val="20"/>
        </w:rPr>
      </w:pPr>
      <w:r w:rsidRPr="00C44D66">
        <w:rPr>
          <w:rFonts w:cs="Arial"/>
          <w:b/>
          <w:i/>
          <w:sz w:val="20"/>
          <w:szCs w:val="20"/>
        </w:rPr>
        <w:t>Harvest strategy</w:t>
      </w:r>
    </w:p>
    <w:p w14:paraId="349B8E0D" w14:textId="03BFA741" w:rsidR="00BF5569" w:rsidRPr="00C44D66" w:rsidRDefault="00BF5569" w:rsidP="00C44D66">
      <w:pPr>
        <w:pStyle w:val="ListBullet"/>
      </w:pPr>
      <w:r w:rsidRPr="00C44D66">
        <w:t xml:space="preserve">Western Tuna and Billfish Fishery total allowable commercial catch determination 2017 </w:t>
      </w:r>
      <w:r w:rsidR="00EA5B83" w:rsidRPr="00C44D66">
        <w:t>–</w:t>
      </w:r>
      <w:r w:rsidRPr="00C44D66">
        <w:t xml:space="preserve"> </w:t>
      </w:r>
      <w:hyperlink r:id="rId33" w:history="1">
        <w:r w:rsidRPr="00C44D66">
          <w:rPr>
            <w:rStyle w:val="Hyperlink"/>
          </w:rPr>
          <w:t>https://www.legislation.gov.au/Series/F2017L01529</w:t>
        </w:r>
      </w:hyperlink>
      <w:r w:rsidRPr="00C44D66">
        <w:t xml:space="preserve">. </w:t>
      </w:r>
    </w:p>
    <w:p w14:paraId="4EA54AA9" w14:textId="17C24D11" w:rsidR="00BF5569" w:rsidRPr="00C44D66" w:rsidRDefault="00BF5569" w:rsidP="00C44D66">
      <w:pPr>
        <w:pStyle w:val="ListBullet"/>
      </w:pPr>
      <w:r w:rsidRPr="00C44D66">
        <w:t>Commonwealth fisheries harvest strategy policy and guidelines – 2</w:t>
      </w:r>
      <w:r w:rsidRPr="00C44D66">
        <w:rPr>
          <w:vertAlign w:val="superscript"/>
        </w:rPr>
        <w:t>nd</w:t>
      </w:r>
      <w:r w:rsidRPr="00C44D66">
        <w:t xml:space="preserve"> edition </w:t>
      </w:r>
      <w:r w:rsidR="00EA5B83" w:rsidRPr="00C44D66">
        <w:t>–</w:t>
      </w:r>
      <w:r w:rsidRPr="00C44D66">
        <w:t xml:space="preserve"> </w:t>
      </w:r>
      <w:hyperlink r:id="rId34" w:history="1">
        <w:r w:rsidRPr="00C44D66">
          <w:rPr>
            <w:rStyle w:val="Hyperlink"/>
          </w:rPr>
          <w:t>http://www.agriculture.gov.au/fisheries/domestic/harvest_strategy_policy</w:t>
        </w:r>
      </w:hyperlink>
      <w:r w:rsidRPr="00C44D66">
        <w:t xml:space="preserve"> . </w:t>
      </w:r>
    </w:p>
    <w:p w14:paraId="362E093D" w14:textId="3D320586" w:rsidR="00BF5569" w:rsidRPr="00C44D66" w:rsidRDefault="00BF5569" w:rsidP="00C44D66">
      <w:pPr>
        <w:pStyle w:val="ListBullet"/>
      </w:pPr>
      <w:r w:rsidRPr="00C44D66">
        <w:t xml:space="preserve">Review of the harvest strategy policy and guidelines </w:t>
      </w:r>
      <w:r w:rsidR="00EA5B83" w:rsidRPr="00C44D66">
        <w:t>–</w:t>
      </w:r>
      <w:r w:rsidRPr="00C44D66">
        <w:t xml:space="preserve"> </w:t>
      </w:r>
      <w:hyperlink r:id="rId35" w:history="1">
        <w:r w:rsidRPr="00C44D66">
          <w:rPr>
            <w:rStyle w:val="Hyperlink"/>
          </w:rPr>
          <w:t>http://www.agriculture.gov.au/fisheries/domestic/harvest_strategy_policy/review</w:t>
        </w:r>
      </w:hyperlink>
      <w:r w:rsidRPr="00C44D66">
        <w:t xml:space="preserve">. </w:t>
      </w:r>
    </w:p>
    <w:p w14:paraId="1F254CD1" w14:textId="77777777" w:rsidR="00BF5569" w:rsidRPr="00C44D66" w:rsidRDefault="00BF5569" w:rsidP="00C44D66">
      <w:pPr>
        <w:rPr>
          <w:rFonts w:cs="Arial"/>
          <w:b/>
          <w:i/>
          <w:sz w:val="20"/>
          <w:szCs w:val="20"/>
        </w:rPr>
      </w:pPr>
      <w:r w:rsidRPr="00C44D66">
        <w:rPr>
          <w:rFonts w:cs="Arial"/>
          <w:b/>
          <w:i/>
          <w:sz w:val="20"/>
          <w:szCs w:val="20"/>
        </w:rPr>
        <w:t xml:space="preserve">Risk management </w:t>
      </w:r>
    </w:p>
    <w:p w14:paraId="7500B7BA" w14:textId="0CBB9601" w:rsidR="00BF5569" w:rsidRPr="00C44D66" w:rsidRDefault="00BF5569" w:rsidP="00C44D66">
      <w:pPr>
        <w:pStyle w:val="Tabletext"/>
        <w:spacing w:after="120"/>
        <w:rPr>
          <w:sz w:val="20"/>
          <w:szCs w:val="20"/>
        </w:rPr>
      </w:pPr>
      <w:r w:rsidRPr="00C44D66">
        <w:rPr>
          <w:sz w:val="20"/>
          <w:szCs w:val="20"/>
        </w:rPr>
        <w:t xml:space="preserve">Guide to AFMA’s ecological risk management framework </w:t>
      </w:r>
      <w:r w:rsidR="00EA5B83" w:rsidRPr="00C44D66">
        <w:rPr>
          <w:sz w:val="20"/>
          <w:szCs w:val="20"/>
        </w:rPr>
        <w:t>–</w:t>
      </w:r>
      <w:r w:rsidRPr="00C44D66">
        <w:rPr>
          <w:sz w:val="20"/>
          <w:szCs w:val="20"/>
        </w:rPr>
        <w:t xml:space="preserve"> </w:t>
      </w:r>
      <w:hyperlink r:id="rId36" w:history="1">
        <w:r w:rsidRPr="00C44D66">
          <w:rPr>
            <w:rStyle w:val="Hyperlink"/>
            <w:sz w:val="20"/>
            <w:szCs w:val="20"/>
          </w:rPr>
          <w:t>https://www.afma.gov.au/sites/default/files/uploads/2017/08/Final-ERM-Guide_June-2017.pdf</w:t>
        </w:r>
      </w:hyperlink>
      <w:r w:rsidRPr="00C44D66">
        <w:rPr>
          <w:sz w:val="20"/>
          <w:szCs w:val="20"/>
        </w:rPr>
        <w:t xml:space="preserve">. </w:t>
      </w:r>
    </w:p>
    <w:p w14:paraId="3795578D" w14:textId="31A283E3" w:rsidR="00BF5569" w:rsidRPr="00C44D66" w:rsidRDefault="00BF5569" w:rsidP="00C44D66">
      <w:pPr>
        <w:pStyle w:val="Tabletext"/>
        <w:spacing w:after="120"/>
        <w:rPr>
          <w:sz w:val="20"/>
          <w:szCs w:val="20"/>
        </w:rPr>
      </w:pPr>
      <w:r w:rsidRPr="00C44D66">
        <w:rPr>
          <w:sz w:val="20"/>
          <w:szCs w:val="20"/>
        </w:rPr>
        <w:t xml:space="preserve">Policy for AFMA’s ecological risk management framework </w:t>
      </w:r>
      <w:r w:rsidR="00EA5B83" w:rsidRPr="00C44D66">
        <w:rPr>
          <w:sz w:val="20"/>
          <w:szCs w:val="20"/>
        </w:rPr>
        <w:t>–</w:t>
      </w:r>
      <w:r w:rsidRPr="00C44D66">
        <w:rPr>
          <w:sz w:val="20"/>
          <w:szCs w:val="20"/>
        </w:rPr>
        <w:t xml:space="preserve"> </w:t>
      </w:r>
      <w:hyperlink r:id="rId37" w:history="1">
        <w:r w:rsidRPr="00C44D66">
          <w:rPr>
            <w:rStyle w:val="Hyperlink"/>
            <w:sz w:val="20"/>
            <w:szCs w:val="20"/>
          </w:rPr>
          <w:t>https://www.afma.gov.au/sites/default/files/uploads/2017/09/Attachment-A-ERM-FMP.pdf</w:t>
        </w:r>
      </w:hyperlink>
      <w:r w:rsidRPr="00C44D66">
        <w:rPr>
          <w:sz w:val="20"/>
          <w:szCs w:val="20"/>
        </w:rPr>
        <w:t xml:space="preserve">. </w:t>
      </w:r>
    </w:p>
    <w:p w14:paraId="774C9529" w14:textId="305566BC" w:rsidR="00BF5569" w:rsidRPr="00C44D66" w:rsidRDefault="00117740" w:rsidP="00C44D66">
      <w:pPr>
        <w:pStyle w:val="Tabletext"/>
        <w:spacing w:after="120"/>
        <w:rPr>
          <w:sz w:val="20"/>
          <w:szCs w:val="20"/>
        </w:rPr>
      </w:pPr>
      <w:r w:rsidRPr="00C44D66">
        <w:rPr>
          <w:sz w:val="20"/>
          <w:szCs w:val="20"/>
        </w:rPr>
        <w:t>AFMA’s e</w:t>
      </w:r>
      <w:r w:rsidR="00BF5569" w:rsidRPr="00C44D66">
        <w:rPr>
          <w:sz w:val="20"/>
          <w:szCs w:val="20"/>
        </w:rPr>
        <w:t xml:space="preserve">cological risk assessment reports </w:t>
      </w:r>
      <w:r w:rsidR="00EA5B83" w:rsidRPr="00C44D66">
        <w:rPr>
          <w:sz w:val="20"/>
          <w:szCs w:val="20"/>
        </w:rPr>
        <w:t>–</w:t>
      </w:r>
      <w:r w:rsidR="00BF5569" w:rsidRPr="00C44D66">
        <w:rPr>
          <w:sz w:val="20"/>
          <w:szCs w:val="20"/>
        </w:rPr>
        <w:t xml:space="preserve"> </w:t>
      </w:r>
      <w:hyperlink r:id="rId38" w:history="1">
        <w:r w:rsidR="00BF5569" w:rsidRPr="00C44D66">
          <w:rPr>
            <w:rStyle w:val="Hyperlink"/>
            <w:sz w:val="20"/>
            <w:szCs w:val="20"/>
          </w:rPr>
          <w:t>https://www.afma.gov.au/sustainability-environment/ecological-risk-management-strategies</w:t>
        </w:r>
      </w:hyperlink>
      <w:r w:rsidR="00BF5569" w:rsidRPr="00C44D66">
        <w:rPr>
          <w:sz w:val="20"/>
          <w:szCs w:val="20"/>
        </w:rPr>
        <w:t xml:space="preserve">. </w:t>
      </w:r>
    </w:p>
    <w:p w14:paraId="2D3DFD1D" w14:textId="47098584" w:rsidR="00BF5569" w:rsidRPr="00C44D66" w:rsidRDefault="008015A9" w:rsidP="00C44D66">
      <w:pPr>
        <w:rPr>
          <w:rFonts w:cs="Arial"/>
          <w:b/>
          <w:i/>
          <w:sz w:val="20"/>
          <w:szCs w:val="20"/>
        </w:rPr>
      </w:pPr>
      <w:r w:rsidRPr="00C44D66">
        <w:rPr>
          <w:rFonts w:cs="Arial"/>
          <w:b/>
          <w:i/>
          <w:sz w:val="20"/>
          <w:szCs w:val="20"/>
        </w:rPr>
        <w:t>Protected species</w:t>
      </w:r>
    </w:p>
    <w:p w14:paraId="3E241F59" w14:textId="5DF72C7E" w:rsidR="00BF5569" w:rsidRPr="00C44D66" w:rsidRDefault="008015A9" w:rsidP="00C44D66">
      <w:pPr>
        <w:pStyle w:val="ListBullet"/>
      </w:pPr>
      <w:r w:rsidRPr="00C44D66">
        <w:t xml:space="preserve">Seabirds </w:t>
      </w:r>
      <w:r w:rsidR="00C91EE0" w:rsidRPr="00C44D66">
        <w:t>–</w:t>
      </w:r>
      <w:r w:rsidRPr="00C44D66">
        <w:t xml:space="preserve"> </w:t>
      </w:r>
      <w:hyperlink r:id="rId39" w:history="1">
        <w:r w:rsidRPr="00C44D66">
          <w:rPr>
            <w:rStyle w:val="Hyperlink"/>
          </w:rPr>
          <w:t>https://www.afma.gov.au/environment-and-research/protected-species-management/protected-species/seabirds</w:t>
        </w:r>
      </w:hyperlink>
    </w:p>
    <w:p w14:paraId="695D852A" w14:textId="0DE0F474" w:rsidR="00ED4711" w:rsidRPr="00C44D66" w:rsidRDefault="00ED4711" w:rsidP="00C44D66">
      <w:pPr>
        <w:pStyle w:val="ListBullet"/>
      </w:pPr>
      <w:r w:rsidRPr="00C44D66">
        <w:t>Commonwealth fisheries bycatch policy and guidelines – 2</w:t>
      </w:r>
      <w:r w:rsidRPr="00C44D66">
        <w:rPr>
          <w:vertAlign w:val="superscript"/>
        </w:rPr>
        <w:t>nd</w:t>
      </w:r>
      <w:r w:rsidRPr="00C44D66">
        <w:t xml:space="preserve"> edition – </w:t>
      </w:r>
      <w:hyperlink r:id="rId40" w:history="1">
        <w:r w:rsidRPr="00C44D66">
          <w:rPr>
            <w:rStyle w:val="Hyperlink"/>
          </w:rPr>
          <w:t>http://www.agriculture.gov.au/fisheries/domestic/harvest_strategy_policy</w:t>
        </w:r>
      </w:hyperlink>
      <w:r w:rsidRPr="00C44D66">
        <w:t xml:space="preserve"> . </w:t>
      </w:r>
    </w:p>
    <w:p w14:paraId="795CBC3A" w14:textId="77777777" w:rsidR="008015A9" w:rsidRPr="00C44D66" w:rsidRDefault="008015A9" w:rsidP="00C44D66">
      <w:pPr>
        <w:rPr>
          <w:rFonts w:cs="Arial"/>
          <w:b/>
          <w:i/>
          <w:sz w:val="20"/>
          <w:szCs w:val="20"/>
        </w:rPr>
      </w:pPr>
      <w:r w:rsidRPr="00C44D66">
        <w:rPr>
          <w:rFonts w:cs="Arial"/>
          <w:b/>
          <w:i/>
          <w:sz w:val="20"/>
          <w:szCs w:val="20"/>
        </w:rPr>
        <w:t xml:space="preserve">Stock assessments </w:t>
      </w:r>
    </w:p>
    <w:p w14:paraId="1E87DE67" w14:textId="0386C004" w:rsidR="00D11044" w:rsidRPr="00C44D66" w:rsidRDefault="00EC50D1" w:rsidP="00C44D66">
      <w:pPr>
        <w:pStyle w:val="ListParagraph"/>
        <w:numPr>
          <w:ilvl w:val="0"/>
          <w:numId w:val="11"/>
        </w:numPr>
        <w:ind w:left="284" w:hanging="284"/>
        <w:rPr>
          <w:rFonts w:cs="Arial"/>
          <w:sz w:val="20"/>
          <w:szCs w:val="20"/>
        </w:rPr>
      </w:pPr>
      <w:r w:rsidRPr="00C44D66">
        <w:rPr>
          <w:rFonts w:cs="Arial"/>
          <w:sz w:val="20"/>
          <w:szCs w:val="20"/>
        </w:rPr>
        <w:t xml:space="preserve">Status for species of tuna and tuna-like species under the IOTC mandate, Indian Ocean Tuna Commission – </w:t>
      </w:r>
      <w:hyperlink r:id="rId41" w:history="1">
        <w:r w:rsidRPr="00C44D66">
          <w:rPr>
            <w:rStyle w:val="Hyperlink"/>
            <w:sz w:val="20"/>
            <w:szCs w:val="20"/>
          </w:rPr>
          <w:t>https://iotc.org/science/status-summary-species-tuna-and-tuna-species-under-iotc-mandate-well-other-species-impacted-iotc</w:t>
        </w:r>
      </w:hyperlink>
      <w:r w:rsidRPr="00C44D66">
        <w:rPr>
          <w:sz w:val="20"/>
          <w:szCs w:val="20"/>
        </w:rPr>
        <w:t>.</w:t>
      </w:r>
    </w:p>
    <w:p w14:paraId="36F9AEF8" w14:textId="2E15635C" w:rsidR="00D11044" w:rsidRPr="00C44D66" w:rsidRDefault="00EC50D1" w:rsidP="00C44D66">
      <w:pPr>
        <w:pStyle w:val="ListParagraph"/>
        <w:numPr>
          <w:ilvl w:val="0"/>
          <w:numId w:val="11"/>
        </w:numPr>
        <w:ind w:left="284" w:hanging="284"/>
        <w:rPr>
          <w:sz w:val="20"/>
          <w:szCs w:val="20"/>
        </w:rPr>
      </w:pPr>
      <w:r w:rsidRPr="00C44D66">
        <w:rPr>
          <w:rFonts w:cs="Arial"/>
          <w:i/>
          <w:sz w:val="20"/>
          <w:szCs w:val="20"/>
        </w:rPr>
        <w:t>Fishery Status Reports 201</w:t>
      </w:r>
      <w:r w:rsidR="00BC4488" w:rsidRPr="00C44D66">
        <w:rPr>
          <w:rFonts w:cs="Arial"/>
          <w:i/>
          <w:sz w:val="20"/>
          <w:szCs w:val="20"/>
        </w:rPr>
        <w:t>9</w:t>
      </w:r>
      <w:r w:rsidRPr="00C44D66">
        <w:rPr>
          <w:rFonts w:cs="Arial"/>
          <w:sz w:val="20"/>
          <w:szCs w:val="20"/>
        </w:rPr>
        <w:t>, Australian Bureau of Agricultural and R</w:t>
      </w:r>
      <w:r w:rsidR="00BC4488" w:rsidRPr="00C44D66">
        <w:rPr>
          <w:rFonts w:cs="Arial"/>
          <w:sz w:val="20"/>
          <w:szCs w:val="20"/>
        </w:rPr>
        <w:t xml:space="preserve">esource Economics and Sciences </w:t>
      </w:r>
      <w:r w:rsidRPr="00C44D66">
        <w:rPr>
          <w:rFonts w:cs="Arial"/>
          <w:sz w:val="20"/>
          <w:szCs w:val="20"/>
        </w:rPr>
        <w:t>–</w:t>
      </w:r>
      <w:r w:rsidR="00BC4488" w:rsidRPr="00C44D66">
        <w:rPr>
          <w:rFonts w:cs="Arial"/>
          <w:sz w:val="20"/>
          <w:szCs w:val="20"/>
        </w:rPr>
        <w:t xml:space="preserve"> </w:t>
      </w:r>
      <w:hyperlink r:id="rId42" w:history="1">
        <w:r w:rsidR="00BC4488" w:rsidRPr="00C44D66">
          <w:rPr>
            <w:rStyle w:val="Hyperlink"/>
            <w:sz w:val="20"/>
            <w:szCs w:val="20"/>
          </w:rPr>
          <w:t>http://www.agriculture.gov.au/abares</w:t>
        </w:r>
      </w:hyperlink>
      <w:r w:rsidRPr="00C44D66">
        <w:rPr>
          <w:sz w:val="20"/>
          <w:szCs w:val="20"/>
        </w:rPr>
        <w:t>.</w:t>
      </w:r>
    </w:p>
    <w:p w14:paraId="56149510" w14:textId="4D799022" w:rsidR="00EC50D1" w:rsidRPr="00C44D66" w:rsidRDefault="00EC50D1" w:rsidP="00C44D66">
      <w:pPr>
        <w:pStyle w:val="ListParagraph"/>
        <w:numPr>
          <w:ilvl w:val="0"/>
          <w:numId w:val="11"/>
        </w:numPr>
        <w:ind w:left="284" w:hanging="284"/>
        <w:rPr>
          <w:rFonts w:cs="Arial"/>
          <w:sz w:val="20"/>
          <w:szCs w:val="20"/>
        </w:rPr>
      </w:pPr>
      <w:r w:rsidRPr="00C44D66">
        <w:rPr>
          <w:rFonts w:cs="Arial"/>
          <w:i/>
          <w:sz w:val="20"/>
          <w:szCs w:val="20"/>
        </w:rPr>
        <w:t>Status of Key Australian Fish Stocks Reports 2018</w:t>
      </w:r>
      <w:r w:rsidRPr="00C44D66">
        <w:rPr>
          <w:rFonts w:cs="Arial"/>
          <w:sz w:val="20"/>
          <w:szCs w:val="20"/>
        </w:rPr>
        <w:t>, Fisheries Resear</w:t>
      </w:r>
      <w:r w:rsidR="00DC6977" w:rsidRPr="00C44D66">
        <w:rPr>
          <w:rFonts w:cs="Arial"/>
          <w:sz w:val="20"/>
          <w:szCs w:val="20"/>
        </w:rPr>
        <w:t xml:space="preserve">ch and Development Corporation </w:t>
      </w:r>
      <w:r w:rsidRPr="00C44D66">
        <w:rPr>
          <w:rFonts w:cs="Arial"/>
          <w:sz w:val="20"/>
          <w:szCs w:val="20"/>
        </w:rPr>
        <w:t xml:space="preserve">– </w:t>
      </w:r>
      <w:hyperlink r:id="rId43" w:history="1">
        <w:r w:rsidRPr="00C44D66">
          <w:rPr>
            <w:rStyle w:val="Hyperlink"/>
            <w:sz w:val="20"/>
            <w:szCs w:val="20"/>
          </w:rPr>
          <w:t>https://www.fish.gov.au/</w:t>
        </w:r>
      </w:hyperlink>
      <w:r w:rsidRPr="00C44D66">
        <w:rPr>
          <w:sz w:val="20"/>
          <w:szCs w:val="20"/>
        </w:rPr>
        <w:t>.</w:t>
      </w:r>
    </w:p>
    <w:p w14:paraId="602040EB" w14:textId="77777777" w:rsidR="00D11044" w:rsidRPr="00C44D66" w:rsidRDefault="00D11044" w:rsidP="00C44D66">
      <w:pPr>
        <w:rPr>
          <w:rFonts w:cs="Arial"/>
          <w:sz w:val="20"/>
          <w:szCs w:val="20"/>
        </w:rPr>
      </w:pPr>
    </w:p>
    <w:p w14:paraId="70A2A439" w14:textId="77777777" w:rsidR="007361FC" w:rsidRPr="00FC2EBF" w:rsidRDefault="007361FC" w:rsidP="00FC2EBF"/>
    <w:p w14:paraId="0DDCEFD3" w14:textId="77777777" w:rsidR="00227603" w:rsidRPr="00FC2EBF" w:rsidRDefault="00227603" w:rsidP="00FC2EBF">
      <w:pPr>
        <w:sectPr w:rsidR="00227603" w:rsidRPr="00FC2EBF" w:rsidSect="00227603">
          <w:pgSz w:w="11906" w:h="16838"/>
          <w:pgMar w:top="1021" w:right="1021" w:bottom="1021" w:left="1021" w:header="709" w:footer="709" w:gutter="0"/>
          <w:cols w:space="708"/>
          <w:docGrid w:linePitch="360"/>
        </w:sectPr>
      </w:pPr>
    </w:p>
    <w:p w14:paraId="104F2B01" w14:textId="524DC6E6" w:rsidR="00885298" w:rsidRPr="00BC4488" w:rsidRDefault="0027415B" w:rsidP="00127133">
      <w:pPr>
        <w:pStyle w:val="Heading1"/>
        <w:rPr>
          <w:rFonts w:ascii="Arial" w:hAnsi="Arial"/>
          <w:sz w:val="22"/>
          <w:u w:val="single"/>
        </w:rPr>
      </w:pPr>
      <w:bookmarkStart w:id="4" w:name="_Toc25934539"/>
      <w:r w:rsidRPr="00BC4488">
        <w:rPr>
          <w:rFonts w:ascii="Arial" w:hAnsi="Arial"/>
          <w:sz w:val="22"/>
        </w:rPr>
        <w:lastRenderedPageBreak/>
        <w:t>Section</w:t>
      </w:r>
      <w:r w:rsidR="0027138D" w:rsidRPr="00BC4488">
        <w:rPr>
          <w:rFonts w:ascii="Arial" w:hAnsi="Arial"/>
          <w:sz w:val="22"/>
        </w:rPr>
        <w:t xml:space="preserve"> 2: </w:t>
      </w:r>
      <w:r w:rsidRPr="00BC4488">
        <w:rPr>
          <w:rFonts w:ascii="Arial" w:hAnsi="Arial"/>
          <w:sz w:val="22"/>
        </w:rPr>
        <w:t xml:space="preserve">Detailed </w:t>
      </w:r>
      <w:r w:rsidR="003D3C59" w:rsidRPr="00BC4488">
        <w:rPr>
          <w:rFonts w:ascii="Arial" w:hAnsi="Arial"/>
          <w:sz w:val="22"/>
        </w:rPr>
        <w:t>a</w:t>
      </w:r>
      <w:r w:rsidRPr="00BC4488">
        <w:rPr>
          <w:rFonts w:ascii="Arial" w:hAnsi="Arial"/>
          <w:sz w:val="22"/>
        </w:rPr>
        <w:t xml:space="preserve">nalysis of the </w:t>
      </w:r>
      <w:r w:rsidR="003D3C59" w:rsidRPr="00BC4488">
        <w:rPr>
          <w:rFonts w:ascii="Arial" w:hAnsi="Arial"/>
          <w:sz w:val="22"/>
        </w:rPr>
        <w:t>Commonwealth Western Tuna and Billfish Fishery a</w:t>
      </w:r>
      <w:r w:rsidRPr="00BC4488">
        <w:rPr>
          <w:rFonts w:ascii="Arial" w:hAnsi="Arial"/>
          <w:sz w:val="22"/>
        </w:rPr>
        <w:t xml:space="preserve">gainst the </w:t>
      </w:r>
      <w:r w:rsidR="003D3C59" w:rsidRPr="00BC4488">
        <w:rPr>
          <w:rFonts w:ascii="Arial" w:hAnsi="Arial"/>
          <w:sz w:val="22"/>
        </w:rPr>
        <w:t>g</w:t>
      </w:r>
      <w:r w:rsidRPr="00BC4488">
        <w:rPr>
          <w:rFonts w:ascii="Arial" w:hAnsi="Arial"/>
          <w:sz w:val="22"/>
        </w:rPr>
        <w:t xml:space="preserve">uidelines for the </w:t>
      </w:r>
      <w:r w:rsidR="003D3C59" w:rsidRPr="00BC4488">
        <w:rPr>
          <w:rFonts w:ascii="Arial" w:hAnsi="Arial"/>
          <w:sz w:val="22"/>
        </w:rPr>
        <w:t>e</w:t>
      </w:r>
      <w:r w:rsidRPr="00BC4488">
        <w:rPr>
          <w:rFonts w:ascii="Arial" w:hAnsi="Arial"/>
          <w:sz w:val="22"/>
        </w:rPr>
        <w:t xml:space="preserve">cologically </w:t>
      </w:r>
      <w:r w:rsidR="003D3C59" w:rsidRPr="00BC4488">
        <w:rPr>
          <w:rFonts w:ascii="Arial" w:hAnsi="Arial"/>
          <w:sz w:val="22"/>
        </w:rPr>
        <w:t>sustainable m</w:t>
      </w:r>
      <w:r w:rsidRPr="00BC4488">
        <w:rPr>
          <w:rFonts w:ascii="Arial" w:hAnsi="Arial"/>
          <w:sz w:val="22"/>
        </w:rPr>
        <w:t xml:space="preserve">anagement of </w:t>
      </w:r>
      <w:r w:rsidR="003D3C59" w:rsidRPr="00BC4488">
        <w:rPr>
          <w:rFonts w:ascii="Arial" w:hAnsi="Arial"/>
          <w:sz w:val="22"/>
        </w:rPr>
        <w:t>f</w:t>
      </w:r>
      <w:r w:rsidRPr="00BC4488">
        <w:rPr>
          <w:rFonts w:ascii="Arial" w:hAnsi="Arial"/>
          <w:sz w:val="22"/>
        </w:rPr>
        <w:t>isheries (2</w:t>
      </w:r>
      <w:r w:rsidR="003D3C59" w:rsidRPr="00BC4488">
        <w:rPr>
          <w:rFonts w:ascii="Arial" w:hAnsi="Arial"/>
          <w:sz w:val="22"/>
        </w:rPr>
        <w:t>nd</w:t>
      </w:r>
      <w:r w:rsidRPr="00BC4488">
        <w:rPr>
          <w:rFonts w:ascii="Arial" w:hAnsi="Arial"/>
          <w:sz w:val="22"/>
        </w:rPr>
        <w:t xml:space="preserve"> </w:t>
      </w:r>
      <w:r w:rsidR="003D3C59" w:rsidRPr="00BC4488">
        <w:rPr>
          <w:rFonts w:ascii="Arial" w:hAnsi="Arial"/>
          <w:sz w:val="22"/>
        </w:rPr>
        <w:t>e</w:t>
      </w:r>
      <w:r w:rsidRPr="00BC4488">
        <w:rPr>
          <w:rFonts w:ascii="Arial" w:hAnsi="Arial"/>
          <w:sz w:val="22"/>
        </w:rPr>
        <w:t>dition)</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5"/>
        <w:gridCol w:w="9611"/>
      </w:tblGrid>
      <w:tr w:rsidR="00885298" w:rsidRPr="00255BFC" w14:paraId="48EAFFFA" w14:textId="77777777" w:rsidTr="0095001C">
        <w:tc>
          <w:tcPr>
            <w:tcW w:w="1750" w:type="pct"/>
            <w:shd w:val="clear" w:color="auto" w:fill="auto"/>
            <w:vAlign w:val="center"/>
          </w:tcPr>
          <w:p w14:paraId="48317278" w14:textId="165C73C2" w:rsidR="00885298" w:rsidRPr="00255BFC" w:rsidRDefault="00885298" w:rsidP="00BD448A">
            <w:pPr>
              <w:contextualSpacing/>
              <w:rPr>
                <w:rFonts w:cs="Arial"/>
                <w:sz w:val="20"/>
                <w:szCs w:val="20"/>
              </w:rPr>
            </w:pPr>
            <w:r w:rsidRPr="00255BFC">
              <w:rPr>
                <w:rFonts w:cs="Arial"/>
                <w:sz w:val="20"/>
                <w:szCs w:val="20"/>
                <w:lang w:eastAsia="en-AU"/>
              </w:rPr>
              <w:br w:type="page"/>
            </w:r>
            <w:r w:rsidRPr="00255BFC">
              <w:rPr>
                <w:rFonts w:cs="Arial"/>
                <w:b/>
                <w:sz w:val="20"/>
                <w:szCs w:val="20"/>
              </w:rPr>
              <w:t>Guidelines</w:t>
            </w:r>
            <w:r w:rsidR="0027415B" w:rsidRPr="00255BFC">
              <w:rPr>
                <w:rFonts w:cs="Arial"/>
                <w:b/>
                <w:sz w:val="20"/>
                <w:szCs w:val="20"/>
              </w:rPr>
              <w:t xml:space="preserve"> criteria</w:t>
            </w:r>
          </w:p>
        </w:tc>
        <w:tc>
          <w:tcPr>
            <w:tcW w:w="3250" w:type="pct"/>
            <w:shd w:val="clear" w:color="auto" w:fill="FFFFFF"/>
            <w:vAlign w:val="center"/>
          </w:tcPr>
          <w:p w14:paraId="2C014CC6" w14:textId="77777777" w:rsidR="00885298" w:rsidRPr="00255BFC" w:rsidRDefault="00885298" w:rsidP="00BD448A">
            <w:pPr>
              <w:contextualSpacing/>
              <w:rPr>
                <w:rFonts w:cs="Arial"/>
                <w:b/>
                <w:sz w:val="20"/>
                <w:szCs w:val="20"/>
              </w:rPr>
            </w:pPr>
            <w:r w:rsidRPr="00255BFC">
              <w:rPr>
                <w:rFonts w:cs="Arial"/>
                <w:b/>
                <w:sz w:val="20"/>
                <w:szCs w:val="20"/>
              </w:rPr>
              <w:t>Comment</w:t>
            </w:r>
          </w:p>
        </w:tc>
      </w:tr>
      <w:tr w:rsidR="00885298" w:rsidRPr="00255BFC" w14:paraId="734EF4DC" w14:textId="77777777" w:rsidTr="00B4186E">
        <w:tc>
          <w:tcPr>
            <w:tcW w:w="5000" w:type="pct"/>
            <w:gridSpan w:val="2"/>
            <w:shd w:val="clear" w:color="auto" w:fill="FFFF66"/>
          </w:tcPr>
          <w:p w14:paraId="7A6AEE90" w14:textId="77777777" w:rsidR="00885298" w:rsidRPr="00255BFC" w:rsidRDefault="00885298" w:rsidP="00BD448A">
            <w:pPr>
              <w:contextualSpacing/>
              <w:rPr>
                <w:rFonts w:cs="Arial"/>
                <w:b/>
                <w:sz w:val="20"/>
                <w:szCs w:val="20"/>
              </w:rPr>
            </w:pPr>
            <w:r w:rsidRPr="00255BFC">
              <w:rPr>
                <w:rFonts w:cs="Arial"/>
                <w:b/>
                <w:sz w:val="20"/>
                <w:szCs w:val="20"/>
              </w:rPr>
              <w:t>THE MANAGEMENT REGIME</w:t>
            </w:r>
          </w:p>
        </w:tc>
      </w:tr>
      <w:tr w:rsidR="00885298" w:rsidRPr="00255BFC" w14:paraId="28AB77EE" w14:textId="77777777" w:rsidTr="00B4186E">
        <w:tc>
          <w:tcPr>
            <w:tcW w:w="5000" w:type="pct"/>
            <w:gridSpan w:val="2"/>
            <w:shd w:val="clear" w:color="auto" w:fill="FFFF99"/>
          </w:tcPr>
          <w:p w14:paraId="37148127" w14:textId="77777777" w:rsidR="00885298" w:rsidRPr="00255BFC" w:rsidRDefault="00885298" w:rsidP="00BD448A">
            <w:pPr>
              <w:contextualSpacing/>
              <w:rPr>
                <w:rFonts w:cs="Arial"/>
                <w:b/>
                <w:sz w:val="20"/>
                <w:szCs w:val="20"/>
              </w:rPr>
            </w:pPr>
            <w:r w:rsidRPr="00255BFC">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885298" w:rsidRPr="00255BFC" w14:paraId="72AABFAD" w14:textId="77777777" w:rsidTr="0095001C">
        <w:tc>
          <w:tcPr>
            <w:tcW w:w="1750" w:type="pct"/>
            <w:shd w:val="clear" w:color="auto" w:fill="auto"/>
          </w:tcPr>
          <w:p w14:paraId="5524B93B" w14:textId="58DD3971" w:rsidR="00E11FDF" w:rsidRPr="00255BFC" w:rsidRDefault="00885298" w:rsidP="00255BFC">
            <w:pPr>
              <w:rPr>
                <w:rFonts w:cs="Arial"/>
                <w:sz w:val="20"/>
                <w:szCs w:val="20"/>
              </w:rPr>
            </w:pPr>
            <w:r w:rsidRPr="00255BFC">
              <w:rPr>
                <w:rFonts w:cs="Arial"/>
                <w:sz w:val="20"/>
                <w:szCs w:val="20"/>
              </w:rPr>
              <w:t>Be documented, publicly available and transparent</w:t>
            </w:r>
            <w:r w:rsidR="006B6EF9" w:rsidRPr="00255BFC">
              <w:rPr>
                <w:rFonts w:cs="Arial"/>
                <w:sz w:val="20"/>
                <w:szCs w:val="20"/>
              </w:rPr>
              <w:t>.</w:t>
            </w:r>
          </w:p>
        </w:tc>
        <w:tc>
          <w:tcPr>
            <w:tcW w:w="3250" w:type="pct"/>
            <w:shd w:val="clear" w:color="auto" w:fill="92D050"/>
          </w:tcPr>
          <w:p w14:paraId="22503CFF" w14:textId="77777777" w:rsidR="00B4186E" w:rsidRPr="00255BFC" w:rsidRDefault="00B4186E" w:rsidP="00255BFC">
            <w:pPr>
              <w:rPr>
                <w:rFonts w:cs="Arial"/>
                <w:b/>
                <w:sz w:val="20"/>
                <w:szCs w:val="20"/>
              </w:rPr>
            </w:pPr>
            <w:r w:rsidRPr="00255BFC">
              <w:rPr>
                <w:rFonts w:cs="Arial"/>
                <w:b/>
                <w:sz w:val="20"/>
                <w:szCs w:val="20"/>
              </w:rPr>
              <w:t xml:space="preserve">Meets </w:t>
            </w:r>
          </w:p>
          <w:p w14:paraId="7B40CF5C" w14:textId="053D05C7" w:rsidR="00B4186E" w:rsidRPr="00255BFC" w:rsidRDefault="00B4186E" w:rsidP="00255BFC">
            <w:pPr>
              <w:rPr>
                <w:rFonts w:cs="Arial"/>
                <w:sz w:val="20"/>
                <w:szCs w:val="20"/>
              </w:rPr>
            </w:pPr>
            <w:r w:rsidRPr="00255BFC">
              <w:rPr>
                <w:rFonts w:cs="Arial"/>
                <w:sz w:val="20"/>
                <w:szCs w:val="20"/>
              </w:rPr>
              <w:t xml:space="preserve">AFMA </w:t>
            </w:r>
            <w:r w:rsidR="00990D0F" w:rsidRPr="00255BFC">
              <w:rPr>
                <w:rFonts w:cs="Arial"/>
                <w:sz w:val="20"/>
                <w:szCs w:val="20"/>
              </w:rPr>
              <w:t>publish the management arrangements for this fishery, including</w:t>
            </w:r>
            <w:r w:rsidRPr="00255BFC">
              <w:rPr>
                <w:rFonts w:cs="Arial"/>
                <w:sz w:val="20"/>
                <w:szCs w:val="20"/>
              </w:rPr>
              <w:t xml:space="preserve"> the </w:t>
            </w:r>
            <w:r w:rsidRPr="00255BFC">
              <w:rPr>
                <w:rFonts w:cs="Arial"/>
                <w:i/>
                <w:sz w:val="20"/>
                <w:szCs w:val="20"/>
              </w:rPr>
              <w:t>Western Tuna and Billfish Fishery Management Plan 2005</w:t>
            </w:r>
            <w:r w:rsidRPr="00255BFC">
              <w:rPr>
                <w:rFonts w:cs="Arial"/>
                <w:sz w:val="20"/>
                <w:szCs w:val="20"/>
              </w:rPr>
              <w:t xml:space="preserve"> (</w:t>
            </w:r>
            <w:r w:rsidR="008E6D17" w:rsidRPr="00255BFC">
              <w:rPr>
                <w:rFonts w:cs="Arial"/>
                <w:sz w:val="20"/>
                <w:szCs w:val="20"/>
              </w:rPr>
              <w:t xml:space="preserve">Fishery </w:t>
            </w:r>
            <w:r w:rsidRPr="00255BFC">
              <w:rPr>
                <w:rFonts w:cs="Arial"/>
                <w:sz w:val="20"/>
                <w:szCs w:val="20"/>
              </w:rPr>
              <w:t>Management Plan)</w:t>
            </w:r>
            <w:r w:rsidR="00990D0F" w:rsidRPr="00255BFC">
              <w:rPr>
                <w:rFonts w:cs="Arial"/>
                <w:sz w:val="20"/>
                <w:szCs w:val="20"/>
              </w:rPr>
              <w:t>. All</w:t>
            </w:r>
            <w:r w:rsidRPr="00255BFC">
              <w:rPr>
                <w:rFonts w:cs="Arial"/>
                <w:sz w:val="20"/>
                <w:szCs w:val="20"/>
              </w:rPr>
              <w:t xml:space="preserve"> Commonwealth </w:t>
            </w:r>
            <w:r w:rsidR="00990D0F" w:rsidRPr="00255BFC">
              <w:rPr>
                <w:rFonts w:cs="Arial"/>
                <w:sz w:val="20"/>
                <w:szCs w:val="20"/>
              </w:rPr>
              <w:t xml:space="preserve">legislation is published on the Federal Register of Legislation (FRL), including the </w:t>
            </w:r>
            <w:r w:rsidRPr="00255BFC">
              <w:rPr>
                <w:rFonts w:cs="Arial"/>
                <w:i/>
                <w:sz w:val="20"/>
                <w:szCs w:val="20"/>
              </w:rPr>
              <w:t>Fisheries Management Act 1991</w:t>
            </w:r>
            <w:r w:rsidRPr="00255BFC">
              <w:rPr>
                <w:rFonts w:cs="Arial"/>
                <w:sz w:val="20"/>
                <w:szCs w:val="20"/>
              </w:rPr>
              <w:t xml:space="preserve"> (FM Act)</w:t>
            </w:r>
            <w:r w:rsidR="00990D0F" w:rsidRPr="00255BFC">
              <w:rPr>
                <w:rFonts w:cs="Arial"/>
                <w:sz w:val="20"/>
                <w:szCs w:val="20"/>
              </w:rPr>
              <w:t xml:space="preserve">, </w:t>
            </w:r>
            <w:r w:rsidRPr="00255BFC">
              <w:rPr>
                <w:rFonts w:cs="Arial"/>
                <w:sz w:val="20"/>
                <w:szCs w:val="20"/>
              </w:rPr>
              <w:t xml:space="preserve">the Commonwealth </w:t>
            </w:r>
            <w:r w:rsidRPr="00255BFC">
              <w:rPr>
                <w:rFonts w:cs="Arial"/>
                <w:i/>
                <w:sz w:val="20"/>
                <w:szCs w:val="20"/>
              </w:rPr>
              <w:t>Fisheries Management Regulations 2019</w:t>
            </w:r>
            <w:r w:rsidRPr="00255BFC">
              <w:rPr>
                <w:rFonts w:cs="Arial"/>
                <w:sz w:val="20"/>
                <w:szCs w:val="20"/>
              </w:rPr>
              <w:t xml:space="preserve"> (FM Regulations)</w:t>
            </w:r>
            <w:r w:rsidR="00990D0F" w:rsidRPr="00255BFC">
              <w:rPr>
                <w:rFonts w:cs="Arial"/>
                <w:sz w:val="20"/>
                <w:szCs w:val="20"/>
              </w:rPr>
              <w:t>,</w:t>
            </w:r>
            <w:r w:rsidR="00EB538F" w:rsidRPr="00255BFC">
              <w:rPr>
                <w:rFonts w:cs="Arial"/>
                <w:sz w:val="20"/>
                <w:szCs w:val="20"/>
              </w:rPr>
              <w:t xml:space="preserve"> </w:t>
            </w:r>
            <w:r w:rsidRPr="00255BFC">
              <w:rPr>
                <w:rFonts w:cs="Arial"/>
                <w:sz w:val="20"/>
                <w:szCs w:val="20"/>
              </w:rPr>
              <w:t xml:space="preserve">the </w:t>
            </w:r>
            <w:r w:rsidRPr="00255BFC">
              <w:rPr>
                <w:rFonts w:cs="Arial"/>
                <w:i/>
                <w:sz w:val="20"/>
                <w:szCs w:val="20"/>
              </w:rPr>
              <w:t>Fisheries Management (International Agreements) Regulations 2009</w:t>
            </w:r>
            <w:r w:rsidRPr="00255BFC">
              <w:rPr>
                <w:rFonts w:cs="Arial"/>
                <w:sz w:val="20"/>
                <w:szCs w:val="20"/>
              </w:rPr>
              <w:t xml:space="preserve"> (Cth)</w:t>
            </w:r>
            <w:r w:rsidR="00EB538F" w:rsidRPr="00255BFC">
              <w:rPr>
                <w:rFonts w:cs="Arial"/>
                <w:sz w:val="20"/>
                <w:szCs w:val="20"/>
              </w:rPr>
              <w:t>, and the</w:t>
            </w:r>
            <w:r w:rsidR="00EB538F" w:rsidRPr="00255BFC">
              <w:rPr>
                <w:rFonts w:cs="Arial"/>
                <w:i/>
                <w:sz w:val="20"/>
                <w:szCs w:val="20"/>
              </w:rPr>
              <w:t xml:space="preserve"> Fisheries Administration Act 1991</w:t>
            </w:r>
            <w:r w:rsidR="00EB538F" w:rsidRPr="00255BFC">
              <w:rPr>
                <w:rFonts w:cs="Arial"/>
                <w:sz w:val="20"/>
                <w:szCs w:val="20"/>
              </w:rPr>
              <w:t xml:space="preserve"> (FA Act)</w:t>
            </w:r>
            <w:r w:rsidRPr="00255BFC">
              <w:rPr>
                <w:rFonts w:cs="Arial"/>
                <w:sz w:val="20"/>
                <w:szCs w:val="20"/>
              </w:rPr>
              <w:t xml:space="preserve">. </w:t>
            </w:r>
          </w:p>
          <w:p w14:paraId="159F696F" w14:textId="3A01718B" w:rsidR="00DC3E34" w:rsidRPr="00255BFC" w:rsidRDefault="008E6D17" w:rsidP="00255BFC">
            <w:pPr>
              <w:rPr>
                <w:rFonts w:cs="Arial"/>
                <w:sz w:val="20"/>
                <w:szCs w:val="20"/>
              </w:rPr>
            </w:pPr>
            <w:r w:rsidRPr="00255BFC">
              <w:rPr>
                <w:rFonts w:cs="Arial"/>
                <w:sz w:val="20"/>
                <w:szCs w:val="20"/>
              </w:rPr>
              <w:t>T</w:t>
            </w:r>
            <w:r w:rsidR="00DC3E34" w:rsidRPr="00255BFC">
              <w:rPr>
                <w:rFonts w:cs="Arial"/>
                <w:sz w:val="20"/>
                <w:szCs w:val="20"/>
              </w:rPr>
              <w:t>he</w:t>
            </w:r>
            <w:r w:rsidR="00B4186E" w:rsidRPr="00255BFC">
              <w:rPr>
                <w:rFonts w:cs="Arial"/>
                <w:sz w:val="20"/>
                <w:szCs w:val="20"/>
              </w:rPr>
              <w:t xml:space="preserve"> Commonwealth has entered into Offshore Constitutional Settlement (OCS) agreements with each state and</w:t>
            </w:r>
            <w:r w:rsidR="00B60869" w:rsidRPr="00255BFC">
              <w:rPr>
                <w:rFonts w:cs="Arial"/>
                <w:sz w:val="20"/>
                <w:szCs w:val="20"/>
              </w:rPr>
              <w:t xml:space="preserve"> the</w:t>
            </w:r>
            <w:r w:rsidR="00B4186E" w:rsidRPr="00255BFC">
              <w:rPr>
                <w:rFonts w:cs="Arial"/>
                <w:sz w:val="20"/>
                <w:szCs w:val="20"/>
              </w:rPr>
              <w:t xml:space="preserve"> Northern Territory to manage cross-jurisdictional species stocks. </w:t>
            </w:r>
            <w:r w:rsidR="00990D0F" w:rsidRPr="00255BFC">
              <w:rPr>
                <w:rFonts w:cs="Arial"/>
                <w:sz w:val="20"/>
                <w:szCs w:val="20"/>
              </w:rPr>
              <w:t>OCS arrangements are gazetted and published on the FRL</w:t>
            </w:r>
          </w:p>
          <w:p w14:paraId="4E9A4F4C" w14:textId="33EC74BF" w:rsidR="003C4021" w:rsidRPr="00255BFC" w:rsidRDefault="003C4021" w:rsidP="00255BFC">
            <w:pPr>
              <w:rPr>
                <w:rFonts w:cs="Arial"/>
                <w:sz w:val="20"/>
                <w:szCs w:val="20"/>
              </w:rPr>
            </w:pPr>
            <w:r w:rsidRPr="00255BFC">
              <w:rPr>
                <w:rFonts w:cs="Arial"/>
                <w:sz w:val="20"/>
                <w:szCs w:val="20"/>
              </w:rPr>
              <w:t xml:space="preserve">The IOTC is the Regional Fishery Management Organisation (RFMO) with overall responsibility for managing highly migratory tuna and tuna-like species stocks that occur in the Indian Ocean. The management arrangements imposed by AFMA are also subject to decisions made by the IOTC. </w:t>
            </w:r>
            <w:r w:rsidR="00EB538F" w:rsidRPr="00255BFC">
              <w:rPr>
                <w:rFonts w:cs="Arial"/>
                <w:sz w:val="20"/>
                <w:szCs w:val="20"/>
              </w:rPr>
              <w:t xml:space="preserve">IOTC publish management decisions, stock assessments, and other documentation on its website. </w:t>
            </w:r>
            <w:r w:rsidRPr="00255BFC">
              <w:rPr>
                <w:rFonts w:cs="Arial"/>
                <w:sz w:val="20"/>
                <w:szCs w:val="20"/>
              </w:rPr>
              <w:t xml:space="preserve">See Notes (Section 1) for </w:t>
            </w:r>
            <w:r w:rsidR="00EB538F" w:rsidRPr="00255BFC">
              <w:rPr>
                <w:rFonts w:cs="Arial"/>
                <w:sz w:val="20"/>
                <w:szCs w:val="20"/>
              </w:rPr>
              <w:t xml:space="preserve">links to </w:t>
            </w:r>
            <w:r w:rsidRPr="00255BFC">
              <w:rPr>
                <w:rFonts w:cs="Arial"/>
                <w:sz w:val="20"/>
                <w:szCs w:val="20"/>
              </w:rPr>
              <w:t>further information.</w:t>
            </w:r>
          </w:p>
          <w:p w14:paraId="0F82A7FF" w14:textId="6A2B241A" w:rsidR="00645D2C" w:rsidRPr="00255BFC" w:rsidRDefault="00645D2C" w:rsidP="00255BFC">
            <w:pPr>
              <w:rPr>
                <w:rFonts w:cs="Arial"/>
                <w:sz w:val="20"/>
                <w:szCs w:val="20"/>
              </w:rPr>
            </w:pPr>
            <w:r w:rsidRPr="00255BFC">
              <w:rPr>
                <w:rFonts w:cs="Arial"/>
                <w:sz w:val="20"/>
                <w:szCs w:val="20"/>
              </w:rPr>
              <w:t xml:space="preserve">The Commission for the Conservation of Southern Bluefin Tuna (CCSBT) is the RFMO responsible for managing the global southern bluefin tuna stock. </w:t>
            </w:r>
            <w:r w:rsidR="003E07A3" w:rsidRPr="00255BFC">
              <w:rPr>
                <w:rFonts w:cs="Arial"/>
                <w:sz w:val="20"/>
                <w:szCs w:val="20"/>
              </w:rPr>
              <w:t>While this species may be</w:t>
            </w:r>
            <w:r w:rsidRPr="00255BFC">
              <w:rPr>
                <w:rFonts w:cs="Arial"/>
                <w:sz w:val="20"/>
                <w:szCs w:val="20"/>
              </w:rPr>
              <w:t xml:space="preserve"> take</w:t>
            </w:r>
            <w:r w:rsidR="003E07A3" w:rsidRPr="00255BFC">
              <w:rPr>
                <w:rFonts w:cs="Arial"/>
                <w:sz w:val="20"/>
                <w:szCs w:val="20"/>
              </w:rPr>
              <w:t>n as byproduct in this fishery, harvesting is controlled by th</w:t>
            </w:r>
            <w:r w:rsidRPr="00255BFC">
              <w:rPr>
                <w:rFonts w:cs="Arial"/>
                <w:sz w:val="20"/>
                <w:szCs w:val="20"/>
              </w:rPr>
              <w:t xml:space="preserve">e measures in place </w:t>
            </w:r>
            <w:r w:rsidR="00EB538F" w:rsidRPr="00255BFC">
              <w:rPr>
                <w:rFonts w:cs="Arial"/>
                <w:sz w:val="20"/>
                <w:szCs w:val="20"/>
              </w:rPr>
              <w:t xml:space="preserve">by </w:t>
            </w:r>
            <w:r w:rsidRPr="00255BFC">
              <w:rPr>
                <w:rFonts w:cs="Arial"/>
                <w:sz w:val="20"/>
                <w:szCs w:val="20"/>
              </w:rPr>
              <w:t xml:space="preserve">the CCSBT. See Notes (Section 1) for </w:t>
            </w:r>
            <w:r w:rsidR="007F580E" w:rsidRPr="00255BFC">
              <w:rPr>
                <w:rFonts w:cs="Arial"/>
                <w:sz w:val="20"/>
                <w:szCs w:val="20"/>
              </w:rPr>
              <w:t xml:space="preserve">links to </w:t>
            </w:r>
            <w:r w:rsidRPr="00255BFC">
              <w:rPr>
                <w:rFonts w:cs="Arial"/>
                <w:sz w:val="20"/>
                <w:szCs w:val="20"/>
              </w:rPr>
              <w:t xml:space="preserve">further </w:t>
            </w:r>
            <w:r w:rsidR="00562F73" w:rsidRPr="00255BFC">
              <w:rPr>
                <w:rFonts w:cs="Arial"/>
                <w:sz w:val="20"/>
                <w:szCs w:val="20"/>
              </w:rPr>
              <w:t>information.</w:t>
            </w:r>
          </w:p>
          <w:p w14:paraId="0D01F060" w14:textId="16734BD7" w:rsidR="00C174D5" w:rsidRPr="00255BFC" w:rsidRDefault="00C174D5" w:rsidP="00255BFC">
            <w:pPr>
              <w:rPr>
                <w:rFonts w:cs="Arial"/>
                <w:sz w:val="20"/>
                <w:szCs w:val="20"/>
              </w:rPr>
            </w:pPr>
            <w:r w:rsidRPr="00255BFC">
              <w:rPr>
                <w:rFonts w:cs="Arial"/>
                <w:sz w:val="20"/>
                <w:szCs w:val="20"/>
              </w:rPr>
              <w:t xml:space="preserve">Published meeting minutes for the Tropical Tuna Management Advisory Committee (TTMAC) and the Tropical Tuna Resource Assessment Group (TTRAG), and the management arrangements booklet for this fishery are available on AFMAs </w:t>
            </w:r>
            <w:r w:rsidR="00562F73" w:rsidRPr="00255BFC">
              <w:rPr>
                <w:rFonts w:cs="Arial"/>
                <w:sz w:val="20"/>
                <w:szCs w:val="20"/>
              </w:rPr>
              <w:t>website</w:t>
            </w:r>
            <w:r w:rsidRPr="00255BFC">
              <w:rPr>
                <w:rFonts w:cs="Arial"/>
                <w:sz w:val="20"/>
                <w:szCs w:val="20"/>
              </w:rPr>
              <w:t>.</w:t>
            </w:r>
          </w:p>
          <w:p w14:paraId="28161830" w14:textId="5FC32AA8" w:rsidR="00C174D5" w:rsidRPr="00255BFC" w:rsidRDefault="00B4186E" w:rsidP="00255BFC">
            <w:pPr>
              <w:rPr>
                <w:rFonts w:cs="Arial"/>
                <w:sz w:val="20"/>
                <w:szCs w:val="20"/>
              </w:rPr>
            </w:pPr>
            <w:r w:rsidRPr="00255BFC">
              <w:rPr>
                <w:rFonts w:cs="Arial"/>
                <w:sz w:val="20"/>
                <w:szCs w:val="20"/>
              </w:rPr>
              <w:t>See Notes (</w:t>
            </w:r>
            <w:r w:rsidR="00DC3E34" w:rsidRPr="00255BFC">
              <w:rPr>
                <w:rFonts w:cs="Arial"/>
                <w:sz w:val="20"/>
                <w:szCs w:val="20"/>
              </w:rPr>
              <w:t>Section 1</w:t>
            </w:r>
            <w:r w:rsidRPr="00255BFC">
              <w:rPr>
                <w:rFonts w:cs="Arial"/>
                <w:sz w:val="20"/>
                <w:szCs w:val="20"/>
              </w:rPr>
              <w:t xml:space="preserve">) for links to publicly available documents, including legislation, regulations, fishery management plan, annual reports, policy documents, and international treaty information. </w:t>
            </w:r>
          </w:p>
        </w:tc>
      </w:tr>
      <w:tr w:rsidR="00B4186E" w:rsidRPr="00255BFC" w14:paraId="4513BEBB" w14:textId="77777777" w:rsidTr="0095001C">
        <w:tc>
          <w:tcPr>
            <w:tcW w:w="1750" w:type="pct"/>
            <w:shd w:val="clear" w:color="auto" w:fill="auto"/>
          </w:tcPr>
          <w:p w14:paraId="1B8852AD" w14:textId="1E6F4873" w:rsidR="00B4186E" w:rsidRPr="00255BFC" w:rsidRDefault="00B4186E" w:rsidP="00255BFC">
            <w:pPr>
              <w:rPr>
                <w:rFonts w:cs="Arial"/>
                <w:sz w:val="20"/>
                <w:szCs w:val="20"/>
              </w:rPr>
            </w:pPr>
            <w:r w:rsidRPr="00255BFC">
              <w:rPr>
                <w:rFonts w:cs="Arial"/>
                <w:sz w:val="20"/>
                <w:szCs w:val="20"/>
              </w:rPr>
              <w:t>Be developed through a consultative process providing opportunity to all interested and affected parties, including the general public.</w:t>
            </w:r>
          </w:p>
        </w:tc>
        <w:tc>
          <w:tcPr>
            <w:tcW w:w="3250" w:type="pct"/>
            <w:shd w:val="clear" w:color="auto" w:fill="92D050"/>
          </w:tcPr>
          <w:p w14:paraId="54684C31" w14:textId="77777777" w:rsidR="00B4186E" w:rsidRPr="00255BFC" w:rsidRDefault="00B4186E" w:rsidP="00255BFC">
            <w:pPr>
              <w:rPr>
                <w:rFonts w:cs="Arial"/>
                <w:b/>
                <w:sz w:val="20"/>
                <w:szCs w:val="20"/>
              </w:rPr>
            </w:pPr>
            <w:r w:rsidRPr="00255BFC">
              <w:rPr>
                <w:rFonts w:cs="Arial"/>
                <w:b/>
                <w:sz w:val="20"/>
                <w:szCs w:val="20"/>
              </w:rPr>
              <w:t xml:space="preserve">Meets </w:t>
            </w:r>
          </w:p>
          <w:p w14:paraId="403FE71E" w14:textId="7E261F22" w:rsidR="00B4186E" w:rsidRPr="00255BFC" w:rsidRDefault="00B4186E" w:rsidP="00255BFC">
            <w:pPr>
              <w:rPr>
                <w:rFonts w:cs="Arial"/>
                <w:sz w:val="20"/>
                <w:szCs w:val="20"/>
                <w:lang w:eastAsia="en-AU"/>
              </w:rPr>
            </w:pPr>
            <w:r w:rsidRPr="00255BFC">
              <w:rPr>
                <w:rFonts w:cs="Arial"/>
                <w:sz w:val="20"/>
                <w:szCs w:val="20"/>
              </w:rPr>
              <w:t xml:space="preserve">Management arrangements are developed through a consultative process mandated by the FM Act. </w:t>
            </w:r>
            <w:r w:rsidR="008D564B" w:rsidRPr="00255BFC">
              <w:rPr>
                <w:rFonts w:cs="Arial"/>
                <w:sz w:val="20"/>
                <w:szCs w:val="20"/>
              </w:rPr>
              <w:t>Under the FM Act, c</w:t>
            </w:r>
            <w:r w:rsidRPr="00255BFC">
              <w:rPr>
                <w:rFonts w:cs="Arial"/>
                <w:sz w:val="20"/>
                <w:szCs w:val="20"/>
              </w:rPr>
              <w:t xml:space="preserve">omment on draft fishery management plans are open to all interested and affected parties, including the </w:t>
            </w:r>
            <w:r w:rsidR="00562F73" w:rsidRPr="00255BFC">
              <w:rPr>
                <w:rFonts w:cs="Arial"/>
                <w:sz w:val="20"/>
                <w:szCs w:val="20"/>
              </w:rPr>
              <w:t>public</w:t>
            </w:r>
            <w:r w:rsidRPr="00255BFC">
              <w:rPr>
                <w:rFonts w:cs="Arial"/>
                <w:sz w:val="20"/>
                <w:szCs w:val="20"/>
              </w:rPr>
              <w:t xml:space="preserve">. </w:t>
            </w:r>
            <w:r w:rsidR="00EB538F" w:rsidRPr="00255BFC">
              <w:rPr>
                <w:rFonts w:cs="Arial"/>
                <w:sz w:val="20"/>
                <w:szCs w:val="20"/>
              </w:rPr>
              <w:t>AFMA advertise o</w:t>
            </w:r>
            <w:r w:rsidRPr="00255BFC">
              <w:rPr>
                <w:rFonts w:cs="Arial"/>
                <w:sz w:val="20"/>
                <w:szCs w:val="20"/>
              </w:rPr>
              <w:t xml:space="preserve">pportunities to comment on management plans </w:t>
            </w:r>
            <w:r w:rsidR="00EB538F" w:rsidRPr="00255BFC">
              <w:rPr>
                <w:rFonts w:cs="Arial"/>
                <w:sz w:val="20"/>
                <w:szCs w:val="20"/>
              </w:rPr>
              <w:t>via its</w:t>
            </w:r>
            <w:r w:rsidRPr="00255BFC">
              <w:rPr>
                <w:rFonts w:cs="Arial"/>
                <w:sz w:val="20"/>
                <w:szCs w:val="20"/>
              </w:rPr>
              <w:t xml:space="preserve"> website. The draft Fishery Management Plan </w:t>
            </w:r>
            <w:r w:rsidR="00EB538F" w:rsidRPr="00255BFC">
              <w:rPr>
                <w:rFonts w:cs="Arial"/>
                <w:sz w:val="20"/>
                <w:szCs w:val="20"/>
              </w:rPr>
              <w:t xml:space="preserve">for this fishery </w:t>
            </w:r>
            <w:r w:rsidRPr="00255BFC">
              <w:rPr>
                <w:rFonts w:cs="Arial"/>
                <w:sz w:val="20"/>
                <w:szCs w:val="20"/>
              </w:rPr>
              <w:t xml:space="preserve">released for public comment in October 2002. </w:t>
            </w:r>
            <w:r w:rsidRPr="00255BFC">
              <w:rPr>
                <w:rFonts w:cs="Arial"/>
                <w:sz w:val="20"/>
                <w:szCs w:val="20"/>
              </w:rPr>
              <w:lastRenderedPageBreak/>
              <w:t xml:space="preserve">AFMA considered all comments and incorporated them into the final management plan, which came into effect in October 2005. </w:t>
            </w:r>
          </w:p>
          <w:p w14:paraId="6E923247" w14:textId="32F26659" w:rsidR="00B4186E" w:rsidRPr="00255BFC" w:rsidRDefault="00B4186E" w:rsidP="00255BFC">
            <w:pPr>
              <w:rPr>
                <w:rFonts w:cs="Arial"/>
                <w:sz w:val="20"/>
                <w:szCs w:val="20"/>
              </w:rPr>
            </w:pPr>
            <w:r w:rsidRPr="00255BFC">
              <w:rPr>
                <w:rFonts w:cs="Arial"/>
                <w:sz w:val="20"/>
                <w:szCs w:val="20"/>
              </w:rPr>
              <w:t xml:space="preserve">Stakeholders can also provide input through the </w:t>
            </w:r>
            <w:r w:rsidR="00C174D5" w:rsidRPr="00255BFC">
              <w:rPr>
                <w:rFonts w:cs="Arial"/>
                <w:sz w:val="20"/>
                <w:szCs w:val="20"/>
              </w:rPr>
              <w:t>TTMAC</w:t>
            </w:r>
            <w:r w:rsidRPr="00255BFC">
              <w:rPr>
                <w:rFonts w:cs="Arial"/>
                <w:sz w:val="20"/>
                <w:szCs w:val="20"/>
              </w:rPr>
              <w:t xml:space="preserve">. Key stakeholders include commercial and recreational fishers, representative bodies for </w:t>
            </w:r>
            <w:r w:rsidRPr="00255BFC">
              <w:rPr>
                <w:rFonts w:cs="Arial"/>
                <w:sz w:val="20"/>
                <w:szCs w:val="20"/>
                <w:lang w:eastAsia="en-AU"/>
              </w:rPr>
              <w:t>industry and</w:t>
            </w:r>
            <w:r w:rsidRPr="00255BFC">
              <w:rPr>
                <w:rFonts w:cs="Arial"/>
                <w:sz w:val="20"/>
                <w:szCs w:val="20"/>
              </w:rPr>
              <w:t xml:space="preserve"> recreational sectors, federal, state and territory government departments, fishery management agencies, and environmental non-government organisations.</w:t>
            </w:r>
          </w:p>
          <w:p w14:paraId="53D8CE71" w14:textId="77777777" w:rsidR="004069A6" w:rsidRPr="00255BFC" w:rsidRDefault="00B4186E" w:rsidP="00255BFC">
            <w:pPr>
              <w:rPr>
                <w:rFonts w:cs="Arial"/>
                <w:sz w:val="20"/>
                <w:szCs w:val="20"/>
              </w:rPr>
            </w:pPr>
            <w:r w:rsidRPr="00255BFC">
              <w:rPr>
                <w:rFonts w:cs="Arial"/>
                <w:sz w:val="20"/>
                <w:szCs w:val="20"/>
              </w:rPr>
              <w:t xml:space="preserve">OCS agreements require regular cross-jurisdictional consultation regarding the management of key species stocks. </w:t>
            </w:r>
          </w:p>
          <w:p w14:paraId="254E39FF" w14:textId="3F74A1BD" w:rsidR="00B4186E" w:rsidRPr="00255BFC" w:rsidRDefault="00B4186E" w:rsidP="00255BFC">
            <w:pPr>
              <w:rPr>
                <w:rFonts w:cs="Arial"/>
                <w:sz w:val="20"/>
                <w:szCs w:val="20"/>
              </w:rPr>
            </w:pPr>
            <w:r w:rsidRPr="00255BFC">
              <w:rPr>
                <w:rFonts w:cs="Arial"/>
                <w:sz w:val="20"/>
                <w:szCs w:val="20"/>
              </w:rPr>
              <w:t>The Department of Agriculture leads Australia’s representation on the IOTC. AFMA provides input to the IOTC Scientific Committee regarding the development of complimentary management arrangements for key species across the region.</w:t>
            </w:r>
          </w:p>
        </w:tc>
      </w:tr>
      <w:tr w:rsidR="00B4186E" w:rsidRPr="00255BFC" w14:paraId="064DC322" w14:textId="77777777" w:rsidTr="0095001C">
        <w:tc>
          <w:tcPr>
            <w:tcW w:w="1750" w:type="pct"/>
            <w:shd w:val="clear" w:color="auto" w:fill="auto"/>
          </w:tcPr>
          <w:p w14:paraId="2188F6A2" w14:textId="0C9AAEDF" w:rsidR="00B4186E" w:rsidRPr="00255BFC" w:rsidRDefault="00B4186E" w:rsidP="00255BFC">
            <w:pPr>
              <w:rPr>
                <w:rFonts w:cs="Arial"/>
                <w:sz w:val="20"/>
                <w:szCs w:val="20"/>
              </w:rPr>
            </w:pPr>
            <w:r w:rsidRPr="00255BFC">
              <w:rPr>
                <w:rFonts w:cs="Arial"/>
                <w:sz w:val="20"/>
                <w:szCs w:val="20"/>
              </w:rPr>
              <w:lastRenderedPageBreak/>
              <w:t>Ensure that a range of expertise and community interests are involved in individual fishery management committees and during the stock assessment process.</w:t>
            </w:r>
          </w:p>
        </w:tc>
        <w:tc>
          <w:tcPr>
            <w:tcW w:w="3250" w:type="pct"/>
            <w:shd w:val="clear" w:color="auto" w:fill="92D050"/>
          </w:tcPr>
          <w:p w14:paraId="744916FD" w14:textId="77777777" w:rsidR="00B4186E" w:rsidRPr="00255BFC" w:rsidRDefault="00B4186E" w:rsidP="00255BFC">
            <w:pPr>
              <w:rPr>
                <w:rFonts w:cs="Arial"/>
                <w:b/>
                <w:sz w:val="20"/>
                <w:szCs w:val="20"/>
              </w:rPr>
            </w:pPr>
            <w:r w:rsidRPr="00255BFC">
              <w:rPr>
                <w:rFonts w:cs="Arial"/>
                <w:b/>
                <w:sz w:val="20"/>
                <w:szCs w:val="20"/>
              </w:rPr>
              <w:t xml:space="preserve">Meets </w:t>
            </w:r>
          </w:p>
          <w:p w14:paraId="7CB9CA27" w14:textId="7E21AF4B" w:rsidR="004069A6" w:rsidRPr="00255BFC" w:rsidRDefault="00562F73" w:rsidP="00255BFC">
            <w:pPr>
              <w:rPr>
                <w:rFonts w:cs="Arial"/>
                <w:sz w:val="20"/>
                <w:szCs w:val="20"/>
              </w:rPr>
            </w:pPr>
            <w:r w:rsidRPr="00255BFC">
              <w:rPr>
                <w:rFonts w:cs="Arial"/>
                <w:sz w:val="20"/>
                <w:szCs w:val="20"/>
              </w:rPr>
              <w:t xml:space="preserve">A range of expertise and community interests </w:t>
            </w:r>
            <w:r w:rsidR="00B60869" w:rsidRPr="00255BFC">
              <w:rPr>
                <w:rFonts w:cs="Arial"/>
                <w:sz w:val="20"/>
                <w:szCs w:val="20"/>
              </w:rPr>
              <w:t>are</w:t>
            </w:r>
            <w:r w:rsidR="001C1141" w:rsidRPr="00255BFC">
              <w:rPr>
                <w:rFonts w:cs="Arial"/>
                <w:sz w:val="20"/>
                <w:szCs w:val="20"/>
              </w:rPr>
              <w:t xml:space="preserve"> represented in</w:t>
            </w:r>
            <w:r w:rsidR="00B60869" w:rsidRPr="00255BFC">
              <w:rPr>
                <w:rFonts w:cs="Arial"/>
                <w:sz w:val="20"/>
                <w:szCs w:val="20"/>
              </w:rPr>
              <w:t xml:space="preserve"> the</w:t>
            </w:r>
            <w:r w:rsidR="001C1141" w:rsidRPr="00255BFC">
              <w:rPr>
                <w:rFonts w:cs="Arial"/>
                <w:sz w:val="20"/>
                <w:szCs w:val="20"/>
              </w:rPr>
              <w:t xml:space="preserve"> management committees. </w:t>
            </w:r>
            <w:r w:rsidR="00B4186E" w:rsidRPr="00255BFC">
              <w:rPr>
                <w:rFonts w:cs="Arial"/>
                <w:sz w:val="20"/>
                <w:szCs w:val="20"/>
              </w:rPr>
              <w:t xml:space="preserve">The </w:t>
            </w:r>
            <w:r w:rsidR="005865AA" w:rsidRPr="00255BFC">
              <w:rPr>
                <w:rFonts w:cs="Arial"/>
                <w:sz w:val="20"/>
                <w:szCs w:val="20"/>
              </w:rPr>
              <w:t xml:space="preserve">FA Act </w:t>
            </w:r>
            <w:r w:rsidR="00B4186E" w:rsidRPr="00255BFC">
              <w:rPr>
                <w:rFonts w:cs="Arial"/>
                <w:sz w:val="20"/>
                <w:szCs w:val="20"/>
              </w:rPr>
              <w:t xml:space="preserve">describes AFMA’s responsibilities and specific functions for managing Commonwealth fisheries. </w:t>
            </w:r>
            <w:r w:rsidR="005865AA" w:rsidRPr="00255BFC">
              <w:rPr>
                <w:rFonts w:cs="Arial"/>
                <w:sz w:val="20"/>
                <w:szCs w:val="20"/>
              </w:rPr>
              <w:t xml:space="preserve">The FA Act </w:t>
            </w:r>
            <w:r w:rsidR="00B4186E" w:rsidRPr="00255BFC">
              <w:rPr>
                <w:rFonts w:cs="Arial"/>
                <w:sz w:val="20"/>
                <w:szCs w:val="20"/>
              </w:rPr>
              <w:t xml:space="preserve">also allows AFMA to establish committees to provide scientific and economic advice that support the management of commercial fisheries. </w:t>
            </w:r>
          </w:p>
          <w:p w14:paraId="075F9069" w14:textId="41FDC1B9" w:rsidR="00B4186E" w:rsidRPr="00255BFC" w:rsidRDefault="00B4186E" w:rsidP="00255BFC">
            <w:pPr>
              <w:rPr>
                <w:rFonts w:cs="Arial"/>
                <w:sz w:val="20"/>
                <w:szCs w:val="20"/>
              </w:rPr>
            </w:pPr>
            <w:r w:rsidRPr="00255BFC">
              <w:rPr>
                <w:rFonts w:cs="Arial"/>
                <w:sz w:val="20"/>
                <w:szCs w:val="20"/>
              </w:rPr>
              <w:t xml:space="preserve">Interested and affected parties can engage with AFMA through the </w:t>
            </w:r>
            <w:r w:rsidR="00C174D5" w:rsidRPr="00255BFC">
              <w:rPr>
                <w:rFonts w:cs="Arial"/>
                <w:sz w:val="20"/>
                <w:szCs w:val="20"/>
              </w:rPr>
              <w:t>TTMAC</w:t>
            </w:r>
            <w:r w:rsidRPr="00255BFC">
              <w:rPr>
                <w:rFonts w:cs="Arial"/>
                <w:sz w:val="20"/>
                <w:szCs w:val="20"/>
              </w:rPr>
              <w:t>. Membership of the TTMAC include</w:t>
            </w:r>
            <w:r w:rsidR="00C174D5" w:rsidRPr="00255BFC">
              <w:rPr>
                <w:rFonts w:cs="Arial"/>
                <w:sz w:val="20"/>
                <w:szCs w:val="20"/>
              </w:rPr>
              <w:t>s</w:t>
            </w:r>
            <w:r w:rsidRPr="00255BFC">
              <w:rPr>
                <w:rFonts w:cs="Arial"/>
                <w:sz w:val="20"/>
                <w:szCs w:val="20"/>
              </w:rPr>
              <w:t xml:space="preserve"> representatives from industry, government agencies, fisheries </w:t>
            </w:r>
            <w:r w:rsidR="00562F73" w:rsidRPr="00255BFC">
              <w:rPr>
                <w:rFonts w:cs="Arial"/>
                <w:sz w:val="20"/>
                <w:szCs w:val="20"/>
              </w:rPr>
              <w:t>scientists,</w:t>
            </w:r>
            <w:r w:rsidRPr="00255BFC">
              <w:rPr>
                <w:rFonts w:cs="Arial"/>
                <w:sz w:val="20"/>
                <w:szCs w:val="20"/>
              </w:rPr>
              <w:t xml:space="preserve"> and fishery economists.</w:t>
            </w:r>
          </w:p>
          <w:p w14:paraId="14A7D973" w14:textId="60F595F0" w:rsidR="005865AA" w:rsidRPr="00255BFC" w:rsidRDefault="007800C9" w:rsidP="00255BFC">
            <w:pPr>
              <w:rPr>
                <w:rFonts w:cs="Arial"/>
                <w:sz w:val="20"/>
                <w:szCs w:val="20"/>
              </w:rPr>
            </w:pPr>
            <w:r w:rsidRPr="00255BFC">
              <w:rPr>
                <w:rFonts w:cs="Arial"/>
                <w:sz w:val="20"/>
                <w:szCs w:val="20"/>
              </w:rPr>
              <w:t>T</w:t>
            </w:r>
            <w:r w:rsidR="005865AA" w:rsidRPr="00255BFC">
              <w:rPr>
                <w:rFonts w:cs="Arial"/>
                <w:sz w:val="20"/>
                <w:szCs w:val="20"/>
              </w:rPr>
              <w:t xml:space="preserve">he </w:t>
            </w:r>
            <w:r w:rsidRPr="00255BFC">
              <w:rPr>
                <w:rFonts w:cs="Arial"/>
                <w:sz w:val="20"/>
                <w:szCs w:val="20"/>
              </w:rPr>
              <w:t>IOTC</w:t>
            </w:r>
            <w:r w:rsidR="005865AA" w:rsidRPr="00255BFC">
              <w:rPr>
                <w:rFonts w:cs="Arial"/>
                <w:sz w:val="20"/>
                <w:szCs w:val="20"/>
              </w:rPr>
              <w:t xml:space="preserve"> Scientific Committee assesses and analyses the </w:t>
            </w:r>
            <w:r w:rsidRPr="00255BFC">
              <w:rPr>
                <w:rFonts w:cs="Arial"/>
                <w:sz w:val="20"/>
                <w:szCs w:val="20"/>
              </w:rPr>
              <w:t xml:space="preserve">stock </w:t>
            </w:r>
            <w:r w:rsidR="005865AA" w:rsidRPr="00255BFC">
              <w:rPr>
                <w:rFonts w:cs="Arial"/>
                <w:sz w:val="20"/>
                <w:szCs w:val="20"/>
              </w:rPr>
              <w:t xml:space="preserve">status and </w:t>
            </w:r>
            <w:r w:rsidRPr="00255BFC">
              <w:rPr>
                <w:rFonts w:cs="Arial"/>
                <w:sz w:val="20"/>
                <w:szCs w:val="20"/>
              </w:rPr>
              <w:t xml:space="preserve">population </w:t>
            </w:r>
            <w:r w:rsidR="005865AA" w:rsidRPr="00255BFC">
              <w:rPr>
                <w:rFonts w:cs="Arial"/>
                <w:sz w:val="20"/>
                <w:szCs w:val="20"/>
              </w:rPr>
              <w:t xml:space="preserve">trends </w:t>
            </w:r>
            <w:r w:rsidRPr="00255BFC">
              <w:rPr>
                <w:rFonts w:cs="Arial"/>
                <w:sz w:val="20"/>
                <w:szCs w:val="20"/>
              </w:rPr>
              <w:t xml:space="preserve">for all migratory species in the Indian Ocean. The IOTC Scientific Committee also </w:t>
            </w:r>
            <w:r w:rsidR="005865AA" w:rsidRPr="00255BFC">
              <w:rPr>
                <w:rFonts w:cs="Arial"/>
                <w:sz w:val="20"/>
                <w:szCs w:val="20"/>
              </w:rPr>
              <w:t>coo</w:t>
            </w:r>
            <w:r w:rsidRPr="00255BFC">
              <w:rPr>
                <w:rFonts w:cs="Arial"/>
                <w:sz w:val="20"/>
                <w:szCs w:val="20"/>
              </w:rPr>
              <w:t>rdinates research and studies</w:t>
            </w:r>
            <w:r w:rsidR="005865AA" w:rsidRPr="00255BFC">
              <w:rPr>
                <w:rFonts w:cs="Arial"/>
                <w:sz w:val="20"/>
                <w:szCs w:val="20"/>
              </w:rPr>
              <w:t xml:space="preserve">, </w:t>
            </w:r>
            <w:r w:rsidR="00562F73" w:rsidRPr="00255BFC">
              <w:rPr>
                <w:rFonts w:cs="Arial"/>
                <w:sz w:val="20"/>
                <w:szCs w:val="20"/>
              </w:rPr>
              <w:t>then</w:t>
            </w:r>
            <w:r w:rsidR="005865AA" w:rsidRPr="00255BFC">
              <w:rPr>
                <w:rFonts w:cs="Arial"/>
                <w:sz w:val="20"/>
                <w:szCs w:val="20"/>
              </w:rPr>
              <w:t xml:space="preserve"> reports any findings, views, and recommendations to the Commission, and considers any other matters as required.</w:t>
            </w:r>
          </w:p>
        </w:tc>
      </w:tr>
      <w:tr w:rsidR="00B4186E" w:rsidRPr="00255BFC" w14:paraId="434A9161" w14:textId="77777777" w:rsidTr="0095001C">
        <w:tc>
          <w:tcPr>
            <w:tcW w:w="1750" w:type="pct"/>
            <w:shd w:val="clear" w:color="auto" w:fill="auto"/>
          </w:tcPr>
          <w:p w14:paraId="7043B0B9" w14:textId="189C02AA" w:rsidR="00B4186E" w:rsidRPr="00255BFC" w:rsidRDefault="00B4186E" w:rsidP="00255BFC">
            <w:pPr>
              <w:rPr>
                <w:rFonts w:cs="Arial"/>
                <w:sz w:val="20"/>
                <w:szCs w:val="20"/>
              </w:rPr>
            </w:pPr>
            <w:r w:rsidRPr="00255BFC">
              <w:rPr>
                <w:rFonts w:cs="Arial"/>
                <w:sz w:val="20"/>
                <w:szCs w:val="20"/>
              </w:rPr>
              <w:t>Be strategic, containing objectives and performance criteria by which the effectiveness of the management arrangements are measured.</w:t>
            </w:r>
          </w:p>
        </w:tc>
        <w:tc>
          <w:tcPr>
            <w:tcW w:w="3250" w:type="pct"/>
            <w:shd w:val="clear" w:color="auto" w:fill="92D050"/>
          </w:tcPr>
          <w:p w14:paraId="21AC8033" w14:textId="77777777" w:rsidR="00B4186E" w:rsidRPr="00255BFC" w:rsidRDefault="00B4186E" w:rsidP="00255BFC">
            <w:pPr>
              <w:rPr>
                <w:rFonts w:cs="Arial"/>
                <w:b/>
                <w:sz w:val="20"/>
                <w:szCs w:val="20"/>
              </w:rPr>
            </w:pPr>
            <w:r w:rsidRPr="00255BFC">
              <w:rPr>
                <w:rFonts w:cs="Arial"/>
                <w:b/>
                <w:sz w:val="20"/>
                <w:szCs w:val="20"/>
              </w:rPr>
              <w:t xml:space="preserve">Meets </w:t>
            </w:r>
          </w:p>
          <w:p w14:paraId="0AB24C9E" w14:textId="6D4EBB17" w:rsidR="00EB538F" w:rsidRPr="00255BFC" w:rsidRDefault="00B4186E" w:rsidP="00255BFC">
            <w:pPr>
              <w:rPr>
                <w:rFonts w:cs="Arial"/>
                <w:sz w:val="20"/>
                <w:szCs w:val="20"/>
              </w:rPr>
            </w:pPr>
            <w:r w:rsidRPr="00255BFC">
              <w:rPr>
                <w:rFonts w:cs="Arial"/>
                <w:sz w:val="20"/>
                <w:szCs w:val="20"/>
              </w:rPr>
              <w:t>Strategic objectives, aims, reference points, and decision rules described, with varying levels of detail, in the FM Act, the Fishery Management Plan, management arrangements booklet, and fishery h</w:t>
            </w:r>
            <w:r w:rsidRPr="00255BFC">
              <w:rPr>
                <w:rStyle w:val="Hyperlink"/>
                <w:rFonts w:cs="Arial"/>
                <w:color w:val="auto"/>
                <w:sz w:val="20"/>
                <w:szCs w:val="20"/>
                <w:u w:val="none"/>
              </w:rPr>
              <w:t>arvest strategy.</w:t>
            </w:r>
            <w:r w:rsidR="00E806C5" w:rsidRPr="00255BFC">
              <w:rPr>
                <w:rStyle w:val="Hyperlink"/>
                <w:rFonts w:cs="Arial"/>
                <w:color w:val="auto"/>
                <w:sz w:val="20"/>
                <w:szCs w:val="20"/>
                <w:u w:val="none"/>
              </w:rPr>
              <w:t xml:space="preserve"> </w:t>
            </w:r>
            <w:r w:rsidR="00E806C5" w:rsidRPr="00255BFC">
              <w:rPr>
                <w:rFonts w:cs="Arial"/>
                <w:sz w:val="20"/>
                <w:szCs w:val="20"/>
              </w:rPr>
              <w:t>AFMA’s annual reports include a statement of the fishery’s performance.</w:t>
            </w:r>
            <w:r w:rsidR="003E07A3" w:rsidRPr="00255BFC">
              <w:rPr>
                <w:rFonts w:cs="Arial"/>
                <w:sz w:val="20"/>
                <w:szCs w:val="20"/>
              </w:rPr>
              <w:t xml:space="preserve"> </w:t>
            </w:r>
          </w:p>
          <w:p w14:paraId="009ED9C1" w14:textId="373A132F" w:rsidR="00814D8F" w:rsidRPr="00255BFC" w:rsidRDefault="00E806C5" w:rsidP="00255BFC">
            <w:pPr>
              <w:rPr>
                <w:rFonts w:cs="Arial"/>
                <w:i/>
                <w:sz w:val="20"/>
                <w:szCs w:val="20"/>
              </w:rPr>
            </w:pPr>
            <w:r w:rsidRPr="00255BFC">
              <w:rPr>
                <w:rFonts w:cs="Arial"/>
                <w:sz w:val="20"/>
                <w:szCs w:val="20"/>
              </w:rPr>
              <w:t xml:space="preserve">Minimum standards for developing </w:t>
            </w:r>
            <w:r w:rsidRPr="00255BFC">
              <w:rPr>
                <w:rStyle w:val="Hyperlink"/>
                <w:rFonts w:cs="Arial"/>
                <w:color w:val="auto"/>
                <w:sz w:val="20"/>
                <w:szCs w:val="20"/>
                <w:u w:val="none"/>
              </w:rPr>
              <w:t xml:space="preserve">harvest strategies </w:t>
            </w:r>
            <w:r w:rsidRPr="00255BFC">
              <w:rPr>
                <w:rFonts w:cs="Arial"/>
                <w:sz w:val="20"/>
                <w:szCs w:val="20"/>
              </w:rPr>
              <w:t xml:space="preserve">for Commonwealth-managed fisheries detailed in the </w:t>
            </w:r>
            <w:r w:rsidR="00B4186E" w:rsidRPr="00255BFC">
              <w:rPr>
                <w:rFonts w:cs="Arial"/>
                <w:i/>
                <w:sz w:val="20"/>
                <w:szCs w:val="20"/>
              </w:rPr>
              <w:t>Commonwealth Fisheries Harvest Strategy Policy</w:t>
            </w:r>
            <w:r w:rsidR="00B4186E" w:rsidRPr="00255BFC">
              <w:rPr>
                <w:rFonts w:cs="Arial"/>
                <w:sz w:val="20"/>
                <w:szCs w:val="20"/>
              </w:rPr>
              <w:t xml:space="preserve"> (DAWR 2018d) and the </w:t>
            </w:r>
            <w:r w:rsidR="00B4186E" w:rsidRPr="00255BFC">
              <w:rPr>
                <w:rFonts w:cs="Arial"/>
                <w:i/>
                <w:sz w:val="20"/>
                <w:szCs w:val="20"/>
              </w:rPr>
              <w:t>Guidelines for the Implementation of the Commonwealth Fisheries Harvest Strategy Policy</w:t>
            </w:r>
            <w:r w:rsidR="00B4186E" w:rsidRPr="00255BFC">
              <w:rPr>
                <w:rFonts w:cs="Arial"/>
                <w:sz w:val="20"/>
                <w:szCs w:val="20"/>
              </w:rPr>
              <w:t xml:space="preserve"> (DAWR 2018b)</w:t>
            </w:r>
            <w:r w:rsidRPr="00255BFC">
              <w:rPr>
                <w:rFonts w:cs="Arial"/>
                <w:sz w:val="20"/>
                <w:szCs w:val="20"/>
              </w:rPr>
              <w:t>.</w:t>
            </w:r>
            <w:r w:rsidR="00814D8F" w:rsidRPr="00255BFC">
              <w:rPr>
                <w:rFonts w:cs="Arial"/>
                <w:sz w:val="20"/>
                <w:szCs w:val="20"/>
              </w:rPr>
              <w:t xml:space="preserve"> </w:t>
            </w:r>
            <w:r w:rsidRPr="00255BFC">
              <w:rPr>
                <w:rFonts w:cs="Arial"/>
                <w:sz w:val="20"/>
                <w:szCs w:val="20"/>
                <w:lang w:eastAsia="en-AU"/>
              </w:rPr>
              <w:t xml:space="preserve">Although the </w:t>
            </w:r>
            <w:r w:rsidRPr="00255BFC">
              <w:rPr>
                <w:rFonts w:cs="Arial"/>
                <w:sz w:val="20"/>
                <w:szCs w:val="20"/>
              </w:rPr>
              <w:t xml:space="preserve">harvest strategy policy </w:t>
            </w:r>
            <w:r w:rsidRPr="00255BFC">
              <w:rPr>
                <w:rFonts w:cs="Arial"/>
                <w:sz w:val="20"/>
                <w:szCs w:val="20"/>
                <w:lang w:eastAsia="en-AU"/>
              </w:rPr>
              <w:t>is</w:t>
            </w:r>
            <w:r w:rsidRPr="00255BFC">
              <w:rPr>
                <w:rFonts w:cs="Arial"/>
                <w:sz w:val="20"/>
                <w:szCs w:val="20"/>
              </w:rPr>
              <w:t xml:space="preserve"> not prescribed for fisheries managed under international agreements</w:t>
            </w:r>
            <w:r w:rsidRPr="00255BFC">
              <w:rPr>
                <w:rFonts w:cs="Arial"/>
                <w:sz w:val="20"/>
                <w:szCs w:val="20"/>
                <w:lang w:eastAsia="en-AU"/>
              </w:rPr>
              <w:t xml:space="preserve"> it does provide AFMA with a framework for developing and implementing harvest control rules, and guides the development of harvest strategies for </w:t>
            </w:r>
            <w:r w:rsidR="00814D8F" w:rsidRPr="00255BFC">
              <w:rPr>
                <w:rFonts w:cs="Arial"/>
                <w:sz w:val="20"/>
                <w:szCs w:val="20"/>
              </w:rPr>
              <w:t xml:space="preserve">Commonwealth fisheries. </w:t>
            </w:r>
            <w:r w:rsidRPr="00255BFC">
              <w:rPr>
                <w:rFonts w:cs="Arial"/>
                <w:sz w:val="20"/>
                <w:szCs w:val="20"/>
              </w:rPr>
              <w:t xml:space="preserve">For example, </w:t>
            </w:r>
            <w:r w:rsidR="00EB538F" w:rsidRPr="00255BFC">
              <w:rPr>
                <w:rFonts w:cs="Arial"/>
                <w:sz w:val="20"/>
                <w:szCs w:val="20"/>
              </w:rPr>
              <w:t xml:space="preserve">the Commonwealth harvest strategy guides </w:t>
            </w:r>
            <w:r w:rsidRPr="00255BFC">
              <w:rPr>
                <w:rFonts w:cs="Arial"/>
                <w:sz w:val="20"/>
                <w:szCs w:val="20"/>
              </w:rPr>
              <w:t>the s</w:t>
            </w:r>
            <w:r w:rsidR="00814D8F" w:rsidRPr="00255BFC">
              <w:rPr>
                <w:rFonts w:cs="Arial"/>
                <w:sz w:val="20"/>
                <w:szCs w:val="20"/>
              </w:rPr>
              <w:t xml:space="preserve">etting of </w:t>
            </w:r>
            <w:r w:rsidR="00496015" w:rsidRPr="00255BFC">
              <w:rPr>
                <w:rFonts w:cs="Arial"/>
                <w:sz w:val="20"/>
                <w:szCs w:val="20"/>
              </w:rPr>
              <w:t>the total allowable commercial catch (</w:t>
            </w:r>
            <w:r w:rsidR="00814D8F" w:rsidRPr="00255BFC">
              <w:rPr>
                <w:rFonts w:cs="Arial"/>
                <w:sz w:val="20"/>
                <w:szCs w:val="20"/>
              </w:rPr>
              <w:t>TACC</w:t>
            </w:r>
            <w:r w:rsidR="00496015" w:rsidRPr="00255BFC">
              <w:rPr>
                <w:rFonts w:cs="Arial"/>
                <w:sz w:val="20"/>
                <w:szCs w:val="20"/>
              </w:rPr>
              <w:t>)</w:t>
            </w:r>
            <w:r w:rsidR="00814D8F" w:rsidRPr="00255BFC">
              <w:rPr>
                <w:rFonts w:cs="Arial"/>
                <w:sz w:val="20"/>
                <w:szCs w:val="20"/>
              </w:rPr>
              <w:t xml:space="preserve"> </w:t>
            </w:r>
            <w:r w:rsidRPr="00255BFC">
              <w:rPr>
                <w:rFonts w:cs="Arial"/>
                <w:sz w:val="20"/>
                <w:szCs w:val="20"/>
              </w:rPr>
              <w:t>for this fishery</w:t>
            </w:r>
            <w:r w:rsidR="00814D8F" w:rsidRPr="00255BFC">
              <w:rPr>
                <w:rFonts w:cs="Arial"/>
                <w:sz w:val="20"/>
                <w:szCs w:val="20"/>
              </w:rPr>
              <w:t>.</w:t>
            </w:r>
            <w:r w:rsidR="00814D8F" w:rsidRPr="00255BFC" w:rsidDel="00814D8F">
              <w:rPr>
                <w:rFonts w:cs="Arial"/>
                <w:i/>
                <w:sz w:val="20"/>
                <w:szCs w:val="20"/>
              </w:rPr>
              <w:t xml:space="preserve"> </w:t>
            </w:r>
          </w:p>
          <w:p w14:paraId="24D6B0A0" w14:textId="66CAAE19" w:rsidR="00EB538F" w:rsidRPr="00255BFC" w:rsidRDefault="00EB538F" w:rsidP="00255BFC">
            <w:pPr>
              <w:rPr>
                <w:rFonts w:cs="Arial"/>
                <w:sz w:val="20"/>
                <w:szCs w:val="20"/>
                <w:lang w:eastAsia="en-AU"/>
              </w:rPr>
            </w:pPr>
            <w:r w:rsidRPr="00255BFC">
              <w:rPr>
                <w:rFonts w:cs="Arial"/>
                <w:sz w:val="20"/>
                <w:szCs w:val="20"/>
              </w:rPr>
              <w:lastRenderedPageBreak/>
              <w:t>All aspects of the management arrangements developed by AFMA must consider measures adopted by the IOTC.</w:t>
            </w:r>
          </w:p>
          <w:p w14:paraId="1DAE5048" w14:textId="49FEB270" w:rsidR="00B4186E" w:rsidRPr="00255BFC" w:rsidRDefault="004069A6" w:rsidP="00255BFC">
            <w:pPr>
              <w:pStyle w:val="BodyText1"/>
              <w:spacing w:line="240" w:lineRule="auto"/>
              <w:jc w:val="left"/>
              <w:rPr>
                <w:rFonts w:cs="Arial"/>
                <w:sz w:val="20"/>
              </w:rPr>
            </w:pPr>
            <w:r w:rsidRPr="00255BFC">
              <w:rPr>
                <w:rFonts w:cs="Arial"/>
                <w:sz w:val="20"/>
              </w:rPr>
              <w:t xml:space="preserve">See </w:t>
            </w:r>
            <w:r w:rsidR="00EB538F" w:rsidRPr="00255BFC">
              <w:rPr>
                <w:rFonts w:cs="Arial"/>
                <w:sz w:val="20"/>
              </w:rPr>
              <w:t>Notes (</w:t>
            </w:r>
            <w:r w:rsidRPr="00255BFC">
              <w:rPr>
                <w:rFonts w:cs="Arial"/>
                <w:sz w:val="20"/>
              </w:rPr>
              <w:t>Section 1</w:t>
            </w:r>
            <w:r w:rsidR="00EB538F" w:rsidRPr="00255BFC">
              <w:rPr>
                <w:rFonts w:cs="Arial"/>
                <w:sz w:val="20"/>
              </w:rPr>
              <w:t>)</w:t>
            </w:r>
            <w:r w:rsidRPr="00255BFC">
              <w:rPr>
                <w:rFonts w:cs="Arial"/>
                <w:sz w:val="20"/>
              </w:rPr>
              <w:t xml:space="preserve"> for l</w:t>
            </w:r>
            <w:r w:rsidR="00B4186E" w:rsidRPr="00255BFC">
              <w:rPr>
                <w:rFonts w:cs="Arial"/>
                <w:sz w:val="20"/>
              </w:rPr>
              <w:t>inks to key documents.</w:t>
            </w:r>
          </w:p>
        </w:tc>
      </w:tr>
      <w:tr w:rsidR="00B4186E" w:rsidRPr="00255BFC" w14:paraId="73791D4D" w14:textId="77777777" w:rsidTr="0095001C">
        <w:tc>
          <w:tcPr>
            <w:tcW w:w="1750" w:type="pct"/>
            <w:shd w:val="clear" w:color="auto" w:fill="auto"/>
          </w:tcPr>
          <w:p w14:paraId="1EB80B0F" w14:textId="03323731" w:rsidR="00B4186E" w:rsidRPr="00255BFC" w:rsidRDefault="00B4186E" w:rsidP="00255BFC">
            <w:pPr>
              <w:rPr>
                <w:rFonts w:cs="Arial"/>
                <w:sz w:val="20"/>
                <w:szCs w:val="20"/>
              </w:rPr>
            </w:pPr>
            <w:r w:rsidRPr="00255BFC">
              <w:rPr>
                <w:rFonts w:cs="Arial"/>
                <w:sz w:val="20"/>
                <w:szCs w:val="20"/>
              </w:rPr>
              <w:lastRenderedPageBreak/>
              <w:t>Be capable of controlling the level of harvest in the fishery using input and/or output controls.</w:t>
            </w:r>
          </w:p>
        </w:tc>
        <w:tc>
          <w:tcPr>
            <w:tcW w:w="3250" w:type="pct"/>
            <w:shd w:val="clear" w:color="auto" w:fill="92D050"/>
          </w:tcPr>
          <w:p w14:paraId="1D9FD38E" w14:textId="77777777" w:rsidR="00B4186E" w:rsidRPr="00255BFC" w:rsidRDefault="00B4186E" w:rsidP="00255BFC">
            <w:pPr>
              <w:rPr>
                <w:rFonts w:cs="Arial"/>
                <w:sz w:val="20"/>
                <w:szCs w:val="20"/>
              </w:rPr>
            </w:pPr>
            <w:r w:rsidRPr="00255BFC">
              <w:rPr>
                <w:rFonts w:cs="Arial"/>
                <w:b/>
                <w:sz w:val="20"/>
                <w:szCs w:val="20"/>
              </w:rPr>
              <w:t xml:space="preserve">Meets </w:t>
            </w:r>
          </w:p>
          <w:p w14:paraId="1783A00B" w14:textId="77777777" w:rsidR="00B4186E" w:rsidRPr="00255BFC" w:rsidRDefault="00B4186E" w:rsidP="00255BFC">
            <w:pPr>
              <w:rPr>
                <w:rFonts w:cs="Arial"/>
                <w:sz w:val="20"/>
                <w:szCs w:val="20"/>
              </w:rPr>
            </w:pPr>
            <w:r w:rsidRPr="00255BFC">
              <w:rPr>
                <w:rFonts w:cs="Arial"/>
                <w:sz w:val="20"/>
                <w:szCs w:val="20"/>
              </w:rPr>
              <w:t>The fishery is managed through a complex arrangement of input and output controls, including:</w:t>
            </w:r>
          </w:p>
          <w:p w14:paraId="0264A77B" w14:textId="507F3F42" w:rsidR="00863B67" w:rsidRPr="00255BFC" w:rsidRDefault="00C73727" w:rsidP="00255BFC">
            <w:pPr>
              <w:pStyle w:val="ListBullet"/>
              <w:numPr>
                <w:ilvl w:val="0"/>
                <w:numId w:val="0"/>
              </w:numPr>
            </w:pPr>
            <w:r w:rsidRPr="00255BFC">
              <w:rPr>
                <w:b/>
              </w:rPr>
              <w:t>S</w:t>
            </w:r>
            <w:r w:rsidR="00B4186E" w:rsidRPr="00255BFC">
              <w:rPr>
                <w:b/>
              </w:rPr>
              <w:t>tatutory fishing rights (SFRs)</w:t>
            </w:r>
            <w:r w:rsidRPr="00255BFC">
              <w:t xml:space="preserve"> </w:t>
            </w:r>
            <w:r w:rsidR="00863B67" w:rsidRPr="00255BFC">
              <w:t>are mandatory. All c</w:t>
            </w:r>
            <w:r w:rsidR="00B4186E" w:rsidRPr="00255BFC">
              <w:t xml:space="preserve">oncession holders must hold a boat SFR nominated to an Australian registered vessel and at least one quota (catch) SFR to operate in the fishery. </w:t>
            </w:r>
            <w:r w:rsidR="00863B67" w:rsidRPr="00255BFC">
              <w:t>Vessel SFRs restrict the amount and type of gear that each vessel can carry and deploy. Operators must hold relevant gear and quota SFRs to land southern bluefin tuna in this fishery.</w:t>
            </w:r>
          </w:p>
          <w:p w14:paraId="1C7F7071" w14:textId="5E696984" w:rsidR="00B4186E" w:rsidRPr="00255BFC" w:rsidRDefault="00B4186E" w:rsidP="00255BFC">
            <w:pPr>
              <w:pStyle w:val="ListBullet"/>
              <w:numPr>
                <w:ilvl w:val="0"/>
                <w:numId w:val="0"/>
              </w:numPr>
            </w:pPr>
            <w:r w:rsidRPr="00255BFC">
              <w:rPr>
                <w:b/>
              </w:rPr>
              <w:t>Fishing permits</w:t>
            </w:r>
            <w:r w:rsidRPr="00255BFC">
              <w:t xml:space="preserve"> contain specific conditions, including reporting obligations. High seas permits are not transferable</w:t>
            </w:r>
            <w:r w:rsidR="00863B67" w:rsidRPr="00255BFC">
              <w:t>.</w:t>
            </w:r>
            <w:r w:rsidRPr="00255BFC">
              <w:t xml:space="preserve"> </w:t>
            </w:r>
          </w:p>
          <w:p w14:paraId="600956CC" w14:textId="5739B885" w:rsidR="00B4186E" w:rsidRPr="00255BFC" w:rsidRDefault="00FF605A" w:rsidP="00255BFC">
            <w:pPr>
              <w:pStyle w:val="ListBullet"/>
              <w:numPr>
                <w:ilvl w:val="0"/>
                <w:numId w:val="0"/>
              </w:numPr>
            </w:pPr>
            <w:r w:rsidRPr="00255BFC">
              <w:rPr>
                <w:b/>
              </w:rPr>
              <w:t>Fishing gear and methods</w:t>
            </w:r>
            <w:r w:rsidRPr="00255BFC">
              <w:t xml:space="preserve"> is predominantly l</w:t>
            </w:r>
            <w:r w:rsidR="00B4186E" w:rsidRPr="00255BFC">
              <w:t>ongline, although minor line</w:t>
            </w:r>
            <w:r w:rsidRPr="00255BFC">
              <w:t>s such as</w:t>
            </w:r>
            <w:r w:rsidR="00B4186E" w:rsidRPr="00255BFC">
              <w:t xml:space="preserve"> pol</w:t>
            </w:r>
            <w:r w:rsidRPr="00255BFC">
              <w:t>e and line</w:t>
            </w:r>
            <w:r w:rsidR="00B4186E" w:rsidRPr="00255BFC">
              <w:t xml:space="preserve">, trolling, </w:t>
            </w:r>
            <w:r w:rsidRPr="00255BFC">
              <w:t xml:space="preserve">or </w:t>
            </w:r>
            <w:r w:rsidR="00B4186E" w:rsidRPr="00255BFC">
              <w:t>handlines</w:t>
            </w:r>
            <w:r w:rsidRPr="00255BFC">
              <w:t xml:space="preserve"> </w:t>
            </w:r>
            <w:r w:rsidR="00B4186E" w:rsidRPr="00255BFC">
              <w:t xml:space="preserve">are also used. </w:t>
            </w:r>
            <w:r w:rsidR="004075FD" w:rsidRPr="00255BFC">
              <w:t>There are no active permits for p</w:t>
            </w:r>
            <w:r w:rsidR="00B4186E" w:rsidRPr="00255BFC">
              <w:t>urse seine</w:t>
            </w:r>
            <w:r w:rsidR="004075FD" w:rsidRPr="00255BFC">
              <w:t xml:space="preserve"> vessels</w:t>
            </w:r>
            <w:r w:rsidR="00B4186E" w:rsidRPr="00255BFC">
              <w:t>. The collection of baitfish is restricted to lampara nets, lift nets, or small-scale purse seine nets.</w:t>
            </w:r>
          </w:p>
          <w:p w14:paraId="6153AF57" w14:textId="3938DDA3" w:rsidR="00B4186E" w:rsidRPr="00255BFC" w:rsidRDefault="00B4186E" w:rsidP="00255BFC">
            <w:pPr>
              <w:pStyle w:val="ListBullet"/>
              <w:numPr>
                <w:ilvl w:val="0"/>
                <w:numId w:val="0"/>
              </w:numPr>
            </w:pPr>
            <w:r w:rsidRPr="00255BFC">
              <w:rPr>
                <w:b/>
              </w:rPr>
              <w:t>Quota management system (QMS)</w:t>
            </w:r>
            <w:r w:rsidRPr="00255BFC">
              <w:t xml:space="preserve"> </w:t>
            </w:r>
            <w:r w:rsidR="00FF605A" w:rsidRPr="00255BFC">
              <w:t xml:space="preserve">is in place </w:t>
            </w:r>
            <w:r w:rsidR="00BC4488" w:rsidRPr="00255BFC">
              <w:t>for the four primary target species</w:t>
            </w:r>
            <w:r w:rsidR="00FF605A" w:rsidRPr="00255BFC">
              <w:t>.</w:t>
            </w:r>
            <w:r w:rsidR="00BC4488" w:rsidRPr="00255BFC">
              <w:t xml:space="preserve"> </w:t>
            </w:r>
            <w:r w:rsidR="004075FD" w:rsidRPr="00255BFC">
              <w:t xml:space="preserve">All </w:t>
            </w:r>
            <w:r w:rsidR="00FF605A" w:rsidRPr="00255BFC">
              <w:t>c</w:t>
            </w:r>
            <w:r w:rsidRPr="00255BFC">
              <w:t xml:space="preserve">oncession holders </w:t>
            </w:r>
            <w:r w:rsidR="00FF605A" w:rsidRPr="00255BFC">
              <w:t>allocated individual transferable quota (ITQ)</w:t>
            </w:r>
            <w:r w:rsidRPr="00255BFC">
              <w:t>.</w:t>
            </w:r>
          </w:p>
          <w:p w14:paraId="627A97A3" w14:textId="079DFA6B" w:rsidR="00B4186E" w:rsidRPr="00255BFC" w:rsidRDefault="00B4186E" w:rsidP="00255BFC">
            <w:pPr>
              <w:pStyle w:val="ListBullet"/>
              <w:numPr>
                <w:ilvl w:val="0"/>
                <w:numId w:val="0"/>
              </w:numPr>
            </w:pPr>
            <w:r w:rsidRPr="00255BFC">
              <w:rPr>
                <w:b/>
              </w:rPr>
              <w:t>Catch and trip limits</w:t>
            </w:r>
            <w:r w:rsidRPr="00255BFC">
              <w:t xml:space="preserve"> apply to a number of non-quota species, including byproduct species managed under </w:t>
            </w:r>
            <w:r w:rsidR="00FF605A" w:rsidRPr="00255BFC">
              <w:t>OCS</w:t>
            </w:r>
            <w:r w:rsidRPr="00255BFC">
              <w:t xml:space="preserve"> </w:t>
            </w:r>
            <w:r w:rsidR="00FF605A" w:rsidRPr="00255BFC">
              <w:t>a</w:t>
            </w:r>
            <w:r w:rsidRPr="00255BFC">
              <w:t>rrangements</w:t>
            </w:r>
            <w:r w:rsidR="00FF605A" w:rsidRPr="00255BFC">
              <w:t xml:space="preserve"> and some sharks</w:t>
            </w:r>
            <w:r w:rsidRPr="00255BFC">
              <w:t>. There are no catch limits for baitfish.</w:t>
            </w:r>
          </w:p>
          <w:p w14:paraId="14182BCC" w14:textId="31293FE3" w:rsidR="00B4186E" w:rsidRPr="00255BFC" w:rsidRDefault="00B4186E" w:rsidP="00255BFC">
            <w:pPr>
              <w:pStyle w:val="ListBullet"/>
              <w:numPr>
                <w:ilvl w:val="0"/>
                <w:numId w:val="0"/>
              </w:numPr>
            </w:pPr>
            <w:r w:rsidRPr="00255BFC">
              <w:rPr>
                <w:b/>
              </w:rPr>
              <w:t>Minimum size limits</w:t>
            </w:r>
            <w:r w:rsidRPr="00255BFC">
              <w:t xml:space="preserve"> apply to school shark</w:t>
            </w:r>
            <w:r w:rsidR="00E15589" w:rsidRPr="00255BFC">
              <w:t xml:space="preserve"> (</w:t>
            </w:r>
            <w:r w:rsidR="00E15589" w:rsidRPr="00255BFC">
              <w:rPr>
                <w:i/>
              </w:rPr>
              <w:t>Galeorhinus galeus</w:t>
            </w:r>
            <w:r w:rsidR="00E15589" w:rsidRPr="00255BFC">
              <w:t>)</w:t>
            </w:r>
            <w:r w:rsidRPr="00255BFC">
              <w:t xml:space="preserve"> and gummy shark</w:t>
            </w:r>
            <w:r w:rsidR="00E15589" w:rsidRPr="00255BFC">
              <w:t xml:space="preserve"> (</w:t>
            </w:r>
            <w:r w:rsidR="00E15589" w:rsidRPr="00255BFC">
              <w:rPr>
                <w:i/>
              </w:rPr>
              <w:t>Mustelus antarcticus</w:t>
            </w:r>
            <w:r w:rsidR="00E15589" w:rsidRPr="00255BFC">
              <w:t>)</w:t>
            </w:r>
            <w:r w:rsidRPr="00255BFC">
              <w:t>.</w:t>
            </w:r>
          </w:p>
          <w:p w14:paraId="15F37E66" w14:textId="559B8F87" w:rsidR="00287BA8" w:rsidRPr="00255BFC" w:rsidRDefault="00FF605A" w:rsidP="00255BFC">
            <w:pPr>
              <w:pStyle w:val="ListBullet"/>
              <w:numPr>
                <w:ilvl w:val="0"/>
                <w:numId w:val="0"/>
              </w:numPr>
            </w:pPr>
            <w:r w:rsidRPr="00255BFC">
              <w:rPr>
                <w:b/>
              </w:rPr>
              <w:t>C</w:t>
            </w:r>
            <w:r w:rsidR="00B4186E" w:rsidRPr="00255BFC">
              <w:rPr>
                <w:b/>
              </w:rPr>
              <w:t>atch records and reporting</w:t>
            </w:r>
            <w:r w:rsidR="00B4186E" w:rsidRPr="00255BFC">
              <w:t xml:space="preserve"> </w:t>
            </w:r>
            <w:r w:rsidRPr="00255BFC">
              <w:t xml:space="preserve">is mandatory </w:t>
            </w:r>
            <w:r w:rsidR="00B4186E" w:rsidRPr="00255BFC">
              <w:t>for all catches</w:t>
            </w:r>
            <w:r w:rsidR="00287BA8" w:rsidRPr="00255BFC">
              <w:t xml:space="preserve"> (target and byproduct)</w:t>
            </w:r>
            <w:r w:rsidR="00B4186E" w:rsidRPr="00255BFC">
              <w:t xml:space="preserve"> and discards via paper logbooks or electronic </w:t>
            </w:r>
            <w:r w:rsidR="00287BA8" w:rsidRPr="00255BFC">
              <w:t>format. Operators and fish receivers must record fishing data in catch disposal records (CDRs). All fishery data reported to AFMA.</w:t>
            </w:r>
          </w:p>
          <w:p w14:paraId="7E54F3F1" w14:textId="6CEBB248" w:rsidR="00B4186E" w:rsidRPr="00255BFC" w:rsidRDefault="00287BA8" w:rsidP="00255BFC">
            <w:pPr>
              <w:pStyle w:val="ListBullet"/>
              <w:numPr>
                <w:ilvl w:val="0"/>
                <w:numId w:val="0"/>
              </w:numPr>
            </w:pPr>
            <w:r w:rsidRPr="00255BFC">
              <w:rPr>
                <w:b/>
              </w:rPr>
              <w:t>Monitoring</w:t>
            </w:r>
            <w:r w:rsidRPr="00255BFC">
              <w:t xml:space="preserve"> includes mandatory electronic </w:t>
            </w:r>
            <w:r w:rsidR="00B4186E" w:rsidRPr="00255BFC">
              <w:t xml:space="preserve">monitoring (e-monitoring) for vessels operating </w:t>
            </w:r>
            <w:r w:rsidRPr="00255BFC">
              <w:t>full time in any</w:t>
            </w:r>
            <w:r w:rsidR="00B4186E" w:rsidRPr="00255BFC">
              <w:t xml:space="preserve"> fishing season. </w:t>
            </w:r>
          </w:p>
          <w:p w14:paraId="7B8B904E" w14:textId="4BDE1BAA" w:rsidR="00B4186E" w:rsidRPr="00255BFC" w:rsidRDefault="00B4186E" w:rsidP="00255BFC">
            <w:pPr>
              <w:pStyle w:val="ListBullet"/>
              <w:numPr>
                <w:ilvl w:val="0"/>
                <w:numId w:val="0"/>
              </w:numPr>
            </w:pPr>
            <w:r w:rsidRPr="00255BFC">
              <w:rPr>
                <w:b/>
              </w:rPr>
              <w:t xml:space="preserve">Harvest </w:t>
            </w:r>
            <w:r w:rsidR="00BC4488" w:rsidRPr="00255BFC">
              <w:rPr>
                <w:b/>
              </w:rPr>
              <w:t>c</w:t>
            </w:r>
            <w:r w:rsidR="000F0482" w:rsidRPr="00255BFC">
              <w:rPr>
                <w:b/>
              </w:rPr>
              <w:t>ontrol</w:t>
            </w:r>
            <w:r w:rsidR="00287BA8" w:rsidRPr="00255BFC">
              <w:rPr>
                <w:b/>
              </w:rPr>
              <w:t>s</w:t>
            </w:r>
            <w:r w:rsidR="000F0482" w:rsidRPr="00255BFC">
              <w:rPr>
                <w:b/>
              </w:rPr>
              <w:t xml:space="preserve"> </w:t>
            </w:r>
            <w:r w:rsidR="007E3892" w:rsidRPr="00255BFC">
              <w:t>described in t</w:t>
            </w:r>
            <w:r w:rsidR="000F0482" w:rsidRPr="00255BFC">
              <w:t xml:space="preserve">he harvest </w:t>
            </w:r>
            <w:r w:rsidRPr="00255BFC">
              <w:t xml:space="preserve">strategy for tuna fisheries. </w:t>
            </w:r>
            <w:r w:rsidRPr="00255BFC">
              <w:rPr>
                <w:b/>
              </w:rPr>
              <w:t xml:space="preserve">Bycatch limits </w:t>
            </w:r>
            <w:r w:rsidR="00AF52C6" w:rsidRPr="00255BFC">
              <w:t>and no take restrictions</w:t>
            </w:r>
            <w:r w:rsidR="00AF52C6" w:rsidRPr="00255BFC">
              <w:rPr>
                <w:b/>
              </w:rPr>
              <w:t xml:space="preserve"> </w:t>
            </w:r>
            <w:r w:rsidRPr="00255BFC">
              <w:t xml:space="preserve">apply to </w:t>
            </w:r>
            <w:r w:rsidR="00AF52C6" w:rsidRPr="00255BFC">
              <w:t>many</w:t>
            </w:r>
            <w:r w:rsidRPr="00255BFC">
              <w:t xml:space="preserve"> species</w:t>
            </w:r>
          </w:p>
          <w:p w14:paraId="342BFBF8" w14:textId="57210C00" w:rsidR="00B4186E" w:rsidRPr="00255BFC" w:rsidRDefault="00AF52C6" w:rsidP="00255BFC">
            <w:pPr>
              <w:pStyle w:val="ListBullet"/>
              <w:numPr>
                <w:ilvl w:val="0"/>
                <w:numId w:val="0"/>
              </w:numPr>
            </w:pPr>
            <w:r w:rsidRPr="00255BFC">
              <w:rPr>
                <w:b/>
              </w:rPr>
              <w:t xml:space="preserve">Prohibited areas </w:t>
            </w:r>
            <w:r w:rsidRPr="00255BFC">
              <w:t xml:space="preserve">include </w:t>
            </w:r>
            <w:r w:rsidR="00B4186E" w:rsidRPr="00255BFC">
              <w:t xml:space="preserve">state and federal marine reserves without an authorisation. </w:t>
            </w:r>
          </w:p>
          <w:p w14:paraId="4FAD0FFE" w14:textId="22D818A2" w:rsidR="00B4186E" w:rsidRPr="00255BFC" w:rsidRDefault="00562F73" w:rsidP="00255BFC">
            <w:pPr>
              <w:pStyle w:val="ListBullet"/>
              <w:numPr>
                <w:ilvl w:val="0"/>
                <w:numId w:val="0"/>
              </w:numPr>
            </w:pPr>
            <w:r w:rsidRPr="00255BFC">
              <w:rPr>
                <w:b/>
              </w:rPr>
              <w:t xml:space="preserve">Compliance measure </w:t>
            </w:r>
            <w:r w:rsidRPr="00255BFC">
              <w:t>include mandatory v</w:t>
            </w:r>
            <w:r w:rsidR="00B4186E" w:rsidRPr="00255BFC">
              <w:t xml:space="preserve">essel </w:t>
            </w:r>
            <w:r w:rsidRPr="00255BFC">
              <w:t>m</w:t>
            </w:r>
            <w:r w:rsidR="00B4186E" w:rsidRPr="00255BFC">
              <w:t xml:space="preserve">onitoring </w:t>
            </w:r>
            <w:r w:rsidRPr="00255BFC">
              <w:t>s</w:t>
            </w:r>
            <w:r w:rsidR="00B4186E" w:rsidRPr="00255BFC">
              <w:t xml:space="preserve">ystem (VMS) for all vessels operating in this fishery, and approved for use by AFMA. Fishing records can be verified via </w:t>
            </w:r>
            <w:r w:rsidR="005E3F16" w:rsidRPr="00255BFC">
              <w:t xml:space="preserve">electronic </w:t>
            </w:r>
            <w:r w:rsidR="00B4186E" w:rsidRPr="00255BFC">
              <w:t>monitoring</w:t>
            </w:r>
            <w:r w:rsidR="005E3F16" w:rsidRPr="00255BFC">
              <w:t xml:space="preserve"> (e-monitoring)</w:t>
            </w:r>
            <w:r w:rsidR="00B4186E" w:rsidRPr="00255BFC">
              <w:t xml:space="preserve"> and CDRs. Independent observers are also randomly used on a minimum number of vessels per year. Observer coverage is often determined through the analysis of intelligence data and identification of specific risks. </w:t>
            </w:r>
          </w:p>
          <w:p w14:paraId="0FD82E69" w14:textId="0EC43889" w:rsidR="00B4186E" w:rsidRPr="00255BFC" w:rsidRDefault="00B4186E" w:rsidP="00255BFC">
            <w:pPr>
              <w:pStyle w:val="ListBullet"/>
              <w:numPr>
                <w:ilvl w:val="0"/>
                <w:numId w:val="0"/>
              </w:numPr>
            </w:pPr>
            <w:r w:rsidRPr="00255BFC">
              <w:rPr>
                <w:b/>
              </w:rPr>
              <w:lastRenderedPageBreak/>
              <w:t>Research and monitoring</w:t>
            </w:r>
            <w:r w:rsidRPr="00255BFC">
              <w:t xml:space="preserve"> </w:t>
            </w:r>
            <w:r w:rsidR="00967F47" w:rsidRPr="00255BFC">
              <w:t xml:space="preserve">processes carried out under </w:t>
            </w:r>
            <w:r w:rsidRPr="00255BFC">
              <w:t>AFMA</w:t>
            </w:r>
            <w:r w:rsidR="00967F47" w:rsidRPr="00255BFC">
              <w:t>’s research policy and</w:t>
            </w:r>
            <w:r w:rsidRPr="00255BFC">
              <w:t xml:space="preserve"> in consultation with the IOTC, and domestic stakeholders from industry and research institutions.</w:t>
            </w:r>
          </w:p>
        </w:tc>
      </w:tr>
      <w:tr w:rsidR="00B4186E" w:rsidRPr="00255BFC" w14:paraId="1E480671" w14:textId="77777777" w:rsidTr="0095001C">
        <w:tc>
          <w:tcPr>
            <w:tcW w:w="1750" w:type="pct"/>
            <w:shd w:val="clear" w:color="auto" w:fill="auto"/>
          </w:tcPr>
          <w:p w14:paraId="086604CB" w14:textId="0BFE7C79" w:rsidR="00B4186E" w:rsidRPr="00255BFC" w:rsidRDefault="00B4186E" w:rsidP="00255BFC">
            <w:pPr>
              <w:rPr>
                <w:rFonts w:cs="Arial"/>
                <w:sz w:val="20"/>
                <w:szCs w:val="20"/>
              </w:rPr>
            </w:pPr>
            <w:r w:rsidRPr="00255BFC">
              <w:rPr>
                <w:rFonts w:cs="Arial"/>
                <w:sz w:val="20"/>
                <w:szCs w:val="20"/>
              </w:rPr>
              <w:lastRenderedPageBreak/>
              <w:t>Contain the means of enforcing critical aspects of the management arrangements.</w:t>
            </w:r>
          </w:p>
        </w:tc>
        <w:tc>
          <w:tcPr>
            <w:tcW w:w="3250" w:type="pct"/>
            <w:shd w:val="clear" w:color="auto" w:fill="92D050"/>
          </w:tcPr>
          <w:p w14:paraId="10E5115F" w14:textId="77777777" w:rsidR="00B4186E" w:rsidRPr="00255BFC" w:rsidRDefault="00B4186E" w:rsidP="00255BFC">
            <w:pPr>
              <w:rPr>
                <w:rFonts w:cs="Arial"/>
                <w:b/>
                <w:sz w:val="20"/>
                <w:szCs w:val="20"/>
              </w:rPr>
            </w:pPr>
            <w:r w:rsidRPr="00255BFC">
              <w:rPr>
                <w:rFonts w:cs="Arial"/>
                <w:b/>
                <w:sz w:val="20"/>
                <w:szCs w:val="20"/>
              </w:rPr>
              <w:t xml:space="preserve">Meets </w:t>
            </w:r>
          </w:p>
          <w:p w14:paraId="05585684" w14:textId="51B16A2F" w:rsidR="00B4186E" w:rsidRPr="00255BFC" w:rsidRDefault="00B4186E" w:rsidP="00255BFC">
            <w:pPr>
              <w:rPr>
                <w:rFonts w:cs="Arial"/>
                <w:sz w:val="20"/>
                <w:szCs w:val="20"/>
              </w:rPr>
            </w:pPr>
            <w:r w:rsidRPr="00255BFC">
              <w:rPr>
                <w:rFonts w:cs="Arial"/>
                <w:sz w:val="20"/>
                <w:szCs w:val="20"/>
              </w:rPr>
              <w:t xml:space="preserve">AFMA use a risk based compliance strategy. High risks identified in the fishery include the potential for non-compliance with VMS and e-monitoring systems, and quota evasion. </w:t>
            </w:r>
            <w:r w:rsidR="00CE6164" w:rsidRPr="00255BFC">
              <w:rPr>
                <w:rFonts w:cs="Arial"/>
                <w:sz w:val="20"/>
                <w:szCs w:val="20"/>
              </w:rPr>
              <w:t xml:space="preserve">Measures are in place to identify and enforce these risks </w:t>
            </w:r>
            <w:r w:rsidRPr="00255BFC">
              <w:rPr>
                <w:rFonts w:cs="Arial"/>
                <w:sz w:val="20"/>
                <w:szCs w:val="20"/>
              </w:rPr>
              <w:t>including mandatory reporting requirements, random vessel inspections (in-port or at-sea), regular compliance officer engagement with fishers and processors and inspections of fish receivers, on-board observers, specific conditions attached to permits, mandatory pre-trip reports, and financial penalties.</w:t>
            </w:r>
          </w:p>
          <w:p w14:paraId="40D7B26D" w14:textId="18B99618" w:rsidR="00946EC4" w:rsidRPr="00255BFC" w:rsidRDefault="00E60C61" w:rsidP="00255BFC">
            <w:pPr>
              <w:rPr>
                <w:rFonts w:cs="Arial"/>
                <w:sz w:val="20"/>
                <w:szCs w:val="20"/>
              </w:rPr>
            </w:pPr>
            <w:r w:rsidRPr="00255BFC">
              <w:rPr>
                <w:rFonts w:cs="Arial"/>
                <w:sz w:val="20"/>
                <w:szCs w:val="20"/>
              </w:rPr>
              <w:t xml:space="preserve">Guidelines and procedures developed to help regulate the effects of fishing across the Indian Ocean. </w:t>
            </w:r>
            <w:r w:rsidR="00B4186E" w:rsidRPr="00255BFC">
              <w:rPr>
                <w:rFonts w:cs="Arial"/>
                <w:sz w:val="20"/>
                <w:szCs w:val="20"/>
              </w:rPr>
              <w:t xml:space="preserve">The IOTC </w:t>
            </w:r>
            <w:r w:rsidR="000B310E" w:rsidRPr="00255BFC">
              <w:rPr>
                <w:rFonts w:cs="Arial"/>
                <w:sz w:val="20"/>
                <w:szCs w:val="20"/>
              </w:rPr>
              <w:t xml:space="preserve">has </w:t>
            </w:r>
            <w:r w:rsidRPr="00255BFC">
              <w:rPr>
                <w:rFonts w:cs="Arial"/>
                <w:sz w:val="20"/>
                <w:szCs w:val="20"/>
              </w:rPr>
              <w:t>adopted monitoring, control and surveillance (MCS) tools</w:t>
            </w:r>
            <w:r w:rsidR="00946EC4" w:rsidRPr="00255BFC">
              <w:rPr>
                <w:rFonts w:cs="Arial"/>
                <w:sz w:val="20"/>
                <w:szCs w:val="20"/>
              </w:rPr>
              <w:t>. P</w:t>
            </w:r>
            <w:r w:rsidRPr="00255BFC">
              <w:rPr>
                <w:rFonts w:cs="Arial"/>
                <w:sz w:val="20"/>
                <w:szCs w:val="20"/>
              </w:rPr>
              <w:t>rocesses</w:t>
            </w:r>
            <w:r w:rsidR="000B310E" w:rsidRPr="00255BFC">
              <w:rPr>
                <w:rFonts w:cs="Arial"/>
                <w:sz w:val="20"/>
                <w:szCs w:val="20"/>
              </w:rPr>
              <w:t xml:space="preserve"> </w:t>
            </w:r>
            <w:r w:rsidR="00946EC4" w:rsidRPr="00255BFC">
              <w:rPr>
                <w:rFonts w:cs="Arial"/>
                <w:sz w:val="20"/>
                <w:szCs w:val="20"/>
              </w:rPr>
              <w:t xml:space="preserve">are in place </w:t>
            </w:r>
            <w:r w:rsidR="000B310E" w:rsidRPr="00255BFC">
              <w:rPr>
                <w:rFonts w:cs="Arial"/>
                <w:sz w:val="20"/>
                <w:szCs w:val="20"/>
              </w:rPr>
              <w:t>to</w:t>
            </w:r>
            <w:r w:rsidR="00B4186E" w:rsidRPr="00255BFC">
              <w:rPr>
                <w:rFonts w:cs="Arial"/>
                <w:sz w:val="20"/>
                <w:szCs w:val="20"/>
              </w:rPr>
              <w:t xml:space="preserve"> review and assess compliance by Member </w:t>
            </w:r>
            <w:r w:rsidR="000B310E" w:rsidRPr="00255BFC">
              <w:rPr>
                <w:rFonts w:cs="Arial"/>
                <w:sz w:val="20"/>
                <w:szCs w:val="20"/>
              </w:rPr>
              <w:t xml:space="preserve">States </w:t>
            </w:r>
            <w:r w:rsidR="00B4186E" w:rsidRPr="00255BFC">
              <w:rPr>
                <w:rFonts w:cs="Arial"/>
                <w:sz w:val="20"/>
                <w:szCs w:val="20"/>
              </w:rPr>
              <w:t xml:space="preserve">and Cooperating non-Contracting Parties. </w:t>
            </w:r>
            <w:r w:rsidRPr="00255BFC">
              <w:rPr>
                <w:rFonts w:cs="Arial"/>
                <w:sz w:val="20"/>
                <w:szCs w:val="20"/>
              </w:rPr>
              <w:t>The IOTC introduced a regional observer scheme with the objective “</w:t>
            </w:r>
            <w:r w:rsidRPr="00255BFC">
              <w:rPr>
                <w:rFonts w:cs="Arial"/>
                <w:i/>
                <w:sz w:val="20"/>
                <w:szCs w:val="20"/>
              </w:rPr>
              <w:t>to collect verified catch data and other scientific data related to the fisheries for tuna and tuna-like species in the IOTC area</w:t>
            </w:r>
            <w:r w:rsidR="005E3F16" w:rsidRPr="00255BFC">
              <w:rPr>
                <w:rFonts w:cs="Arial"/>
                <w:sz w:val="20"/>
                <w:szCs w:val="20"/>
              </w:rPr>
              <w:t>.”</w:t>
            </w:r>
            <w:r w:rsidRPr="00255BFC">
              <w:rPr>
                <w:rFonts w:cs="Arial"/>
                <w:sz w:val="20"/>
                <w:szCs w:val="20"/>
              </w:rPr>
              <w:t xml:space="preserve"> Resolution 11/04 sets out the minimum recording requirements and timelines for implementation and reporting by </w:t>
            </w:r>
            <w:r w:rsidR="001C3315" w:rsidRPr="00255BFC">
              <w:rPr>
                <w:rFonts w:cs="Arial"/>
                <w:sz w:val="20"/>
                <w:szCs w:val="20"/>
              </w:rPr>
              <w:t>Member States and Cooperating non-Contracting Parties</w:t>
            </w:r>
            <w:r w:rsidRPr="00255BFC">
              <w:rPr>
                <w:rFonts w:cs="Arial"/>
                <w:sz w:val="20"/>
                <w:szCs w:val="20"/>
              </w:rPr>
              <w:t xml:space="preserve">. </w:t>
            </w:r>
          </w:p>
          <w:p w14:paraId="44E84912" w14:textId="54524A68" w:rsidR="00B4186E" w:rsidRPr="00255BFC" w:rsidRDefault="00946EC4" w:rsidP="00255BFC">
            <w:pPr>
              <w:rPr>
                <w:rFonts w:cs="Arial"/>
                <w:sz w:val="20"/>
                <w:szCs w:val="20"/>
              </w:rPr>
            </w:pPr>
            <w:r w:rsidRPr="00255BFC">
              <w:rPr>
                <w:rFonts w:cs="Arial"/>
                <w:sz w:val="20"/>
                <w:szCs w:val="20"/>
              </w:rPr>
              <w:t>See Notes (Section 1) for links to the IOTC website for f</w:t>
            </w:r>
            <w:r w:rsidR="00E60C61" w:rsidRPr="00255BFC">
              <w:rPr>
                <w:rFonts w:cs="Arial"/>
                <w:sz w:val="20"/>
                <w:szCs w:val="20"/>
              </w:rPr>
              <w:t xml:space="preserve">urther information. </w:t>
            </w:r>
          </w:p>
        </w:tc>
      </w:tr>
      <w:tr w:rsidR="00B4186E" w:rsidRPr="00255BFC" w14:paraId="050DB205" w14:textId="77777777" w:rsidTr="0095001C">
        <w:tc>
          <w:tcPr>
            <w:tcW w:w="1750" w:type="pct"/>
            <w:shd w:val="clear" w:color="auto" w:fill="auto"/>
          </w:tcPr>
          <w:p w14:paraId="4C2BDACB" w14:textId="52227A37" w:rsidR="00B4186E" w:rsidRPr="00255BFC" w:rsidRDefault="00B4186E" w:rsidP="00255BFC">
            <w:pPr>
              <w:rPr>
                <w:rFonts w:cs="Arial"/>
                <w:sz w:val="20"/>
                <w:szCs w:val="20"/>
              </w:rPr>
            </w:pPr>
            <w:r w:rsidRPr="00255BFC">
              <w:rPr>
                <w:rFonts w:cs="Arial"/>
                <w:sz w:val="20"/>
                <w:szCs w:val="20"/>
              </w:rPr>
              <w:t>Provide for the periodic review of the performance of the fishery management arrangements and the management strategies, objectives and criteria.</w:t>
            </w:r>
          </w:p>
        </w:tc>
        <w:tc>
          <w:tcPr>
            <w:tcW w:w="3250" w:type="pct"/>
            <w:shd w:val="clear" w:color="auto" w:fill="92D050"/>
          </w:tcPr>
          <w:p w14:paraId="066916E2" w14:textId="77777777" w:rsidR="00B4186E" w:rsidRPr="00255BFC" w:rsidRDefault="00B4186E" w:rsidP="00255BFC">
            <w:pPr>
              <w:rPr>
                <w:rFonts w:cs="Arial"/>
                <w:sz w:val="20"/>
                <w:szCs w:val="20"/>
              </w:rPr>
            </w:pPr>
            <w:r w:rsidRPr="00255BFC">
              <w:rPr>
                <w:rFonts w:cs="Arial"/>
                <w:b/>
                <w:sz w:val="20"/>
                <w:szCs w:val="20"/>
              </w:rPr>
              <w:t xml:space="preserve">Meets </w:t>
            </w:r>
          </w:p>
          <w:p w14:paraId="089F8158" w14:textId="6553D627" w:rsidR="00B4186E" w:rsidRPr="00255BFC" w:rsidRDefault="00B4186E" w:rsidP="00255BFC">
            <w:pPr>
              <w:rPr>
                <w:rFonts w:cs="Arial"/>
                <w:sz w:val="20"/>
                <w:szCs w:val="20"/>
              </w:rPr>
            </w:pPr>
            <w:r w:rsidRPr="00255BFC">
              <w:rPr>
                <w:rFonts w:cs="Arial"/>
                <w:sz w:val="20"/>
                <w:szCs w:val="20"/>
              </w:rPr>
              <w:t xml:space="preserve">Performance review timeframes prescribed for key aspects of the management arrangements. </w:t>
            </w:r>
            <w:r w:rsidR="00E60C61" w:rsidRPr="00255BFC">
              <w:rPr>
                <w:rFonts w:cs="Arial"/>
                <w:sz w:val="20"/>
                <w:szCs w:val="20"/>
              </w:rPr>
              <w:t xml:space="preserve">Quota and </w:t>
            </w:r>
            <w:r w:rsidRPr="00255BFC">
              <w:rPr>
                <w:rFonts w:cs="Arial"/>
                <w:sz w:val="20"/>
                <w:szCs w:val="20"/>
              </w:rPr>
              <w:t xml:space="preserve">TACC reviewed annually. The </w:t>
            </w:r>
            <w:r w:rsidR="00FD1D2B" w:rsidRPr="00255BFC">
              <w:rPr>
                <w:rFonts w:cs="Arial"/>
                <w:sz w:val="20"/>
                <w:szCs w:val="20"/>
              </w:rPr>
              <w:t xml:space="preserve">Fishery Management Plan </w:t>
            </w:r>
            <w:r w:rsidRPr="00255BFC">
              <w:rPr>
                <w:rFonts w:cs="Arial"/>
                <w:sz w:val="20"/>
                <w:szCs w:val="20"/>
              </w:rPr>
              <w:t xml:space="preserve">reviewed every five years. The guide to AFMA’s </w:t>
            </w:r>
            <w:r w:rsidR="00E60C61" w:rsidRPr="00255BFC">
              <w:rPr>
                <w:rFonts w:cs="Arial"/>
                <w:sz w:val="20"/>
                <w:szCs w:val="20"/>
              </w:rPr>
              <w:t>ecological risk management (</w:t>
            </w:r>
            <w:r w:rsidRPr="00255BFC">
              <w:rPr>
                <w:rFonts w:cs="Arial"/>
                <w:sz w:val="20"/>
                <w:szCs w:val="20"/>
              </w:rPr>
              <w:t>ERM</w:t>
            </w:r>
            <w:r w:rsidR="00E60C61" w:rsidRPr="00255BFC">
              <w:rPr>
                <w:rFonts w:cs="Arial"/>
                <w:sz w:val="20"/>
                <w:szCs w:val="20"/>
              </w:rPr>
              <w:t>) framework</w:t>
            </w:r>
            <w:r w:rsidRPr="00255BFC">
              <w:rPr>
                <w:rFonts w:cs="Arial"/>
                <w:sz w:val="20"/>
                <w:szCs w:val="20"/>
              </w:rPr>
              <w:t xml:space="preserve"> describes the process for reviewing risks (AFMA 2017a). </w:t>
            </w:r>
          </w:p>
          <w:p w14:paraId="73FB6779" w14:textId="77777777" w:rsidR="00814D8F" w:rsidRPr="00255BFC" w:rsidRDefault="00287BA8" w:rsidP="00255BFC">
            <w:pPr>
              <w:pStyle w:val="ListBullet"/>
              <w:numPr>
                <w:ilvl w:val="0"/>
                <w:numId w:val="0"/>
              </w:numPr>
            </w:pPr>
            <w:r w:rsidRPr="00255BFC">
              <w:t>The harvest strategy for tuna fisheries is currently under review to ensure it aligns with the</w:t>
            </w:r>
            <w:r w:rsidR="00814D8F" w:rsidRPr="00255BFC">
              <w:t xml:space="preserve"> harvest strategy for C</w:t>
            </w:r>
            <w:r w:rsidRPr="00255BFC">
              <w:t xml:space="preserve">ommonwealth </w:t>
            </w:r>
            <w:r w:rsidR="00814D8F" w:rsidRPr="00255BFC">
              <w:t>f</w:t>
            </w:r>
            <w:r w:rsidRPr="00255BFC">
              <w:t>isheries</w:t>
            </w:r>
            <w:r w:rsidR="00814D8F" w:rsidRPr="00255BFC">
              <w:t>.</w:t>
            </w:r>
          </w:p>
          <w:p w14:paraId="4F8B6F2C" w14:textId="5C4B78C6" w:rsidR="00E60C61" w:rsidRPr="00255BFC" w:rsidRDefault="00B4186E" w:rsidP="00255BFC">
            <w:pPr>
              <w:rPr>
                <w:rFonts w:cs="Arial"/>
                <w:sz w:val="20"/>
                <w:szCs w:val="20"/>
              </w:rPr>
            </w:pPr>
            <w:r w:rsidRPr="00255BFC">
              <w:rPr>
                <w:rFonts w:cs="Arial"/>
                <w:sz w:val="20"/>
                <w:szCs w:val="20"/>
              </w:rPr>
              <w:t>The Australian Bureau of Agricultural and Resource Economics and Sciences (ABARES) review the fishery’s ecological and economic performance. This information, along with assessments for key species stocks, reported in annual</w:t>
            </w:r>
            <w:r w:rsidRPr="00255BFC">
              <w:rPr>
                <w:rFonts w:cs="Arial"/>
                <w:i/>
                <w:sz w:val="20"/>
                <w:szCs w:val="20"/>
              </w:rPr>
              <w:t xml:space="preserve"> Fishery Status Reports</w:t>
            </w:r>
            <w:r w:rsidRPr="00255BFC">
              <w:rPr>
                <w:rFonts w:cs="Arial"/>
                <w:sz w:val="20"/>
                <w:szCs w:val="20"/>
              </w:rPr>
              <w:t xml:space="preserve"> (ABARES 2018). </w:t>
            </w:r>
          </w:p>
          <w:p w14:paraId="38969CE4" w14:textId="3334BE9B" w:rsidR="00B4186E" w:rsidRPr="00255BFC" w:rsidRDefault="00B4186E" w:rsidP="00255BFC">
            <w:pPr>
              <w:rPr>
                <w:rFonts w:cs="Arial"/>
                <w:sz w:val="20"/>
                <w:szCs w:val="20"/>
              </w:rPr>
            </w:pPr>
            <w:r w:rsidRPr="00255BFC">
              <w:rPr>
                <w:rFonts w:cs="Arial"/>
                <w:sz w:val="20"/>
                <w:szCs w:val="20"/>
              </w:rPr>
              <w:t xml:space="preserve">The Fisheries Research and Development Corporation (FRDC) undertake independent assessments for a number of species stocks taken in this fishery, and publish this information in the </w:t>
            </w:r>
            <w:r w:rsidRPr="00255BFC">
              <w:rPr>
                <w:rFonts w:cs="Arial"/>
                <w:i/>
                <w:sz w:val="20"/>
                <w:szCs w:val="20"/>
              </w:rPr>
              <w:t>Status of key Australian fish stocks (SAFS) reports</w:t>
            </w:r>
            <w:r w:rsidRPr="00255BFC">
              <w:rPr>
                <w:rFonts w:cs="Arial"/>
                <w:sz w:val="20"/>
                <w:szCs w:val="20"/>
              </w:rPr>
              <w:t xml:space="preserve"> (Stewardson et al. 2018).</w:t>
            </w:r>
          </w:p>
        </w:tc>
      </w:tr>
      <w:tr w:rsidR="00B4186E" w:rsidRPr="00255BFC" w14:paraId="7F16FB15" w14:textId="77777777" w:rsidTr="0095001C">
        <w:tc>
          <w:tcPr>
            <w:tcW w:w="1750" w:type="pct"/>
            <w:shd w:val="clear" w:color="auto" w:fill="auto"/>
          </w:tcPr>
          <w:p w14:paraId="79731F76" w14:textId="0EBD7662" w:rsidR="00B4186E" w:rsidRPr="00255BFC" w:rsidRDefault="00B4186E" w:rsidP="00255BFC">
            <w:pPr>
              <w:rPr>
                <w:rFonts w:cs="Arial"/>
                <w:sz w:val="20"/>
                <w:szCs w:val="20"/>
              </w:rPr>
            </w:pPr>
            <w:r w:rsidRPr="00255BFC">
              <w:rPr>
                <w:rFonts w:cs="Arial"/>
                <w:sz w:val="20"/>
                <w:szCs w:val="20"/>
              </w:rPr>
              <w:t>Be capable of assessing, monitoring and avoiding, remedying or mitigating any adverse impacts on the wider marine ecosystem in which the target species lives and the fishery operates.</w:t>
            </w:r>
          </w:p>
        </w:tc>
        <w:tc>
          <w:tcPr>
            <w:tcW w:w="3250" w:type="pct"/>
            <w:shd w:val="clear" w:color="auto" w:fill="92D050"/>
          </w:tcPr>
          <w:p w14:paraId="7DCF22F6" w14:textId="77777777" w:rsidR="00B4186E" w:rsidRPr="00255BFC" w:rsidRDefault="00B4186E" w:rsidP="00255BFC">
            <w:pPr>
              <w:rPr>
                <w:rFonts w:cs="Arial"/>
                <w:b/>
                <w:sz w:val="20"/>
                <w:szCs w:val="20"/>
              </w:rPr>
            </w:pPr>
            <w:r w:rsidRPr="00255BFC">
              <w:rPr>
                <w:rFonts w:cs="Arial"/>
                <w:b/>
                <w:sz w:val="20"/>
                <w:szCs w:val="20"/>
              </w:rPr>
              <w:t xml:space="preserve">Meets </w:t>
            </w:r>
          </w:p>
          <w:p w14:paraId="0E7D3A6C" w14:textId="006D5DA8" w:rsidR="00B4186E" w:rsidRPr="00255BFC" w:rsidRDefault="00B4186E" w:rsidP="00255BFC">
            <w:pPr>
              <w:rPr>
                <w:rFonts w:cs="Arial"/>
                <w:sz w:val="20"/>
                <w:szCs w:val="20"/>
              </w:rPr>
            </w:pPr>
            <w:r w:rsidRPr="00255BFC">
              <w:rPr>
                <w:rFonts w:cs="Arial"/>
                <w:sz w:val="20"/>
                <w:szCs w:val="20"/>
              </w:rPr>
              <w:t xml:space="preserve">Management arrangements have the capacity to manage the impacts of fishing on the wider marine environment, including legislative requirements to undertake risk assessments. Independent observers randomly assigned to vessels for a minimum of 10 per cent of fishing trips. </w:t>
            </w:r>
          </w:p>
          <w:p w14:paraId="4EB133A4" w14:textId="77EC63E5" w:rsidR="00B4186E" w:rsidRPr="00255BFC" w:rsidRDefault="00B4186E" w:rsidP="00255BFC">
            <w:pPr>
              <w:pStyle w:val="BodyText1"/>
              <w:spacing w:line="240" w:lineRule="auto"/>
              <w:jc w:val="left"/>
              <w:rPr>
                <w:rFonts w:cs="Arial"/>
                <w:sz w:val="20"/>
              </w:rPr>
            </w:pPr>
            <w:r w:rsidRPr="00255BFC">
              <w:rPr>
                <w:rFonts w:cs="Arial"/>
                <w:sz w:val="20"/>
              </w:rPr>
              <w:lastRenderedPageBreak/>
              <w:t>AFMA has given an undertaking to review monitoring data and make improvements as required. Strategies include reviewing the placement of camera’s (e.g. location and direction) to further remove uncertainties. Human observers or bycatch officers will continue to be placed on vessels.</w:t>
            </w:r>
          </w:p>
        </w:tc>
      </w:tr>
      <w:tr w:rsidR="00B4186E" w:rsidRPr="00255BFC" w14:paraId="257A30C9" w14:textId="77777777" w:rsidTr="0095001C">
        <w:tc>
          <w:tcPr>
            <w:tcW w:w="1750" w:type="pct"/>
            <w:shd w:val="clear" w:color="auto" w:fill="auto"/>
          </w:tcPr>
          <w:p w14:paraId="2FAB5309" w14:textId="4F6D3847" w:rsidR="00B4186E" w:rsidRPr="00255BFC" w:rsidRDefault="00B4186E" w:rsidP="00255BFC">
            <w:pPr>
              <w:rPr>
                <w:rFonts w:cs="Arial"/>
                <w:sz w:val="20"/>
                <w:szCs w:val="20"/>
              </w:rPr>
            </w:pPr>
            <w:r w:rsidRPr="00255BFC">
              <w:rPr>
                <w:rFonts w:cs="Arial"/>
                <w:sz w:val="20"/>
                <w:szCs w:val="20"/>
              </w:rPr>
              <w:lastRenderedPageBreak/>
              <w:t>Requires compliance with relevant threat abatement plans, recovery plans, the National Policy on Fisheries Bycatch, and bycatch action strategies developed under the policy.</w:t>
            </w:r>
          </w:p>
        </w:tc>
        <w:tc>
          <w:tcPr>
            <w:tcW w:w="3250" w:type="pct"/>
            <w:shd w:val="clear" w:color="auto" w:fill="92D050"/>
          </w:tcPr>
          <w:p w14:paraId="02F9B30D" w14:textId="77777777" w:rsidR="00B4186E" w:rsidRPr="00255BFC" w:rsidRDefault="00B4186E" w:rsidP="00255BFC">
            <w:pPr>
              <w:rPr>
                <w:rFonts w:cs="Arial"/>
                <w:b/>
                <w:sz w:val="20"/>
                <w:szCs w:val="20"/>
              </w:rPr>
            </w:pPr>
            <w:r w:rsidRPr="00255BFC">
              <w:rPr>
                <w:rFonts w:cs="Arial"/>
                <w:b/>
                <w:sz w:val="20"/>
                <w:szCs w:val="20"/>
              </w:rPr>
              <w:t xml:space="preserve">Meets </w:t>
            </w:r>
          </w:p>
          <w:p w14:paraId="4056B31E" w14:textId="77777777" w:rsidR="00B4186E" w:rsidRPr="00255BFC" w:rsidRDefault="00B4186E" w:rsidP="00255BFC">
            <w:pPr>
              <w:rPr>
                <w:rFonts w:cs="Arial"/>
                <w:sz w:val="20"/>
                <w:szCs w:val="20"/>
              </w:rPr>
            </w:pPr>
            <w:r w:rsidRPr="00255BFC">
              <w:rPr>
                <w:rFonts w:cs="Arial"/>
                <w:sz w:val="20"/>
                <w:szCs w:val="20"/>
              </w:rPr>
              <w:t>The fishery appears to be compliant with all relevant plans, including the following:</w:t>
            </w:r>
          </w:p>
          <w:p w14:paraId="592264FC" w14:textId="77777777" w:rsidR="00B4186E" w:rsidRPr="00255BFC" w:rsidRDefault="00B4186E" w:rsidP="00255BFC">
            <w:pPr>
              <w:pStyle w:val="ListBullet"/>
            </w:pPr>
            <w:r w:rsidRPr="00255BFC">
              <w:t>Threat abatement plan for the impacts of marine debris on the vertebrate wildlife of Australia’s coasts and oceans (DoEE 2018).</w:t>
            </w:r>
          </w:p>
          <w:p w14:paraId="1788F549" w14:textId="77777777" w:rsidR="00B4186E" w:rsidRPr="00255BFC" w:rsidRDefault="00B4186E" w:rsidP="00255BFC">
            <w:pPr>
              <w:pStyle w:val="ListBullet"/>
            </w:pPr>
            <w:r w:rsidRPr="00255BFC">
              <w:t>Injury and fatality to vertebrate marine life caused by ingestion of, or entanglement in, harmful marine debris (TSSC 2001).</w:t>
            </w:r>
          </w:p>
          <w:p w14:paraId="5E4F5B9B" w14:textId="1AF54BE4" w:rsidR="00B4186E" w:rsidRPr="00255BFC" w:rsidRDefault="00B4186E" w:rsidP="00255BFC">
            <w:pPr>
              <w:pStyle w:val="ListBullet"/>
            </w:pPr>
            <w:r w:rsidRPr="00255BFC">
              <w:t>Threat abatement plan for the incidental catch (or bycatch) of seabirds during oceanic longline fishing operations (CoA 2018).</w:t>
            </w:r>
          </w:p>
        </w:tc>
      </w:tr>
      <w:tr w:rsidR="00B4186E" w:rsidRPr="00255BFC" w14:paraId="4C167BCF" w14:textId="77777777" w:rsidTr="00B4186E">
        <w:tc>
          <w:tcPr>
            <w:tcW w:w="5000" w:type="pct"/>
            <w:gridSpan w:val="2"/>
            <w:shd w:val="clear" w:color="auto" w:fill="92CDDC"/>
          </w:tcPr>
          <w:p w14:paraId="5BAE62F0" w14:textId="7D21F65D" w:rsidR="00B4186E" w:rsidRPr="00255BFC" w:rsidRDefault="00B4186E" w:rsidP="00BD448A">
            <w:pPr>
              <w:contextualSpacing/>
              <w:rPr>
                <w:rFonts w:cs="Arial"/>
                <w:b/>
                <w:bCs/>
                <w:sz w:val="20"/>
                <w:szCs w:val="20"/>
              </w:rPr>
            </w:pPr>
            <w:r w:rsidRPr="00255BFC">
              <w:rPr>
                <w:rFonts w:cs="Arial"/>
                <w:b/>
                <w:bCs/>
                <w:sz w:val="20"/>
                <w:szCs w:val="20"/>
              </w:rPr>
              <w:t xml:space="preserve">PRINCIPLE 1 - </w:t>
            </w:r>
            <w:r w:rsidRPr="00255BFC">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255BFC">
              <w:rPr>
                <w:rFonts w:cs="Arial"/>
                <w:b/>
                <w:bCs/>
                <w:sz w:val="20"/>
                <w:szCs w:val="20"/>
              </w:rPr>
              <w:t xml:space="preserve">. </w:t>
            </w:r>
          </w:p>
        </w:tc>
      </w:tr>
      <w:tr w:rsidR="00B4186E" w:rsidRPr="00255BFC" w14:paraId="1B4867E2" w14:textId="77777777" w:rsidTr="00B4186E">
        <w:tc>
          <w:tcPr>
            <w:tcW w:w="5000" w:type="pct"/>
            <w:gridSpan w:val="2"/>
            <w:shd w:val="clear" w:color="auto" w:fill="B6DDE8"/>
          </w:tcPr>
          <w:p w14:paraId="1598A040" w14:textId="1AA2A4C0" w:rsidR="00B4186E" w:rsidRPr="00255BFC" w:rsidRDefault="00B4186E" w:rsidP="00BD448A">
            <w:pPr>
              <w:contextualSpacing/>
              <w:rPr>
                <w:rFonts w:cs="Arial"/>
                <w:b/>
                <w:bCs/>
                <w:sz w:val="20"/>
                <w:szCs w:val="20"/>
              </w:rPr>
            </w:pPr>
            <w:r w:rsidRPr="00255BFC">
              <w:rPr>
                <w:rFonts w:cs="Arial"/>
                <w:b/>
                <w:bCs/>
                <w:sz w:val="20"/>
                <w:szCs w:val="20"/>
              </w:rPr>
              <w:t xml:space="preserve">Objective 1 - </w:t>
            </w:r>
            <w:r w:rsidRPr="00255BFC">
              <w:rPr>
                <w:rFonts w:cs="Arial"/>
                <w:sz w:val="20"/>
                <w:szCs w:val="20"/>
              </w:rPr>
              <w:t>The fishery shall be conducted at catch levels that maintain ecologically viable stock levels at an agreed point or range, with acceptable levels of probability.</w:t>
            </w:r>
          </w:p>
        </w:tc>
      </w:tr>
      <w:tr w:rsidR="00B4186E" w:rsidRPr="00255BFC" w14:paraId="1CCDF312" w14:textId="77777777" w:rsidTr="00B4186E">
        <w:tc>
          <w:tcPr>
            <w:tcW w:w="5000" w:type="pct"/>
            <w:gridSpan w:val="2"/>
            <w:shd w:val="clear" w:color="auto" w:fill="DAEEF3"/>
          </w:tcPr>
          <w:p w14:paraId="43C5F828" w14:textId="15BA3578" w:rsidR="00B4186E" w:rsidRPr="00255BFC" w:rsidRDefault="00B4186E" w:rsidP="00BD448A">
            <w:pPr>
              <w:contextualSpacing/>
              <w:rPr>
                <w:rFonts w:cs="Arial"/>
                <w:b/>
                <w:bCs/>
                <w:i/>
                <w:iCs/>
                <w:sz w:val="20"/>
                <w:szCs w:val="20"/>
              </w:rPr>
            </w:pPr>
            <w:r w:rsidRPr="00255BFC">
              <w:rPr>
                <w:rFonts w:cs="Arial"/>
                <w:b/>
                <w:bCs/>
                <w:i/>
                <w:iCs/>
                <w:sz w:val="20"/>
                <w:szCs w:val="20"/>
              </w:rPr>
              <w:t xml:space="preserve">Information requirements </w:t>
            </w:r>
          </w:p>
        </w:tc>
      </w:tr>
      <w:tr w:rsidR="00B4186E" w:rsidRPr="00255BFC" w14:paraId="40E94611" w14:textId="77777777" w:rsidTr="005D15A1">
        <w:tc>
          <w:tcPr>
            <w:tcW w:w="1750" w:type="pct"/>
          </w:tcPr>
          <w:p w14:paraId="31C44E87" w14:textId="264C5677" w:rsidR="00B4186E" w:rsidRPr="00255BFC" w:rsidRDefault="00B4186E" w:rsidP="00255BFC">
            <w:pPr>
              <w:rPr>
                <w:rFonts w:cs="Arial"/>
                <w:sz w:val="20"/>
                <w:szCs w:val="20"/>
              </w:rPr>
            </w:pPr>
            <w:r w:rsidRPr="00255BFC">
              <w:rPr>
                <w:rFonts w:cs="Arial"/>
                <w:b/>
                <w:bCs/>
                <w:i/>
                <w:iCs/>
                <w:sz w:val="20"/>
                <w:szCs w:val="20"/>
              </w:rPr>
              <w:t xml:space="preserve">1.1.1 </w:t>
            </w:r>
            <w:r w:rsidRPr="00255BFC">
              <w:rPr>
                <w:rFonts w:cs="Arial"/>
                <w:sz w:val="20"/>
                <w:szCs w:val="20"/>
              </w:rPr>
              <w:t>There is a reliable information collection system in place appropriate to the scale of the fishery. The level of data collection should be based upon an appropriate mix of fishery independent and dependent research and monitoring.</w:t>
            </w:r>
          </w:p>
        </w:tc>
        <w:tc>
          <w:tcPr>
            <w:tcW w:w="3250" w:type="pct"/>
            <w:shd w:val="clear" w:color="auto" w:fill="FFC000"/>
          </w:tcPr>
          <w:p w14:paraId="272A7E5B" w14:textId="7EAEA35C" w:rsidR="00B4186E" w:rsidRPr="00255BFC" w:rsidRDefault="005D15A1" w:rsidP="00255BFC">
            <w:pPr>
              <w:rPr>
                <w:rFonts w:cs="Arial"/>
                <w:b/>
                <w:sz w:val="20"/>
                <w:szCs w:val="20"/>
              </w:rPr>
            </w:pPr>
            <w:r w:rsidRPr="00255BFC">
              <w:rPr>
                <w:rFonts w:cs="Arial"/>
                <w:b/>
                <w:sz w:val="20"/>
                <w:szCs w:val="20"/>
              </w:rPr>
              <w:t>Partially m</w:t>
            </w:r>
            <w:r w:rsidR="00B4186E" w:rsidRPr="00255BFC">
              <w:rPr>
                <w:rFonts w:cs="Arial"/>
                <w:b/>
                <w:sz w:val="20"/>
                <w:szCs w:val="20"/>
              </w:rPr>
              <w:t xml:space="preserve">eets </w:t>
            </w:r>
          </w:p>
          <w:p w14:paraId="5FD02210" w14:textId="054A73D8" w:rsidR="00A104CA" w:rsidRPr="00255BFC" w:rsidRDefault="00A104CA" w:rsidP="00255BFC">
            <w:pPr>
              <w:pStyle w:val="PlainText"/>
              <w:contextualSpacing w:val="0"/>
              <w:rPr>
                <w:rFonts w:cs="Arial"/>
                <w:szCs w:val="20"/>
              </w:rPr>
            </w:pPr>
            <w:r w:rsidRPr="00255BFC">
              <w:rPr>
                <w:rFonts w:cs="Arial"/>
                <w:szCs w:val="20"/>
              </w:rPr>
              <w:t>Mandatory reporting is in place for all target and byproduct species. Fishery information is collected and shared between AFMA and the IOTC.</w:t>
            </w:r>
            <w:r w:rsidR="00C66031" w:rsidRPr="00255BFC">
              <w:rPr>
                <w:rFonts w:cs="Arial"/>
                <w:szCs w:val="20"/>
                <w:lang w:eastAsia="en-AU"/>
              </w:rPr>
              <w:t xml:space="preserve"> AFMA provides fishery data to the IOTC in a timely manner.</w:t>
            </w:r>
            <w:r w:rsidR="005D15A1" w:rsidRPr="00255BFC">
              <w:rPr>
                <w:rFonts w:cs="Arial"/>
                <w:szCs w:val="20"/>
                <w:lang w:eastAsia="en-AU"/>
              </w:rPr>
              <w:t xml:space="preserve"> However, the IOTC reports that the striped marlin assessment was based on poor data with only 40 per cent of contracting parties (CPCs) providing information</w:t>
            </w:r>
            <w:r w:rsidR="005D15A1" w:rsidRPr="00255BFC">
              <w:rPr>
                <w:rStyle w:val="FootnoteReference"/>
                <w:rFonts w:cs="Arial"/>
                <w:szCs w:val="20"/>
                <w:lang w:eastAsia="en-AU"/>
              </w:rPr>
              <w:footnoteReference w:id="2"/>
            </w:r>
            <w:r w:rsidR="005D15A1" w:rsidRPr="00255BFC">
              <w:rPr>
                <w:rFonts w:cs="Arial"/>
                <w:szCs w:val="20"/>
                <w:lang w:eastAsia="en-AU"/>
              </w:rPr>
              <w:t>. This lack of accurate data increases the uncertainty in recovering this species stock.</w:t>
            </w:r>
            <w:r w:rsidR="005D15A1" w:rsidRPr="00255BFC">
              <w:rPr>
                <w:rFonts w:cs="Arial"/>
                <w:szCs w:val="20"/>
              </w:rPr>
              <w:t xml:space="preserve"> There is a need for ongoing collaboration to ensure</w:t>
            </w:r>
            <w:r w:rsidR="005D15A1" w:rsidRPr="00255BFC" w:rsidDel="001C3315">
              <w:rPr>
                <w:rFonts w:cs="Arial"/>
                <w:szCs w:val="20"/>
                <w:lang w:eastAsia="en-AU"/>
              </w:rPr>
              <w:t xml:space="preserve"> </w:t>
            </w:r>
            <w:r w:rsidR="005D15A1" w:rsidRPr="00255BFC">
              <w:rPr>
                <w:rFonts w:cs="Arial"/>
                <w:szCs w:val="20"/>
                <w:lang w:eastAsia="en-AU"/>
              </w:rPr>
              <w:t>up-to-date and accurate information that contributes to the stock status is provided to the IOTC.</w:t>
            </w:r>
          </w:p>
          <w:p w14:paraId="5F6DCCC2" w14:textId="77777777" w:rsidR="00C66031" w:rsidRPr="00255BFC" w:rsidRDefault="00A104CA" w:rsidP="00255BFC">
            <w:pPr>
              <w:pStyle w:val="PlainText"/>
              <w:contextualSpacing w:val="0"/>
              <w:rPr>
                <w:rFonts w:cs="Arial"/>
                <w:szCs w:val="20"/>
              </w:rPr>
            </w:pPr>
            <w:r w:rsidRPr="00255BFC">
              <w:rPr>
                <w:rFonts w:cs="Arial"/>
                <w:szCs w:val="20"/>
              </w:rPr>
              <w:t>The fishery has a reliable information collection system is in place for the primary target species. These species are Yellowfin Tuna (</w:t>
            </w:r>
            <w:r w:rsidRPr="00255BFC">
              <w:rPr>
                <w:rFonts w:cs="Arial"/>
                <w:i/>
                <w:szCs w:val="20"/>
              </w:rPr>
              <w:t>Thunnus albacares</w:t>
            </w:r>
            <w:r w:rsidRPr="00255BFC">
              <w:rPr>
                <w:rFonts w:cs="Arial"/>
                <w:szCs w:val="20"/>
              </w:rPr>
              <w:t>), Bigeye Tuna (</w:t>
            </w:r>
            <w:r w:rsidRPr="00255BFC">
              <w:rPr>
                <w:rFonts w:cs="Arial"/>
                <w:i/>
                <w:szCs w:val="20"/>
              </w:rPr>
              <w:t>T. obesus</w:t>
            </w:r>
            <w:r w:rsidRPr="00255BFC">
              <w:rPr>
                <w:rFonts w:cs="Arial"/>
                <w:szCs w:val="20"/>
              </w:rPr>
              <w:t>), Striped Marlin (</w:t>
            </w:r>
            <w:r w:rsidRPr="00255BFC">
              <w:rPr>
                <w:rFonts w:cs="Arial"/>
                <w:i/>
                <w:szCs w:val="20"/>
              </w:rPr>
              <w:t>Tetrapturus audax</w:t>
            </w:r>
            <w:r w:rsidRPr="00255BFC">
              <w:rPr>
                <w:rFonts w:cs="Arial"/>
                <w:szCs w:val="20"/>
              </w:rPr>
              <w:t>) and Broadbill Swordfish (</w:t>
            </w:r>
            <w:r w:rsidRPr="00255BFC">
              <w:rPr>
                <w:rFonts w:cs="Arial"/>
                <w:i/>
                <w:szCs w:val="20"/>
              </w:rPr>
              <w:t>Xiphias gladius</w:t>
            </w:r>
            <w:r w:rsidRPr="00255BFC">
              <w:rPr>
                <w:rFonts w:cs="Arial"/>
                <w:szCs w:val="20"/>
              </w:rPr>
              <w:t xml:space="preserve">). </w:t>
            </w:r>
          </w:p>
          <w:p w14:paraId="0234D344" w14:textId="3203373B" w:rsidR="00B4186E" w:rsidRPr="00255BFC" w:rsidRDefault="00A104CA" w:rsidP="00255BFC">
            <w:pPr>
              <w:pStyle w:val="PlainText"/>
              <w:contextualSpacing w:val="0"/>
              <w:rPr>
                <w:rFonts w:cs="Arial"/>
                <w:szCs w:val="20"/>
              </w:rPr>
            </w:pPr>
            <w:r w:rsidRPr="00255BFC">
              <w:rPr>
                <w:rFonts w:cs="Arial"/>
                <w:szCs w:val="20"/>
              </w:rPr>
              <w:t>Data is also collected on the key secondary species such as Skipjack Tuna (</w:t>
            </w:r>
            <w:r w:rsidRPr="00255BFC">
              <w:rPr>
                <w:rFonts w:cs="Arial"/>
                <w:i/>
                <w:szCs w:val="20"/>
              </w:rPr>
              <w:t>Katsuwonus pelamis</w:t>
            </w:r>
            <w:r w:rsidRPr="00255BFC">
              <w:rPr>
                <w:rFonts w:cs="Arial"/>
                <w:szCs w:val="20"/>
              </w:rPr>
              <w:t>), Albacore Tuna (</w:t>
            </w:r>
            <w:r w:rsidRPr="00255BFC">
              <w:rPr>
                <w:rFonts w:cs="Arial"/>
                <w:i/>
                <w:szCs w:val="20"/>
              </w:rPr>
              <w:t>Thunnus alalunga</w:t>
            </w:r>
            <w:r w:rsidRPr="00255BFC">
              <w:rPr>
                <w:rFonts w:cs="Arial"/>
                <w:szCs w:val="20"/>
              </w:rPr>
              <w:t>), and Longtail Tuna (</w:t>
            </w:r>
            <w:r w:rsidRPr="00255BFC">
              <w:rPr>
                <w:rFonts w:cs="Arial"/>
                <w:i/>
                <w:iCs/>
                <w:szCs w:val="20"/>
              </w:rPr>
              <w:t xml:space="preserve">Thunnus </w:t>
            </w:r>
            <w:r w:rsidRPr="00255BFC">
              <w:rPr>
                <w:rFonts w:cs="Arial"/>
                <w:i/>
                <w:szCs w:val="20"/>
              </w:rPr>
              <w:t>tonggol</w:t>
            </w:r>
            <w:r w:rsidRPr="00255BFC">
              <w:rPr>
                <w:rFonts w:cs="Arial"/>
                <w:szCs w:val="20"/>
              </w:rPr>
              <w:t>).</w:t>
            </w:r>
            <w:r w:rsidR="00B50E71" w:rsidRPr="00255BFC">
              <w:rPr>
                <w:rFonts w:cs="Arial"/>
                <w:szCs w:val="20"/>
              </w:rPr>
              <w:t xml:space="preserve"> </w:t>
            </w:r>
            <w:r w:rsidRPr="00255BFC">
              <w:rPr>
                <w:rFonts w:cs="Arial"/>
                <w:szCs w:val="20"/>
              </w:rPr>
              <w:t xml:space="preserve">While </w:t>
            </w:r>
            <w:r w:rsidR="00B4186E" w:rsidRPr="00255BFC">
              <w:rPr>
                <w:rFonts w:cs="Arial"/>
                <w:szCs w:val="20"/>
              </w:rPr>
              <w:t>Southern Bluefin Tuna (</w:t>
            </w:r>
            <w:r w:rsidR="00B4186E" w:rsidRPr="00255BFC">
              <w:rPr>
                <w:rFonts w:cs="Arial"/>
                <w:i/>
                <w:szCs w:val="20"/>
              </w:rPr>
              <w:t>Thunnus maccoyii</w:t>
            </w:r>
            <w:r w:rsidR="00B4186E" w:rsidRPr="00255BFC">
              <w:rPr>
                <w:rFonts w:cs="Arial"/>
                <w:szCs w:val="20"/>
              </w:rPr>
              <w:t xml:space="preserve">) </w:t>
            </w:r>
            <w:r w:rsidRPr="00255BFC">
              <w:rPr>
                <w:rFonts w:cs="Arial"/>
                <w:szCs w:val="20"/>
              </w:rPr>
              <w:t>may be taken as</w:t>
            </w:r>
            <w:r w:rsidR="00B4186E" w:rsidRPr="00255BFC">
              <w:rPr>
                <w:rFonts w:cs="Arial"/>
                <w:szCs w:val="20"/>
              </w:rPr>
              <w:t xml:space="preserve"> byproduct, operators must </w:t>
            </w:r>
            <w:r w:rsidRPr="00255BFC">
              <w:rPr>
                <w:rFonts w:cs="Arial"/>
                <w:szCs w:val="20"/>
              </w:rPr>
              <w:t>record catches for this species in accordance with</w:t>
            </w:r>
            <w:r w:rsidR="00B4186E" w:rsidRPr="00255BFC">
              <w:rPr>
                <w:rFonts w:cs="Arial"/>
                <w:szCs w:val="20"/>
              </w:rPr>
              <w:t xml:space="preserve"> the </w:t>
            </w:r>
            <w:r w:rsidR="00B4186E" w:rsidRPr="00255BFC">
              <w:rPr>
                <w:rFonts w:cs="Arial"/>
                <w:i/>
                <w:szCs w:val="20"/>
              </w:rPr>
              <w:t>Southern Bluefin Tuna Management Plan 1995</w:t>
            </w:r>
            <w:r w:rsidR="00B4186E" w:rsidRPr="00255BFC">
              <w:rPr>
                <w:rFonts w:cs="Arial"/>
                <w:szCs w:val="20"/>
              </w:rPr>
              <w:t>.</w:t>
            </w:r>
          </w:p>
          <w:p w14:paraId="3F999705" w14:textId="508660FA" w:rsidR="00B4186E" w:rsidRPr="00255BFC" w:rsidRDefault="00B4186E" w:rsidP="00255BFC">
            <w:pPr>
              <w:pStyle w:val="PlainText"/>
              <w:contextualSpacing w:val="0"/>
              <w:rPr>
                <w:rFonts w:cs="Arial"/>
                <w:szCs w:val="20"/>
              </w:rPr>
            </w:pPr>
            <w:r w:rsidRPr="00255BFC">
              <w:rPr>
                <w:rFonts w:cs="Arial"/>
                <w:szCs w:val="20"/>
              </w:rPr>
              <w:lastRenderedPageBreak/>
              <w:t xml:space="preserve">Data is species-specific where possible. Operators report catches (target and byproduct), bycatch (discards), and protected species interactions in daily catch logs and catch disposal records (CDRs). Reports also include locations fished, gear used, fishing methods (e.g. longline), and effort (number of hooks). This information is reported to AFMA for ongoing monitoring and analysis. Monthly and annual catch reports are published on AFMAs website. </w:t>
            </w:r>
          </w:p>
          <w:p w14:paraId="4D7948C3" w14:textId="47CAA36C" w:rsidR="00B4186E" w:rsidRPr="00255BFC" w:rsidRDefault="00B4186E" w:rsidP="00255BFC">
            <w:pPr>
              <w:pStyle w:val="PlainText"/>
              <w:contextualSpacing w:val="0"/>
              <w:rPr>
                <w:rFonts w:cs="Arial"/>
                <w:szCs w:val="20"/>
              </w:rPr>
            </w:pPr>
            <w:r w:rsidRPr="00255BFC">
              <w:rPr>
                <w:rFonts w:cs="Arial"/>
                <w:szCs w:val="20"/>
              </w:rPr>
              <w:t>Catch data is verified against fish receiver records. E</w:t>
            </w:r>
            <w:r w:rsidR="005E3F16" w:rsidRPr="00255BFC">
              <w:rPr>
                <w:rFonts w:cs="Arial"/>
                <w:szCs w:val="20"/>
              </w:rPr>
              <w:t xml:space="preserve">-monitoring </w:t>
            </w:r>
            <w:r w:rsidRPr="00255BFC">
              <w:rPr>
                <w:rFonts w:cs="Arial"/>
                <w:szCs w:val="20"/>
              </w:rPr>
              <w:t>is mandatory. AFMA randomly assigns on-board observers to monitor fishing activities and to record information such as protected species interactions and bycatch (discards). Additional information can be collected through VMS data, independent stock assessments, and research studies and surveys. This information can also be used to verify fishing activities.</w:t>
            </w:r>
          </w:p>
        </w:tc>
      </w:tr>
      <w:tr w:rsidR="00B4186E" w:rsidRPr="00255BFC" w14:paraId="24E6F4E0" w14:textId="77777777" w:rsidTr="00B4186E">
        <w:tc>
          <w:tcPr>
            <w:tcW w:w="5000" w:type="pct"/>
            <w:gridSpan w:val="2"/>
            <w:shd w:val="clear" w:color="auto" w:fill="DAEEF3"/>
          </w:tcPr>
          <w:p w14:paraId="5031E339" w14:textId="4F41E3D5" w:rsidR="00B4186E" w:rsidRPr="00255BFC" w:rsidRDefault="00B4186E" w:rsidP="00255BFC">
            <w:pPr>
              <w:contextualSpacing/>
              <w:rPr>
                <w:rFonts w:cs="Arial"/>
                <w:b/>
                <w:bCs/>
                <w:i/>
                <w:iCs/>
                <w:sz w:val="20"/>
                <w:szCs w:val="20"/>
              </w:rPr>
            </w:pPr>
            <w:r w:rsidRPr="00255BFC">
              <w:rPr>
                <w:rFonts w:cs="Arial"/>
                <w:b/>
                <w:bCs/>
                <w:i/>
                <w:iCs/>
                <w:sz w:val="20"/>
                <w:szCs w:val="20"/>
              </w:rPr>
              <w:lastRenderedPageBreak/>
              <w:t xml:space="preserve">Assessment </w:t>
            </w:r>
          </w:p>
        </w:tc>
      </w:tr>
      <w:tr w:rsidR="00B4186E" w:rsidRPr="00255BFC" w14:paraId="4FB3EA8F" w14:textId="77777777" w:rsidTr="00936EC2">
        <w:tc>
          <w:tcPr>
            <w:tcW w:w="1750" w:type="pct"/>
          </w:tcPr>
          <w:p w14:paraId="619918D7" w14:textId="0FE5DD56" w:rsidR="00B4186E" w:rsidRPr="00255BFC" w:rsidRDefault="00B4186E" w:rsidP="00255BFC">
            <w:pPr>
              <w:rPr>
                <w:rFonts w:cs="Arial"/>
                <w:sz w:val="20"/>
                <w:szCs w:val="20"/>
              </w:rPr>
            </w:pPr>
            <w:r w:rsidRPr="00255BFC">
              <w:rPr>
                <w:rFonts w:cs="Arial"/>
                <w:b/>
                <w:bCs/>
                <w:i/>
                <w:iCs/>
                <w:sz w:val="20"/>
                <w:szCs w:val="20"/>
              </w:rPr>
              <w:t xml:space="preserve">1.1.2 </w:t>
            </w:r>
            <w:r w:rsidRPr="00255BFC">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3250" w:type="pct"/>
            <w:shd w:val="clear" w:color="auto" w:fill="FFC000"/>
          </w:tcPr>
          <w:p w14:paraId="3DB603D4" w14:textId="3C527130" w:rsidR="00B4186E" w:rsidRPr="00255BFC" w:rsidRDefault="00936EC2" w:rsidP="00255BFC">
            <w:pPr>
              <w:tabs>
                <w:tab w:val="left" w:pos="5340"/>
              </w:tabs>
              <w:rPr>
                <w:rFonts w:cs="Arial"/>
                <w:b/>
                <w:sz w:val="20"/>
                <w:szCs w:val="20"/>
              </w:rPr>
            </w:pPr>
            <w:r w:rsidRPr="00255BFC">
              <w:rPr>
                <w:rFonts w:cs="Arial"/>
                <w:b/>
                <w:sz w:val="20"/>
                <w:szCs w:val="20"/>
              </w:rPr>
              <w:t>Partially m</w:t>
            </w:r>
            <w:r w:rsidR="00B4186E" w:rsidRPr="00255BFC">
              <w:rPr>
                <w:rFonts w:cs="Arial"/>
                <w:b/>
                <w:sz w:val="20"/>
                <w:szCs w:val="20"/>
              </w:rPr>
              <w:t xml:space="preserve">eets </w:t>
            </w:r>
          </w:p>
          <w:p w14:paraId="706C3496" w14:textId="598905BB" w:rsidR="00C66031" w:rsidRPr="00255BFC" w:rsidRDefault="00A104CA" w:rsidP="00255BFC">
            <w:pPr>
              <w:rPr>
                <w:rFonts w:cs="Arial"/>
                <w:sz w:val="20"/>
                <w:szCs w:val="20"/>
              </w:rPr>
            </w:pPr>
            <w:r w:rsidRPr="00255BFC">
              <w:rPr>
                <w:rFonts w:cs="Arial"/>
                <w:sz w:val="20"/>
                <w:szCs w:val="20"/>
              </w:rPr>
              <w:t xml:space="preserve">The IOTC carry out stock assessments for all highly migratory species in the Indian Ocean. AFMA provides assistance by facilitating stock assessments and research within Australian waters. </w:t>
            </w:r>
            <w:r w:rsidR="00E955A3" w:rsidRPr="00255BFC">
              <w:rPr>
                <w:rFonts w:cs="Arial"/>
                <w:sz w:val="20"/>
                <w:szCs w:val="20"/>
              </w:rPr>
              <w:t>A</w:t>
            </w:r>
            <w:r w:rsidR="006F08D0" w:rsidRPr="00255BFC">
              <w:rPr>
                <w:rFonts w:cs="Arial"/>
                <w:sz w:val="20"/>
                <w:szCs w:val="20"/>
              </w:rPr>
              <w:t xml:space="preserve">lbacore </w:t>
            </w:r>
            <w:r w:rsidR="006C19CF" w:rsidRPr="00255BFC">
              <w:rPr>
                <w:rFonts w:cs="Arial"/>
                <w:sz w:val="20"/>
                <w:szCs w:val="20"/>
              </w:rPr>
              <w:t xml:space="preserve">and </w:t>
            </w:r>
            <w:r w:rsidR="006F08D0" w:rsidRPr="00255BFC">
              <w:rPr>
                <w:rFonts w:cs="Arial"/>
                <w:sz w:val="20"/>
                <w:szCs w:val="20"/>
              </w:rPr>
              <w:t xml:space="preserve">bigeye tuna </w:t>
            </w:r>
            <w:r w:rsidR="00E955A3" w:rsidRPr="00255BFC">
              <w:rPr>
                <w:rFonts w:cs="Arial"/>
                <w:sz w:val="20"/>
                <w:szCs w:val="20"/>
              </w:rPr>
              <w:t xml:space="preserve">were both assessed </w:t>
            </w:r>
            <w:r w:rsidR="006C19CF" w:rsidRPr="00255BFC">
              <w:rPr>
                <w:rFonts w:cs="Arial"/>
                <w:sz w:val="20"/>
                <w:szCs w:val="20"/>
              </w:rPr>
              <w:t>in 2016</w:t>
            </w:r>
            <w:r w:rsidR="006F08D0" w:rsidRPr="00255BFC">
              <w:rPr>
                <w:rFonts w:cs="Arial"/>
                <w:sz w:val="20"/>
                <w:szCs w:val="20"/>
              </w:rPr>
              <w:t>,</w:t>
            </w:r>
            <w:r w:rsidR="006C19CF" w:rsidRPr="00255BFC">
              <w:rPr>
                <w:rFonts w:cs="Arial"/>
                <w:sz w:val="20"/>
                <w:szCs w:val="20"/>
                <w:lang w:eastAsia="en-AU"/>
              </w:rPr>
              <w:t xml:space="preserve"> broadbill</w:t>
            </w:r>
            <w:r w:rsidR="006F08D0" w:rsidRPr="00255BFC">
              <w:rPr>
                <w:rFonts w:cs="Arial"/>
                <w:sz w:val="20"/>
                <w:szCs w:val="20"/>
              </w:rPr>
              <w:t xml:space="preserve"> </w:t>
            </w:r>
            <w:r w:rsidR="006C19CF" w:rsidRPr="00255BFC">
              <w:rPr>
                <w:rFonts w:cs="Arial"/>
                <w:sz w:val="20"/>
                <w:szCs w:val="20"/>
              </w:rPr>
              <w:t xml:space="preserve">swordfish in 2017, </w:t>
            </w:r>
            <w:r w:rsidR="00B50E71" w:rsidRPr="00255BFC">
              <w:rPr>
                <w:rFonts w:cs="Arial"/>
                <w:sz w:val="20"/>
                <w:szCs w:val="20"/>
              </w:rPr>
              <w:t xml:space="preserve">while </w:t>
            </w:r>
            <w:r w:rsidR="006F08D0" w:rsidRPr="00255BFC">
              <w:rPr>
                <w:rFonts w:cs="Arial"/>
                <w:sz w:val="20"/>
                <w:szCs w:val="20"/>
              </w:rPr>
              <w:t>striped marlin and yellowfin tuna</w:t>
            </w:r>
            <w:r w:rsidR="00B50E71" w:rsidRPr="00255BFC">
              <w:rPr>
                <w:rFonts w:cs="Arial"/>
                <w:sz w:val="20"/>
                <w:szCs w:val="20"/>
              </w:rPr>
              <w:t xml:space="preserve"> assess</w:t>
            </w:r>
            <w:r w:rsidR="00C66031" w:rsidRPr="00255BFC">
              <w:rPr>
                <w:rFonts w:cs="Arial"/>
                <w:sz w:val="20"/>
                <w:szCs w:val="20"/>
              </w:rPr>
              <w:t>ments took place</w:t>
            </w:r>
            <w:r w:rsidR="006F08D0" w:rsidRPr="00255BFC">
              <w:rPr>
                <w:rFonts w:cs="Arial"/>
                <w:sz w:val="20"/>
                <w:szCs w:val="20"/>
              </w:rPr>
              <w:t xml:space="preserve"> </w:t>
            </w:r>
            <w:r w:rsidR="006C19CF" w:rsidRPr="00255BFC">
              <w:rPr>
                <w:rFonts w:cs="Arial"/>
                <w:sz w:val="20"/>
                <w:szCs w:val="20"/>
              </w:rPr>
              <w:t>in 2018</w:t>
            </w:r>
            <w:r w:rsidR="006F08D0" w:rsidRPr="00255BFC">
              <w:rPr>
                <w:rFonts w:cs="Arial"/>
                <w:sz w:val="20"/>
                <w:szCs w:val="20"/>
              </w:rPr>
              <w:t xml:space="preserve">. </w:t>
            </w:r>
          </w:p>
          <w:p w14:paraId="0ABDB15D" w14:textId="022A64B1" w:rsidR="00B4186E" w:rsidRPr="00255BFC" w:rsidRDefault="006C19CF" w:rsidP="00255BFC">
            <w:pPr>
              <w:rPr>
                <w:rFonts w:cs="Arial"/>
                <w:sz w:val="20"/>
                <w:szCs w:val="20"/>
              </w:rPr>
            </w:pPr>
            <w:r w:rsidRPr="00255BFC">
              <w:rPr>
                <w:rFonts w:cs="Arial"/>
                <w:sz w:val="20"/>
                <w:szCs w:val="20"/>
              </w:rPr>
              <w:t xml:space="preserve">The results indicate the spawning biomass for albacore tuna, bigeye tuna, </w:t>
            </w:r>
            <w:r w:rsidR="00E955A3" w:rsidRPr="00255BFC">
              <w:rPr>
                <w:rFonts w:cs="Arial"/>
                <w:sz w:val="20"/>
                <w:szCs w:val="20"/>
              </w:rPr>
              <w:t xml:space="preserve">and </w:t>
            </w:r>
            <w:r w:rsidRPr="00255BFC">
              <w:rPr>
                <w:rFonts w:cs="Arial"/>
                <w:sz w:val="20"/>
                <w:szCs w:val="20"/>
                <w:lang w:eastAsia="en-AU"/>
              </w:rPr>
              <w:t>broadbill swordfish</w:t>
            </w:r>
            <w:r w:rsidR="00A1243A" w:rsidRPr="00255BFC">
              <w:rPr>
                <w:rFonts w:cs="Arial"/>
                <w:sz w:val="20"/>
                <w:szCs w:val="20"/>
              </w:rPr>
              <w:t xml:space="preserve"> </w:t>
            </w:r>
            <w:r w:rsidRPr="00255BFC">
              <w:rPr>
                <w:rFonts w:cs="Arial"/>
                <w:sz w:val="20"/>
                <w:szCs w:val="20"/>
              </w:rPr>
              <w:t xml:space="preserve">are above the </w:t>
            </w:r>
            <w:r w:rsidR="00793875" w:rsidRPr="00255BFC">
              <w:rPr>
                <w:rFonts w:cs="Arial"/>
                <w:sz w:val="20"/>
                <w:szCs w:val="20"/>
              </w:rPr>
              <w:t xml:space="preserve">20 per cent </w:t>
            </w:r>
            <w:r w:rsidRPr="00255BFC">
              <w:rPr>
                <w:rFonts w:cs="Arial"/>
                <w:sz w:val="20"/>
                <w:szCs w:val="20"/>
              </w:rPr>
              <w:t>default</w:t>
            </w:r>
            <w:r w:rsidR="00793875" w:rsidRPr="00255BFC">
              <w:rPr>
                <w:rFonts w:cs="Arial"/>
                <w:sz w:val="20"/>
                <w:szCs w:val="20"/>
              </w:rPr>
              <w:t xml:space="preserve"> limit reference point (</w:t>
            </w:r>
            <w:r w:rsidRPr="00255BFC">
              <w:rPr>
                <w:rFonts w:cs="Arial"/>
                <w:sz w:val="20"/>
                <w:szCs w:val="20"/>
              </w:rPr>
              <w:t>LRP</w:t>
            </w:r>
            <w:r w:rsidR="00793875" w:rsidRPr="00255BFC">
              <w:rPr>
                <w:rFonts w:cs="Arial"/>
                <w:sz w:val="20"/>
                <w:szCs w:val="20"/>
              </w:rPr>
              <w:t>)</w:t>
            </w:r>
            <w:r w:rsidRPr="00255BFC">
              <w:rPr>
                <w:rFonts w:cs="Arial"/>
                <w:sz w:val="20"/>
                <w:szCs w:val="20"/>
              </w:rPr>
              <w:t xml:space="preserve"> for Commonwealth fisheries. </w:t>
            </w:r>
            <w:r w:rsidR="00B50E71" w:rsidRPr="00255BFC">
              <w:rPr>
                <w:rFonts w:cs="Arial"/>
                <w:sz w:val="20"/>
                <w:szCs w:val="20"/>
              </w:rPr>
              <w:t xml:space="preserve">These stocks are </w:t>
            </w:r>
            <w:r w:rsidRPr="00255BFC">
              <w:rPr>
                <w:rFonts w:cs="Arial"/>
                <w:sz w:val="20"/>
                <w:szCs w:val="20"/>
              </w:rPr>
              <w:t xml:space="preserve">classified </w:t>
            </w:r>
            <w:r w:rsidR="006F08D0" w:rsidRPr="00255BFC">
              <w:rPr>
                <w:rFonts w:cs="Arial"/>
                <w:sz w:val="20"/>
                <w:szCs w:val="20"/>
              </w:rPr>
              <w:t>a</w:t>
            </w:r>
            <w:r w:rsidR="00B4186E" w:rsidRPr="00255BFC">
              <w:rPr>
                <w:rFonts w:cs="Arial"/>
                <w:sz w:val="20"/>
                <w:szCs w:val="20"/>
                <w:lang w:eastAsia="en-AU"/>
              </w:rPr>
              <w:t>s</w:t>
            </w:r>
            <w:r w:rsidR="00B4186E" w:rsidRPr="00255BFC">
              <w:rPr>
                <w:rFonts w:cs="Arial"/>
                <w:sz w:val="20"/>
                <w:szCs w:val="20"/>
              </w:rPr>
              <w:t xml:space="preserve"> not overfished and not subject to overfishing </w:t>
            </w:r>
            <w:r w:rsidR="00B50E71" w:rsidRPr="00255BFC">
              <w:rPr>
                <w:rFonts w:cs="Arial"/>
                <w:sz w:val="20"/>
                <w:szCs w:val="20"/>
              </w:rPr>
              <w:t>(</w:t>
            </w:r>
            <w:r w:rsidR="00B50E71" w:rsidRPr="00255BFC">
              <w:rPr>
                <w:rStyle w:val="Hyperlink"/>
                <w:rFonts w:cs="Arial"/>
                <w:color w:val="auto"/>
                <w:sz w:val="20"/>
                <w:szCs w:val="20"/>
                <w:u w:val="none"/>
              </w:rPr>
              <w:t>Patterson et al. 2019</w:t>
            </w:r>
            <w:r w:rsidR="00B50E71" w:rsidRPr="00255BFC">
              <w:rPr>
                <w:rFonts w:cs="Arial"/>
                <w:sz w:val="20"/>
                <w:szCs w:val="20"/>
              </w:rPr>
              <w:t>)</w:t>
            </w:r>
            <w:r w:rsidR="00B4186E" w:rsidRPr="00255BFC">
              <w:rPr>
                <w:rFonts w:cs="Arial"/>
                <w:sz w:val="20"/>
                <w:szCs w:val="20"/>
              </w:rPr>
              <w:t xml:space="preserve">. </w:t>
            </w:r>
          </w:p>
          <w:p w14:paraId="774F713B" w14:textId="77777777" w:rsidR="005D15A1" w:rsidRPr="00255BFC" w:rsidRDefault="00E955A3" w:rsidP="00255BFC">
            <w:pPr>
              <w:rPr>
                <w:rFonts w:cs="Arial"/>
                <w:sz w:val="20"/>
                <w:szCs w:val="20"/>
              </w:rPr>
            </w:pPr>
            <w:r w:rsidRPr="00255BFC">
              <w:rPr>
                <w:rFonts w:cs="Arial"/>
                <w:sz w:val="20"/>
                <w:szCs w:val="20"/>
              </w:rPr>
              <w:t xml:space="preserve">The mortality rate for </w:t>
            </w:r>
            <w:r w:rsidR="001848AA" w:rsidRPr="00255BFC">
              <w:rPr>
                <w:rFonts w:cs="Arial"/>
                <w:sz w:val="20"/>
                <w:szCs w:val="20"/>
                <w:lang w:eastAsia="en-AU"/>
              </w:rPr>
              <w:t xml:space="preserve">yellowfin tuna and </w:t>
            </w:r>
            <w:r w:rsidRPr="00255BFC">
              <w:rPr>
                <w:rFonts w:cs="Arial"/>
                <w:sz w:val="20"/>
                <w:szCs w:val="20"/>
              </w:rPr>
              <w:t>s</w:t>
            </w:r>
            <w:r w:rsidR="00B4186E" w:rsidRPr="00255BFC">
              <w:rPr>
                <w:rFonts w:cs="Arial"/>
                <w:sz w:val="20"/>
                <w:szCs w:val="20"/>
              </w:rPr>
              <w:t xml:space="preserve">triped marlin </w:t>
            </w:r>
            <w:r w:rsidR="001848AA" w:rsidRPr="00255BFC">
              <w:rPr>
                <w:rFonts w:cs="Arial"/>
                <w:sz w:val="20"/>
                <w:szCs w:val="20"/>
              </w:rPr>
              <w:t>are</w:t>
            </w:r>
            <w:r w:rsidR="00B4186E" w:rsidRPr="00255BFC">
              <w:rPr>
                <w:rFonts w:cs="Arial"/>
                <w:sz w:val="20"/>
                <w:szCs w:val="20"/>
              </w:rPr>
              <w:t xml:space="preserve"> below that required to produce maximum sustainable yield (MSY)</w:t>
            </w:r>
            <w:r w:rsidRPr="00255BFC">
              <w:rPr>
                <w:rFonts w:cs="Arial"/>
                <w:sz w:val="20"/>
                <w:szCs w:val="20"/>
              </w:rPr>
              <w:t xml:space="preserve">. </w:t>
            </w:r>
            <w:r w:rsidR="00645A43" w:rsidRPr="00255BFC">
              <w:rPr>
                <w:rFonts w:cs="Arial"/>
                <w:sz w:val="20"/>
                <w:szCs w:val="20"/>
              </w:rPr>
              <w:t>The y</w:t>
            </w:r>
            <w:r w:rsidR="007B4AB3" w:rsidRPr="00255BFC">
              <w:rPr>
                <w:rFonts w:cs="Arial"/>
                <w:sz w:val="20"/>
                <w:szCs w:val="20"/>
              </w:rPr>
              <w:t xml:space="preserve">ellowfin tuna stock </w:t>
            </w:r>
            <w:r w:rsidR="00645A43" w:rsidRPr="00255BFC">
              <w:rPr>
                <w:rFonts w:cs="Arial"/>
                <w:sz w:val="20"/>
                <w:szCs w:val="20"/>
              </w:rPr>
              <w:t xml:space="preserve">biomass is classified as not </w:t>
            </w:r>
            <w:r w:rsidR="007B4AB3" w:rsidRPr="00255BFC">
              <w:rPr>
                <w:rFonts w:cs="Arial"/>
                <w:sz w:val="20"/>
                <w:szCs w:val="20"/>
              </w:rPr>
              <w:t>overfish</w:t>
            </w:r>
            <w:r w:rsidR="00645A43" w:rsidRPr="00255BFC">
              <w:rPr>
                <w:rFonts w:cs="Arial"/>
                <w:sz w:val="20"/>
                <w:szCs w:val="20"/>
              </w:rPr>
              <w:t>ed</w:t>
            </w:r>
            <w:r w:rsidR="005E3F16" w:rsidRPr="00255BFC">
              <w:rPr>
                <w:rFonts w:cs="Arial"/>
                <w:sz w:val="20"/>
                <w:szCs w:val="20"/>
              </w:rPr>
              <w:t>. T</w:t>
            </w:r>
            <w:r w:rsidR="00645A43" w:rsidRPr="00255BFC">
              <w:rPr>
                <w:rFonts w:cs="Arial"/>
                <w:sz w:val="20"/>
                <w:szCs w:val="20"/>
              </w:rPr>
              <w:t xml:space="preserve">he current fishing mortality rate is above MSY, and therefore is subject to overfishing </w:t>
            </w:r>
            <w:r w:rsidR="00806706" w:rsidRPr="00255BFC">
              <w:rPr>
                <w:rFonts w:cs="Arial"/>
                <w:sz w:val="20"/>
                <w:szCs w:val="20"/>
              </w:rPr>
              <w:t>and requires effective</w:t>
            </w:r>
            <w:r w:rsidR="00645A43" w:rsidRPr="00255BFC">
              <w:rPr>
                <w:rFonts w:cs="Arial"/>
                <w:sz w:val="20"/>
                <w:szCs w:val="20"/>
              </w:rPr>
              <w:t xml:space="preserve"> manage</w:t>
            </w:r>
            <w:r w:rsidR="00806706" w:rsidRPr="00255BFC">
              <w:rPr>
                <w:rFonts w:cs="Arial"/>
                <w:sz w:val="20"/>
                <w:szCs w:val="20"/>
              </w:rPr>
              <w:t>ment action</w:t>
            </w:r>
            <w:r w:rsidR="00175562" w:rsidRPr="00255BFC">
              <w:rPr>
                <w:rFonts w:cs="Arial"/>
                <w:sz w:val="20"/>
                <w:szCs w:val="20"/>
              </w:rPr>
              <w:t xml:space="preserve">. </w:t>
            </w:r>
          </w:p>
          <w:p w14:paraId="5ECF3F15" w14:textId="3DB7E77C" w:rsidR="00393C49" w:rsidRPr="00255BFC" w:rsidRDefault="00B4186E" w:rsidP="00255BFC">
            <w:pPr>
              <w:rPr>
                <w:rFonts w:cs="Arial"/>
                <w:sz w:val="20"/>
                <w:szCs w:val="20"/>
                <w:lang w:eastAsia="en-AU"/>
              </w:rPr>
            </w:pPr>
            <w:r w:rsidRPr="00255BFC">
              <w:rPr>
                <w:rFonts w:cs="Arial"/>
                <w:sz w:val="20"/>
                <w:szCs w:val="20"/>
              </w:rPr>
              <w:t>The striped marlin</w:t>
            </w:r>
            <w:r w:rsidR="00806706" w:rsidRPr="00255BFC">
              <w:rPr>
                <w:rFonts w:cs="Arial"/>
                <w:sz w:val="20"/>
                <w:szCs w:val="20"/>
              </w:rPr>
              <w:t xml:space="preserve"> stock</w:t>
            </w:r>
            <w:r w:rsidRPr="00255BFC">
              <w:rPr>
                <w:rFonts w:cs="Arial"/>
                <w:sz w:val="20"/>
                <w:szCs w:val="20"/>
              </w:rPr>
              <w:t xml:space="preserve"> </w:t>
            </w:r>
            <w:r w:rsidR="00645A43" w:rsidRPr="00255BFC">
              <w:rPr>
                <w:rFonts w:cs="Arial"/>
                <w:sz w:val="20"/>
                <w:szCs w:val="20"/>
              </w:rPr>
              <w:t>is classified as</w:t>
            </w:r>
            <w:r w:rsidR="007B4AB3" w:rsidRPr="00255BFC">
              <w:rPr>
                <w:rFonts w:cs="Arial"/>
                <w:sz w:val="20"/>
                <w:szCs w:val="20"/>
              </w:rPr>
              <w:t xml:space="preserve"> overfished</w:t>
            </w:r>
            <w:r w:rsidR="00645A43" w:rsidRPr="00255BFC">
              <w:rPr>
                <w:rFonts w:cs="Arial"/>
                <w:sz w:val="20"/>
                <w:szCs w:val="20"/>
              </w:rPr>
              <w:t xml:space="preserve"> (biomass)</w:t>
            </w:r>
            <w:r w:rsidR="007B4AB3" w:rsidRPr="00255BFC">
              <w:rPr>
                <w:rFonts w:cs="Arial"/>
                <w:sz w:val="20"/>
                <w:szCs w:val="20"/>
              </w:rPr>
              <w:t xml:space="preserve">, </w:t>
            </w:r>
            <w:r w:rsidR="00645A43" w:rsidRPr="00255BFC">
              <w:rPr>
                <w:rFonts w:cs="Arial"/>
                <w:sz w:val="20"/>
                <w:szCs w:val="20"/>
              </w:rPr>
              <w:t>and subject to overfishing with respect to fishing mortality</w:t>
            </w:r>
            <w:r w:rsidR="001848AA" w:rsidRPr="00255BFC">
              <w:rPr>
                <w:rFonts w:cs="Arial"/>
                <w:sz w:val="20"/>
                <w:szCs w:val="20"/>
              </w:rPr>
              <w:t xml:space="preserve"> </w:t>
            </w:r>
            <w:r w:rsidRPr="00255BFC">
              <w:rPr>
                <w:rFonts w:cs="Arial"/>
                <w:sz w:val="20"/>
                <w:szCs w:val="20"/>
              </w:rPr>
              <w:t>(</w:t>
            </w:r>
            <w:r w:rsidR="00645A43" w:rsidRPr="00255BFC">
              <w:rPr>
                <w:rStyle w:val="Hyperlink"/>
                <w:rFonts w:cs="Arial"/>
                <w:color w:val="auto"/>
                <w:sz w:val="20"/>
                <w:szCs w:val="20"/>
                <w:u w:val="none"/>
              </w:rPr>
              <w:t>Patterson et al. 2019</w:t>
            </w:r>
            <w:r w:rsidRPr="00255BFC">
              <w:rPr>
                <w:rFonts w:cs="Arial"/>
                <w:sz w:val="20"/>
                <w:szCs w:val="20"/>
              </w:rPr>
              <w:t>)</w:t>
            </w:r>
            <w:r w:rsidR="007B4AB3" w:rsidRPr="00255BFC">
              <w:rPr>
                <w:rFonts w:cs="Arial"/>
                <w:sz w:val="20"/>
                <w:szCs w:val="20"/>
              </w:rPr>
              <w:t>.</w:t>
            </w:r>
            <w:r w:rsidR="00645A43" w:rsidRPr="00255BFC">
              <w:rPr>
                <w:rFonts w:cs="Arial"/>
                <w:sz w:val="20"/>
                <w:szCs w:val="20"/>
              </w:rPr>
              <w:t xml:space="preserve"> </w:t>
            </w:r>
            <w:r w:rsidR="005D15A1" w:rsidRPr="00255BFC">
              <w:rPr>
                <w:rFonts w:cs="Arial"/>
                <w:sz w:val="20"/>
                <w:szCs w:val="20"/>
              </w:rPr>
              <w:t>The reported lack of fishery data for striped marlin reduces the level of confidence in this species stock status.</w:t>
            </w:r>
          </w:p>
        </w:tc>
      </w:tr>
      <w:tr w:rsidR="00B4186E" w:rsidRPr="00255BFC" w14:paraId="554D6C9D" w14:textId="77777777" w:rsidTr="00F54212">
        <w:tc>
          <w:tcPr>
            <w:tcW w:w="1750" w:type="pct"/>
          </w:tcPr>
          <w:p w14:paraId="0D80A14A" w14:textId="42E52C4F" w:rsidR="00B4186E" w:rsidRPr="00255BFC" w:rsidRDefault="00B4186E" w:rsidP="00255BFC">
            <w:pPr>
              <w:rPr>
                <w:rFonts w:cs="Arial"/>
                <w:i/>
                <w:iCs/>
                <w:sz w:val="20"/>
                <w:szCs w:val="20"/>
              </w:rPr>
            </w:pPr>
            <w:r w:rsidRPr="00255BFC">
              <w:rPr>
                <w:rFonts w:cs="Arial"/>
                <w:b/>
                <w:bCs/>
                <w:i/>
                <w:iCs/>
                <w:sz w:val="20"/>
                <w:szCs w:val="20"/>
              </w:rPr>
              <w:t xml:space="preserve">1.1.3 </w:t>
            </w:r>
            <w:r w:rsidRPr="00255BFC">
              <w:rPr>
                <w:rFonts w:cs="Arial"/>
                <w:sz w:val="20"/>
                <w:szCs w:val="20"/>
              </w:rPr>
              <w:t>The distribution and spatial structure of the stock(s) has been established and factored into management responses</w:t>
            </w:r>
            <w:r w:rsidRPr="00255BFC">
              <w:rPr>
                <w:rFonts w:cs="Arial"/>
                <w:i/>
                <w:iCs/>
                <w:sz w:val="20"/>
                <w:szCs w:val="20"/>
              </w:rPr>
              <w:t>.</w:t>
            </w:r>
          </w:p>
        </w:tc>
        <w:tc>
          <w:tcPr>
            <w:tcW w:w="3250" w:type="pct"/>
            <w:shd w:val="clear" w:color="auto" w:fill="FFC000"/>
          </w:tcPr>
          <w:p w14:paraId="0205B15E" w14:textId="60578EE8" w:rsidR="00B4186E" w:rsidRPr="00255BFC" w:rsidRDefault="00F54212" w:rsidP="00255BFC">
            <w:pPr>
              <w:rPr>
                <w:rFonts w:cs="Arial"/>
                <w:sz w:val="20"/>
                <w:szCs w:val="20"/>
              </w:rPr>
            </w:pPr>
            <w:r w:rsidRPr="00255BFC">
              <w:rPr>
                <w:rFonts w:cs="Arial"/>
                <w:b/>
                <w:sz w:val="20"/>
                <w:szCs w:val="20"/>
              </w:rPr>
              <w:t>Partially m</w:t>
            </w:r>
            <w:r w:rsidR="00B4186E" w:rsidRPr="00255BFC">
              <w:rPr>
                <w:rFonts w:cs="Arial"/>
                <w:b/>
                <w:sz w:val="20"/>
                <w:szCs w:val="20"/>
              </w:rPr>
              <w:t xml:space="preserve">eets </w:t>
            </w:r>
          </w:p>
          <w:p w14:paraId="052255B1" w14:textId="39C274D8" w:rsidR="00FC2BE0" w:rsidRPr="00255BFC" w:rsidRDefault="00B839C9" w:rsidP="00255BFC">
            <w:pPr>
              <w:rPr>
                <w:rFonts w:cs="Arial"/>
                <w:sz w:val="20"/>
                <w:szCs w:val="20"/>
              </w:rPr>
            </w:pPr>
            <w:r w:rsidRPr="00255BFC">
              <w:rPr>
                <w:rFonts w:cs="Arial"/>
                <w:sz w:val="20"/>
                <w:szCs w:val="20"/>
              </w:rPr>
              <w:t xml:space="preserve">The distribution and spatial structure </w:t>
            </w:r>
            <w:r w:rsidR="00E955A3" w:rsidRPr="00255BFC">
              <w:rPr>
                <w:rFonts w:cs="Arial"/>
                <w:sz w:val="20"/>
                <w:szCs w:val="20"/>
              </w:rPr>
              <w:t xml:space="preserve">of </w:t>
            </w:r>
            <w:r w:rsidR="00F54212" w:rsidRPr="00255BFC">
              <w:rPr>
                <w:rFonts w:cs="Arial"/>
                <w:sz w:val="20"/>
                <w:szCs w:val="20"/>
              </w:rPr>
              <w:t>broadbill swordfish and striped marlin stocks</w:t>
            </w:r>
            <w:r w:rsidR="00B4186E" w:rsidRPr="00255BFC">
              <w:rPr>
                <w:rFonts w:cs="Arial"/>
                <w:sz w:val="20"/>
                <w:szCs w:val="20"/>
              </w:rPr>
              <w:t xml:space="preserve"> </w:t>
            </w:r>
            <w:r w:rsidRPr="00255BFC">
              <w:rPr>
                <w:rFonts w:cs="Arial"/>
                <w:sz w:val="20"/>
                <w:szCs w:val="20"/>
              </w:rPr>
              <w:t>is well known</w:t>
            </w:r>
            <w:r w:rsidR="00F54212" w:rsidRPr="00255BFC">
              <w:rPr>
                <w:rFonts w:cs="Arial"/>
                <w:sz w:val="20"/>
                <w:szCs w:val="20"/>
              </w:rPr>
              <w:t>, but there is some uncertainty in relation to the stock structure for albacore, bigeye, and yellowfin tuna stocks</w:t>
            </w:r>
            <w:r w:rsidRPr="00255BFC">
              <w:rPr>
                <w:rFonts w:cs="Arial"/>
                <w:sz w:val="20"/>
                <w:szCs w:val="20"/>
              </w:rPr>
              <w:t xml:space="preserve">. </w:t>
            </w:r>
            <w:r w:rsidR="00F54212" w:rsidRPr="00255BFC">
              <w:rPr>
                <w:rFonts w:cs="Arial"/>
                <w:sz w:val="20"/>
                <w:szCs w:val="20"/>
              </w:rPr>
              <w:t>Further</w:t>
            </w:r>
            <w:r w:rsidRPr="00255BFC">
              <w:rPr>
                <w:rFonts w:cs="Arial"/>
                <w:sz w:val="20"/>
                <w:szCs w:val="20"/>
              </w:rPr>
              <w:t xml:space="preserve"> research and surveys </w:t>
            </w:r>
            <w:r w:rsidR="00F54212" w:rsidRPr="00255BFC">
              <w:rPr>
                <w:rFonts w:cs="Arial"/>
                <w:sz w:val="20"/>
                <w:szCs w:val="20"/>
              </w:rPr>
              <w:t xml:space="preserve">will </w:t>
            </w:r>
            <w:r w:rsidRPr="00255BFC">
              <w:rPr>
                <w:rFonts w:cs="Arial"/>
                <w:sz w:val="20"/>
                <w:szCs w:val="20"/>
              </w:rPr>
              <w:t>provide information to fill data gaps for these, and other</w:t>
            </w:r>
            <w:r w:rsidR="00B4186E" w:rsidRPr="00255BFC">
              <w:rPr>
                <w:rFonts w:cs="Arial"/>
                <w:sz w:val="20"/>
                <w:szCs w:val="20"/>
              </w:rPr>
              <w:t xml:space="preserve"> highly migratory</w:t>
            </w:r>
            <w:r w:rsidRPr="00255BFC">
              <w:rPr>
                <w:rFonts w:cs="Arial"/>
                <w:sz w:val="20"/>
                <w:szCs w:val="20"/>
              </w:rPr>
              <w:t xml:space="preserve"> species that occur in </w:t>
            </w:r>
            <w:r w:rsidR="00B4186E" w:rsidRPr="00255BFC">
              <w:rPr>
                <w:rFonts w:cs="Arial"/>
                <w:sz w:val="20"/>
                <w:szCs w:val="20"/>
              </w:rPr>
              <w:t xml:space="preserve">the Indian Ocean. </w:t>
            </w:r>
            <w:r w:rsidR="005E3F16" w:rsidRPr="00255BFC">
              <w:rPr>
                <w:rFonts w:cs="Arial"/>
                <w:sz w:val="20"/>
                <w:szCs w:val="20"/>
              </w:rPr>
              <w:t>Currently</w:t>
            </w:r>
            <w:r w:rsidR="00F54212" w:rsidRPr="00255BFC">
              <w:rPr>
                <w:rFonts w:cs="Arial"/>
                <w:sz w:val="20"/>
                <w:szCs w:val="20"/>
              </w:rPr>
              <w:t>, t</w:t>
            </w:r>
            <w:r w:rsidR="005102FF" w:rsidRPr="00255BFC">
              <w:rPr>
                <w:rFonts w:cs="Arial"/>
                <w:sz w:val="20"/>
                <w:szCs w:val="20"/>
              </w:rPr>
              <w:t>he</w:t>
            </w:r>
            <w:r w:rsidR="005D15A1" w:rsidRPr="00255BFC">
              <w:rPr>
                <w:rFonts w:cs="Arial"/>
                <w:sz w:val="20"/>
                <w:szCs w:val="20"/>
              </w:rPr>
              <w:t xml:space="preserve"> IOTC manage the</w:t>
            </w:r>
            <w:r w:rsidR="005102FF" w:rsidRPr="00255BFC">
              <w:rPr>
                <w:rFonts w:cs="Arial"/>
                <w:sz w:val="20"/>
                <w:szCs w:val="20"/>
              </w:rPr>
              <w:t xml:space="preserve"> Indian Ocean populations for </w:t>
            </w:r>
            <w:r w:rsidRPr="00255BFC">
              <w:rPr>
                <w:rFonts w:cs="Arial"/>
                <w:sz w:val="20"/>
                <w:szCs w:val="20"/>
              </w:rPr>
              <w:t>the four target</w:t>
            </w:r>
            <w:r w:rsidR="00B4186E" w:rsidRPr="00255BFC">
              <w:rPr>
                <w:rFonts w:cs="Arial"/>
                <w:sz w:val="20"/>
                <w:szCs w:val="20"/>
              </w:rPr>
              <w:t xml:space="preserve"> species </w:t>
            </w:r>
            <w:r w:rsidR="00E955A3" w:rsidRPr="00255BFC">
              <w:rPr>
                <w:rFonts w:cs="Arial"/>
                <w:sz w:val="20"/>
                <w:szCs w:val="20"/>
              </w:rPr>
              <w:t>as</w:t>
            </w:r>
            <w:r w:rsidR="00B4186E" w:rsidRPr="00255BFC">
              <w:rPr>
                <w:rFonts w:cs="Arial"/>
                <w:sz w:val="20"/>
                <w:szCs w:val="20"/>
              </w:rPr>
              <w:t xml:space="preserve"> single </w:t>
            </w:r>
            <w:r w:rsidR="00E955A3" w:rsidRPr="00255BFC">
              <w:rPr>
                <w:rFonts w:cs="Arial"/>
                <w:sz w:val="20"/>
                <w:szCs w:val="20"/>
              </w:rPr>
              <w:t xml:space="preserve">biological </w:t>
            </w:r>
            <w:r w:rsidR="00B4186E" w:rsidRPr="00255BFC">
              <w:rPr>
                <w:rFonts w:cs="Arial"/>
                <w:sz w:val="20"/>
                <w:szCs w:val="20"/>
              </w:rPr>
              <w:t>stock</w:t>
            </w:r>
            <w:r w:rsidR="005102FF" w:rsidRPr="00255BFC">
              <w:rPr>
                <w:rFonts w:cs="Arial"/>
                <w:sz w:val="20"/>
                <w:szCs w:val="20"/>
              </w:rPr>
              <w:t>s</w:t>
            </w:r>
            <w:r w:rsidRPr="00255BFC">
              <w:rPr>
                <w:rFonts w:cs="Arial"/>
                <w:sz w:val="20"/>
                <w:szCs w:val="20"/>
              </w:rPr>
              <w:t xml:space="preserve"> </w:t>
            </w:r>
            <w:r w:rsidR="005102FF" w:rsidRPr="00255BFC">
              <w:rPr>
                <w:rFonts w:cs="Arial"/>
                <w:sz w:val="20"/>
                <w:szCs w:val="20"/>
              </w:rPr>
              <w:t>(</w:t>
            </w:r>
            <w:r w:rsidR="00F54212" w:rsidRPr="00255BFC">
              <w:rPr>
                <w:rFonts w:cs="Arial"/>
                <w:sz w:val="20"/>
                <w:szCs w:val="20"/>
              </w:rPr>
              <w:t>Stewardson et al. 2018;</w:t>
            </w:r>
            <w:r w:rsidR="00F54212" w:rsidRPr="00255BFC">
              <w:rPr>
                <w:rStyle w:val="Hyperlink"/>
                <w:rFonts w:cs="Arial"/>
                <w:color w:val="auto"/>
                <w:sz w:val="20"/>
                <w:szCs w:val="20"/>
                <w:u w:val="none"/>
              </w:rPr>
              <w:t xml:space="preserve"> Patterson et al. 2019</w:t>
            </w:r>
            <w:r w:rsidR="005102FF" w:rsidRPr="00255BFC">
              <w:rPr>
                <w:rFonts w:cs="Arial"/>
                <w:sz w:val="20"/>
                <w:szCs w:val="20"/>
              </w:rPr>
              <w:t xml:space="preserve">). </w:t>
            </w:r>
          </w:p>
          <w:p w14:paraId="602A640F" w14:textId="74095C9B" w:rsidR="00E955A3" w:rsidRPr="00255BFC" w:rsidRDefault="00F54212" w:rsidP="00255BFC">
            <w:pPr>
              <w:rPr>
                <w:rFonts w:cs="Arial"/>
                <w:sz w:val="20"/>
                <w:szCs w:val="20"/>
              </w:rPr>
            </w:pPr>
            <w:r w:rsidRPr="00255BFC">
              <w:rPr>
                <w:rFonts w:cs="Arial"/>
                <w:sz w:val="20"/>
                <w:szCs w:val="20"/>
              </w:rPr>
              <w:t xml:space="preserve">See Notes (Section 1) for links to </w:t>
            </w:r>
            <w:r w:rsidR="00E955A3" w:rsidRPr="00255BFC">
              <w:rPr>
                <w:rFonts w:cs="Arial"/>
                <w:sz w:val="20"/>
                <w:szCs w:val="20"/>
              </w:rPr>
              <w:t>previous EPBC Ac</w:t>
            </w:r>
            <w:r w:rsidRPr="00255BFC">
              <w:rPr>
                <w:rFonts w:cs="Arial"/>
                <w:sz w:val="20"/>
                <w:szCs w:val="20"/>
              </w:rPr>
              <w:t>t assessments for this fishery</w:t>
            </w:r>
            <w:r w:rsidR="00E955A3" w:rsidRPr="00255BFC">
              <w:rPr>
                <w:rFonts w:cs="Arial"/>
                <w:sz w:val="20"/>
                <w:szCs w:val="20"/>
              </w:rPr>
              <w:t>.</w:t>
            </w:r>
          </w:p>
        </w:tc>
      </w:tr>
      <w:tr w:rsidR="00B4186E" w:rsidRPr="00255BFC" w14:paraId="3F52708C" w14:textId="77777777" w:rsidTr="005D15A1">
        <w:tc>
          <w:tcPr>
            <w:tcW w:w="1750" w:type="pct"/>
          </w:tcPr>
          <w:p w14:paraId="150B44F6" w14:textId="7C145FAF" w:rsidR="00B4186E" w:rsidRPr="00255BFC" w:rsidRDefault="00B4186E" w:rsidP="00255BFC">
            <w:pPr>
              <w:rPr>
                <w:rFonts w:cs="Arial"/>
                <w:sz w:val="20"/>
                <w:szCs w:val="20"/>
                <w:highlight w:val="cyan"/>
              </w:rPr>
            </w:pPr>
            <w:r w:rsidRPr="00255BFC">
              <w:rPr>
                <w:rFonts w:cs="Arial"/>
                <w:b/>
                <w:bCs/>
                <w:i/>
                <w:iCs/>
                <w:sz w:val="20"/>
                <w:szCs w:val="20"/>
              </w:rPr>
              <w:t xml:space="preserve">1.1.4 </w:t>
            </w:r>
            <w:r w:rsidRPr="00255BFC">
              <w:rPr>
                <w:rFonts w:cs="Arial"/>
                <w:sz w:val="20"/>
                <w:szCs w:val="20"/>
              </w:rPr>
              <w:t xml:space="preserve">There are reliable estimates of all removals, including commercial (landings and discards), </w:t>
            </w:r>
            <w:r w:rsidRPr="00255BFC">
              <w:rPr>
                <w:rFonts w:cs="Arial"/>
                <w:sz w:val="20"/>
                <w:szCs w:val="20"/>
              </w:rPr>
              <w:lastRenderedPageBreak/>
              <w:t>recreational and indigenous, from the fished stock. These estimates have been factored into stock assessments and target species catch levels.</w:t>
            </w:r>
          </w:p>
        </w:tc>
        <w:tc>
          <w:tcPr>
            <w:tcW w:w="3250" w:type="pct"/>
            <w:shd w:val="clear" w:color="auto" w:fill="FFC000"/>
          </w:tcPr>
          <w:p w14:paraId="20DF5317" w14:textId="263293DB" w:rsidR="00B4186E" w:rsidRPr="00255BFC" w:rsidRDefault="00C66031" w:rsidP="00255BFC">
            <w:pPr>
              <w:rPr>
                <w:rFonts w:cs="Arial"/>
                <w:b/>
                <w:sz w:val="20"/>
                <w:szCs w:val="20"/>
              </w:rPr>
            </w:pPr>
            <w:r w:rsidRPr="00255BFC">
              <w:rPr>
                <w:rFonts w:cs="Arial"/>
                <w:b/>
                <w:sz w:val="20"/>
                <w:szCs w:val="20"/>
              </w:rPr>
              <w:lastRenderedPageBreak/>
              <w:t>Partially m</w:t>
            </w:r>
            <w:r w:rsidR="00B4186E" w:rsidRPr="00255BFC">
              <w:rPr>
                <w:rFonts w:cs="Arial"/>
                <w:b/>
                <w:sz w:val="20"/>
                <w:szCs w:val="20"/>
              </w:rPr>
              <w:t xml:space="preserve">eets </w:t>
            </w:r>
          </w:p>
          <w:p w14:paraId="32835E97" w14:textId="1EB9D9EB" w:rsidR="00B4186E" w:rsidRPr="00255BFC" w:rsidRDefault="00B4186E" w:rsidP="00255BFC">
            <w:pPr>
              <w:rPr>
                <w:rFonts w:cs="Arial"/>
                <w:sz w:val="20"/>
                <w:szCs w:val="20"/>
                <w:lang w:eastAsia="en-AU"/>
              </w:rPr>
            </w:pPr>
            <w:r w:rsidRPr="00255BFC">
              <w:rPr>
                <w:rFonts w:cs="Arial"/>
                <w:sz w:val="20"/>
                <w:szCs w:val="20"/>
                <w:lang w:eastAsia="en-AU"/>
              </w:rPr>
              <w:lastRenderedPageBreak/>
              <w:t xml:space="preserve">AFMA has implemented mandatory reporting requirements, and compliance measures to help ensure confidence in the estimates for the domestic commercial catch. However, there is very little information for catches in the recreational sector. State and Northern Territory governments are responsible for managing recreational fishing </w:t>
            </w:r>
            <w:r w:rsidRPr="00255BFC">
              <w:rPr>
                <w:rStyle w:val="Hyperlink"/>
                <w:rFonts w:cs="Arial"/>
                <w:color w:val="auto"/>
                <w:sz w:val="20"/>
                <w:szCs w:val="20"/>
                <w:u w:val="none"/>
                <w:lang w:eastAsia="en-AU"/>
              </w:rPr>
              <w:t xml:space="preserve">in </w:t>
            </w:r>
            <w:r w:rsidR="005D15A1" w:rsidRPr="00255BFC">
              <w:rPr>
                <w:rStyle w:val="Hyperlink"/>
                <w:rFonts w:cs="Arial"/>
                <w:color w:val="auto"/>
                <w:sz w:val="20"/>
                <w:szCs w:val="20"/>
                <w:u w:val="none"/>
                <w:lang w:eastAsia="en-AU"/>
              </w:rPr>
              <w:t xml:space="preserve">coastal </w:t>
            </w:r>
            <w:r w:rsidRPr="00255BFC">
              <w:rPr>
                <w:rStyle w:val="Hyperlink"/>
                <w:rFonts w:cs="Arial"/>
                <w:color w:val="auto"/>
                <w:sz w:val="20"/>
                <w:szCs w:val="20"/>
                <w:u w:val="none"/>
                <w:lang w:eastAsia="en-AU"/>
              </w:rPr>
              <w:t>waters.</w:t>
            </w:r>
            <w:r w:rsidRPr="00255BFC">
              <w:rPr>
                <w:rFonts w:cs="Arial"/>
                <w:sz w:val="20"/>
                <w:szCs w:val="20"/>
                <w:lang w:eastAsia="en-AU"/>
              </w:rPr>
              <w:t xml:space="preserve"> </w:t>
            </w:r>
            <w:r w:rsidR="005D15A1" w:rsidRPr="00255BFC">
              <w:rPr>
                <w:rFonts w:cs="Arial"/>
                <w:sz w:val="20"/>
                <w:szCs w:val="20"/>
                <w:lang w:eastAsia="en-AU"/>
              </w:rPr>
              <w:t xml:space="preserve">There is a lack of information about estimated </w:t>
            </w:r>
            <w:r w:rsidRPr="00255BFC">
              <w:rPr>
                <w:rFonts w:cs="Arial"/>
                <w:sz w:val="20"/>
                <w:szCs w:val="20"/>
                <w:lang w:eastAsia="en-AU"/>
              </w:rPr>
              <w:t>Indigenous catch</w:t>
            </w:r>
            <w:r w:rsidR="005D15A1" w:rsidRPr="00255BFC">
              <w:rPr>
                <w:rFonts w:cs="Arial"/>
                <w:sz w:val="20"/>
                <w:szCs w:val="20"/>
                <w:lang w:eastAsia="en-AU"/>
              </w:rPr>
              <w:t>es</w:t>
            </w:r>
            <w:r w:rsidRPr="00255BFC">
              <w:rPr>
                <w:rFonts w:cs="Arial"/>
                <w:sz w:val="20"/>
                <w:szCs w:val="20"/>
                <w:lang w:eastAsia="en-AU"/>
              </w:rPr>
              <w:t>.</w:t>
            </w:r>
          </w:p>
          <w:p w14:paraId="7647E613" w14:textId="0F5BE258" w:rsidR="00B4186E" w:rsidRPr="00255BFC" w:rsidRDefault="00B4186E" w:rsidP="00255BFC">
            <w:pPr>
              <w:rPr>
                <w:rFonts w:cs="Arial"/>
                <w:sz w:val="20"/>
                <w:szCs w:val="20"/>
                <w:lang w:eastAsia="en-AU"/>
              </w:rPr>
            </w:pPr>
            <w:r w:rsidRPr="00255BFC">
              <w:rPr>
                <w:rFonts w:cs="Arial"/>
                <w:sz w:val="20"/>
                <w:szCs w:val="20"/>
                <w:lang w:eastAsia="en-AU"/>
              </w:rPr>
              <w:t xml:space="preserve">The IOTC has also adopted resolutions for reporting catches for all high value species in the </w:t>
            </w:r>
            <w:r w:rsidR="00C304C1" w:rsidRPr="00255BFC">
              <w:rPr>
                <w:rFonts w:cs="Arial"/>
                <w:sz w:val="20"/>
                <w:szCs w:val="20"/>
                <w:lang w:eastAsia="en-AU"/>
              </w:rPr>
              <w:t>Convention A</w:t>
            </w:r>
            <w:r w:rsidRPr="00255BFC">
              <w:rPr>
                <w:rFonts w:cs="Arial"/>
                <w:sz w:val="20"/>
                <w:szCs w:val="20"/>
                <w:lang w:eastAsia="en-AU"/>
              </w:rPr>
              <w:t xml:space="preserve">rea. However, the IOTC noted in its assessment report for striped marlin that information is not provided by all participating nation states. </w:t>
            </w:r>
          </w:p>
        </w:tc>
      </w:tr>
      <w:tr w:rsidR="00B4186E" w:rsidRPr="00255BFC" w14:paraId="4048E040" w14:textId="77777777" w:rsidTr="00793875">
        <w:tc>
          <w:tcPr>
            <w:tcW w:w="1750" w:type="pct"/>
          </w:tcPr>
          <w:p w14:paraId="1E766E2B" w14:textId="1CDAF745" w:rsidR="00B4186E" w:rsidRPr="00255BFC" w:rsidRDefault="00B4186E" w:rsidP="00255BFC">
            <w:pPr>
              <w:rPr>
                <w:rFonts w:cs="Arial"/>
                <w:sz w:val="20"/>
                <w:szCs w:val="20"/>
              </w:rPr>
            </w:pPr>
            <w:r w:rsidRPr="00255BFC">
              <w:rPr>
                <w:rFonts w:cs="Arial"/>
                <w:b/>
                <w:bCs/>
                <w:i/>
                <w:iCs/>
                <w:sz w:val="20"/>
                <w:szCs w:val="20"/>
              </w:rPr>
              <w:lastRenderedPageBreak/>
              <w:t xml:space="preserve">1.1.5 </w:t>
            </w:r>
            <w:r w:rsidRPr="00255BFC">
              <w:rPr>
                <w:rFonts w:cs="Arial"/>
                <w:sz w:val="20"/>
                <w:szCs w:val="20"/>
              </w:rPr>
              <w:t>There is a sound estimate of the potential productivity of the fished stock/s and the proportion that could be harvested.</w:t>
            </w:r>
          </w:p>
        </w:tc>
        <w:tc>
          <w:tcPr>
            <w:tcW w:w="3250" w:type="pct"/>
            <w:shd w:val="clear" w:color="auto" w:fill="92D050"/>
          </w:tcPr>
          <w:p w14:paraId="78895987" w14:textId="69FC1D4B" w:rsidR="00B4186E" w:rsidRPr="00255BFC" w:rsidRDefault="00793875" w:rsidP="00255BFC">
            <w:pPr>
              <w:rPr>
                <w:rFonts w:cs="Arial"/>
                <w:b/>
                <w:sz w:val="20"/>
                <w:szCs w:val="20"/>
              </w:rPr>
            </w:pPr>
            <w:r w:rsidRPr="00255BFC">
              <w:rPr>
                <w:rFonts w:cs="Arial"/>
                <w:b/>
                <w:sz w:val="20"/>
                <w:szCs w:val="20"/>
              </w:rPr>
              <w:t>M</w:t>
            </w:r>
            <w:r w:rsidR="00B4186E" w:rsidRPr="00255BFC">
              <w:rPr>
                <w:rFonts w:cs="Arial"/>
                <w:b/>
                <w:sz w:val="20"/>
                <w:szCs w:val="20"/>
              </w:rPr>
              <w:t xml:space="preserve">eets </w:t>
            </w:r>
          </w:p>
          <w:p w14:paraId="69E3F389" w14:textId="2B31BE81" w:rsidR="00793875" w:rsidRPr="00255BFC" w:rsidRDefault="00A5264B" w:rsidP="00255BFC">
            <w:pPr>
              <w:rPr>
                <w:rFonts w:cs="Arial"/>
                <w:sz w:val="20"/>
                <w:szCs w:val="20"/>
              </w:rPr>
            </w:pPr>
            <w:r w:rsidRPr="00255BFC">
              <w:rPr>
                <w:rFonts w:cs="Arial"/>
                <w:sz w:val="20"/>
                <w:szCs w:val="20"/>
              </w:rPr>
              <w:t xml:space="preserve">Abundance data is available to help estimate sustainable harvesting levels. </w:t>
            </w:r>
            <w:r w:rsidR="00B90C19" w:rsidRPr="00255BFC">
              <w:rPr>
                <w:rFonts w:cs="Arial"/>
                <w:sz w:val="20"/>
                <w:szCs w:val="20"/>
              </w:rPr>
              <w:t>I</w:t>
            </w:r>
            <w:r w:rsidR="00B4186E" w:rsidRPr="00255BFC">
              <w:rPr>
                <w:rFonts w:cs="Arial"/>
                <w:sz w:val="20"/>
                <w:szCs w:val="20"/>
              </w:rPr>
              <w:t>nformation from fishery dependent and independent data is used to estimate the productivity of the fishery</w:t>
            </w:r>
            <w:r w:rsidRPr="00255BFC">
              <w:rPr>
                <w:rFonts w:cs="Arial"/>
                <w:sz w:val="20"/>
                <w:szCs w:val="20"/>
              </w:rPr>
              <w:t>, and includes regional stock assessments for quota-managed species</w:t>
            </w:r>
            <w:r w:rsidR="00B90C19" w:rsidRPr="00255BFC">
              <w:rPr>
                <w:rFonts w:cs="Arial"/>
                <w:sz w:val="20"/>
                <w:szCs w:val="20"/>
              </w:rPr>
              <w:t xml:space="preserve">. </w:t>
            </w:r>
            <w:r w:rsidR="00793875" w:rsidRPr="00255BFC">
              <w:rPr>
                <w:rFonts w:cs="Arial"/>
                <w:sz w:val="20"/>
                <w:szCs w:val="20"/>
              </w:rPr>
              <w:t>M</w:t>
            </w:r>
            <w:r w:rsidR="00B90C19" w:rsidRPr="00255BFC">
              <w:rPr>
                <w:rFonts w:cs="Arial"/>
                <w:sz w:val="20"/>
                <w:szCs w:val="20"/>
              </w:rPr>
              <w:t xml:space="preserve">andatory reporting of catch and effort and size data </w:t>
            </w:r>
            <w:r w:rsidRPr="00255BFC">
              <w:rPr>
                <w:rFonts w:cs="Arial"/>
                <w:sz w:val="20"/>
                <w:szCs w:val="20"/>
              </w:rPr>
              <w:t>are</w:t>
            </w:r>
            <w:r w:rsidR="00B90C19" w:rsidRPr="00255BFC">
              <w:rPr>
                <w:rFonts w:cs="Arial"/>
                <w:sz w:val="20"/>
                <w:szCs w:val="20"/>
              </w:rPr>
              <w:t xml:space="preserve"> key aspect</w:t>
            </w:r>
            <w:r w:rsidRPr="00255BFC">
              <w:rPr>
                <w:rFonts w:cs="Arial"/>
                <w:sz w:val="20"/>
                <w:szCs w:val="20"/>
              </w:rPr>
              <w:t>s</w:t>
            </w:r>
            <w:r w:rsidR="00B90C19" w:rsidRPr="00255BFC">
              <w:rPr>
                <w:rFonts w:cs="Arial"/>
                <w:sz w:val="20"/>
                <w:szCs w:val="20"/>
              </w:rPr>
              <w:t xml:space="preserve"> of the management arrangements.</w:t>
            </w:r>
            <w:r w:rsidR="00793875" w:rsidRPr="00255BFC">
              <w:rPr>
                <w:rFonts w:cs="Arial"/>
                <w:sz w:val="20"/>
                <w:szCs w:val="20"/>
              </w:rPr>
              <w:t xml:space="preserve"> </w:t>
            </w:r>
            <w:r w:rsidR="007B4AB3" w:rsidRPr="00255BFC">
              <w:rPr>
                <w:rFonts w:cs="Arial"/>
                <w:sz w:val="20"/>
                <w:szCs w:val="20"/>
              </w:rPr>
              <w:t>Biological information is available for each of the key species</w:t>
            </w:r>
            <w:r w:rsidR="00496015" w:rsidRPr="00255BFC">
              <w:rPr>
                <w:rFonts w:cs="Arial"/>
                <w:sz w:val="20"/>
                <w:szCs w:val="20"/>
              </w:rPr>
              <w:t xml:space="preserve"> (Stewardson et al. 2018; Patterson et al. 2019)</w:t>
            </w:r>
            <w:r w:rsidR="00793875" w:rsidRPr="00255BFC">
              <w:rPr>
                <w:rFonts w:cs="Arial"/>
                <w:sz w:val="20"/>
                <w:szCs w:val="20"/>
              </w:rPr>
              <w:t xml:space="preserve">. </w:t>
            </w:r>
          </w:p>
          <w:p w14:paraId="18AD0295" w14:textId="62B1D42B" w:rsidR="00B4186E" w:rsidRPr="00255BFC" w:rsidRDefault="0062408E" w:rsidP="00255BFC">
            <w:pPr>
              <w:rPr>
                <w:rFonts w:cs="Arial"/>
                <w:sz w:val="20"/>
                <w:szCs w:val="20"/>
              </w:rPr>
            </w:pPr>
            <w:r w:rsidRPr="00255BFC">
              <w:rPr>
                <w:rFonts w:cs="Arial"/>
                <w:sz w:val="20"/>
                <w:szCs w:val="20"/>
              </w:rPr>
              <w:t xml:space="preserve">See </w:t>
            </w:r>
            <w:r w:rsidR="00496015" w:rsidRPr="00255BFC">
              <w:rPr>
                <w:rFonts w:cs="Arial"/>
                <w:sz w:val="20"/>
                <w:szCs w:val="20"/>
              </w:rPr>
              <w:t xml:space="preserve">Notes (Section 1) for links to </w:t>
            </w:r>
            <w:r w:rsidR="00793875" w:rsidRPr="00255BFC">
              <w:rPr>
                <w:rFonts w:cs="Arial"/>
                <w:sz w:val="20"/>
                <w:szCs w:val="20"/>
              </w:rPr>
              <w:t>previous EPBC Ac</w:t>
            </w:r>
            <w:r w:rsidR="00496015" w:rsidRPr="00255BFC">
              <w:rPr>
                <w:rFonts w:cs="Arial"/>
                <w:sz w:val="20"/>
                <w:szCs w:val="20"/>
              </w:rPr>
              <w:t>t assessments for this fishery</w:t>
            </w:r>
            <w:r w:rsidR="00793875" w:rsidRPr="00255BFC">
              <w:rPr>
                <w:rFonts w:cs="Arial"/>
                <w:sz w:val="20"/>
                <w:szCs w:val="20"/>
              </w:rPr>
              <w:t xml:space="preserve">. </w:t>
            </w:r>
          </w:p>
        </w:tc>
      </w:tr>
      <w:tr w:rsidR="00B4186E" w:rsidRPr="00255BFC" w14:paraId="56D2C7E4" w14:textId="77777777" w:rsidTr="00B4186E">
        <w:tc>
          <w:tcPr>
            <w:tcW w:w="5000" w:type="pct"/>
            <w:gridSpan w:val="2"/>
            <w:shd w:val="clear" w:color="auto" w:fill="DAEEF3"/>
          </w:tcPr>
          <w:p w14:paraId="7D91A0CD" w14:textId="5B47EAB2" w:rsidR="00B4186E" w:rsidRPr="00255BFC" w:rsidRDefault="00B4186E" w:rsidP="00255BFC">
            <w:pPr>
              <w:contextualSpacing/>
              <w:rPr>
                <w:rFonts w:cs="Arial"/>
                <w:b/>
                <w:bCs/>
                <w:i/>
                <w:iCs/>
                <w:sz w:val="20"/>
                <w:szCs w:val="20"/>
              </w:rPr>
            </w:pPr>
            <w:r w:rsidRPr="00255BFC">
              <w:rPr>
                <w:rFonts w:cs="Arial"/>
                <w:b/>
                <w:bCs/>
                <w:i/>
                <w:iCs/>
                <w:sz w:val="20"/>
                <w:szCs w:val="20"/>
              </w:rPr>
              <w:t xml:space="preserve">Management responses </w:t>
            </w:r>
          </w:p>
        </w:tc>
      </w:tr>
      <w:tr w:rsidR="00B4186E" w:rsidRPr="00255BFC" w14:paraId="51F6B96C" w14:textId="77777777" w:rsidTr="0026450A">
        <w:tc>
          <w:tcPr>
            <w:tcW w:w="1750" w:type="pct"/>
          </w:tcPr>
          <w:p w14:paraId="37D19E12" w14:textId="5F049E66" w:rsidR="00B4186E" w:rsidRPr="00255BFC" w:rsidRDefault="00B4186E" w:rsidP="00255BFC">
            <w:pPr>
              <w:rPr>
                <w:rFonts w:cs="Arial"/>
                <w:sz w:val="20"/>
                <w:szCs w:val="20"/>
              </w:rPr>
            </w:pPr>
            <w:r w:rsidRPr="00255BFC">
              <w:rPr>
                <w:rFonts w:cs="Arial"/>
                <w:b/>
                <w:bCs/>
                <w:i/>
                <w:iCs/>
                <w:sz w:val="20"/>
                <w:szCs w:val="20"/>
              </w:rPr>
              <w:t xml:space="preserve">1.1.6 </w:t>
            </w:r>
            <w:r w:rsidRPr="00255BFC">
              <w:rPr>
                <w:rFonts w:cs="Arial"/>
                <w:sz w:val="20"/>
                <w:szCs w:val="20"/>
              </w:rPr>
              <w:t>There are reference points (target and/or limit), that trigger management actions including a biological bottom line and/or a catch or effort upper limit beyond which the stock should not be taken.</w:t>
            </w:r>
          </w:p>
        </w:tc>
        <w:tc>
          <w:tcPr>
            <w:tcW w:w="3250" w:type="pct"/>
            <w:shd w:val="clear" w:color="auto" w:fill="92D050"/>
          </w:tcPr>
          <w:p w14:paraId="29204DB8" w14:textId="1DB8F972" w:rsidR="00B4186E" w:rsidRPr="00255BFC" w:rsidRDefault="0026450A" w:rsidP="00255BFC">
            <w:pPr>
              <w:rPr>
                <w:rFonts w:cs="Arial"/>
                <w:b/>
                <w:sz w:val="20"/>
                <w:szCs w:val="20"/>
              </w:rPr>
            </w:pPr>
            <w:r w:rsidRPr="00255BFC">
              <w:rPr>
                <w:rFonts w:cs="Arial"/>
                <w:b/>
                <w:sz w:val="20"/>
                <w:szCs w:val="20"/>
              </w:rPr>
              <w:t>M</w:t>
            </w:r>
            <w:r w:rsidR="00B4186E" w:rsidRPr="00255BFC">
              <w:rPr>
                <w:rFonts w:cs="Arial"/>
                <w:b/>
                <w:sz w:val="20"/>
                <w:szCs w:val="20"/>
              </w:rPr>
              <w:t xml:space="preserve">eets </w:t>
            </w:r>
          </w:p>
          <w:p w14:paraId="377C18E8" w14:textId="5B254FD5" w:rsidR="0026450A" w:rsidRPr="00255BFC" w:rsidRDefault="0026450A" w:rsidP="00255BFC">
            <w:pPr>
              <w:rPr>
                <w:rFonts w:cs="Arial"/>
                <w:bCs/>
                <w:sz w:val="20"/>
                <w:szCs w:val="20"/>
                <w:lang w:eastAsia="en-AU"/>
              </w:rPr>
            </w:pPr>
            <w:r w:rsidRPr="00255BFC">
              <w:rPr>
                <w:rFonts w:cs="Arial"/>
                <w:bCs/>
                <w:sz w:val="20"/>
                <w:szCs w:val="20"/>
                <w:lang w:eastAsia="en-AU"/>
              </w:rPr>
              <w:t xml:space="preserve">In 2015, the IOTC agreed to adopt interim </w:t>
            </w:r>
            <w:r w:rsidR="00806706" w:rsidRPr="00255BFC">
              <w:rPr>
                <w:rFonts w:cs="Arial"/>
                <w:sz w:val="20"/>
                <w:szCs w:val="20"/>
              </w:rPr>
              <w:t xml:space="preserve">target reference points (TRP) </w:t>
            </w:r>
            <w:r w:rsidRPr="00255BFC">
              <w:rPr>
                <w:rFonts w:cs="Arial"/>
                <w:bCs/>
                <w:sz w:val="20"/>
                <w:szCs w:val="20"/>
                <w:lang w:eastAsia="en-AU"/>
              </w:rPr>
              <w:t xml:space="preserve">and </w:t>
            </w:r>
            <w:r w:rsidR="00806706" w:rsidRPr="00255BFC">
              <w:rPr>
                <w:rFonts w:cs="Arial"/>
                <w:bCs/>
                <w:sz w:val="20"/>
                <w:szCs w:val="20"/>
                <w:lang w:eastAsia="en-AU"/>
              </w:rPr>
              <w:t>LRPs</w:t>
            </w:r>
            <w:r w:rsidRPr="00255BFC">
              <w:rPr>
                <w:rFonts w:cs="Arial"/>
                <w:bCs/>
                <w:sz w:val="20"/>
                <w:szCs w:val="20"/>
                <w:lang w:eastAsia="en-AU"/>
              </w:rPr>
              <w:t xml:space="preserve"> for </w:t>
            </w:r>
            <w:r w:rsidR="0062408E" w:rsidRPr="00255BFC">
              <w:rPr>
                <w:rFonts w:cs="Arial"/>
                <w:bCs/>
                <w:sz w:val="20"/>
                <w:szCs w:val="20"/>
                <w:lang w:eastAsia="en-AU"/>
              </w:rPr>
              <w:t>key</w:t>
            </w:r>
            <w:r w:rsidRPr="00255BFC">
              <w:rPr>
                <w:rFonts w:cs="Arial"/>
                <w:bCs/>
                <w:sz w:val="20"/>
                <w:szCs w:val="20"/>
                <w:lang w:eastAsia="en-AU"/>
              </w:rPr>
              <w:t xml:space="preserve"> species (Resolution 15/10)</w:t>
            </w:r>
            <w:r w:rsidRPr="00255BFC">
              <w:rPr>
                <w:rStyle w:val="FootnoteReference"/>
                <w:rFonts w:cs="Arial"/>
                <w:bCs/>
                <w:sz w:val="20"/>
                <w:szCs w:val="20"/>
                <w:lang w:eastAsia="en-AU"/>
              </w:rPr>
              <w:footnoteReference w:id="3"/>
            </w:r>
            <w:r w:rsidRPr="00255BFC">
              <w:rPr>
                <w:rFonts w:cs="Arial"/>
                <w:bCs/>
                <w:sz w:val="20"/>
                <w:szCs w:val="20"/>
                <w:lang w:eastAsia="en-AU"/>
              </w:rPr>
              <w:t xml:space="preserve">. </w:t>
            </w:r>
          </w:p>
          <w:p w14:paraId="325A6C3A" w14:textId="08D561B8" w:rsidR="00B4186E" w:rsidRPr="00255BFC" w:rsidRDefault="00793875" w:rsidP="00255BFC">
            <w:pPr>
              <w:rPr>
                <w:rFonts w:cs="Arial"/>
                <w:sz w:val="20"/>
                <w:szCs w:val="20"/>
              </w:rPr>
            </w:pPr>
            <w:r w:rsidRPr="00255BFC">
              <w:rPr>
                <w:rFonts w:cs="Arial"/>
                <w:sz w:val="20"/>
                <w:szCs w:val="20"/>
              </w:rPr>
              <w:t>The</w:t>
            </w:r>
            <w:r w:rsidR="002734F9" w:rsidRPr="00255BFC">
              <w:rPr>
                <w:rFonts w:cs="Arial"/>
                <w:sz w:val="20"/>
                <w:szCs w:val="20"/>
              </w:rPr>
              <w:t xml:space="preserve"> </w:t>
            </w:r>
            <w:r w:rsidR="00496015" w:rsidRPr="00255BFC">
              <w:rPr>
                <w:rFonts w:cs="Arial"/>
                <w:sz w:val="20"/>
                <w:szCs w:val="20"/>
              </w:rPr>
              <w:t>TACC</w:t>
            </w:r>
            <w:r w:rsidR="002734F9" w:rsidRPr="00255BFC">
              <w:rPr>
                <w:rFonts w:cs="Arial"/>
                <w:sz w:val="20"/>
                <w:szCs w:val="20"/>
              </w:rPr>
              <w:t xml:space="preserve"> is set in accordance with default LRP and TRP described in the harvest strategy policy for Commonwealth fisheries. </w:t>
            </w:r>
            <w:r w:rsidR="0062408E" w:rsidRPr="00255BFC">
              <w:rPr>
                <w:rFonts w:cs="Arial"/>
                <w:sz w:val="20"/>
                <w:szCs w:val="20"/>
              </w:rPr>
              <w:t>There are r</w:t>
            </w:r>
            <w:r w:rsidR="002734F9" w:rsidRPr="00255BFC">
              <w:rPr>
                <w:rFonts w:cs="Arial"/>
                <w:sz w:val="20"/>
                <w:szCs w:val="20"/>
              </w:rPr>
              <w:t>eference points based on indicators of either total or spawning stock size (biomass) or the amount of harvesting (fishing mortality</w:t>
            </w:r>
            <w:r w:rsidR="00496015" w:rsidRPr="00255BFC">
              <w:rPr>
                <w:rFonts w:cs="Arial"/>
                <w:sz w:val="20"/>
                <w:szCs w:val="20"/>
              </w:rPr>
              <w:t>)</w:t>
            </w:r>
            <w:r w:rsidR="002734F9" w:rsidRPr="00255BFC">
              <w:rPr>
                <w:rFonts w:cs="Arial"/>
                <w:sz w:val="20"/>
                <w:szCs w:val="20"/>
              </w:rPr>
              <w:t xml:space="preserve"> (DAWR 2018b, p. 10). </w:t>
            </w:r>
            <w:r w:rsidR="009679AA" w:rsidRPr="00255BFC">
              <w:rPr>
                <w:rFonts w:cs="Arial"/>
                <w:sz w:val="20"/>
                <w:szCs w:val="20"/>
              </w:rPr>
              <w:t xml:space="preserve">The Fishery Management Plan describes the process for setting provisional reference points for key species. Where no reference points are set, AFMA set precautionary catch limits. </w:t>
            </w:r>
            <w:r w:rsidR="00C304C1" w:rsidRPr="00255BFC">
              <w:rPr>
                <w:rFonts w:cs="Arial"/>
                <w:sz w:val="20"/>
                <w:szCs w:val="20"/>
              </w:rPr>
              <w:t xml:space="preserve">The TACC setting process for tropical tuna species takes into account the best available scientific advice. </w:t>
            </w:r>
            <w:r w:rsidR="0026450A" w:rsidRPr="00255BFC">
              <w:rPr>
                <w:rFonts w:cs="Arial"/>
                <w:sz w:val="20"/>
                <w:szCs w:val="20"/>
              </w:rPr>
              <w:t>The TTRAG considers information from a range of sources, including the latest local and regional scientific assessments, stock assessment uncertainty, fishery indicators, and advice and recommendations of the IOTC Scientific Committee in developing scientific advice for the AFMA Commission to make management decisions and set TACCs.</w:t>
            </w:r>
          </w:p>
        </w:tc>
      </w:tr>
      <w:tr w:rsidR="00B4186E" w:rsidRPr="00255BFC" w14:paraId="31A6BE89" w14:textId="77777777" w:rsidTr="00D1219A">
        <w:tc>
          <w:tcPr>
            <w:tcW w:w="1750" w:type="pct"/>
          </w:tcPr>
          <w:p w14:paraId="4CC54A7F" w14:textId="37871CC0" w:rsidR="00B4186E" w:rsidRPr="00255BFC" w:rsidRDefault="00B4186E" w:rsidP="00255BFC">
            <w:pPr>
              <w:rPr>
                <w:rFonts w:cs="Arial"/>
                <w:sz w:val="20"/>
                <w:szCs w:val="20"/>
              </w:rPr>
            </w:pPr>
            <w:r w:rsidRPr="00255BFC">
              <w:rPr>
                <w:rFonts w:cs="Arial"/>
                <w:b/>
                <w:bCs/>
                <w:i/>
                <w:iCs/>
                <w:sz w:val="20"/>
                <w:szCs w:val="20"/>
              </w:rPr>
              <w:t xml:space="preserve">1.1.7 </w:t>
            </w:r>
            <w:r w:rsidRPr="00255BFC">
              <w:rPr>
                <w:rFonts w:cs="Arial"/>
                <w:sz w:val="20"/>
                <w:szCs w:val="20"/>
              </w:rPr>
              <w:t>There are management strategies in place capable of controlling the level of take.</w:t>
            </w:r>
          </w:p>
        </w:tc>
        <w:tc>
          <w:tcPr>
            <w:tcW w:w="3250" w:type="pct"/>
            <w:shd w:val="clear" w:color="auto" w:fill="FFC000"/>
          </w:tcPr>
          <w:p w14:paraId="2816A292" w14:textId="6BFBA6C1" w:rsidR="0026450A" w:rsidRPr="00255BFC" w:rsidRDefault="00D1219A" w:rsidP="00255BFC">
            <w:pPr>
              <w:rPr>
                <w:rFonts w:cs="Arial"/>
                <w:b/>
                <w:sz w:val="20"/>
                <w:szCs w:val="20"/>
              </w:rPr>
            </w:pPr>
            <w:r w:rsidRPr="00255BFC">
              <w:rPr>
                <w:rFonts w:cs="Arial"/>
                <w:b/>
                <w:sz w:val="20"/>
                <w:szCs w:val="20"/>
              </w:rPr>
              <w:t>Partially m</w:t>
            </w:r>
            <w:r w:rsidR="00B4186E" w:rsidRPr="00255BFC">
              <w:rPr>
                <w:rFonts w:cs="Arial"/>
                <w:b/>
                <w:sz w:val="20"/>
                <w:szCs w:val="20"/>
              </w:rPr>
              <w:t xml:space="preserve">eets </w:t>
            </w:r>
          </w:p>
          <w:p w14:paraId="22575A97" w14:textId="22DE7D45" w:rsidR="00B4186E" w:rsidRPr="00255BFC" w:rsidRDefault="00B4186E" w:rsidP="00255BFC">
            <w:pPr>
              <w:rPr>
                <w:rFonts w:cs="Arial"/>
                <w:sz w:val="20"/>
                <w:szCs w:val="20"/>
              </w:rPr>
            </w:pPr>
            <w:r w:rsidRPr="00255BFC">
              <w:rPr>
                <w:rFonts w:cs="Arial"/>
                <w:sz w:val="20"/>
                <w:szCs w:val="20"/>
              </w:rPr>
              <w:t>Harvesting is managed through a mixture of input and output controls</w:t>
            </w:r>
            <w:r w:rsidR="0062408E" w:rsidRPr="00255BFC">
              <w:rPr>
                <w:rFonts w:cs="Arial"/>
                <w:sz w:val="20"/>
                <w:szCs w:val="20"/>
              </w:rPr>
              <w:t xml:space="preserve"> with t</w:t>
            </w:r>
            <w:r w:rsidR="0026450A" w:rsidRPr="00255BFC">
              <w:rPr>
                <w:rFonts w:cs="Arial"/>
                <w:sz w:val="20"/>
                <w:szCs w:val="20"/>
              </w:rPr>
              <w:t>he four primary species managed under quota. Catch limits also apply to other primary and secondary species, including key species targeted by other jurisdictions</w:t>
            </w:r>
            <w:r w:rsidRPr="00255BFC">
              <w:rPr>
                <w:rFonts w:cs="Arial"/>
                <w:sz w:val="20"/>
                <w:szCs w:val="20"/>
              </w:rPr>
              <w:t xml:space="preserve">. </w:t>
            </w:r>
            <w:r w:rsidR="0026450A" w:rsidRPr="00255BFC">
              <w:rPr>
                <w:rFonts w:cs="Arial"/>
                <w:sz w:val="20"/>
                <w:szCs w:val="20"/>
              </w:rPr>
              <w:t xml:space="preserve">AFMA has not developed local harvest strategies for tuna species because current understanding of the level of subregional connectivity (mixing) would not allow a </w:t>
            </w:r>
            <w:r w:rsidR="0026450A" w:rsidRPr="00255BFC">
              <w:rPr>
                <w:rFonts w:cs="Arial"/>
                <w:sz w:val="20"/>
                <w:szCs w:val="20"/>
              </w:rPr>
              <w:lastRenderedPageBreak/>
              <w:t xml:space="preserve">domestic harvest strategy to control the stock levels. </w:t>
            </w:r>
            <w:r w:rsidR="005E3F16" w:rsidRPr="00255BFC">
              <w:rPr>
                <w:rFonts w:cs="Arial"/>
                <w:sz w:val="20"/>
                <w:szCs w:val="20"/>
              </w:rPr>
              <w:t>S</w:t>
            </w:r>
            <w:r w:rsidR="0026450A" w:rsidRPr="00255BFC">
              <w:rPr>
                <w:rFonts w:cs="Arial"/>
                <w:sz w:val="20"/>
                <w:szCs w:val="20"/>
              </w:rPr>
              <w:t>hould stock structure research identify localised stocks of target tuna species, then this approach might be applied to tuna in this fishery in future. In addition, ABARES reports that fishing effort has been low in this fishery for a number of years.</w:t>
            </w:r>
          </w:p>
          <w:p w14:paraId="6E801DFF" w14:textId="65D349B5" w:rsidR="009D7BCF" w:rsidRPr="00255BFC" w:rsidRDefault="009D7BCF" w:rsidP="00255BFC">
            <w:pPr>
              <w:rPr>
                <w:rFonts w:cs="Arial"/>
                <w:sz w:val="20"/>
                <w:szCs w:val="20"/>
                <w:lang w:eastAsia="en-AU"/>
              </w:rPr>
            </w:pPr>
            <w:r w:rsidRPr="00255BFC">
              <w:rPr>
                <w:rFonts w:cs="Arial"/>
                <w:sz w:val="20"/>
                <w:szCs w:val="20"/>
                <w:lang w:eastAsia="en-AU"/>
              </w:rPr>
              <w:t xml:space="preserve">The IOTC adopted Resolution 16/02 </w:t>
            </w:r>
            <w:r w:rsidRPr="00255BFC">
              <w:rPr>
                <w:rFonts w:cs="Arial"/>
                <w:i/>
                <w:sz w:val="20"/>
                <w:szCs w:val="20"/>
              </w:rPr>
              <w:t>on harvest control rules for skipjack tuna in the IOTC area of competence</w:t>
            </w:r>
            <w:r w:rsidRPr="00255BFC">
              <w:rPr>
                <w:rStyle w:val="FootnoteReference"/>
                <w:rFonts w:cs="Arial"/>
                <w:sz w:val="20"/>
                <w:szCs w:val="20"/>
                <w:lang w:eastAsia="en-AU"/>
              </w:rPr>
              <w:footnoteReference w:id="4"/>
            </w:r>
            <w:r w:rsidRPr="00255BFC">
              <w:rPr>
                <w:rFonts w:cs="Arial"/>
                <w:sz w:val="20"/>
                <w:szCs w:val="20"/>
                <w:lang w:eastAsia="en-AU"/>
              </w:rPr>
              <w:t xml:space="preserve"> to set harvesting control rules for skipjack tuna.</w:t>
            </w:r>
            <w:r w:rsidR="00C304C1" w:rsidRPr="00255BFC">
              <w:rPr>
                <w:rFonts w:cs="Arial"/>
                <w:sz w:val="20"/>
                <w:szCs w:val="20"/>
                <w:lang w:eastAsia="en-AU"/>
              </w:rPr>
              <w:t xml:space="preserve"> </w:t>
            </w:r>
            <w:r w:rsidRPr="00255BFC">
              <w:rPr>
                <w:rFonts w:cs="Arial"/>
                <w:sz w:val="20"/>
                <w:szCs w:val="20"/>
                <w:lang w:eastAsia="en-AU"/>
              </w:rPr>
              <w:t xml:space="preserve">For longtail tuna stock, the IOTC recommends </w:t>
            </w:r>
            <w:r w:rsidR="005E3F16" w:rsidRPr="00255BFC">
              <w:rPr>
                <w:rFonts w:cs="Arial"/>
                <w:sz w:val="20"/>
                <w:szCs w:val="20"/>
                <w:lang w:eastAsia="en-AU"/>
              </w:rPr>
              <w:t>the reduction in</w:t>
            </w:r>
            <w:r w:rsidRPr="00255BFC">
              <w:rPr>
                <w:rFonts w:cs="Arial"/>
                <w:sz w:val="20"/>
                <w:szCs w:val="20"/>
                <w:lang w:eastAsia="en-AU"/>
              </w:rPr>
              <w:t xml:space="preserve"> catch</w:t>
            </w:r>
            <w:r w:rsidR="005E3F16" w:rsidRPr="00255BFC">
              <w:rPr>
                <w:rFonts w:cs="Arial"/>
                <w:sz w:val="20"/>
                <w:szCs w:val="20"/>
                <w:lang w:eastAsia="en-AU"/>
              </w:rPr>
              <w:t xml:space="preserve"> limits </w:t>
            </w:r>
            <w:r w:rsidRPr="00255BFC">
              <w:rPr>
                <w:rFonts w:cs="Arial"/>
                <w:sz w:val="20"/>
                <w:szCs w:val="20"/>
                <w:lang w:eastAsia="en-AU"/>
              </w:rPr>
              <w:t>by approximately 10 per cent of 2014 levels to recover the stock to levels above MSY. In the domestic fishery, l</w:t>
            </w:r>
            <w:r w:rsidRPr="00255BFC">
              <w:rPr>
                <w:rFonts w:cs="Arial"/>
                <w:sz w:val="20"/>
                <w:szCs w:val="20"/>
              </w:rPr>
              <w:t xml:space="preserve">ongtail tuna is subject to pre-landing reporting, and a fleet-wide catch limit of 35 tonne </w:t>
            </w:r>
            <w:r w:rsidR="0062408E" w:rsidRPr="00255BFC">
              <w:rPr>
                <w:rFonts w:cs="Arial"/>
                <w:sz w:val="20"/>
                <w:szCs w:val="20"/>
              </w:rPr>
              <w:t xml:space="preserve">(t) </w:t>
            </w:r>
            <w:r w:rsidRPr="00255BFC">
              <w:rPr>
                <w:rFonts w:cs="Arial"/>
                <w:sz w:val="20"/>
                <w:szCs w:val="20"/>
              </w:rPr>
              <w:t xml:space="preserve">per year, with trip limits enforced if the trigger is reached. Trip limits are in place for sharks, and key target or byproduct species taken in other jurisdictions. </w:t>
            </w:r>
          </w:p>
          <w:p w14:paraId="0F14F279" w14:textId="00F9AA79" w:rsidR="009D7BCF" w:rsidRPr="00255BFC" w:rsidRDefault="009D7BCF" w:rsidP="00255BFC">
            <w:pPr>
              <w:rPr>
                <w:rFonts w:cs="Arial"/>
                <w:sz w:val="20"/>
                <w:szCs w:val="20"/>
              </w:rPr>
            </w:pPr>
            <w:r w:rsidRPr="00255BFC">
              <w:rPr>
                <w:rFonts w:cs="Arial"/>
                <w:sz w:val="20"/>
                <w:szCs w:val="20"/>
                <w:lang w:eastAsia="en-AU"/>
              </w:rPr>
              <w:t xml:space="preserve">The management advice for </w:t>
            </w:r>
            <w:r w:rsidRPr="00255BFC">
              <w:rPr>
                <w:rFonts w:cs="Arial"/>
                <w:bCs/>
                <w:sz w:val="20"/>
                <w:szCs w:val="20"/>
                <w:lang w:eastAsia="en-AU"/>
              </w:rPr>
              <w:t xml:space="preserve">Indo-Pacific sailfish </w:t>
            </w:r>
            <w:r w:rsidRPr="00255BFC">
              <w:rPr>
                <w:rFonts w:cs="Arial"/>
                <w:sz w:val="20"/>
                <w:szCs w:val="20"/>
                <w:lang w:eastAsia="en-AU"/>
              </w:rPr>
              <w:t>is to maintain catches below 25,000</w:t>
            </w:r>
            <w:r w:rsidR="000065FE" w:rsidRPr="00255BFC">
              <w:rPr>
                <w:rFonts w:cs="Arial"/>
                <w:sz w:val="20"/>
                <w:szCs w:val="20"/>
                <w:lang w:eastAsia="en-AU"/>
              </w:rPr>
              <w:t> </w:t>
            </w:r>
            <w:r w:rsidRPr="00255BFC">
              <w:rPr>
                <w:rFonts w:cs="Arial"/>
                <w:sz w:val="20"/>
                <w:szCs w:val="20"/>
                <w:lang w:eastAsia="en-AU"/>
              </w:rPr>
              <w:t xml:space="preserve">t. The IOTC adopted Resolution 18/02 </w:t>
            </w:r>
            <w:r w:rsidRPr="00255BFC">
              <w:rPr>
                <w:rFonts w:cs="Arial"/>
                <w:i/>
                <w:iCs/>
                <w:sz w:val="20"/>
                <w:szCs w:val="20"/>
                <w:lang w:eastAsia="en-AU"/>
              </w:rPr>
              <w:t>On management measures for the conservation of blue shark caught in association with IOTC fisheries</w:t>
            </w:r>
            <w:r w:rsidRPr="00255BFC">
              <w:rPr>
                <w:rStyle w:val="FootnoteReference"/>
                <w:rFonts w:cs="Arial"/>
                <w:i/>
                <w:iCs/>
                <w:sz w:val="20"/>
                <w:szCs w:val="20"/>
                <w:lang w:eastAsia="en-AU"/>
              </w:rPr>
              <w:footnoteReference w:id="5"/>
            </w:r>
            <w:r w:rsidRPr="00255BFC">
              <w:rPr>
                <w:rFonts w:cs="Arial"/>
                <w:sz w:val="20"/>
                <w:szCs w:val="20"/>
                <w:lang w:eastAsia="en-AU"/>
              </w:rPr>
              <w:t>. The IOTC has requested a blue shark stock assessment be carried out in 2020 (IOTC 2018).</w:t>
            </w:r>
          </w:p>
        </w:tc>
      </w:tr>
      <w:tr w:rsidR="00B4186E" w:rsidRPr="00255BFC" w14:paraId="2457E862" w14:textId="77777777" w:rsidTr="00806706">
        <w:tc>
          <w:tcPr>
            <w:tcW w:w="1750" w:type="pct"/>
          </w:tcPr>
          <w:p w14:paraId="4099D757" w14:textId="367CDE84" w:rsidR="00B4186E" w:rsidRPr="00255BFC" w:rsidRDefault="00B4186E" w:rsidP="00255BFC">
            <w:pPr>
              <w:rPr>
                <w:rFonts w:cs="Arial"/>
                <w:sz w:val="20"/>
                <w:szCs w:val="20"/>
              </w:rPr>
            </w:pPr>
            <w:r w:rsidRPr="00255BFC">
              <w:rPr>
                <w:rFonts w:cs="Arial"/>
                <w:b/>
                <w:bCs/>
                <w:i/>
                <w:iCs/>
                <w:sz w:val="20"/>
                <w:szCs w:val="20"/>
              </w:rPr>
              <w:lastRenderedPageBreak/>
              <w:t xml:space="preserve">1.1.8 </w:t>
            </w:r>
            <w:r w:rsidRPr="00255BFC">
              <w:rPr>
                <w:rFonts w:cs="Arial"/>
                <w:sz w:val="20"/>
                <w:szCs w:val="20"/>
              </w:rPr>
              <w:t>Fishing is conducted in a manner that does not threaten stocks of byproduct species.</w:t>
            </w:r>
          </w:p>
        </w:tc>
        <w:tc>
          <w:tcPr>
            <w:tcW w:w="3250" w:type="pct"/>
            <w:shd w:val="clear" w:color="auto" w:fill="FFC000"/>
          </w:tcPr>
          <w:p w14:paraId="02C7CD4B" w14:textId="5AD5583E" w:rsidR="00F4766A" w:rsidRPr="00255BFC" w:rsidRDefault="00806706" w:rsidP="00255BFC">
            <w:pPr>
              <w:rPr>
                <w:rFonts w:cs="Arial"/>
                <w:b/>
                <w:sz w:val="20"/>
                <w:szCs w:val="20"/>
              </w:rPr>
            </w:pPr>
            <w:r w:rsidRPr="00255BFC">
              <w:rPr>
                <w:rFonts w:cs="Arial"/>
                <w:b/>
                <w:sz w:val="20"/>
                <w:szCs w:val="20"/>
              </w:rPr>
              <w:t>Partially m</w:t>
            </w:r>
            <w:r w:rsidR="00B4186E" w:rsidRPr="00255BFC">
              <w:rPr>
                <w:rFonts w:cs="Arial"/>
                <w:b/>
                <w:sz w:val="20"/>
                <w:szCs w:val="20"/>
              </w:rPr>
              <w:t xml:space="preserve">eets </w:t>
            </w:r>
          </w:p>
          <w:p w14:paraId="71E99372" w14:textId="4E36DDEA" w:rsidR="00D1219A" w:rsidRPr="00255BFC" w:rsidRDefault="00D1219A" w:rsidP="00255BFC">
            <w:pPr>
              <w:rPr>
                <w:rFonts w:cs="Arial"/>
                <w:sz w:val="20"/>
                <w:szCs w:val="20"/>
              </w:rPr>
            </w:pPr>
            <w:r w:rsidRPr="00255BFC">
              <w:rPr>
                <w:rFonts w:cs="Arial"/>
                <w:sz w:val="20"/>
                <w:szCs w:val="20"/>
              </w:rPr>
              <w:t>Management arrangements include mandatory recording for all byproduct species caught or discarded</w:t>
            </w:r>
            <w:r w:rsidR="000065FE" w:rsidRPr="00255BFC">
              <w:rPr>
                <w:rFonts w:cs="Arial"/>
                <w:sz w:val="20"/>
                <w:szCs w:val="20"/>
              </w:rPr>
              <w:t xml:space="preserve"> with t</w:t>
            </w:r>
            <w:r w:rsidRPr="00255BFC">
              <w:rPr>
                <w:rFonts w:cs="Arial"/>
                <w:sz w:val="20"/>
                <w:szCs w:val="20"/>
              </w:rPr>
              <w:t>his information reported to AFMA each month.</w:t>
            </w:r>
            <w:r w:rsidRPr="00255BFC">
              <w:rPr>
                <w:rStyle w:val="Hyperlink"/>
                <w:rFonts w:cs="Arial"/>
                <w:color w:val="auto"/>
                <w:sz w:val="20"/>
                <w:szCs w:val="20"/>
                <w:u w:val="none"/>
              </w:rPr>
              <w:t xml:space="preserve"> </w:t>
            </w:r>
            <w:r w:rsidRPr="00255BFC">
              <w:rPr>
                <w:rFonts w:cs="Arial"/>
                <w:sz w:val="20"/>
                <w:szCs w:val="20"/>
              </w:rPr>
              <w:t xml:space="preserve">Restrictions apply to the take of some byproduct species. </w:t>
            </w:r>
            <w:r w:rsidR="00903517" w:rsidRPr="00255BFC">
              <w:rPr>
                <w:rFonts w:cs="Arial"/>
                <w:sz w:val="20"/>
                <w:szCs w:val="20"/>
              </w:rPr>
              <w:t>R</w:t>
            </w:r>
            <w:r w:rsidR="00F4766A" w:rsidRPr="00255BFC">
              <w:rPr>
                <w:rFonts w:cs="Arial"/>
                <w:sz w:val="20"/>
                <w:szCs w:val="20"/>
              </w:rPr>
              <w:t>isk assessment</w:t>
            </w:r>
            <w:r w:rsidR="00903517" w:rsidRPr="00255BFC">
              <w:rPr>
                <w:rFonts w:cs="Arial"/>
                <w:sz w:val="20"/>
                <w:szCs w:val="20"/>
              </w:rPr>
              <w:t>s</w:t>
            </w:r>
            <w:r w:rsidR="00F4766A" w:rsidRPr="00255BFC">
              <w:rPr>
                <w:rFonts w:cs="Arial"/>
                <w:sz w:val="20"/>
                <w:szCs w:val="20"/>
              </w:rPr>
              <w:t xml:space="preserve"> do not indicate </w:t>
            </w:r>
            <w:r w:rsidR="00903517" w:rsidRPr="00255BFC">
              <w:rPr>
                <w:rFonts w:cs="Arial"/>
                <w:sz w:val="20"/>
                <w:szCs w:val="20"/>
              </w:rPr>
              <w:t>any concerns regarding impacts to</w:t>
            </w:r>
            <w:r w:rsidR="00F4766A" w:rsidRPr="00255BFC">
              <w:rPr>
                <w:rFonts w:cs="Arial"/>
                <w:sz w:val="20"/>
                <w:szCs w:val="20"/>
              </w:rPr>
              <w:t xml:space="preserve"> </w:t>
            </w:r>
            <w:r w:rsidR="00B4186E" w:rsidRPr="00255BFC">
              <w:rPr>
                <w:rFonts w:cs="Arial"/>
                <w:sz w:val="20"/>
                <w:szCs w:val="20"/>
              </w:rPr>
              <w:t>byproduct stock</w:t>
            </w:r>
            <w:r w:rsidR="00F4766A" w:rsidRPr="00255BFC">
              <w:rPr>
                <w:rFonts w:cs="Arial"/>
                <w:sz w:val="20"/>
                <w:szCs w:val="20"/>
              </w:rPr>
              <w:t>s</w:t>
            </w:r>
            <w:r w:rsidR="00B4186E" w:rsidRPr="00255BFC">
              <w:rPr>
                <w:rFonts w:cs="Arial"/>
                <w:sz w:val="20"/>
                <w:szCs w:val="20"/>
              </w:rPr>
              <w:t xml:space="preserve"> </w:t>
            </w:r>
            <w:r w:rsidR="00903517" w:rsidRPr="00255BFC">
              <w:rPr>
                <w:rFonts w:cs="Arial"/>
                <w:sz w:val="20"/>
                <w:szCs w:val="20"/>
              </w:rPr>
              <w:t>from</w:t>
            </w:r>
            <w:r w:rsidR="00F4766A" w:rsidRPr="00255BFC">
              <w:rPr>
                <w:rFonts w:cs="Arial"/>
                <w:sz w:val="20"/>
                <w:szCs w:val="20"/>
              </w:rPr>
              <w:t xml:space="preserve"> this fishery.</w:t>
            </w:r>
            <w:r w:rsidR="00903517" w:rsidRPr="00255BFC">
              <w:rPr>
                <w:rFonts w:cs="Arial"/>
                <w:sz w:val="20"/>
                <w:szCs w:val="20"/>
              </w:rPr>
              <w:t xml:space="preserve"> </w:t>
            </w:r>
            <w:r w:rsidRPr="00255BFC">
              <w:rPr>
                <w:rFonts w:cs="Arial"/>
                <w:sz w:val="20"/>
                <w:szCs w:val="20"/>
              </w:rPr>
              <w:t>A</w:t>
            </w:r>
            <w:r w:rsidR="00903517" w:rsidRPr="00255BFC">
              <w:rPr>
                <w:rFonts w:cs="Arial"/>
                <w:sz w:val="20"/>
                <w:szCs w:val="20"/>
              </w:rPr>
              <w:t xml:space="preserve"> wide range of byproduct</w:t>
            </w:r>
            <w:r w:rsidRPr="00255BFC">
              <w:rPr>
                <w:rFonts w:cs="Arial"/>
                <w:sz w:val="20"/>
                <w:szCs w:val="20"/>
              </w:rPr>
              <w:t xml:space="preserve"> species </w:t>
            </w:r>
            <w:r w:rsidR="00903517" w:rsidRPr="00255BFC">
              <w:rPr>
                <w:rFonts w:cs="Arial"/>
                <w:sz w:val="20"/>
                <w:szCs w:val="20"/>
              </w:rPr>
              <w:t>includ</w:t>
            </w:r>
            <w:r w:rsidR="000065FE" w:rsidRPr="00255BFC">
              <w:rPr>
                <w:rFonts w:cs="Arial"/>
                <w:sz w:val="20"/>
                <w:szCs w:val="20"/>
              </w:rPr>
              <w:t>e</w:t>
            </w:r>
            <w:r w:rsidR="00903517" w:rsidRPr="00255BFC">
              <w:rPr>
                <w:rFonts w:cs="Arial"/>
                <w:sz w:val="20"/>
                <w:szCs w:val="20"/>
              </w:rPr>
              <w:t xml:space="preserve"> albacore, skipjack and southern bluefin tuna</w:t>
            </w:r>
            <w:r w:rsidRPr="00255BFC">
              <w:rPr>
                <w:rFonts w:cs="Arial"/>
                <w:sz w:val="20"/>
                <w:szCs w:val="20"/>
              </w:rPr>
              <w:t>, although the overall harvesting of byproduct species is considered low</w:t>
            </w:r>
            <w:r w:rsidR="00903517" w:rsidRPr="00255BFC">
              <w:rPr>
                <w:rFonts w:cs="Arial"/>
                <w:sz w:val="20"/>
                <w:szCs w:val="20"/>
              </w:rPr>
              <w:t xml:space="preserve">. </w:t>
            </w:r>
            <w:r w:rsidRPr="00255BFC">
              <w:rPr>
                <w:rFonts w:cs="Arial"/>
                <w:sz w:val="20"/>
                <w:szCs w:val="20"/>
              </w:rPr>
              <w:t xml:space="preserve">Fishing effort considered low to moderate. </w:t>
            </w:r>
          </w:p>
          <w:p w14:paraId="44D0AADC" w14:textId="12935DC5" w:rsidR="005715CC" w:rsidRPr="00255BFC" w:rsidRDefault="00903517" w:rsidP="00255BFC">
            <w:pPr>
              <w:rPr>
                <w:rFonts w:cs="Arial"/>
                <w:sz w:val="20"/>
                <w:szCs w:val="20"/>
                <w:lang w:eastAsia="en-AU"/>
              </w:rPr>
            </w:pPr>
            <w:r w:rsidRPr="00255BFC">
              <w:rPr>
                <w:rFonts w:cs="Arial"/>
                <w:sz w:val="20"/>
                <w:szCs w:val="20"/>
                <w:lang w:eastAsia="en-AU"/>
              </w:rPr>
              <w:t>A</w:t>
            </w:r>
            <w:r w:rsidR="00B4186E" w:rsidRPr="00255BFC">
              <w:rPr>
                <w:rFonts w:cs="Arial"/>
                <w:sz w:val="20"/>
                <w:szCs w:val="20"/>
              </w:rPr>
              <w:t xml:space="preserve">lbacore </w:t>
            </w:r>
            <w:r w:rsidR="007F00CE" w:rsidRPr="00255BFC">
              <w:rPr>
                <w:rFonts w:cs="Arial"/>
                <w:sz w:val="20"/>
                <w:szCs w:val="20"/>
              </w:rPr>
              <w:t>stock</w:t>
            </w:r>
            <w:r w:rsidRPr="00255BFC">
              <w:rPr>
                <w:rFonts w:cs="Arial"/>
                <w:sz w:val="20"/>
                <w:szCs w:val="20"/>
              </w:rPr>
              <w:t>s</w:t>
            </w:r>
            <w:r w:rsidR="007F00CE" w:rsidRPr="00255BFC">
              <w:rPr>
                <w:rFonts w:cs="Arial"/>
                <w:sz w:val="20"/>
                <w:szCs w:val="20"/>
              </w:rPr>
              <w:t xml:space="preserve"> </w:t>
            </w:r>
            <w:r w:rsidR="009F7149" w:rsidRPr="00255BFC">
              <w:rPr>
                <w:rFonts w:cs="Arial"/>
                <w:sz w:val="20"/>
                <w:szCs w:val="20"/>
              </w:rPr>
              <w:t>are</w:t>
            </w:r>
            <w:r w:rsidR="00B4186E" w:rsidRPr="00255BFC">
              <w:rPr>
                <w:rFonts w:cs="Arial"/>
                <w:sz w:val="20"/>
                <w:szCs w:val="20"/>
                <w:lang w:eastAsia="en-AU"/>
              </w:rPr>
              <w:t xml:space="preserve"> not overfished and not subject to overfishing</w:t>
            </w:r>
            <w:r w:rsidR="00B4186E" w:rsidRPr="00255BFC">
              <w:rPr>
                <w:rStyle w:val="FootnoteReference"/>
                <w:rFonts w:cs="Arial"/>
                <w:sz w:val="20"/>
                <w:szCs w:val="20"/>
                <w:lang w:eastAsia="en-AU"/>
              </w:rPr>
              <w:footnoteReference w:id="6"/>
            </w:r>
            <w:r w:rsidR="007F00CE" w:rsidRPr="00255BFC">
              <w:rPr>
                <w:rFonts w:cs="Arial"/>
                <w:sz w:val="20"/>
                <w:szCs w:val="20"/>
                <w:lang w:eastAsia="en-AU"/>
              </w:rPr>
              <w:t xml:space="preserve"> (</w:t>
            </w:r>
            <w:r w:rsidRPr="00255BFC">
              <w:rPr>
                <w:rFonts w:cs="Arial"/>
                <w:sz w:val="20"/>
                <w:szCs w:val="20"/>
              </w:rPr>
              <w:t>ABARES 2019</w:t>
            </w:r>
            <w:r w:rsidR="007F00CE" w:rsidRPr="00255BFC">
              <w:rPr>
                <w:rFonts w:cs="Arial"/>
                <w:sz w:val="20"/>
                <w:szCs w:val="20"/>
                <w:lang w:eastAsia="en-AU"/>
              </w:rPr>
              <w:t>). However, the</w:t>
            </w:r>
            <w:r w:rsidR="009F7149" w:rsidRPr="00255BFC">
              <w:rPr>
                <w:rFonts w:cs="Arial"/>
                <w:sz w:val="20"/>
                <w:szCs w:val="20"/>
                <w:lang w:eastAsia="en-AU"/>
              </w:rPr>
              <w:t>re is a lack of</w:t>
            </w:r>
            <w:r w:rsidR="007F00CE" w:rsidRPr="00255BFC">
              <w:rPr>
                <w:rFonts w:cs="Arial"/>
                <w:sz w:val="20"/>
                <w:szCs w:val="20"/>
                <w:lang w:eastAsia="en-AU"/>
              </w:rPr>
              <w:t xml:space="preserve"> biolog</w:t>
            </w:r>
            <w:r w:rsidR="009F7149" w:rsidRPr="00255BFC">
              <w:rPr>
                <w:rFonts w:cs="Arial"/>
                <w:sz w:val="20"/>
                <w:szCs w:val="20"/>
                <w:lang w:eastAsia="en-AU"/>
              </w:rPr>
              <w:t>ical</w:t>
            </w:r>
            <w:r w:rsidR="007F00CE" w:rsidRPr="00255BFC">
              <w:rPr>
                <w:rFonts w:cs="Arial"/>
                <w:sz w:val="20"/>
                <w:szCs w:val="20"/>
                <w:lang w:eastAsia="en-AU"/>
              </w:rPr>
              <w:t xml:space="preserve"> </w:t>
            </w:r>
            <w:r w:rsidR="009F7149" w:rsidRPr="00255BFC">
              <w:rPr>
                <w:rFonts w:cs="Arial"/>
                <w:sz w:val="20"/>
                <w:szCs w:val="20"/>
                <w:lang w:eastAsia="en-AU"/>
              </w:rPr>
              <w:t>information for</w:t>
            </w:r>
            <w:r w:rsidR="007F00CE" w:rsidRPr="00255BFC">
              <w:rPr>
                <w:rFonts w:cs="Arial"/>
                <w:sz w:val="20"/>
                <w:szCs w:val="20"/>
                <w:lang w:eastAsia="en-AU"/>
              </w:rPr>
              <w:t xml:space="preserve"> the albacore stock in the Indian Ocean</w:t>
            </w:r>
            <w:r w:rsidR="009F7149" w:rsidRPr="00255BFC">
              <w:rPr>
                <w:rFonts w:cs="Arial"/>
                <w:sz w:val="20"/>
                <w:szCs w:val="20"/>
                <w:lang w:eastAsia="en-AU"/>
              </w:rPr>
              <w:t>, and t</w:t>
            </w:r>
            <w:r w:rsidR="007F00CE" w:rsidRPr="00255BFC">
              <w:rPr>
                <w:rFonts w:cs="Arial"/>
                <w:sz w:val="20"/>
                <w:szCs w:val="20"/>
                <w:lang w:eastAsia="en-AU"/>
              </w:rPr>
              <w:t xml:space="preserve">he life history characteristics </w:t>
            </w:r>
            <w:r w:rsidR="005715CC" w:rsidRPr="00255BFC">
              <w:rPr>
                <w:rFonts w:cs="Arial"/>
                <w:sz w:val="20"/>
                <w:szCs w:val="20"/>
                <w:lang w:eastAsia="en-AU"/>
              </w:rPr>
              <w:t>(e.g. la</w:t>
            </w:r>
            <w:r w:rsidR="007F00CE" w:rsidRPr="00255BFC">
              <w:rPr>
                <w:rFonts w:cs="Arial"/>
                <w:sz w:val="20"/>
                <w:szCs w:val="20"/>
                <w:lang w:eastAsia="en-AU"/>
              </w:rPr>
              <w:t>te maturity, long life</w:t>
            </w:r>
            <w:r w:rsidR="005715CC" w:rsidRPr="00255BFC">
              <w:rPr>
                <w:rFonts w:cs="Arial"/>
                <w:sz w:val="20"/>
                <w:szCs w:val="20"/>
                <w:lang w:eastAsia="en-AU"/>
              </w:rPr>
              <w:t>,</w:t>
            </w:r>
            <w:r w:rsidR="007F00CE" w:rsidRPr="00255BFC">
              <w:rPr>
                <w:rFonts w:cs="Arial"/>
                <w:sz w:val="20"/>
                <w:szCs w:val="20"/>
                <w:lang w:eastAsia="en-AU"/>
              </w:rPr>
              <w:t xml:space="preserve"> and sexual dimorphism</w:t>
            </w:r>
            <w:r w:rsidR="005715CC" w:rsidRPr="00255BFC">
              <w:rPr>
                <w:rFonts w:cs="Arial"/>
                <w:sz w:val="20"/>
                <w:szCs w:val="20"/>
                <w:lang w:eastAsia="en-AU"/>
              </w:rPr>
              <w:t>)</w:t>
            </w:r>
            <w:r w:rsidR="007F00CE" w:rsidRPr="00255BFC">
              <w:rPr>
                <w:rFonts w:cs="Arial"/>
                <w:sz w:val="20"/>
                <w:szCs w:val="20"/>
                <w:lang w:eastAsia="en-AU"/>
              </w:rPr>
              <w:t xml:space="preserve"> make </w:t>
            </w:r>
            <w:r w:rsidR="009F7149" w:rsidRPr="00255BFC">
              <w:rPr>
                <w:rFonts w:cs="Arial"/>
                <w:sz w:val="20"/>
                <w:szCs w:val="20"/>
                <w:lang w:eastAsia="en-AU"/>
              </w:rPr>
              <w:t>this</w:t>
            </w:r>
            <w:r w:rsidR="007F00CE" w:rsidRPr="00255BFC">
              <w:rPr>
                <w:rFonts w:cs="Arial"/>
                <w:sz w:val="20"/>
                <w:szCs w:val="20"/>
                <w:lang w:eastAsia="en-AU"/>
              </w:rPr>
              <w:t xml:space="preserve"> species vulnerable to over exploitation.</w:t>
            </w:r>
          </w:p>
          <w:p w14:paraId="04D2BA2C" w14:textId="7057550C" w:rsidR="00B4186E" w:rsidRPr="00255BFC" w:rsidRDefault="004F1686" w:rsidP="00255BFC">
            <w:pPr>
              <w:rPr>
                <w:rFonts w:cs="Arial"/>
                <w:sz w:val="20"/>
                <w:szCs w:val="20"/>
                <w:lang w:eastAsia="en-AU"/>
              </w:rPr>
            </w:pPr>
            <w:r w:rsidRPr="00255BFC">
              <w:rPr>
                <w:rFonts w:cs="Arial"/>
                <w:sz w:val="20"/>
                <w:szCs w:val="20"/>
                <w:lang w:eastAsia="en-AU"/>
              </w:rPr>
              <w:t>S</w:t>
            </w:r>
            <w:r w:rsidR="00B4186E" w:rsidRPr="00255BFC">
              <w:rPr>
                <w:rFonts w:cs="Arial"/>
                <w:sz w:val="20"/>
                <w:szCs w:val="20"/>
                <w:lang w:eastAsia="en-AU"/>
              </w:rPr>
              <w:t>kipjack tuna</w:t>
            </w:r>
            <w:r w:rsidRPr="00255BFC">
              <w:rPr>
                <w:rFonts w:cs="Arial"/>
                <w:sz w:val="20"/>
                <w:szCs w:val="20"/>
                <w:lang w:eastAsia="en-AU"/>
              </w:rPr>
              <w:t xml:space="preserve"> stock </w:t>
            </w:r>
            <w:r w:rsidR="000065FE" w:rsidRPr="00255BFC">
              <w:rPr>
                <w:rFonts w:cs="Arial"/>
                <w:sz w:val="20"/>
                <w:szCs w:val="20"/>
                <w:lang w:eastAsia="en-AU"/>
              </w:rPr>
              <w:t>determined as</w:t>
            </w:r>
            <w:r w:rsidR="00B4186E" w:rsidRPr="00255BFC">
              <w:rPr>
                <w:rFonts w:cs="Arial"/>
                <w:sz w:val="20"/>
                <w:szCs w:val="20"/>
                <w:lang w:eastAsia="en-AU"/>
              </w:rPr>
              <w:t xml:space="preserve"> </w:t>
            </w:r>
            <w:r w:rsidR="000065FE" w:rsidRPr="00255BFC">
              <w:rPr>
                <w:rFonts w:cs="Arial"/>
                <w:sz w:val="20"/>
                <w:szCs w:val="20"/>
                <w:lang w:eastAsia="en-AU"/>
              </w:rPr>
              <w:t>‘</w:t>
            </w:r>
            <w:r w:rsidR="00B4186E" w:rsidRPr="00255BFC">
              <w:rPr>
                <w:rFonts w:cs="Arial"/>
                <w:sz w:val="20"/>
                <w:szCs w:val="20"/>
                <w:lang w:eastAsia="en-AU"/>
              </w:rPr>
              <w:t>not overfished</w:t>
            </w:r>
            <w:r w:rsidR="000065FE" w:rsidRPr="00255BFC">
              <w:rPr>
                <w:rFonts w:cs="Arial"/>
                <w:sz w:val="20"/>
                <w:szCs w:val="20"/>
                <w:lang w:eastAsia="en-AU"/>
              </w:rPr>
              <w:t>’</w:t>
            </w:r>
            <w:r w:rsidR="00B4186E" w:rsidRPr="00255BFC">
              <w:rPr>
                <w:rFonts w:cs="Arial"/>
                <w:sz w:val="20"/>
                <w:szCs w:val="20"/>
                <w:lang w:eastAsia="en-AU"/>
              </w:rPr>
              <w:t xml:space="preserve"> and </w:t>
            </w:r>
            <w:r w:rsidR="000065FE" w:rsidRPr="00255BFC">
              <w:rPr>
                <w:rFonts w:cs="Arial"/>
                <w:sz w:val="20"/>
                <w:szCs w:val="20"/>
                <w:lang w:eastAsia="en-AU"/>
              </w:rPr>
              <w:t>‘</w:t>
            </w:r>
            <w:r w:rsidR="00B4186E" w:rsidRPr="00255BFC">
              <w:rPr>
                <w:rFonts w:cs="Arial"/>
                <w:sz w:val="20"/>
                <w:szCs w:val="20"/>
                <w:lang w:eastAsia="en-AU"/>
              </w:rPr>
              <w:t>not subject to overfishing</w:t>
            </w:r>
            <w:r w:rsidR="000065FE" w:rsidRPr="00255BFC">
              <w:rPr>
                <w:rFonts w:cs="Arial"/>
                <w:sz w:val="20"/>
                <w:szCs w:val="20"/>
                <w:lang w:eastAsia="en-AU"/>
              </w:rPr>
              <w:t>’</w:t>
            </w:r>
            <w:r w:rsidR="005715CC" w:rsidRPr="00255BFC">
              <w:rPr>
                <w:rFonts w:cs="Arial"/>
                <w:sz w:val="20"/>
                <w:szCs w:val="20"/>
                <w:lang w:eastAsia="en-AU"/>
              </w:rPr>
              <w:t xml:space="preserve"> (IOTC 2017)</w:t>
            </w:r>
            <w:r w:rsidR="00B4186E" w:rsidRPr="00255BFC">
              <w:rPr>
                <w:rFonts w:cs="Arial"/>
                <w:sz w:val="20"/>
                <w:szCs w:val="20"/>
                <w:lang w:eastAsia="en-AU"/>
              </w:rPr>
              <w:t xml:space="preserve">. </w:t>
            </w:r>
            <w:r w:rsidR="009F7149" w:rsidRPr="00255BFC">
              <w:rPr>
                <w:rFonts w:cs="Arial"/>
                <w:sz w:val="20"/>
                <w:szCs w:val="20"/>
                <w:lang w:eastAsia="en-AU"/>
              </w:rPr>
              <w:t xml:space="preserve">IOTC adopted Resolution 16/02 </w:t>
            </w:r>
            <w:r w:rsidR="009F7149" w:rsidRPr="00255BFC">
              <w:rPr>
                <w:rFonts w:cs="Arial"/>
                <w:i/>
                <w:sz w:val="20"/>
                <w:szCs w:val="20"/>
              </w:rPr>
              <w:t>on harvest control rules for skipjack tuna in the IOTC area of competence</w:t>
            </w:r>
            <w:r w:rsidR="00B4186E" w:rsidRPr="00255BFC">
              <w:rPr>
                <w:rStyle w:val="FootnoteReference"/>
                <w:rFonts w:cs="Arial"/>
                <w:sz w:val="20"/>
                <w:szCs w:val="20"/>
                <w:lang w:eastAsia="en-AU"/>
              </w:rPr>
              <w:footnoteReference w:id="7"/>
            </w:r>
            <w:r w:rsidR="009F7149" w:rsidRPr="00255BFC">
              <w:rPr>
                <w:rFonts w:cs="Arial"/>
                <w:sz w:val="20"/>
                <w:szCs w:val="20"/>
                <w:lang w:eastAsia="en-AU"/>
              </w:rPr>
              <w:t xml:space="preserve"> to set harvesting control rules for skipjack tuna.</w:t>
            </w:r>
            <w:r w:rsidR="00C304C1" w:rsidRPr="00255BFC">
              <w:rPr>
                <w:rFonts w:cs="Arial"/>
                <w:sz w:val="20"/>
                <w:szCs w:val="20"/>
                <w:lang w:eastAsia="en-AU"/>
              </w:rPr>
              <w:t xml:space="preserve"> </w:t>
            </w:r>
            <w:r w:rsidR="009F7149" w:rsidRPr="00255BFC">
              <w:rPr>
                <w:rFonts w:cs="Arial"/>
                <w:sz w:val="20"/>
                <w:szCs w:val="20"/>
                <w:lang w:eastAsia="en-AU"/>
              </w:rPr>
              <w:t>The l</w:t>
            </w:r>
            <w:r w:rsidR="00B4186E" w:rsidRPr="00255BFC">
              <w:rPr>
                <w:rFonts w:cs="Arial"/>
                <w:sz w:val="20"/>
                <w:szCs w:val="20"/>
                <w:lang w:eastAsia="en-AU"/>
              </w:rPr>
              <w:t xml:space="preserve">ongtail </w:t>
            </w:r>
            <w:r w:rsidR="009F7149" w:rsidRPr="00255BFC">
              <w:rPr>
                <w:rFonts w:cs="Arial"/>
                <w:sz w:val="20"/>
                <w:szCs w:val="20"/>
                <w:lang w:eastAsia="en-AU"/>
              </w:rPr>
              <w:t>tuna stock</w:t>
            </w:r>
            <w:r w:rsidR="000065FE" w:rsidRPr="00255BFC">
              <w:rPr>
                <w:rFonts w:cs="Arial"/>
                <w:sz w:val="20"/>
                <w:szCs w:val="20"/>
                <w:lang w:eastAsia="en-AU"/>
              </w:rPr>
              <w:t xml:space="preserve"> in the Indian Ocean</w:t>
            </w:r>
            <w:r w:rsidR="00B4186E" w:rsidRPr="00255BFC">
              <w:rPr>
                <w:rFonts w:cs="Arial"/>
                <w:sz w:val="20"/>
                <w:szCs w:val="20"/>
                <w:lang w:eastAsia="en-AU"/>
              </w:rPr>
              <w:t xml:space="preserve"> is </w:t>
            </w:r>
            <w:r w:rsidR="000065FE" w:rsidRPr="00255BFC">
              <w:rPr>
                <w:rFonts w:cs="Arial"/>
                <w:sz w:val="20"/>
                <w:szCs w:val="20"/>
                <w:lang w:eastAsia="en-AU"/>
              </w:rPr>
              <w:t>‘</w:t>
            </w:r>
            <w:r w:rsidR="00B4186E" w:rsidRPr="00255BFC">
              <w:rPr>
                <w:rFonts w:cs="Arial"/>
                <w:sz w:val="20"/>
                <w:szCs w:val="20"/>
                <w:lang w:eastAsia="en-AU"/>
              </w:rPr>
              <w:t>overfished</w:t>
            </w:r>
            <w:r w:rsidR="000065FE" w:rsidRPr="00255BFC">
              <w:rPr>
                <w:rFonts w:cs="Arial"/>
                <w:sz w:val="20"/>
                <w:szCs w:val="20"/>
                <w:lang w:eastAsia="en-AU"/>
              </w:rPr>
              <w:t>’</w:t>
            </w:r>
            <w:r w:rsidR="00B4186E" w:rsidRPr="00255BFC">
              <w:rPr>
                <w:rFonts w:cs="Arial"/>
                <w:sz w:val="20"/>
                <w:szCs w:val="20"/>
                <w:lang w:eastAsia="en-AU"/>
              </w:rPr>
              <w:t xml:space="preserve"> and </w:t>
            </w:r>
            <w:r w:rsidR="000065FE" w:rsidRPr="00255BFC">
              <w:rPr>
                <w:rFonts w:cs="Arial"/>
                <w:sz w:val="20"/>
                <w:szCs w:val="20"/>
                <w:lang w:eastAsia="en-AU"/>
              </w:rPr>
              <w:t>‘</w:t>
            </w:r>
            <w:r w:rsidR="00B4186E" w:rsidRPr="00255BFC">
              <w:rPr>
                <w:rFonts w:cs="Arial"/>
                <w:sz w:val="20"/>
                <w:szCs w:val="20"/>
                <w:lang w:eastAsia="en-AU"/>
              </w:rPr>
              <w:t>subject to overfishing</w:t>
            </w:r>
            <w:r w:rsidR="000065FE" w:rsidRPr="00255BFC">
              <w:rPr>
                <w:rFonts w:cs="Arial"/>
                <w:sz w:val="20"/>
                <w:szCs w:val="20"/>
                <w:lang w:eastAsia="en-AU"/>
              </w:rPr>
              <w:t>’</w:t>
            </w:r>
            <w:r w:rsidR="00B4186E" w:rsidRPr="00255BFC">
              <w:rPr>
                <w:rFonts w:cs="Arial"/>
                <w:sz w:val="20"/>
                <w:szCs w:val="20"/>
                <w:lang w:eastAsia="en-AU"/>
              </w:rPr>
              <w:t xml:space="preserve">. </w:t>
            </w:r>
            <w:r w:rsidR="009F7149" w:rsidRPr="00255BFC">
              <w:rPr>
                <w:rFonts w:cs="Arial"/>
                <w:sz w:val="20"/>
                <w:szCs w:val="20"/>
                <w:lang w:eastAsia="en-AU"/>
              </w:rPr>
              <w:t>IOTC recommends that c</w:t>
            </w:r>
            <w:r w:rsidR="00B4186E" w:rsidRPr="00255BFC">
              <w:rPr>
                <w:rFonts w:cs="Arial"/>
                <w:sz w:val="20"/>
                <w:szCs w:val="20"/>
                <w:lang w:eastAsia="en-AU"/>
              </w:rPr>
              <w:t>atches be reduced by approximately 10</w:t>
            </w:r>
            <w:r w:rsidR="009F7149" w:rsidRPr="00255BFC">
              <w:rPr>
                <w:rFonts w:cs="Arial"/>
                <w:sz w:val="20"/>
                <w:szCs w:val="20"/>
                <w:lang w:eastAsia="en-AU"/>
              </w:rPr>
              <w:t xml:space="preserve"> per cent</w:t>
            </w:r>
            <w:r w:rsidR="00B4186E" w:rsidRPr="00255BFC">
              <w:rPr>
                <w:rFonts w:cs="Arial"/>
                <w:sz w:val="20"/>
                <w:szCs w:val="20"/>
                <w:lang w:eastAsia="en-AU"/>
              </w:rPr>
              <w:t xml:space="preserve"> of </w:t>
            </w:r>
            <w:r w:rsidR="00B4186E" w:rsidRPr="00255BFC">
              <w:rPr>
                <w:rFonts w:cs="Arial"/>
                <w:sz w:val="20"/>
                <w:szCs w:val="20"/>
                <w:lang w:eastAsia="en-AU"/>
              </w:rPr>
              <w:lastRenderedPageBreak/>
              <w:t>2014 levels to recover the stock to levels above MSY.</w:t>
            </w:r>
            <w:r w:rsidR="00774941" w:rsidRPr="00255BFC">
              <w:rPr>
                <w:rFonts w:cs="Arial"/>
                <w:sz w:val="20"/>
                <w:szCs w:val="20"/>
                <w:lang w:eastAsia="en-AU"/>
              </w:rPr>
              <w:t xml:space="preserve"> In the domestic fishery, l</w:t>
            </w:r>
            <w:r w:rsidR="00774941" w:rsidRPr="00255BFC">
              <w:rPr>
                <w:rFonts w:cs="Arial"/>
                <w:sz w:val="20"/>
                <w:szCs w:val="20"/>
              </w:rPr>
              <w:t xml:space="preserve">ongtail tuna is subject to pre-landing reporting, and a fleet-wide catch limit of 35 t per year, with trip limits being enforced if the trigger is reached. Trip limits are in place for sharks, and key target or byproduct species taken in other jurisdictions. </w:t>
            </w:r>
          </w:p>
          <w:p w14:paraId="7354C339" w14:textId="12DF2EC1" w:rsidR="00B4186E" w:rsidRPr="00255BFC" w:rsidRDefault="005715CC" w:rsidP="00255BFC">
            <w:pPr>
              <w:rPr>
                <w:rFonts w:cs="Arial"/>
                <w:i/>
                <w:iCs/>
                <w:sz w:val="20"/>
                <w:szCs w:val="20"/>
                <w:lang w:eastAsia="en-AU"/>
              </w:rPr>
            </w:pPr>
            <w:r w:rsidRPr="00255BFC">
              <w:rPr>
                <w:rFonts w:cs="Arial"/>
                <w:bCs/>
                <w:sz w:val="20"/>
                <w:szCs w:val="20"/>
                <w:lang w:eastAsia="en-AU"/>
              </w:rPr>
              <w:t xml:space="preserve">Indo-Pacific sailfish </w:t>
            </w:r>
            <w:r w:rsidRPr="00255BFC">
              <w:rPr>
                <w:rFonts w:cs="Arial"/>
                <w:sz w:val="20"/>
                <w:szCs w:val="20"/>
                <w:lang w:eastAsia="en-AU"/>
              </w:rPr>
              <w:t>stock is not overfished but is subject to overfishing.</w:t>
            </w:r>
            <w:r w:rsidR="00D1219A" w:rsidRPr="00255BFC">
              <w:rPr>
                <w:rFonts w:cs="Arial"/>
                <w:sz w:val="20"/>
                <w:szCs w:val="20"/>
                <w:lang w:eastAsia="en-AU"/>
              </w:rPr>
              <w:t xml:space="preserve"> T</w:t>
            </w:r>
            <w:r w:rsidRPr="00255BFC">
              <w:rPr>
                <w:rFonts w:cs="Arial"/>
                <w:sz w:val="20"/>
                <w:szCs w:val="20"/>
                <w:lang w:eastAsia="en-AU"/>
              </w:rPr>
              <w:t>he</w:t>
            </w:r>
            <w:r w:rsidR="00D1219A" w:rsidRPr="00255BFC">
              <w:rPr>
                <w:rFonts w:cs="Arial"/>
                <w:sz w:val="20"/>
                <w:szCs w:val="20"/>
                <w:lang w:eastAsia="en-AU"/>
              </w:rPr>
              <w:t xml:space="preserve"> </w:t>
            </w:r>
            <w:r w:rsidRPr="00255BFC">
              <w:rPr>
                <w:rFonts w:cs="Arial"/>
                <w:sz w:val="20"/>
                <w:szCs w:val="20"/>
                <w:lang w:eastAsia="en-AU"/>
              </w:rPr>
              <w:t xml:space="preserve">IOTC reports that </w:t>
            </w:r>
            <w:r w:rsidR="00B4186E" w:rsidRPr="00255BFC">
              <w:rPr>
                <w:rFonts w:cs="Arial"/>
                <w:sz w:val="20"/>
                <w:szCs w:val="20"/>
                <w:lang w:eastAsia="en-AU"/>
              </w:rPr>
              <w:t xml:space="preserve">no </w:t>
            </w:r>
            <w:r w:rsidR="001C3315" w:rsidRPr="00255BFC">
              <w:rPr>
                <w:rFonts w:cs="Arial"/>
                <w:sz w:val="20"/>
                <w:szCs w:val="20"/>
              </w:rPr>
              <w:t>Member State or Cooperating non-Contracting Parties</w:t>
            </w:r>
            <w:r w:rsidR="001C3315" w:rsidRPr="00255BFC" w:rsidDel="001C3315">
              <w:rPr>
                <w:rFonts w:cs="Arial"/>
                <w:sz w:val="20"/>
                <w:szCs w:val="20"/>
                <w:lang w:eastAsia="en-AU"/>
              </w:rPr>
              <w:t xml:space="preserve"> </w:t>
            </w:r>
            <w:r w:rsidR="00D1219A" w:rsidRPr="00255BFC">
              <w:rPr>
                <w:rFonts w:cs="Arial"/>
                <w:sz w:val="20"/>
                <w:szCs w:val="20"/>
                <w:lang w:eastAsia="en-AU"/>
              </w:rPr>
              <w:t xml:space="preserve">have </w:t>
            </w:r>
            <w:r w:rsidR="00B4186E" w:rsidRPr="00255BFC">
              <w:rPr>
                <w:rFonts w:cs="Arial"/>
                <w:sz w:val="20"/>
                <w:szCs w:val="20"/>
                <w:lang w:eastAsia="en-AU"/>
              </w:rPr>
              <w:t>submitt</w:t>
            </w:r>
            <w:r w:rsidR="00D1219A" w:rsidRPr="00255BFC">
              <w:rPr>
                <w:rFonts w:cs="Arial"/>
                <w:sz w:val="20"/>
                <w:szCs w:val="20"/>
                <w:lang w:eastAsia="en-AU"/>
              </w:rPr>
              <w:t>ed</w:t>
            </w:r>
            <w:r w:rsidR="00B4186E" w:rsidRPr="00255BFC">
              <w:rPr>
                <w:rFonts w:cs="Arial"/>
                <w:sz w:val="20"/>
                <w:szCs w:val="20"/>
                <w:lang w:eastAsia="en-AU"/>
              </w:rPr>
              <w:t xml:space="preserve"> data on this stock</w:t>
            </w:r>
            <w:r w:rsidR="00D1219A" w:rsidRPr="00255BFC">
              <w:rPr>
                <w:rFonts w:cs="Arial"/>
                <w:sz w:val="20"/>
                <w:szCs w:val="20"/>
                <w:lang w:eastAsia="en-AU"/>
              </w:rPr>
              <w:t>, which increases the uncertainty for this stock</w:t>
            </w:r>
            <w:r w:rsidR="00B4186E" w:rsidRPr="00255BFC">
              <w:rPr>
                <w:rFonts w:cs="Arial"/>
                <w:sz w:val="20"/>
                <w:szCs w:val="20"/>
                <w:lang w:eastAsia="en-AU"/>
              </w:rPr>
              <w:t xml:space="preserve">. The management advice </w:t>
            </w:r>
            <w:r w:rsidRPr="00255BFC">
              <w:rPr>
                <w:rFonts w:cs="Arial"/>
                <w:sz w:val="20"/>
                <w:szCs w:val="20"/>
                <w:lang w:eastAsia="en-AU"/>
              </w:rPr>
              <w:t xml:space="preserve">is to maintain </w:t>
            </w:r>
            <w:r w:rsidR="00D1219A" w:rsidRPr="00255BFC">
              <w:rPr>
                <w:rFonts w:cs="Arial"/>
                <w:bCs/>
                <w:sz w:val="20"/>
                <w:szCs w:val="20"/>
                <w:lang w:eastAsia="en-AU"/>
              </w:rPr>
              <w:t xml:space="preserve">Indo-Pacific sailfish </w:t>
            </w:r>
            <w:r w:rsidR="00B4186E" w:rsidRPr="00255BFC">
              <w:rPr>
                <w:rFonts w:cs="Arial"/>
                <w:sz w:val="20"/>
                <w:szCs w:val="20"/>
                <w:lang w:eastAsia="en-AU"/>
              </w:rPr>
              <w:t>catches below 25,000 t.</w:t>
            </w:r>
            <w:r w:rsidR="00774941" w:rsidRPr="00255BFC">
              <w:rPr>
                <w:rFonts w:cs="Arial"/>
                <w:sz w:val="20"/>
                <w:szCs w:val="20"/>
                <w:lang w:eastAsia="en-AU"/>
              </w:rPr>
              <w:t xml:space="preserve"> </w:t>
            </w:r>
            <w:r w:rsidR="00B4186E" w:rsidRPr="00255BFC">
              <w:rPr>
                <w:rFonts w:cs="Arial"/>
                <w:sz w:val="20"/>
                <w:szCs w:val="20"/>
                <w:lang w:eastAsia="en-AU"/>
              </w:rPr>
              <w:t xml:space="preserve">The </w:t>
            </w:r>
            <w:r w:rsidR="00B91F32" w:rsidRPr="00255BFC">
              <w:rPr>
                <w:rFonts w:cs="Arial"/>
                <w:sz w:val="20"/>
                <w:szCs w:val="20"/>
                <w:lang w:eastAsia="en-AU"/>
              </w:rPr>
              <w:t>IOTC adopted</w:t>
            </w:r>
            <w:r w:rsidR="00B4186E" w:rsidRPr="00255BFC">
              <w:rPr>
                <w:rFonts w:cs="Arial"/>
                <w:sz w:val="20"/>
                <w:szCs w:val="20"/>
                <w:lang w:eastAsia="en-AU"/>
              </w:rPr>
              <w:t xml:space="preserve"> Resolution 18/02 </w:t>
            </w:r>
            <w:r w:rsidR="00B4186E" w:rsidRPr="00255BFC">
              <w:rPr>
                <w:rFonts w:cs="Arial"/>
                <w:i/>
                <w:iCs/>
                <w:sz w:val="20"/>
                <w:szCs w:val="20"/>
                <w:lang w:eastAsia="en-AU"/>
              </w:rPr>
              <w:t>On management measures for the conservation of blue shark caught in association with IOTC fisheries</w:t>
            </w:r>
            <w:r w:rsidR="00B91F32" w:rsidRPr="00255BFC">
              <w:rPr>
                <w:rStyle w:val="FootnoteReference"/>
                <w:rFonts w:cs="Arial"/>
                <w:i/>
                <w:iCs/>
                <w:sz w:val="20"/>
                <w:szCs w:val="20"/>
                <w:lang w:eastAsia="en-AU"/>
              </w:rPr>
              <w:footnoteReference w:id="8"/>
            </w:r>
            <w:r w:rsidR="00B91F32" w:rsidRPr="00255BFC">
              <w:rPr>
                <w:rFonts w:cs="Arial"/>
                <w:sz w:val="20"/>
                <w:szCs w:val="20"/>
                <w:lang w:eastAsia="en-AU"/>
              </w:rPr>
              <w:t>. T</w:t>
            </w:r>
            <w:r w:rsidR="00B4186E" w:rsidRPr="00255BFC">
              <w:rPr>
                <w:rFonts w:cs="Arial"/>
                <w:sz w:val="20"/>
                <w:szCs w:val="20"/>
                <w:lang w:eastAsia="en-AU"/>
              </w:rPr>
              <w:t xml:space="preserve">he </w:t>
            </w:r>
            <w:r w:rsidR="00B91F32" w:rsidRPr="00255BFC">
              <w:rPr>
                <w:rFonts w:cs="Arial"/>
                <w:sz w:val="20"/>
                <w:szCs w:val="20"/>
                <w:lang w:eastAsia="en-AU"/>
              </w:rPr>
              <w:t>IOTC has requested a</w:t>
            </w:r>
            <w:r w:rsidR="00B4186E" w:rsidRPr="00255BFC">
              <w:rPr>
                <w:rFonts w:cs="Arial"/>
                <w:sz w:val="20"/>
                <w:szCs w:val="20"/>
                <w:lang w:eastAsia="en-AU"/>
              </w:rPr>
              <w:t xml:space="preserve"> </w:t>
            </w:r>
            <w:r w:rsidR="00B91F32" w:rsidRPr="00255BFC">
              <w:rPr>
                <w:rFonts w:cs="Arial"/>
                <w:sz w:val="20"/>
                <w:szCs w:val="20"/>
                <w:lang w:eastAsia="en-AU"/>
              </w:rPr>
              <w:t xml:space="preserve">blue shark </w:t>
            </w:r>
            <w:r w:rsidR="00B4186E" w:rsidRPr="00255BFC">
              <w:rPr>
                <w:rFonts w:cs="Arial"/>
                <w:sz w:val="20"/>
                <w:szCs w:val="20"/>
                <w:lang w:eastAsia="en-AU"/>
              </w:rPr>
              <w:t xml:space="preserve">stock assessment </w:t>
            </w:r>
            <w:r w:rsidR="00B91F32" w:rsidRPr="00255BFC">
              <w:rPr>
                <w:rFonts w:cs="Arial"/>
                <w:sz w:val="20"/>
                <w:szCs w:val="20"/>
                <w:lang w:eastAsia="en-AU"/>
              </w:rPr>
              <w:t xml:space="preserve">be carried out </w:t>
            </w:r>
            <w:r w:rsidR="00B4186E" w:rsidRPr="00255BFC">
              <w:rPr>
                <w:rFonts w:cs="Arial"/>
                <w:sz w:val="20"/>
                <w:szCs w:val="20"/>
                <w:lang w:eastAsia="en-AU"/>
              </w:rPr>
              <w:t>in 2020 (IOTC 2018).</w:t>
            </w:r>
          </w:p>
          <w:p w14:paraId="30F78FE4" w14:textId="673E89B4" w:rsidR="00B4186E" w:rsidRPr="00255BFC" w:rsidRDefault="002461E9" w:rsidP="00255BFC">
            <w:pPr>
              <w:rPr>
                <w:rFonts w:cs="Arial"/>
                <w:sz w:val="20"/>
                <w:szCs w:val="20"/>
              </w:rPr>
            </w:pPr>
            <w:r w:rsidRPr="00255BFC">
              <w:rPr>
                <w:rFonts w:cs="Arial"/>
                <w:sz w:val="20"/>
                <w:szCs w:val="20"/>
              </w:rPr>
              <w:t xml:space="preserve">Information for some key byproduct stocks is available on the IOTC webpage – Science / Status of the stocks available at </w:t>
            </w:r>
            <w:hyperlink r:id="rId44" w:history="1">
              <w:r w:rsidR="00B50E71" w:rsidRPr="00255BFC">
                <w:rPr>
                  <w:rStyle w:val="Hyperlink"/>
                  <w:rFonts w:cs="Arial"/>
                  <w:sz w:val="20"/>
                  <w:szCs w:val="20"/>
                </w:rPr>
                <w:t>https://www.iotc.org/science/status-summary-species-tuna-and-tuna-species-under-iotc-mandate-well-other-species-impacted-iotc</w:t>
              </w:r>
            </w:hyperlink>
            <w:r w:rsidRPr="00255BFC">
              <w:rPr>
                <w:rFonts w:cs="Arial"/>
                <w:sz w:val="20"/>
                <w:szCs w:val="20"/>
              </w:rPr>
              <w:t xml:space="preserve">. </w:t>
            </w:r>
          </w:p>
        </w:tc>
      </w:tr>
      <w:tr w:rsidR="00B4186E" w:rsidRPr="00255BFC" w14:paraId="2961A6DF" w14:textId="77777777" w:rsidTr="00B4186E">
        <w:tc>
          <w:tcPr>
            <w:tcW w:w="5000" w:type="pct"/>
            <w:gridSpan w:val="2"/>
            <w:shd w:val="clear" w:color="auto" w:fill="DAEEF3"/>
          </w:tcPr>
          <w:p w14:paraId="27314CF2" w14:textId="3D91FF7D" w:rsidR="00B4186E" w:rsidRPr="00255BFC" w:rsidRDefault="00B4186E" w:rsidP="00255BFC">
            <w:pPr>
              <w:contextualSpacing/>
              <w:rPr>
                <w:rFonts w:cs="Arial"/>
                <w:sz w:val="20"/>
                <w:szCs w:val="20"/>
              </w:rPr>
            </w:pPr>
            <w:r w:rsidRPr="00255BFC">
              <w:rPr>
                <w:rFonts w:cs="Arial"/>
                <w:sz w:val="20"/>
                <w:szCs w:val="20"/>
              </w:rPr>
              <w:lastRenderedPageBreak/>
              <w:t xml:space="preserve">(Guidelines 1.1.1 to 1.1.7 should be applied to byproduct species to an appropriate level) </w:t>
            </w:r>
          </w:p>
        </w:tc>
      </w:tr>
      <w:tr w:rsidR="00B4186E" w:rsidRPr="00255BFC" w14:paraId="4222D52C" w14:textId="77777777" w:rsidTr="00D72FE3">
        <w:tc>
          <w:tcPr>
            <w:tcW w:w="1750" w:type="pct"/>
          </w:tcPr>
          <w:p w14:paraId="4861A5F6" w14:textId="0C576CE0" w:rsidR="00B4186E" w:rsidRPr="00255BFC" w:rsidRDefault="00B4186E" w:rsidP="00255BFC">
            <w:pPr>
              <w:rPr>
                <w:rFonts w:cs="Arial"/>
                <w:sz w:val="20"/>
                <w:szCs w:val="20"/>
              </w:rPr>
            </w:pPr>
            <w:r w:rsidRPr="00255BFC">
              <w:rPr>
                <w:rFonts w:cs="Arial"/>
                <w:b/>
                <w:bCs/>
                <w:i/>
                <w:iCs/>
                <w:sz w:val="20"/>
                <w:szCs w:val="20"/>
              </w:rPr>
              <w:t xml:space="preserve">1.1.9 </w:t>
            </w:r>
            <w:r w:rsidRPr="00255BFC">
              <w:rPr>
                <w:rFonts w:cs="Arial"/>
                <w:sz w:val="20"/>
                <w:szCs w:val="20"/>
              </w:rPr>
              <w:t>The management response, considering uncertainties in the assessment and precautionary management actions, has a high chance of achieving the objective.</w:t>
            </w:r>
          </w:p>
        </w:tc>
        <w:tc>
          <w:tcPr>
            <w:tcW w:w="3250" w:type="pct"/>
            <w:shd w:val="clear" w:color="auto" w:fill="FFC000"/>
          </w:tcPr>
          <w:p w14:paraId="72C369FC" w14:textId="77777777" w:rsidR="00B4186E" w:rsidRPr="00255BFC" w:rsidRDefault="00B4186E" w:rsidP="00255BFC">
            <w:pPr>
              <w:rPr>
                <w:rFonts w:cs="Arial"/>
                <w:b/>
                <w:sz w:val="20"/>
                <w:szCs w:val="20"/>
              </w:rPr>
            </w:pPr>
            <w:r w:rsidRPr="00255BFC">
              <w:rPr>
                <w:rFonts w:cs="Arial"/>
                <w:b/>
                <w:sz w:val="20"/>
                <w:szCs w:val="20"/>
              </w:rPr>
              <w:t xml:space="preserve">Partially meets </w:t>
            </w:r>
          </w:p>
          <w:p w14:paraId="680C17E0" w14:textId="0BADB261" w:rsidR="009D7BCF" w:rsidRPr="00255BFC" w:rsidRDefault="00B4186E" w:rsidP="00255BFC">
            <w:pPr>
              <w:rPr>
                <w:rFonts w:cs="Arial"/>
                <w:sz w:val="20"/>
                <w:szCs w:val="20"/>
              </w:rPr>
            </w:pPr>
            <w:r w:rsidRPr="00255BFC">
              <w:rPr>
                <w:rFonts w:cs="Arial"/>
                <w:sz w:val="20"/>
                <w:szCs w:val="20"/>
              </w:rPr>
              <w:t xml:space="preserve">While the fishery </w:t>
            </w:r>
            <w:r w:rsidR="009A2D82" w:rsidRPr="00255BFC">
              <w:rPr>
                <w:rFonts w:cs="Arial"/>
                <w:sz w:val="20"/>
                <w:szCs w:val="20"/>
              </w:rPr>
              <w:t xml:space="preserve">is </w:t>
            </w:r>
            <w:r w:rsidRPr="00255BFC">
              <w:rPr>
                <w:rFonts w:cs="Arial"/>
                <w:sz w:val="20"/>
                <w:szCs w:val="20"/>
              </w:rPr>
              <w:t xml:space="preserve">generally </w:t>
            </w:r>
            <w:r w:rsidR="000065FE" w:rsidRPr="00255BFC">
              <w:rPr>
                <w:rFonts w:cs="Arial"/>
                <w:sz w:val="20"/>
                <w:szCs w:val="20"/>
              </w:rPr>
              <w:t>well managed</w:t>
            </w:r>
            <w:r w:rsidRPr="00255BFC">
              <w:rPr>
                <w:rFonts w:cs="Arial"/>
                <w:sz w:val="20"/>
                <w:szCs w:val="20"/>
              </w:rPr>
              <w:t xml:space="preserve">, there </w:t>
            </w:r>
            <w:r w:rsidR="009D7BCF" w:rsidRPr="00255BFC">
              <w:rPr>
                <w:rFonts w:cs="Arial"/>
                <w:sz w:val="20"/>
                <w:szCs w:val="20"/>
              </w:rPr>
              <w:t xml:space="preserve">are a number of concerns that must be addressed including ongoing </w:t>
            </w:r>
            <w:r w:rsidRPr="00255BFC">
              <w:rPr>
                <w:rFonts w:cs="Arial"/>
                <w:sz w:val="20"/>
                <w:szCs w:val="20"/>
              </w:rPr>
              <w:t>monitor</w:t>
            </w:r>
            <w:r w:rsidR="00B60869" w:rsidRPr="00255BFC">
              <w:rPr>
                <w:rFonts w:cs="Arial"/>
                <w:sz w:val="20"/>
                <w:szCs w:val="20"/>
              </w:rPr>
              <w:t>ing</w:t>
            </w:r>
            <w:r w:rsidRPr="00255BFC">
              <w:rPr>
                <w:rFonts w:cs="Arial"/>
                <w:sz w:val="20"/>
                <w:szCs w:val="20"/>
              </w:rPr>
              <w:t xml:space="preserve"> </w:t>
            </w:r>
            <w:r w:rsidR="009D7BCF" w:rsidRPr="00255BFC">
              <w:rPr>
                <w:rFonts w:cs="Arial"/>
                <w:sz w:val="20"/>
                <w:szCs w:val="20"/>
              </w:rPr>
              <w:t xml:space="preserve">of broadbill </w:t>
            </w:r>
            <w:r w:rsidRPr="00255BFC">
              <w:rPr>
                <w:rFonts w:cs="Arial"/>
                <w:sz w:val="20"/>
                <w:szCs w:val="20"/>
              </w:rPr>
              <w:t xml:space="preserve">swordfish catches to ensure this stock is sustainably fished. </w:t>
            </w:r>
            <w:r w:rsidR="009D7BCF" w:rsidRPr="00255BFC">
              <w:rPr>
                <w:rFonts w:cs="Arial"/>
                <w:sz w:val="20"/>
                <w:szCs w:val="20"/>
              </w:rPr>
              <w:t>It is important that AFMA, in collaboration with IOTC Scientific Committee, work towards developing appropriate measures to return broadbill swordfish stocks to a sustainable level.</w:t>
            </w:r>
          </w:p>
          <w:p w14:paraId="6EC2CC41" w14:textId="5D91F41D" w:rsidR="00D1219A" w:rsidRPr="00255BFC" w:rsidRDefault="009D7BCF" w:rsidP="00255BFC">
            <w:pPr>
              <w:rPr>
                <w:rFonts w:cs="Arial"/>
                <w:sz w:val="20"/>
                <w:szCs w:val="20"/>
              </w:rPr>
            </w:pPr>
            <w:r w:rsidRPr="00255BFC">
              <w:rPr>
                <w:rFonts w:cs="Arial"/>
                <w:sz w:val="20"/>
                <w:szCs w:val="20"/>
              </w:rPr>
              <w:t xml:space="preserve">Based on the available information, the Department considers that the fishery has a low to medium chance to achieve the objective to conduct fishing operations at ecologically viable stock levels for all target species within the term of this wildlife trade declaration. </w:t>
            </w:r>
          </w:p>
        </w:tc>
      </w:tr>
      <w:tr w:rsidR="00B4186E" w:rsidRPr="00255BFC" w14:paraId="5014C200" w14:textId="77777777" w:rsidTr="00B4186E">
        <w:tc>
          <w:tcPr>
            <w:tcW w:w="5000" w:type="pct"/>
            <w:gridSpan w:val="2"/>
            <w:shd w:val="clear" w:color="auto" w:fill="DAEEF3"/>
          </w:tcPr>
          <w:p w14:paraId="4D58C0B1" w14:textId="748768E5" w:rsidR="00B4186E" w:rsidRPr="00255BFC" w:rsidRDefault="00B4186E" w:rsidP="00255BFC">
            <w:pPr>
              <w:contextualSpacing/>
              <w:rPr>
                <w:rFonts w:cs="Arial"/>
                <w:b/>
                <w:bCs/>
                <w:sz w:val="20"/>
                <w:szCs w:val="20"/>
              </w:rPr>
            </w:pPr>
            <w:r w:rsidRPr="00255BFC">
              <w:rPr>
                <w:rFonts w:cs="Arial"/>
                <w:b/>
                <w:bCs/>
                <w:sz w:val="20"/>
                <w:szCs w:val="20"/>
              </w:rPr>
              <w:t>If overfished, go to Objective 2:</w:t>
            </w:r>
          </w:p>
          <w:p w14:paraId="60E5199F" w14:textId="5EF19253" w:rsidR="00B4186E" w:rsidRPr="00255BFC" w:rsidRDefault="00B4186E" w:rsidP="00255BFC">
            <w:pPr>
              <w:contextualSpacing/>
              <w:rPr>
                <w:rFonts w:cs="Arial"/>
                <w:b/>
                <w:bCs/>
                <w:sz w:val="20"/>
                <w:szCs w:val="20"/>
              </w:rPr>
            </w:pPr>
            <w:r w:rsidRPr="00255BFC">
              <w:rPr>
                <w:rFonts w:cs="Arial"/>
                <w:b/>
                <w:bCs/>
                <w:sz w:val="20"/>
                <w:szCs w:val="20"/>
              </w:rPr>
              <w:t>If not overfished, go to PRINCIPLE 2:</w:t>
            </w:r>
          </w:p>
        </w:tc>
      </w:tr>
      <w:tr w:rsidR="00B4186E" w:rsidRPr="00255BFC" w14:paraId="4A7FBAAA" w14:textId="77777777" w:rsidTr="00B4186E">
        <w:tc>
          <w:tcPr>
            <w:tcW w:w="5000" w:type="pct"/>
            <w:gridSpan w:val="2"/>
            <w:shd w:val="clear" w:color="auto" w:fill="B6DDE8"/>
          </w:tcPr>
          <w:p w14:paraId="476360A7" w14:textId="11B4C4E0" w:rsidR="00B4186E" w:rsidRPr="00255BFC" w:rsidRDefault="00B4186E" w:rsidP="00255BFC">
            <w:pPr>
              <w:contextualSpacing/>
              <w:rPr>
                <w:rFonts w:cs="Arial"/>
                <w:b/>
                <w:bCs/>
                <w:sz w:val="20"/>
                <w:szCs w:val="20"/>
              </w:rPr>
            </w:pPr>
            <w:r w:rsidRPr="00255BFC">
              <w:rPr>
                <w:rFonts w:cs="Arial"/>
                <w:b/>
                <w:bCs/>
                <w:sz w:val="20"/>
                <w:szCs w:val="20"/>
              </w:rPr>
              <w:t xml:space="preserve">Objective 2 - </w:t>
            </w:r>
            <w:r w:rsidRPr="00255BFC">
              <w:rPr>
                <w:rFonts w:cs="Arial"/>
                <w:sz w:val="20"/>
                <w:szCs w:val="20"/>
              </w:rPr>
              <w:t xml:space="preserve">Where the fished stock(s) are below a defined reference point, the fishery will be managed to promote recovery to ecologically viable stock levels within nominated timeframes. </w:t>
            </w:r>
          </w:p>
        </w:tc>
      </w:tr>
      <w:tr w:rsidR="00B4186E" w:rsidRPr="00255BFC" w14:paraId="36CC6979" w14:textId="77777777" w:rsidTr="00B4186E">
        <w:tc>
          <w:tcPr>
            <w:tcW w:w="5000" w:type="pct"/>
            <w:gridSpan w:val="2"/>
            <w:shd w:val="clear" w:color="auto" w:fill="DAEEF3"/>
          </w:tcPr>
          <w:p w14:paraId="2128D6FD" w14:textId="11FE1327" w:rsidR="00B4186E" w:rsidRPr="00255BFC" w:rsidRDefault="00B4186E" w:rsidP="00255BFC">
            <w:pPr>
              <w:contextualSpacing/>
              <w:rPr>
                <w:rFonts w:cs="Arial"/>
                <w:b/>
                <w:bCs/>
                <w:i/>
                <w:iCs/>
                <w:sz w:val="20"/>
                <w:szCs w:val="20"/>
              </w:rPr>
            </w:pPr>
            <w:r w:rsidRPr="00255BFC">
              <w:rPr>
                <w:rFonts w:cs="Arial"/>
                <w:b/>
                <w:bCs/>
                <w:i/>
                <w:iCs/>
                <w:sz w:val="20"/>
                <w:szCs w:val="20"/>
              </w:rPr>
              <w:t xml:space="preserve">Management responses </w:t>
            </w:r>
          </w:p>
        </w:tc>
      </w:tr>
      <w:tr w:rsidR="00B4186E" w:rsidRPr="00255BFC" w14:paraId="51B761D2" w14:textId="77777777" w:rsidTr="0068274A">
        <w:tc>
          <w:tcPr>
            <w:tcW w:w="1750" w:type="pct"/>
            <w:tcBorders>
              <w:bottom w:val="single" w:sz="4" w:space="0" w:color="auto"/>
            </w:tcBorders>
          </w:tcPr>
          <w:p w14:paraId="5553280C" w14:textId="013A88F9" w:rsidR="00B4186E" w:rsidRPr="00255BFC" w:rsidRDefault="00B4186E" w:rsidP="00255BFC">
            <w:pPr>
              <w:rPr>
                <w:rFonts w:cs="Arial"/>
                <w:sz w:val="20"/>
                <w:szCs w:val="20"/>
              </w:rPr>
            </w:pPr>
            <w:r w:rsidRPr="00255BFC">
              <w:rPr>
                <w:rFonts w:cs="Arial"/>
                <w:b/>
                <w:bCs/>
                <w:i/>
                <w:iCs/>
                <w:sz w:val="20"/>
                <w:szCs w:val="20"/>
              </w:rPr>
              <w:t xml:space="preserve">1.2.1 </w:t>
            </w:r>
            <w:r w:rsidRPr="00255BFC">
              <w:rPr>
                <w:rFonts w:cs="Arial"/>
                <w:sz w:val="20"/>
                <w:szCs w:val="20"/>
              </w:rPr>
              <w:t xml:space="preserve">A precautionary recovery strategy is in place specifying management actions, or staged management responses, which are linked to reference points. The recovery strategy should apply until the stock recovers, and should aim for recovery within a </w:t>
            </w:r>
            <w:r w:rsidRPr="00255BFC">
              <w:rPr>
                <w:rFonts w:cs="Arial"/>
                <w:sz w:val="20"/>
                <w:szCs w:val="20"/>
              </w:rPr>
              <w:lastRenderedPageBreak/>
              <w:t>specific time period appropriate to the biology of the stock.</w:t>
            </w:r>
          </w:p>
        </w:tc>
        <w:tc>
          <w:tcPr>
            <w:tcW w:w="3250" w:type="pct"/>
            <w:tcBorders>
              <w:bottom w:val="single" w:sz="4" w:space="0" w:color="auto"/>
            </w:tcBorders>
            <w:shd w:val="clear" w:color="auto" w:fill="FFC000"/>
          </w:tcPr>
          <w:p w14:paraId="5B85FF30" w14:textId="77777777" w:rsidR="0068274A" w:rsidRPr="00255BFC" w:rsidRDefault="00B4186E" w:rsidP="00255BFC">
            <w:pPr>
              <w:rPr>
                <w:rFonts w:cs="Arial"/>
                <w:b/>
                <w:sz w:val="20"/>
                <w:szCs w:val="20"/>
              </w:rPr>
            </w:pPr>
            <w:r w:rsidRPr="00255BFC">
              <w:rPr>
                <w:rFonts w:cs="Arial"/>
                <w:b/>
                <w:sz w:val="20"/>
                <w:szCs w:val="20"/>
              </w:rPr>
              <w:lastRenderedPageBreak/>
              <w:t xml:space="preserve">Partially meets </w:t>
            </w:r>
          </w:p>
          <w:p w14:paraId="1F51DD53" w14:textId="27329AB9" w:rsidR="00B4186E" w:rsidRPr="00255BFC" w:rsidRDefault="00B4186E" w:rsidP="00255BFC">
            <w:pPr>
              <w:rPr>
                <w:rFonts w:cs="Arial"/>
                <w:sz w:val="20"/>
                <w:szCs w:val="20"/>
              </w:rPr>
            </w:pPr>
            <w:r w:rsidRPr="00255BFC">
              <w:rPr>
                <w:rFonts w:cs="Arial"/>
                <w:sz w:val="20"/>
                <w:szCs w:val="20"/>
              </w:rPr>
              <w:t xml:space="preserve">In January 2019, the IOTC implemented a work plan to address the yellowfin stock in the Indian Ocean. </w:t>
            </w:r>
            <w:r w:rsidR="009D7BCF" w:rsidRPr="00255BFC">
              <w:rPr>
                <w:rFonts w:cs="Arial"/>
                <w:sz w:val="20"/>
                <w:szCs w:val="20"/>
              </w:rPr>
              <w:t xml:space="preserve">Advice from the IOTC </w:t>
            </w:r>
            <w:r w:rsidRPr="00255BFC">
              <w:rPr>
                <w:rFonts w:cs="Arial"/>
                <w:sz w:val="20"/>
                <w:szCs w:val="20"/>
              </w:rPr>
              <w:t xml:space="preserve">Scientific Committee </w:t>
            </w:r>
            <w:r w:rsidR="009D7BCF" w:rsidRPr="00255BFC">
              <w:rPr>
                <w:rFonts w:cs="Arial"/>
                <w:sz w:val="20"/>
                <w:szCs w:val="20"/>
              </w:rPr>
              <w:t xml:space="preserve">was </w:t>
            </w:r>
            <w:r w:rsidRPr="00255BFC">
              <w:rPr>
                <w:rFonts w:cs="Arial"/>
                <w:sz w:val="20"/>
                <w:szCs w:val="20"/>
              </w:rPr>
              <w:t>to adopt revised management measures that reduce the allowable catch.</w:t>
            </w:r>
          </w:p>
          <w:p w14:paraId="22A47AA4" w14:textId="73B3AC38" w:rsidR="00B4186E" w:rsidRPr="00255BFC" w:rsidRDefault="009D7BCF" w:rsidP="00255BFC">
            <w:pPr>
              <w:rPr>
                <w:rFonts w:cs="Arial"/>
                <w:sz w:val="20"/>
                <w:szCs w:val="20"/>
              </w:rPr>
            </w:pPr>
            <w:r w:rsidRPr="00255BFC">
              <w:rPr>
                <w:rFonts w:cs="Arial"/>
                <w:sz w:val="20"/>
                <w:szCs w:val="20"/>
              </w:rPr>
              <w:lastRenderedPageBreak/>
              <w:t>For overfished s</w:t>
            </w:r>
            <w:r w:rsidR="0068274A" w:rsidRPr="00255BFC">
              <w:rPr>
                <w:rFonts w:cs="Arial"/>
                <w:sz w:val="20"/>
                <w:szCs w:val="20"/>
              </w:rPr>
              <w:t>triped marlin stocks</w:t>
            </w:r>
            <w:r w:rsidRPr="00255BFC">
              <w:rPr>
                <w:rFonts w:cs="Arial"/>
                <w:sz w:val="20"/>
                <w:szCs w:val="20"/>
              </w:rPr>
              <w:t>,</w:t>
            </w:r>
            <w:r w:rsidR="0068274A" w:rsidRPr="00255BFC">
              <w:rPr>
                <w:rFonts w:cs="Arial"/>
                <w:sz w:val="20"/>
                <w:szCs w:val="20"/>
              </w:rPr>
              <w:t xml:space="preserve"> </w:t>
            </w:r>
            <w:r w:rsidRPr="00255BFC">
              <w:rPr>
                <w:rFonts w:cs="Arial"/>
                <w:sz w:val="20"/>
                <w:szCs w:val="20"/>
              </w:rPr>
              <w:t>t</w:t>
            </w:r>
            <w:r w:rsidR="00B4186E" w:rsidRPr="00255BFC">
              <w:rPr>
                <w:rFonts w:cs="Arial"/>
                <w:sz w:val="20"/>
                <w:szCs w:val="20"/>
              </w:rPr>
              <w:t xml:space="preserve">he IOTC Scientific Committee </w:t>
            </w:r>
            <w:r w:rsidR="00496109" w:rsidRPr="00255BFC">
              <w:rPr>
                <w:rFonts w:cs="Arial"/>
                <w:sz w:val="20"/>
                <w:szCs w:val="20"/>
              </w:rPr>
              <w:t xml:space="preserve">recommended </w:t>
            </w:r>
            <w:r w:rsidR="00B4186E" w:rsidRPr="00255BFC">
              <w:rPr>
                <w:rFonts w:cs="Arial"/>
                <w:sz w:val="20"/>
                <w:szCs w:val="20"/>
              </w:rPr>
              <w:t>the implement</w:t>
            </w:r>
            <w:r w:rsidRPr="00255BFC">
              <w:rPr>
                <w:rFonts w:cs="Arial"/>
                <w:sz w:val="20"/>
                <w:szCs w:val="20"/>
              </w:rPr>
              <w:t>ation of</w:t>
            </w:r>
            <w:r w:rsidR="00B4186E" w:rsidRPr="00255BFC">
              <w:rPr>
                <w:rFonts w:cs="Arial"/>
                <w:sz w:val="20"/>
                <w:szCs w:val="20"/>
              </w:rPr>
              <w:t xml:space="preserve"> mechanisms to ensure the maximum allowable catch </w:t>
            </w:r>
            <w:r w:rsidRPr="00255BFC">
              <w:rPr>
                <w:rFonts w:cs="Arial"/>
                <w:sz w:val="20"/>
                <w:szCs w:val="20"/>
              </w:rPr>
              <w:t>does not exceed</w:t>
            </w:r>
            <w:r w:rsidR="00B4186E" w:rsidRPr="00255BFC">
              <w:rPr>
                <w:rFonts w:cs="Arial"/>
                <w:sz w:val="20"/>
                <w:szCs w:val="20"/>
              </w:rPr>
              <w:t xml:space="preserve"> 2,200</w:t>
            </w:r>
            <w:r w:rsidR="0062408E" w:rsidRPr="00255BFC">
              <w:rPr>
                <w:rFonts w:cs="Arial"/>
                <w:sz w:val="20"/>
                <w:szCs w:val="20"/>
              </w:rPr>
              <w:t xml:space="preserve"> t </w:t>
            </w:r>
            <w:r w:rsidR="00B4186E" w:rsidRPr="00255BFC">
              <w:rPr>
                <w:rFonts w:cs="Arial"/>
                <w:sz w:val="20"/>
                <w:szCs w:val="20"/>
              </w:rPr>
              <w:t xml:space="preserve">per year to improve the prospects for </w:t>
            </w:r>
            <w:r w:rsidRPr="00255BFC">
              <w:rPr>
                <w:rFonts w:cs="Arial"/>
                <w:sz w:val="20"/>
                <w:szCs w:val="20"/>
              </w:rPr>
              <w:t xml:space="preserve">this species </w:t>
            </w:r>
            <w:r w:rsidR="00B4186E" w:rsidRPr="00255BFC">
              <w:rPr>
                <w:rFonts w:cs="Arial"/>
                <w:sz w:val="20"/>
                <w:szCs w:val="20"/>
              </w:rPr>
              <w:t>stock to recover by 2026.</w:t>
            </w:r>
            <w:r w:rsidR="0068274A" w:rsidRPr="00255BFC">
              <w:rPr>
                <w:rFonts w:cs="Arial"/>
                <w:sz w:val="20"/>
                <w:szCs w:val="20"/>
              </w:rPr>
              <w:t xml:space="preserve"> </w:t>
            </w:r>
            <w:r w:rsidRPr="00255BFC">
              <w:rPr>
                <w:rFonts w:cs="Arial"/>
                <w:sz w:val="20"/>
                <w:szCs w:val="20"/>
              </w:rPr>
              <w:t>However, the IOTC has not agreed to adopt t</w:t>
            </w:r>
            <w:r w:rsidR="0068274A" w:rsidRPr="00255BFC">
              <w:rPr>
                <w:rFonts w:cs="Arial"/>
                <w:sz w:val="20"/>
                <w:szCs w:val="20"/>
              </w:rPr>
              <w:t>his recommendation.</w:t>
            </w:r>
          </w:p>
          <w:p w14:paraId="1B01B5FB" w14:textId="3727C6B9" w:rsidR="00B4186E" w:rsidRPr="00255BFC" w:rsidRDefault="00B4186E" w:rsidP="00255BFC">
            <w:pPr>
              <w:rPr>
                <w:rFonts w:cs="Arial"/>
                <w:sz w:val="20"/>
                <w:szCs w:val="20"/>
              </w:rPr>
            </w:pPr>
            <w:r w:rsidRPr="00255BFC">
              <w:rPr>
                <w:rFonts w:cs="Arial"/>
                <w:i/>
                <w:sz w:val="20"/>
                <w:szCs w:val="20"/>
              </w:rPr>
              <w:t>Resolution 18/05 – On management measures for the conservation of the billfishes: striped marlin, black marlin, blue marlin, and Indo-Pacific sailfish</w:t>
            </w:r>
            <w:r w:rsidR="0068274A" w:rsidRPr="00255BFC">
              <w:rPr>
                <w:rFonts w:cs="Arial"/>
                <w:sz w:val="20"/>
                <w:szCs w:val="20"/>
              </w:rPr>
              <w:t xml:space="preserve"> </w:t>
            </w:r>
            <w:r w:rsidRPr="00255BFC">
              <w:rPr>
                <w:rFonts w:cs="Arial"/>
                <w:sz w:val="20"/>
                <w:szCs w:val="20"/>
              </w:rPr>
              <w:t xml:space="preserve">encourages </w:t>
            </w:r>
            <w:r w:rsidR="001C3315" w:rsidRPr="00255BFC">
              <w:rPr>
                <w:rFonts w:cs="Arial"/>
                <w:sz w:val="20"/>
                <w:szCs w:val="20"/>
              </w:rPr>
              <w:t>Member States and Cooperating non-Contracting Parties</w:t>
            </w:r>
            <w:r w:rsidR="001C3315" w:rsidRPr="00255BFC" w:rsidDel="001C3315">
              <w:rPr>
                <w:rFonts w:cs="Arial"/>
                <w:sz w:val="20"/>
                <w:szCs w:val="20"/>
              </w:rPr>
              <w:t xml:space="preserve"> </w:t>
            </w:r>
            <w:r w:rsidRPr="00255BFC">
              <w:rPr>
                <w:rFonts w:cs="Arial"/>
                <w:sz w:val="20"/>
                <w:szCs w:val="20"/>
              </w:rPr>
              <w:t>to undertake, at a minimum, national management measures to support the sustainable exploitation of these stocks in line with the IOTC Agreement objectives. Resolution 18/05 includes mandatory reporting, catch limits for striped marlin (3,260 t), size limits, and other measures that minimise fishing effort.</w:t>
            </w:r>
            <w:r w:rsidR="0068274A" w:rsidRPr="00255BFC">
              <w:rPr>
                <w:rFonts w:cs="Arial"/>
                <w:sz w:val="20"/>
                <w:szCs w:val="20"/>
              </w:rPr>
              <w:t xml:space="preserve"> </w:t>
            </w:r>
          </w:p>
          <w:p w14:paraId="2BAF0DD7" w14:textId="3D84CE7E" w:rsidR="00B4186E" w:rsidRPr="00255BFC" w:rsidRDefault="00B4186E" w:rsidP="00255BFC">
            <w:pPr>
              <w:rPr>
                <w:rFonts w:cs="Arial"/>
                <w:sz w:val="20"/>
                <w:szCs w:val="20"/>
              </w:rPr>
            </w:pPr>
            <w:r w:rsidRPr="00255BFC">
              <w:rPr>
                <w:rFonts w:cs="Arial"/>
                <w:i/>
                <w:sz w:val="20"/>
                <w:szCs w:val="20"/>
              </w:rPr>
              <w:t>Resolution 18/01 – On an interim plan for rebuilding the Indian Ocean yellowfin tuna stocks in the IOTC area of competence</w:t>
            </w:r>
            <w:r w:rsidRPr="00255BFC">
              <w:rPr>
                <w:rFonts w:cs="Arial"/>
                <w:sz w:val="20"/>
                <w:szCs w:val="20"/>
              </w:rPr>
              <w:t xml:space="preserve"> encourages concession holders to reduc</w:t>
            </w:r>
            <w:r w:rsidR="00496109" w:rsidRPr="00255BFC">
              <w:rPr>
                <w:rFonts w:cs="Arial"/>
                <w:sz w:val="20"/>
                <w:szCs w:val="20"/>
              </w:rPr>
              <w:t xml:space="preserve">e their catch of </w:t>
            </w:r>
            <w:r w:rsidR="0068274A" w:rsidRPr="00255BFC">
              <w:rPr>
                <w:rFonts w:cs="Arial"/>
                <w:sz w:val="20"/>
                <w:szCs w:val="20"/>
              </w:rPr>
              <w:t>yellowfin</w:t>
            </w:r>
            <w:r w:rsidR="00496109" w:rsidRPr="00255BFC">
              <w:rPr>
                <w:rFonts w:cs="Arial"/>
                <w:sz w:val="20"/>
                <w:szCs w:val="20"/>
              </w:rPr>
              <w:t xml:space="preserve"> tuna. </w:t>
            </w:r>
          </w:p>
          <w:p w14:paraId="75B2B8A9" w14:textId="6279CCE0" w:rsidR="00B4186E" w:rsidRPr="00255BFC" w:rsidRDefault="00B4186E" w:rsidP="00255BFC">
            <w:pPr>
              <w:rPr>
                <w:rFonts w:cs="Arial"/>
                <w:sz w:val="20"/>
                <w:szCs w:val="20"/>
              </w:rPr>
            </w:pPr>
            <w:r w:rsidRPr="00255BFC">
              <w:rPr>
                <w:rFonts w:cs="Arial"/>
                <w:i/>
                <w:sz w:val="20"/>
                <w:szCs w:val="20"/>
              </w:rPr>
              <w:t>Resolution 17/04 – On a ban on discards of bigeye tuna, skipjack tuna, yellowfin tuna, and non-targeted species caught by purse seine vessels in the IOTC area of competence</w:t>
            </w:r>
            <w:r w:rsidRPr="00255BFC">
              <w:rPr>
                <w:rFonts w:cs="Arial"/>
                <w:sz w:val="20"/>
                <w:szCs w:val="20"/>
              </w:rPr>
              <w:t xml:space="preserve"> encourages concession holders to retain all catches that may be considered fit for human consumption. </w:t>
            </w:r>
            <w:r w:rsidR="000065FE" w:rsidRPr="00255BFC">
              <w:rPr>
                <w:rFonts w:cs="Arial"/>
                <w:sz w:val="20"/>
                <w:szCs w:val="20"/>
              </w:rPr>
              <w:t xml:space="preserve">Mandatory reporting for all </w:t>
            </w:r>
            <w:r w:rsidRPr="00255BFC">
              <w:rPr>
                <w:rFonts w:cs="Arial"/>
                <w:sz w:val="20"/>
                <w:szCs w:val="20"/>
              </w:rPr>
              <w:t>discards.</w:t>
            </w:r>
          </w:p>
          <w:p w14:paraId="170C6625" w14:textId="0459DF17" w:rsidR="00B4186E" w:rsidRPr="00255BFC" w:rsidRDefault="0068274A" w:rsidP="00255BFC">
            <w:pPr>
              <w:rPr>
                <w:rFonts w:cs="Arial"/>
                <w:sz w:val="20"/>
                <w:szCs w:val="20"/>
              </w:rPr>
            </w:pPr>
            <w:r w:rsidRPr="00255BFC">
              <w:rPr>
                <w:rFonts w:cs="Arial"/>
                <w:sz w:val="20"/>
                <w:szCs w:val="20"/>
              </w:rPr>
              <w:t xml:space="preserve">AFMA has not </w:t>
            </w:r>
            <w:r w:rsidR="005F0FF3" w:rsidRPr="00255BFC">
              <w:rPr>
                <w:rFonts w:cs="Arial"/>
                <w:sz w:val="20"/>
                <w:szCs w:val="20"/>
              </w:rPr>
              <w:t xml:space="preserve">yet </w:t>
            </w:r>
            <w:r w:rsidRPr="00255BFC">
              <w:rPr>
                <w:rFonts w:cs="Arial"/>
                <w:sz w:val="20"/>
                <w:szCs w:val="20"/>
              </w:rPr>
              <w:t>developed or implemented any management arrangements specifically for yellowfin tuna or striped marlin.</w:t>
            </w:r>
          </w:p>
        </w:tc>
      </w:tr>
      <w:tr w:rsidR="00B4186E" w:rsidRPr="00255BFC" w14:paraId="6B177681" w14:textId="77777777" w:rsidTr="0068274A">
        <w:tc>
          <w:tcPr>
            <w:tcW w:w="1750" w:type="pct"/>
            <w:tcBorders>
              <w:bottom w:val="single" w:sz="4" w:space="0" w:color="auto"/>
            </w:tcBorders>
          </w:tcPr>
          <w:p w14:paraId="7B9BD7E1" w14:textId="27344B7E" w:rsidR="00B4186E" w:rsidRPr="00255BFC" w:rsidRDefault="00B4186E" w:rsidP="00255BFC">
            <w:pPr>
              <w:rPr>
                <w:rFonts w:cs="Arial"/>
                <w:sz w:val="20"/>
                <w:szCs w:val="20"/>
              </w:rPr>
            </w:pPr>
            <w:r w:rsidRPr="00255BFC">
              <w:rPr>
                <w:rFonts w:cs="Arial"/>
                <w:b/>
                <w:bCs/>
                <w:i/>
                <w:iCs/>
                <w:sz w:val="20"/>
                <w:szCs w:val="20"/>
              </w:rPr>
              <w:lastRenderedPageBreak/>
              <w:t xml:space="preserve">1.2.2 </w:t>
            </w:r>
            <w:r w:rsidRPr="00255BFC">
              <w:rPr>
                <w:rFonts w:cs="Arial"/>
                <w:sz w:val="20"/>
                <w:szCs w:val="20"/>
              </w:rPr>
              <w:t>If the stock is estimated as being at or below the biological and/or effort bottom line, management responses such as a zero targeted catch, temporary fishery closure or a ‘whole of fishery’ effort or quota reduction are implemented.</w:t>
            </w:r>
          </w:p>
        </w:tc>
        <w:tc>
          <w:tcPr>
            <w:tcW w:w="3250" w:type="pct"/>
            <w:tcBorders>
              <w:bottom w:val="single" w:sz="4" w:space="0" w:color="auto"/>
            </w:tcBorders>
            <w:shd w:val="clear" w:color="auto" w:fill="FFC000"/>
          </w:tcPr>
          <w:p w14:paraId="552C52F9" w14:textId="04B4C85A" w:rsidR="00295432" w:rsidRPr="00255BFC" w:rsidRDefault="0068274A" w:rsidP="00255BFC">
            <w:pPr>
              <w:rPr>
                <w:rFonts w:cs="Arial"/>
                <w:b/>
                <w:sz w:val="20"/>
                <w:szCs w:val="20"/>
              </w:rPr>
            </w:pPr>
            <w:r w:rsidRPr="00255BFC">
              <w:rPr>
                <w:rFonts w:cs="Arial"/>
                <w:b/>
                <w:sz w:val="20"/>
                <w:szCs w:val="20"/>
              </w:rPr>
              <w:t>Partially m</w:t>
            </w:r>
            <w:r w:rsidR="00B4186E" w:rsidRPr="00255BFC">
              <w:rPr>
                <w:rFonts w:cs="Arial"/>
                <w:b/>
                <w:sz w:val="20"/>
                <w:szCs w:val="20"/>
              </w:rPr>
              <w:t xml:space="preserve">eets </w:t>
            </w:r>
          </w:p>
          <w:p w14:paraId="17A7B038" w14:textId="2F83DC73" w:rsidR="0068274A" w:rsidRPr="00255BFC" w:rsidRDefault="005A20F2" w:rsidP="00255BFC">
            <w:pPr>
              <w:rPr>
                <w:rFonts w:cs="Arial"/>
                <w:sz w:val="20"/>
                <w:szCs w:val="20"/>
              </w:rPr>
            </w:pPr>
            <w:r w:rsidRPr="00255BFC">
              <w:rPr>
                <w:rFonts w:cs="Arial"/>
                <w:sz w:val="20"/>
                <w:szCs w:val="20"/>
              </w:rPr>
              <w:t>In the domestic fishery,</w:t>
            </w:r>
            <w:r w:rsidR="0068274A" w:rsidRPr="00255BFC">
              <w:rPr>
                <w:rFonts w:cs="Arial"/>
                <w:sz w:val="20"/>
                <w:szCs w:val="20"/>
              </w:rPr>
              <w:t xml:space="preserve"> </w:t>
            </w:r>
            <w:r w:rsidRPr="00255BFC">
              <w:rPr>
                <w:rFonts w:cs="Arial"/>
                <w:sz w:val="20"/>
                <w:szCs w:val="20"/>
              </w:rPr>
              <w:t>the</w:t>
            </w:r>
            <w:r w:rsidR="0068274A" w:rsidRPr="00255BFC">
              <w:rPr>
                <w:rFonts w:cs="Arial"/>
                <w:sz w:val="20"/>
                <w:szCs w:val="20"/>
              </w:rPr>
              <w:t xml:space="preserve"> management arrangements for yellowfin tuna or striped marlin</w:t>
            </w:r>
            <w:r w:rsidRPr="00255BFC">
              <w:rPr>
                <w:rFonts w:cs="Arial"/>
                <w:sz w:val="20"/>
                <w:szCs w:val="20"/>
              </w:rPr>
              <w:t xml:space="preserve"> are managed under quota aligned to the harvest strategy for Commonwealth fisheries</w:t>
            </w:r>
            <w:r w:rsidR="0068274A" w:rsidRPr="00255BFC">
              <w:rPr>
                <w:rFonts w:cs="Arial"/>
                <w:sz w:val="20"/>
                <w:szCs w:val="20"/>
              </w:rPr>
              <w:t>.</w:t>
            </w:r>
          </w:p>
          <w:p w14:paraId="49F79098" w14:textId="172010D0" w:rsidR="00B4186E" w:rsidRPr="00255BFC" w:rsidRDefault="00752A53" w:rsidP="00255BFC">
            <w:pPr>
              <w:rPr>
                <w:rFonts w:cs="Arial"/>
                <w:sz w:val="20"/>
                <w:szCs w:val="20"/>
              </w:rPr>
            </w:pPr>
            <w:r w:rsidRPr="00255BFC">
              <w:rPr>
                <w:rFonts w:cs="Arial"/>
                <w:sz w:val="20"/>
                <w:szCs w:val="20"/>
              </w:rPr>
              <w:t xml:space="preserve">The IOTC has implemented a number of </w:t>
            </w:r>
            <w:r w:rsidR="00B4186E" w:rsidRPr="00255BFC">
              <w:rPr>
                <w:rFonts w:cs="Arial"/>
                <w:sz w:val="20"/>
                <w:szCs w:val="20"/>
              </w:rPr>
              <w:t xml:space="preserve">management responses </w:t>
            </w:r>
            <w:r w:rsidRPr="00255BFC">
              <w:rPr>
                <w:rFonts w:cs="Arial"/>
                <w:sz w:val="20"/>
                <w:szCs w:val="20"/>
              </w:rPr>
              <w:t>to manage overfished stocks of yellowfin tuna and striped marlin</w:t>
            </w:r>
            <w:r w:rsidR="00B4186E" w:rsidRPr="00255BFC">
              <w:rPr>
                <w:rFonts w:cs="Arial"/>
                <w:sz w:val="20"/>
                <w:szCs w:val="20"/>
              </w:rPr>
              <w:t>.</w:t>
            </w:r>
            <w:r w:rsidR="00295432" w:rsidRPr="00255BFC">
              <w:rPr>
                <w:rFonts w:cs="Arial"/>
                <w:sz w:val="20"/>
                <w:szCs w:val="20"/>
              </w:rPr>
              <w:t xml:space="preserve"> </w:t>
            </w:r>
            <w:r w:rsidR="00B4186E" w:rsidRPr="00255BFC">
              <w:rPr>
                <w:rFonts w:cs="Arial"/>
                <w:sz w:val="20"/>
                <w:szCs w:val="20"/>
              </w:rPr>
              <w:t xml:space="preserve">The IOTC </w:t>
            </w:r>
            <w:r w:rsidRPr="00255BFC">
              <w:rPr>
                <w:rFonts w:cs="Arial"/>
                <w:sz w:val="20"/>
                <w:szCs w:val="20"/>
              </w:rPr>
              <w:t xml:space="preserve">adopted the following </w:t>
            </w:r>
            <w:r w:rsidR="00B4186E" w:rsidRPr="00255BFC">
              <w:rPr>
                <w:rFonts w:cs="Arial"/>
                <w:sz w:val="20"/>
                <w:szCs w:val="20"/>
              </w:rPr>
              <w:t>Conservation and Management Measures (CMMs)</w:t>
            </w:r>
            <w:r w:rsidR="00295432" w:rsidRPr="00255BFC">
              <w:rPr>
                <w:rFonts w:cs="Arial"/>
                <w:sz w:val="20"/>
                <w:szCs w:val="20"/>
              </w:rPr>
              <w:t xml:space="preserve"> </w:t>
            </w:r>
            <w:r w:rsidR="00B4186E" w:rsidRPr="00255BFC">
              <w:rPr>
                <w:rFonts w:cs="Arial"/>
                <w:sz w:val="20"/>
                <w:szCs w:val="20"/>
              </w:rPr>
              <w:t xml:space="preserve">at </w:t>
            </w:r>
            <w:r w:rsidRPr="00255BFC">
              <w:rPr>
                <w:rFonts w:cs="Arial"/>
                <w:sz w:val="20"/>
                <w:szCs w:val="20"/>
              </w:rPr>
              <w:t>its</w:t>
            </w:r>
            <w:r w:rsidR="00B4186E" w:rsidRPr="00255BFC">
              <w:rPr>
                <w:rFonts w:cs="Arial"/>
                <w:sz w:val="20"/>
                <w:szCs w:val="20"/>
              </w:rPr>
              <w:t xml:space="preserve"> 22nd Session</w:t>
            </w:r>
            <w:r w:rsidR="00B4186E" w:rsidRPr="00255BFC">
              <w:rPr>
                <w:rStyle w:val="FootnoteReference"/>
                <w:rFonts w:cs="Arial"/>
                <w:sz w:val="20"/>
                <w:szCs w:val="20"/>
              </w:rPr>
              <w:footnoteReference w:id="9"/>
            </w:r>
            <w:r w:rsidR="00295432" w:rsidRPr="00255BFC">
              <w:rPr>
                <w:rFonts w:cs="Arial"/>
                <w:sz w:val="20"/>
                <w:szCs w:val="20"/>
              </w:rPr>
              <w:t xml:space="preserve"> in May 2018:</w:t>
            </w:r>
          </w:p>
          <w:p w14:paraId="3972EA04" w14:textId="21D93D8A" w:rsidR="00B4186E" w:rsidRPr="00255BFC" w:rsidRDefault="00B4186E" w:rsidP="00255BFC">
            <w:pPr>
              <w:pStyle w:val="ListBullet"/>
              <w:rPr>
                <w:i/>
              </w:rPr>
            </w:pPr>
            <w:r w:rsidRPr="00255BFC">
              <w:rPr>
                <w:i/>
              </w:rPr>
              <w:t xml:space="preserve">Resolution 18/01 On an interim plan for rebuilding the Indian Ocean yellowfin tuna stock in the IOTC Area of Competence </w:t>
            </w:r>
          </w:p>
          <w:p w14:paraId="5E2D8ED0" w14:textId="2137C9C1" w:rsidR="00B4186E" w:rsidRPr="00255BFC" w:rsidRDefault="00B4186E" w:rsidP="00255BFC">
            <w:pPr>
              <w:pStyle w:val="ListBullet"/>
              <w:rPr>
                <w:i/>
              </w:rPr>
            </w:pPr>
            <w:r w:rsidRPr="00255BFC">
              <w:rPr>
                <w:i/>
              </w:rPr>
              <w:t xml:space="preserve">Resolution 18/05 On management measures for the conservation of billfish, striped marlin, black marlin, blue marlin and Indo-Pacific sailfish </w:t>
            </w:r>
          </w:p>
          <w:p w14:paraId="24B5BCC4" w14:textId="1588D807" w:rsidR="00295432" w:rsidRPr="00255BFC" w:rsidRDefault="008118A0" w:rsidP="00255BFC">
            <w:pPr>
              <w:rPr>
                <w:rFonts w:cs="Arial"/>
                <w:sz w:val="20"/>
                <w:szCs w:val="20"/>
              </w:rPr>
            </w:pPr>
            <w:r w:rsidRPr="00255BFC">
              <w:rPr>
                <w:rFonts w:cs="Arial"/>
                <w:sz w:val="20"/>
                <w:szCs w:val="20"/>
              </w:rPr>
              <w:t>See Notes (Section 1) for links to f</w:t>
            </w:r>
            <w:r w:rsidR="00295432" w:rsidRPr="00255BFC">
              <w:rPr>
                <w:rFonts w:cs="Arial"/>
                <w:sz w:val="20"/>
                <w:szCs w:val="20"/>
              </w:rPr>
              <w:t xml:space="preserve">urther information </w:t>
            </w:r>
            <w:r w:rsidRPr="00255BFC">
              <w:rPr>
                <w:rFonts w:cs="Arial"/>
                <w:sz w:val="20"/>
                <w:szCs w:val="20"/>
              </w:rPr>
              <w:t>about CMMs developed by the IOTC</w:t>
            </w:r>
            <w:r w:rsidR="00295432" w:rsidRPr="00255BFC">
              <w:rPr>
                <w:rFonts w:cs="Arial"/>
                <w:sz w:val="20"/>
                <w:szCs w:val="20"/>
              </w:rPr>
              <w:t xml:space="preserve">. </w:t>
            </w:r>
          </w:p>
        </w:tc>
      </w:tr>
      <w:tr w:rsidR="00B4186E" w:rsidRPr="00255BFC" w14:paraId="79CFA58D" w14:textId="77777777" w:rsidTr="00B4186E">
        <w:tc>
          <w:tcPr>
            <w:tcW w:w="5000" w:type="pct"/>
            <w:gridSpan w:val="2"/>
            <w:tcBorders>
              <w:top w:val="single" w:sz="4" w:space="0" w:color="auto"/>
            </w:tcBorders>
            <w:shd w:val="clear" w:color="auto" w:fill="B2A1C7"/>
          </w:tcPr>
          <w:p w14:paraId="315DE2B9" w14:textId="73A6B9A9" w:rsidR="00B4186E" w:rsidRPr="00255BFC" w:rsidRDefault="00B4186E" w:rsidP="00BD448A">
            <w:pPr>
              <w:contextualSpacing/>
              <w:rPr>
                <w:rFonts w:cs="Arial"/>
                <w:sz w:val="20"/>
                <w:szCs w:val="20"/>
              </w:rPr>
            </w:pPr>
            <w:r w:rsidRPr="00255BFC">
              <w:rPr>
                <w:rFonts w:cs="Arial"/>
                <w:b/>
                <w:bCs/>
                <w:sz w:val="20"/>
                <w:szCs w:val="20"/>
              </w:rPr>
              <w:t xml:space="preserve">PRINCIPLE 2 - </w:t>
            </w:r>
            <w:r w:rsidRPr="00255BFC">
              <w:rPr>
                <w:rFonts w:cs="Arial"/>
                <w:sz w:val="20"/>
                <w:szCs w:val="20"/>
              </w:rPr>
              <w:t>Fishing operations should be managed to minimise their impact on the structure, productivity, function and biological diversity of the ecosystem.</w:t>
            </w:r>
          </w:p>
        </w:tc>
      </w:tr>
      <w:tr w:rsidR="00B4186E" w:rsidRPr="00255BFC" w14:paraId="5D87684C" w14:textId="77777777" w:rsidTr="00B4186E">
        <w:tc>
          <w:tcPr>
            <w:tcW w:w="5000" w:type="pct"/>
            <w:gridSpan w:val="2"/>
            <w:shd w:val="clear" w:color="auto" w:fill="CCC0D9"/>
          </w:tcPr>
          <w:p w14:paraId="1117EA62" w14:textId="2CA3CC96" w:rsidR="00B4186E" w:rsidRPr="00255BFC" w:rsidRDefault="00B4186E" w:rsidP="00BD448A">
            <w:pPr>
              <w:contextualSpacing/>
              <w:rPr>
                <w:rFonts w:cs="Arial"/>
                <w:sz w:val="20"/>
                <w:szCs w:val="20"/>
              </w:rPr>
            </w:pPr>
            <w:r w:rsidRPr="00255BFC">
              <w:rPr>
                <w:rFonts w:cs="Arial"/>
                <w:b/>
                <w:bCs/>
                <w:sz w:val="20"/>
                <w:szCs w:val="20"/>
              </w:rPr>
              <w:t xml:space="preserve">Objective 1 - </w:t>
            </w:r>
            <w:r w:rsidRPr="00255BFC">
              <w:rPr>
                <w:rFonts w:cs="Arial"/>
                <w:sz w:val="20"/>
                <w:szCs w:val="20"/>
              </w:rPr>
              <w:t>The fishery is conducted in a manner that does not threaten bycatch species.</w:t>
            </w:r>
          </w:p>
        </w:tc>
      </w:tr>
      <w:tr w:rsidR="00B4186E" w:rsidRPr="00255BFC" w14:paraId="0E8276E1" w14:textId="77777777" w:rsidTr="00B4186E">
        <w:tc>
          <w:tcPr>
            <w:tcW w:w="5000" w:type="pct"/>
            <w:gridSpan w:val="2"/>
            <w:shd w:val="clear" w:color="auto" w:fill="E5DFEC"/>
          </w:tcPr>
          <w:p w14:paraId="2EB91C61" w14:textId="01749D58" w:rsidR="00B4186E" w:rsidRPr="00255BFC" w:rsidRDefault="00B4186E" w:rsidP="00BD448A">
            <w:pPr>
              <w:contextualSpacing/>
              <w:rPr>
                <w:rFonts w:cs="Arial"/>
                <w:b/>
                <w:bCs/>
                <w:i/>
                <w:iCs/>
                <w:sz w:val="20"/>
                <w:szCs w:val="20"/>
              </w:rPr>
            </w:pPr>
            <w:r w:rsidRPr="00255BFC">
              <w:rPr>
                <w:rFonts w:cs="Arial"/>
                <w:b/>
                <w:bCs/>
                <w:i/>
                <w:iCs/>
                <w:sz w:val="20"/>
                <w:szCs w:val="20"/>
              </w:rPr>
              <w:lastRenderedPageBreak/>
              <w:t>Information requirements</w:t>
            </w:r>
          </w:p>
        </w:tc>
      </w:tr>
      <w:tr w:rsidR="00B4186E" w:rsidRPr="00255BFC" w14:paraId="5E08C7C1" w14:textId="77777777" w:rsidTr="005B1EA0">
        <w:tc>
          <w:tcPr>
            <w:tcW w:w="1750" w:type="pct"/>
          </w:tcPr>
          <w:p w14:paraId="1F0D0CE5" w14:textId="32DC4933" w:rsidR="00B4186E" w:rsidRPr="00255BFC" w:rsidRDefault="00B4186E" w:rsidP="00255BFC">
            <w:pPr>
              <w:rPr>
                <w:rFonts w:cs="Arial"/>
                <w:sz w:val="20"/>
                <w:szCs w:val="20"/>
              </w:rPr>
            </w:pPr>
            <w:r w:rsidRPr="00255BFC">
              <w:rPr>
                <w:rFonts w:cs="Arial"/>
                <w:b/>
                <w:bCs/>
                <w:i/>
                <w:iCs/>
                <w:sz w:val="20"/>
                <w:szCs w:val="20"/>
              </w:rPr>
              <w:t xml:space="preserve">2.1.1 </w:t>
            </w:r>
            <w:r w:rsidRPr="00255BFC">
              <w:rPr>
                <w:rFonts w:cs="Arial"/>
                <w:sz w:val="20"/>
                <w:szCs w:val="20"/>
              </w:rPr>
              <w:t>Reliable information, appropriate to the scale of the fishery, is collected on the composition and abundance of bycatch.</w:t>
            </w:r>
          </w:p>
        </w:tc>
        <w:tc>
          <w:tcPr>
            <w:tcW w:w="3250" w:type="pct"/>
            <w:shd w:val="clear" w:color="auto" w:fill="92D050"/>
          </w:tcPr>
          <w:p w14:paraId="3C682764" w14:textId="77777777" w:rsidR="00B4186E" w:rsidRPr="00255BFC" w:rsidRDefault="00B4186E" w:rsidP="00255BFC">
            <w:pPr>
              <w:rPr>
                <w:rFonts w:cs="Arial"/>
                <w:b/>
                <w:sz w:val="20"/>
                <w:szCs w:val="20"/>
              </w:rPr>
            </w:pPr>
            <w:r w:rsidRPr="00255BFC">
              <w:rPr>
                <w:rFonts w:cs="Arial"/>
                <w:b/>
                <w:sz w:val="20"/>
                <w:szCs w:val="20"/>
              </w:rPr>
              <w:t xml:space="preserve">Meets </w:t>
            </w:r>
          </w:p>
          <w:p w14:paraId="2508CF63" w14:textId="5D317D83" w:rsidR="00B4186E" w:rsidRPr="00255BFC" w:rsidRDefault="00B4186E" w:rsidP="00255BFC">
            <w:pPr>
              <w:autoSpaceDE w:val="0"/>
              <w:autoSpaceDN w:val="0"/>
              <w:adjustRightInd w:val="0"/>
              <w:rPr>
                <w:rFonts w:cs="Arial"/>
                <w:sz w:val="20"/>
                <w:szCs w:val="20"/>
              </w:rPr>
            </w:pPr>
            <w:r w:rsidRPr="00255BFC">
              <w:rPr>
                <w:rFonts w:cs="Arial"/>
                <w:sz w:val="20"/>
                <w:szCs w:val="20"/>
                <w:lang w:eastAsia="en-AU"/>
              </w:rPr>
              <w:t>Information about bycatch or discard species is recorded in daily logbooks, and reported to AFMA. Discard information for the top ten landed quota species for each vessel is collected and maintained through the Independent Scientific Monitoring Program (ISMP). Information is also obtained through electronic monitoring such as surveillance cameras. Misreporting may be identified through an analyses of bycatch records, and management actions taken accordingly.</w:t>
            </w:r>
            <w:r w:rsidR="00C304C1" w:rsidRPr="00255BFC">
              <w:rPr>
                <w:rFonts w:cs="Arial"/>
                <w:sz w:val="20"/>
                <w:szCs w:val="20"/>
                <w:lang w:eastAsia="en-AU"/>
              </w:rPr>
              <w:t xml:space="preserve"> </w:t>
            </w:r>
            <w:r w:rsidRPr="00255BFC">
              <w:rPr>
                <w:rFonts w:cs="Arial"/>
                <w:sz w:val="20"/>
                <w:szCs w:val="20"/>
                <w:lang w:eastAsia="en-AU"/>
              </w:rPr>
              <w:t>Species level reporting is required, where possible</w:t>
            </w:r>
            <w:r w:rsidR="00C304C1" w:rsidRPr="00255BFC">
              <w:rPr>
                <w:rFonts w:cs="Arial"/>
                <w:sz w:val="20"/>
                <w:szCs w:val="20"/>
                <w:lang w:eastAsia="en-AU"/>
              </w:rPr>
              <w:t xml:space="preserve">. </w:t>
            </w:r>
            <w:r w:rsidRPr="00255BFC">
              <w:rPr>
                <w:rFonts w:cs="Arial"/>
                <w:sz w:val="20"/>
                <w:szCs w:val="20"/>
                <w:lang w:eastAsia="en-AU"/>
              </w:rPr>
              <w:t>There are limited means to independently verify bycatch records other than AFMA’s independent scientific observer program. Observers are randomly assigned to vessels to collect a range of information including bycatch and discards.</w:t>
            </w:r>
          </w:p>
        </w:tc>
      </w:tr>
      <w:tr w:rsidR="00B4186E" w:rsidRPr="00255BFC" w14:paraId="5A548CAF" w14:textId="77777777" w:rsidTr="00B4186E">
        <w:tc>
          <w:tcPr>
            <w:tcW w:w="5000" w:type="pct"/>
            <w:gridSpan w:val="2"/>
            <w:shd w:val="clear" w:color="auto" w:fill="E5DFEC"/>
          </w:tcPr>
          <w:p w14:paraId="569CD998" w14:textId="67FA7A7D" w:rsidR="00B4186E" w:rsidRPr="00255BFC" w:rsidRDefault="00B4186E" w:rsidP="00255BFC">
            <w:pPr>
              <w:contextualSpacing/>
              <w:rPr>
                <w:rFonts w:cs="Arial"/>
                <w:b/>
                <w:bCs/>
                <w:i/>
                <w:iCs/>
                <w:sz w:val="20"/>
                <w:szCs w:val="20"/>
              </w:rPr>
            </w:pPr>
            <w:r w:rsidRPr="00255BFC">
              <w:rPr>
                <w:rFonts w:cs="Arial"/>
                <w:b/>
                <w:bCs/>
                <w:i/>
                <w:iCs/>
                <w:sz w:val="20"/>
                <w:szCs w:val="20"/>
              </w:rPr>
              <w:t xml:space="preserve">Assessment </w:t>
            </w:r>
          </w:p>
        </w:tc>
      </w:tr>
      <w:tr w:rsidR="00B4186E" w:rsidRPr="00255BFC" w14:paraId="1D967E4E" w14:textId="77777777" w:rsidTr="005B1EA0">
        <w:tc>
          <w:tcPr>
            <w:tcW w:w="1750" w:type="pct"/>
          </w:tcPr>
          <w:p w14:paraId="14903CA2" w14:textId="642F9DE9" w:rsidR="00B4186E" w:rsidRPr="00255BFC" w:rsidRDefault="00B4186E" w:rsidP="00255BFC">
            <w:pPr>
              <w:rPr>
                <w:rFonts w:cs="Arial"/>
                <w:sz w:val="20"/>
                <w:szCs w:val="20"/>
              </w:rPr>
            </w:pPr>
            <w:r w:rsidRPr="00255BFC">
              <w:rPr>
                <w:rFonts w:cs="Arial"/>
                <w:b/>
                <w:bCs/>
                <w:i/>
                <w:iCs/>
                <w:sz w:val="20"/>
                <w:szCs w:val="20"/>
              </w:rPr>
              <w:t xml:space="preserve">2.1.2 </w:t>
            </w:r>
            <w:r w:rsidRPr="00255BFC">
              <w:rPr>
                <w:rFonts w:cs="Arial"/>
                <w:sz w:val="20"/>
                <w:szCs w:val="20"/>
              </w:rPr>
              <w:t>There is a risk analysis of the bycatch with respect to its vulnerability to fishing.</w:t>
            </w:r>
          </w:p>
        </w:tc>
        <w:tc>
          <w:tcPr>
            <w:tcW w:w="3250" w:type="pct"/>
            <w:shd w:val="clear" w:color="auto" w:fill="92D050"/>
          </w:tcPr>
          <w:p w14:paraId="6E5617D1" w14:textId="77777777" w:rsidR="00B4186E" w:rsidRPr="00255BFC" w:rsidRDefault="00B4186E" w:rsidP="00255BFC">
            <w:pPr>
              <w:rPr>
                <w:rFonts w:cs="Arial"/>
                <w:b/>
                <w:sz w:val="20"/>
                <w:szCs w:val="20"/>
              </w:rPr>
            </w:pPr>
            <w:r w:rsidRPr="00255BFC">
              <w:rPr>
                <w:rFonts w:cs="Arial"/>
                <w:b/>
                <w:sz w:val="20"/>
                <w:szCs w:val="20"/>
              </w:rPr>
              <w:t xml:space="preserve">Meets </w:t>
            </w:r>
          </w:p>
          <w:p w14:paraId="685B9CAD" w14:textId="7A9303C7" w:rsidR="00B4186E" w:rsidRPr="00255BFC" w:rsidRDefault="00B4186E" w:rsidP="00255BFC">
            <w:pPr>
              <w:rPr>
                <w:rFonts w:cs="Arial"/>
                <w:sz w:val="20"/>
                <w:szCs w:val="20"/>
                <w:lang w:eastAsia="en-AU"/>
              </w:rPr>
            </w:pPr>
            <w:r w:rsidRPr="00255BFC">
              <w:rPr>
                <w:rFonts w:cs="Arial"/>
                <w:sz w:val="20"/>
                <w:szCs w:val="20"/>
              </w:rPr>
              <w:t xml:space="preserve">Risk analysis of bycatch vulnerability has been conducted. </w:t>
            </w:r>
            <w:r w:rsidRPr="00255BFC">
              <w:rPr>
                <w:rFonts w:cs="Arial"/>
                <w:sz w:val="20"/>
                <w:szCs w:val="20"/>
                <w:lang w:eastAsia="en-AU"/>
              </w:rPr>
              <w:t xml:space="preserve">The level 2 PSA identified 32 species (or species groups) as being at high risk from fishing. The number of at risk species (or species groups) was reduced to zero following the residual risk assessment, which considers the effect of existing management arrangements. </w:t>
            </w:r>
            <w:r w:rsidRPr="00255BFC">
              <w:rPr>
                <w:rFonts w:cs="Arial"/>
                <w:sz w:val="20"/>
                <w:szCs w:val="20"/>
              </w:rPr>
              <w:t>The fishery has recorded many interactions with seabirds including albatrosses, shearwaters, and petrels. Longlining poses the highest risk to seabirds, while the risk from minor line methods is much lower.</w:t>
            </w:r>
          </w:p>
        </w:tc>
      </w:tr>
      <w:tr w:rsidR="00B4186E" w:rsidRPr="00255BFC" w14:paraId="6992A61D" w14:textId="77777777" w:rsidTr="00B4186E">
        <w:tc>
          <w:tcPr>
            <w:tcW w:w="5000" w:type="pct"/>
            <w:gridSpan w:val="2"/>
            <w:shd w:val="clear" w:color="auto" w:fill="E5DFEC"/>
          </w:tcPr>
          <w:p w14:paraId="31782791" w14:textId="5B0BD4FC" w:rsidR="00B4186E" w:rsidRPr="00255BFC" w:rsidRDefault="00B4186E" w:rsidP="00255BFC">
            <w:pPr>
              <w:contextualSpacing/>
              <w:rPr>
                <w:rFonts w:cs="Arial"/>
                <w:b/>
                <w:bCs/>
                <w:i/>
                <w:iCs/>
                <w:sz w:val="20"/>
                <w:szCs w:val="20"/>
              </w:rPr>
            </w:pPr>
            <w:r w:rsidRPr="00255BFC">
              <w:rPr>
                <w:rFonts w:cs="Arial"/>
                <w:b/>
                <w:bCs/>
                <w:i/>
                <w:iCs/>
                <w:sz w:val="20"/>
                <w:szCs w:val="20"/>
              </w:rPr>
              <w:t>Management responses</w:t>
            </w:r>
          </w:p>
        </w:tc>
      </w:tr>
      <w:tr w:rsidR="00B4186E" w:rsidRPr="00255BFC" w14:paraId="6D4F0012" w14:textId="77777777" w:rsidTr="005B1EA0">
        <w:tc>
          <w:tcPr>
            <w:tcW w:w="1750" w:type="pct"/>
          </w:tcPr>
          <w:p w14:paraId="01AF2695" w14:textId="3CF247D7" w:rsidR="00B4186E" w:rsidRPr="00255BFC" w:rsidRDefault="00B4186E" w:rsidP="00255BFC">
            <w:pPr>
              <w:rPr>
                <w:rFonts w:cs="Arial"/>
                <w:sz w:val="20"/>
                <w:szCs w:val="20"/>
              </w:rPr>
            </w:pPr>
            <w:r w:rsidRPr="00255BFC">
              <w:rPr>
                <w:rFonts w:cs="Arial"/>
                <w:b/>
                <w:bCs/>
                <w:i/>
                <w:iCs/>
                <w:sz w:val="20"/>
                <w:szCs w:val="20"/>
              </w:rPr>
              <w:t xml:space="preserve">2.1.3 </w:t>
            </w:r>
            <w:r w:rsidRPr="00255BFC">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3250" w:type="pct"/>
            <w:shd w:val="clear" w:color="auto" w:fill="92D050"/>
          </w:tcPr>
          <w:p w14:paraId="4716CACE" w14:textId="77777777" w:rsidR="00B4186E" w:rsidRPr="00255BFC" w:rsidRDefault="00B4186E" w:rsidP="00255BFC">
            <w:pPr>
              <w:rPr>
                <w:rFonts w:cs="Arial"/>
                <w:b/>
                <w:sz w:val="20"/>
                <w:szCs w:val="20"/>
              </w:rPr>
            </w:pPr>
            <w:r w:rsidRPr="00255BFC">
              <w:rPr>
                <w:rFonts w:cs="Arial"/>
                <w:b/>
                <w:sz w:val="20"/>
                <w:szCs w:val="20"/>
              </w:rPr>
              <w:t xml:space="preserve">Meets </w:t>
            </w:r>
          </w:p>
          <w:p w14:paraId="506F1CB3" w14:textId="39E153CA" w:rsidR="00B4186E" w:rsidRPr="00255BFC" w:rsidRDefault="00B4186E" w:rsidP="00255BFC">
            <w:pPr>
              <w:rPr>
                <w:rFonts w:cs="Arial"/>
                <w:sz w:val="20"/>
                <w:szCs w:val="20"/>
              </w:rPr>
            </w:pPr>
            <w:r w:rsidRPr="00255BFC">
              <w:rPr>
                <w:rFonts w:cs="Arial"/>
                <w:sz w:val="20"/>
                <w:szCs w:val="20"/>
              </w:rPr>
              <w:t>Man</w:t>
            </w:r>
            <w:r w:rsidR="00A32F59" w:rsidRPr="00255BFC">
              <w:rPr>
                <w:rFonts w:cs="Arial"/>
                <w:sz w:val="20"/>
                <w:szCs w:val="20"/>
              </w:rPr>
              <w:t xml:space="preserve">agement responses are in place by AFMA and IOTC, including VMS and </w:t>
            </w:r>
            <w:r w:rsidR="005E3F16" w:rsidRPr="00255BFC">
              <w:rPr>
                <w:rFonts w:cs="Arial"/>
                <w:sz w:val="20"/>
                <w:szCs w:val="20"/>
              </w:rPr>
              <w:t>on-board</w:t>
            </w:r>
            <w:r w:rsidR="00A32F59" w:rsidRPr="00255BFC">
              <w:rPr>
                <w:rFonts w:cs="Arial"/>
                <w:sz w:val="20"/>
                <w:szCs w:val="20"/>
              </w:rPr>
              <w:t xml:space="preserve"> observers.</w:t>
            </w:r>
            <w:r w:rsidR="000C53DA" w:rsidRPr="00255BFC">
              <w:rPr>
                <w:rFonts w:cs="Arial"/>
                <w:sz w:val="20"/>
                <w:szCs w:val="20"/>
              </w:rPr>
              <w:t xml:space="preserve"> </w:t>
            </w:r>
            <w:r w:rsidR="008647EF" w:rsidRPr="00255BFC">
              <w:rPr>
                <w:rFonts w:cs="Arial"/>
                <w:sz w:val="20"/>
                <w:szCs w:val="20"/>
              </w:rPr>
              <w:t xml:space="preserve">AFMA’s bycatch strategy contains guiding principles for identifying bycatch issues. AFMA has implemented a bycatch and discarding work plan for operators targeting tuna and billfish by longline. Management measures are continuously being reviewed, with the objective of reducing the impact of fishing operations on bycatch species. </w:t>
            </w:r>
            <w:r w:rsidRPr="00255BFC">
              <w:rPr>
                <w:rFonts w:cs="Arial"/>
                <w:sz w:val="20"/>
                <w:szCs w:val="20"/>
              </w:rPr>
              <w:t>Risks to bycatch are addressed via the ERA/ERM framework (AFMA 2010).</w:t>
            </w:r>
          </w:p>
          <w:p w14:paraId="51ACCD07" w14:textId="77777777" w:rsidR="00B4186E" w:rsidRPr="00255BFC" w:rsidRDefault="00B4186E" w:rsidP="00255BFC">
            <w:pPr>
              <w:pStyle w:val="Default"/>
              <w:autoSpaceDE/>
              <w:autoSpaceDN/>
              <w:adjustRightInd/>
              <w:spacing w:before="120" w:after="120"/>
              <w:rPr>
                <w:rFonts w:ascii="Arial" w:hAnsi="Arial" w:cs="Arial"/>
                <w:color w:val="auto"/>
                <w:sz w:val="20"/>
                <w:szCs w:val="20"/>
              </w:rPr>
            </w:pPr>
            <w:r w:rsidRPr="00255BFC">
              <w:rPr>
                <w:rFonts w:ascii="Arial" w:hAnsi="Arial" w:cs="Arial"/>
                <w:color w:val="auto"/>
                <w:sz w:val="20"/>
                <w:szCs w:val="20"/>
              </w:rPr>
              <w:t>The IOTC adopted the following Conservation and Management Measures (CMMs) at its 22nd Session</w:t>
            </w:r>
            <w:r w:rsidRPr="00255BFC">
              <w:rPr>
                <w:rStyle w:val="FootnoteReference"/>
                <w:rFonts w:ascii="Arial" w:hAnsi="Arial" w:cs="Arial"/>
                <w:color w:val="auto"/>
                <w:sz w:val="20"/>
                <w:szCs w:val="20"/>
              </w:rPr>
              <w:footnoteReference w:id="10"/>
            </w:r>
            <w:r w:rsidRPr="00255BFC">
              <w:rPr>
                <w:rFonts w:ascii="Arial" w:hAnsi="Arial" w:cs="Arial"/>
                <w:color w:val="auto"/>
                <w:sz w:val="20"/>
                <w:szCs w:val="20"/>
              </w:rPr>
              <w:t xml:space="preserve"> in May 2018: </w:t>
            </w:r>
          </w:p>
          <w:p w14:paraId="6D4262C0" w14:textId="77777777" w:rsidR="00B4186E" w:rsidRPr="00255BFC" w:rsidRDefault="00B4186E" w:rsidP="00255BFC">
            <w:pPr>
              <w:pStyle w:val="ListBullet"/>
              <w:rPr>
                <w:i/>
              </w:rPr>
            </w:pPr>
            <w:r w:rsidRPr="00255BFC">
              <w:rPr>
                <w:i/>
              </w:rPr>
              <w:t xml:space="preserve">Resolution 18/03 – On establishing a list of vessels presumed to have carried out illegal, unreported and unregulated fishing in the IOTC Area of Competence </w:t>
            </w:r>
          </w:p>
          <w:p w14:paraId="26D35E75" w14:textId="77777777" w:rsidR="00B4186E" w:rsidRPr="00255BFC" w:rsidRDefault="00B4186E" w:rsidP="00255BFC">
            <w:pPr>
              <w:pStyle w:val="ListBullet"/>
              <w:rPr>
                <w:i/>
              </w:rPr>
            </w:pPr>
            <w:r w:rsidRPr="00255BFC">
              <w:rPr>
                <w:i/>
              </w:rPr>
              <w:t xml:space="preserve">Resolution 18/04 – On bioFAD experimental project </w:t>
            </w:r>
          </w:p>
          <w:p w14:paraId="15DB67FA" w14:textId="77777777" w:rsidR="00B4186E" w:rsidRPr="00255BFC" w:rsidRDefault="00B4186E" w:rsidP="00255BFC">
            <w:pPr>
              <w:pStyle w:val="ListBullet"/>
              <w:rPr>
                <w:i/>
              </w:rPr>
            </w:pPr>
            <w:r w:rsidRPr="00255BFC">
              <w:rPr>
                <w:i/>
              </w:rPr>
              <w:lastRenderedPageBreak/>
              <w:t xml:space="preserve">Resolution 18/07 – On measures applicable in case of non-fulfilment of reporting obligations in the IOTC </w:t>
            </w:r>
          </w:p>
          <w:p w14:paraId="1D30A183" w14:textId="77777777" w:rsidR="00B4186E" w:rsidRPr="00255BFC" w:rsidRDefault="00B4186E" w:rsidP="00255BFC">
            <w:pPr>
              <w:pStyle w:val="ListBullet"/>
              <w:rPr>
                <w:i/>
              </w:rPr>
            </w:pPr>
            <w:r w:rsidRPr="00255BFC">
              <w:rPr>
                <w:i/>
              </w:rPr>
              <w:t xml:space="preserve">Resolution 18/08 – Procedures on a fish aggregating devices (FADs) management plan, including a limitation on the number of FADs, more detailed specifications of catch reporting from FAD sets, and the development of improved fad design to reduce the incidence of entanglement of non-target species </w:t>
            </w:r>
          </w:p>
          <w:p w14:paraId="2F29AFEE" w14:textId="67E95393" w:rsidR="00B4186E" w:rsidRPr="00255BFC" w:rsidRDefault="008118A0" w:rsidP="00255BFC">
            <w:pPr>
              <w:rPr>
                <w:rFonts w:cs="Arial"/>
                <w:sz w:val="20"/>
                <w:szCs w:val="20"/>
              </w:rPr>
            </w:pPr>
            <w:r w:rsidRPr="00255BFC">
              <w:rPr>
                <w:rFonts w:cs="Arial"/>
                <w:sz w:val="20"/>
                <w:szCs w:val="20"/>
              </w:rPr>
              <w:t>See Notes (Section 1) for links to f</w:t>
            </w:r>
            <w:r w:rsidR="00B4186E" w:rsidRPr="00255BFC">
              <w:rPr>
                <w:rFonts w:cs="Arial"/>
                <w:sz w:val="20"/>
                <w:szCs w:val="20"/>
              </w:rPr>
              <w:t xml:space="preserve">urther information </w:t>
            </w:r>
            <w:r w:rsidRPr="00255BFC">
              <w:rPr>
                <w:rFonts w:cs="Arial"/>
                <w:sz w:val="20"/>
                <w:szCs w:val="20"/>
              </w:rPr>
              <w:t>on the AFMA and IOTC websites</w:t>
            </w:r>
            <w:r w:rsidR="00B4186E" w:rsidRPr="00255BFC">
              <w:rPr>
                <w:rFonts w:cs="Arial"/>
                <w:sz w:val="20"/>
                <w:szCs w:val="20"/>
              </w:rPr>
              <w:t>.</w:t>
            </w:r>
          </w:p>
        </w:tc>
      </w:tr>
      <w:tr w:rsidR="00B4186E" w:rsidRPr="00255BFC" w14:paraId="5C320E4B" w14:textId="77777777" w:rsidTr="00AF4D13">
        <w:tc>
          <w:tcPr>
            <w:tcW w:w="1750" w:type="pct"/>
          </w:tcPr>
          <w:p w14:paraId="67507739" w14:textId="13E50CC7" w:rsidR="00B4186E" w:rsidRPr="00255BFC" w:rsidRDefault="00B4186E" w:rsidP="00255BFC">
            <w:pPr>
              <w:rPr>
                <w:rFonts w:cs="Arial"/>
                <w:sz w:val="20"/>
                <w:szCs w:val="20"/>
              </w:rPr>
            </w:pPr>
            <w:r w:rsidRPr="00255BFC">
              <w:rPr>
                <w:rFonts w:cs="Arial"/>
                <w:b/>
                <w:bCs/>
                <w:i/>
                <w:iCs/>
                <w:sz w:val="20"/>
                <w:szCs w:val="20"/>
              </w:rPr>
              <w:lastRenderedPageBreak/>
              <w:t xml:space="preserve">2.1.4 </w:t>
            </w:r>
            <w:r w:rsidRPr="00255BFC">
              <w:rPr>
                <w:rFonts w:cs="Arial"/>
                <w:sz w:val="20"/>
                <w:szCs w:val="20"/>
              </w:rPr>
              <w:t>An indicator group of bycatch species is monitored.</w:t>
            </w:r>
          </w:p>
        </w:tc>
        <w:tc>
          <w:tcPr>
            <w:tcW w:w="3250" w:type="pct"/>
            <w:shd w:val="clear" w:color="auto" w:fill="92D050"/>
          </w:tcPr>
          <w:p w14:paraId="5564E979" w14:textId="77777777" w:rsidR="00B4186E" w:rsidRPr="00255BFC" w:rsidRDefault="00B4186E" w:rsidP="00255BFC">
            <w:pPr>
              <w:rPr>
                <w:rFonts w:cs="Arial"/>
                <w:b/>
                <w:sz w:val="20"/>
                <w:szCs w:val="20"/>
              </w:rPr>
            </w:pPr>
            <w:r w:rsidRPr="00255BFC">
              <w:rPr>
                <w:rFonts w:cs="Arial"/>
                <w:b/>
                <w:sz w:val="20"/>
                <w:szCs w:val="20"/>
              </w:rPr>
              <w:t xml:space="preserve">Meets </w:t>
            </w:r>
          </w:p>
          <w:p w14:paraId="71A1832B" w14:textId="339E50B8" w:rsidR="00B4186E" w:rsidRPr="00255BFC" w:rsidRDefault="008118A0" w:rsidP="00255BFC">
            <w:pPr>
              <w:rPr>
                <w:rFonts w:cs="Arial"/>
                <w:sz w:val="20"/>
                <w:szCs w:val="20"/>
              </w:rPr>
            </w:pPr>
            <w:r w:rsidRPr="00255BFC">
              <w:rPr>
                <w:rFonts w:cs="Arial"/>
                <w:sz w:val="20"/>
                <w:szCs w:val="20"/>
              </w:rPr>
              <w:t>Although no</w:t>
            </w:r>
            <w:r w:rsidR="00B4186E" w:rsidRPr="00255BFC">
              <w:rPr>
                <w:rFonts w:cs="Arial"/>
                <w:sz w:val="20"/>
                <w:szCs w:val="20"/>
              </w:rPr>
              <w:t xml:space="preserve"> indicator bycatch species is currently being monitored, </w:t>
            </w:r>
            <w:r w:rsidRPr="00255BFC">
              <w:rPr>
                <w:rFonts w:cs="Arial"/>
                <w:sz w:val="20"/>
                <w:szCs w:val="20"/>
              </w:rPr>
              <w:t xml:space="preserve">the fishery has </w:t>
            </w:r>
            <w:r w:rsidR="00B4186E" w:rsidRPr="00255BFC">
              <w:rPr>
                <w:rFonts w:cs="Arial"/>
                <w:sz w:val="20"/>
                <w:szCs w:val="20"/>
              </w:rPr>
              <w:t>management strategies</w:t>
            </w:r>
            <w:r w:rsidR="00A32F59" w:rsidRPr="00255BFC">
              <w:rPr>
                <w:rFonts w:cs="Arial"/>
                <w:sz w:val="20"/>
                <w:szCs w:val="20"/>
              </w:rPr>
              <w:t xml:space="preserve"> in place</w:t>
            </w:r>
            <w:r w:rsidR="00B4186E" w:rsidRPr="00255BFC">
              <w:rPr>
                <w:rFonts w:cs="Arial"/>
                <w:sz w:val="20"/>
                <w:szCs w:val="20"/>
              </w:rPr>
              <w:t xml:space="preserve"> to mitigate impacts. Any species identified as high risk during the ERM process are regularly monitored. </w:t>
            </w:r>
          </w:p>
        </w:tc>
      </w:tr>
      <w:tr w:rsidR="00B4186E" w:rsidRPr="00255BFC" w14:paraId="3677D1E6" w14:textId="77777777" w:rsidTr="00646CAB">
        <w:tc>
          <w:tcPr>
            <w:tcW w:w="1750" w:type="pct"/>
          </w:tcPr>
          <w:p w14:paraId="075B2EE3" w14:textId="1355ADFF" w:rsidR="00B4186E" w:rsidRPr="00255BFC" w:rsidRDefault="00B4186E" w:rsidP="00255BFC">
            <w:pPr>
              <w:rPr>
                <w:rFonts w:cs="Arial"/>
                <w:b/>
                <w:bCs/>
                <w:i/>
                <w:iCs/>
                <w:sz w:val="20"/>
                <w:szCs w:val="20"/>
              </w:rPr>
            </w:pPr>
            <w:r w:rsidRPr="00255BFC">
              <w:rPr>
                <w:rFonts w:cs="Arial"/>
                <w:b/>
                <w:bCs/>
                <w:i/>
                <w:iCs/>
                <w:sz w:val="20"/>
                <w:szCs w:val="20"/>
              </w:rPr>
              <w:t xml:space="preserve">2.1.5 </w:t>
            </w:r>
            <w:r w:rsidRPr="00255BFC">
              <w:rPr>
                <w:rFonts w:cs="Arial"/>
                <w:sz w:val="20"/>
                <w:szCs w:val="20"/>
              </w:rPr>
              <w:t>There are decision rules that trigger additional management measures when there are significant perturbations in the indicator species numbers</w:t>
            </w:r>
            <w:r w:rsidRPr="00255BFC">
              <w:rPr>
                <w:rFonts w:cs="Arial"/>
                <w:i/>
                <w:iCs/>
                <w:sz w:val="20"/>
                <w:szCs w:val="20"/>
              </w:rPr>
              <w:t>.</w:t>
            </w:r>
          </w:p>
        </w:tc>
        <w:tc>
          <w:tcPr>
            <w:tcW w:w="3250" w:type="pct"/>
            <w:shd w:val="clear" w:color="auto" w:fill="92D050"/>
          </w:tcPr>
          <w:p w14:paraId="4845AECE" w14:textId="77777777" w:rsidR="00B4186E" w:rsidRPr="00255BFC" w:rsidRDefault="00B4186E" w:rsidP="00255BFC">
            <w:pPr>
              <w:rPr>
                <w:rFonts w:cs="Arial"/>
                <w:b/>
                <w:sz w:val="20"/>
                <w:szCs w:val="20"/>
              </w:rPr>
            </w:pPr>
            <w:r w:rsidRPr="00255BFC">
              <w:rPr>
                <w:rFonts w:cs="Arial"/>
                <w:b/>
                <w:sz w:val="20"/>
                <w:szCs w:val="20"/>
              </w:rPr>
              <w:t xml:space="preserve">Meets </w:t>
            </w:r>
          </w:p>
          <w:p w14:paraId="54B81E86" w14:textId="2A6F25DE" w:rsidR="00B4186E" w:rsidRPr="00255BFC" w:rsidRDefault="00B4186E" w:rsidP="00255BFC">
            <w:pPr>
              <w:rPr>
                <w:rFonts w:cs="Arial"/>
                <w:sz w:val="20"/>
                <w:szCs w:val="20"/>
              </w:rPr>
            </w:pPr>
            <w:r w:rsidRPr="00255BFC">
              <w:rPr>
                <w:rFonts w:cs="Arial"/>
                <w:sz w:val="20"/>
                <w:szCs w:val="20"/>
              </w:rPr>
              <w:t xml:space="preserve">Decision rules are in place for some species such as sharks that are considered to be at high risk. The ecological risk management report for this fishery </w:t>
            </w:r>
            <w:r w:rsidR="008567BB" w:rsidRPr="00255BFC">
              <w:rPr>
                <w:rFonts w:cs="Arial"/>
                <w:sz w:val="20"/>
                <w:szCs w:val="20"/>
              </w:rPr>
              <w:t xml:space="preserve">also </w:t>
            </w:r>
            <w:r w:rsidRPr="00255BFC">
              <w:rPr>
                <w:rFonts w:cs="Arial"/>
                <w:sz w:val="20"/>
                <w:szCs w:val="20"/>
              </w:rPr>
              <w:t xml:space="preserve">describes trigger limits and decision rules for seabirds. </w:t>
            </w:r>
            <w:r w:rsidR="00B820C2" w:rsidRPr="00255BFC">
              <w:rPr>
                <w:rFonts w:cs="Arial"/>
                <w:sz w:val="20"/>
                <w:szCs w:val="20"/>
              </w:rPr>
              <w:t>R</w:t>
            </w:r>
            <w:r w:rsidRPr="00255BFC">
              <w:rPr>
                <w:rFonts w:cs="Arial"/>
                <w:sz w:val="20"/>
                <w:szCs w:val="20"/>
              </w:rPr>
              <w:t>isk</w:t>
            </w:r>
            <w:r w:rsidR="00B820C2" w:rsidRPr="00255BFC">
              <w:rPr>
                <w:rFonts w:cs="Arial"/>
                <w:sz w:val="20"/>
                <w:szCs w:val="20"/>
              </w:rPr>
              <w:t xml:space="preserve"> assessments</w:t>
            </w:r>
            <w:r w:rsidRPr="00255BFC">
              <w:rPr>
                <w:rFonts w:cs="Arial"/>
                <w:sz w:val="20"/>
                <w:szCs w:val="20"/>
              </w:rPr>
              <w:t xml:space="preserve"> </w:t>
            </w:r>
            <w:r w:rsidR="00B820C2" w:rsidRPr="00255BFC">
              <w:rPr>
                <w:rFonts w:cs="Arial"/>
                <w:sz w:val="20"/>
                <w:szCs w:val="20"/>
              </w:rPr>
              <w:t>are undertaken for</w:t>
            </w:r>
            <w:r w:rsidRPr="00255BFC">
              <w:rPr>
                <w:rFonts w:cs="Arial"/>
                <w:sz w:val="20"/>
                <w:szCs w:val="20"/>
              </w:rPr>
              <w:t xml:space="preserve"> all species in which the fishery interacts. AFMAs ERM framework requires that AFMA respond to reduce risks to species identified as at high risk from fishing. Specific management measures are required but the appropriate management response will differ between species and fisheries.</w:t>
            </w:r>
          </w:p>
        </w:tc>
      </w:tr>
      <w:tr w:rsidR="00B4186E" w:rsidRPr="00255BFC" w14:paraId="31CCE05E" w14:textId="77777777" w:rsidTr="0095001C">
        <w:tc>
          <w:tcPr>
            <w:tcW w:w="1750" w:type="pct"/>
          </w:tcPr>
          <w:p w14:paraId="2DBC2884" w14:textId="3637A24D" w:rsidR="00B4186E" w:rsidRPr="00255BFC" w:rsidRDefault="00B4186E" w:rsidP="00255BFC">
            <w:pPr>
              <w:rPr>
                <w:rFonts w:cs="Arial"/>
                <w:b/>
                <w:bCs/>
                <w:i/>
                <w:iCs/>
                <w:sz w:val="20"/>
                <w:szCs w:val="20"/>
              </w:rPr>
            </w:pPr>
            <w:r w:rsidRPr="00255BFC">
              <w:rPr>
                <w:rFonts w:cs="Arial"/>
                <w:b/>
                <w:bCs/>
                <w:i/>
                <w:iCs/>
                <w:sz w:val="20"/>
                <w:szCs w:val="20"/>
              </w:rPr>
              <w:t xml:space="preserve">2.1.6 </w:t>
            </w:r>
            <w:r w:rsidRPr="00255BFC">
              <w:rPr>
                <w:rFonts w:cs="Arial"/>
                <w:sz w:val="20"/>
                <w:szCs w:val="20"/>
              </w:rPr>
              <w:t>The management response, considering uncertainties in the assessment and precautionary management actions, has a high chance of achieving the objective.</w:t>
            </w:r>
          </w:p>
        </w:tc>
        <w:tc>
          <w:tcPr>
            <w:tcW w:w="3250" w:type="pct"/>
            <w:shd w:val="clear" w:color="auto" w:fill="92D050"/>
          </w:tcPr>
          <w:p w14:paraId="59ECC54D" w14:textId="77777777" w:rsidR="00B4186E" w:rsidRPr="00255BFC" w:rsidRDefault="00B4186E" w:rsidP="00255BFC">
            <w:pPr>
              <w:rPr>
                <w:rFonts w:cs="Arial"/>
                <w:b/>
                <w:sz w:val="20"/>
                <w:szCs w:val="20"/>
              </w:rPr>
            </w:pPr>
            <w:r w:rsidRPr="00255BFC">
              <w:rPr>
                <w:rFonts w:cs="Arial"/>
                <w:b/>
                <w:sz w:val="20"/>
                <w:szCs w:val="20"/>
              </w:rPr>
              <w:t xml:space="preserve">Meets </w:t>
            </w:r>
          </w:p>
          <w:p w14:paraId="76BC5319" w14:textId="2943ED4D" w:rsidR="00B4186E" w:rsidRPr="00255BFC" w:rsidRDefault="00981601" w:rsidP="00255BFC">
            <w:pPr>
              <w:rPr>
                <w:rFonts w:cs="Arial"/>
                <w:sz w:val="20"/>
                <w:szCs w:val="20"/>
              </w:rPr>
            </w:pPr>
            <w:r w:rsidRPr="00255BFC">
              <w:rPr>
                <w:rFonts w:cs="Arial"/>
                <w:sz w:val="20"/>
                <w:szCs w:val="20"/>
              </w:rPr>
              <w:t>AFMA and industry have shown a commitment to develop and implement mitigation measures to minimise the impacts of fishing, particularly in the longline sector of the fishery. Given the measures in place, the fishery is considered to have a medium to high chance of achieving the objective to conduct fishing in a manner that does not threaten bycatch species.</w:t>
            </w:r>
            <w:r w:rsidR="00B4186E" w:rsidRPr="00255BFC">
              <w:rPr>
                <w:rFonts w:cs="Arial"/>
                <w:sz w:val="20"/>
                <w:szCs w:val="20"/>
              </w:rPr>
              <w:t xml:space="preserve"> </w:t>
            </w:r>
          </w:p>
        </w:tc>
      </w:tr>
      <w:tr w:rsidR="00B4186E" w:rsidRPr="00255BFC" w14:paraId="6B7593D3" w14:textId="77777777" w:rsidTr="00B4186E">
        <w:tc>
          <w:tcPr>
            <w:tcW w:w="5000" w:type="pct"/>
            <w:gridSpan w:val="2"/>
            <w:shd w:val="clear" w:color="auto" w:fill="CCC0D9"/>
          </w:tcPr>
          <w:p w14:paraId="1BC83A69" w14:textId="31100E52" w:rsidR="00B4186E" w:rsidRPr="00255BFC" w:rsidRDefault="00B4186E" w:rsidP="00255BFC">
            <w:pPr>
              <w:contextualSpacing/>
              <w:rPr>
                <w:rFonts w:cs="Arial"/>
                <w:b/>
                <w:bCs/>
                <w:sz w:val="20"/>
                <w:szCs w:val="20"/>
              </w:rPr>
            </w:pPr>
            <w:r w:rsidRPr="00255BFC">
              <w:rPr>
                <w:rFonts w:cs="Arial"/>
                <w:b/>
                <w:bCs/>
                <w:sz w:val="20"/>
                <w:szCs w:val="20"/>
              </w:rPr>
              <w:t xml:space="preserve">Objective 2 - </w:t>
            </w:r>
            <w:r w:rsidRPr="00255BFC">
              <w:rPr>
                <w:rFonts w:cs="Arial"/>
                <w:sz w:val="20"/>
                <w:szCs w:val="20"/>
              </w:rPr>
              <w:t xml:space="preserve">The fishery is conducted in a manner that avoids mortality </w:t>
            </w:r>
            <w:r w:rsidR="00D24757" w:rsidRPr="00255BFC">
              <w:rPr>
                <w:rFonts w:cs="Arial"/>
                <w:sz w:val="20"/>
                <w:szCs w:val="20"/>
              </w:rPr>
              <w:t>of</w:t>
            </w:r>
            <w:r w:rsidRPr="00255BFC">
              <w:rPr>
                <w:rFonts w:cs="Arial"/>
                <w:sz w:val="20"/>
                <w:szCs w:val="20"/>
              </w:rPr>
              <w:t xml:space="preserve"> or injuries to, endangered, </w:t>
            </w:r>
            <w:r w:rsidR="00D24757" w:rsidRPr="00255BFC">
              <w:rPr>
                <w:rFonts w:cs="Arial"/>
                <w:sz w:val="20"/>
                <w:szCs w:val="20"/>
              </w:rPr>
              <w:t>threatened,</w:t>
            </w:r>
            <w:r w:rsidRPr="00255BFC">
              <w:rPr>
                <w:rFonts w:cs="Arial"/>
                <w:sz w:val="20"/>
                <w:szCs w:val="20"/>
              </w:rPr>
              <w:t xml:space="preserve"> or protected species and avoids or minimises impacts on threatened ecological communities.</w:t>
            </w:r>
          </w:p>
        </w:tc>
      </w:tr>
      <w:tr w:rsidR="00B4186E" w:rsidRPr="00255BFC" w14:paraId="73413938" w14:textId="77777777" w:rsidTr="00B4186E">
        <w:tc>
          <w:tcPr>
            <w:tcW w:w="5000" w:type="pct"/>
            <w:gridSpan w:val="2"/>
            <w:shd w:val="clear" w:color="auto" w:fill="E5DFEC"/>
          </w:tcPr>
          <w:p w14:paraId="18B50303" w14:textId="41038824" w:rsidR="00B4186E" w:rsidRPr="00255BFC" w:rsidRDefault="00B4186E" w:rsidP="00255BFC">
            <w:pPr>
              <w:contextualSpacing/>
              <w:rPr>
                <w:rFonts w:cs="Arial"/>
                <w:sz w:val="20"/>
                <w:szCs w:val="20"/>
              </w:rPr>
            </w:pPr>
            <w:r w:rsidRPr="00255BFC">
              <w:rPr>
                <w:rFonts w:cs="Arial"/>
                <w:b/>
                <w:bCs/>
                <w:i/>
                <w:iCs/>
                <w:sz w:val="20"/>
                <w:szCs w:val="20"/>
              </w:rPr>
              <w:t xml:space="preserve">Information requirements </w:t>
            </w:r>
          </w:p>
        </w:tc>
      </w:tr>
      <w:tr w:rsidR="00B4186E" w:rsidRPr="00255BFC" w14:paraId="6761C457" w14:textId="77777777" w:rsidTr="0095001C">
        <w:tc>
          <w:tcPr>
            <w:tcW w:w="1750" w:type="pct"/>
          </w:tcPr>
          <w:p w14:paraId="46BCF310" w14:textId="7ADD691C" w:rsidR="00B4186E" w:rsidRPr="00255BFC" w:rsidRDefault="00B4186E" w:rsidP="00255BFC">
            <w:pPr>
              <w:rPr>
                <w:rFonts w:cs="Arial"/>
                <w:sz w:val="20"/>
                <w:szCs w:val="20"/>
              </w:rPr>
            </w:pPr>
            <w:r w:rsidRPr="00255BFC">
              <w:rPr>
                <w:rFonts w:cs="Arial"/>
                <w:b/>
                <w:bCs/>
                <w:i/>
                <w:iCs/>
                <w:sz w:val="20"/>
                <w:szCs w:val="20"/>
              </w:rPr>
              <w:t xml:space="preserve">2.2.1 </w:t>
            </w:r>
            <w:r w:rsidRPr="00255BFC">
              <w:rPr>
                <w:rFonts w:cs="Arial"/>
                <w:sz w:val="20"/>
                <w:szCs w:val="20"/>
              </w:rPr>
              <w:t xml:space="preserve">Reliable information is collected on the interaction with endangered, threatened or protected species and threatened ecological communities. </w:t>
            </w:r>
          </w:p>
        </w:tc>
        <w:tc>
          <w:tcPr>
            <w:tcW w:w="3250" w:type="pct"/>
            <w:shd w:val="clear" w:color="auto" w:fill="92D050"/>
          </w:tcPr>
          <w:p w14:paraId="49647815" w14:textId="77777777" w:rsidR="00B4186E" w:rsidRPr="00255BFC" w:rsidRDefault="00B4186E" w:rsidP="00255BFC">
            <w:pPr>
              <w:rPr>
                <w:rFonts w:cs="Arial"/>
                <w:b/>
                <w:sz w:val="20"/>
                <w:szCs w:val="20"/>
              </w:rPr>
            </w:pPr>
            <w:r w:rsidRPr="00255BFC">
              <w:rPr>
                <w:rFonts w:cs="Arial"/>
                <w:b/>
                <w:sz w:val="20"/>
                <w:szCs w:val="20"/>
              </w:rPr>
              <w:t xml:space="preserve">Meets </w:t>
            </w:r>
          </w:p>
          <w:p w14:paraId="21FB2285" w14:textId="7791EB9E" w:rsidR="00B4186E" w:rsidRPr="00255BFC" w:rsidRDefault="00B4186E" w:rsidP="00255BFC">
            <w:pPr>
              <w:rPr>
                <w:rFonts w:cs="Arial"/>
                <w:sz w:val="20"/>
                <w:szCs w:val="20"/>
              </w:rPr>
            </w:pPr>
            <w:r w:rsidRPr="00255BFC">
              <w:rPr>
                <w:rFonts w:cs="Arial"/>
                <w:sz w:val="20"/>
                <w:szCs w:val="20"/>
                <w:lang w:eastAsia="en-AU"/>
              </w:rPr>
              <w:t>Discards and interaction data for threatened, endangered and protected (TEP) species is collected via d</w:t>
            </w:r>
            <w:r w:rsidRPr="00255BFC">
              <w:rPr>
                <w:rFonts w:cs="Arial"/>
                <w:sz w:val="20"/>
                <w:szCs w:val="20"/>
              </w:rPr>
              <w:t>aily logbooks and e-monitoring</w:t>
            </w:r>
            <w:r w:rsidRPr="00255BFC">
              <w:rPr>
                <w:rFonts w:cs="Arial"/>
                <w:sz w:val="20"/>
                <w:szCs w:val="20"/>
                <w:lang w:eastAsia="en-AU"/>
              </w:rPr>
              <w:t xml:space="preserve"> (e.g. cameras and satellite tracking). E-monitoring can also be used to verify fishing data. </w:t>
            </w:r>
            <w:r w:rsidR="00981601" w:rsidRPr="00255BFC">
              <w:rPr>
                <w:rFonts w:cs="Arial"/>
                <w:sz w:val="20"/>
                <w:szCs w:val="20"/>
                <w:lang w:eastAsia="en-AU"/>
              </w:rPr>
              <w:t>R</w:t>
            </w:r>
            <w:r w:rsidRPr="00255BFC">
              <w:rPr>
                <w:rFonts w:cs="Arial"/>
                <w:sz w:val="20"/>
                <w:szCs w:val="20"/>
                <w:lang w:eastAsia="en-AU"/>
              </w:rPr>
              <w:t>e</w:t>
            </w:r>
            <w:r w:rsidRPr="00255BFC">
              <w:rPr>
                <w:rFonts w:cs="Arial"/>
                <w:sz w:val="20"/>
                <w:szCs w:val="20"/>
              </w:rPr>
              <w:t xml:space="preserve">porting is mandatory, and is recorded at the species or the species-group (e.g. albatrosses) level. </w:t>
            </w:r>
            <w:r w:rsidR="00981601" w:rsidRPr="00255BFC">
              <w:rPr>
                <w:rFonts w:cs="Arial"/>
                <w:sz w:val="20"/>
                <w:szCs w:val="20"/>
              </w:rPr>
              <w:t>S</w:t>
            </w:r>
            <w:r w:rsidRPr="00255BFC">
              <w:rPr>
                <w:rFonts w:cs="Arial"/>
                <w:sz w:val="20"/>
                <w:szCs w:val="20"/>
              </w:rPr>
              <w:t xml:space="preserve">pecies-level data will improve the understanding of interactions, and subsequent development and implementation of appropriate management actions. </w:t>
            </w:r>
            <w:r w:rsidR="00981601" w:rsidRPr="00255BFC">
              <w:rPr>
                <w:rFonts w:cs="Arial"/>
                <w:sz w:val="20"/>
                <w:szCs w:val="20"/>
                <w:lang w:eastAsia="en-AU"/>
              </w:rPr>
              <w:t>I</w:t>
            </w:r>
            <w:r w:rsidRPr="00255BFC">
              <w:rPr>
                <w:rFonts w:cs="Arial"/>
                <w:sz w:val="20"/>
                <w:szCs w:val="20"/>
                <w:lang w:eastAsia="en-AU"/>
              </w:rPr>
              <w:t xml:space="preserve">nformation is </w:t>
            </w:r>
            <w:r w:rsidR="00981601" w:rsidRPr="00255BFC">
              <w:rPr>
                <w:rFonts w:cs="Arial"/>
                <w:sz w:val="20"/>
                <w:szCs w:val="20"/>
                <w:lang w:eastAsia="en-AU"/>
              </w:rPr>
              <w:t xml:space="preserve">also </w:t>
            </w:r>
            <w:r w:rsidRPr="00255BFC">
              <w:rPr>
                <w:rFonts w:cs="Arial"/>
                <w:sz w:val="20"/>
                <w:szCs w:val="20"/>
                <w:lang w:eastAsia="en-AU"/>
              </w:rPr>
              <w:t xml:space="preserve">gathered through research studies and surveys. Independent scientific observers may be placed on board vessels </w:t>
            </w:r>
            <w:r w:rsidRPr="00255BFC">
              <w:rPr>
                <w:rFonts w:cs="Arial"/>
                <w:sz w:val="20"/>
                <w:szCs w:val="20"/>
                <w:lang w:eastAsia="en-AU"/>
              </w:rPr>
              <w:lastRenderedPageBreak/>
              <w:t xml:space="preserve">at random to collect bycatch/discard data. </w:t>
            </w:r>
            <w:r w:rsidRPr="00255BFC">
              <w:rPr>
                <w:rFonts w:cs="Arial"/>
                <w:sz w:val="20"/>
                <w:szCs w:val="20"/>
              </w:rPr>
              <w:t xml:space="preserve">The marine bioregional plans (summarised in section 3 of this report) also </w:t>
            </w:r>
            <w:r w:rsidR="000C53DA" w:rsidRPr="00255BFC">
              <w:rPr>
                <w:rFonts w:cs="Arial"/>
                <w:sz w:val="20"/>
                <w:szCs w:val="20"/>
              </w:rPr>
              <w:t>considered the potential impacts to</w:t>
            </w:r>
            <w:r w:rsidRPr="00255BFC">
              <w:rPr>
                <w:rFonts w:cs="Arial"/>
                <w:sz w:val="20"/>
                <w:szCs w:val="20"/>
              </w:rPr>
              <w:t xml:space="preserve"> a number of TEP species by the fishery. </w:t>
            </w:r>
          </w:p>
          <w:p w14:paraId="703CCBC2" w14:textId="3A681A4A" w:rsidR="00B4186E" w:rsidRPr="00255BFC" w:rsidRDefault="00B4186E" w:rsidP="00255BFC">
            <w:pPr>
              <w:rPr>
                <w:rFonts w:cs="Arial"/>
                <w:sz w:val="20"/>
                <w:szCs w:val="20"/>
              </w:rPr>
            </w:pPr>
            <w:r w:rsidRPr="00255BFC">
              <w:rPr>
                <w:rFonts w:cs="Arial"/>
                <w:color w:val="000000"/>
                <w:sz w:val="20"/>
                <w:szCs w:val="20"/>
              </w:rPr>
              <w:t xml:space="preserve">There are no reports of interactions </w:t>
            </w:r>
            <w:r w:rsidRPr="00255BFC">
              <w:rPr>
                <w:rFonts w:cs="Arial"/>
                <w:sz w:val="20"/>
                <w:szCs w:val="20"/>
              </w:rPr>
              <w:t>with threatened ecological communities (TEC)</w:t>
            </w:r>
            <w:r w:rsidRPr="00255BFC">
              <w:rPr>
                <w:rFonts w:cs="Arial"/>
                <w:color w:val="000000"/>
                <w:sz w:val="20"/>
                <w:szCs w:val="20"/>
              </w:rPr>
              <w:t>. A number of TECs occur within the fishery’s boundary. However, the longline sector is unlikely to interact with any TEC as this fishing method is predominantly used in deeper oceanic waters where TECs are unlikely to occur.</w:t>
            </w:r>
          </w:p>
        </w:tc>
      </w:tr>
      <w:tr w:rsidR="00B4186E" w:rsidRPr="00255BFC" w14:paraId="16757C75" w14:textId="77777777" w:rsidTr="00B4186E">
        <w:tc>
          <w:tcPr>
            <w:tcW w:w="5000" w:type="pct"/>
            <w:gridSpan w:val="2"/>
            <w:shd w:val="clear" w:color="auto" w:fill="E5DFEC"/>
          </w:tcPr>
          <w:p w14:paraId="71DF16AA" w14:textId="71DDA942" w:rsidR="00B4186E" w:rsidRPr="00255BFC" w:rsidRDefault="00B4186E" w:rsidP="00255BFC">
            <w:pPr>
              <w:contextualSpacing/>
              <w:rPr>
                <w:rFonts w:cs="Arial"/>
                <w:b/>
                <w:bCs/>
                <w:i/>
                <w:iCs/>
                <w:sz w:val="20"/>
                <w:szCs w:val="20"/>
              </w:rPr>
            </w:pPr>
            <w:r w:rsidRPr="00255BFC">
              <w:rPr>
                <w:rFonts w:cs="Arial"/>
                <w:b/>
                <w:bCs/>
                <w:i/>
                <w:iCs/>
                <w:sz w:val="20"/>
                <w:szCs w:val="20"/>
              </w:rPr>
              <w:lastRenderedPageBreak/>
              <w:t xml:space="preserve">Assessments </w:t>
            </w:r>
          </w:p>
        </w:tc>
      </w:tr>
      <w:tr w:rsidR="00B4186E" w:rsidRPr="00255BFC" w14:paraId="6A013180" w14:textId="77777777" w:rsidTr="00334F9C">
        <w:tc>
          <w:tcPr>
            <w:tcW w:w="1750" w:type="pct"/>
          </w:tcPr>
          <w:p w14:paraId="58AE0C55" w14:textId="40F94FE3" w:rsidR="00B4186E" w:rsidRPr="00255BFC" w:rsidRDefault="00B4186E" w:rsidP="00255BFC">
            <w:pPr>
              <w:rPr>
                <w:rFonts w:cs="Arial"/>
                <w:sz w:val="20"/>
                <w:szCs w:val="20"/>
              </w:rPr>
            </w:pPr>
            <w:r w:rsidRPr="00255BFC">
              <w:rPr>
                <w:rFonts w:cs="Arial"/>
                <w:b/>
                <w:bCs/>
                <w:i/>
                <w:iCs/>
                <w:sz w:val="20"/>
                <w:szCs w:val="20"/>
              </w:rPr>
              <w:t xml:space="preserve">2.2.2 </w:t>
            </w:r>
            <w:r w:rsidRPr="00255BFC">
              <w:rPr>
                <w:rFonts w:cs="Arial"/>
                <w:sz w:val="20"/>
                <w:szCs w:val="20"/>
              </w:rPr>
              <w:t>There is an assessment of the impact of the fishery on endangered, threatened or protected species.</w:t>
            </w:r>
          </w:p>
        </w:tc>
        <w:tc>
          <w:tcPr>
            <w:tcW w:w="3250" w:type="pct"/>
            <w:shd w:val="clear" w:color="auto" w:fill="FFC000"/>
          </w:tcPr>
          <w:p w14:paraId="7D06C2A6" w14:textId="77777777" w:rsidR="00B4186E" w:rsidRPr="00255BFC" w:rsidRDefault="00B4186E" w:rsidP="00255BFC">
            <w:pPr>
              <w:rPr>
                <w:rFonts w:cs="Arial"/>
                <w:b/>
                <w:sz w:val="20"/>
                <w:szCs w:val="20"/>
              </w:rPr>
            </w:pPr>
            <w:r w:rsidRPr="00255BFC">
              <w:rPr>
                <w:rFonts w:cs="Arial"/>
                <w:b/>
                <w:sz w:val="20"/>
                <w:szCs w:val="20"/>
              </w:rPr>
              <w:t xml:space="preserve">Partially meets </w:t>
            </w:r>
          </w:p>
          <w:p w14:paraId="0766636D" w14:textId="20AA4E82" w:rsidR="00B4186E" w:rsidRPr="00255BFC" w:rsidRDefault="00B4186E" w:rsidP="00255BFC">
            <w:pPr>
              <w:rPr>
                <w:rFonts w:cs="Arial"/>
                <w:sz w:val="20"/>
                <w:szCs w:val="20"/>
              </w:rPr>
            </w:pPr>
            <w:r w:rsidRPr="00255BFC">
              <w:rPr>
                <w:rFonts w:cs="Arial"/>
                <w:sz w:val="20"/>
                <w:szCs w:val="20"/>
              </w:rPr>
              <w:t xml:space="preserve">Ecological risk assessments have been completed for the fishery. The analysis indicates that no protected species are at high risk from fishing under the existing management arrangements. The level 2 residual risk analysis indicates that </w:t>
            </w:r>
            <w:r w:rsidR="00D24757" w:rsidRPr="00255BFC">
              <w:rPr>
                <w:rFonts w:cs="Arial"/>
                <w:sz w:val="20"/>
                <w:szCs w:val="20"/>
              </w:rPr>
              <w:t xml:space="preserve">measures are in place to mitigate the </w:t>
            </w:r>
            <w:r w:rsidRPr="00255BFC">
              <w:rPr>
                <w:rFonts w:cs="Arial"/>
                <w:sz w:val="20"/>
                <w:szCs w:val="20"/>
              </w:rPr>
              <w:t>risks</w:t>
            </w:r>
            <w:r w:rsidR="00D24757" w:rsidRPr="00255BFC">
              <w:rPr>
                <w:rFonts w:cs="Arial"/>
                <w:sz w:val="20"/>
                <w:szCs w:val="20"/>
              </w:rPr>
              <w:t>. Measures</w:t>
            </w:r>
            <w:r w:rsidRPr="00255BFC">
              <w:rPr>
                <w:rFonts w:cs="Arial"/>
                <w:sz w:val="20"/>
                <w:szCs w:val="20"/>
              </w:rPr>
              <w:t xml:space="preserve"> include bycatch and discarding work plans, management strategies for protected species, and programs to improve best practice handling for captured species.</w:t>
            </w:r>
            <w:r w:rsidR="000C53DA" w:rsidRPr="00255BFC">
              <w:rPr>
                <w:rFonts w:cs="Arial"/>
                <w:sz w:val="20"/>
                <w:szCs w:val="20"/>
                <w:lang w:eastAsia="en-AU"/>
              </w:rPr>
              <w:t xml:space="preserve"> Fishing bans or restrictions are in place for a number of species that occur within the area of the fishery.</w:t>
            </w:r>
          </w:p>
          <w:p w14:paraId="543E02E0" w14:textId="2B51714F" w:rsidR="00A32F59" w:rsidRPr="00255BFC" w:rsidRDefault="00B4186E" w:rsidP="00255BFC">
            <w:pPr>
              <w:rPr>
                <w:rFonts w:cs="Arial"/>
                <w:sz w:val="20"/>
                <w:szCs w:val="20"/>
              </w:rPr>
            </w:pPr>
            <w:r w:rsidRPr="00255BFC">
              <w:rPr>
                <w:rFonts w:cs="Arial"/>
                <w:sz w:val="20"/>
                <w:szCs w:val="20"/>
                <w:lang w:eastAsia="en-AU"/>
              </w:rPr>
              <w:t xml:space="preserve">The IOTC Scientific Committee advised </w:t>
            </w:r>
            <w:r w:rsidR="00194275" w:rsidRPr="00255BFC">
              <w:rPr>
                <w:rFonts w:cs="Arial"/>
                <w:sz w:val="20"/>
                <w:szCs w:val="20"/>
                <w:lang w:eastAsia="en-AU"/>
              </w:rPr>
              <w:t xml:space="preserve">that the management of </w:t>
            </w:r>
            <w:r w:rsidR="00E15589" w:rsidRPr="00255BFC">
              <w:rPr>
                <w:rFonts w:cs="Arial"/>
                <w:sz w:val="20"/>
                <w:szCs w:val="20"/>
                <w:lang w:eastAsia="en-AU"/>
              </w:rPr>
              <w:t>O</w:t>
            </w:r>
            <w:r w:rsidR="00194275" w:rsidRPr="00255BFC">
              <w:rPr>
                <w:rFonts w:cs="Arial"/>
                <w:sz w:val="20"/>
                <w:szCs w:val="20"/>
                <w:lang w:eastAsia="en-AU"/>
              </w:rPr>
              <w:t xml:space="preserve">ceanic </w:t>
            </w:r>
            <w:r w:rsidR="00E15589" w:rsidRPr="00255BFC">
              <w:rPr>
                <w:rFonts w:cs="Arial"/>
                <w:sz w:val="20"/>
                <w:szCs w:val="20"/>
                <w:lang w:eastAsia="en-AU"/>
              </w:rPr>
              <w:t>W</w:t>
            </w:r>
            <w:r w:rsidR="00194275" w:rsidRPr="00255BFC">
              <w:rPr>
                <w:rFonts w:cs="Arial"/>
                <w:sz w:val="20"/>
                <w:szCs w:val="20"/>
                <w:lang w:eastAsia="en-AU"/>
              </w:rPr>
              <w:t xml:space="preserve">hitetip </w:t>
            </w:r>
            <w:r w:rsidR="00E15589" w:rsidRPr="00255BFC">
              <w:rPr>
                <w:rFonts w:cs="Arial"/>
                <w:sz w:val="20"/>
                <w:szCs w:val="20"/>
                <w:lang w:eastAsia="en-AU"/>
              </w:rPr>
              <w:t>S</w:t>
            </w:r>
            <w:r w:rsidR="00194275" w:rsidRPr="00255BFC">
              <w:rPr>
                <w:rFonts w:cs="Arial"/>
                <w:sz w:val="20"/>
                <w:szCs w:val="20"/>
                <w:lang w:eastAsia="en-AU"/>
              </w:rPr>
              <w:t>hark</w:t>
            </w:r>
            <w:r w:rsidR="00E15589" w:rsidRPr="00255BFC">
              <w:rPr>
                <w:rFonts w:cs="Arial"/>
                <w:sz w:val="20"/>
                <w:szCs w:val="20"/>
                <w:lang w:eastAsia="en-AU"/>
              </w:rPr>
              <w:t xml:space="preserve"> (</w:t>
            </w:r>
            <w:r w:rsidR="00E15589" w:rsidRPr="00255BFC">
              <w:rPr>
                <w:rFonts w:cs="Arial"/>
                <w:i/>
                <w:sz w:val="20"/>
                <w:szCs w:val="20"/>
              </w:rPr>
              <w:t>Carcharinus longimanus</w:t>
            </w:r>
            <w:r w:rsidR="00E15589" w:rsidRPr="00255BFC">
              <w:rPr>
                <w:rFonts w:cs="Arial"/>
                <w:sz w:val="20"/>
                <w:szCs w:val="20"/>
                <w:lang w:eastAsia="en-AU"/>
              </w:rPr>
              <w:t>)</w:t>
            </w:r>
            <w:r w:rsidR="00194275" w:rsidRPr="00255BFC">
              <w:rPr>
                <w:rFonts w:cs="Arial"/>
                <w:sz w:val="20"/>
                <w:szCs w:val="20"/>
                <w:lang w:eastAsia="en-AU"/>
              </w:rPr>
              <w:t xml:space="preserve"> required </w:t>
            </w:r>
            <w:r w:rsidRPr="00255BFC">
              <w:rPr>
                <w:rFonts w:cs="Arial"/>
                <w:sz w:val="20"/>
                <w:szCs w:val="20"/>
                <w:lang w:eastAsia="en-AU"/>
              </w:rPr>
              <w:t>a precautionary approach because its population status remains uncertain and no quantitative stock assessment is currently available for this species. The advice noted that recent studies suggest longline mortality is high (50%) in the Indian Ocean, while mortality rates for interactions with other gear types such as purse seine may be higher (IOTC 2018).</w:t>
            </w:r>
            <w:r w:rsidR="000C53DA" w:rsidRPr="00255BFC">
              <w:rPr>
                <w:rFonts w:cs="Arial"/>
                <w:sz w:val="20"/>
                <w:szCs w:val="20"/>
                <w:lang w:eastAsia="en-AU"/>
              </w:rPr>
              <w:t xml:space="preserve"> </w:t>
            </w:r>
            <w:r w:rsidR="00A32F59" w:rsidRPr="00255BFC">
              <w:rPr>
                <w:rFonts w:cs="Arial"/>
                <w:sz w:val="20"/>
                <w:szCs w:val="20"/>
                <w:lang w:eastAsia="en-AU"/>
              </w:rPr>
              <w:t>The IOTC carried out s</w:t>
            </w:r>
            <w:r w:rsidRPr="00255BFC">
              <w:rPr>
                <w:rFonts w:cs="Arial"/>
                <w:sz w:val="20"/>
                <w:szCs w:val="20"/>
                <w:lang w:eastAsia="en-AU"/>
              </w:rPr>
              <w:t xml:space="preserve">tock assessments for </w:t>
            </w:r>
            <w:r w:rsidRPr="00255BFC">
              <w:rPr>
                <w:rFonts w:cs="Arial"/>
                <w:bCs/>
                <w:sz w:val="20"/>
                <w:szCs w:val="20"/>
                <w:lang w:eastAsia="en-AU"/>
              </w:rPr>
              <w:t>Blue Marlin and Black Marlin</w:t>
            </w:r>
            <w:r w:rsidRPr="00255BFC">
              <w:rPr>
                <w:rFonts w:cs="Arial"/>
                <w:sz w:val="20"/>
                <w:szCs w:val="20"/>
                <w:lang w:eastAsia="en-AU"/>
              </w:rPr>
              <w:t xml:space="preserve"> in 2016 with both stocks being subject to overfishing. The blue marlin stock was assessed as not overfished, while the black marlin stock is considered overfished.</w:t>
            </w:r>
            <w:r w:rsidR="000C53DA" w:rsidRPr="00255BFC">
              <w:rPr>
                <w:rFonts w:cs="Arial"/>
                <w:sz w:val="20"/>
                <w:szCs w:val="20"/>
                <w:lang w:eastAsia="en-AU"/>
              </w:rPr>
              <w:t xml:space="preserve"> </w:t>
            </w:r>
          </w:p>
        </w:tc>
      </w:tr>
      <w:tr w:rsidR="00B4186E" w:rsidRPr="00255BFC" w14:paraId="7BA4A993" w14:textId="77777777" w:rsidTr="0095001C">
        <w:tc>
          <w:tcPr>
            <w:tcW w:w="1750" w:type="pct"/>
          </w:tcPr>
          <w:p w14:paraId="65593620" w14:textId="33ECD7DB" w:rsidR="00B4186E" w:rsidRPr="00255BFC" w:rsidRDefault="00B4186E" w:rsidP="00255BFC">
            <w:pPr>
              <w:rPr>
                <w:rFonts w:cs="Arial"/>
                <w:sz w:val="20"/>
                <w:szCs w:val="20"/>
              </w:rPr>
            </w:pPr>
            <w:r w:rsidRPr="00255BFC">
              <w:rPr>
                <w:rFonts w:cs="Arial"/>
                <w:b/>
                <w:bCs/>
                <w:i/>
                <w:iCs/>
                <w:sz w:val="20"/>
                <w:szCs w:val="20"/>
              </w:rPr>
              <w:t xml:space="preserve">2.2.3 </w:t>
            </w:r>
            <w:r w:rsidRPr="00255BFC">
              <w:rPr>
                <w:rFonts w:cs="Arial"/>
                <w:sz w:val="20"/>
                <w:szCs w:val="20"/>
              </w:rPr>
              <w:t xml:space="preserve">There is an assessment of the impact of the fishery on threatened ecological communities. </w:t>
            </w:r>
          </w:p>
        </w:tc>
        <w:tc>
          <w:tcPr>
            <w:tcW w:w="3250" w:type="pct"/>
            <w:shd w:val="clear" w:color="auto" w:fill="auto"/>
          </w:tcPr>
          <w:p w14:paraId="4D8E609F" w14:textId="77777777" w:rsidR="00B4186E" w:rsidRPr="00255BFC" w:rsidRDefault="00B4186E" w:rsidP="00255BFC">
            <w:pPr>
              <w:rPr>
                <w:rFonts w:cs="Arial"/>
                <w:b/>
                <w:sz w:val="20"/>
                <w:szCs w:val="20"/>
              </w:rPr>
            </w:pPr>
            <w:r w:rsidRPr="00255BFC">
              <w:rPr>
                <w:rFonts w:cs="Arial"/>
                <w:b/>
                <w:sz w:val="20"/>
                <w:szCs w:val="20"/>
              </w:rPr>
              <w:t>Not applicable</w:t>
            </w:r>
          </w:p>
          <w:p w14:paraId="4AA6CA1D" w14:textId="2E25A7BB" w:rsidR="00B4186E" w:rsidRPr="00255BFC" w:rsidRDefault="00B4186E" w:rsidP="00255BFC">
            <w:pPr>
              <w:rPr>
                <w:rFonts w:cs="Arial"/>
                <w:sz w:val="20"/>
                <w:szCs w:val="20"/>
              </w:rPr>
            </w:pPr>
            <w:r w:rsidRPr="00255BFC">
              <w:rPr>
                <w:rFonts w:cs="Arial"/>
                <w:sz w:val="20"/>
                <w:szCs w:val="20"/>
              </w:rPr>
              <w:t xml:space="preserve">The ERA considers impacts to habitats and communities. While the ERA did not specifically identify risks to threatened ecological communities (TECs), the likelihood of any significant impacts to TECs is considered low. This is because oceanic longline fishing occurs in deeper waters away from the presence of possible TECs. </w:t>
            </w:r>
          </w:p>
        </w:tc>
      </w:tr>
      <w:tr w:rsidR="00B4186E" w:rsidRPr="00255BFC" w14:paraId="670EFB61" w14:textId="77777777" w:rsidTr="00B4186E">
        <w:tc>
          <w:tcPr>
            <w:tcW w:w="5000" w:type="pct"/>
            <w:gridSpan w:val="2"/>
            <w:shd w:val="clear" w:color="auto" w:fill="E5DFEC"/>
          </w:tcPr>
          <w:p w14:paraId="770A73F2" w14:textId="098E2B74" w:rsidR="00B4186E" w:rsidRPr="00255BFC" w:rsidRDefault="00B4186E" w:rsidP="00255BFC">
            <w:pPr>
              <w:contextualSpacing/>
              <w:rPr>
                <w:rFonts w:cs="Arial"/>
                <w:b/>
                <w:bCs/>
                <w:i/>
                <w:iCs/>
                <w:sz w:val="20"/>
                <w:szCs w:val="20"/>
              </w:rPr>
            </w:pPr>
            <w:r w:rsidRPr="00255BFC">
              <w:rPr>
                <w:rFonts w:cs="Arial"/>
                <w:b/>
                <w:bCs/>
                <w:i/>
                <w:iCs/>
                <w:sz w:val="20"/>
                <w:szCs w:val="20"/>
              </w:rPr>
              <w:t xml:space="preserve">Management responses </w:t>
            </w:r>
          </w:p>
        </w:tc>
      </w:tr>
      <w:tr w:rsidR="00B4186E" w:rsidRPr="00255BFC" w14:paraId="754A20A5" w14:textId="77777777" w:rsidTr="00254AF8">
        <w:tc>
          <w:tcPr>
            <w:tcW w:w="1750" w:type="pct"/>
          </w:tcPr>
          <w:p w14:paraId="477B7043" w14:textId="523D12A1" w:rsidR="00B4186E" w:rsidRPr="00255BFC" w:rsidRDefault="00B4186E" w:rsidP="00255BFC">
            <w:pPr>
              <w:rPr>
                <w:rFonts w:cs="Arial"/>
                <w:sz w:val="20"/>
                <w:szCs w:val="20"/>
              </w:rPr>
            </w:pPr>
            <w:r w:rsidRPr="00255BFC">
              <w:rPr>
                <w:rFonts w:cs="Arial"/>
                <w:b/>
                <w:bCs/>
                <w:i/>
                <w:iCs/>
                <w:sz w:val="20"/>
                <w:szCs w:val="20"/>
              </w:rPr>
              <w:t xml:space="preserve">2.2.4 </w:t>
            </w:r>
            <w:r w:rsidRPr="00255BFC">
              <w:rPr>
                <w:rFonts w:cs="Arial"/>
                <w:sz w:val="20"/>
                <w:szCs w:val="20"/>
              </w:rPr>
              <w:t>There are measures in place to avoid capture and/or mortality of endangered, threatened or protected species.</w:t>
            </w:r>
          </w:p>
        </w:tc>
        <w:tc>
          <w:tcPr>
            <w:tcW w:w="3250" w:type="pct"/>
            <w:shd w:val="clear" w:color="auto" w:fill="92D050"/>
          </w:tcPr>
          <w:p w14:paraId="3A587EA4" w14:textId="77777777" w:rsidR="008647EF" w:rsidRPr="00255BFC" w:rsidRDefault="00B4186E" w:rsidP="00255BFC">
            <w:pPr>
              <w:rPr>
                <w:rFonts w:cs="Arial"/>
                <w:b/>
                <w:sz w:val="20"/>
                <w:szCs w:val="20"/>
              </w:rPr>
            </w:pPr>
            <w:r w:rsidRPr="00255BFC">
              <w:rPr>
                <w:rFonts w:cs="Arial"/>
                <w:b/>
                <w:sz w:val="20"/>
                <w:szCs w:val="20"/>
              </w:rPr>
              <w:t xml:space="preserve">Meets </w:t>
            </w:r>
          </w:p>
          <w:p w14:paraId="64656A0D" w14:textId="39ADD694" w:rsidR="00B4186E" w:rsidRPr="00255BFC" w:rsidRDefault="00B4186E" w:rsidP="00255BFC">
            <w:pPr>
              <w:rPr>
                <w:rFonts w:cs="Arial"/>
                <w:sz w:val="20"/>
                <w:szCs w:val="20"/>
              </w:rPr>
            </w:pPr>
            <w:r w:rsidRPr="00255BFC">
              <w:rPr>
                <w:rFonts w:cs="Arial"/>
                <w:sz w:val="20"/>
                <w:szCs w:val="20"/>
              </w:rPr>
              <w:t xml:space="preserve">Mitigation strategy in place to avoid interactions with protected species. </w:t>
            </w:r>
            <w:r w:rsidR="00AF52C6" w:rsidRPr="00255BFC">
              <w:rPr>
                <w:rFonts w:cs="Arial"/>
                <w:sz w:val="20"/>
                <w:szCs w:val="20"/>
              </w:rPr>
              <w:t>Landing of Shortfin Mako</w:t>
            </w:r>
            <w:r w:rsidR="00E15589" w:rsidRPr="00255BFC">
              <w:rPr>
                <w:rFonts w:cs="Arial"/>
                <w:sz w:val="20"/>
                <w:szCs w:val="20"/>
              </w:rPr>
              <w:t xml:space="preserve"> (</w:t>
            </w:r>
            <w:r w:rsidR="00E15589" w:rsidRPr="00255BFC">
              <w:rPr>
                <w:rFonts w:cs="Arial"/>
                <w:i/>
                <w:color w:val="3B3B3B"/>
                <w:sz w:val="20"/>
                <w:szCs w:val="20"/>
              </w:rPr>
              <w:t>Isurus oxyrinchus</w:t>
            </w:r>
            <w:r w:rsidR="00E15589" w:rsidRPr="00255BFC">
              <w:rPr>
                <w:rFonts w:cs="Arial"/>
                <w:sz w:val="20"/>
                <w:szCs w:val="20"/>
              </w:rPr>
              <w:t>)</w:t>
            </w:r>
            <w:r w:rsidR="00AF52C6" w:rsidRPr="00255BFC">
              <w:rPr>
                <w:rFonts w:cs="Arial"/>
                <w:sz w:val="20"/>
                <w:szCs w:val="20"/>
              </w:rPr>
              <w:t>, Longfin Mako</w:t>
            </w:r>
            <w:r w:rsidR="00E15589" w:rsidRPr="00255BFC">
              <w:rPr>
                <w:rFonts w:cs="Arial"/>
                <w:sz w:val="20"/>
                <w:szCs w:val="20"/>
              </w:rPr>
              <w:t xml:space="preserve"> (</w:t>
            </w:r>
            <w:r w:rsidR="00E15589" w:rsidRPr="00255BFC">
              <w:rPr>
                <w:rFonts w:cs="Arial"/>
                <w:i/>
                <w:sz w:val="20"/>
                <w:szCs w:val="20"/>
              </w:rPr>
              <w:t xml:space="preserve">I. </w:t>
            </w:r>
            <w:r w:rsidR="00E15589" w:rsidRPr="00255BFC">
              <w:rPr>
                <w:rFonts w:cs="Arial"/>
                <w:i/>
                <w:color w:val="3B3B3B"/>
                <w:sz w:val="20"/>
                <w:szCs w:val="20"/>
              </w:rPr>
              <w:t>paucus</w:t>
            </w:r>
            <w:r w:rsidR="00E15589" w:rsidRPr="00255BFC">
              <w:rPr>
                <w:rFonts w:cs="Arial"/>
                <w:sz w:val="20"/>
                <w:szCs w:val="20"/>
              </w:rPr>
              <w:t>)</w:t>
            </w:r>
            <w:r w:rsidR="00AF52C6" w:rsidRPr="00255BFC">
              <w:rPr>
                <w:rFonts w:cs="Arial"/>
                <w:sz w:val="20"/>
                <w:szCs w:val="20"/>
              </w:rPr>
              <w:t xml:space="preserve">, and Porbeagle </w:t>
            </w:r>
            <w:r w:rsidR="00E15589" w:rsidRPr="00255BFC">
              <w:rPr>
                <w:rFonts w:cs="Arial"/>
                <w:sz w:val="20"/>
                <w:szCs w:val="20"/>
              </w:rPr>
              <w:t>(</w:t>
            </w:r>
            <w:r w:rsidR="00E15589" w:rsidRPr="00255BFC">
              <w:rPr>
                <w:rFonts w:cs="Arial"/>
                <w:i/>
                <w:sz w:val="20"/>
                <w:szCs w:val="20"/>
              </w:rPr>
              <w:t>Lamna nasus</w:t>
            </w:r>
            <w:r w:rsidR="00E15589" w:rsidRPr="00255BFC">
              <w:rPr>
                <w:rFonts w:cs="Arial"/>
                <w:sz w:val="20"/>
                <w:szCs w:val="20"/>
              </w:rPr>
              <w:t xml:space="preserve">) </w:t>
            </w:r>
            <w:r w:rsidR="00AF52C6" w:rsidRPr="00255BFC">
              <w:rPr>
                <w:rFonts w:cs="Arial"/>
                <w:sz w:val="20"/>
                <w:szCs w:val="20"/>
              </w:rPr>
              <w:t>sharks is prohibited unless the animal is dead on retrieval. Live specimens must be released to the water immediately.</w:t>
            </w:r>
          </w:p>
          <w:p w14:paraId="1A933F0C" w14:textId="489809E9" w:rsidR="00B4186E" w:rsidRPr="00255BFC" w:rsidRDefault="005A20F2" w:rsidP="00255BFC">
            <w:pPr>
              <w:autoSpaceDE w:val="0"/>
              <w:autoSpaceDN w:val="0"/>
              <w:adjustRightInd w:val="0"/>
              <w:rPr>
                <w:rFonts w:cs="Arial"/>
                <w:sz w:val="20"/>
                <w:szCs w:val="20"/>
              </w:rPr>
            </w:pPr>
            <w:r w:rsidRPr="00255BFC">
              <w:rPr>
                <w:rFonts w:cs="Arial"/>
                <w:bCs/>
                <w:sz w:val="20"/>
                <w:szCs w:val="20"/>
                <w:lang w:eastAsia="en-AU"/>
              </w:rPr>
              <w:t xml:space="preserve">The domestic fishery includes measures to minimise the impact to TEP species. </w:t>
            </w:r>
            <w:r w:rsidR="008647EF" w:rsidRPr="00255BFC">
              <w:rPr>
                <w:rFonts w:cs="Arial"/>
                <w:sz w:val="20"/>
                <w:szCs w:val="20"/>
              </w:rPr>
              <w:t xml:space="preserve">Oceanic longline vessels are required to implement the Seabird TAP </w:t>
            </w:r>
            <w:r w:rsidR="008647EF" w:rsidRPr="00255BFC">
              <w:rPr>
                <w:rFonts w:cs="Arial"/>
                <w:iCs/>
                <w:sz w:val="20"/>
                <w:szCs w:val="20"/>
              </w:rPr>
              <w:t xml:space="preserve">during all fishing operations </w:t>
            </w:r>
            <w:r w:rsidR="008647EF" w:rsidRPr="00255BFC">
              <w:rPr>
                <w:rFonts w:cs="Arial"/>
                <w:sz w:val="20"/>
                <w:szCs w:val="20"/>
              </w:rPr>
              <w:t xml:space="preserve">in Commonwealth waters. Mitigation and monitoring requirements of the Seabird TAP are given effect though conditions attached to boat SFRs. </w:t>
            </w:r>
            <w:r w:rsidR="00B4186E" w:rsidRPr="00255BFC">
              <w:rPr>
                <w:rFonts w:cs="Arial"/>
                <w:bCs/>
                <w:sz w:val="20"/>
                <w:szCs w:val="20"/>
                <w:lang w:eastAsia="en-AU"/>
              </w:rPr>
              <w:t xml:space="preserve">No take provisions apply to </w:t>
            </w:r>
            <w:r w:rsidRPr="00255BFC">
              <w:rPr>
                <w:rFonts w:cs="Arial"/>
                <w:bCs/>
                <w:sz w:val="20"/>
                <w:szCs w:val="20"/>
                <w:lang w:eastAsia="en-AU"/>
              </w:rPr>
              <w:t xml:space="preserve">a number of species, including </w:t>
            </w:r>
            <w:r w:rsidR="00B4186E" w:rsidRPr="00255BFC">
              <w:rPr>
                <w:rFonts w:cs="Arial"/>
                <w:bCs/>
                <w:sz w:val="20"/>
                <w:szCs w:val="20"/>
                <w:lang w:eastAsia="en-AU"/>
              </w:rPr>
              <w:t xml:space="preserve">Blue Marlin and Black Marlin. </w:t>
            </w:r>
          </w:p>
          <w:p w14:paraId="1DE67053" w14:textId="77777777" w:rsidR="00B4186E" w:rsidRPr="00255BFC" w:rsidRDefault="00B4186E" w:rsidP="00255BFC">
            <w:pPr>
              <w:pStyle w:val="Default"/>
              <w:autoSpaceDE/>
              <w:autoSpaceDN/>
              <w:adjustRightInd/>
              <w:spacing w:before="120" w:after="120"/>
              <w:rPr>
                <w:rFonts w:ascii="Arial" w:hAnsi="Arial" w:cs="Arial"/>
                <w:color w:val="auto"/>
                <w:sz w:val="20"/>
                <w:szCs w:val="20"/>
              </w:rPr>
            </w:pPr>
            <w:r w:rsidRPr="00255BFC">
              <w:rPr>
                <w:rFonts w:ascii="Arial" w:hAnsi="Arial" w:cs="Arial"/>
                <w:color w:val="auto"/>
                <w:sz w:val="20"/>
                <w:szCs w:val="20"/>
              </w:rPr>
              <w:lastRenderedPageBreak/>
              <w:t>The IOTC adopted the following Conservation and Management Measures (CMMs) at its 22nd Session</w:t>
            </w:r>
            <w:r w:rsidRPr="00255BFC">
              <w:rPr>
                <w:rStyle w:val="FootnoteReference"/>
                <w:rFonts w:ascii="Arial" w:hAnsi="Arial" w:cs="Arial"/>
                <w:color w:val="auto"/>
                <w:sz w:val="20"/>
                <w:szCs w:val="20"/>
              </w:rPr>
              <w:footnoteReference w:id="11"/>
            </w:r>
            <w:r w:rsidRPr="00255BFC">
              <w:rPr>
                <w:rFonts w:ascii="Arial" w:hAnsi="Arial" w:cs="Arial"/>
                <w:color w:val="auto"/>
                <w:sz w:val="20"/>
                <w:szCs w:val="20"/>
              </w:rPr>
              <w:t xml:space="preserve"> in May 2018: </w:t>
            </w:r>
          </w:p>
          <w:p w14:paraId="2C6FE623" w14:textId="77777777" w:rsidR="00B4186E" w:rsidRPr="00255BFC" w:rsidRDefault="00B4186E" w:rsidP="00255BFC">
            <w:pPr>
              <w:pStyle w:val="ListBullet"/>
              <w:rPr>
                <w:i/>
              </w:rPr>
            </w:pPr>
            <w:r w:rsidRPr="00255BFC">
              <w:rPr>
                <w:i/>
              </w:rPr>
              <w:t xml:space="preserve">Resolution 18/02 – On management measures for the conservation of blue shark caught in association with IOTC fisheries </w:t>
            </w:r>
          </w:p>
          <w:p w14:paraId="5BDC9937" w14:textId="77777777" w:rsidR="00B4186E" w:rsidRPr="00255BFC" w:rsidRDefault="00B4186E" w:rsidP="00255BFC">
            <w:pPr>
              <w:pStyle w:val="ListBullet"/>
              <w:rPr>
                <w:i/>
              </w:rPr>
            </w:pPr>
            <w:r w:rsidRPr="00255BFC">
              <w:rPr>
                <w:i/>
              </w:rPr>
              <w:t xml:space="preserve">Resolution 18/03 – On establishing a list of vessels presumed to have carried out illegal, unreported and unregulated fishing in the IOTC Area of Competence </w:t>
            </w:r>
          </w:p>
          <w:p w14:paraId="38EEBE47" w14:textId="77777777" w:rsidR="00B4186E" w:rsidRPr="00255BFC" w:rsidRDefault="00B4186E" w:rsidP="00255BFC">
            <w:pPr>
              <w:pStyle w:val="ListBullet"/>
              <w:rPr>
                <w:i/>
              </w:rPr>
            </w:pPr>
            <w:r w:rsidRPr="00255BFC">
              <w:rPr>
                <w:i/>
              </w:rPr>
              <w:t xml:space="preserve">Resolution 18/04 – On bioFAD experimental project </w:t>
            </w:r>
          </w:p>
          <w:p w14:paraId="3A0687D4" w14:textId="77777777" w:rsidR="00B4186E" w:rsidRPr="00255BFC" w:rsidRDefault="00B4186E" w:rsidP="00255BFC">
            <w:pPr>
              <w:pStyle w:val="ListBullet"/>
              <w:rPr>
                <w:i/>
              </w:rPr>
            </w:pPr>
            <w:r w:rsidRPr="00255BFC">
              <w:rPr>
                <w:i/>
              </w:rPr>
              <w:t xml:space="preserve">Resolution 18/05 – On management measures for the conservation of billfish, striped marlin, black marlin, blue marlin and Indo-Pacific sailfish </w:t>
            </w:r>
          </w:p>
          <w:p w14:paraId="2795A848" w14:textId="77777777" w:rsidR="00B4186E" w:rsidRPr="00255BFC" w:rsidRDefault="00B4186E" w:rsidP="00255BFC">
            <w:pPr>
              <w:pStyle w:val="ListBullet"/>
              <w:rPr>
                <w:i/>
              </w:rPr>
            </w:pPr>
            <w:r w:rsidRPr="00255BFC">
              <w:rPr>
                <w:i/>
              </w:rPr>
              <w:t xml:space="preserve">Resolution 18/07 – On measures applicable in case of non-fulfilment of reporting obligations in the IOTC </w:t>
            </w:r>
          </w:p>
          <w:p w14:paraId="3365AAF3" w14:textId="77777777" w:rsidR="00B4186E" w:rsidRPr="00255BFC" w:rsidRDefault="00B4186E" w:rsidP="00255BFC">
            <w:pPr>
              <w:pStyle w:val="ListBullet"/>
              <w:rPr>
                <w:i/>
              </w:rPr>
            </w:pPr>
            <w:r w:rsidRPr="00255BFC">
              <w:rPr>
                <w:i/>
              </w:rPr>
              <w:t xml:space="preserve">Resolution 18/08 – Procedures on a fish aggregating devices (FADs) management plan, including a limitation on the number of FADs, more detailed specifications of catch reporting from FAD sets, and the development of improved fad design to reduce the incidence of entanglement of non-target species </w:t>
            </w:r>
          </w:p>
          <w:p w14:paraId="21953CCC" w14:textId="5E5BE91E" w:rsidR="00B4186E" w:rsidRPr="00255BFC" w:rsidRDefault="00B4186E" w:rsidP="00255BFC">
            <w:pPr>
              <w:rPr>
                <w:rFonts w:cs="Arial"/>
                <w:sz w:val="20"/>
                <w:szCs w:val="20"/>
              </w:rPr>
            </w:pPr>
            <w:r w:rsidRPr="00255BFC">
              <w:rPr>
                <w:rFonts w:cs="Arial"/>
                <w:sz w:val="20"/>
                <w:szCs w:val="20"/>
              </w:rPr>
              <w:t xml:space="preserve">Further information is available at </w:t>
            </w:r>
            <w:hyperlink r:id="rId45" w:history="1">
              <w:r w:rsidRPr="00255BFC">
                <w:rPr>
                  <w:rStyle w:val="Hyperlink"/>
                  <w:rFonts w:cs="Arial"/>
                  <w:color w:val="auto"/>
                  <w:sz w:val="20"/>
                  <w:szCs w:val="20"/>
                </w:rPr>
                <w:t>https://iotc.org/node/3384</w:t>
              </w:r>
            </w:hyperlink>
            <w:r w:rsidRPr="00255BFC">
              <w:rPr>
                <w:rFonts w:cs="Arial"/>
                <w:sz w:val="20"/>
                <w:szCs w:val="20"/>
              </w:rPr>
              <w:t>.</w:t>
            </w:r>
          </w:p>
        </w:tc>
      </w:tr>
      <w:tr w:rsidR="00B4186E" w:rsidRPr="00255BFC" w14:paraId="23325650" w14:textId="77777777" w:rsidTr="0095001C">
        <w:tc>
          <w:tcPr>
            <w:tcW w:w="1750" w:type="pct"/>
          </w:tcPr>
          <w:p w14:paraId="3E2B3DBF" w14:textId="4BB2964F" w:rsidR="00B4186E" w:rsidRPr="00255BFC" w:rsidRDefault="00B4186E" w:rsidP="00255BFC">
            <w:pPr>
              <w:rPr>
                <w:rFonts w:cs="Arial"/>
                <w:sz w:val="20"/>
                <w:szCs w:val="20"/>
              </w:rPr>
            </w:pPr>
            <w:r w:rsidRPr="00255BFC">
              <w:rPr>
                <w:rFonts w:cs="Arial"/>
                <w:b/>
                <w:bCs/>
                <w:i/>
                <w:iCs/>
                <w:sz w:val="20"/>
                <w:szCs w:val="20"/>
              </w:rPr>
              <w:lastRenderedPageBreak/>
              <w:t xml:space="preserve">2.2.5 </w:t>
            </w:r>
            <w:r w:rsidRPr="00255BFC">
              <w:rPr>
                <w:rFonts w:cs="Arial"/>
                <w:sz w:val="20"/>
                <w:szCs w:val="20"/>
              </w:rPr>
              <w:t xml:space="preserve">There are measures in place to avoid impact on threatened ecological communities. </w:t>
            </w:r>
          </w:p>
        </w:tc>
        <w:tc>
          <w:tcPr>
            <w:tcW w:w="3250" w:type="pct"/>
            <w:shd w:val="clear" w:color="auto" w:fill="auto"/>
          </w:tcPr>
          <w:p w14:paraId="74FD5725" w14:textId="77777777" w:rsidR="00B4186E" w:rsidRPr="00255BFC" w:rsidRDefault="00B4186E" w:rsidP="00255BFC">
            <w:pPr>
              <w:rPr>
                <w:rFonts w:cs="Arial"/>
                <w:b/>
                <w:sz w:val="20"/>
                <w:szCs w:val="20"/>
              </w:rPr>
            </w:pPr>
            <w:r w:rsidRPr="00255BFC">
              <w:rPr>
                <w:rFonts w:cs="Arial"/>
                <w:b/>
                <w:sz w:val="20"/>
                <w:szCs w:val="20"/>
              </w:rPr>
              <w:t>Not applicable</w:t>
            </w:r>
          </w:p>
          <w:p w14:paraId="3D633D45" w14:textId="05348A84" w:rsidR="00B4186E" w:rsidRPr="00255BFC" w:rsidRDefault="00B4186E" w:rsidP="00255BFC">
            <w:pPr>
              <w:rPr>
                <w:rFonts w:cs="Arial"/>
                <w:sz w:val="20"/>
                <w:szCs w:val="20"/>
              </w:rPr>
            </w:pPr>
            <w:r w:rsidRPr="00255BFC">
              <w:rPr>
                <w:rFonts w:cs="Arial"/>
                <w:sz w:val="20"/>
                <w:szCs w:val="20"/>
              </w:rPr>
              <w:t>Risk is considered low. See item 2.2.3 above.</w:t>
            </w:r>
          </w:p>
        </w:tc>
      </w:tr>
      <w:tr w:rsidR="00B4186E" w:rsidRPr="00255BFC" w14:paraId="5D830546" w14:textId="77777777" w:rsidTr="0095001C">
        <w:tc>
          <w:tcPr>
            <w:tcW w:w="1750" w:type="pct"/>
          </w:tcPr>
          <w:p w14:paraId="13A19148" w14:textId="52F7BDAD" w:rsidR="00B4186E" w:rsidRPr="00255BFC" w:rsidRDefault="00B4186E" w:rsidP="00255BFC">
            <w:pPr>
              <w:rPr>
                <w:rFonts w:cs="Arial"/>
                <w:sz w:val="20"/>
                <w:szCs w:val="20"/>
              </w:rPr>
            </w:pPr>
            <w:r w:rsidRPr="00255BFC">
              <w:rPr>
                <w:rFonts w:cs="Arial"/>
                <w:b/>
                <w:bCs/>
                <w:i/>
                <w:iCs/>
                <w:sz w:val="20"/>
                <w:szCs w:val="20"/>
              </w:rPr>
              <w:t xml:space="preserve">2.2.6 </w:t>
            </w:r>
            <w:r w:rsidRPr="00255BFC">
              <w:rPr>
                <w:rFonts w:cs="Arial"/>
                <w:sz w:val="20"/>
                <w:szCs w:val="20"/>
              </w:rPr>
              <w:t xml:space="preserve">The management response, considering uncertainties in the assessment and precautionary management actions, has a high chance of achieving the objective. </w:t>
            </w:r>
          </w:p>
        </w:tc>
        <w:tc>
          <w:tcPr>
            <w:tcW w:w="3250" w:type="pct"/>
            <w:shd w:val="clear" w:color="auto" w:fill="92D050"/>
          </w:tcPr>
          <w:p w14:paraId="278AC56E" w14:textId="77777777" w:rsidR="00B4186E" w:rsidRPr="00255BFC" w:rsidRDefault="00B4186E" w:rsidP="00255BFC">
            <w:pPr>
              <w:rPr>
                <w:rFonts w:cs="Arial"/>
                <w:b/>
                <w:sz w:val="20"/>
                <w:szCs w:val="20"/>
              </w:rPr>
            </w:pPr>
            <w:r w:rsidRPr="00255BFC">
              <w:rPr>
                <w:rFonts w:cs="Arial"/>
                <w:b/>
                <w:sz w:val="20"/>
                <w:szCs w:val="20"/>
              </w:rPr>
              <w:t xml:space="preserve">Meets </w:t>
            </w:r>
          </w:p>
          <w:p w14:paraId="5173AB64" w14:textId="7F04222A" w:rsidR="00B4186E" w:rsidRPr="00255BFC" w:rsidRDefault="00B4186E" w:rsidP="00255BFC">
            <w:pPr>
              <w:rPr>
                <w:rFonts w:cs="Arial"/>
                <w:sz w:val="20"/>
                <w:szCs w:val="20"/>
              </w:rPr>
            </w:pPr>
            <w:r w:rsidRPr="00255BFC">
              <w:rPr>
                <w:rFonts w:cs="Arial"/>
                <w:sz w:val="20"/>
                <w:szCs w:val="20"/>
              </w:rPr>
              <w:t xml:space="preserve">Given the existing management strategies, and AFMAs commitment to ongoing research and development, the fishery has a medium to high chance of achieving the objectives to conduct the fishery in a manner that minimises the impact of fishing on endangered, </w:t>
            </w:r>
            <w:r w:rsidR="00D24757" w:rsidRPr="00255BFC">
              <w:rPr>
                <w:rFonts w:cs="Arial"/>
                <w:sz w:val="20"/>
                <w:szCs w:val="20"/>
              </w:rPr>
              <w:t>threatened,</w:t>
            </w:r>
            <w:r w:rsidRPr="00255BFC">
              <w:rPr>
                <w:rFonts w:cs="Arial"/>
                <w:sz w:val="20"/>
                <w:szCs w:val="20"/>
              </w:rPr>
              <w:t xml:space="preserve"> or protected species. The management arrangements are likely to achieve the same objective for threatened ecological communities.</w:t>
            </w:r>
          </w:p>
        </w:tc>
      </w:tr>
      <w:tr w:rsidR="00B4186E" w:rsidRPr="00255BFC" w14:paraId="4FDFB921" w14:textId="77777777" w:rsidTr="00B4186E">
        <w:tc>
          <w:tcPr>
            <w:tcW w:w="5000" w:type="pct"/>
            <w:gridSpan w:val="2"/>
            <w:shd w:val="clear" w:color="auto" w:fill="CCC0D9"/>
          </w:tcPr>
          <w:p w14:paraId="066E487E" w14:textId="45EF86D4" w:rsidR="00B4186E" w:rsidRPr="00255BFC" w:rsidRDefault="00B4186E" w:rsidP="00255BFC">
            <w:pPr>
              <w:contextualSpacing/>
              <w:rPr>
                <w:rFonts w:cs="Arial"/>
                <w:b/>
                <w:bCs/>
                <w:sz w:val="20"/>
                <w:szCs w:val="20"/>
              </w:rPr>
            </w:pPr>
            <w:r w:rsidRPr="00255BFC">
              <w:rPr>
                <w:rFonts w:cs="Arial"/>
                <w:b/>
                <w:bCs/>
                <w:sz w:val="20"/>
                <w:szCs w:val="20"/>
              </w:rPr>
              <w:t xml:space="preserve">Objective 3 - </w:t>
            </w:r>
            <w:r w:rsidRPr="00255BFC">
              <w:rPr>
                <w:rFonts w:cs="Arial"/>
                <w:sz w:val="20"/>
                <w:szCs w:val="20"/>
              </w:rPr>
              <w:t>The fishery is conducted, in a manner that minimises the impact of fishing operations on the ecosystem generally.</w:t>
            </w:r>
          </w:p>
        </w:tc>
      </w:tr>
      <w:tr w:rsidR="00B4186E" w:rsidRPr="00255BFC" w14:paraId="7CD7A422" w14:textId="77777777" w:rsidTr="00B4186E">
        <w:tc>
          <w:tcPr>
            <w:tcW w:w="5000" w:type="pct"/>
            <w:gridSpan w:val="2"/>
            <w:shd w:val="clear" w:color="auto" w:fill="E5DFEC"/>
          </w:tcPr>
          <w:p w14:paraId="54CDF909" w14:textId="52E65C75" w:rsidR="00B4186E" w:rsidRPr="00255BFC" w:rsidRDefault="00B4186E" w:rsidP="00255BFC">
            <w:pPr>
              <w:contextualSpacing/>
              <w:rPr>
                <w:rFonts w:cs="Arial"/>
                <w:b/>
                <w:bCs/>
                <w:i/>
                <w:iCs/>
                <w:sz w:val="20"/>
                <w:szCs w:val="20"/>
              </w:rPr>
            </w:pPr>
            <w:r w:rsidRPr="00255BFC">
              <w:rPr>
                <w:rFonts w:cs="Arial"/>
                <w:b/>
                <w:bCs/>
                <w:i/>
                <w:iCs/>
                <w:sz w:val="20"/>
                <w:szCs w:val="20"/>
              </w:rPr>
              <w:t xml:space="preserve">Information requirements </w:t>
            </w:r>
          </w:p>
        </w:tc>
      </w:tr>
      <w:tr w:rsidR="00B4186E" w:rsidRPr="00255BFC" w14:paraId="4AA6925D" w14:textId="77777777" w:rsidTr="0095001C">
        <w:tc>
          <w:tcPr>
            <w:tcW w:w="1750" w:type="pct"/>
          </w:tcPr>
          <w:p w14:paraId="36944ABB" w14:textId="17BEF60F" w:rsidR="00B4186E" w:rsidRPr="00255BFC" w:rsidRDefault="00B4186E" w:rsidP="00255BFC">
            <w:pPr>
              <w:rPr>
                <w:rFonts w:cs="Arial"/>
                <w:sz w:val="20"/>
                <w:szCs w:val="20"/>
              </w:rPr>
            </w:pPr>
            <w:r w:rsidRPr="00255BFC">
              <w:rPr>
                <w:rFonts w:cs="Arial"/>
                <w:b/>
                <w:bCs/>
                <w:iCs/>
                <w:sz w:val="20"/>
                <w:szCs w:val="20"/>
              </w:rPr>
              <w:t xml:space="preserve">2.3.1 </w:t>
            </w:r>
            <w:r w:rsidRPr="00255BFC">
              <w:rPr>
                <w:rFonts w:cs="Arial"/>
                <w:sz w:val="20"/>
                <w:szCs w:val="20"/>
              </w:rPr>
              <w:t xml:space="preserve">Information appropriate for the analysis in 2.3.2 is collated and/or collected covering the fishery’s impact on the ecosystem and environment generally. </w:t>
            </w:r>
          </w:p>
        </w:tc>
        <w:tc>
          <w:tcPr>
            <w:tcW w:w="3250" w:type="pct"/>
            <w:shd w:val="clear" w:color="auto" w:fill="92D050"/>
          </w:tcPr>
          <w:p w14:paraId="6EA922D3" w14:textId="77777777" w:rsidR="00B4186E" w:rsidRPr="00255BFC" w:rsidRDefault="00B4186E" w:rsidP="00255BFC">
            <w:pPr>
              <w:rPr>
                <w:rFonts w:cs="Arial"/>
                <w:b/>
                <w:sz w:val="20"/>
                <w:szCs w:val="20"/>
              </w:rPr>
            </w:pPr>
            <w:r w:rsidRPr="00255BFC">
              <w:rPr>
                <w:rFonts w:cs="Arial"/>
                <w:b/>
                <w:sz w:val="20"/>
                <w:szCs w:val="20"/>
              </w:rPr>
              <w:t xml:space="preserve">Meets </w:t>
            </w:r>
          </w:p>
          <w:p w14:paraId="69A9F57B" w14:textId="530D4C7E" w:rsidR="00B4186E" w:rsidRPr="00255BFC" w:rsidRDefault="00B4186E" w:rsidP="00255BFC">
            <w:pPr>
              <w:rPr>
                <w:rFonts w:cs="Arial"/>
                <w:sz w:val="20"/>
                <w:szCs w:val="20"/>
              </w:rPr>
            </w:pPr>
            <w:r w:rsidRPr="00255BFC">
              <w:rPr>
                <w:rFonts w:cs="Arial"/>
                <w:sz w:val="20"/>
                <w:szCs w:val="20"/>
              </w:rPr>
              <w:lastRenderedPageBreak/>
              <w:t>There are mandatory data collection methods and mitigation measures in place</w:t>
            </w:r>
            <w:r w:rsidR="00632AA7" w:rsidRPr="00255BFC">
              <w:rPr>
                <w:rFonts w:cs="Arial"/>
                <w:sz w:val="20"/>
                <w:szCs w:val="20"/>
              </w:rPr>
              <w:t xml:space="preserve"> in the fishery</w:t>
            </w:r>
            <w:r w:rsidRPr="00255BFC">
              <w:rPr>
                <w:rFonts w:cs="Arial"/>
                <w:sz w:val="20"/>
                <w:szCs w:val="20"/>
              </w:rPr>
              <w:t>. Due to the low impact harvesting methods used in the fishery, impacts to the physical ecosystem are likely to be low.</w:t>
            </w:r>
          </w:p>
          <w:p w14:paraId="383B6133" w14:textId="51886338" w:rsidR="00B4186E" w:rsidRPr="00255BFC" w:rsidRDefault="00B4186E" w:rsidP="00255BFC">
            <w:pPr>
              <w:rPr>
                <w:rFonts w:cs="Arial"/>
                <w:sz w:val="20"/>
                <w:szCs w:val="20"/>
              </w:rPr>
            </w:pPr>
            <w:r w:rsidRPr="00255BFC">
              <w:rPr>
                <w:rFonts w:cs="Arial"/>
                <w:sz w:val="20"/>
                <w:szCs w:val="20"/>
              </w:rPr>
              <w:t>The majority of catch is harvested by longlining, while smaller amounts are taken by minor line methods such as pole and line. A number of studies indicate that these fishing methods are not likely to have a major impact on the marine ecosystem (see for example, Song et al. 2012)</w:t>
            </w:r>
            <w:r w:rsidR="00D24757" w:rsidRPr="00255BFC">
              <w:rPr>
                <w:rFonts w:cs="Arial"/>
                <w:sz w:val="20"/>
                <w:szCs w:val="20"/>
              </w:rPr>
              <w:t>.</w:t>
            </w:r>
            <w:r w:rsidRPr="00255BFC">
              <w:rPr>
                <w:rFonts w:cs="Arial"/>
                <w:sz w:val="20"/>
                <w:szCs w:val="20"/>
              </w:rPr>
              <w:t xml:space="preserve"> Impacts on seabed communities and ecosystem structures are likely to be negligible. However, there is some potential for the main line to catch on large, </w:t>
            </w:r>
            <w:r w:rsidR="00D24757" w:rsidRPr="00255BFC">
              <w:rPr>
                <w:rFonts w:cs="Arial"/>
                <w:sz w:val="20"/>
                <w:szCs w:val="20"/>
              </w:rPr>
              <w:t>erect,</w:t>
            </w:r>
            <w:r w:rsidRPr="00255BFC">
              <w:rPr>
                <w:rFonts w:cs="Arial"/>
                <w:sz w:val="20"/>
                <w:szCs w:val="20"/>
              </w:rPr>
              <w:t xml:space="preserve"> and fragile epifauna in shallower waters. </w:t>
            </w:r>
          </w:p>
          <w:p w14:paraId="23E606FB" w14:textId="58BFD24A" w:rsidR="00B4186E" w:rsidRPr="00255BFC" w:rsidRDefault="00B4186E" w:rsidP="00255BFC">
            <w:pPr>
              <w:rPr>
                <w:rFonts w:cs="Arial"/>
                <w:sz w:val="20"/>
                <w:szCs w:val="20"/>
              </w:rPr>
            </w:pPr>
            <w:r w:rsidRPr="00255BFC">
              <w:rPr>
                <w:rFonts w:cs="Arial"/>
                <w:sz w:val="20"/>
                <w:szCs w:val="20"/>
              </w:rPr>
              <w:t xml:space="preserve">The marine bioregional plans across the area in which the fishery operates has identified a number of protected species and key ecological features that may be impacted by the fishery. These impacts are summarised in section 3 (EPBC Act assessment) below. The removal of high order predators such as sharks, tuna, and billfish can potentially </w:t>
            </w:r>
            <w:r w:rsidR="00D24757" w:rsidRPr="00255BFC">
              <w:rPr>
                <w:rFonts w:cs="Arial"/>
                <w:sz w:val="20"/>
                <w:szCs w:val="20"/>
              </w:rPr>
              <w:t>affect</w:t>
            </w:r>
            <w:r w:rsidRPr="00255BFC">
              <w:rPr>
                <w:rFonts w:cs="Arial"/>
                <w:sz w:val="20"/>
                <w:szCs w:val="20"/>
              </w:rPr>
              <w:t xml:space="preserve"> food webs and species assemblages. While these impacts have not been quantified for this fishery, management measures such as catch limits aim to ensure that sustainable populations are maintained.</w:t>
            </w:r>
          </w:p>
        </w:tc>
      </w:tr>
      <w:tr w:rsidR="00B4186E" w:rsidRPr="00255BFC" w14:paraId="3C4BC27D" w14:textId="77777777" w:rsidTr="00B4186E">
        <w:tc>
          <w:tcPr>
            <w:tcW w:w="5000" w:type="pct"/>
            <w:gridSpan w:val="2"/>
            <w:shd w:val="clear" w:color="auto" w:fill="E5DFEC"/>
          </w:tcPr>
          <w:p w14:paraId="20035E77" w14:textId="72FD1F41" w:rsidR="00B4186E" w:rsidRPr="00255BFC" w:rsidRDefault="00B4186E" w:rsidP="00255BFC">
            <w:pPr>
              <w:contextualSpacing/>
              <w:rPr>
                <w:rFonts w:cs="Arial"/>
                <w:sz w:val="20"/>
                <w:szCs w:val="20"/>
              </w:rPr>
            </w:pPr>
            <w:r w:rsidRPr="00255BFC">
              <w:rPr>
                <w:rFonts w:cs="Arial"/>
                <w:b/>
                <w:bCs/>
                <w:i/>
                <w:iCs/>
                <w:sz w:val="20"/>
                <w:szCs w:val="20"/>
              </w:rPr>
              <w:lastRenderedPageBreak/>
              <w:t>Assessment</w:t>
            </w:r>
          </w:p>
        </w:tc>
      </w:tr>
      <w:tr w:rsidR="00B4186E" w:rsidRPr="00255BFC" w14:paraId="608A294E" w14:textId="77777777" w:rsidTr="0095001C">
        <w:tc>
          <w:tcPr>
            <w:tcW w:w="1750" w:type="pct"/>
          </w:tcPr>
          <w:p w14:paraId="41710549" w14:textId="70143A3E" w:rsidR="00B4186E" w:rsidRPr="00255BFC" w:rsidRDefault="00B4186E" w:rsidP="00255BFC">
            <w:pPr>
              <w:rPr>
                <w:rFonts w:cs="Arial"/>
                <w:sz w:val="20"/>
                <w:szCs w:val="20"/>
              </w:rPr>
            </w:pPr>
            <w:r w:rsidRPr="00255BFC">
              <w:rPr>
                <w:rFonts w:cs="Arial"/>
                <w:b/>
                <w:bCs/>
                <w:sz w:val="20"/>
                <w:szCs w:val="20"/>
              </w:rPr>
              <w:t xml:space="preserve">2.3.2 </w:t>
            </w:r>
            <w:r w:rsidRPr="00255BFC">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7E48D20" w14:textId="77777777" w:rsidR="00B4186E" w:rsidRPr="00255BFC" w:rsidRDefault="00B4186E" w:rsidP="00255BFC">
            <w:pPr>
              <w:rPr>
                <w:rFonts w:cs="Arial"/>
                <w:sz w:val="20"/>
                <w:szCs w:val="20"/>
              </w:rPr>
            </w:pPr>
            <w:r w:rsidRPr="00255BFC">
              <w:rPr>
                <w:rFonts w:cs="Arial"/>
                <w:sz w:val="20"/>
                <w:szCs w:val="20"/>
              </w:rPr>
              <w:t>1. Impacts on ecological communities</w:t>
            </w:r>
          </w:p>
          <w:p w14:paraId="0606C2AB" w14:textId="77777777" w:rsidR="00B4186E" w:rsidRPr="00255BFC" w:rsidRDefault="00B4186E" w:rsidP="00255BFC">
            <w:pPr>
              <w:rPr>
                <w:rFonts w:cs="Arial"/>
                <w:sz w:val="20"/>
                <w:szCs w:val="20"/>
              </w:rPr>
            </w:pPr>
            <w:r w:rsidRPr="00255BFC">
              <w:rPr>
                <w:rFonts w:cs="Arial"/>
                <w:sz w:val="20"/>
                <w:szCs w:val="20"/>
              </w:rPr>
              <w:t>• Benthic communities</w:t>
            </w:r>
          </w:p>
          <w:p w14:paraId="4C66DCE2" w14:textId="77777777" w:rsidR="00B4186E" w:rsidRPr="00255BFC" w:rsidRDefault="00B4186E" w:rsidP="00255BFC">
            <w:pPr>
              <w:rPr>
                <w:rFonts w:cs="Arial"/>
                <w:sz w:val="20"/>
                <w:szCs w:val="20"/>
              </w:rPr>
            </w:pPr>
            <w:r w:rsidRPr="00255BFC">
              <w:rPr>
                <w:rFonts w:cs="Arial"/>
                <w:sz w:val="20"/>
                <w:szCs w:val="20"/>
              </w:rPr>
              <w:t>• Ecologically related, associated or dependent species</w:t>
            </w:r>
          </w:p>
          <w:p w14:paraId="21349DE0" w14:textId="77777777" w:rsidR="00B4186E" w:rsidRPr="00255BFC" w:rsidRDefault="00B4186E" w:rsidP="00255BFC">
            <w:pPr>
              <w:rPr>
                <w:rFonts w:cs="Arial"/>
                <w:sz w:val="20"/>
                <w:szCs w:val="20"/>
              </w:rPr>
            </w:pPr>
            <w:r w:rsidRPr="00255BFC">
              <w:rPr>
                <w:rFonts w:cs="Arial"/>
                <w:sz w:val="20"/>
                <w:szCs w:val="20"/>
              </w:rPr>
              <w:t>• Water column communities</w:t>
            </w:r>
          </w:p>
          <w:p w14:paraId="7A9950B2" w14:textId="77777777" w:rsidR="00B4186E" w:rsidRPr="00255BFC" w:rsidRDefault="00B4186E" w:rsidP="00255BFC">
            <w:pPr>
              <w:rPr>
                <w:rFonts w:cs="Arial"/>
                <w:sz w:val="20"/>
                <w:szCs w:val="20"/>
              </w:rPr>
            </w:pPr>
            <w:r w:rsidRPr="00255BFC">
              <w:rPr>
                <w:rFonts w:cs="Arial"/>
                <w:sz w:val="20"/>
                <w:szCs w:val="20"/>
              </w:rPr>
              <w:t>2. Impacts on food chains</w:t>
            </w:r>
          </w:p>
          <w:p w14:paraId="66B9B0F3" w14:textId="77777777" w:rsidR="00B4186E" w:rsidRPr="00255BFC" w:rsidRDefault="00B4186E" w:rsidP="00255BFC">
            <w:pPr>
              <w:rPr>
                <w:rFonts w:cs="Arial"/>
                <w:sz w:val="20"/>
                <w:szCs w:val="20"/>
              </w:rPr>
            </w:pPr>
            <w:r w:rsidRPr="00255BFC">
              <w:rPr>
                <w:rFonts w:cs="Arial"/>
                <w:sz w:val="20"/>
                <w:szCs w:val="20"/>
              </w:rPr>
              <w:t>• Structure</w:t>
            </w:r>
          </w:p>
          <w:p w14:paraId="7CC656E1" w14:textId="77777777" w:rsidR="00B4186E" w:rsidRPr="00255BFC" w:rsidRDefault="00B4186E" w:rsidP="00255BFC">
            <w:pPr>
              <w:rPr>
                <w:rFonts w:cs="Arial"/>
                <w:sz w:val="20"/>
                <w:szCs w:val="20"/>
              </w:rPr>
            </w:pPr>
            <w:r w:rsidRPr="00255BFC">
              <w:rPr>
                <w:rFonts w:cs="Arial"/>
                <w:sz w:val="20"/>
                <w:szCs w:val="20"/>
              </w:rPr>
              <w:t>• Productivity/flows</w:t>
            </w:r>
          </w:p>
          <w:p w14:paraId="5FFFF890" w14:textId="77777777" w:rsidR="00B4186E" w:rsidRPr="00255BFC" w:rsidRDefault="00B4186E" w:rsidP="00255BFC">
            <w:pPr>
              <w:rPr>
                <w:rFonts w:cs="Arial"/>
                <w:sz w:val="20"/>
                <w:szCs w:val="20"/>
              </w:rPr>
            </w:pPr>
            <w:r w:rsidRPr="00255BFC">
              <w:rPr>
                <w:rFonts w:cs="Arial"/>
                <w:sz w:val="20"/>
                <w:szCs w:val="20"/>
              </w:rPr>
              <w:t>3. Impacts on the physical environment</w:t>
            </w:r>
          </w:p>
          <w:p w14:paraId="79EF8BD8" w14:textId="77777777" w:rsidR="00B4186E" w:rsidRPr="00255BFC" w:rsidRDefault="00B4186E" w:rsidP="00255BFC">
            <w:pPr>
              <w:rPr>
                <w:rFonts w:cs="Arial"/>
                <w:sz w:val="20"/>
                <w:szCs w:val="20"/>
              </w:rPr>
            </w:pPr>
            <w:r w:rsidRPr="00255BFC">
              <w:rPr>
                <w:rFonts w:cs="Arial"/>
                <w:sz w:val="20"/>
                <w:szCs w:val="20"/>
              </w:rPr>
              <w:t>• Physical habitat</w:t>
            </w:r>
          </w:p>
          <w:p w14:paraId="75D4CE02" w14:textId="624BC186" w:rsidR="00B4186E" w:rsidRPr="00255BFC" w:rsidRDefault="00B4186E" w:rsidP="00255BFC">
            <w:pPr>
              <w:rPr>
                <w:rFonts w:cs="Arial"/>
                <w:b/>
                <w:i/>
                <w:sz w:val="20"/>
                <w:szCs w:val="20"/>
              </w:rPr>
            </w:pPr>
            <w:r w:rsidRPr="00255BFC">
              <w:rPr>
                <w:rFonts w:cs="Arial"/>
                <w:sz w:val="20"/>
                <w:szCs w:val="20"/>
              </w:rPr>
              <w:t>• Water quality</w:t>
            </w:r>
          </w:p>
        </w:tc>
        <w:tc>
          <w:tcPr>
            <w:tcW w:w="3250" w:type="pct"/>
            <w:shd w:val="clear" w:color="auto" w:fill="92D050"/>
          </w:tcPr>
          <w:p w14:paraId="19B854C3" w14:textId="77777777" w:rsidR="00B4186E" w:rsidRPr="00255BFC" w:rsidRDefault="00B4186E" w:rsidP="00255BFC">
            <w:pPr>
              <w:rPr>
                <w:rFonts w:cs="Arial"/>
                <w:b/>
                <w:sz w:val="20"/>
                <w:szCs w:val="20"/>
              </w:rPr>
            </w:pPr>
            <w:r w:rsidRPr="00255BFC">
              <w:rPr>
                <w:rFonts w:cs="Arial"/>
                <w:b/>
                <w:sz w:val="20"/>
                <w:szCs w:val="20"/>
              </w:rPr>
              <w:t xml:space="preserve">Meets </w:t>
            </w:r>
          </w:p>
          <w:p w14:paraId="63B72427" w14:textId="336CBCE3" w:rsidR="00B4186E" w:rsidRPr="00255BFC" w:rsidRDefault="00B4186E" w:rsidP="00255BFC">
            <w:pPr>
              <w:rPr>
                <w:rFonts w:cs="Arial"/>
                <w:sz w:val="20"/>
                <w:szCs w:val="20"/>
              </w:rPr>
            </w:pPr>
            <w:r w:rsidRPr="00255BFC">
              <w:rPr>
                <w:rFonts w:cs="Arial"/>
                <w:sz w:val="20"/>
                <w:szCs w:val="20"/>
              </w:rPr>
              <w:t xml:space="preserve">An ERA has been conducted for the fishery. The ERA accounts for the potential impacts of fishing on five components of the marine environment – target, byproduct, bycatch/discards, protected species, and the habitats and communities in which those species occur. As a result, there are no major ecological sustainability concerns for this fishery. The highest level of assessment conducted was a quantitative level 3 sustainability assessment for fishing effects (SAFE) assessment. That assessment did not identify any Chondrichthyan or teleost species to be at high risk from this fishery. The level 2 productivity susceptibility analysis (PSA) identified 29 species at high risk. The ERA identified 264 TEP species as occurring in the area of the fishery, including marine turtles, marine mammals, </w:t>
            </w:r>
            <w:r w:rsidR="00D24757" w:rsidRPr="00255BFC">
              <w:rPr>
                <w:rFonts w:cs="Arial"/>
                <w:sz w:val="20"/>
                <w:szCs w:val="20"/>
              </w:rPr>
              <w:t>seabirds,</w:t>
            </w:r>
            <w:r w:rsidRPr="00255BFC">
              <w:rPr>
                <w:rFonts w:cs="Arial"/>
                <w:sz w:val="20"/>
                <w:szCs w:val="20"/>
              </w:rPr>
              <w:t xml:space="preserve"> and sharks. The level 2 residual risk analysis reduced the risk to either low or medium. </w:t>
            </w:r>
          </w:p>
          <w:p w14:paraId="03F2E6AE" w14:textId="5306F114" w:rsidR="00B4186E" w:rsidRPr="00255BFC" w:rsidRDefault="00B4186E" w:rsidP="00255BFC">
            <w:pPr>
              <w:pStyle w:val="AFMAstandard"/>
              <w:spacing w:before="120" w:after="120" w:line="240" w:lineRule="auto"/>
              <w:jc w:val="both"/>
              <w:rPr>
                <w:rFonts w:cs="Arial"/>
                <w:sz w:val="20"/>
              </w:rPr>
            </w:pPr>
            <w:r w:rsidRPr="00255BFC">
              <w:rPr>
                <w:rFonts w:cs="Arial"/>
                <w:sz w:val="20"/>
              </w:rPr>
              <w:t>The ERA found longline and minor line fishing to have little or no direct impact on the physical marine environment (AFMA 2010).</w:t>
            </w:r>
            <w:r w:rsidR="00EC02C0" w:rsidRPr="00255BFC">
              <w:rPr>
                <w:rFonts w:cs="Arial"/>
                <w:sz w:val="20"/>
              </w:rPr>
              <w:t xml:space="preserve"> Independent research also indicates that longline fishing has a low impact to the marine environment (see for </w:t>
            </w:r>
            <w:r w:rsidR="00D24757" w:rsidRPr="00255BFC">
              <w:rPr>
                <w:rFonts w:cs="Arial"/>
                <w:sz w:val="20"/>
              </w:rPr>
              <w:t>example</w:t>
            </w:r>
            <w:r w:rsidR="00EC02C0" w:rsidRPr="00255BFC">
              <w:rPr>
                <w:rFonts w:cs="Arial"/>
                <w:sz w:val="20"/>
              </w:rPr>
              <w:t>, Pham et al. 2014).</w:t>
            </w:r>
          </w:p>
          <w:p w14:paraId="397BE197" w14:textId="19895088" w:rsidR="00E562C7" w:rsidRPr="00255BFC" w:rsidRDefault="00B4186E" w:rsidP="00255BFC">
            <w:pPr>
              <w:rPr>
                <w:rFonts w:cs="Arial"/>
                <w:sz w:val="20"/>
                <w:szCs w:val="20"/>
              </w:rPr>
            </w:pPr>
            <w:r w:rsidRPr="00255BFC">
              <w:rPr>
                <w:rFonts w:cs="Arial"/>
                <w:sz w:val="20"/>
                <w:szCs w:val="20"/>
              </w:rPr>
              <w:t xml:space="preserve">The effects of fishing are managed through a range of measures such as quota management for key target species, catch and trip limits for key primary and secondary byproduct species, catch triggers, gear restrictions, electronic monitoring, and mandatory reporting. The </w:t>
            </w:r>
            <w:r w:rsidR="00D24757" w:rsidRPr="00255BFC">
              <w:rPr>
                <w:rFonts w:cs="Arial"/>
                <w:sz w:val="20"/>
                <w:szCs w:val="20"/>
              </w:rPr>
              <w:t>FM</w:t>
            </w:r>
            <w:r w:rsidRPr="00255BFC">
              <w:rPr>
                <w:rFonts w:cs="Arial"/>
                <w:sz w:val="20"/>
                <w:szCs w:val="20"/>
              </w:rPr>
              <w:t xml:space="preserve"> Act mandates that fishing </w:t>
            </w:r>
            <w:r w:rsidR="00D24757" w:rsidRPr="00255BFC">
              <w:rPr>
                <w:rFonts w:cs="Arial"/>
                <w:sz w:val="20"/>
                <w:szCs w:val="20"/>
              </w:rPr>
              <w:t>be</w:t>
            </w:r>
            <w:r w:rsidRPr="00255BFC">
              <w:rPr>
                <w:rFonts w:cs="Arial"/>
                <w:sz w:val="20"/>
                <w:szCs w:val="20"/>
              </w:rPr>
              <w:t xml:space="preserve"> conducted in a manner consistent with the principles of ecolo</w:t>
            </w:r>
            <w:r w:rsidR="00A32F59" w:rsidRPr="00255BFC">
              <w:rPr>
                <w:rFonts w:cs="Arial"/>
                <w:sz w:val="20"/>
                <w:szCs w:val="20"/>
              </w:rPr>
              <w:t xml:space="preserve">gical sustainable development. </w:t>
            </w:r>
          </w:p>
        </w:tc>
      </w:tr>
      <w:tr w:rsidR="00B4186E" w:rsidRPr="00255BFC" w14:paraId="007746A1" w14:textId="77777777" w:rsidTr="00B4186E">
        <w:tc>
          <w:tcPr>
            <w:tcW w:w="5000" w:type="pct"/>
            <w:gridSpan w:val="2"/>
            <w:shd w:val="clear" w:color="auto" w:fill="E5DFEC"/>
          </w:tcPr>
          <w:p w14:paraId="2F5F922B" w14:textId="4692D805" w:rsidR="00B4186E" w:rsidRPr="00255BFC" w:rsidRDefault="00B4186E" w:rsidP="00255BFC">
            <w:pPr>
              <w:contextualSpacing/>
              <w:rPr>
                <w:rFonts w:cs="Arial"/>
                <w:b/>
                <w:bCs/>
                <w:i/>
                <w:iCs/>
                <w:sz w:val="20"/>
                <w:szCs w:val="20"/>
              </w:rPr>
            </w:pPr>
            <w:r w:rsidRPr="00255BFC">
              <w:rPr>
                <w:rFonts w:cs="Arial"/>
                <w:b/>
                <w:bCs/>
                <w:i/>
                <w:iCs/>
                <w:sz w:val="20"/>
                <w:szCs w:val="20"/>
              </w:rPr>
              <w:t>Management responses</w:t>
            </w:r>
          </w:p>
        </w:tc>
      </w:tr>
      <w:tr w:rsidR="00B4186E" w:rsidRPr="00255BFC" w14:paraId="405718D3" w14:textId="77777777" w:rsidTr="0095001C">
        <w:tc>
          <w:tcPr>
            <w:tcW w:w="1750" w:type="pct"/>
          </w:tcPr>
          <w:p w14:paraId="1432DE2D" w14:textId="3CBFE06D" w:rsidR="00B4186E" w:rsidRPr="00255BFC" w:rsidRDefault="00B4186E" w:rsidP="00255BFC">
            <w:pPr>
              <w:rPr>
                <w:rFonts w:cs="Arial"/>
                <w:b/>
                <w:i/>
                <w:sz w:val="20"/>
                <w:szCs w:val="20"/>
              </w:rPr>
            </w:pPr>
            <w:r w:rsidRPr="00255BFC">
              <w:rPr>
                <w:rFonts w:cs="Arial"/>
                <w:b/>
                <w:bCs/>
                <w:i/>
                <w:iCs/>
                <w:sz w:val="20"/>
                <w:szCs w:val="20"/>
              </w:rPr>
              <w:t xml:space="preserve">2.3.3 </w:t>
            </w:r>
            <w:r w:rsidRPr="00255BFC">
              <w:rPr>
                <w:rFonts w:cs="Arial"/>
                <w:sz w:val="20"/>
                <w:szCs w:val="20"/>
              </w:rPr>
              <w:t>Management actions are in place to ensure significant damage to ecosystems does not arise from the impacts described in 2.3.1.</w:t>
            </w:r>
          </w:p>
        </w:tc>
        <w:tc>
          <w:tcPr>
            <w:tcW w:w="3250" w:type="pct"/>
            <w:shd w:val="clear" w:color="auto" w:fill="92D050"/>
          </w:tcPr>
          <w:p w14:paraId="4C310605" w14:textId="77777777" w:rsidR="00B4186E" w:rsidRPr="00255BFC" w:rsidRDefault="00B4186E" w:rsidP="00255BFC">
            <w:pPr>
              <w:rPr>
                <w:rFonts w:cs="Arial"/>
                <w:b/>
                <w:sz w:val="20"/>
                <w:szCs w:val="20"/>
              </w:rPr>
            </w:pPr>
            <w:r w:rsidRPr="00255BFC">
              <w:rPr>
                <w:rFonts w:cs="Arial"/>
                <w:b/>
                <w:sz w:val="20"/>
                <w:szCs w:val="20"/>
              </w:rPr>
              <w:t xml:space="preserve">Meets </w:t>
            </w:r>
          </w:p>
          <w:p w14:paraId="0FC0BFA4" w14:textId="77777777" w:rsidR="00B4186E" w:rsidRPr="00255BFC" w:rsidRDefault="00B4186E" w:rsidP="00255BFC">
            <w:pPr>
              <w:rPr>
                <w:rFonts w:cs="Arial"/>
                <w:sz w:val="20"/>
                <w:szCs w:val="20"/>
              </w:rPr>
            </w:pPr>
            <w:r w:rsidRPr="00255BFC">
              <w:rPr>
                <w:rFonts w:cs="Arial"/>
                <w:sz w:val="20"/>
                <w:szCs w:val="20"/>
              </w:rPr>
              <w:t xml:space="preserve">Management actions are in place to minimise impacts to the ecosystem. A range of management actions are developed and implemented to ensure fishing operations do not have a significant impact on the marine environment in which the fishery operates. Management measures include regular risk </w:t>
            </w:r>
            <w:r w:rsidRPr="00255BFC">
              <w:rPr>
                <w:rFonts w:cs="Arial"/>
                <w:sz w:val="20"/>
                <w:szCs w:val="20"/>
              </w:rPr>
              <w:lastRenderedPageBreak/>
              <w:t xml:space="preserve">assessments, fishery closures, electronic monitoring such as surveillance cameras, and satellite tracking. These measures help to ensure that operators comply with licence or permit conditions. </w:t>
            </w:r>
          </w:p>
          <w:p w14:paraId="305270DC" w14:textId="7DE22E8F" w:rsidR="00480684" w:rsidRPr="00255BFC" w:rsidRDefault="00B4186E" w:rsidP="00255BFC">
            <w:pPr>
              <w:pStyle w:val="AFMAstandard"/>
              <w:spacing w:before="120" w:after="120" w:line="240" w:lineRule="auto"/>
              <w:jc w:val="both"/>
              <w:rPr>
                <w:rFonts w:cs="Arial"/>
                <w:sz w:val="20"/>
              </w:rPr>
            </w:pPr>
            <w:r w:rsidRPr="00255BFC">
              <w:rPr>
                <w:rFonts w:cs="Arial"/>
                <w:sz w:val="20"/>
              </w:rPr>
              <w:t xml:space="preserve">The ERA/ERM process examines the likelihood and consequences for the effects of fishing on target and byproduct species, bycatch, protected species, and the wider marine ecosystem. </w:t>
            </w:r>
            <w:r w:rsidR="00EC02C0" w:rsidRPr="00255BFC">
              <w:rPr>
                <w:rFonts w:cs="Arial"/>
                <w:sz w:val="20"/>
              </w:rPr>
              <w:t xml:space="preserve">This process helps to mitigate the effects of fishing on the marine environment in which the fishery operates. </w:t>
            </w:r>
            <w:r w:rsidRPr="00255BFC">
              <w:rPr>
                <w:rFonts w:cs="Arial"/>
                <w:sz w:val="20"/>
              </w:rPr>
              <w:t>Risks and mitigation measures are addressed in the risk assessment reports for the fishery. The management arrangements include a process to review the ERM framework.</w:t>
            </w:r>
            <w:r w:rsidR="00EC02C0" w:rsidRPr="00255BFC">
              <w:rPr>
                <w:rFonts w:cs="Arial"/>
                <w:sz w:val="20"/>
              </w:rPr>
              <w:t xml:space="preserve"> AFMA has adopted measures to ensure the impacts of interactions are minimal.</w:t>
            </w:r>
            <w:r w:rsidR="00480684" w:rsidRPr="00255BFC">
              <w:rPr>
                <w:rFonts w:cs="Arial"/>
                <w:sz w:val="20"/>
              </w:rPr>
              <w:t xml:space="preserve"> Risks to seabird species from </w:t>
            </w:r>
            <w:r w:rsidR="00D24757" w:rsidRPr="00255BFC">
              <w:rPr>
                <w:rFonts w:cs="Arial"/>
                <w:sz w:val="20"/>
              </w:rPr>
              <w:t>longlining</w:t>
            </w:r>
            <w:r w:rsidR="00480684" w:rsidRPr="00255BFC">
              <w:rPr>
                <w:rFonts w:cs="Arial"/>
                <w:sz w:val="20"/>
              </w:rPr>
              <w:t xml:space="preserve"> are addressed through the seabird TAP. </w:t>
            </w:r>
          </w:p>
          <w:p w14:paraId="2E82157B" w14:textId="77777777" w:rsidR="00B4186E" w:rsidRPr="00255BFC" w:rsidRDefault="00B4186E" w:rsidP="00255BFC">
            <w:pPr>
              <w:rPr>
                <w:rFonts w:cs="Arial"/>
                <w:sz w:val="20"/>
                <w:szCs w:val="20"/>
              </w:rPr>
            </w:pPr>
            <w:r w:rsidRPr="00255BFC">
              <w:rPr>
                <w:rFonts w:cs="Arial"/>
                <w:sz w:val="20"/>
                <w:szCs w:val="20"/>
              </w:rPr>
              <w:t xml:space="preserve">The IOTC has created a working party on ecosystems and bycatch to review and analyse matters relevant to bycatch, byproduct and non-target species, including sharks, marine turtles, seabirds, marine mammals, and other fishes, as well as the wider ecosystem in which the fishery operates. The working party also develops mechanisms to better integrate ecosystem management measures into the advice provided by the IOTC Scientific Committee. The most recent report of the IOTC working party on ecosystems and bycatch is available at </w:t>
            </w:r>
            <w:hyperlink r:id="rId46" w:history="1">
              <w:r w:rsidRPr="00255BFC">
                <w:rPr>
                  <w:rStyle w:val="Hyperlink"/>
                  <w:rFonts w:cs="Arial"/>
                  <w:color w:val="auto"/>
                  <w:sz w:val="20"/>
                  <w:szCs w:val="20"/>
                </w:rPr>
                <w:t>https://iotc.org/documents/WPEB/14/Report_E</w:t>
              </w:r>
            </w:hyperlink>
            <w:r w:rsidRPr="00255BFC">
              <w:rPr>
                <w:rStyle w:val="FootnoteReference"/>
                <w:rFonts w:cs="Arial"/>
                <w:sz w:val="20"/>
                <w:szCs w:val="20"/>
              </w:rPr>
              <w:footnoteReference w:id="12"/>
            </w:r>
            <w:r w:rsidRPr="00255BFC">
              <w:rPr>
                <w:rFonts w:cs="Arial"/>
                <w:sz w:val="20"/>
                <w:szCs w:val="20"/>
              </w:rPr>
              <w:t xml:space="preserve">. </w:t>
            </w:r>
          </w:p>
          <w:p w14:paraId="4F7EDC56" w14:textId="77777777" w:rsidR="00B4186E" w:rsidRPr="00255BFC" w:rsidRDefault="00B4186E" w:rsidP="00255BFC">
            <w:pPr>
              <w:pStyle w:val="Default"/>
              <w:autoSpaceDE/>
              <w:autoSpaceDN/>
              <w:adjustRightInd/>
              <w:spacing w:before="120" w:after="120"/>
              <w:rPr>
                <w:rFonts w:ascii="Arial" w:hAnsi="Arial" w:cs="Arial"/>
                <w:color w:val="auto"/>
                <w:sz w:val="20"/>
                <w:szCs w:val="20"/>
              </w:rPr>
            </w:pPr>
            <w:r w:rsidRPr="00255BFC">
              <w:rPr>
                <w:rFonts w:ascii="Arial" w:hAnsi="Arial" w:cs="Arial"/>
                <w:color w:val="auto"/>
                <w:sz w:val="20"/>
                <w:szCs w:val="20"/>
              </w:rPr>
              <w:t>The IOTC adopted the following Conservation and Management Measures (CMMs) at its 22nd Session</w:t>
            </w:r>
            <w:r w:rsidRPr="00255BFC">
              <w:rPr>
                <w:rStyle w:val="FootnoteReference"/>
                <w:rFonts w:ascii="Arial" w:hAnsi="Arial" w:cs="Arial"/>
                <w:color w:val="auto"/>
                <w:sz w:val="20"/>
                <w:szCs w:val="20"/>
              </w:rPr>
              <w:footnoteReference w:id="13"/>
            </w:r>
            <w:r w:rsidRPr="00255BFC">
              <w:rPr>
                <w:rFonts w:ascii="Arial" w:hAnsi="Arial" w:cs="Arial"/>
                <w:color w:val="auto"/>
                <w:sz w:val="20"/>
                <w:szCs w:val="20"/>
              </w:rPr>
              <w:t xml:space="preserve"> in May 2018: </w:t>
            </w:r>
          </w:p>
          <w:p w14:paraId="50D7A21D" w14:textId="77777777" w:rsidR="00B4186E" w:rsidRPr="00255BFC" w:rsidRDefault="00B4186E" w:rsidP="00255BFC">
            <w:pPr>
              <w:pStyle w:val="ListBullet"/>
              <w:rPr>
                <w:i/>
              </w:rPr>
            </w:pPr>
            <w:r w:rsidRPr="00255BFC">
              <w:rPr>
                <w:i/>
              </w:rPr>
              <w:t xml:space="preserve">Resolution 18/02 – On management measures for the conservation of blue shark caught in association with IOTC fisheries </w:t>
            </w:r>
          </w:p>
          <w:p w14:paraId="7B730853" w14:textId="77777777" w:rsidR="00B4186E" w:rsidRPr="00255BFC" w:rsidRDefault="00B4186E" w:rsidP="00255BFC">
            <w:pPr>
              <w:pStyle w:val="ListBullet"/>
              <w:rPr>
                <w:i/>
              </w:rPr>
            </w:pPr>
            <w:r w:rsidRPr="00255BFC">
              <w:rPr>
                <w:i/>
              </w:rPr>
              <w:t xml:space="preserve">Resolution 18/03 – On establishing a list of vessels presumed to have carried out illegal, unreported and unregulated fishing in the IOTC Area of Competence </w:t>
            </w:r>
          </w:p>
          <w:p w14:paraId="07135789" w14:textId="77777777" w:rsidR="00B4186E" w:rsidRPr="00255BFC" w:rsidRDefault="00B4186E" w:rsidP="00255BFC">
            <w:pPr>
              <w:pStyle w:val="ListBullet"/>
              <w:rPr>
                <w:i/>
              </w:rPr>
            </w:pPr>
            <w:r w:rsidRPr="00255BFC">
              <w:rPr>
                <w:i/>
              </w:rPr>
              <w:t xml:space="preserve">Resolution 18/04 – On bioFAD experimental project </w:t>
            </w:r>
          </w:p>
          <w:p w14:paraId="0C11CE28" w14:textId="77777777" w:rsidR="00B4186E" w:rsidRPr="00255BFC" w:rsidRDefault="00B4186E" w:rsidP="00255BFC">
            <w:pPr>
              <w:pStyle w:val="ListBullet"/>
              <w:rPr>
                <w:i/>
              </w:rPr>
            </w:pPr>
            <w:r w:rsidRPr="00255BFC">
              <w:rPr>
                <w:i/>
              </w:rPr>
              <w:t xml:space="preserve">Resolution 18/05 – On management measures for the conservation of billfish, striped marlin, black marlin, blue marlin and Indo-Pacific sailfish </w:t>
            </w:r>
          </w:p>
          <w:p w14:paraId="221E8E87" w14:textId="77777777" w:rsidR="00B4186E" w:rsidRPr="00255BFC" w:rsidRDefault="00B4186E" w:rsidP="00255BFC">
            <w:pPr>
              <w:pStyle w:val="ListBullet"/>
              <w:rPr>
                <w:i/>
              </w:rPr>
            </w:pPr>
            <w:r w:rsidRPr="00255BFC">
              <w:rPr>
                <w:i/>
              </w:rPr>
              <w:t xml:space="preserve">Resolution 18/06 – On establishing a programme for transhipment by large-scale fishing vessels </w:t>
            </w:r>
          </w:p>
          <w:p w14:paraId="094E9B27" w14:textId="77777777" w:rsidR="00B4186E" w:rsidRPr="00255BFC" w:rsidRDefault="00B4186E" w:rsidP="00255BFC">
            <w:pPr>
              <w:pStyle w:val="ListBullet"/>
              <w:rPr>
                <w:i/>
              </w:rPr>
            </w:pPr>
            <w:r w:rsidRPr="00255BFC">
              <w:rPr>
                <w:i/>
              </w:rPr>
              <w:t xml:space="preserve">Resolution 18/08 – Procedures on a fish aggregating devices (FADs) management plan, including a limitation on the number of FADs, more detailed specifications of catch reporting from FAD sets, and the development of improved fad design to reduce the incidence of entanglement of non-target species </w:t>
            </w:r>
          </w:p>
          <w:p w14:paraId="603A86ED" w14:textId="27A2CCEF" w:rsidR="00B4186E" w:rsidRPr="00255BFC" w:rsidRDefault="00B4186E" w:rsidP="00255BFC">
            <w:pPr>
              <w:rPr>
                <w:rFonts w:cs="Arial"/>
                <w:sz w:val="20"/>
                <w:szCs w:val="20"/>
              </w:rPr>
            </w:pPr>
            <w:r w:rsidRPr="00255BFC">
              <w:rPr>
                <w:rFonts w:cs="Arial"/>
                <w:sz w:val="20"/>
                <w:szCs w:val="20"/>
              </w:rPr>
              <w:t xml:space="preserve">Further information is available at </w:t>
            </w:r>
            <w:hyperlink r:id="rId47" w:history="1">
              <w:r w:rsidRPr="00255BFC">
                <w:rPr>
                  <w:rStyle w:val="Hyperlink"/>
                  <w:rFonts w:cs="Arial"/>
                  <w:color w:val="auto"/>
                  <w:sz w:val="20"/>
                  <w:szCs w:val="20"/>
                </w:rPr>
                <w:t>https://iotc.org/node/3384</w:t>
              </w:r>
            </w:hyperlink>
            <w:r w:rsidRPr="00255BFC">
              <w:rPr>
                <w:rFonts w:cs="Arial"/>
                <w:sz w:val="20"/>
                <w:szCs w:val="20"/>
              </w:rPr>
              <w:t>.</w:t>
            </w:r>
          </w:p>
        </w:tc>
      </w:tr>
      <w:tr w:rsidR="00B4186E" w:rsidRPr="00255BFC" w14:paraId="0C8B361A" w14:textId="77777777" w:rsidTr="009A6BDA">
        <w:tc>
          <w:tcPr>
            <w:tcW w:w="1750" w:type="pct"/>
          </w:tcPr>
          <w:p w14:paraId="4D5C4181" w14:textId="6A67F624" w:rsidR="00B4186E" w:rsidRPr="00255BFC" w:rsidRDefault="00B4186E" w:rsidP="00255BFC">
            <w:pPr>
              <w:rPr>
                <w:rFonts w:cs="Arial"/>
                <w:sz w:val="20"/>
                <w:szCs w:val="20"/>
              </w:rPr>
            </w:pPr>
            <w:r w:rsidRPr="00255BFC">
              <w:rPr>
                <w:rFonts w:cs="Arial"/>
                <w:b/>
                <w:bCs/>
                <w:i/>
                <w:iCs/>
                <w:sz w:val="20"/>
                <w:szCs w:val="20"/>
              </w:rPr>
              <w:lastRenderedPageBreak/>
              <w:t xml:space="preserve">2.3.4 </w:t>
            </w:r>
            <w:r w:rsidRPr="00255BFC">
              <w:rPr>
                <w:rFonts w:cs="Arial"/>
                <w:sz w:val="20"/>
                <w:szCs w:val="20"/>
              </w:rPr>
              <w:t>There are decision rules that trigger further management responses when monitoring detects impacts on selected ecosystem indicators beyond a predetermined level, or where action is indicated by application of the precautionary approach.</w:t>
            </w:r>
          </w:p>
        </w:tc>
        <w:tc>
          <w:tcPr>
            <w:tcW w:w="3250" w:type="pct"/>
            <w:shd w:val="clear" w:color="auto" w:fill="FFC000"/>
          </w:tcPr>
          <w:p w14:paraId="6EB1DE0D" w14:textId="77777777" w:rsidR="00B4186E" w:rsidRPr="00255BFC" w:rsidRDefault="00B4186E" w:rsidP="00255BFC">
            <w:pPr>
              <w:rPr>
                <w:rFonts w:cs="Arial"/>
                <w:b/>
                <w:sz w:val="20"/>
                <w:szCs w:val="20"/>
              </w:rPr>
            </w:pPr>
            <w:r w:rsidRPr="00255BFC">
              <w:rPr>
                <w:rFonts w:cs="Arial"/>
                <w:b/>
                <w:sz w:val="20"/>
                <w:szCs w:val="20"/>
              </w:rPr>
              <w:t xml:space="preserve">Partially meets </w:t>
            </w:r>
          </w:p>
          <w:p w14:paraId="38A0793B" w14:textId="3996E558" w:rsidR="00B4186E" w:rsidRPr="00255BFC" w:rsidRDefault="00B4186E" w:rsidP="00255BFC">
            <w:pPr>
              <w:rPr>
                <w:rFonts w:cs="Arial"/>
                <w:sz w:val="20"/>
                <w:szCs w:val="20"/>
              </w:rPr>
            </w:pPr>
            <w:r w:rsidRPr="00255BFC">
              <w:rPr>
                <w:rFonts w:cs="Arial"/>
                <w:sz w:val="20"/>
                <w:szCs w:val="20"/>
              </w:rPr>
              <w:t xml:space="preserve">Overall, impacts on the ecosystem are generally considered </w:t>
            </w:r>
            <w:r w:rsidR="00D24757" w:rsidRPr="00255BFC">
              <w:rPr>
                <w:rFonts w:cs="Arial"/>
                <w:sz w:val="20"/>
                <w:szCs w:val="20"/>
              </w:rPr>
              <w:t>low</w:t>
            </w:r>
            <w:r w:rsidRPr="00255BFC">
              <w:rPr>
                <w:rFonts w:cs="Arial"/>
                <w:sz w:val="20"/>
                <w:szCs w:val="20"/>
              </w:rPr>
              <w:t xml:space="preserve">. Monitoring of bycatch and incidental catch of protected species is a key priority in this fishery, particularly the level of catch and interactions for all shark species. The </w:t>
            </w:r>
            <w:r w:rsidRPr="00255BFC">
              <w:rPr>
                <w:rFonts w:cs="Arial"/>
                <w:i/>
                <w:sz w:val="20"/>
                <w:szCs w:val="20"/>
              </w:rPr>
              <w:t>Ecological risk management report for the Western Tuna and Billfish Fishery</w:t>
            </w:r>
            <w:r w:rsidRPr="00255BFC">
              <w:rPr>
                <w:rFonts w:cs="Arial"/>
                <w:sz w:val="20"/>
                <w:szCs w:val="20"/>
              </w:rPr>
              <w:t xml:space="preserve"> indicates that AFMA will review its management of shark interactions, “if the landed amount of any one shark species reaches a predetermined level” (AFMA 2010). Additional performance measures to manage at risk species such as sharks and seabirds are in place through management strategies and threat abatement plans. AFMA anticipate developing an updated ecological risk assessment during the term of this wildlife trade declaration.</w:t>
            </w:r>
          </w:p>
          <w:p w14:paraId="1743511B" w14:textId="09788DB2" w:rsidR="00B4186E" w:rsidRPr="00255BFC" w:rsidRDefault="00B4186E" w:rsidP="00255BFC">
            <w:pPr>
              <w:rPr>
                <w:rFonts w:cs="Arial"/>
                <w:sz w:val="20"/>
                <w:szCs w:val="20"/>
              </w:rPr>
            </w:pPr>
            <w:r w:rsidRPr="00255BFC">
              <w:rPr>
                <w:rFonts w:cs="Arial"/>
                <w:sz w:val="20"/>
                <w:szCs w:val="20"/>
              </w:rPr>
              <w:t>The IOTC has not adopted any reference points or harvest control rules for any shark species. As a higher order predator, sustainable shark populations are vital to an ecologically viable marine ecosystem. The Department considers it important that AFMA continue to work with the IOTC to develop suitable harvest control rules for sharks in the Convention Area.</w:t>
            </w:r>
          </w:p>
        </w:tc>
      </w:tr>
      <w:tr w:rsidR="00B4186E" w:rsidRPr="00255BFC" w14:paraId="22F6BF5A" w14:textId="77777777" w:rsidTr="0095001C">
        <w:tc>
          <w:tcPr>
            <w:tcW w:w="1750" w:type="pct"/>
          </w:tcPr>
          <w:p w14:paraId="544B66DE" w14:textId="1BF3CB8E" w:rsidR="00B4186E" w:rsidRPr="00255BFC" w:rsidRDefault="00B4186E" w:rsidP="00255BFC">
            <w:pPr>
              <w:rPr>
                <w:rFonts w:cs="Arial"/>
                <w:sz w:val="20"/>
                <w:szCs w:val="20"/>
              </w:rPr>
            </w:pPr>
            <w:r w:rsidRPr="00255BFC">
              <w:rPr>
                <w:rFonts w:cs="Arial"/>
                <w:b/>
                <w:bCs/>
                <w:i/>
                <w:iCs/>
                <w:sz w:val="20"/>
                <w:szCs w:val="20"/>
              </w:rPr>
              <w:t>2.3.5</w:t>
            </w:r>
            <w:r w:rsidRPr="00255BFC">
              <w:rPr>
                <w:rFonts w:cs="Arial"/>
                <w:sz w:val="20"/>
                <w:szCs w:val="20"/>
              </w:rPr>
              <w:t xml:space="preserve"> The management response, considering uncertainties in the assessment and precautionary management actions, has a high chance of achieving the objective.</w:t>
            </w:r>
          </w:p>
        </w:tc>
        <w:tc>
          <w:tcPr>
            <w:tcW w:w="3250" w:type="pct"/>
            <w:shd w:val="clear" w:color="auto" w:fill="92D050"/>
          </w:tcPr>
          <w:p w14:paraId="1D07DA9C" w14:textId="77777777" w:rsidR="00B4186E" w:rsidRPr="00255BFC" w:rsidRDefault="00B4186E" w:rsidP="00255BFC">
            <w:pPr>
              <w:rPr>
                <w:rFonts w:cs="Arial"/>
                <w:b/>
                <w:sz w:val="20"/>
                <w:szCs w:val="20"/>
              </w:rPr>
            </w:pPr>
            <w:r w:rsidRPr="00255BFC">
              <w:rPr>
                <w:rFonts w:cs="Arial"/>
                <w:b/>
                <w:sz w:val="20"/>
                <w:szCs w:val="20"/>
              </w:rPr>
              <w:t xml:space="preserve">Meets </w:t>
            </w:r>
          </w:p>
          <w:p w14:paraId="515A65D7" w14:textId="77777777" w:rsidR="00B4186E" w:rsidRPr="00255BFC" w:rsidRDefault="00B4186E" w:rsidP="00255BFC">
            <w:pPr>
              <w:rPr>
                <w:rFonts w:cs="Arial"/>
                <w:sz w:val="20"/>
                <w:szCs w:val="20"/>
              </w:rPr>
            </w:pPr>
            <w:r w:rsidRPr="00255BFC">
              <w:rPr>
                <w:rFonts w:cs="Arial"/>
                <w:sz w:val="20"/>
                <w:szCs w:val="20"/>
              </w:rPr>
              <w:t>The management arrangements have a good chance of achieving the objective to conduct the fishery in a manner that minimises the impact of fishing operations on the ecosystem generally. While the IOTC has not adopted reference points or control rules for shark species, AFMA has implemented a number of measures that provide some protection to vulnerable sharks.</w:t>
            </w:r>
          </w:p>
          <w:p w14:paraId="5DABCD7B" w14:textId="2F8BA989" w:rsidR="00B4186E" w:rsidRPr="00255BFC" w:rsidRDefault="00B4186E" w:rsidP="00255BFC">
            <w:pPr>
              <w:rPr>
                <w:rFonts w:cs="Arial"/>
                <w:sz w:val="20"/>
                <w:szCs w:val="20"/>
              </w:rPr>
            </w:pPr>
            <w:r w:rsidRPr="00255BFC">
              <w:rPr>
                <w:rFonts w:cs="Arial"/>
                <w:sz w:val="20"/>
                <w:szCs w:val="20"/>
              </w:rPr>
              <w:t>While protected species bycatch is a concern, the management arrangements in place in the fishery and the conditions proposed in Section 4 of this assessment report, help to minimise impacts on bycatch species.</w:t>
            </w:r>
          </w:p>
        </w:tc>
      </w:tr>
    </w:tbl>
    <w:p w14:paraId="4D8729D4" w14:textId="77777777" w:rsidR="00F8472A" w:rsidRPr="00FC2EBF" w:rsidRDefault="00F8472A" w:rsidP="00FC2EBF"/>
    <w:p w14:paraId="2D35029A" w14:textId="77777777" w:rsidR="00227603" w:rsidRPr="00FC2EBF" w:rsidRDefault="00227603" w:rsidP="00FC2EBF">
      <w:pPr>
        <w:sectPr w:rsidR="00227603" w:rsidRPr="00FC2EBF" w:rsidSect="001955CD">
          <w:pgSz w:w="16838" w:h="11906" w:orient="landscape"/>
          <w:pgMar w:top="1021" w:right="1021" w:bottom="1021" w:left="1021" w:header="709" w:footer="709" w:gutter="0"/>
          <w:cols w:space="708"/>
          <w:docGrid w:linePitch="360"/>
        </w:sectPr>
      </w:pPr>
    </w:p>
    <w:p w14:paraId="3F0B8578" w14:textId="661EBAB8" w:rsidR="006B6EF9" w:rsidRPr="008647EF" w:rsidRDefault="006B6EF9" w:rsidP="00EF2FE1">
      <w:pPr>
        <w:pStyle w:val="Heading1"/>
        <w:rPr>
          <w:rFonts w:ascii="Arial" w:hAnsi="Arial"/>
          <w:sz w:val="22"/>
        </w:rPr>
      </w:pPr>
      <w:bookmarkStart w:id="5" w:name="_Toc25934540"/>
      <w:r w:rsidRPr="008647EF">
        <w:rPr>
          <w:rFonts w:ascii="Arial" w:hAnsi="Arial"/>
          <w:sz w:val="22"/>
        </w:rPr>
        <w:lastRenderedPageBreak/>
        <w:t>Section</w:t>
      </w:r>
      <w:r w:rsidR="0027138D" w:rsidRPr="008647EF">
        <w:rPr>
          <w:rFonts w:ascii="Arial" w:hAnsi="Arial"/>
          <w:sz w:val="22"/>
        </w:rPr>
        <w:t xml:space="preserve"> 3</w:t>
      </w:r>
      <w:r w:rsidR="00223C3E" w:rsidRPr="008647EF">
        <w:rPr>
          <w:rFonts w:ascii="Arial" w:hAnsi="Arial"/>
          <w:sz w:val="22"/>
        </w:rPr>
        <w:t xml:space="preserve">: </w:t>
      </w:r>
      <w:r w:rsidRPr="008647EF">
        <w:rPr>
          <w:rFonts w:ascii="Arial" w:hAnsi="Arial"/>
          <w:sz w:val="22"/>
        </w:rPr>
        <w:t xml:space="preserve">Assessment of the </w:t>
      </w:r>
      <w:r w:rsidR="003D3C59" w:rsidRPr="008647EF">
        <w:rPr>
          <w:rFonts w:ascii="Arial" w:hAnsi="Arial"/>
          <w:sz w:val="22"/>
        </w:rPr>
        <w:t>Commonwealth Western Tuna and Billfish Fishery a</w:t>
      </w:r>
      <w:r w:rsidRPr="008647EF">
        <w:rPr>
          <w:rFonts w:ascii="Arial" w:hAnsi="Arial"/>
          <w:sz w:val="22"/>
        </w:rPr>
        <w:t xml:space="preserve">gainst the </w:t>
      </w:r>
      <w:r w:rsidR="003D3C59" w:rsidRPr="008647EF">
        <w:rPr>
          <w:rFonts w:ascii="Arial" w:hAnsi="Arial"/>
          <w:sz w:val="22"/>
        </w:rPr>
        <w:t>r</w:t>
      </w:r>
      <w:r w:rsidRPr="008647EF">
        <w:rPr>
          <w:rFonts w:ascii="Arial" w:hAnsi="Arial"/>
          <w:sz w:val="22"/>
        </w:rPr>
        <w:t>equirements of the EPBC Act</w:t>
      </w:r>
      <w:bookmarkEnd w:id="5"/>
    </w:p>
    <w:p w14:paraId="7FCE71B0" w14:textId="4359E207" w:rsidR="009F053A" w:rsidRPr="00524924" w:rsidRDefault="009F053A" w:rsidP="001F4207">
      <w:pPr>
        <w:rPr>
          <w:sz w:val="20"/>
          <w:szCs w:val="20"/>
        </w:rPr>
      </w:pPr>
      <w:r w:rsidRPr="00524924">
        <w:rPr>
          <w:sz w:val="20"/>
          <w:szCs w:val="20"/>
        </w:rPr>
        <w:t xml:space="preserve">The table below is not a complete or exact representation of the EPBC Act. It is intended </w:t>
      </w:r>
      <w:r w:rsidR="007361FC" w:rsidRPr="00524924">
        <w:rPr>
          <w:sz w:val="20"/>
          <w:szCs w:val="20"/>
        </w:rPr>
        <w:t xml:space="preserve">to show that the </w:t>
      </w:r>
      <w:r w:rsidRPr="00524924">
        <w:rPr>
          <w:sz w:val="20"/>
          <w:szCs w:val="20"/>
        </w:rPr>
        <w:t xml:space="preserve">relevant sections and components of the EPBC Act </w:t>
      </w:r>
      <w:r w:rsidR="00897628" w:rsidRPr="00524924">
        <w:rPr>
          <w:sz w:val="20"/>
          <w:szCs w:val="20"/>
        </w:rPr>
        <w:t xml:space="preserve">have been taken into account in the formulation of </w:t>
      </w:r>
      <w:r w:rsidRPr="00524924">
        <w:rPr>
          <w:sz w:val="20"/>
          <w:szCs w:val="20"/>
        </w:rPr>
        <w:t xml:space="preserve">advice on the fishery in relation to decisions under Part 13 and Part 13A. </w:t>
      </w:r>
    </w:p>
    <w:p w14:paraId="690C012B" w14:textId="77777777" w:rsidR="00F73C73" w:rsidRPr="00524924" w:rsidRDefault="00F73C73" w:rsidP="001F4207">
      <w:pPr>
        <w:rPr>
          <w:sz w:val="20"/>
          <w:szCs w:val="20"/>
        </w:rPr>
      </w:pPr>
    </w:p>
    <w:p w14:paraId="63A4FE7E" w14:textId="4BABCD6D" w:rsidR="009F053A" w:rsidRPr="00EF2FE1" w:rsidRDefault="009F053A" w:rsidP="00CC1027">
      <w:pPr>
        <w:pStyle w:val="Heading2"/>
      </w:pPr>
      <w:bookmarkStart w:id="6" w:name="_Toc25934541"/>
      <w:r w:rsidRPr="00EF2FE1">
        <w:t xml:space="preserve">Part 12 </w:t>
      </w:r>
      <w:r w:rsidR="00F73C73">
        <w:t>– Identifying and monitoring biodiversity and making bioregional plans</w:t>
      </w:r>
      <w:bookmarkEnd w:id="6"/>
    </w:p>
    <w:tbl>
      <w:tblPr>
        <w:tblStyle w:val="TableGrid"/>
        <w:tblW w:w="5000" w:type="pct"/>
        <w:tblLook w:val="04A0" w:firstRow="1" w:lastRow="0" w:firstColumn="1" w:lastColumn="0" w:noHBand="0" w:noVBand="1"/>
      </w:tblPr>
      <w:tblGrid>
        <w:gridCol w:w="5175"/>
        <w:gridCol w:w="9611"/>
      </w:tblGrid>
      <w:tr w:rsidR="009F053A" w:rsidRPr="00524924" w14:paraId="503FF0BC" w14:textId="77777777" w:rsidTr="00524924">
        <w:trPr>
          <w:cnfStyle w:val="100000000000" w:firstRow="1" w:lastRow="0" w:firstColumn="0" w:lastColumn="0" w:oddVBand="0" w:evenVBand="0" w:oddHBand="0" w:evenHBand="0" w:firstRowFirstColumn="0" w:firstRowLastColumn="0" w:lastRowFirstColumn="0" w:lastRowLastColumn="0"/>
        </w:trPr>
        <w:tc>
          <w:tcPr>
            <w:tcW w:w="1750" w:type="pct"/>
            <w:shd w:val="clear" w:color="auto" w:fill="D9D9D9" w:themeFill="background1" w:themeFillShade="D9"/>
            <w:vAlign w:val="center"/>
          </w:tcPr>
          <w:p w14:paraId="4BC41F5C" w14:textId="35615BB6" w:rsidR="009F053A" w:rsidRPr="00524924" w:rsidRDefault="00400844" w:rsidP="00BD448A">
            <w:pPr>
              <w:contextualSpacing/>
              <w:rPr>
                <w:rFonts w:cs="Arial"/>
                <w:b/>
                <w:sz w:val="20"/>
                <w:szCs w:val="20"/>
              </w:rPr>
            </w:pPr>
            <w:r w:rsidRPr="00524924">
              <w:rPr>
                <w:rFonts w:cs="Arial"/>
                <w:b/>
                <w:sz w:val="20"/>
                <w:szCs w:val="20"/>
              </w:rPr>
              <w:t>Section 176 Bioregional Plans</w:t>
            </w:r>
          </w:p>
        </w:tc>
        <w:tc>
          <w:tcPr>
            <w:tcW w:w="3250" w:type="pct"/>
            <w:shd w:val="clear" w:color="auto" w:fill="D9D9D9" w:themeFill="background1" w:themeFillShade="D9"/>
            <w:vAlign w:val="center"/>
          </w:tcPr>
          <w:p w14:paraId="3DF3E25D" w14:textId="77777777" w:rsidR="009F053A" w:rsidRPr="00524924" w:rsidRDefault="009F053A" w:rsidP="00BD448A">
            <w:pPr>
              <w:contextualSpacing/>
              <w:rPr>
                <w:rFonts w:cs="Arial"/>
                <w:b/>
                <w:sz w:val="20"/>
                <w:szCs w:val="20"/>
              </w:rPr>
            </w:pPr>
            <w:r w:rsidRPr="00524924">
              <w:rPr>
                <w:rFonts w:cs="Arial"/>
                <w:b/>
                <w:sz w:val="20"/>
                <w:szCs w:val="20"/>
              </w:rPr>
              <w:t>Comment</w:t>
            </w:r>
          </w:p>
        </w:tc>
      </w:tr>
      <w:tr w:rsidR="009F053A" w:rsidRPr="00CB16AD" w14:paraId="50519DE6" w14:textId="77777777" w:rsidTr="00E04811">
        <w:trPr>
          <w:cnfStyle w:val="000000100000" w:firstRow="0" w:lastRow="0" w:firstColumn="0" w:lastColumn="0" w:oddVBand="0" w:evenVBand="0" w:oddHBand="1" w:evenHBand="0" w:firstRowFirstColumn="0" w:firstRowLastColumn="0" w:lastRowFirstColumn="0" w:lastRowLastColumn="0"/>
        </w:trPr>
        <w:tc>
          <w:tcPr>
            <w:tcW w:w="1750" w:type="pct"/>
          </w:tcPr>
          <w:p w14:paraId="2F4C8136" w14:textId="5900C273" w:rsidR="00D40B13" w:rsidRPr="0008170F" w:rsidRDefault="00557756" w:rsidP="00AA4E31">
            <w:pPr>
              <w:pStyle w:val="ListNumber"/>
              <w:autoSpaceDE w:val="0"/>
              <w:autoSpaceDN w:val="0"/>
              <w:adjustRightInd w:val="0"/>
              <w:spacing w:before="120" w:after="120" w:line="240" w:lineRule="auto"/>
              <w:ind w:left="0" w:firstLine="0"/>
              <w:contextualSpacing w:val="0"/>
              <w:rPr>
                <w:sz w:val="20"/>
                <w:szCs w:val="20"/>
              </w:rPr>
            </w:pPr>
            <w:r w:rsidRPr="0008170F">
              <w:rPr>
                <w:sz w:val="20"/>
                <w:szCs w:val="20"/>
              </w:rPr>
              <w:t>(5)</w:t>
            </w:r>
            <w:r w:rsidRPr="0008170F">
              <w:rPr>
                <w:sz w:val="20"/>
                <w:szCs w:val="20"/>
              </w:rPr>
              <w:tab/>
            </w:r>
            <w:r w:rsidR="009F053A" w:rsidRPr="0008170F">
              <w:rPr>
                <w:sz w:val="20"/>
                <w:szCs w:val="20"/>
              </w:rPr>
              <w:t>Minister must have regard to relevant bioregional plans</w:t>
            </w:r>
          </w:p>
        </w:tc>
        <w:tc>
          <w:tcPr>
            <w:tcW w:w="3250" w:type="pct"/>
            <w:shd w:val="clear" w:color="auto" w:fill="92D050"/>
          </w:tcPr>
          <w:p w14:paraId="542E67A9" w14:textId="77777777" w:rsidR="00B4186E" w:rsidRPr="0008170F" w:rsidRDefault="00B4186E" w:rsidP="00AA4E31">
            <w:pPr>
              <w:autoSpaceDE w:val="0"/>
              <w:autoSpaceDN w:val="0"/>
              <w:adjustRightInd w:val="0"/>
              <w:rPr>
                <w:rFonts w:cs="Arial"/>
                <w:b/>
                <w:sz w:val="20"/>
                <w:szCs w:val="20"/>
              </w:rPr>
            </w:pPr>
            <w:r w:rsidRPr="0008170F">
              <w:rPr>
                <w:rFonts w:cs="Arial"/>
                <w:b/>
                <w:sz w:val="20"/>
                <w:szCs w:val="20"/>
              </w:rPr>
              <w:t>Meets</w:t>
            </w:r>
          </w:p>
          <w:p w14:paraId="134BAC18" w14:textId="63454BCC" w:rsidR="00B4186E" w:rsidRPr="0008170F" w:rsidRDefault="00B4186E" w:rsidP="00AA4E31">
            <w:pPr>
              <w:pStyle w:val="Default"/>
              <w:spacing w:before="120" w:after="120"/>
              <w:rPr>
                <w:rFonts w:ascii="Arial" w:hAnsi="Arial" w:cs="Arial"/>
                <w:color w:val="auto"/>
                <w:sz w:val="20"/>
                <w:szCs w:val="20"/>
              </w:rPr>
            </w:pPr>
            <w:r w:rsidRPr="0008170F">
              <w:rPr>
                <w:rFonts w:ascii="Arial" w:hAnsi="Arial" w:cs="Arial"/>
                <w:color w:val="auto"/>
                <w:sz w:val="20"/>
                <w:szCs w:val="20"/>
              </w:rPr>
              <w:t xml:space="preserve">The area of the fishery overlaps with the </w:t>
            </w:r>
            <w:r w:rsidRPr="0008170F">
              <w:rPr>
                <w:rFonts w:ascii="Arial" w:hAnsi="Arial" w:cs="Arial"/>
                <w:sz w:val="20"/>
                <w:szCs w:val="20"/>
              </w:rPr>
              <w:t>North Marine Region</w:t>
            </w:r>
            <w:r w:rsidRPr="0008170F">
              <w:rPr>
                <w:rFonts w:ascii="Arial" w:hAnsi="Arial" w:cs="Arial"/>
                <w:color w:val="auto"/>
                <w:sz w:val="20"/>
                <w:szCs w:val="20"/>
              </w:rPr>
              <w:t xml:space="preserve">, the North-west Marine </w:t>
            </w:r>
            <w:r w:rsidRPr="0008170F">
              <w:rPr>
                <w:rFonts w:ascii="Arial" w:hAnsi="Arial" w:cs="Arial"/>
                <w:snapToGrid w:val="0"/>
                <w:color w:val="auto"/>
                <w:sz w:val="20"/>
                <w:szCs w:val="20"/>
                <w:lang w:val="en-US"/>
              </w:rPr>
              <w:t>Region (</w:t>
            </w:r>
            <w:r w:rsidRPr="0008170F">
              <w:rPr>
                <w:rFonts w:ascii="Arial" w:hAnsi="Arial" w:cs="Arial"/>
                <w:color w:val="auto"/>
                <w:sz w:val="20"/>
                <w:szCs w:val="20"/>
              </w:rPr>
              <w:t>DSEWPaC 2012</w:t>
            </w:r>
            <w:r w:rsidRPr="0008170F">
              <w:rPr>
                <w:rFonts w:ascii="Arial" w:hAnsi="Arial" w:cs="Arial"/>
                <w:snapToGrid w:val="0"/>
                <w:color w:val="auto"/>
                <w:sz w:val="20"/>
                <w:szCs w:val="20"/>
                <w:lang w:val="en-US"/>
              </w:rPr>
              <w:t>)</w:t>
            </w:r>
            <w:r w:rsidRPr="0008170F">
              <w:rPr>
                <w:rFonts w:ascii="Arial" w:hAnsi="Arial" w:cs="Arial"/>
                <w:color w:val="auto"/>
                <w:sz w:val="20"/>
                <w:szCs w:val="20"/>
              </w:rPr>
              <w:t xml:space="preserve">, the South-west Marine </w:t>
            </w:r>
            <w:r w:rsidRPr="0008170F">
              <w:rPr>
                <w:rFonts w:ascii="Arial" w:hAnsi="Arial" w:cs="Arial"/>
                <w:snapToGrid w:val="0"/>
                <w:color w:val="auto"/>
                <w:sz w:val="20"/>
                <w:szCs w:val="20"/>
                <w:lang w:val="en-US"/>
              </w:rPr>
              <w:t>Region (</w:t>
            </w:r>
            <w:r w:rsidRPr="0008170F">
              <w:rPr>
                <w:rFonts w:ascii="Arial" w:hAnsi="Arial" w:cs="Arial"/>
                <w:color w:val="auto"/>
                <w:sz w:val="20"/>
                <w:szCs w:val="20"/>
              </w:rPr>
              <w:t>DoE 2015</w:t>
            </w:r>
            <w:r w:rsidRPr="0008170F">
              <w:rPr>
                <w:rFonts w:ascii="Arial" w:hAnsi="Arial" w:cs="Arial"/>
                <w:snapToGrid w:val="0"/>
                <w:color w:val="auto"/>
                <w:sz w:val="20"/>
                <w:szCs w:val="20"/>
                <w:lang w:val="en-US"/>
              </w:rPr>
              <w:t>), and the South-east Marine Region.</w:t>
            </w:r>
            <w:r w:rsidRPr="0008170F">
              <w:rPr>
                <w:rFonts w:ascii="Arial" w:hAnsi="Arial" w:cs="Arial"/>
                <w:color w:val="auto"/>
                <w:sz w:val="20"/>
                <w:szCs w:val="20"/>
              </w:rPr>
              <w:t xml:space="preserve"> Th</w:t>
            </w:r>
            <w:r w:rsidRPr="0008170F">
              <w:rPr>
                <w:rFonts w:ascii="Arial" w:hAnsi="Arial" w:cs="Arial"/>
                <w:sz w:val="20"/>
                <w:szCs w:val="20"/>
              </w:rPr>
              <w:t>ere is no marine bioregional plan in place for the South-east Marine Region, and there is no targeted fishing for the key species in t</w:t>
            </w:r>
            <w:r w:rsidRPr="0008170F">
              <w:rPr>
                <w:rFonts w:ascii="Arial" w:hAnsi="Arial" w:cs="Arial"/>
                <w:color w:val="auto"/>
                <w:sz w:val="20"/>
                <w:szCs w:val="20"/>
              </w:rPr>
              <w:t xml:space="preserve">he </w:t>
            </w:r>
            <w:r w:rsidRPr="0008170F">
              <w:rPr>
                <w:rFonts w:ascii="Arial" w:hAnsi="Arial" w:cs="Arial"/>
                <w:sz w:val="20"/>
                <w:szCs w:val="20"/>
              </w:rPr>
              <w:t>North Marine Region</w:t>
            </w:r>
            <w:r w:rsidRPr="0008170F">
              <w:rPr>
                <w:rFonts w:ascii="Arial" w:hAnsi="Arial" w:cs="Arial"/>
                <w:color w:val="auto"/>
                <w:sz w:val="20"/>
                <w:szCs w:val="20"/>
              </w:rPr>
              <w:t xml:space="preserve">. </w:t>
            </w:r>
          </w:p>
          <w:p w14:paraId="5915C532" w14:textId="78FAABEC" w:rsidR="00B4186E" w:rsidRPr="0008170F" w:rsidRDefault="00B4186E" w:rsidP="00AA4E31">
            <w:pPr>
              <w:pStyle w:val="Default"/>
              <w:spacing w:before="120" w:after="120"/>
              <w:rPr>
                <w:rFonts w:ascii="Arial" w:hAnsi="Arial" w:cs="Arial"/>
                <w:iCs/>
                <w:color w:val="auto"/>
                <w:sz w:val="20"/>
                <w:szCs w:val="20"/>
              </w:rPr>
            </w:pPr>
            <w:r w:rsidRPr="0008170F">
              <w:rPr>
                <w:rFonts w:ascii="Arial" w:hAnsi="Arial" w:cs="Arial"/>
                <w:color w:val="auto"/>
                <w:sz w:val="20"/>
                <w:szCs w:val="20"/>
              </w:rPr>
              <w:t>Marine bioregional plans describe the marine environment and conservation values of the respective regions, identifies and characterises the pressures affecting these conservation values, identifies regional priorities and outlines strategies to address them.</w:t>
            </w:r>
            <w:r w:rsidRPr="0008170F">
              <w:rPr>
                <w:rFonts w:ascii="Arial" w:hAnsi="Arial" w:cs="Arial"/>
                <w:iCs/>
                <w:color w:val="auto"/>
                <w:sz w:val="20"/>
                <w:szCs w:val="20"/>
              </w:rPr>
              <w:t xml:space="preserve"> Conservation values are defined as those elements of the region that are key ecological features of the Commonwealth marine </w:t>
            </w:r>
            <w:r w:rsidR="00D24757" w:rsidRPr="0008170F">
              <w:rPr>
                <w:rFonts w:ascii="Arial" w:hAnsi="Arial" w:cs="Arial"/>
                <w:iCs/>
                <w:color w:val="auto"/>
                <w:sz w:val="20"/>
                <w:szCs w:val="20"/>
              </w:rPr>
              <w:t>are</w:t>
            </w:r>
            <w:r w:rsidR="00D24757">
              <w:rPr>
                <w:rFonts w:ascii="Arial" w:hAnsi="Arial" w:cs="Arial"/>
                <w:iCs/>
                <w:color w:val="auto"/>
                <w:sz w:val="20"/>
                <w:szCs w:val="20"/>
              </w:rPr>
              <w:t>a</w:t>
            </w:r>
            <w:r w:rsidR="001B07DF">
              <w:rPr>
                <w:rFonts w:ascii="Arial" w:hAnsi="Arial" w:cs="Arial"/>
                <w:iCs/>
                <w:color w:val="auto"/>
                <w:sz w:val="20"/>
                <w:szCs w:val="20"/>
              </w:rPr>
              <w:t xml:space="preserve"> or species listed under Part </w:t>
            </w:r>
            <w:r w:rsidRPr="0008170F">
              <w:rPr>
                <w:rFonts w:ascii="Arial" w:hAnsi="Arial" w:cs="Arial"/>
                <w:iCs/>
                <w:color w:val="auto"/>
                <w:sz w:val="20"/>
                <w:szCs w:val="20"/>
              </w:rPr>
              <w:t>13 of the EPBC Act that occur in each marine area, or protected places including marine reserves or heritage places.</w:t>
            </w:r>
          </w:p>
          <w:p w14:paraId="51A6A2D4" w14:textId="663950EC" w:rsidR="0008170F" w:rsidRPr="00681D8A" w:rsidRDefault="00B4186E" w:rsidP="00AA4E31">
            <w:pPr>
              <w:autoSpaceDE w:val="0"/>
              <w:autoSpaceDN w:val="0"/>
              <w:adjustRightInd w:val="0"/>
              <w:rPr>
                <w:rFonts w:cs="Arial"/>
                <w:iCs/>
                <w:sz w:val="20"/>
                <w:szCs w:val="20"/>
              </w:rPr>
            </w:pPr>
            <w:r w:rsidRPr="00681D8A">
              <w:rPr>
                <w:rFonts w:cs="Arial"/>
                <w:sz w:val="20"/>
                <w:szCs w:val="20"/>
              </w:rPr>
              <w:t>The</w:t>
            </w:r>
            <w:r w:rsidR="00E562C7" w:rsidRPr="00681D8A">
              <w:rPr>
                <w:rFonts w:cs="Arial"/>
                <w:sz w:val="20"/>
                <w:szCs w:val="20"/>
              </w:rPr>
              <w:t xml:space="preserve">re is </w:t>
            </w:r>
            <w:r w:rsidR="00E562C7" w:rsidRPr="00681D8A">
              <w:rPr>
                <w:rFonts w:cs="Arial"/>
                <w:iCs/>
                <w:sz w:val="20"/>
                <w:szCs w:val="20"/>
              </w:rPr>
              <w:t>23 conservation values of regional priority identified in the</w:t>
            </w:r>
            <w:r w:rsidRPr="00681D8A">
              <w:rPr>
                <w:rFonts w:cs="Arial"/>
                <w:sz w:val="20"/>
                <w:szCs w:val="20"/>
              </w:rPr>
              <w:t xml:space="preserve"> </w:t>
            </w:r>
            <w:r w:rsidRPr="00681D8A">
              <w:rPr>
                <w:rFonts w:cs="Arial"/>
                <w:b/>
                <w:sz w:val="20"/>
                <w:szCs w:val="20"/>
              </w:rPr>
              <w:t xml:space="preserve">Marine Bioregional Plan for the </w:t>
            </w:r>
            <w:r w:rsidRPr="00681D8A">
              <w:rPr>
                <w:rFonts w:cs="Arial"/>
                <w:b/>
                <w:i/>
                <w:iCs/>
                <w:sz w:val="20"/>
                <w:szCs w:val="20"/>
              </w:rPr>
              <w:t xml:space="preserve">South-west Marine </w:t>
            </w:r>
            <w:r w:rsidR="00E562C7" w:rsidRPr="00681D8A">
              <w:rPr>
                <w:rFonts w:cs="Arial"/>
                <w:b/>
                <w:i/>
                <w:sz w:val="20"/>
                <w:szCs w:val="20"/>
              </w:rPr>
              <w:t>Region</w:t>
            </w:r>
            <w:r w:rsidR="0008170F" w:rsidRPr="00681D8A">
              <w:rPr>
                <w:rFonts w:cs="Arial"/>
                <w:sz w:val="20"/>
                <w:szCs w:val="20"/>
              </w:rPr>
              <w:t xml:space="preserve">. These include 10 protected species, eight key ecological features, and five pressures. Protected species include </w:t>
            </w:r>
            <w:r w:rsidR="0008170F" w:rsidRPr="00681D8A">
              <w:rPr>
                <w:rFonts w:cs="Arial"/>
                <w:iCs/>
                <w:sz w:val="20"/>
                <w:szCs w:val="20"/>
              </w:rPr>
              <w:t>White Shark</w:t>
            </w:r>
            <w:r w:rsidR="00681D8A" w:rsidRPr="00681D8A">
              <w:rPr>
                <w:rFonts w:cs="Arial"/>
                <w:iCs/>
                <w:sz w:val="20"/>
                <w:szCs w:val="20"/>
              </w:rPr>
              <w:t xml:space="preserve"> (</w:t>
            </w:r>
            <w:r w:rsidR="00681D8A" w:rsidRPr="00681D8A">
              <w:rPr>
                <w:i/>
                <w:iCs/>
                <w:sz w:val="20"/>
                <w:szCs w:val="20"/>
              </w:rPr>
              <w:t>Carcharodon carcharias</w:t>
            </w:r>
            <w:r w:rsidR="00681D8A" w:rsidRPr="00681D8A">
              <w:rPr>
                <w:rFonts w:cs="Arial"/>
                <w:iCs/>
                <w:sz w:val="20"/>
                <w:szCs w:val="20"/>
              </w:rPr>
              <w:t>)</w:t>
            </w:r>
            <w:r w:rsidR="0008170F" w:rsidRPr="00681D8A">
              <w:rPr>
                <w:rFonts w:cs="Arial"/>
                <w:iCs/>
                <w:sz w:val="20"/>
                <w:szCs w:val="20"/>
              </w:rPr>
              <w:t xml:space="preserve">, </w:t>
            </w:r>
            <w:r w:rsidR="00681D8A" w:rsidRPr="00681D8A">
              <w:rPr>
                <w:rFonts w:cs="Arial"/>
                <w:iCs/>
                <w:sz w:val="20"/>
                <w:szCs w:val="20"/>
              </w:rPr>
              <w:t>s</w:t>
            </w:r>
            <w:r w:rsidR="0008170F" w:rsidRPr="00681D8A">
              <w:rPr>
                <w:rFonts w:cs="Arial"/>
                <w:iCs/>
                <w:sz w:val="20"/>
                <w:szCs w:val="20"/>
              </w:rPr>
              <w:t xml:space="preserve">chool </w:t>
            </w:r>
            <w:r w:rsidR="00681D8A" w:rsidRPr="00681D8A">
              <w:rPr>
                <w:rFonts w:cs="Arial"/>
                <w:iCs/>
                <w:sz w:val="20"/>
                <w:szCs w:val="20"/>
              </w:rPr>
              <w:t>s</w:t>
            </w:r>
            <w:r w:rsidR="0008170F" w:rsidRPr="00681D8A">
              <w:rPr>
                <w:rFonts w:cs="Arial"/>
                <w:iCs/>
                <w:sz w:val="20"/>
                <w:szCs w:val="20"/>
              </w:rPr>
              <w:t xml:space="preserve">hark, and seabirds. </w:t>
            </w:r>
            <w:r w:rsidR="0008170F" w:rsidRPr="00681D8A">
              <w:rPr>
                <w:rFonts w:cs="Arial"/>
                <w:sz w:val="20"/>
                <w:szCs w:val="20"/>
              </w:rPr>
              <w:t xml:space="preserve">The key ecological features present in the area of the fishery, including Kangaroo Island Pool, canyons and adjacent shelf break, and Eyre Peninsula upwellings, and small pelagic fishes. Small pelagic fishes are considered important for ecological functioning and integrity, and </w:t>
            </w:r>
            <w:r w:rsidR="00D24757" w:rsidRPr="00681D8A">
              <w:rPr>
                <w:rFonts w:cs="Arial"/>
                <w:sz w:val="20"/>
                <w:szCs w:val="20"/>
              </w:rPr>
              <w:t>are</w:t>
            </w:r>
            <w:r w:rsidR="0008170F" w:rsidRPr="00681D8A">
              <w:rPr>
                <w:rFonts w:cs="Arial"/>
                <w:sz w:val="20"/>
                <w:szCs w:val="20"/>
              </w:rPr>
              <w:t xml:space="preserve"> prone to overfishing without adequate management. Pressures of potential concern to these conservation values include the extraction of living resources and bycatch by commercial fisheries. </w:t>
            </w:r>
            <w:r w:rsidR="0008170F" w:rsidRPr="00681D8A">
              <w:rPr>
                <w:rFonts w:cs="Arial"/>
                <w:iCs/>
                <w:sz w:val="20"/>
                <w:szCs w:val="20"/>
              </w:rPr>
              <w:t xml:space="preserve">Extraction of living resources places pressure on Australian Sea Lions and seabirds by reducing the availability of prey species. </w:t>
            </w:r>
          </w:p>
          <w:p w14:paraId="5AD1A962" w14:textId="71A6F5E8" w:rsidR="00E562C7" w:rsidRPr="00681D8A" w:rsidRDefault="0008170F" w:rsidP="00AA4E31">
            <w:pPr>
              <w:rPr>
                <w:rFonts w:cs="Arial"/>
                <w:iCs/>
                <w:sz w:val="20"/>
                <w:szCs w:val="20"/>
              </w:rPr>
            </w:pPr>
            <w:r w:rsidRPr="00681D8A">
              <w:rPr>
                <w:rFonts w:cs="Arial"/>
                <w:sz w:val="20"/>
                <w:szCs w:val="20"/>
              </w:rPr>
              <w:t xml:space="preserve">In </w:t>
            </w:r>
            <w:r w:rsidR="00E562C7" w:rsidRPr="00681D8A">
              <w:rPr>
                <w:rFonts w:cs="Arial"/>
                <w:sz w:val="20"/>
                <w:szCs w:val="20"/>
              </w:rPr>
              <w:t xml:space="preserve">the </w:t>
            </w:r>
            <w:r w:rsidR="00E562C7" w:rsidRPr="00681D8A">
              <w:rPr>
                <w:rFonts w:cs="Arial"/>
                <w:b/>
                <w:sz w:val="20"/>
                <w:szCs w:val="20"/>
              </w:rPr>
              <w:t xml:space="preserve">Marine Bioregional Plan for the </w:t>
            </w:r>
            <w:r w:rsidR="00E562C7" w:rsidRPr="00681D8A">
              <w:rPr>
                <w:rFonts w:cs="Arial"/>
                <w:b/>
                <w:i/>
                <w:iCs/>
                <w:sz w:val="20"/>
                <w:szCs w:val="20"/>
              </w:rPr>
              <w:t xml:space="preserve">Temperate East Marine </w:t>
            </w:r>
            <w:r w:rsidR="00E562C7" w:rsidRPr="00681D8A">
              <w:rPr>
                <w:rFonts w:cs="Arial"/>
                <w:b/>
                <w:sz w:val="20"/>
                <w:szCs w:val="20"/>
              </w:rPr>
              <w:t>Region</w:t>
            </w:r>
            <w:r w:rsidRPr="00681D8A">
              <w:rPr>
                <w:rFonts w:cs="Arial"/>
                <w:sz w:val="20"/>
                <w:szCs w:val="20"/>
              </w:rPr>
              <w:t xml:space="preserve">, there are </w:t>
            </w:r>
            <w:r w:rsidR="00E562C7" w:rsidRPr="00681D8A">
              <w:rPr>
                <w:rFonts w:cs="Arial"/>
                <w:iCs/>
                <w:sz w:val="20"/>
                <w:szCs w:val="20"/>
              </w:rPr>
              <w:t>16 conservation values of regional priority</w:t>
            </w:r>
            <w:r w:rsidR="00E562C7" w:rsidRPr="00681D8A">
              <w:rPr>
                <w:rFonts w:cs="Arial"/>
                <w:sz w:val="20"/>
                <w:szCs w:val="20"/>
              </w:rPr>
              <w:t>.</w:t>
            </w:r>
            <w:r w:rsidR="00170902" w:rsidRPr="00681D8A">
              <w:rPr>
                <w:rFonts w:cs="Arial"/>
                <w:sz w:val="20"/>
                <w:szCs w:val="20"/>
              </w:rPr>
              <w:t xml:space="preserve"> </w:t>
            </w:r>
            <w:r w:rsidRPr="00681D8A">
              <w:rPr>
                <w:rFonts w:cs="Arial"/>
                <w:sz w:val="20"/>
                <w:szCs w:val="20"/>
              </w:rPr>
              <w:t xml:space="preserve">These include five protected species, seven key ecological features, and four pressures. </w:t>
            </w:r>
            <w:r w:rsidR="006D176F" w:rsidRPr="00681D8A">
              <w:rPr>
                <w:rFonts w:cs="Arial"/>
                <w:sz w:val="20"/>
                <w:szCs w:val="20"/>
              </w:rPr>
              <w:t xml:space="preserve">Protected species of concern include </w:t>
            </w:r>
            <w:r w:rsidR="00681D8A" w:rsidRPr="00681D8A">
              <w:rPr>
                <w:rFonts w:cs="Arial"/>
                <w:iCs/>
                <w:sz w:val="20"/>
                <w:szCs w:val="20"/>
              </w:rPr>
              <w:t>G</w:t>
            </w:r>
            <w:r w:rsidR="00681D8A" w:rsidRPr="00681D8A">
              <w:rPr>
                <w:rFonts w:cs="Arial"/>
                <w:sz w:val="20"/>
                <w:szCs w:val="20"/>
              </w:rPr>
              <w:t>rey Nurse (</w:t>
            </w:r>
            <w:r w:rsidR="00681D8A" w:rsidRPr="00681D8A">
              <w:rPr>
                <w:i/>
                <w:iCs/>
                <w:sz w:val="20"/>
                <w:szCs w:val="20"/>
              </w:rPr>
              <w:t>Carcharias taurus</w:t>
            </w:r>
            <w:r w:rsidR="00681D8A" w:rsidRPr="00681D8A">
              <w:rPr>
                <w:rFonts w:cs="Arial"/>
                <w:sz w:val="20"/>
                <w:szCs w:val="20"/>
              </w:rPr>
              <w:t>), and w</w:t>
            </w:r>
            <w:r w:rsidR="006D176F" w:rsidRPr="00681D8A">
              <w:rPr>
                <w:rFonts w:cs="Arial"/>
                <w:iCs/>
                <w:sz w:val="20"/>
                <w:szCs w:val="20"/>
              </w:rPr>
              <w:t xml:space="preserve">hite </w:t>
            </w:r>
            <w:r w:rsidR="00681D8A" w:rsidRPr="00681D8A">
              <w:rPr>
                <w:rFonts w:cs="Arial"/>
                <w:iCs/>
                <w:sz w:val="20"/>
                <w:szCs w:val="20"/>
              </w:rPr>
              <w:t>s</w:t>
            </w:r>
            <w:r w:rsidR="006D176F" w:rsidRPr="00681D8A">
              <w:rPr>
                <w:rFonts w:cs="Arial"/>
                <w:iCs/>
                <w:sz w:val="20"/>
                <w:szCs w:val="20"/>
              </w:rPr>
              <w:t>hark</w:t>
            </w:r>
            <w:r w:rsidR="00681D8A" w:rsidRPr="00681D8A">
              <w:rPr>
                <w:rFonts w:cs="Arial"/>
                <w:iCs/>
                <w:sz w:val="20"/>
                <w:szCs w:val="20"/>
              </w:rPr>
              <w:t>s</w:t>
            </w:r>
            <w:r w:rsidR="006D176F" w:rsidRPr="00681D8A">
              <w:rPr>
                <w:rFonts w:cs="Arial"/>
                <w:iCs/>
                <w:sz w:val="20"/>
                <w:szCs w:val="20"/>
              </w:rPr>
              <w:t xml:space="preserve">, </w:t>
            </w:r>
            <w:r w:rsidR="00E562C7" w:rsidRPr="00681D8A">
              <w:rPr>
                <w:rFonts w:cs="Arial"/>
                <w:sz w:val="20"/>
                <w:szCs w:val="20"/>
              </w:rPr>
              <w:t>and foraging seabirds</w:t>
            </w:r>
            <w:r w:rsidR="006D176F" w:rsidRPr="00681D8A">
              <w:rPr>
                <w:rFonts w:cs="Arial"/>
                <w:iCs/>
                <w:sz w:val="20"/>
                <w:szCs w:val="20"/>
              </w:rPr>
              <w:t xml:space="preserve">. </w:t>
            </w:r>
            <w:r w:rsidR="006D176F" w:rsidRPr="00681D8A">
              <w:rPr>
                <w:rFonts w:cs="Arial"/>
                <w:sz w:val="20"/>
                <w:szCs w:val="20"/>
              </w:rPr>
              <w:t xml:space="preserve">The </w:t>
            </w:r>
            <w:r w:rsidR="00B4186E" w:rsidRPr="00681D8A">
              <w:rPr>
                <w:rFonts w:cs="Arial"/>
                <w:sz w:val="20"/>
                <w:szCs w:val="20"/>
              </w:rPr>
              <w:t>key ecological features present in the area of the fishery includ</w:t>
            </w:r>
            <w:r w:rsidR="006D176F" w:rsidRPr="00681D8A">
              <w:rPr>
                <w:rFonts w:cs="Arial"/>
                <w:sz w:val="20"/>
                <w:szCs w:val="20"/>
              </w:rPr>
              <w:t>e</w:t>
            </w:r>
            <w:r w:rsidR="00B4186E" w:rsidRPr="00681D8A">
              <w:rPr>
                <w:rFonts w:cs="Arial"/>
                <w:sz w:val="20"/>
                <w:szCs w:val="20"/>
              </w:rPr>
              <w:t xml:space="preserve"> the Tasman front and eddy field, and the Tasmantid seamount chain. </w:t>
            </w:r>
            <w:r w:rsidR="00E562C7" w:rsidRPr="00681D8A">
              <w:rPr>
                <w:rFonts w:cs="Arial"/>
                <w:sz w:val="20"/>
                <w:szCs w:val="20"/>
              </w:rPr>
              <w:t xml:space="preserve">The </w:t>
            </w:r>
            <w:r w:rsidR="00E562C7" w:rsidRPr="00681D8A">
              <w:rPr>
                <w:rFonts w:cs="Arial"/>
                <w:iCs/>
                <w:sz w:val="20"/>
                <w:szCs w:val="20"/>
              </w:rPr>
              <w:t>key features</w:t>
            </w:r>
            <w:r w:rsidR="00E562C7" w:rsidRPr="00681D8A" w:rsidDel="007C1822">
              <w:rPr>
                <w:rFonts w:cs="Arial"/>
                <w:sz w:val="20"/>
                <w:szCs w:val="20"/>
              </w:rPr>
              <w:t xml:space="preserve"> </w:t>
            </w:r>
            <w:r w:rsidR="00E562C7" w:rsidRPr="00681D8A">
              <w:rPr>
                <w:rFonts w:cs="Arial"/>
                <w:sz w:val="20"/>
                <w:szCs w:val="20"/>
              </w:rPr>
              <w:t>support highly diverse marine life, and provide important habitat for a range of commercially important species.</w:t>
            </w:r>
            <w:r w:rsidRPr="00681D8A">
              <w:rPr>
                <w:rFonts w:cs="Arial"/>
                <w:sz w:val="20"/>
                <w:szCs w:val="20"/>
              </w:rPr>
              <w:t xml:space="preserve"> </w:t>
            </w:r>
            <w:r w:rsidR="00B4186E" w:rsidRPr="00681D8A">
              <w:rPr>
                <w:rFonts w:cs="Arial"/>
                <w:sz w:val="20"/>
                <w:szCs w:val="20"/>
              </w:rPr>
              <w:t xml:space="preserve">Relevant pressures of regional concern include bycatch and </w:t>
            </w:r>
            <w:r w:rsidR="00E562C7" w:rsidRPr="00681D8A">
              <w:rPr>
                <w:rFonts w:cs="Arial"/>
                <w:sz w:val="20"/>
                <w:szCs w:val="20"/>
              </w:rPr>
              <w:t xml:space="preserve">extraction of living resources, climate change factors (e.g. </w:t>
            </w:r>
            <w:r w:rsidR="00E562C7" w:rsidRPr="00681D8A">
              <w:rPr>
                <w:rFonts w:cs="Arial"/>
                <w:sz w:val="20"/>
                <w:szCs w:val="20"/>
              </w:rPr>
              <w:lastRenderedPageBreak/>
              <w:t>acidification and water temperature), and impacts caused by marine debris.</w:t>
            </w:r>
            <w:r w:rsidRPr="00681D8A">
              <w:rPr>
                <w:rFonts w:cs="Arial"/>
                <w:sz w:val="20"/>
                <w:szCs w:val="20"/>
              </w:rPr>
              <w:t xml:space="preserve"> </w:t>
            </w:r>
            <w:r w:rsidR="00E562C7" w:rsidRPr="00681D8A">
              <w:rPr>
                <w:rFonts w:cs="Arial"/>
                <w:iCs/>
                <w:sz w:val="20"/>
                <w:szCs w:val="20"/>
              </w:rPr>
              <w:t xml:space="preserve">A number of species are prone to bycatch. This concern is particularly relevant to seabird bycatch in longline fishing operations. </w:t>
            </w:r>
          </w:p>
          <w:p w14:paraId="6852ECC1" w14:textId="74E3B256" w:rsidR="008F729D" w:rsidRPr="00F4228F" w:rsidRDefault="00B4186E" w:rsidP="00AA4E31">
            <w:pPr>
              <w:pStyle w:val="Default"/>
              <w:spacing w:before="120" w:after="120"/>
              <w:rPr>
                <w:rFonts w:ascii="Arial" w:hAnsi="Arial" w:cs="Arial"/>
                <w:sz w:val="20"/>
                <w:szCs w:val="20"/>
              </w:rPr>
            </w:pPr>
            <w:r w:rsidRPr="0008170F">
              <w:rPr>
                <w:rFonts w:ascii="Arial" w:hAnsi="Arial" w:cs="Arial"/>
                <w:bCs/>
                <w:sz w:val="20"/>
                <w:szCs w:val="20"/>
              </w:rPr>
              <w:t xml:space="preserve">Given the management measures in place in the fishery, the conservation values identified in these marine regions are not </w:t>
            </w:r>
            <w:r w:rsidR="00742CDC">
              <w:rPr>
                <w:rFonts w:ascii="Arial" w:hAnsi="Arial" w:cs="Arial"/>
                <w:bCs/>
                <w:sz w:val="20"/>
                <w:szCs w:val="20"/>
              </w:rPr>
              <w:t xml:space="preserve">considered to be </w:t>
            </w:r>
            <w:r w:rsidRPr="0008170F">
              <w:rPr>
                <w:rFonts w:ascii="Arial" w:hAnsi="Arial" w:cs="Arial"/>
                <w:bCs/>
                <w:sz w:val="20"/>
                <w:szCs w:val="20"/>
              </w:rPr>
              <w:t xml:space="preserve">compromised by this fishery. </w:t>
            </w:r>
            <w:r w:rsidRPr="0008170F">
              <w:rPr>
                <w:rFonts w:ascii="Arial" w:hAnsi="Arial" w:cs="Arial"/>
                <w:sz w:val="20"/>
                <w:szCs w:val="20"/>
              </w:rPr>
              <w:t>However, the risks and uncertainties identified in this assessment require ongoing monitoring, assessment, and management to ensure that fishing effort does not have a material impact on the food chain or trophic structure in the area of the fishery.</w:t>
            </w:r>
          </w:p>
        </w:tc>
      </w:tr>
    </w:tbl>
    <w:p w14:paraId="66236F12" w14:textId="6AE8AAFD" w:rsidR="009F053A" w:rsidRDefault="009F053A" w:rsidP="001F4207"/>
    <w:p w14:paraId="6F9840FF" w14:textId="7038ACD1" w:rsidR="009F053A" w:rsidRPr="00EF2FE1" w:rsidRDefault="009F053A" w:rsidP="00CC1027">
      <w:pPr>
        <w:pStyle w:val="Heading2"/>
      </w:pPr>
      <w:bookmarkStart w:id="7" w:name="_Toc25934542"/>
      <w:r w:rsidRPr="00EF2FE1">
        <w:t>Part 13</w:t>
      </w:r>
      <w:r w:rsidR="00C83B59" w:rsidRPr="00EF2FE1">
        <w:t xml:space="preserve"> </w:t>
      </w:r>
      <w:r w:rsidR="00F73C73">
        <w:t>– Species and communities</w:t>
      </w:r>
      <w:bookmarkEnd w:id="7"/>
    </w:p>
    <w:tbl>
      <w:tblPr>
        <w:tblStyle w:val="TableGrid"/>
        <w:tblW w:w="5000" w:type="pct"/>
        <w:tblLook w:val="04A0" w:firstRow="1" w:lastRow="0" w:firstColumn="1" w:lastColumn="0" w:noHBand="0" w:noVBand="1"/>
      </w:tblPr>
      <w:tblGrid>
        <w:gridCol w:w="5175"/>
        <w:gridCol w:w="9611"/>
      </w:tblGrid>
      <w:tr w:rsidR="00400844" w:rsidRPr="00BD448A" w14:paraId="65C1624E" w14:textId="77777777" w:rsidTr="00273711">
        <w:trPr>
          <w:cnfStyle w:val="100000000000" w:firstRow="1" w:lastRow="0" w:firstColumn="0" w:lastColumn="0" w:oddVBand="0" w:evenVBand="0" w:oddHBand="0" w:evenHBand="0" w:firstRowFirstColumn="0" w:firstRowLastColumn="0" w:lastRowFirstColumn="0" w:lastRowLastColumn="0"/>
        </w:trPr>
        <w:tc>
          <w:tcPr>
            <w:tcW w:w="1750" w:type="pct"/>
            <w:shd w:val="clear" w:color="auto" w:fill="D9D9D9" w:themeFill="background1" w:themeFillShade="D9"/>
            <w:vAlign w:val="center"/>
          </w:tcPr>
          <w:p w14:paraId="585CA78D" w14:textId="4EBFA111" w:rsidR="00400844" w:rsidRPr="00BD448A" w:rsidRDefault="00400844" w:rsidP="00BD448A">
            <w:pPr>
              <w:contextualSpacing/>
              <w:rPr>
                <w:rFonts w:cs="Arial"/>
                <w:b/>
                <w:sz w:val="20"/>
                <w:szCs w:val="20"/>
              </w:rPr>
            </w:pPr>
            <w:r w:rsidRPr="00BD448A">
              <w:rPr>
                <w:rFonts w:cs="Arial"/>
                <w:b/>
                <w:sz w:val="20"/>
                <w:szCs w:val="20"/>
              </w:rPr>
              <w:t>Accreditable plan, regime or policy  (Division 1, Division 2, Division 3, Division 4)</w:t>
            </w:r>
          </w:p>
        </w:tc>
        <w:tc>
          <w:tcPr>
            <w:tcW w:w="3250" w:type="pct"/>
            <w:shd w:val="clear" w:color="auto" w:fill="D9D9D9" w:themeFill="background1" w:themeFillShade="D9"/>
            <w:vAlign w:val="center"/>
          </w:tcPr>
          <w:p w14:paraId="7594BA70" w14:textId="77777777" w:rsidR="00400844" w:rsidRPr="00BD448A" w:rsidRDefault="00400844" w:rsidP="00BD448A">
            <w:pPr>
              <w:contextualSpacing/>
              <w:rPr>
                <w:rFonts w:cs="Arial"/>
                <w:b/>
                <w:sz w:val="20"/>
                <w:szCs w:val="20"/>
              </w:rPr>
            </w:pPr>
            <w:r w:rsidRPr="00BD448A">
              <w:rPr>
                <w:rFonts w:cs="Arial"/>
                <w:b/>
                <w:sz w:val="20"/>
                <w:szCs w:val="20"/>
              </w:rPr>
              <w:t>Comment</w:t>
            </w:r>
          </w:p>
        </w:tc>
      </w:tr>
      <w:tr w:rsidR="00CA069D" w:rsidRPr="00BD448A" w14:paraId="3F60E2B3" w14:textId="77777777" w:rsidTr="00273711">
        <w:trPr>
          <w:cnfStyle w:val="000000100000" w:firstRow="0" w:lastRow="0" w:firstColumn="0" w:lastColumn="0" w:oddVBand="0" w:evenVBand="0" w:oddHBand="1" w:evenHBand="0" w:firstRowFirstColumn="0" w:firstRowLastColumn="0" w:lastRowFirstColumn="0" w:lastRowLastColumn="0"/>
        </w:trPr>
        <w:tc>
          <w:tcPr>
            <w:tcW w:w="1750" w:type="pct"/>
          </w:tcPr>
          <w:p w14:paraId="13186A7B" w14:textId="77777777" w:rsidR="003C285B" w:rsidRPr="00BD448A" w:rsidRDefault="009F053A" w:rsidP="00BD448A">
            <w:pPr>
              <w:pStyle w:val="ListNumber2"/>
              <w:spacing w:before="120" w:after="120" w:line="240" w:lineRule="auto"/>
              <w:contextualSpacing w:val="0"/>
              <w:rPr>
                <w:sz w:val="20"/>
                <w:szCs w:val="20"/>
              </w:rPr>
            </w:pPr>
            <w:r w:rsidRPr="00BD448A">
              <w:rPr>
                <w:sz w:val="20"/>
                <w:szCs w:val="20"/>
              </w:rPr>
              <w:t>s. 208A (1) (a-e) , s.222A (1) (a-e), s.245 (1) (a-e),  s.265 (1) (a-e)</w:t>
            </w:r>
            <w:r w:rsidR="00F9004A" w:rsidRPr="00BD448A">
              <w:rPr>
                <w:sz w:val="20"/>
                <w:szCs w:val="20"/>
              </w:rPr>
              <w:t xml:space="preserve"> </w:t>
            </w:r>
            <w:r w:rsidR="00F9004A" w:rsidRPr="00BD448A">
              <w:rPr>
                <w:sz w:val="20"/>
                <w:szCs w:val="20"/>
              </w:rPr>
              <w:tab/>
            </w:r>
          </w:p>
          <w:p w14:paraId="10E1301B" w14:textId="1ECFB6CE" w:rsidR="004246E4" w:rsidRPr="00BD448A" w:rsidRDefault="009F053A" w:rsidP="00BD448A">
            <w:pPr>
              <w:pStyle w:val="ListNumber2"/>
              <w:spacing w:before="120" w:after="120" w:line="240" w:lineRule="auto"/>
              <w:contextualSpacing w:val="0"/>
              <w:rPr>
                <w:sz w:val="20"/>
                <w:szCs w:val="20"/>
              </w:rPr>
            </w:pPr>
            <w:r w:rsidRPr="00BD448A">
              <w:rPr>
                <w:sz w:val="20"/>
                <w:szCs w:val="20"/>
              </w:rPr>
              <w:t xml:space="preserve">Does the fishery have an accreditable plan of management, </w:t>
            </w:r>
            <w:r w:rsidR="00C40AD0" w:rsidRPr="00BD448A">
              <w:rPr>
                <w:sz w:val="20"/>
                <w:szCs w:val="20"/>
              </w:rPr>
              <w:t>regime</w:t>
            </w:r>
            <w:r w:rsidRPr="00BD448A">
              <w:rPr>
                <w:sz w:val="20"/>
                <w:szCs w:val="20"/>
              </w:rPr>
              <w:t xml:space="preserve"> or policy? </w:t>
            </w:r>
          </w:p>
        </w:tc>
        <w:tc>
          <w:tcPr>
            <w:tcW w:w="3250" w:type="pct"/>
            <w:shd w:val="clear" w:color="auto" w:fill="92D050"/>
          </w:tcPr>
          <w:p w14:paraId="65BF3569" w14:textId="77777777" w:rsidR="002F564A" w:rsidRPr="00BD448A" w:rsidRDefault="002F564A" w:rsidP="00BD448A">
            <w:pPr>
              <w:rPr>
                <w:rFonts w:cs="Arial"/>
                <w:b/>
                <w:sz w:val="20"/>
                <w:szCs w:val="20"/>
              </w:rPr>
            </w:pPr>
            <w:r w:rsidRPr="00BD448A">
              <w:rPr>
                <w:rFonts w:cs="Arial"/>
                <w:b/>
                <w:sz w:val="20"/>
                <w:szCs w:val="20"/>
              </w:rPr>
              <w:t>Meets</w:t>
            </w:r>
          </w:p>
          <w:p w14:paraId="29FF3A00" w14:textId="6806A5C1" w:rsidR="002C36C4" w:rsidRPr="00BD448A" w:rsidRDefault="004F43E3" w:rsidP="00BD448A">
            <w:pPr>
              <w:rPr>
                <w:rFonts w:cs="Arial"/>
                <w:sz w:val="20"/>
                <w:szCs w:val="20"/>
              </w:rPr>
            </w:pPr>
            <w:r w:rsidRPr="00BD448A">
              <w:rPr>
                <w:rFonts w:cs="Arial"/>
                <w:b/>
                <w:sz w:val="20"/>
                <w:szCs w:val="20"/>
              </w:rPr>
              <w:t>Y</w:t>
            </w:r>
            <w:r w:rsidR="00317609" w:rsidRPr="00BD448A">
              <w:rPr>
                <w:rFonts w:cs="Arial"/>
                <w:b/>
                <w:sz w:val="20"/>
                <w:szCs w:val="20"/>
              </w:rPr>
              <w:t>es</w:t>
            </w:r>
            <w:r w:rsidR="00317609" w:rsidRPr="00BD448A">
              <w:rPr>
                <w:rFonts w:cs="Arial"/>
                <w:sz w:val="20"/>
                <w:szCs w:val="20"/>
              </w:rPr>
              <w:t xml:space="preserve">, </w:t>
            </w:r>
            <w:r w:rsidRPr="00BD448A">
              <w:rPr>
                <w:rFonts w:cs="Arial"/>
                <w:sz w:val="20"/>
                <w:szCs w:val="20"/>
              </w:rPr>
              <w:t xml:space="preserve">there </w:t>
            </w:r>
            <w:r w:rsidR="00317609" w:rsidRPr="00BD448A">
              <w:rPr>
                <w:rFonts w:cs="Arial"/>
                <w:sz w:val="20"/>
                <w:szCs w:val="20"/>
              </w:rPr>
              <w:t>is</w:t>
            </w:r>
            <w:r w:rsidRPr="00BD448A">
              <w:rPr>
                <w:rFonts w:cs="Arial"/>
                <w:sz w:val="20"/>
                <w:szCs w:val="20"/>
              </w:rPr>
              <w:t xml:space="preserve"> </w:t>
            </w:r>
            <w:r w:rsidR="00317609" w:rsidRPr="00BD448A">
              <w:rPr>
                <w:rFonts w:cs="Arial"/>
                <w:sz w:val="20"/>
                <w:szCs w:val="20"/>
              </w:rPr>
              <w:t>an accreditable management regime.</w:t>
            </w:r>
            <w:r w:rsidR="001C70CA" w:rsidRPr="00BD448A">
              <w:rPr>
                <w:rFonts w:cs="Arial"/>
                <w:sz w:val="20"/>
                <w:szCs w:val="20"/>
              </w:rPr>
              <w:t xml:space="preserve"> </w:t>
            </w:r>
            <w:r w:rsidR="00546023" w:rsidRPr="00BD448A">
              <w:rPr>
                <w:rFonts w:cs="Arial"/>
                <w:sz w:val="20"/>
                <w:szCs w:val="20"/>
              </w:rPr>
              <w:t xml:space="preserve">The </w:t>
            </w:r>
            <w:r w:rsidR="0070083E" w:rsidRPr="00BD448A">
              <w:rPr>
                <w:rFonts w:cs="Arial"/>
                <w:sz w:val="20"/>
                <w:szCs w:val="20"/>
              </w:rPr>
              <w:t xml:space="preserve">Western Tuna and Billfish Fishery </w:t>
            </w:r>
            <w:r w:rsidR="00546023" w:rsidRPr="00BD448A">
              <w:rPr>
                <w:rFonts w:cs="Arial"/>
                <w:sz w:val="20"/>
                <w:szCs w:val="20"/>
              </w:rPr>
              <w:t xml:space="preserve">will be managed </w:t>
            </w:r>
            <w:r w:rsidR="0039668F" w:rsidRPr="00BD448A">
              <w:rPr>
                <w:rFonts w:cs="Arial"/>
                <w:sz w:val="20"/>
                <w:szCs w:val="20"/>
              </w:rPr>
              <w:t xml:space="preserve">in accordance with the </w:t>
            </w:r>
            <w:r w:rsidR="0039668F" w:rsidRPr="00BD448A">
              <w:rPr>
                <w:rFonts w:cs="Arial"/>
                <w:i/>
                <w:sz w:val="20"/>
                <w:szCs w:val="20"/>
              </w:rPr>
              <w:t>Western Tuna and Billfish Fishery Management Plan 2005</w:t>
            </w:r>
            <w:r w:rsidR="001D0C5C" w:rsidRPr="00BD448A">
              <w:rPr>
                <w:rFonts w:cs="Arial"/>
                <w:sz w:val="20"/>
                <w:szCs w:val="20"/>
              </w:rPr>
              <w:t xml:space="preserve"> </w:t>
            </w:r>
            <w:r w:rsidR="00CA069D" w:rsidRPr="00BD448A">
              <w:rPr>
                <w:rFonts w:cs="Arial"/>
                <w:sz w:val="20"/>
                <w:szCs w:val="20"/>
              </w:rPr>
              <w:t>(</w:t>
            </w:r>
            <w:r w:rsidR="001D0C5C" w:rsidRPr="00BD448A">
              <w:rPr>
                <w:rFonts w:cs="Arial"/>
                <w:sz w:val="20"/>
                <w:szCs w:val="20"/>
              </w:rPr>
              <w:t>as amended</w:t>
            </w:r>
            <w:r w:rsidR="00CA069D" w:rsidRPr="00BD448A">
              <w:rPr>
                <w:rFonts w:cs="Arial"/>
                <w:sz w:val="20"/>
                <w:szCs w:val="20"/>
              </w:rPr>
              <w:t>)</w:t>
            </w:r>
            <w:r w:rsidR="0039668F" w:rsidRPr="00BD448A">
              <w:rPr>
                <w:rFonts w:cs="Arial"/>
                <w:sz w:val="20"/>
                <w:szCs w:val="20"/>
              </w:rPr>
              <w:t xml:space="preserve"> and subordinate legislation made </w:t>
            </w:r>
            <w:r w:rsidR="00546023" w:rsidRPr="00BD448A">
              <w:rPr>
                <w:rFonts w:cs="Arial"/>
                <w:sz w:val="20"/>
                <w:szCs w:val="20"/>
              </w:rPr>
              <w:t xml:space="preserve">under the </w:t>
            </w:r>
            <w:r w:rsidR="004D4C85" w:rsidRPr="00BD448A">
              <w:rPr>
                <w:rFonts w:cs="Arial"/>
                <w:i/>
                <w:sz w:val="20"/>
                <w:szCs w:val="20"/>
              </w:rPr>
              <w:t>Fisheries</w:t>
            </w:r>
            <w:r w:rsidR="00546023" w:rsidRPr="00BD448A">
              <w:rPr>
                <w:rFonts w:cs="Arial"/>
                <w:i/>
                <w:sz w:val="20"/>
                <w:szCs w:val="20"/>
              </w:rPr>
              <w:t xml:space="preserve"> </w:t>
            </w:r>
            <w:r w:rsidR="0039668F" w:rsidRPr="00BD448A">
              <w:rPr>
                <w:rFonts w:cs="Arial"/>
                <w:i/>
                <w:sz w:val="20"/>
                <w:szCs w:val="20"/>
              </w:rPr>
              <w:t xml:space="preserve">Management </w:t>
            </w:r>
            <w:r w:rsidR="00546023" w:rsidRPr="00BD448A">
              <w:rPr>
                <w:rFonts w:cs="Arial"/>
                <w:i/>
                <w:sz w:val="20"/>
                <w:szCs w:val="20"/>
              </w:rPr>
              <w:t>Act</w:t>
            </w:r>
            <w:r w:rsidR="004D4C85" w:rsidRPr="00BD448A">
              <w:rPr>
                <w:rFonts w:cs="Arial"/>
                <w:i/>
                <w:sz w:val="20"/>
                <w:szCs w:val="20"/>
              </w:rPr>
              <w:t xml:space="preserve"> </w:t>
            </w:r>
            <w:r w:rsidR="0039668F" w:rsidRPr="00BD448A">
              <w:rPr>
                <w:rFonts w:cs="Arial"/>
                <w:i/>
                <w:sz w:val="20"/>
                <w:szCs w:val="20"/>
              </w:rPr>
              <w:t>1991</w:t>
            </w:r>
            <w:r w:rsidR="0039668F" w:rsidRPr="00BD448A">
              <w:rPr>
                <w:rFonts w:cs="Arial"/>
                <w:sz w:val="20"/>
                <w:szCs w:val="20"/>
              </w:rPr>
              <w:t xml:space="preserve"> (Cth)</w:t>
            </w:r>
            <w:r w:rsidR="002C36C4" w:rsidRPr="00BD448A">
              <w:rPr>
                <w:rFonts w:cs="Arial"/>
                <w:sz w:val="20"/>
                <w:szCs w:val="20"/>
              </w:rPr>
              <w:t>.</w:t>
            </w:r>
          </w:p>
        </w:tc>
      </w:tr>
      <w:tr w:rsidR="00400844" w:rsidRPr="00BD448A" w14:paraId="47E2188F" w14:textId="77777777" w:rsidTr="00273711">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D9D9D9" w:themeFill="background1" w:themeFillShade="D9"/>
            <w:vAlign w:val="center"/>
          </w:tcPr>
          <w:p w14:paraId="1EF1F9E9" w14:textId="47A73FF1" w:rsidR="00400844" w:rsidRPr="00BD448A" w:rsidRDefault="00400844" w:rsidP="00BD448A">
            <w:pPr>
              <w:contextualSpacing/>
              <w:rPr>
                <w:rFonts w:cs="Arial"/>
                <w:b/>
                <w:sz w:val="20"/>
                <w:szCs w:val="20"/>
              </w:rPr>
            </w:pPr>
            <w:r w:rsidRPr="00BD448A">
              <w:rPr>
                <w:rFonts w:cs="Arial"/>
                <w:b/>
                <w:sz w:val="20"/>
                <w:szCs w:val="20"/>
              </w:rPr>
              <w:t>Division 1 Listed threatened species, Section 208A Minister may accredit plans or regimes</w:t>
            </w:r>
          </w:p>
        </w:tc>
        <w:tc>
          <w:tcPr>
            <w:tcW w:w="3250" w:type="pct"/>
            <w:shd w:val="clear" w:color="auto" w:fill="D9D9D9" w:themeFill="background1" w:themeFillShade="D9"/>
            <w:vAlign w:val="center"/>
          </w:tcPr>
          <w:p w14:paraId="440D28C6" w14:textId="77777777" w:rsidR="00400844" w:rsidRPr="00BD448A" w:rsidRDefault="00400844" w:rsidP="00BD448A">
            <w:pPr>
              <w:contextualSpacing/>
              <w:rPr>
                <w:rFonts w:cs="Arial"/>
                <w:b/>
                <w:sz w:val="20"/>
                <w:szCs w:val="20"/>
              </w:rPr>
            </w:pPr>
            <w:r w:rsidRPr="00BD448A">
              <w:rPr>
                <w:rFonts w:cs="Arial"/>
                <w:b/>
                <w:sz w:val="20"/>
                <w:szCs w:val="20"/>
              </w:rPr>
              <w:t>Comment</w:t>
            </w:r>
          </w:p>
        </w:tc>
      </w:tr>
      <w:tr w:rsidR="009A1276" w:rsidRPr="00BD448A" w14:paraId="38239CBE" w14:textId="77777777" w:rsidTr="00273711">
        <w:trPr>
          <w:cnfStyle w:val="000000100000" w:firstRow="0" w:lastRow="0" w:firstColumn="0" w:lastColumn="0" w:oddVBand="0" w:evenVBand="0" w:oddHBand="1" w:evenHBand="0" w:firstRowFirstColumn="0" w:firstRowLastColumn="0" w:lastRowFirstColumn="0" w:lastRowLastColumn="0"/>
        </w:trPr>
        <w:tc>
          <w:tcPr>
            <w:tcW w:w="1750" w:type="pct"/>
          </w:tcPr>
          <w:p w14:paraId="28A6FD13" w14:textId="260D604D" w:rsidR="004246E4" w:rsidRPr="00BD448A" w:rsidRDefault="009A1276" w:rsidP="00BD448A">
            <w:pPr>
              <w:pStyle w:val="ListNumber2"/>
              <w:spacing w:before="120" w:after="120" w:line="240" w:lineRule="auto"/>
              <w:contextualSpacing w:val="0"/>
              <w:rPr>
                <w:sz w:val="20"/>
                <w:szCs w:val="20"/>
              </w:rPr>
            </w:pPr>
            <w:r w:rsidRPr="00BD448A">
              <w:rPr>
                <w:sz w:val="20"/>
                <w:szCs w:val="20"/>
              </w:rPr>
              <w:t>(f)</w:t>
            </w:r>
            <w:r w:rsidRPr="00BD448A">
              <w:rPr>
                <w:sz w:val="20"/>
                <w:szCs w:val="20"/>
              </w:rPr>
              <w:tab/>
              <w:t>Will the plan, regime or policy require fishers to take all reasonable steps to ensure that members of listed threatened species (other than conservation dependent species) are not killed or injured as a result of the fishing?</w:t>
            </w:r>
          </w:p>
        </w:tc>
        <w:tc>
          <w:tcPr>
            <w:tcW w:w="3250" w:type="pct"/>
            <w:shd w:val="clear" w:color="auto" w:fill="92D050"/>
          </w:tcPr>
          <w:p w14:paraId="3C47A6A1" w14:textId="77777777" w:rsidR="002F564A" w:rsidRPr="00BD448A" w:rsidRDefault="002F564A" w:rsidP="00BD448A">
            <w:pPr>
              <w:rPr>
                <w:rFonts w:cs="Arial"/>
                <w:b/>
                <w:sz w:val="20"/>
                <w:szCs w:val="20"/>
              </w:rPr>
            </w:pPr>
            <w:r w:rsidRPr="00BD448A">
              <w:rPr>
                <w:rFonts w:cs="Arial"/>
                <w:b/>
                <w:sz w:val="20"/>
                <w:szCs w:val="20"/>
              </w:rPr>
              <w:t>Meets</w:t>
            </w:r>
          </w:p>
          <w:p w14:paraId="23550EEA" w14:textId="2CC249C0" w:rsidR="009A1276" w:rsidRPr="00BD448A" w:rsidRDefault="009A1276" w:rsidP="00BD448A">
            <w:pPr>
              <w:rPr>
                <w:rFonts w:cs="Arial"/>
                <w:sz w:val="20"/>
                <w:szCs w:val="20"/>
              </w:rPr>
            </w:pPr>
            <w:r w:rsidRPr="00BD448A">
              <w:rPr>
                <w:rFonts w:cs="Arial"/>
                <w:b/>
                <w:sz w:val="20"/>
                <w:szCs w:val="20"/>
              </w:rPr>
              <w:t>Yes</w:t>
            </w:r>
            <w:r w:rsidRPr="00BD448A">
              <w:rPr>
                <w:rFonts w:cs="Arial"/>
                <w:sz w:val="20"/>
                <w:szCs w:val="20"/>
              </w:rPr>
              <w:t xml:space="preserve">, there are specific measures in place to mitigate the risk to </w:t>
            </w:r>
            <w:r w:rsidR="00CA069D" w:rsidRPr="00BD448A">
              <w:rPr>
                <w:rFonts w:cs="Arial"/>
                <w:sz w:val="20"/>
                <w:szCs w:val="20"/>
              </w:rPr>
              <w:t>listed threatened species</w:t>
            </w:r>
            <w:r w:rsidRPr="00BD448A">
              <w:rPr>
                <w:rFonts w:cs="Arial"/>
                <w:sz w:val="20"/>
                <w:szCs w:val="20"/>
              </w:rPr>
              <w:t>.</w:t>
            </w:r>
            <w:r w:rsidR="00D93C46" w:rsidRPr="00BD448A">
              <w:rPr>
                <w:rFonts w:cs="Arial"/>
                <w:sz w:val="20"/>
                <w:szCs w:val="20"/>
              </w:rPr>
              <w:t xml:space="preserve"> </w:t>
            </w:r>
            <w:r w:rsidR="00EA758A" w:rsidRPr="00BD448A">
              <w:rPr>
                <w:rFonts w:cs="Arial"/>
                <w:sz w:val="20"/>
                <w:szCs w:val="20"/>
              </w:rPr>
              <w:t>However, w</w:t>
            </w:r>
            <w:r w:rsidR="00D93C46" w:rsidRPr="00BD448A">
              <w:rPr>
                <w:rFonts w:cs="Arial"/>
                <w:sz w:val="20"/>
                <w:szCs w:val="20"/>
              </w:rPr>
              <w:t>hile the effectiveness of these measures is demonstrated, the number of interactions remains high for some species.</w:t>
            </w:r>
            <w:r w:rsidR="00EA758A" w:rsidRPr="00BD448A">
              <w:rPr>
                <w:rFonts w:cs="Arial"/>
                <w:sz w:val="20"/>
                <w:szCs w:val="20"/>
              </w:rPr>
              <w:t xml:space="preserve"> Condition </w:t>
            </w:r>
          </w:p>
          <w:p w14:paraId="25226452" w14:textId="6B82963F" w:rsidR="00D93C46" w:rsidRPr="00BD448A" w:rsidRDefault="00546023" w:rsidP="00BD448A">
            <w:pPr>
              <w:rPr>
                <w:rFonts w:cs="Arial"/>
                <w:sz w:val="20"/>
                <w:szCs w:val="20"/>
              </w:rPr>
            </w:pPr>
            <w:r w:rsidRPr="00BD448A">
              <w:rPr>
                <w:rFonts w:cs="Arial"/>
                <w:sz w:val="20"/>
                <w:szCs w:val="20"/>
              </w:rPr>
              <w:t xml:space="preserve">The </w:t>
            </w:r>
            <w:r w:rsidR="004D4C85" w:rsidRPr="00BD448A">
              <w:rPr>
                <w:rFonts w:cs="Arial"/>
                <w:sz w:val="20"/>
                <w:szCs w:val="20"/>
              </w:rPr>
              <w:t>m</w:t>
            </w:r>
            <w:r w:rsidRPr="00BD448A">
              <w:rPr>
                <w:rFonts w:cs="Arial"/>
                <w:sz w:val="20"/>
                <w:szCs w:val="20"/>
              </w:rPr>
              <w:t xml:space="preserve">anagement </w:t>
            </w:r>
            <w:r w:rsidR="004D4C85" w:rsidRPr="00BD448A">
              <w:rPr>
                <w:rFonts w:cs="Arial"/>
                <w:sz w:val="20"/>
                <w:szCs w:val="20"/>
              </w:rPr>
              <w:t>p</w:t>
            </w:r>
            <w:r w:rsidR="0039668F" w:rsidRPr="00BD448A">
              <w:rPr>
                <w:rFonts w:cs="Arial"/>
                <w:sz w:val="20"/>
                <w:szCs w:val="20"/>
              </w:rPr>
              <w:t>lan</w:t>
            </w:r>
            <w:r w:rsidRPr="00BD448A">
              <w:rPr>
                <w:rFonts w:cs="Arial"/>
                <w:sz w:val="20"/>
                <w:szCs w:val="20"/>
              </w:rPr>
              <w:t xml:space="preserve"> for the </w:t>
            </w:r>
            <w:r w:rsidR="00CA069D" w:rsidRPr="00BD448A">
              <w:rPr>
                <w:rFonts w:cs="Arial"/>
                <w:sz w:val="20"/>
                <w:szCs w:val="20"/>
              </w:rPr>
              <w:t>f</w:t>
            </w:r>
            <w:r w:rsidR="0070083E" w:rsidRPr="00BD448A">
              <w:rPr>
                <w:rFonts w:cs="Arial"/>
                <w:sz w:val="20"/>
                <w:szCs w:val="20"/>
              </w:rPr>
              <w:t xml:space="preserve">ishery </w:t>
            </w:r>
            <w:r w:rsidRPr="00BD448A">
              <w:rPr>
                <w:rFonts w:cs="Arial"/>
                <w:sz w:val="20"/>
                <w:szCs w:val="20"/>
              </w:rPr>
              <w:t xml:space="preserve">was accredited </w:t>
            </w:r>
            <w:r w:rsidR="0039668F" w:rsidRPr="00BD448A">
              <w:rPr>
                <w:rFonts w:cs="Arial"/>
                <w:sz w:val="20"/>
                <w:szCs w:val="20"/>
              </w:rPr>
              <w:t>in November 2014</w:t>
            </w:r>
            <w:r w:rsidRPr="00BD448A">
              <w:rPr>
                <w:rFonts w:cs="Arial"/>
                <w:sz w:val="20"/>
                <w:szCs w:val="20"/>
              </w:rPr>
              <w:t xml:space="preserve">. </w:t>
            </w:r>
            <w:r w:rsidR="00D93C46" w:rsidRPr="00BD448A">
              <w:rPr>
                <w:rFonts w:cs="Arial"/>
                <w:sz w:val="20"/>
                <w:szCs w:val="20"/>
              </w:rPr>
              <w:t xml:space="preserve">AFMA advise the Department of amendments to the management regime as they occur, and through annual reports. Changes to the management arrangements include the introduction of </w:t>
            </w:r>
            <w:r w:rsidR="00CA069D" w:rsidRPr="00BD448A">
              <w:rPr>
                <w:rFonts w:cs="Arial"/>
                <w:sz w:val="20"/>
                <w:szCs w:val="20"/>
              </w:rPr>
              <w:t xml:space="preserve">electronic monitoring. </w:t>
            </w:r>
            <w:r w:rsidR="00D24757" w:rsidRPr="00BD448A">
              <w:rPr>
                <w:rFonts w:cs="Arial"/>
                <w:sz w:val="20"/>
                <w:szCs w:val="20"/>
              </w:rPr>
              <w:t>In addition</w:t>
            </w:r>
            <w:r w:rsidR="00CA069D" w:rsidRPr="00BD448A">
              <w:rPr>
                <w:rFonts w:cs="Arial"/>
                <w:sz w:val="20"/>
                <w:szCs w:val="20"/>
              </w:rPr>
              <w:t xml:space="preserve">, </w:t>
            </w:r>
            <w:r w:rsidR="00D24757" w:rsidRPr="00BD448A">
              <w:rPr>
                <w:rFonts w:cs="Arial"/>
                <w:sz w:val="20"/>
                <w:szCs w:val="20"/>
              </w:rPr>
              <w:t>new fishery regulations are now in place for all Commonwealth fisheries</w:t>
            </w:r>
            <w:r w:rsidR="00D93C46" w:rsidRPr="00BD448A">
              <w:rPr>
                <w:rFonts w:cs="Arial"/>
                <w:sz w:val="20"/>
                <w:szCs w:val="20"/>
              </w:rPr>
              <w:t xml:space="preserve">. Part 7 of the new regulations describe the procedures and mandatory reporting requirements to minimise the impact of fishing on the marine environment, including interactions with protected species. Under Regulation 70, operators must ensure that, as far as practicable, there is no interaction with a protected species during a fishing trip. </w:t>
            </w:r>
          </w:p>
          <w:p w14:paraId="1064598E" w14:textId="553A69C5" w:rsidR="00546023" w:rsidRPr="00BD448A" w:rsidRDefault="00546023" w:rsidP="00BD448A">
            <w:pPr>
              <w:rPr>
                <w:rFonts w:cs="Arial"/>
                <w:sz w:val="20"/>
                <w:szCs w:val="20"/>
              </w:rPr>
            </w:pPr>
            <w:r w:rsidRPr="00BD448A">
              <w:rPr>
                <w:rFonts w:cs="Arial"/>
                <w:sz w:val="20"/>
                <w:szCs w:val="20"/>
              </w:rPr>
              <w:t xml:space="preserve">The Department agreed that the amendments did not significantly affect the sustainability of the </w:t>
            </w:r>
            <w:r w:rsidR="00F325EB" w:rsidRPr="00BD448A">
              <w:rPr>
                <w:rFonts w:cs="Arial"/>
                <w:sz w:val="20"/>
                <w:szCs w:val="20"/>
              </w:rPr>
              <w:t>f</w:t>
            </w:r>
            <w:r w:rsidR="0039668F" w:rsidRPr="00BD448A">
              <w:rPr>
                <w:rFonts w:cs="Arial"/>
                <w:sz w:val="20"/>
                <w:szCs w:val="20"/>
              </w:rPr>
              <w:t xml:space="preserve">ishery </w:t>
            </w:r>
            <w:r w:rsidRPr="00BD448A">
              <w:rPr>
                <w:rFonts w:cs="Arial"/>
                <w:sz w:val="20"/>
                <w:szCs w:val="20"/>
              </w:rPr>
              <w:t xml:space="preserve">and that a new Part 13 declaration </w:t>
            </w:r>
            <w:r w:rsidR="00F325EB" w:rsidRPr="00BD448A">
              <w:rPr>
                <w:rFonts w:cs="Arial"/>
                <w:sz w:val="20"/>
                <w:szCs w:val="20"/>
              </w:rPr>
              <w:t xml:space="preserve">is </w:t>
            </w:r>
            <w:r w:rsidRPr="00BD448A">
              <w:rPr>
                <w:rFonts w:cs="Arial"/>
                <w:sz w:val="20"/>
                <w:szCs w:val="20"/>
              </w:rPr>
              <w:t xml:space="preserve">not required at </w:t>
            </w:r>
            <w:r w:rsidR="00F325EB" w:rsidRPr="00BD448A">
              <w:rPr>
                <w:rFonts w:cs="Arial"/>
                <w:sz w:val="20"/>
                <w:szCs w:val="20"/>
              </w:rPr>
              <w:t xml:space="preserve">this </w:t>
            </w:r>
            <w:r w:rsidRPr="00BD448A">
              <w:rPr>
                <w:rFonts w:cs="Arial"/>
                <w:sz w:val="20"/>
                <w:szCs w:val="20"/>
              </w:rPr>
              <w:t xml:space="preserve">time. </w:t>
            </w:r>
          </w:p>
          <w:p w14:paraId="29478770" w14:textId="43F22B65" w:rsidR="00E57AB7" w:rsidRPr="00BD448A" w:rsidRDefault="002A501A" w:rsidP="00BD448A">
            <w:pPr>
              <w:rPr>
                <w:rFonts w:cs="Arial"/>
                <w:b/>
                <w:sz w:val="20"/>
                <w:szCs w:val="20"/>
                <w:highlight w:val="yellow"/>
              </w:rPr>
            </w:pPr>
            <w:r w:rsidRPr="00BD448A">
              <w:rPr>
                <w:rFonts w:cs="Arial"/>
                <w:sz w:val="20"/>
                <w:szCs w:val="20"/>
              </w:rPr>
              <w:t>Given the legislation in force, the Department considers that all reasonable steps are being taken to prevent the killing or injuring of members of listed threatened species.</w:t>
            </w:r>
          </w:p>
        </w:tc>
      </w:tr>
      <w:tr w:rsidR="009A1276" w:rsidRPr="00BD448A" w14:paraId="19444D6C" w14:textId="77777777" w:rsidTr="00273711">
        <w:trPr>
          <w:cnfStyle w:val="000000010000" w:firstRow="0" w:lastRow="0" w:firstColumn="0" w:lastColumn="0" w:oddVBand="0" w:evenVBand="0" w:oddHBand="0" w:evenHBand="1" w:firstRowFirstColumn="0" w:firstRowLastColumn="0" w:lastRowFirstColumn="0" w:lastRowLastColumn="0"/>
        </w:trPr>
        <w:tc>
          <w:tcPr>
            <w:tcW w:w="1750" w:type="pct"/>
          </w:tcPr>
          <w:p w14:paraId="1CA7993E" w14:textId="7C02D1B0" w:rsidR="004246E4" w:rsidRPr="00BD448A" w:rsidRDefault="009A1276" w:rsidP="00BD448A">
            <w:pPr>
              <w:pStyle w:val="ListNumber2"/>
              <w:spacing w:before="120" w:after="120" w:line="240" w:lineRule="auto"/>
              <w:contextualSpacing w:val="0"/>
              <w:rPr>
                <w:sz w:val="20"/>
                <w:szCs w:val="20"/>
              </w:rPr>
            </w:pPr>
            <w:r w:rsidRPr="00BD448A">
              <w:rPr>
                <w:sz w:val="20"/>
                <w:szCs w:val="20"/>
              </w:rPr>
              <w:lastRenderedPageBreak/>
              <w:t>(g)</w:t>
            </w:r>
            <w:r w:rsidRPr="00BD448A">
              <w:rPr>
                <w:sz w:val="20"/>
                <w:szCs w:val="20"/>
              </w:rPr>
              <w:tab/>
              <w:t>And, is the fishery likely to adversely affect the survival or recovery in nature of the species?</w:t>
            </w:r>
          </w:p>
        </w:tc>
        <w:tc>
          <w:tcPr>
            <w:tcW w:w="3250" w:type="pct"/>
            <w:shd w:val="clear" w:color="auto" w:fill="FFC000"/>
          </w:tcPr>
          <w:p w14:paraId="3EF8C7E0" w14:textId="77777777" w:rsidR="002F564A" w:rsidRPr="00BD448A" w:rsidRDefault="002F564A" w:rsidP="00BD448A">
            <w:pPr>
              <w:rPr>
                <w:rFonts w:cs="Arial"/>
                <w:b/>
                <w:sz w:val="20"/>
                <w:szCs w:val="20"/>
              </w:rPr>
            </w:pPr>
            <w:r w:rsidRPr="00BD448A">
              <w:rPr>
                <w:rFonts w:cs="Arial"/>
                <w:b/>
                <w:sz w:val="20"/>
                <w:szCs w:val="20"/>
              </w:rPr>
              <w:t xml:space="preserve">Partially meets </w:t>
            </w:r>
          </w:p>
          <w:p w14:paraId="145B5B58" w14:textId="236D22BC" w:rsidR="009A1276" w:rsidRPr="00BD448A" w:rsidRDefault="009A1276" w:rsidP="00BD448A">
            <w:pPr>
              <w:rPr>
                <w:rFonts w:cs="Arial"/>
                <w:sz w:val="20"/>
                <w:szCs w:val="20"/>
              </w:rPr>
            </w:pPr>
            <w:r w:rsidRPr="00BD448A">
              <w:rPr>
                <w:rFonts w:cs="Arial"/>
                <w:b/>
                <w:sz w:val="20"/>
                <w:szCs w:val="20"/>
              </w:rPr>
              <w:t>Yes</w:t>
            </w:r>
            <w:r w:rsidRPr="00BD448A">
              <w:rPr>
                <w:rFonts w:cs="Arial"/>
                <w:sz w:val="20"/>
                <w:szCs w:val="20"/>
              </w:rPr>
              <w:t xml:space="preserve">, </w:t>
            </w:r>
            <w:r w:rsidR="00CA069D" w:rsidRPr="00BD448A">
              <w:rPr>
                <w:rFonts w:cs="Arial"/>
                <w:sz w:val="20"/>
                <w:szCs w:val="20"/>
              </w:rPr>
              <w:t>operators have reported interactions with listed threatened species since the 2014 assessment for the fishery</w:t>
            </w:r>
            <w:r w:rsidR="001B5AA8" w:rsidRPr="00BD448A">
              <w:rPr>
                <w:rFonts w:cs="Arial"/>
                <w:sz w:val="20"/>
                <w:szCs w:val="20"/>
              </w:rPr>
              <w:t>.</w:t>
            </w:r>
          </w:p>
          <w:p w14:paraId="25CDB3B1" w14:textId="4CA55380" w:rsidR="005E392A" w:rsidRPr="00BD448A" w:rsidRDefault="00CA069D" w:rsidP="00BD448A">
            <w:pPr>
              <w:rPr>
                <w:rFonts w:cs="Arial"/>
                <w:sz w:val="20"/>
                <w:szCs w:val="20"/>
              </w:rPr>
            </w:pPr>
            <w:r w:rsidRPr="00BD448A">
              <w:rPr>
                <w:rFonts w:cs="Arial"/>
                <w:sz w:val="20"/>
                <w:szCs w:val="20"/>
              </w:rPr>
              <w:t xml:space="preserve">The Department is informed of interactions through quarterly protected species reports and annual fishery reports. These reports indicate that the fishery continues to interact with albatrosses (Black-browed, Shy and Wandering), marine turtles (Leatherback, Loggerhead, Olive, and Flatback), and sharks. </w:t>
            </w:r>
          </w:p>
          <w:p w14:paraId="31606015" w14:textId="1AFDEEDE" w:rsidR="005E392A" w:rsidRPr="00BD448A" w:rsidRDefault="00CA069D" w:rsidP="00BD448A">
            <w:pPr>
              <w:rPr>
                <w:rFonts w:cs="Arial"/>
                <w:sz w:val="20"/>
                <w:szCs w:val="20"/>
              </w:rPr>
            </w:pPr>
            <w:r w:rsidRPr="00BD448A">
              <w:rPr>
                <w:rFonts w:cs="Arial"/>
                <w:sz w:val="20"/>
                <w:szCs w:val="20"/>
              </w:rPr>
              <w:t xml:space="preserve">Although the fishery continues to report interactions with some species, the Department considers the range of management strategies and mitigation measures in place help to minimise the impact of fishing overall. </w:t>
            </w:r>
            <w:r w:rsidR="00D24757" w:rsidRPr="00BD448A">
              <w:rPr>
                <w:rFonts w:cs="Arial"/>
                <w:sz w:val="20"/>
                <w:szCs w:val="20"/>
              </w:rPr>
              <w:t>High-risk</w:t>
            </w:r>
            <w:r w:rsidR="005E392A" w:rsidRPr="00BD448A">
              <w:rPr>
                <w:rFonts w:cs="Arial"/>
                <w:sz w:val="20"/>
                <w:szCs w:val="20"/>
              </w:rPr>
              <w:t xml:space="preserve"> species are</w:t>
            </w:r>
            <w:r w:rsidRPr="00BD448A">
              <w:rPr>
                <w:rFonts w:cs="Arial"/>
                <w:sz w:val="20"/>
                <w:szCs w:val="20"/>
              </w:rPr>
              <w:t xml:space="preserve"> address</w:t>
            </w:r>
            <w:r w:rsidR="005E392A" w:rsidRPr="00BD448A">
              <w:rPr>
                <w:rFonts w:cs="Arial"/>
                <w:sz w:val="20"/>
                <w:szCs w:val="20"/>
              </w:rPr>
              <w:t>ed</w:t>
            </w:r>
            <w:r w:rsidRPr="00BD448A">
              <w:rPr>
                <w:rFonts w:cs="Arial"/>
                <w:sz w:val="20"/>
                <w:szCs w:val="20"/>
              </w:rPr>
              <w:t xml:space="preserve"> through the ERA process</w:t>
            </w:r>
            <w:r w:rsidR="005E392A" w:rsidRPr="00BD448A">
              <w:rPr>
                <w:rFonts w:cs="Arial"/>
                <w:sz w:val="20"/>
                <w:szCs w:val="20"/>
              </w:rPr>
              <w:t>. C</w:t>
            </w:r>
            <w:r w:rsidRPr="00BD448A">
              <w:rPr>
                <w:rFonts w:cs="Arial"/>
                <w:sz w:val="20"/>
                <w:szCs w:val="20"/>
              </w:rPr>
              <w:t xml:space="preserve">atch limits </w:t>
            </w:r>
            <w:r w:rsidR="005E392A" w:rsidRPr="00BD448A">
              <w:rPr>
                <w:rFonts w:cs="Arial"/>
                <w:sz w:val="20"/>
                <w:szCs w:val="20"/>
              </w:rPr>
              <w:t>limit the impact to</w:t>
            </w:r>
            <w:r w:rsidRPr="00BD448A">
              <w:rPr>
                <w:rFonts w:cs="Arial"/>
                <w:sz w:val="20"/>
                <w:szCs w:val="20"/>
              </w:rPr>
              <w:t xml:space="preserve"> vulnerable shark</w:t>
            </w:r>
            <w:r w:rsidR="005E392A" w:rsidRPr="00BD448A">
              <w:rPr>
                <w:rFonts w:cs="Arial"/>
                <w:sz w:val="20"/>
                <w:szCs w:val="20"/>
              </w:rPr>
              <w:t xml:space="preserve"> population</w:t>
            </w:r>
            <w:r w:rsidRPr="00BD448A">
              <w:rPr>
                <w:rFonts w:cs="Arial"/>
                <w:sz w:val="20"/>
                <w:szCs w:val="20"/>
              </w:rPr>
              <w:t xml:space="preserve">s, and no take rules </w:t>
            </w:r>
            <w:r w:rsidR="005E392A" w:rsidRPr="00BD448A">
              <w:rPr>
                <w:rFonts w:cs="Arial"/>
                <w:sz w:val="20"/>
                <w:szCs w:val="20"/>
              </w:rPr>
              <w:t>are in place for</w:t>
            </w:r>
            <w:r w:rsidRPr="00BD448A">
              <w:rPr>
                <w:rFonts w:cs="Arial"/>
                <w:sz w:val="20"/>
                <w:szCs w:val="20"/>
              </w:rPr>
              <w:t xml:space="preserve"> conservation dependent and protected species.</w:t>
            </w:r>
          </w:p>
          <w:p w14:paraId="64AE9984" w14:textId="260A0878" w:rsidR="00E57AB7" w:rsidRPr="00BD448A" w:rsidRDefault="00CA069D" w:rsidP="00BD448A">
            <w:pPr>
              <w:rPr>
                <w:rFonts w:cs="Arial"/>
                <w:b/>
                <w:sz w:val="20"/>
                <w:szCs w:val="20"/>
                <w:highlight w:val="yellow"/>
              </w:rPr>
            </w:pPr>
            <w:r w:rsidRPr="00BD448A">
              <w:rPr>
                <w:rFonts w:cs="Arial"/>
                <w:sz w:val="20"/>
                <w:szCs w:val="20"/>
              </w:rPr>
              <w:t xml:space="preserve">Given the management arrangements </w:t>
            </w:r>
            <w:r w:rsidR="005E392A" w:rsidRPr="00BD448A">
              <w:rPr>
                <w:rFonts w:cs="Arial"/>
                <w:sz w:val="20"/>
                <w:szCs w:val="20"/>
              </w:rPr>
              <w:t>in place</w:t>
            </w:r>
            <w:r w:rsidRPr="00BD448A">
              <w:rPr>
                <w:rFonts w:cs="Arial"/>
                <w:sz w:val="20"/>
                <w:szCs w:val="20"/>
              </w:rPr>
              <w:t>, the Department considers the current operation of the fishery is not likely to adversely affect the survival or recovery in nature of any listed threatened species</w:t>
            </w:r>
            <w:r w:rsidR="005E392A" w:rsidRPr="00BD448A">
              <w:rPr>
                <w:rFonts w:cs="Arial"/>
                <w:sz w:val="20"/>
                <w:szCs w:val="20"/>
              </w:rPr>
              <w:t>.</w:t>
            </w:r>
          </w:p>
        </w:tc>
      </w:tr>
      <w:tr w:rsidR="00400844" w:rsidRPr="00BD448A" w14:paraId="062B02EA" w14:textId="77777777" w:rsidTr="00273711">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D9D9D9" w:themeFill="background1" w:themeFillShade="D9"/>
            <w:vAlign w:val="center"/>
          </w:tcPr>
          <w:p w14:paraId="48A585A5" w14:textId="5D5966F1" w:rsidR="00400844" w:rsidRPr="00BD448A" w:rsidRDefault="00400844" w:rsidP="00BD448A">
            <w:pPr>
              <w:contextualSpacing/>
              <w:rPr>
                <w:rFonts w:cs="Arial"/>
                <w:b/>
                <w:sz w:val="20"/>
                <w:szCs w:val="20"/>
              </w:rPr>
            </w:pPr>
            <w:r w:rsidRPr="00BD448A">
              <w:rPr>
                <w:rFonts w:cs="Arial"/>
                <w:b/>
                <w:sz w:val="20"/>
                <w:szCs w:val="20"/>
              </w:rPr>
              <w:t>Division 2 Migratory species, Section 222A Minister may accredit plans or regimes</w:t>
            </w:r>
          </w:p>
        </w:tc>
        <w:tc>
          <w:tcPr>
            <w:tcW w:w="3250" w:type="pct"/>
            <w:shd w:val="clear" w:color="auto" w:fill="D9D9D9" w:themeFill="background1" w:themeFillShade="D9"/>
            <w:vAlign w:val="center"/>
          </w:tcPr>
          <w:p w14:paraId="1104F4AB" w14:textId="77777777" w:rsidR="00400844" w:rsidRPr="00BD448A" w:rsidRDefault="00400844" w:rsidP="00BD448A">
            <w:pPr>
              <w:contextualSpacing/>
              <w:rPr>
                <w:rFonts w:cs="Arial"/>
                <w:b/>
                <w:sz w:val="20"/>
                <w:szCs w:val="20"/>
              </w:rPr>
            </w:pPr>
            <w:r w:rsidRPr="00BD448A">
              <w:rPr>
                <w:rFonts w:cs="Arial"/>
                <w:b/>
                <w:sz w:val="20"/>
                <w:szCs w:val="20"/>
              </w:rPr>
              <w:t>Comment</w:t>
            </w:r>
          </w:p>
        </w:tc>
      </w:tr>
      <w:tr w:rsidR="009A1276" w:rsidRPr="00BD448A" w14:paraId="54E5AB0F" w14:textId="77777777" w:rsidTr="00273711">
        <w:trPr>
          <w:cnfStyle w:val="000000010000" w:firstRow="0" w:lastRow="0" w:firstColumn="0" w:lastColumn="0" w:oddVBand="0" w:evenVBand="0" w:oddHBand="0" w:evenHBand="1" w:firstRowFirstColumn="0" w:firstRowLastColumn="0" w:lastRowFirstColumn="0" w:lastRowLastColumn="0"/>
        </w:trPr>
        <w:tc>
          <w:tcPr>
            <w:tcW w:w="1750" w:type="pct"/>
          </w:tcPr>
          <w:p w14:paraId="41E8BDAE" w14:textId="3FA204D8" w:rsidR="004246E4" w:rsidRPr="00BD448A" w:rsidRDefault="009A1276" w:rsidP="00BD448A">
            <w:pPr>
              <w:pStyle w:val="ListNumber2"/>
              <w:spacing w:before="120" w:after="120" w:line="240" w:lineRule="auto"/>
              <w:contextualSpacing w:val="0"/>
              <w:rPr>
                <w:sz w:val="20"/>
                <w:szCs w:val="20"/>
              </w:rPr>
            </w:pPr>
            <w:r w:rsidRPr="00BD448A">
              <w:rPr>
                <w:sz w:val="20"/>
                <w:szCs w:val="20"/>
              </w:rPr>
              <w:t>(f)</w:t>
            </w:r>
            <w:r w:rsidRPr="00BD448A">
              <w:rPr>
                <w:sz w:val="20"/>
                <w:szCs w:val="20"/>
              </w:rPr>
              <w:tab/>
              <w:t>Will the plan, regime or policy require fishers to take all reasonable steps to ensure that members of listed migratory species are not killed or injured as a result of the fishing?</w:t>
            </w:r>
          </w:p>
        </w:tc>
        <w:tc>
          <w:tcPr>
            <w:tcW w:w="3250" w:type="pct"/>
            <w:shd w:val="clear" w:color="auto" w:fill="92D050"/>
          </w:tcPr>
          <w:p w14:paraId="0B996606" w14:textId="77777777" w:rsidR="002F564A" w:rsidRPr="00BD448A" w:rsidRDefault="002F564A" w:rsidP="00BD448A">
            <w:pPr>
              <w:rPr>
                <w:rFonts w:cs="Arial"/>
                <w:b/>
                <w:sz w:val="20"/>
                <w:szCs w:val="20"/>
              </w:rPr>
            </w:pPr>
            <w:r w:rsidRPr="00BD448A">
              <w:rPr>
                <w:rFonts w:cs="Arial"/>
                <w:b/>
                <w:sz w:val="20"/>
                <w:szCs w:val="20"/>
              </w:rPr>
              <w:t>Meets</w:t>
            </w:r>
          </w:p>
          <w:p w14:paraId="1E3D48D8" w14:textId="77777777" w:rsidR="005E392A" w:rsidRPr="00BD448A" w:rsidRDefault="005E392A" w:rsidP="00BD448A">
            <w:pPr>
              <w:rPr>
                <w:rFonts w:cs="Arial"/>
                <w:sz w:val="20"/>
                <w:szCs w:val="20"/>
              </w:rPr>
            </w:pPr>
            <w:r w:rsidRPr="00BD448A">
              <w:rPr>
                <w:rFonts w:cs="Arial"/>
                <w:sz w:val="20"/>
                <w:szCs w:val="20"/>
              </w:rPr>
              <w:t>Yes, there are specific measures in place to mitigate the risk to migratory species. Measures include bycatch and discard work plans, and no take rules to mitigate impacts on sharks.</w:t>
            </w:r>
          </w:p>
          <w:p w14:paraId="3C419751" w14:textId="6C83915F" w:rsidR="00546023" w:rsidRPr="00BD448A" w:rsidRDefault="00546023" w:rsidP="00BD448A">
            <w:pPr>
              <w:rPr>
                <w:rFonts w:cs="Arial"/>
                <w:sz w:val="20"/>
                <w:szCs w:val="20"/>
              </w:rPr>
            </w:pPr>
            <w:r w:rsidRPr="00BD448A">
              <w:rPr>
                <w:rFonts w:cs="Arial"/>
                <w:sz w:val="20"/>
                <w:szCs w:val="20"/>
              </w:rPr>
              <w:t xml:space="preserve">The </w:t>
            </w:r>
            <w:r w:rsidR="004D4C85" w:rsidRPr="00BD448A">
              <w:rPr>
                <w:rFonts w:cs="Arial"/>
                <w:sz w:val="20"/>
                <w:szCs w:val="20"/>
              </w:rPr>
              <w:t>m</w:t>
            </w:r>
            <w:r w:rsidRPr="00BD448A">
              <w:rPr>
                <w:rFonts w:cs="Arial"/>
                <w:sz w:val="20"/>
                <w:szCs w:val="20"/>
              </w:rPr>
              <w:t xml:space="preserve">anagement </w:t>
            </w:r>
            <w:r w:rsidR="004D4C85" w:rsidRPr="00BD448A">
              <w:rPr>
                <w:rFonts w:cs="Arial"/>
                <w:sz w:val="20"/>
                <w:szCs w:val="20"/>
              </w:rPr>
              <w:t>p</w:t>
            </w:r>
            <w:r w:rsidR="0039668F" w:rsidRPr="00BD448A">
              <w:rPr>
                <w:rFonts w:cs="Arial"/>
                <w:sz w:val="20"/>
                <w:szCs w:val="20"/>
              </w:rPr>
              <w:t>lan</w:t>
            </w:r>
            <w:r w:rsidRPr="00BD448A">
              <w:rPr>
                <w:rFonts w:cs="Arial"/>
                <w:sz w:val="20"/>
                <w:szCs w:val="20"/>
              </w:rPr>
              <w:t xml:space="preserve"> for the </w:t>
            </w:r>
            <w:r w:rsidR="005E392A" w:rsidRPr="00BD448A">
              <w:rPr>
                <w:rFonts w:cs="Arial"/>
                <w:sz w:val="20"/>
                <w:szCs w:val="20"/>
              </w:rPr>
              <w:t>f</w:t>
            </w:r>
            <w:r w:rsidR="0070083E" w:rsidRPr="00BD448A">
              <w:rPr>
                <w:rFonts w:cs="Arial"/>
                <w:sz w:val="20"/>
                <w:szCs w:val="20"/>
              </w:rPr>
              <w:t xml:space="preserve">ishery </w:t>
            </w:r>
            <w:r w:rsidRPr="00BD448A">
              <w:rPr>
                <w:rFonts w:cs="Arial"/>
                <w:sz w:val="20"/>
                <w:szCs w:val="20"/>
              </w:rPr>
              <w:t xml:space="preserve">was </w:t>
            </w:r>
            <w:r w:rsidR="000C4CE3" w:rsidRPr="00BD448A">
              <w:rPr>
                <w:rFonts w:cs="Arial"/>
                <w:sz w:val="20"/>
                <w:szCs w:val="20"/>
              </w:rPr>
              <w:t>re-</w:t>
            </w:r>
            <w:r w:rsidRPr="00BD448A">
              <w:rPr>
                <w:rFonts w:cs="Arial"/>
                <w:sz w:val="20"/>
                <w:szCs w:val="20"/>
              </w:rPr>
              <w:t xml:space="preserve">accredited </w:t>
            </w:r>
            <w:r w:rsidR="0039668F" w:rsidRPr="00BD448A">
              <w:rPr>
                <w:rFonts w:cs="Arial"/>
                <w:sz w:val="20"/>
                <w:szCs w:val="20"/>
              </w:rPr>
              <w:t>in November 2014.</w:t>
            </w:r>
            <w:r w:rsidR="003440A6" w:rsidRPr="00BD448A">
              <w:rPr>
                <w:rFonts w:cs="Arial"/>
                <w:sz w:val="20"/>
                <w:szCs w:val="20"/>
              </w:rPr>
              <w:t xml:space="preserve"> </w:t>
            </w:r>
            <w:r w:rsidR="005E392A" w:rsidRPr="00BD448A">
              <w:rPr>
                <w:rFonts w:cs="Arial"/>
                <w:sz w:val="20"/>
                <w:szCs w:val="20"/>
              </w:rPr>
              <w:t xml:space="preserve">AFMA advise the Department of amendments to the management regime as they occur, and through annual reports. </w:t>
            </w:r>
            <w:r w:rsidRPr="00BD448A">
              <w:rPr>
                <w:rFonts w:cs="Arial"/>
                <w:sz w:val="20"/>
                <w:szCs w:val="20"/>
              </w:rPr>
              <w:t xml:space="preserve">The Department agreed that the amendments did not significantly affect the sustainability of the </w:t>
            </w:r>
            <w:r w:rsidR="005E392A" w:rsidRPr="00BD448A">
              <w:rPr>
                <w:rFonts w:cs="Arial"/>
                <w:sz w:val="20"/>
                <w:szCs w:val="20"/>
              </w:rPr>
              <w:t>f</w:t>
            </w:r>
            <w:r w:rsidR="0070083E" w:rsidRPr="00BD448A">
              <w:rPr>
                <w:rFonts w:cs="Arial"/>
                <w:sz w:val="20"/>
                <w:szCs w:val="20"/>
              </w:rPr>
              <w:t xml:space="preserve">ishery </w:t>
            </w:r>
            <w:r w:rsidR="00FD1D2B" w:rsidRPr="00BD448A">
              <w:rPr>
                <w:rFonts w:cs="Arial"/>
                <w:sz w:val="20"/>
                <w:szCs w:val="20"/>
              </w:rPr>
              <w:t>and that a new Part </w:t>
            </w:r>
            <w:r w:rsidRPr="00BD448A">
              <w:rPr>
                <w:rFonts w:cs="Arial"/>
                <w:sz w:val="20"/>
                <w:szCs w:val="20"/>
              </w:rPr>
              <w:t xml:space="preserve">13 declaration was not required at that time. </w:t>
            </w:r>
          </w:p>
          <w:p w14:paraId="18C19108" w14:textId="256F9FD9" w:rsidR="00E57AB7" w:rsidRPr="00BD448A" w:rsidRDefault="005E392A" w:rsidP="00BD448A">
            <w:pPr>
              <w:rPr>
                <w:rFonts w:cs="Arial"/>
                <w:b/>
                <w:sz w:val="20"/>
                <w:szCs w:val="20"/>
              </w:rPr>
            </w:pPr>
            <w:r w:rsidRPr="00BD448A">
              <w:rPr>
                <w:rFonts w:cs="Arial"/>
                <w:sz w:val="20"/>
                <w:szCs w:val="20"/>
              </w:rPr>
              <w:t xml:space="preserve">Given the management arrangements in place, the Department considers that all reasonable steps are being taken </w:t>
            </w:r>
            <w:r w:rsidR="00546023" w:rsidRPr="00BD448A">
              <w:rPr>
                <w:rFonts w:cs="Arial"/>
                <w:sz w:val="20"/>
                <w:szCs w:val="20"/>
              </w:rPr>
              <w:t xml:space="preserve">to prevent the killing or injuring of </w:t>
            </w:r>
            <w:r w:rsidR="003440A6" w:rsidRPr="00BD448A">
              <w:rPr>
                <w:rFonts w:cs="Arial"/>
                <w:sz w:val="20"/>
                <w:szCs w:val="20"/>
              </w:rPr>
              <w:t>members of listed migratory species</w:t>
            </w:r>
            <w:r w:rsidR="002A501A" w:rsidRPr="00BD448A">
              <w:rPr>
                <w:rFonts w:cs="Arial"/>
                <w:sz w:val="20"/>
                <w:szCs w:val="20"/>
              </w:rPr>
              <w:t xml:space="preserve"> or a population of that species</w:t>
            </w:r>
            <w:r w:rsidR="00546023" w:rsidRPr="00BD448A">
              <w:rPr>
                <w:rFonts w:cs="Arial"/>
                <w:sz w:val="20"/>
                <w:szCs w:val="20"/>
              </w:rPr>
              <w:t>.</w:t>
            </w:r>
          </w:p>
        </w:tc>
      </w:tr>
      <w:tr w:rsidR="009A1276" w:rsidRPr="00BD448A" w14:paraId="49D7E84F" w14:textId="77777777" w:rsidTr="00273711">
        <w:trPr>
          <w:cnfStyle w:val="000000100000" w:firstRow="0" w:lastRow="0" w:firstColumn="0" w:lastColumn="0" w:oddVBand="0" w:evenVBand="0" w:oddHBand="1" w:evenHBand="0" w:firstRowFirstColumn="0" w:firstRowLastColumn="0" w:lastRowFirstColumn="0" w:lastRowLastColumn="0"/>
        </w:trPr>
        <w:tc>
          <w:tcPr>
            <w:tcW w:w="1750" w:type="pct"/>
          </w:tcPr>
          <w:p w14:paraId="7AED5444" w14:textId="41140CBD" w:rsidR="004246E4" w:rsidRPr="00BD448A" w:rsidRDefault="009A1276" w:rsidP="00BD448A">
            <w:pPr>
              <w:pStyle w:val="ListNumber2"/>
              <w:spacing w:before="120" w:after="120" w:line="240" w:lineRule="auto"/>
              <w:contextualSpacing w:val="0"/>
              <w:rPr>
                <w:sz w:val="20"/>
                <w:szCs w:val="20"/>
              </w:rPr>
            </w:pPr>
            <w:r w:rsidRPr="00BD448A">
              <w:rPr>
                <w:sz w:val="20"/>
                <w:szCs w:val="20"/>
              </w:rPr>
              <w:t>(g)</w:t>
            </w:r>
            <w:r w:rsidRPr="00BD448A">
              <w:rPr>
                <w:sz w:val="20"/>
                <w:szCs w:val="20"/>
              </w:rPr>
              <w:tab/>
              <w:t>And, is the fishery likely to adversely affect the conservation status of a listed migratory species or a population of that species?</w:t>
            </w:r>
          </w:p>
        </w:tc>
        <w:tc>
          <w:tcPr>
            <w:tcW w:w="3250" w:type="pct"/>
            <w:shd w:val="clear" w:color="auto" w:fill="FFC000"/>
          </w:tcPr>
          <w:p w14:paraId="2C89DCCD" w14:textId="77777777" w:rsidR="002F564A" w:rsidRPr="00BD448A" w:rsidRDefault="002F564A" w:rsidP="00BD448A">
            <w:pPr>
              <w:rPr>
                <w:rFonts w:cs="Arial"/>
                <w:b/>
                <w:sz w:val="20"/>
                <w:szCs w:val="20"/>
              </w:rPr>
            </w:pPr>
            <w:r w:rsidRPr="00BD448A">
              <w:rPr>
                <w:rFonts w:cs="Arial"/>
                <w:b/>
                <w:sz w:val="20"/>
                <w:szCs w:val="20"/>
              </w:rPr>
              <w:t xml:space="preserve">Partially meets </w:t>
            </w:r>
          </w:p>
          <w:p w14:paraId="4C49A7FB" w14:textId="7D8123DF" w:rsidR="007131E4" w:rsidRPr="00BD448A" w:rsidRDefault="005E392A" w:rsidP="00BD448A">
            <w:pPr>
              <w:rPr>
                <w:rFonts w:cs="Arial"/>
                <w:sz w:val="20"/>
                <w:szCs w:val="20"/>
              </w:rPr>
            </w:pPr>
            <w:r w:rsidRPr="00BD448A">
              <w:rPr>
                <w:rFonts w:cs="Arial"/>
                <w:sz w:val="20"/>
                <w:szCs w:val="20"/>
              </w:rPr>
              <w:t>Yes, operators reported interactions with listed migratory species since the 2014 assessment for the fishery. The Department is informed of interactions through quarterly protected species reports. These reports indicate interactions with migratory sharks</w:t>
            </w:r>
            <w:r w:rsidR="007131E4" w:rsidRPr="00BD448A">
              <w:rPr>
                <w:rFonts w:cs="Arial"/>
                <w:sz w:val="20"/>
                <w:szCs w:val="20"/>
              </w:rPr>
              <w:t>, marine turtles, and seabirds.</w:t>
            </w:r>
          </w:p>
          <w:p w14:paraId="7DC6AC96" w14:textId="7DF76139" w:rsidR="00E57AB7" w:rsidRPr="00BD448A" w:rsidRDefault="007131E4" w:rsidP="00BD448A">
            <w:pPr>
              <w:rPr>
                <w:rFonts w:cs="Arial"/>
                <w:b/>
                <w:sz w:val="20"/>
                <w:szCs w:val="20"/>
              </w:rPr>
            </w:pPr>
            <w:r w:rsidRPr="00BD448A">
              <w:rPr>
                <w:rFonts w:cs="Arial"/>
                <w:sz w:val="20"/>
                <w:szCs w:val="20"/>
              </w:rPr>
              <w:t xml:space="preserve">Although interactions do occur, arrangements are in place to minimise interactions with migratory species. In addition, the ERA for this fishery indicates no migratory species is high risk from the effects of fishing. </w:t>
            </w:r>
            <w:r w:rsidR="00546023" w:rsidRPr="00BD448A">
              <w:rPr>
                <w:rFonts w:cs="Arial"/>
                <w:sz w:val="20"/>
                <w:szCs w:val="20"/>
              </w:rPr>
              <w:t xml:space="preserve">Therefore, the Department considers the current operation of the </w:t>
            </w:r>
            <w:r w:rsidR="003440A6" w:rsidRPr="00BD448A">
              <w:rPr>
                <w:rFonts w:cs="Arial"/>
                <w:sz w:val="20"/>
                <w:szCs w:val="20"/>
              </w:rPr>
              <w:t xml:space="preserve">fishery </w:t>
            </w:r>
            <w:r w:rsidR="00546023" w:rsidRPr="00BD448A">
              <w:rPr>
                <w:rFonts w:cs="Arial"/>
                <w:sz w:val="20"/>
                <w:szCs w:val="20"/>
              </w:rPr>
              <w:t xml:space="preserve">is not likely to affect </w:t>
            </w:r>
            <w:r w:rsidR="002A501A" w:rsidRPr="00BD448A">
              <w:rPr>
                <w:rFonts w:cs="Arial"/>
                <w:sz w:val="20"/>
                <w:szCs w:val="20"/>
              </w:rPr>
              <w:t>the conservation status of a listed migratory species or a population of that species</w:t>
            </w:r>
            <w:r w:rsidR="00546023" w:rsidRPr="00BD448A">
              <w:rPr>
                <w:rFonts w:cs="Arial"/>
                <w:sz w:val="20"/>
                <w:szCs w:val="20"/>
              </w:rPr>
              <w:t>.</w:t>
            </w:r>
          </w:p>
        </w:tc>
      </w:tr>
      <w:tr w:rsidR="009A1276" w:rsidRPr="00BD448A" w14:paraId="78470085" w14:textId="77777777" w:rsidTr="00273711">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D9D9D9" w:themeFill="background1" w:themeFillShade="D9"/>
            <w:vAlign w:val="center"/>
          </w:tcPr>
          <w:p w14:paraId="3791E835" w14:textId="501D6D1F" w:rsidR="009A1276" w:rsidRPr="00BD448A" w:rsidRDefault="009A1276" w:rsidP="00BD448A">
            <w:pPr>
              <w:contextualSpacing/>
              <w:rPr>
                <w:rFonts w:cs="Arial"/>
                <w:b/>
                <w:sz w:val="20"/>
                <w:szCs w:val="20"/>
              </w:rPr>
            </w:pPr>
            <w:r w:rsidRPr="00BD448A">
              <w:rPr>
                <w:rFonts w:cs="Arial"/>
                <w:b/>
                <w:sz w:val="20"/>
                <w:szCs w:val="20"/>
              </w:rPr>
              <w:lastRenderedPageBreak/>
              <w:t>Division 3 Whales and other cetaceans, Section 245 Minister may accredit plans or regimes</w:t>
            </w:r>
          </w:p>
        </w:tc>
        <w:tc>
          <w:tcPr>
            <w:tcW w:w="3250" w:type="pct"/>
            <w:shd w:val="clear" w:color="auto" w:fill="D9D9D9" w:themeFill="background1" w:themeFillShade="D9"/>
            <w:vAlign w:val="center"/>
          </w:tcPr>
          <w:p w14:paraId="73860A53" w14:textId="77777777" w:rsidR="009A1276" w:rsidRPr="00BD448A" w:rsidRDefault="009A1276" w:rsidP="00BD448A">
            <w:pPr>
              <w:contextualSpacing/>
              <w:rPr>
                <w:rFonts w:cs="Arial"/>
                <w:b/>
                <w:sz w:val="20"/>
                <w:szCs w:val="20"/>
              </w:rPr>
            </w:pPr>
            <w:r w:rsidRPr="00BD448A">
              <w:rPr>
                <w:rFonts w:cs="Arial"/>
                <w:b/>
                <w:sz w:val="20"/>
                <w:szCs w:val="20"/>
              </w:rPr>
              <w:t>Comment</w:t>
            </w:r>
          </w:p>
        </w:tc>
      </w:tr>
      <w:tr w:rsidR="009A1276" w:rsidRPr="00BD448A" w14:paraId="4A23A01E" w14:textId="77777777" w:rsidTr="001B07DF">
        <w:trPr>
          <w:cnfStyle w:val="000000100000" w:firstRow="0" w:lastRow="0" w:firstColumn="0" w:lastColumn="0" w:oddVBand="0" w:evenVBand="0" w:oddHBand="1" w:evenHBand="0" w:firstRowFirstColumn="0" w:firstRowLastColumn="0" w:lastRowFirstColumn="0" w:lastRowLastColumn="0"/>
        </w:trPr>
        <w:tc>
          <w:tcPr>
            <w:tcW w:w="1750" w:type="pct"/>
          </w:tcPr>
          <w:p w14:paraId="444C14FF" w14:textId="52623262" w:rsidR="004246E4" w:rsidRPr="00BD448A" w:rsidRDefault="009A1276" w:rsidP="00BD448A">
            <w:pPr>
              <w:pStyle w:val="ListNumber2"/>
              <w:spacing w:before="120" w:after="120" w:line="240" w:lineRule="auto"/>
              <w:contextualSpacing w:val="0"/>
              <w:rPr>
                <w:sz w:val="20"/>
                <w:szCs w:val="20"/>
              </w:rPr>
            </w:pPr>
            <w:r w:rsidRPr="00BD448A">
              <w:rPr>
                <w:sz w:val="20"/>
                <w:szCs w:val="20"/>
              </w:rPr>
              <w:t>(f)</w:t>
            </w:r>
            <w:r w:rsidRPr="00BD448A">
              <w:rPr>
                <w:sz w:val="20"/>
                <w:szCs w:val="20"/>
              </w:rPr>
              <w:tab/>
              <w:t xml:space="preserve">Will </w:t>
            </w:r>
            <w:r w:rsidR="00215FE3" w:rsidRPr="00BD448A">
              <w:rPr>
                <w:sz w:val="20"/>
                <w:szCs w:val="20"/>
              </w:rPr>
              <w:t>the plan, regime or policy require fishers to take all reasonable steps to ensure that cetaceans are not killed or injured as a result of the fishing</w:t>
            </w:r>
            <w:r w:rsidRPr="00BD448A">
              <w:rPr>
                <w:sz w:val="20"/>
                <w:szCs w:val="20"/>
              </w:rPr>
              <w:t>?</w:t>
            </w:r>
          </w:p>
        </w:tc>
        <w:tc>
          <w:tcPr>
            <w:tcW w:w="3250" w:type="pct"/>
            <w:shd w:val="clear" w:color="auto" w:fill="FFC000"/>
          </w:tcPr>
          <w:p w14:paraId="0FBF9408" w14:textId="02673F21" w:rsidR="002F564A" w:rsidRPr="00BD448A" w:rsidRDefault="00742CDC" w:rsidP="00BD448A">
            <w:pPr>
              <w:rPr>
                <w:rFonts w:cs="Arial"/>
                <w:b/>
                <w:sz w:val="20"/>
                <w:szCs w:val="20"/>
              </w:rPr>
            </w:pPr>
            <w:r w:rsidRPr="00BD448A">
              <w:rPr>
                <w:rFonts w:cs="Arial"/>
                <w:b/>
                <w:sz w:val="20"/>
                <w:szCs w:val="20"/>
              </w:rPr>
              <w:t>Partially m</w:t>
            </w:r>
            <w:r w:rsidR="002F564A" w:rsidRPr="00BD448A">
              <w:rPr>
                <w:rFonts w:cs="Arial"/>
                <w:b/>
                <w:sz w:val="20"/>
                <w:szCs w:val="20"/>
              </w:rPr>
              <w:t>eets</w:t>
            </w:r>
          </w:p>
          <w:p w14:paraId="237B073B" w14:textId="4DED780E" w:rsidR="000C4CE3" w:rsidRPr="00BD448A" w:rsidRDefault="00742CDC" w:rsidP="00BD448A">
            <w:pPr>
              <w:rPr>
                <w:rFonts w:cs="Arial"/>
                <w:sz w:val="20"/>
                <w:szCs w:val="20"/>
              </w:rPr>
            </w:pPr>
            <w:r w:rsidRPr="00BD448A">
              <w:rPr>
                <w:rFonts w:cs="Arial"/>
                <w:sz w:val="20"/>
                <w:szCs w:val="20"/>
              </w:rPr>
              <w:t>No, t</w:t>
            </w:r>
            <w:r w:rsidR="007C1822" w:rsidRPr="00BD448A">
              <w:rPr>
                <w:rFonts w:cs="Arial"/>
                <w:sz w:val="20"/>
                <w:szCs w:val="20"/>
              </w:rPr>
              <w:t>here</w:t>
            </w:r>
            <w:r w:rsidR="000C4CE3" w:rsidRPr="00BD448A">
              <w:rPr>
                <w:rFonts w:cs="Arial"/>
                <w:sz w:val="20"/>
                <w:szCs w:val="20"/>
              </w:rPr>
              <w:t xml:space="preserve"> are no specific measures in place </w:t>
            </w:r>
            <w:r w:rsidR="007C1822" w:rsidRPr="00BD448A">
              <w:rPr>
                <w:rFonts w:cs="Arial"/>
                <w:sz w:val="20"/>
                <w:szCs w:val="20"/>
              </w:rPr>
              <w:t xml:space="preserve">for this fishery </w:t>
            </w:r>
            <w:r w:rsidR="000C4CE3" w:rsidRPr="00BD448A">
              <w:rPr>
                <w:rFonts w:cs="Arial"/>
                <w:sz w:val="20"/>
                <w:szCs w:val="20"/>
              </w:rPr>
              <w:t>to mitigate the risk to cetaceans.</w:t>
            </w:r>
            <w:r w:rsidR="007C1822" w:rsidRPr="00BD448A">
              <w:rPr>
                <w:rFonts w:cs="Arial"/>
                <w:sz w:val="20"/>
                <w:szCs w:val="20"/>
              </w:rPr>
              <w:t xml:space="preserve"> </w:t>
            </w:r>
          </w:p>
          <w:p w14:paraId="07C07808" w14:textId="2DACB9D1" w:rsidR="00546023" w:rsidRPr="00BD448A" w:rsidRDefault="00546023" w:rsidP="00BD448A">
            <w:pPr>
              <w:rPr>
                <w:rFonts w:cs="Arial"/>
                <w:sz w:val="20"/>
                <w:szCs w:val="20"/>
              </w:rPr>
            </w:pPr>
            <w:r w:rsidRPr="00BD448A">
              <w:rPr>
                <w:rFonts w:cs="Arial"/>
                <w:sz w:val="20"/>
                <w:szCs w:val="20"/>
              </w:rPr>
              <w:t xml:space="preserve">The </w:t>
            </w:r>
            <w:r w:rsidR="003440A6" w:rsidRPr="00BD448A">
              <w:rPr>
                <w:rFonts w:cs="Arial"/>
                <w:sz w:val="20"/>
                <w:szCs w:val="20"/>
              </w:rPr>
              <w:t>m</w:t>
            </w:r>
            <w:r w:rsidRPr="00BD448A">
              <w:rPr>
                <w:rFonts w:cs="Arial"/>
                <w:sz w:val="20"/>
                <w:szCs w:val="20"/>
              </w:rPr>
              <w:t xml:space="preserve">anagement </w:t>
            </w:r>
            <w:r w:rsidR="003440A6" w:rsidRPr="00BD448A">
              <w:rPr>
                <w:rFonts w:cs="Arial"/>
                <w:sz w:val="20"/>
                <w:szCs w:val="20"/>
              </w:rPr>
              <w:t>p</w:t>
            </w:r>
            <w:r w:rsidR="009A31FB" w:rsidRPr="00BD448A">
              <w:rPr>
                <w:rFonts w:cs="Arial"/>
                <w:sz w:val="20"/>
                <w:szCs w:val="20"/>
              </w:rPr>
              <w:t>lan</w:t>
            </w:r>
            <w:r w:rsidRPr="00BD448A">
              <w:rPr>
                <w:rFonts w:cs="Arial"/>
                <w:sz w:val="20"/>
                <w:szCs w:val="20"/>
              </w:rPr>
              <w:t xml:space="preserve"> for the </w:t>
            </w:r>
            <w:r w:rsidR="000C4CE3" w:rsidRPr="00BD448A">
              <w:rPr>
                <w:rFonts w:cs="Arial"/>
                <w:sz w:val="20"/>
                <w:szCs w:val="20"/>
              </w:rPr>
              <w:t>f</w:t>
            </w:r>
            <w:r w:rsidR="0070083E" w:rsidRPr="00BD448A">
              <w:rPr>
                <w:rFonts w:cs="Arial"/>
                <w:sz w:val="20"/>
                <w:szCs w:val="20"/>
              </w:rPr>
              <w:t xml:space="preserve">ishery </w:t>
            </w:r>
            <w:r w:rsidRPr="00BD448A">
              <w:rPr>
                <w:rFonts w:cs="Arial"/>
                <w:sz w:val="20"/>
                <w:szCs w:val="20"/>
              </w:rPr>
              <w:t xml:space="preserve">was accredited </w:t>
            </w:r>
            <w:r w:rsidR="0039668F" w:rsidRPr="00BD448A">
              <w:rPr>
                <w:rFonts w:cs="Arial"/>
                <w:sz w:val="20"/>
                <w:szCs w:val="20"/>
              </w:rPr>
              <w:t xml:space="preserve">in November 2014. </w:t>
            </w:r>
            <w:r w:rsidR="000C4CE3" w:rsidRPr="00BD448A">
              <w:rPr>
                <w:rFonts w:cs="Arial"/>
                <w:sz w:val="20"/>
                <w:szCs w:val="20"/>
              </w:rPr>
              <w:t xml:space="preserve">AFMA advise the Department of amendments to the management regime as they occur, and through annual reports. </w:t>
            </w:r>
            <w:r w:rsidRPr="00BD448A">
              <w:rPr>
                <w:rFonts w:cs="Arial"/>
                <w:sz w:val="20"/>
                <w:szCs w:val="20"/>
              </w:rPr>
              <w:t xml:space="preserve">The Department agreed that the amendments did not significantly affect the sustainability of the </w:t>
            </w:r>
            <w:r w:rsidR="000C4CE3" w:rsidRPr="00BD448A">
              <w:rPr>
                <w:rFonts w:cs="Arial"/>
                <w:sz w:val="20"/>
                <w:szCs w:val="20"/>
              </w:rPr>
              <w:t>f</w:t>
            </w:r>
            <w:r w:rsidR="0070083E" w:rsidRPr="00BD448A">
              <w:rPr>
                <w:rFonts w:cs="Arial"/>
                <w:sz w:val="20"/>
                <w:szCs w:val="20"/>
              </w:rPr>
              <w:t xml:space="preserve">ishery </w:t>
            </w:r>
            <w:r w:rsidRPr="00BD448A">
              <w:rPr>
                <w:rFonts w:cs="Arial"/>
                <w:sz w:val="20"/>
                <w:szCs w:val="20"/>
              </w:rPr>
              <w:t>a</w:t>
            </w:r>
            <w:r w:rsidR="001B07DF" w:rsidRPr="00BD448A">
              <w:rPr>
                <w:rFonts w:cs="Arial"/>
                <w:sz w:val="20"/>
                <w:szCs w:val="20"/>
              </w:rPr>
              <w:t>nd that a new Part </w:t>
            </w:r>
            <w:r w:rsidRPr="00BD448A">
              <w:rPr>
                <w:rFonts w:cs="Arial"/>
                <w:sz w:val="20"/>
                <w:szCs w:val="20"/>
              </w:rPr>
              <w:t xml:space="preserve">13 declaration was not required at that time. </w:t>
            </w:r>
          </w:p>
          <w:p w14:paraId="35CE65C9" w14:textId="72EE2F92" w:rsidR="00E57AB7" w:rsidRPr="00BD448A" w:rsidRDefault="00546023" w:rsidP="00BD448A">
            <w:pPr>
              <w:rPr>
                <w:rFonts w:cs="Arial"/>
                <w:b/>
                <w:sz w:val="20"/>
                <w:szCs w:val="20"/>
              </w:rPr>
            </w:pPr>
            <w:r w:rsidRPr="00BD448A">
              <w:rPr>
                <w:rFonts w:cs="Arial"/>
                <w:sz w:val="20"/>
                <w:szCs w:val="20"/>
              </w:rPr>
              <w:t xml:space="preserve">Given the legislation in force, the Department considers that all reasonable steps are being taken to prevent the killing or injuring of cetaceans and the capture of any cetaceans would be incidental to and not the purpose of the operation of the </w:t>
            </w:r>
            <w:r w:rsidR="00C92195" w:rsidRPr="00BD448A">
              <w:rPr>
                <w:rFonts w:cs="Arial"/>
                <w:sz w:val="20"/>
                <w:szCs w:val="20"/>
              </w:rPr>
              <w:t>fishery</w:t>
            </w:r>
            <w:r w:rsidRPr="00BD448A">
              <w:rPr>
                <w:rFonts w:cs="Arial"/>
                <w:sz w:val="20"/>
                <w:szCs w:val="20"/>
              </w:rPr>
              <w:t>.</w:t>
            </w:r>
          </w:p>
        </w:tc>
      </w:tr>
      <w:tr w:rsidR="009A1276" w:rsidRPr="00BD448A" w14:paraId="6C9C2156" w14:textId="77777777" w:rsidTr="001B07DF">
        <w:trPr>
          <w:cnfStyle w:val="000000010000" w:firstRow="0" w:lastRow="0" w:firstColumn="0" w:lastColumn="0" w:oddVBand="0" w:evenVBand="0" w:oddHBand="0" w:evenHBand="1" w:firstRowFirstColumn="0" w:firstRowLastColumn="0" w:lastRowFirstColumn="0" w:lastRowLastColumn="0"/>
        </w:trPr>
        <w:tc>
          <w:tcPr>
            <w:tcW w:w="1750" w:type="pct"/>
          </w:tcPr>
          <w:p w14:paraId="679E90D2" w14:textId="2EB4C44B" w:rsidR="004246E4" w:rsidRPr="00BD448A" w:rsidRDefault="009A1276" w:rsidP="00BD448A">
            <w:pPr>
              <w:pStyle w:val="ListNumber2"/>
              <w:spacing w:before="120" w:after="120" w:line="240" w:lineRule="auto"/>
              <w:contextualSpacing w:val="0"/>
              <w:rPr>
                <w:sz w:val="20"/>
                <w:szCs w:val="20"/>
              </w:rPr>
            </w:pPr>
            <w:r w:rsidRPr="00BD448A">
              <w:rPr>
                <w:sz w:val="20"/>
                <w:szCs w:val="20"/>
              </w:rPr>
              <w:t>(g)</w:t>
            </w:r>
            <w:r w:rsidRPr="00BD448A">
              <w:rPr>
                <w:sz w:val="20"/>
                <w:szCs w:val="20"/>
              </w:rPr>
              <w:tab/>
              <w:t xml:space="preserve">And, </w:t>
            </w:r>
            <w:r w:rsidR="00215FE3" w:rsidRPr="00BD448A">
              <w:rPr>
                <w:sz w:val="20"/>
                <w:szCs w:val="20"/>
              </w:rPr>
              <w:t>is the fishery likely to adversely affect the conservation status of a species of cetacean or a population of that species</w:t>
            </w:r>
            <w:r w:rsidRPr="00BD448A">
              <w:rPr>
                <w:sz w:val="20"/>
                <w:szCs w:val="20"/>
              </w:rPr>
              <w:t>?</w:t>
            </w:r>
          </w:p>
        </w:tc>
        <w:tc>
          <w:tcPr>
            <w:tcW w:w="3250" w:type="pct"/>
            <w:shd w:val="clear" w:color="auto" w:fill="92D050"/>
          </w:tcPr>
          <w:p w14:paraId="47EDC7BB" w14:textId="77777777" w:rsidR="002F564A" w:rsidRPr="00BD448A" w:rsidRDefault="002F564A" w:rsidP="00BD448A">
            <w:pPr>
              <w:rPr>
                <w:rFonts w:cs="Arial"/>
                <w:b/>
                <w:sz w:val="20"/>
                <w:szCs w:val="20"/>
              </w:rPr>
            </w:pPr>
            <w:r w:rsidRPr="00BD448A">
              <w:rPr>
                <w:rFonts w:cs="Arial"/>
                <w:b/>
                <w:sz w:val="20"/>
                <w:szCs w:val="20"/>
              </w:rPr>
              <w:t>Meets</w:t>
            </w:r>
          </w:p>
          <w:p w14:paraId="7ED4EF4B" w14:textId="59D98CB9" w:rsidR="00FA0208" w:rsidRPr="00BD448A" w:rsidRDefault="00AD25B9" w:rsidP="00BD448A">
            <w:pPr>
              <w:rPr>
                <w:rFonts w:cs="Arial"/>
                <w:sz w:val="20"/>
                <w:szCs w:val="20"/>
              </w:rPr>
            </w:pPr>
            <w:r w:rsidRPr="00BD448A">
              <w:rPr>
                <w:rFonts w:cs="Arial"/>
                <w:sz w:val="20"/>
                <w:szCs w:val="20"/>
              </w:rPr>
              <w:t>Operators reported</w:t>
            </w:r>
            <w:r w:rsidR="00306B34" w:rsidRPr="00BD448A">
              <w:rPr>
                <w:rFonts w:cs="Arial"/>
                <w:sz w:val="20"/>
                <w:szCs w:val="20"/>
              </w:rPr>
              <w:t xml:space="preserve"> </w:t>
            </w:r>
            <w:r w:rsidR="009A1276" w:rsidRPr="00BD448A">
              <w:rPr>
                <w:rFonts w:cs="Arial"/>
                <w:sz w:val="20"/>
                <w:szCs w:val="20"/>
              </w:rPr>
              <w:t xml:space="preserve">interactions </w:t>
            </w:r>
            <w:r w:rsidR="000C4CE3" w:rsidRPr="00BD448A">
              <w:rPr>
                <w:rFonts w:cs="Arial"/>
                <w:sz w:val="20"/>
                <w:szCs w:val="20"/>
              </w:rPr>
              <w:t>since the 2014 assessment for the fishery</w:t>
            </w:r>
            <w:r w:rsidR="009A1276" w:rsidRPr="00BD448A">
              <w:rPr>
                <w:rFonts w:cs="Arial"/>
                <w:sz w:val="20"/>
                <w:szCs w:val="20"/>
              </w:rPr>
              <w:t xml:space="preserve">. </w:t>
            </w:r>
          </w:p>
          <w:p w14:paraId="697455AF" w14:textId="49ED164B" w:rsidR="000C4CE3" w:rsidRPr="00BD448A" w:rsidRDefault="000C4CE3" w:rsidP="00BD448A">
            <w:pPr>
              <w:rPr>
                <w:rFonts w:cs="Arial"/>
                <w:sz w:val="20"/>
                <w:szCs w:val="20"/>
              </w:rPr>
            </w:pPr>
            <w:r w:rsidRPr="00BD448A">
              <w:rPr>
                <w:rFonts w:cs="Arial"/>
                <w:sz w:val="20"/>
                <w:szCs w:val="20"/>
              </w:rPr>
              <w:t>The Department is informed of interactions with cetaceans through quarterly protected species reports and annual fishery reports. These reports indicate a number of interactions with Short-finned Pilot Whale (</w:t>
            </w:r>
            <w:r w:rsidRPr="00BD448A">
              <w:rPr>
                <w:rFonts w:cs="Arial"/>
                <w:i/>
                <w:sz w:val="20"/>
                <w:szCs w:val="20"/>
              </w:rPr>
              <w:t>Globicephala macrorhynchus</w:t>
            </w:r>
            <w:r w:rsidRPr="00BD448A">
              <w:rPr>
                <w:rFonts w:cs="Arial"/>
                <w:sz w:val="20"/>
                <w:szCs w:val="20"/>
              </w:rPr>
              <w:t xml:space="preserve">). In addition, protected species reports indicate that many dolphin and whale interactions are not identified by species. Protected species management can be improved by species-level reporting. </w:t>
            </w:r>
          </w:p>
          <w:p w14:paraId="4926B28A" w14:textId="5CE0943F" w:rsidR="00E57AB7" w:rsidRPr="00BD448A" w:rsidRDefault="000C4CE3" w:rsidP="00BD448A">
            <w:pPr>
              <w:rPr>
                <w:rFonts w:cs="Arial"/>
                <w:b/>
                <w:sz w:val="20"/>
                <w:szCs w:val="20"/>
              </w:rPr>
            </w:pPr>
            <w:r w:rsidRPr="00BD448A">
              <w:rPr>
                <w:rFonts w:cs="Arial"/>
                <w:bCs/>
                <w:sz w:val="20"/>
                <w:szCs w:val="20"/>
              </w:rPr>
              <w:t xml:space="preserve">Noting that no whale or other cetacean is considered high risk to the effects of fishing, and that mitigation measures will be </w:t>
            </w:r>
            <w:r w:rsidR="004E4D91" w:rsidRPr="00BD448A">
              <w:rPr>
                <w:rFonts w:cs="Arial"/>
                <w:bCs/>
                <w:sz w:val="20"/>
                <w:szCs w:val="20"/>
              </w:rPr>
              <w:t xml:space="preserve">addressed </w:t>
            </w:r>
            <w:r w:rsidRPr="00BD448A">
              <w:rPr>
                <w:rFonts w:cs="Arial"/>
                <w:bCs/>
                <w:sz w:val="20"/>
                <w:szCs w:val="20"/>
              </w:rPr>
              <w:t xml:space="preserve">through the ERA process, the </w:t>
            </w:r>
            <w:r w:rsidR="00546023" w:rsidRPr="00BD448A">
              <w:rPr>
                <w:rFonts w:cs="Arial"/>
                <w:sz w:val="20"/>
                <w:szCs w:val="20"/>
              </w:rPr>
              <w:t xml:space="preserve">Department considers the current operation of the </w:t>
            </w:r>
            <w:r w:rsidR="00C92195" w:rsidRPr="00BD448A">
              <w:rPr>
                <w:rFonts w:cs="Arial"/>
                <w:sz w:val="20"/>
                <w:szCs w:val="20"/>
              </w:rPr>
              <w:t>f</w:t>
            </w:r>
            <w:r w:rsidR="00546023" w:rsidRPr="00BD448A">
              <w:rPr>
                <w:rFonts w:cs="Arial"/>
                <w:sz w:val="20"/>
                <w:szCs w:val="20"/>
              </w:rPr>
              <w:t>ishery is not likely to affect the conservation status of a species of cetacean or a population of that species.</w:t>
            </w:r>
          </w:p>
        </w:tc>
      </w:tr>
      <w:tr w:rsidR="009A1276" w:rsidRPr="00BD448A" w14:paraId="7E136D30" w14:textId="77777777" w:rsidTr="00273711">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D9D9D9" w:themeFill="background1" w:themeFillShade="D9"/>
            <w:vAlign w:val="center"/>
          </w:tcPr>
          <w:p w14:paraId="2303EF6D" w14:textId="05290EC2" w:rsidR="009A1276" w:rsidRPr="00BD448A" w:rsidRDefault="009A1276" w:rsidP="00BD448A">
            <w:pPr>
              <w:contextualSpacing/>
              <w:rPr>
                <w:rFonts w:cs="Arial"/>
                <w:b/>
                <w:sz w:val="20"/>
                <w:szCs w:val="20"/>
              </w:rPr>
            </w:pPr>
            <w:r w:rsidRPr="00BD448A">
              <w:rPr>
                <w:rFonts w:cs="Arial"/>
                <w:b/>
                <w:sz w:val="20"/>
                <w:szCs w:val="20"/>
              </w:rPr>
              <w:t>Division 4 Listed marine species, Section 265 Minister may accredit plans or regimes</w:t>
            </w:r>
          </w:p>
        </w:tc>
        <w:tc>
          <w:tcPr>
            <w:tcW w:w="3250" w:type="pct"/>
            <w:shd w:val="clear" w:color="auto" w:fill="D9D9D9" w:themeFill="background1" w:themeFillShade="D9"/>
            <w:vAlign w:val="center"/>
          </w:tcPr>
          <w:p w14:paraId="6904F40C" w14:textId="36F8E2FF" w:rsidR="009A1276" w:rsidRPr="00BD448A" w:rsidRDefault="009A1276" w:rsidP="00BD448A">
            <w:pPr>
              <w:contextualSpacing/>
              <w:rPr>
                <w:rFonts w:cs="Arial"/>
                <w:b/>
                <w:sz w:val="20"/>
                <w:szCs w:val="20"/>
              </w:rPr>
            </w:pPr>
            <w:r w:rsidRPr="00BD448A">
              <w:rPr>
                <w:rFonts w:cs="Arial"/>
                <w:b/>
                <w:sz w:val="20"/>
                <w:szCs w:val="20"/>
              </w:rPr>
              <w:t>Comment</w:t>
            </w:r>
          </w:p>
        </w:tc>
      </w:tr>
      <w:tr w:rsidR="00E07CFB" w:rsidRPr="00BD448A" w14:paraId="6A03A730" w14:textId="77777777" w:rsidTr="00273711">
        <w:trPr>
          <w:cnfStyle w:val="000000010000" w:firstRow="0" w:lastRow="0" w:firstColumn="0" w:lastColumn="0" w:oddVBand="0" w:evenVBand="0" w:oddHBand="0" w:evenHBand="1" w:firstRowFirstColumn="0" w:firstRowLastColumn="0" w:lastRowFirstColumn="0" w:lastRowLastColumn="0"/>
        </w:trPr>
        <w:tc>
          <w:tcPr>
            <w:tcW w:w="1750" w:type="pct"/>
          </w:tcPr>
          <w:p w14:paraId="19C01C49" w14:textId="663A4153" w:rsidR="004246E4" w:rsidRPr="00BD448A" w:rsidRDefault="00215FE3" w:rsidP="00BD448A">
            <w:pPr>
              <w:pStyle w:val="ListNumber2"/>
              <w:spacing w:before="120" w:after="120" w:line="240" w:lineRule="auto"/>
              <w:ind w:left="0" w:firstLine="0"/>
              <w:contextualSpacing w:val="0"/>
              <w:rPr>
                <w:sz w:val="20"/>
                <w:szCs w:val="20"/>
              </w:rPr>
            </w:pPr>
            <w:r w:rsidRPr="00BD448A">
              <w:rPr>
                <w:sz w:val="20"/>
                <w:szCs w:val="20"/>
              </w:rPr>
              <w:t>(f)</w:t>
            </w:r>
            <w:r w:rsidRPr="00BD448A">
              <w:rPr>
                <w:sz w:val="20"/>
                <w:szCs w:val="20"/>
              </w:rPr>
              <w:tab/>
              <w:t>Will the plan, regime or policy require fishers to take all reasonable steps to ensure that members of listed marine species are not killed or injured as a result of the fishing?</w:t>
            </w:r>
          </w:p>
        </w:tc>
        <w:tc>
          <w:tcPr>
            <w:tcW w:w="3250" w:type="pct"/>
            <w:shd w:val="clear" w:color="auto" w:fill="92D050"/>
          </w:tcPr>
          <w:p w14:paraId="7F7A1188" w14:textId="77777777" w:rsidR="002F564A" w:rsidRPr="00BD448A" w:rsidRDefault="002F564A" w:rsidP="00BD448A">
            <w:pPr>
              <w:rPr>
                <w:rFonts w:cs="Arial"/>
                <w:b/>
                <w:sz w:val="20"/>
                <w:szCs w:val="20"/>
              </w:rPr>
            </w:pPr>
            <w:r w:rsidRPr="00BD448A">
              <w:rPr>
                <w:rFonts w:cs="Arial"/>
                <w:b/>
                <w:sz w:val="20"/>
                <w:szCs w:val="20"/>
              </w:rPr>
              <w:t>Meets</w:t>
            </w:r>
          </w:p>
          <w:p w14:paraId="2A7E0877" w14:textId="5ED9C4B2" w:rsidR="00E07CFB" w:rsidRPr="00BD448A" w:rsidRDefault="00E07CFB" w:rsidP="00BD448A">
            <w:pPr>
              <w:rPr>
                <w:rFonts w:cs="Arial"/>
                <w:sz w:val="20"/>
                <w:szCs w:val="20"/>
              </w:rPr>
            </w:pPr>
            <w:r w:rsidRPr="00BD448A">
              <w:rPr>
                <w:rFonts w:cs="Arial"/>
                <w:sz w:val="20"/>
                <w:szCs w:val="20"/>
              </w:rPr>
              <w:t xml:space="preserve">The fishery’s management regime was re-accredited under Part 13 of the EPBC Act in August 2014. AFMA advise the Department of amendments to the management regime as they occur, and through annual reports. </w:t>
            </w:r>
          </w:p>
          <w:p w14:paraId="138B4F34" w14:textId="77777777" w:rsidR="00E07CFB" w:rsidRPr="00BD448A" w:rsidRDefault="00546023" w:rsidP="00BD448A">
            <w:pPr>
              <w:rPr>
                <w:rFonts w:cs="Arial"/>
                <w:sz w:val="20"/>
                <w:szCs w:val="20"/>
              </w:rPr>
            </w:pPr>
            <w:r w:rsidRPr="00BD448A">
              <w:rPr>
                <w:rFonts w:cs="Arial"/>
                <w:sz w:val="20"/>
                <w:szCs w:val="20"/>
              </w:rPr>
              <w:t xml:space="preserve">The Department agreed that the amendments did not significantly affect the sustainability of the </w:t>
            </w:r>
            <w:r w:rsidR="00E07CFB" w:rsidRPr="00BD448A">
              <w:rPr>
                <w:rFonts w:cs="Arial"/>
                <w:sz w:val="20"/>
                <w:szCs w:val="20"/>
              </w:rPr>
              <w:t>f</w:t>
            </w:r>
            <w:r w:rsidR="0070083E" w:rsidRPr="00BD448A">
              <w:rPr>
                <w:rFonts w:cs="Arial"/>
                <w:sz w:val="20"/>
                <w:szCs w:val="20"/>
              </w:rPr>
              <w:t xml:space="preserve">ishery </w:t>
            </w:r>
            <w:r w:rsidRPr="00BD448A">
              <w:rPr>
                <w:rFonts w:cs="Arial"/>
                <w:sz w:val="20"/>
                <w:szCs w:val="20"/>
              </w:rPr>
              <w:t xml:space="preserve">and that a new Part 13 declaration was not required at that time. </w:t>
            </w:r>
          </w:p>
          <w:p w14:paraId="139BC3A1" w14:textId="41F31F66" w:rsidR="00E07CFB" w:rsidRPr="00BD448A" w:rsidRDefault="00E07CFB" w:rsidP="00BD448A">
            <w:pPr>
              <w:rPr>
                <w:rFonts w:cs="Arial"/>
                <w:sz w:val="20"/>
                <w:szCs w:val="20"/>
              </w:rPr>
            </w:pPr>
            <w:r w:rsidRPr="00BD448A">
              <w:rPr>
                <w:rFonts w:cs="Arial"/>
                <w:sz w:val="20"/>
                <w:szCs w:val="20"/>
              </w:rPr>
              <w:t xml:space="preserve">The management arrangements include specific measures to mitigate the risk, including </w:t>
            </w:r>
            <w:r w:rsidRPr="00BD448A">
              <w:rPr>
                <w:rFonts w:eastAsia="Times New Roman" w:cs="Arial"/>
                <w:sz w:val="20"/>
                <w:szCs w:val="20"/>
                <w:lang w:eastAsia="en-AU"/>
              </w:rPr>
              <w:t>mandatory seabird management plans on all longline</w:t>
            </w:r>
            <w:r w:rsidRPr="00BD448A">
              <w:rPr>
                <w:rFonts w:cs="Arial"/>
                <w:sz w:val="20"/>
                <w:szCs w:val="20"/>
                <w:lang w:eastAsia="en-AU"/>
              </w:rPr>
              <w:t xml:space="preserve"> </w:t>
            </w:r>
            <w:r w:rsidRPr="00BD448A">
              <w:rPr>
                <w:rFonts w:eastAsia="Times New Roman" w:cs="Arial"/>
                <w:sz w:val="20"/>
                <w:szCs w:val="20"/>
                <w:lang w:eastAsia="en-AU"/>
              </w:rPr>
              <w:t xml:space="preserve">vessels, bycatch reduction devices, and actions articulated in vessel management plans and bycatch and discard </w:t>
            </w:r>
            <w:r w:rsidR="00792686" w:rsidRPr="00BD448A">
              <w:rPr>
                <w:rFonts w:eastAsia="Times New Roman" w:cs="Arial"/>
                <w:sz w:val="20"/>
                <w:szCs w:val="20"/>
                <w:lang w:eastAsia="en-AU"/>
              </w:rPr>
              <w:t>work plans</w:t>
            </w:r>
            <w:r w:rsidRPr="00BD448A">
              <w:rPr>
                <w:rFonts w:eastAsia="Times New Roman" w:cs="Arial"/>
                <w:sz w:val="20"/>
                <w:szCs w:val="20"/>
                <w:lang w:eastAsia="en-AU"/>
              </w:rPr>
              <w:t xml:space="preserve">. </w:t>
            </w:r>
          </w:p>
          <w:p w14:paraId="7A09EE30" w14:textId="59ACA87D" w:rsidR="00E57AB7" w:rsidRPr="00BD448A" w:rsidRDefault="00E07CFB" w:rsidP="00BD448A">
            <w:pPr>
              <w:rPr>
                <w:rFonts w:cs="Arial"/>
                <w:b/>
                <w:sz w:val="20"/>
                <w:szCs w:val="20"/>
              </w:rPr>
            </w:pPr>
            <w:r w:rsidRPr="00BD448A">
              <w:rPr>
                <w:rFonts w:cs="Arial"/>
                <w:sz w:val="20"/>
                <w:szCs w:val="20"/>
              </w:rPr>
              <w:lastRenderedPageBreak/>
              <w:t xml:space="preserve">Given these, and other management arrangements, the Department considers </w:t>
            </w:r>
            <w:r w:rsidR="00546023" w:rsidRPr="00BD448A">
              <w:rPr>
                <w:rFonts w:cs="Arial"/>
                <w:sz w:val="20"/>
                <w:szCs w:val="20"/>
              </w:rPr>
              <w:t xml:space="preserve">that all reasonable steps are being taken to prevent the killing or injuring of </w:t>
            </w:r>
            <w:r w:rsidR="00C92195" w:rsidRPr="00BD448A">
              <w:rPr>
                <w:rFonts w:cs="Arial"/>
                <w:sz w:val="20"/>
                <w:szCs w:val="20"/>
              </w:rPr>
              <w:t>listed marine species</w:t>
            </w:r>
            <w:r w:rsidR="00546023" w:rsidRPr="00BD448A">
              <w:rPr>
                <w:rFonts w:cs="Arial"/>
                <w:sz w:val="20"/>
                <w:szCs w:val="20"/>
              </w:rPr>
              <w:t>.</w:t>
            </w:r>
          </w:p>
        </w:tc>
      </w:tr>
      <w:tr w:rsidR="00215FE3" w:rsidRPr="00BD448A" w14:paraId="27CA6BA7" w14:textId="77777777" w:rsidTr="008C523F">
        <w:trPr>
          <w:cnfStyle w:val="000000100000" w:firstRow="0" w:lastRow="0" w:firstColumn="0" w:lastColumn="0" w:oddVBand="0" w:evenVBand="0" w:oddHBand="1" w:evenHBand="0" w:firstRowFirstColumn="0" w:firstRowLastColumn="0" w:lastRowFirstColumn="0" w:lastRowLastColumn="0"/>
        </w:trPr>
        <w:tc>
          <w:tcPr>
            <w:tcW w:w="1750" w:type="pct"/>
          </w:tcPr>
          <w:p w14:paraId="772FA52A" w14:textId="7A515370" w:rsidR="004246E4" w:rsidRPr="00BD448A" w:rsidRDefault="00215FE3" w:rsidP="00BD448A">
            <w:pPr>
              <w:pStyle w:val="ListNumber2"/>
              <w:spacing w:before="120" w:after="120" w:line="240" w:lineRule="auto"/>
              <w:contextualSpacing w:val="0"/>
              <w:rPr>
                <w:sz w:val="20"/>
                <w:szCs w:val="20"/>
              </w:rPr>
            </w:pPr>
            <w:r w:rsidRPr="00BD448A">
              <w:rPr>
                <w:sz w:val="20"/>
                <w:szCs w:val="20"/>
              </w:rPr>
              <w:lastRenderedPageBreak/>
              <w:t>(g)</w:t>
            </w:r>
            <w:r w:rsidRPr="00BD448A">
              <w:rPr>
                <w:sz w:val="20"/>
                <w:szCs w:val="20"/>
              </w:rPr>
              <w:tab/>
              <w:t>And, is the fishery likely to adversely affect the conservation status of a listed marine species or a population of that species?</w:t>
            </w:r>
          </w:p>
        </w:tc>
        <w:tc>
          <w:tcPr>
            <w:tcW w:w="3250" w:type="pct"/>
            <w:shd w:val="clear" w:color="auto" w:fill="FFC000"/>
          </w:tcPr>
          <w:p w14:paraId="5A35F98F" w14:textId="43A5C146" w:rsidR="002F564A" w:rsidRPr="00BD448A" w:rsidRDefault="008C523F" w:rsidP="00BD448A">
            <w:pPr>
              <w:rPr>
                <w:rFonts w:cs="Arial"/>
                <w:b/>
                <w:sz w:val="20"/>
                <w:szCs w:val="20"/>
              </w:rPr>
            </w:pPr>
            <w:r w:rsidRPr="00BD448A">
              <w:rPr>
                <w:rFonts w:cs="Arial"/>
                <w:b/>
                <w:sz w:val="20"/>
                <w:szCs w:val="20"/>
              </w:rPr>
              <w:t>Partially m</w:t>
            </w:r>
            <w:r w:rsidR="002F564A" w:rsidRPr="00BD448A">
              <w:rPr>
                <w:rFonts w:cs="Arial"/>
                <w:b/>
                <w:sz w:val="20"/>
                <w:szCs w:val="20"/>
              </w:rPr>
              <w:t>eets</w:t>
            </w:r>
          </w:p>
          <w:p w14:paraId="133274CE" w14:textId="60E73FB0" w:rsidR="002F712A" w:rsidRPr="00BD448A" w:rsidRDefault="00AD25B9" w:rsidP="00BD448A">
            <w:pPr>
              <w:rPr>
                <w:rFonts w:cs="Arial"/>
                <w:sz w:val="20"/>
                <w:szCs w:val="20"/>
              </w:rPr>
            </w:pPr>
            <w:r w:rsidRPr="00BD448A">
              <w:rPr>
                <w:rFonts w:cs="Arial"/>
                <w:sz w:val="20"/>
                <w:szCs w:val="20"/>
              </w:rPr>
              <w:t>Operators</w:t>
            </w:r>
            <w:r w:rsidR="00215FE3" w:rsidRPr="00BD448A">
              <w:rPr>
                <w:rFonts w:cs="Arial"/>
                <w:sz w:val="20"/>
                <w:szCs w:val="20"/>
              </w:rPr>
              <w:t xml:space="preserve"> reported </w:t>
            </w:r>
            <w:r w:rsidRPr="00BD448A">
              <w:rPr>
                <w:rFonts w:cs="Arial"/>
                <w:sz w:val="20"/>
                <w:szCs w:val="20"/>
              </w:rPr>
              <w:t xml:space="preserve">interactions </w:t>
            </w:r>
            <w:r w:rsidR="00FA0208" w:rsidRPr="00BD448A">
              <w:rPr>
                <w:rFonts w:cs="Arial"/>
                <w:sz w:val="20"/>
                <w:szCs w:val="20"/>
              </w:rPr>
              <w:t>with listed marine species since the 2014 assessment for the fishery</w:t>
            </w:r>
            <w:r w:rsidR="00215FE3" w:rsidRPr="00BD448A">
              <w:rPr>
                <w:rFonts w:cs="Arial"/>
                <w:sz w:val="20"/>
                <w:szCs w:val="20"/>
              </w:rPr>
              <w:t xml:space="preserve">. </w:t>
            </w:r>
          </w:p>
          <w:p w14:paraId="3BA0C9B8" w14:textId="56CB1125" w:rsidR="00FA0208" w:rsidRPr="00BD448A" w:rsidRDefault="00FA0208" w:rsidP="00BD448A">
            <w:pPr>
              <w:rPr>
                <w:rFonts w:cs="Arial"/>
                <w:sz w:val="20"/>
                <w:szCs w:val="20"/>
              </w:rPr>
            </w:pPr>
            <w:r w:rsidRPr="00BD448A">
              <w:rPr>
                <w:rFonts w:cs="Arial"/>
                <w:sz w:val="20"/>
                <w:szCs w:val="20"/>
              </w:rPr>
              <w:t xml:space="preserve">The Department is informed of interactions with listed marine species through quarterly protected species reports. These reports indicate interactions with pinnipeds (seals and </w:t>
            </w:r>
            <w:r w:rsidR="00792686" w:rsidRPr="00BD448A">
              <w:rPr>
                <w:rFonts w:cs="Arial"/>
                <w:sz w:val="20"/>
                <w:szCs w:val="20"/>
              </w:rPr>
              <w:t>sea lions</w:t>
            </w:r>
            <w:r w:rsidRPr="00BD448A">
              <w:rPr>
                <w:rFonts w:cs="Arial"/>
                <w:sz w:val="20"/>
                <w:szCs w:val="20"/>
              </w:rPr>
              <w:t xml:space="preserve">) and seabirds, particularly albatrosses and shearwaters. </w:t>
            </w:r>
          </w:p>
          <w:p w14:paraId="22676459" w14:textId="4D2BE82D" w:rsidR="00FA0208" w:rsidRPr="00BD448A" w:rsidRDefault="00FA0208" w:rsidP="00BD448A">
            <w:pPr>
              <w:rPr>
                <w:rFonts w:cs="Arial"/>
                <w:sz w:val="20"/>
                <w:szCs w:val="20"/>
              </w:rPr>
            </w:pPr>
            <w:r w:rsidRPr="00BD448A">
              <w:rPr>
                <w:rFonts w:cs="Arial"/>
                <w:sz w:val="20"/>
                <w:szCs w:val="20"/>
              </w:rPr>
              <w:t xml:space="preserve">Mitigation measures include </w:t>
            </w:r>
            <w:r w:rsidRPr="00BD448A">
              <w:rPr>
                <w:rFonts w:eastAsia="Times New Roman" w:cs="Arial"/>
                <w:sz w:val="20"/>
                <w:szCs w:val="20"/>
                <w:lang w:eastAsia="en-AU"/>
              </w:rPr>
              <w:t xml:space="preserve">bycatch and discard </w:t>
            </w:r>
            <w:r w:rsidR="00792686" w:rsidRPr="00BD448A">
              <w:rPr>
                <w:rFonts w:eastAsia="Times New Roman" w:cs="Arial"/>
                <w:sz w:val="20"/>
                <w:szCs w:val="20"/>
                <w:lang w:eastAsia="en-AU"/>
              </w:rPr>
              <w:t>work plans</w:t>
            </w:r>
            <w:r w:rsidRPr="00BD448A">
              <w:rPr>
                <w:rFonts w:eastAsia="Times New Roman" w:cs="Arial"/>
                <w:sz w:val="20"/>
                <w:szCs w:val="20"/>
                <w:lang w:eastAsia="en-AU"/>
              </w:rPr>
              <w:t xml:space="preserve">, and </w:t>
            </w:r>
            <w:r w:rsidRPr="00BD448A">
              <w:rPr>
                <w:rFonts w:cs="Arial"/>
                <w:sz w:val="20"/>
                <w:szCs w:val="20"/>
                <w:lang w:eastAsia="en-AU"/>
              </w:rPr>
              <w:t xml:space="preserve">mandatory requirements for longline vessels to mitigate </w:t>
            </w:r>
            <w:r w:rsidRPr="00BD448A">
              <w:rPr>
                <w:rFonts w:cs="Arial"/>
                <w:sz w:val="20"/>
                <w:szCs w:val="20"/>
              </w:rPr>
              <w:t>seabird bycatch.</w:t>
            </w:r>
          </w:p>
          <w:p w14:paraId="79E02A79" w14:textId="45049204" w:rsidR="00E57AB7" w:rsidRPr="00BD448A" w:rsidRDefault="00FA0208" w:rsidP="00BD448A">
            <w:pPr>
              <w:rPr>
                <w:rFonts w:cs="Arial"/>
                <w:b/>
                <w:sz w:val="20"/>
                <w:szCs w:val="20"/>
              </w:rPr>
            </w:pPr>
            <w:r w:rsidRPr="00BD448A">
              <w:rPr>
                <w:rFonts w:cs="Arial"/>
                <w:sz w:val="20"/>
                <w:szCs w:val="20"/>
              </w:rPr>
              <w:t xml:space="preserve">Noting arrangements to decrease interactions with listed marine species and measures to address </w:t>
            </w:r>
            <w:r w:rsidR="00580BBC" w:rsidRPr="00BD448A">
              <w:rPr>
                <w:rFonts w:cs="Arial"/>
                <w:sz w:val="20"/>
                <w:szCs w:val="20"/>
              </w:rPr>
              <w:t>high-risk</w:t>
            </w:r>
            <w:r w:rsidRPr="00BD448A">
              <w:rPr>
                <w:rFonts w:cs="Arial"/>
                <w:sz w:val="20"/>
                <w:szCs w:val="20"/>
              </w:rPr>
              <w:t xml:space="preserve"> species through the ERA process, the </w:t>
            </w:r>
            <w:r w:rsidR="00546023" w:rsidRPr="00BD448A">
              <w:rPr>
                <w:rFonts w:cs="Arial"/>
                <w:sz w:val="20"/>
                <w:szCs w:val="20"/>
              </w:rPr>
              <w:t xml:space="preserve">Department considers the current operation of the </w:t>
            </w:r>
            <w:r w:rsidR="00C92195" w:rsidRPr="00BD448A">
              <w:rPr>
                <w:rFonts w:cs="Arial"/>
                <w:sz w:val="20"/>
                <w:szCs w:val="20"/>
              </w:rPr>
              <w:t>f</w:t>
            </w:r>
            <w:r w:rsidR="00546023" w:rsidRPr="00BD448A">
              <w:rPr>
                <w:rFonts w:cs="Arial"/>
                <w:sz w:val="20"/>
                <w:szCs w:val="20"/>
              </w:rPr>
              <w:t xml:space="preserve">ishery is not likely to adversely affect </w:t>
            </w:r>
            <w:r w:rsidR="005C7899" w:rsidRPr="00BD448A">
              <w:rPr>
                <w:rFonts w:cs="Arial"/>
                <w:sz w:val="20"/>
                <w:szCs w:val="20"/>
              </w:rPr>
              <w:t>the conservation status of a listed marine species or a population of that species</w:t>
            </w:r>
            <w:r w:rsidR="00546023" w:rsidRPr="00BD448A">
              <w:rPr>
                <w:rFonts w:cs="Arial"/>
                <w:sz w:val="20"/>
                <w:szCs w:val="20"/>
              </w:rPr>
              <w:t>.</w:t>
            </w:r>
          </w:p>
        </w:tc>
      </w:tr>
      <w:tr w:rsidR="00215FE3" w:rsidRPr="00BD448A" w14:paraId="0B2284B3" w14:textId="77777777" w:rsidTr="00273711">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D9D9D9" w:themeFill="background1" w:themeFillShade="D9"/>
            <w:vAlign w:val="center"/>
          </w:tcPr>
          <w:p w14:paraId="13DCAD06" w14:textId="35C736D3" w:rsidR="00215FE3" w:rsidRPr="00BD448A" w:rsidRDefault="00215FE3" w:rsidP="00BD448A">
            <w:pPr>
              <w:contextualSpacing/>
              <w:rPr>
                <w:rFonts w:cs="Arial"/>
                <w:b/>
                <w:sz w:val="20"/>
                <w:szCs w:val="20"/>
              </w:rPr>
            </w:pPr>
            <w:r w:rsidRPr="00BD448A">
              <w:rPr>
                <w:rFonts w:cs="Arial"/>
                <w:b/>
                <w:sz w:val="20"/>
                <w:szCs w:val="20"/>
              </w:rPr>
              <w:t>Section 303AA Conditions relating to accreditation of plans, regimes and policies</w:t>
            </w:r>
          </w:p>
        </w:tc>
        <w:tc>
          <w:tcPr>
            <w:tcW w:w="3250" w:type="pct"/>
            <w:shd w:val="clear" w:color="auto" w:fill="D9D9D9" w:themeFill="background1" w:themeFillShade="D9"/>
            <w:vAlign w:val="center"/>
          </w:tcPr>
          <w:p w14:paraId="13E674FB" w14:textId="6C6D3CED" w:rsidR="00215FE3" w:rsidRPr="00BD448A" w:rsidRDefault="00215FE3" w:rsidP="00BD448A">
            <w:pPr>
              <w:contextualSpacing/>
              <w:rPr>
                <w:rFonts w:cs="Arial"/>
                <w:b/>
                <w:sz w:val="20"/>
                <w:szCs w:val="20"/>
              </w:rPr>
            </w:pPr>
            <w:r w:rsidRPr="00BD448A">
              <w:rPr>
                <w:rFonts w:cs="Arial"/>
                <w:b/>
                <w:sz w:val="20"/>
                <w:szCs w:val="20"/>
              </w:rPr>
              <w:t>Comment</w:t>
            </w:r>
          </w:p>
        </w:tc>
      </w:tr>
      <w:tr w:rsidR="00215FE3" w:rsidRPr="00BD448A" w14:paraId="498EBC31" w14:textId="77777777" w:rsidTr="00273711">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auto"/>
          </w:tcPr>
          <w:p w14:paraId="560276E1" w14:textId="4E6B1B1E" w:rsidR="004246E4" w:rsidRPr="00BD448A" w:rsidRDefault="00215FE3" w:rsidP="00BD448A">
            <w:pPr>
              <w:pStyle w:val="ListNumber"/>
              <w:spacing w:before="120" w:after="120" w:line="240" w:lineRule="auto"/>
              <w:contextualSpacing w:val="0"/>
              <w:rPr>
                <w:sz w:val="20"/>
                <w:szCs w:val="20"/>
              </w:rPr>
            </w:pPr>
            <w:r w:rsidRPr="00BD448A">
              <w:rPr>
                <w:sz w:val="20"/>
                <w:szCs w:val="20"/>
              </w:rPr>
              <w:t>(1)</w:t>
            </w:r>
            <w:r w:rsidRPr="00BD448A">
              <w:rPr>
                <w:sz w:val="20"/>
                <w:szCs w:val="20"/>
              </w:rPr>
              <w:tab/>
              <w:t>This section applies to an accreditation of a plan, regime or policy under section 208A, 222A, 245 or 265.</w:t>
            </w:r>
          </w:p>
        </w:tc>
        <w:tc>
          <w:tcPr>
            <w:tcW w:w="3250" w:type="pct"/>
            <w:shd w:val="clear" w:color="auto" w:fill="auto"/>
          </w:tcPr>
          <w:p w14:paraId="36817B13" w14:textId="703B802C" w:rsidR="00215FE3" w:rsidRPr="00BD448A" w:rsidRDefault="00215FE3" w:rsidP="00BD448A">
            <w:pPr>
              <w:rPr>
                <w:rFonts w:cs="Arial"/>
                <w:sz w:val="20"/>
                <w:szCs w:val="20"/>
              </w:rPr>
            </w:pPr>
            <w:r w:rsidRPr="00BD448A">
              <w:rPr>
                <w:rFonts w:cs="Arial"/>
                <w:sz w:val="20"/>
                <w:szCs w:val="20"/>
              </w:rPr>
              <w:t xml:space="preserve">Recommend accreditation under sections 208A, 222A, </w:t>
            </w:r>
            <w:r w:rsidR="00580BBC" w:rsidRPr="00BD448A">
              <w:rPr>
                <w:rFonts w:cs="Arial"/>
                <w:sz w:val="20"/>
                <w:szCs w:val="20"/>
              </w:rPr>
              <w:t>245,</w:t>
            </w:r>
            <w:r w:rsidRPr="00BD448A">
              <w:rPr>
                <w:rFonts w:cs="Arial"/>
                <w:sz w:val="20"/>
                <w:szCs w:val="20"/>
              </w:rPr>
              <w:t xml:space="preserve"> and 265.</w:t>
            </w:r>
          </w:p>
          <w:p w14:paraId="37977C77" w14:textId="05A6537E" w:rsidR="006F45F7" w:rsidRPr="00BD448A" w:rsidRDefault="00546023" w:rsidP="00BD448A">
            <w:pPr>
              <w:rPr>
                <w:rFonts w:cs="Arial"/>
                <w:sz w:val="20"/>
                <w:szCs w:val="20"/>
              </w:rPr>
            </w:pPr>
            <w:r w:rsidRPr="00BD448A">
              <w:rPr>
                <w:rFonts w:cs="Arial"/>
                <w:sz w:val="20"/>
                <w:szCs w:val="20"/>
              </w:rPr>
              <w:t xml:space="preserve">The Department considers that the accreditation of the </w:t>
            </w:r>
            <w:r w:rsidR="00DF76ED" w:rsidRPr="00BD448A">
              <w:rPr>
                <w:rFonts w:cs="Arial"/>
                <w:sz w:val="20"/>
                <w:szCs w:val="20"/>
              </w:rPr>
              <w:t>f</w:t>
            </w:r>
            <w:r w:rsidR="0070083E" w:rsidRPr="00BD448A">
              <w:rPr>
                <w:rFonts w:cs="Arial"/>
                <w:sz w:val="20"/>
                <w:szCs w:val="20"/>
              </w:rPr>
              <w:t>ishery</w:t>
            </w:r>
            <w:r w:rsidR="005C7899" w:rsidRPr="00BD448A">
              <w:rPr>
                <w:rFonts w:cs="Arial"/>
                <w:sz w:val="20"/>
                <w:szCs w:val="20"/>
              </w:rPr>
              <w:t>’s</w:t>
            </w:r>
            <w:r w:rsidRPr="00BD448A">
              <w:rPr>
                <w:rFonts w:cs="Arial"/>
                <w:sz w:val="20"/>
                <w:szCs w:val="20"/>
              </w:rPr>
              <w:t xml:space="preserve"> management regime remains valid under sections 208A, 222A, </w:t>
            </w:r>
            <w:r w:rsidR="00580BBC" w:rsidRPr="00BD448A">
              <w:rPr>
                <w:rFonts w:cs="Arial"/>
                <w:sz w:val="20"/>
                <w:szCs w:val="20"/>
              </w:rPr>
              <w:t>245,</w:t>
            </w:r>
            <w:r w:rsidRPr="00BD448A">
              <w:rPr>
                <w:rFonts w:cs="Arial"/>
                <w:sz w:val="20"/>
                <w:szCs w:val="20"/>
              </w:rPr>
              <w:t xml:space="preserve"> and 265.</w:t>
            </w:r>
          </w:p>
        </w:tc>
      </w:tr>
      <w:tr w:rsidR="00DF76ED" w:rsidRPr="00BD448A" w14:paraId="066B2084" w14:textId="77777777" w:rsidTr="00273711">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auto"/>
          </w:tcPr>
          <w:p w14:paraId="026B98E0" w14:textId="59AFF196" w:rsidR="00306B34" w:rsidRPr="00BD448A" w:rsidRDefault="00306B34" w:rsidP="00BD448A">
            <w:pPr>
              <w:pStyle w:val="ListNumber"/>
              <w:spacing w:before="120" w:after="120" w:line="240" w:lineRule="auto"/>
              <w:contextualSpacing w:val="0"/>
              <w:rPr>
                <w:sz w:val="20"/>
                <w:szCs w:val="20"/>
              </w:rPr>
            </w:pPr>
            <w:r w:rsidRPr="00BD448A">
              <w:rPr>
                <w:sz w:val="20"/>
                <w:szCs w:val="20"/>
              </w:rPr>
              <w:t>(2)</w:t>
            </w:r>
            <w:r w:rsidRPr="00BD448A">
              <w:rPr>
                <w:sz w:val="20"/>
                <w:szCs w:val="20"/>
              </w:rPr>
              <w:tab/>
              <w:t>The Minister may accredit a plan, regime or policy under that section even though he or she considers that the plan, regime or policy should be accredited only:</w:t>
            </w:r>
          </w:p>
          <w:p w14:paraId="74D47C40" w14:textId="1AA4A31E" w:rsidR="00306B34" w:rsidRPr="00BD448A" w:rsidRDefault="00306B34" w:rsidP="00BD448A">
            <w:pPr>
              <w:pStyle w:val="ListNumber2"/>
              <w:spacing w:before="120" w:after="120" w:line="240" w:lineRule="auto"/>
              <w:contextualSpacing w:val="0"/>
              <w:rPr>
                <w:sz w:val="20"/>
                <w:szCs w:val="20"/>
              </w:rPr>
            </w:pPr>
            <w:r w:rsidRPr="00BD448A">
              <w:rPr>
                <w:sz w:val="20"/>
                <w:szCs w:val="20"/>
              </w:rPr>
              <w:t>(a)</w:t>
            </w:r>
            <w:r w:rsidRPr="00BD448A">
              <w:rPr>
                <w:sz w:val="20"/>
                <w:szCs w:val="20"/>
              </w:rPr>
              <w:tab/>
              <w:t>during a particular period; or</w:t>
            </w:r>
          </w:p>
          <w:p w14:paraId="16AF89E8" w14:textId="391274C4" w:rsidR="00306B34" w:rsidRPr="00BD448A" w:rsidRDefault="00306B34" w:rsidP="00BD448A">
            <w:pPr>
              <w:pStyle w:val="ListNumber2"/>
              <w:spacing w:before="120" w:after="120" w:line="240" w:lineRule="auto"/>
              <w:contextualSpacing w:val="0"/>
              <w:rPr>
                <w:sz w:val="20"/>
                <w:szCs w:val="20"/>
              </w:rPr>
            </w:pPr>
            <w:r w:rsidRPr="00BD448A">
              <w:rPr>
                <w:sz w:val="20"/>
                <w:szCs w:val="20"/>
              </w:rPr>
              <w:t>(b)</w:t>
            </w:r>
            <w:r w:rsidRPr="00BD448A">
              <w:rPr>
                <w:sz w:val="20"/>
                <w:szCs w:val="20"/>
              </w:rPr>
              <w:tab/>
              <w:t>while certain circumstances exist; or</w:t>
            </w:r>
          </w:p>
          <w:p w14:paraId="674A4DFD" w14:textId="141645E4" w:rsidR="00306B34" w:rsidRPr="00BD448A" w:rsidRDefault="00306B34" w:rsidP="00BD448A">
            <w:pPr>
              <w:pStyle w:val="ListNumber2"/>
              <w:spacing w:before="120" w:after="120" w:line="240" w:lineRule="auto"/>
              <w:contextualSpacing w:val="0"/>
              <w:rPr>
                <w:sz w:val="20"/>
                <w:szCs w:val="20"/>
              </w:rPr>
            </w:pPr>
            <w:r w:rsidRPr="00BD448A">
              <w:rPr>
                <w:sz w:val="20"/>
                <w:szCs w:val="20"/>
              </w:rPr>
              <w:t>(c)</w:t>
            </w:r>
            <w:r w:rsidRPr="00BD448A">
              <w:rPr>
                <w:sz w:val="20"/>
                <w:szCs w:val="20"/>
              </w:rPr>
              <w:tab/>
              <w:t>while a certain condition is complied with.</w:t>
            </w:r>
          </w:p>
          <w:p w14:paraId="56296A80" w14:textId="1C811774" w:rsidR="004246E4" w:rsidRPr="00BD448A" w:rsidRDefault="00306B34" w:rsidP="00BD448A">
            <w:pPr>
              <w:rPr>
                <w:rFonts w:cs="Arial"/>
                <w:sz w:val="20"/>
                <w:szCs w:val="20"/>
              </w:rPr>
            </w:pPr>
            <w:r w:rsidRPr="00BD448A">
              <w:rPr>
                <w:rFonts w:cs="Arial"/>
                <w:sz w:val="20"/>
                <w:szCs w:val="20"/>
              </w:rPr>
              <w:t>In such a case, the instrument of accreditation is to specify the period, circumstances or condition.</w:t>
            </w:r>
          </w:p>
        </w:tc>
        <w:tc>
          <w:tcPr>
            <w:tcW w:w="3250" w:type="pct"/>
            <w:shd w:val="clear" w:color="auto" w:fill="auto"/>
          </w:tcPr>
          <w:p w14:paraId="43F50E46" w14:textId="77777777" w:rsidR="006F45F7" w:rsidRPr="00BD448A" w:rsidRDefault="006F45F7" w:rsidP="00BD448A">
            <w:pPr>
              <w:rPr>
                <w:rFonts w:cs="Arial"/>
                <w:b/>
                <w:sz w:val="20"/>
                <w:szCs w:val="20"/>
              </w:rPr>
            </w:pPr>
            <w:r w:rsidRPr="00BD448A">
              <w:rPr>
                <w:rFonts w:cs="Arial"/>
                <w:b/>
                <w:sz w:val="20"/>
                <w:szCs w:val="20"/>
              </w:rPr>
              <w:t>Not applicable</w:t>
            </w:r>
          </w:p>
          <w:p w14:paraId="0DE78878" w14:textId="11B82AEB" w:rsidR="006F45F7" w:rsidRPr="00BD448A" w:rsidRDefault="00215FE3" w:rsidP="00BD448A">
            <w:pPr>
              <w:rPr>
                <w:rFonts w:cs="Arial"/>
                <w:sz w:val="20"/>
                <w:szCs w:val="20"/>
              </w:rPr>
            </w:pPr>
            <w:r w:rsidRPr="00BD448A">
              <w:rPr>
                <w:rFonts w:cs="Arial"/>
                <w:sz w:val="20"/>
                <w:szCs w:val="20"/>
              </w:rPr>
              <w:t>No conditions required.</w:t>
            </w:r>
          </w:p>
        </w:tc>
      </w:tr>
      <w:tr w:rsidR="00215FE3" w:rsidRPr="00BD448A" w14:paraId="16BB58E6" w14:textId="77777777" w:rsidTr="00273711">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auto"/>
          </w:tcPr>
          <w:p w14:paraId="102BBB0C" w14:textId="3CF905D5" w:rsidR="004246E4" w:rsidRPr="00BD448A" w:rsidRDefault="00306B34" w:rsidP="00BD448A">
            <w:pPr>
              <w:pStyle w:val="ListNumber"/>
              <w:spacing w:before="120" w:after="120" w:line="240" w:lineRule="auto"/>
              <w:contextualSpacing w:val="0"/>
              <w:rPr>
                <w:sz w:val="20"/>
                <w:szCs w:val="20"/>
              </w:rPr>
            </w:pPr>
            <w:r w:rsidRPr="00BD448A">
              <w:rPr>
                <w:sz w:val="20"/>
                <w:szCs w:val="20"/>
              </w:rPr>
              <w:t>(7)</w:t>
            </w:r>
            <w:r w:rsidRPr="00BD448A">
              <w:rPr>
                <w:sz w:val="20"/>
                <w:szCs w:val="20"/>
              </w:rPr>
              <w:tab/>
              <w:t>The Minister must, in writing, revoke an accreditation if he or she is satisfied that a condition of the accreditation has been contravened.</w:t>
            </w:r>
          </w:p>
        </w:tc>
        <w:tc>
          <w:tcPr>
            <w:tcW w:w="3250" w:type="pct"/>
            <w:shd w:val="clear" w:color="auto" w:fill="auto"/>
          </w:tcPr>
          <w:p w14:paraId="76B9A7BE" w14:textId="736D5760" w:rsidR="00215FE3" w:rsidRPr="00BD448A" w:rsidRDefault="006F45F7" w:rsidP="00BD448A">
            <w:pPr>
              <w:rPr>
                <w:rFonts w:cs="Arial"/>
                <w:b/>
                <w:sz w:val="20"/>
                <w:szCs w:val="20"/>
              </w:rPr>
            </w:pPr>
            <w:r w:rsidRPr="00BD448A">
              <w:rPr>
                <w:rFonts w:cs="Arial"/>
                <w:b/>
                <w:sz w:val="20"/>
                <w:szCs w:val="20"/>
              </w:rPr>
              <w:t>Not applicable</w:t>
            </w:r>
          </w:p>
          <w:p w14:paraId="78B36F22" w14:textId="24EF2FFC" w:rsidR="00EF2FE1" w:rsidRPr="00BD448A" w:rsidRDefault="00792686" w:rsidP="00BD448A">
            <w:pPr>
              <w:rPr>
                <w:rFonts w:cs="Arial"/>
                <w:sz w:val="20"/>
                <w:szCs w:val="20"/>
              </w:rPr>
            </w:pPr>
            <w:r w:rsidRPr="00BD448A">
              <w:rPr>
                <w:rFonts w:cs="Arial"/>
                <w:sz w:val="20"/>
                <w:szCs w:val="20"/>
              </w:rPr>
              <w:t>No condition has been contravened.</w:t>
            </w:r>
          </w:p>
        </w:tc>
      </w:tr>
    </w:tbl>
    <w:p w14:paraId="3C1550C8" w14:textId="77777777" w:rsidR="009F053A" w:rsidRPr="001F4207" w:rsidRDefault="009F053A" w:rsidP="001F4207"/>
    <w:p w14:paraId="7CF63A23" w14:textId="27B7F050" w:rsidR="009D5019" w:rsidRPr="00EF2FE1" w:rsidRDefault="009D5019" w:rsidP="001F4207">
      <w:pPr>
        <w:pStyle w:val="Heading2"/>
      </w:pPr>
      <w:bookmarkStart w:id="8" w:name="_Toc25934543"/>
      <w:r w:rsidRPr="00EF2FE1">
        <w:lastRenderedPageBreak/>
        <w:t>Part 13A</w:t>
      </w:r>
      <w:r w:rsidR="007F1ABC" w:rsidRPr="00EF2FE1">
        <w:t xml:space="preserve"> </w:t>
      </w:r>
      <w:r w:rsidR="00F73C73">
        <w:t>– International movement of wildlife specimens</w:t>
      </w:r>
      <w:bookmarkEnd w:id="8"/>
    </w:p>
    <w:tbl>
      <w:tblPr>
        <w:tblStyle w:val="TableGrid1"/>
        <w:tblW w:w="5000" w:type="pct"/>
        <w:tblLook w:val="04A0" w:firstRow="1" w:lastRow="0" w:firstColumn="1" w:lastColumn="0" w:noHBand="0" w:noVBand="1"/>
      </w:tblPr>
      <w:tblGrid>
        <w:gridCol w:w="5619"/>
        <w:gridCol w:w="9167"/>
      </w:tblGrid>
      <w:tr w:rsidR="00D40B13" w:rsidRPr="00BD448A" w14:paraId="3C655134" w14:textId="77777777" w:rsidTr="0061188B">
        <w:trPr>
          <w:cnfStyle w:val="100000000000" w:firstRow="1" w:lastRow="0" w:firstColumn="0" w:lastColumn="0" w:oddVBand="0" w:evenVBand="0" w:oddHBand="0" w:evenHBand="0" w:firstRowFirstColumn="0" w:firstRowLastColumn="0" w:lastRowFirstColumn="0" w:lastRowLastColumn="0"/>
        </w:trPr>
        <w:tc>
          <w:tcPr>
            <w:tcW w:w="3100" w:type="pct"/>
            <w:gridSpan w:val="2"/>
            <w:shd w:val="clear" w:color="auto" w:fill="D9D9D9" w:themeFill="background1" w:themeFillShade="D9"/>
            <w:vAlign w:val="center"/>
          </w:tcPr>
          <w:p w14:paraId="0F5148DF" w14:textId="01036097" w:rsidR="00D40B13" w:rsidRPr="00BD448A" w:rsidRDefault="00D40B13" w:rsidP="00BD448A">
            <w:pPr>
              <w:contextualSpacing/>
              <w:rPr>
                <w:rFonts w:cs="Arial"/>
                <w:b/>
                <w:sz w:val="20"/>
                <w:szCs w:val="20"/>
              </w:rPr>
            </w:pPr>
            <w:r w:rsidRPr="00BD448A">
              <w:rPr>
                <w:rFonts w:cs="Arial"/>
                <w:b/>
                <w:bCs/>
                <w:noProof/>
                <w:sz w:val="20"/>
                <w:szCs w:val="20"/>
              </w:rPr>
              <w:t>Section 303BA Objects of Part 13A</w:t>
            </w:r>
          </w:p>
        </w:tc>
      </w:tr>
      <w:tr w:rsidR="001C70CA" w:rsidRPr="00BD448A" w14:paraId="2C296CF2" w14:textId="77777777" w:rsidTr="0061188B">
        <w:trPr>
          <w:cnfStyle w:val="000000100000" w:firstRow="0" w:lastRow="0" w:firstColumn="0" w:lastColumn="0" w:oddVBand="0" w:evenVBand="0" w:oddHBand="1" w:evenHBand="0" w:firstRowFirstColumn="0" w:firstRowLastColumn="0" w:lastRowFirstColumn="0" w:lastRowLastColumn="0"/>
        </w:trPr>
        <w:tc>
          <w:tcPr>
            <w:tcW w:w="1900" w:type="pct"/>
          </w:tcPr>
          <w:p w14:paraId="214AF701" w14:textId="48F00C58" w:rsidR="001C70CA" w:rsidRPr="00BD448A" w:rsidRDefault="001C70CA" w:rsidP="00BD448A">
            <w:pPr>
              <w:pStyle w:val="ListNumber"/>
              <w:spacing w:before="120" w:after="120" w:line="240" w:lineRule="auto"/>
              <w:contextualSpacing w:val="0"/>
              <w:rPr>
                <w:noProof/>
                <w:sz w:val="20"/>
                <w:szCs w:val="20"/>
              </w:rPr>
            </w:pPr>
            <w:r w:rsidRPr="00BD448A">
              <w:rPr>
                <w:sz w:val="20"/>
                <w:szCs w:val="20"/>
              </w:rPr>
              <w:t>(1)</w:t>
            </w:r>
            <w:r w:rsidRPr="00BD448A">
              <w:rPr>
                <w:sz w:val="20"/>
                <w:szCs w:val="20"/>
              </w:rPr>
              <w:tab/>
              <w:t xml:space="preserve">The </w:t>
            </w:r>
            <w:r w:rsidRPr="00BD448A">
              <w:rPr>
                <w:noProof/>
                <w:sz w:val="20"/>
                <w:szCs w:val="20"/>
              </w:rPr>
              <w:t>objects of this Part are as follows</w:t>
            </w:r>
            <w:r w:rsidRPr="00BD448A">
              <w:rPr>
                <w:sz w:val="20"/>
                <w:szCs w:val="20"/>
              </w:rPr>
              <w:t>:</w:t>
            </w:r>
          </w:p>
          <w:p w14:paraId="53F2A16D" w14:textId="7F2BF5AB" w:rsidR="001C70CA" w:rsidRPr="00BD448A" w:rsidRDefault="001C70CA" w:rsidP="00BD448A">
            <w:pPr>
              <w:pStyle w:val="ListNumber2"/>
              <w:spacing w:before="120" w:after="120" w:line="240" w:lineRule="auto"/>
              <w:contextualSpacing w:val="0"/>
              <w:rPr>
                <w:sz w:val="20"/>
                <w:szCs w:val="20"/>
              </w:rPr>
            </w:pPr>
            <w:r w:rsidRPr="00BD448A">
              <w:rPr>
                <w:sz w:val="20"/>
                <w:szCs w:val="20"/>
              </w:rPr>
              <w:t>(a)</w:t>
            </w:r>
            <w:r w:rsidRPr="00BD448A">
              <w:rPr>
                <w:sz w:val="20"/>
                <w:szCs w:val="20"/>
              </w:rPr>
              <w:tab/>
              <w:t>to ensure that Australia complies with its obligations under CITES and the Biodiversity Convention;</w:t>
            </w:r>
          </w:p>
          <w:p w14:paraId="1E27B80E" w14:textId="1B22B1A9" w:rsidR="001C70CA" w:rsidRPr="00BD448A" w:rsidRDefault="001C70CA" w:rsidP="00BD448A">
            <w:pPr>
              <w:pStyle w:val="ListNumber2"/>
              <w:spacing w:before="120" w:after="120" w:line="240" w:lineRule="auto"/>
              <w:contextualSpacing w:val="0"/>
              <w:rPr>
                <w:sz w:val="20"/>
                <w:szCs w:val="20"/>
              </w:rPr>
            </w:pPr>
            <w:r w:rsidRPr="00BD448A">
              <w:rPr>
                <w:sz w:val="20"/>
                <w:szCs w:val="20"/>
              </w:rPr>
              <w:t>(b)</w:t>
            </w:r>
            <w:r w:rsidRPr="00BD448A">
              <w:rPr>
                <w:sz w:val="20"/>
                <w:szCs w:val="20"/>
              </w:rPr>
              <w:tab/>
              <w:t>to protect wildlife that may be adversely affected by trade;</w:t>
            </w:r>
          </w:p>
          <w:p w14:paraId="0BD3A59F" w14:textId="77777777" w:rsidR="001C70CA" w:rsidRPr="00BD448A" w:rsidRDefault="001C70CA" w:rsidP="00BD448A">
            <w:pPr>
              <w:pStyle w:val="ListNumber2"/>
              <w:spacing w:before="120" w:after="120" w:line="240" w:lineRule="auto"/>
              <w:contextualSpacing w:val="0"/>
              <w:rPr>
                <w:sz w:val="20"/>
                <w:szCs w:val="20"/>
              </w:rPr>
            </w:pPr>
            <w:r w:rsidRPr="00BD448A">
              <w:rPr>
                <w:sz w:val="20"/>
                <w:szCs w:val="20"/>
              </w:rPr>
              <w:t>(c)</w:t>
            </w:r>
            <w:r w:rsidRPr="00BD448A">
              <w:rPr>
                <w:sz w:val="20"/>
                <w:szCs w:val="20"/>
              </w:rPr>
              <w:tab/>
              <w:t>to promote the conservation of biodiversity in Australia and other countries;</w:t>
            </w:r>
          </w:p>
          <w:p w14:paraId="51856DBF" w14:textId="77777777" w:rsidR="001C70CA" w:rsidRPr="00BD448A" w:rsidRDefault="001C70CA" w:rsidP="00BD448A">
            <w:pPr>
              <w:pStyle w:val="ListNumber2"/>
              <w:spacing w:before="120" w:after="120" w:line="240" w:lineRule="auto"/>
              <w:contextualSpacing w:val="0"/>
              <w:rPr>
                <w:sz w:val="20"/>
                <w:szCs w:val="20"/>
              </w:rPr>
            </w:pPr>
            <w:r w:rsidRPr="00BD448A">
              <w:rPr>
                <w:sz w:val="20"/>
                <w:szCs w:val="20"/>
              </w:rPr>
              <w:t>(d)</w:t>
            </w:r>
            <w:r w:rsidRPr="00BD448A">
              <w:rPr>
                <w:sz w:val="20"/>
                <w:szCs w:val="20"/>
              </w:rPr>
              <w:tab/>
              <w:t>to ensure that any commercial utilisation of Australian native wildlife for the purposes of export is managed in an ecologically sustainable way;</w:t>
            </w:r>
          </w:p>
          <w:p w14:paraId="06D01FF1" w14:textId="77777777" w:rsidR="001C70CA" w:rsidRPr="00BD448A" w:rsidRDefault="001C70CA" w:rsidP="00BD448A">
            <w:pPr>
              <w:pStyle w:val="ListNumber2"/>
              <w:spacing w:before="120" w:after="120" w:line="240" w:lineRule="auto"/>
              <w:contextualSpacing w:val="0"/>
              <w:rPr>
                <w:sz w:val="20"/>
                <w:szCs w:val="20"/>
              </w:rPr>
            </w:pPr>
            <w:r w:rsidRPr="00BD448A">
              <w:rPr>
                <w:sz w:val="20"/>
                <w:szCs w:val="20"/>
              </w:rPr>
              <w:t>(e)</w:t>
            </w:r>
            <w:r w:rsidRPr="00BD448A">
              <w:rPr>
                <w:sz w:val="20"/>
                <w:szCs w:val="20"/>
              </w:rPr>
              <w:tab/>
              <w:t>to promote the humane treatment of wildlife;</w:t>
            </w:r>
          </w:p>
          <w:p w14:paraId="79661513" w14:textId="77777777" w:rsidR="001C70CA" w:rsidRPr="00BD448A" w:rsidRDefault="001C70CA" w:rsidP="00BD448A">
            <w:pPr>
              <w:pStyle w:val="ListNumber2"/>
              <w:spacing w:before="120" w:after="120" w:line="240" w:lineRule="auto"/>
              <w:contextualSpacing w:val="0"/>
              <w:rPr>
                <w:sz w:val="20"/>
                <w:szCs w:val="20"/>
              </w:rPr>
            </w:pPr>
            <w:r w:rsidRPr="00BD448A">
              <w:rPr>
                <w:sz w:val="20"/>
                <w:szCs w:val="20"/>
              </w:rPr>
              <w:t>(f)</w:t>
            </w:r>
            <w:r w:rsidRPr="00BD448A">
              <w:rPr>
                <w:sz w:val="20"/>
                <w:szCs w:val="20"/>
              </w:rPr>
              <w:tab/>
              <w:t>to ensure ethical conduct during any research associated with the utilisation of wildlife; and</w:t>
            </w:r>
          </w:p>
          <w:p w14:paraId="4E62EAB3" w14:textId="0674C3D1" w:rsidR="004246E4" w:rsidRPr="00BD448A" w:rsidRDefault="001C70CA" w:rsidP="00BD448A">
            <w:pPr>
              <w:pStyle w:val="ListNumber2"/>
              <w:spacing w:before="120" w:after="120" w:line="240" w:lineRule="auto"/>
              <w:contextualSpacing w:val="0"/>
              <w:rPr>
                <w:sz w:val="20"/>
                <w:szCs w:val="20"/>
              </w:rPr>
            </w:pPr>
            <w:r w:rsidRPr="00BD448A">
              <w:rPr>
                <w:sz w:val="20"/>
                <w:szCs w:val="20"/>
              </w:rPr>
              <w:t>(h)</w:t>
            </w:r>
            <w:r w:rsidRPr="00BD448A">
              <w:rPr>
                <w:sz w:val="20"/>
                <w:szCs w:val="20"/>
              </w:rPr>
              <w:tab/>
              <w:t>to ensure the precautionary principle is taken into account in making decisions relating to the utilisation of wildlife.</w:t>
            </w:r>
          </w:p>
        </w:tc>
        <w:tc>
          <w:tcPr>
            <w:tcW w:w="3100" w:type="pct"/>
          </w:tcPr>
          <w:p w14:paraId="63AE0F15" w14:textId="67E9BBDE" w:rsidR="001C70CA" w:rsidRPr="00BD448A" w:rsidRDefault="001C70CA" w:rsidP="00BD448A">
            <w:pPr>
              <w:rPr>
                <w:rFonts w:cs="Arial"/>
                <w:iCs/>
                <w:sz w:val="20"/>
                <w:szCs w:val="20"/>
              </w:rPr>
            </w:pPr>
            <w:r w:rsidRPr="00BD448A">
              <w:rPr>
                <w:rFonts w:cs="Arial"/>
                <w:noProof/>
                <w:sz w:val="20"/>
                <w:szCs w:val="20"/>
              </w:rPr>
              <w:t xml:space="preserve">The management arrangements for the </w:t>
            </w:r>
            <w:r w:rsidR="00DF76ED" w:rsidRPr="00BD448A">
              <w:rPr>
                <w:rFonts w:cs="Arial"/>
                <w:sz w:val="20"/>
                <w:szCs w:val="20"/>
              </w:rPr>
              <w:t>f</w:t>
            </w:r>
            <w:r w:rsidR="0070083E" w:rsidRPr="00BD448A">
              <w:rPr>
                <w:rFonts w:cs="Arial"/>
                <w:sz w:val="20"/>
                <w:szCs w:val="20"/>
              </w:rPr>
              <w:t xml:space="preserve">ishery </w:t>
            </w:r>
            <w:r w:rsidRPr="00BD448A">
              <w:rPr>
                <w:rFonts w:cs="Arial"/>
                <w:noProof/>
                <w:sz w:val="20"/>
                <w:szCs w:val="20"/>
              </w:rPr>
              <w:t xml:space="preserve">have been assessed as consistent with the general guidance provided in the objects of Part 13A </w:t>
            </w:r>
            <w:r w:rsidRPr="00BD448A">
              <w:rPr>
                <w:rFonts w:cs="Arial"/>
                <w:iCs/>
                <w:sz w:val="20"/>
                <w:szCs w:val="20"/>
              </w:rPr>
              <w:t>as</w:t>
            </w:r>
            <w:r w:rsidR="00DF76ED" w:rsidRPr="00BD448A">
              <w:rPr>
                <w:rFonts w:cs="Arial"/>
                <w:iCs/>
                <w:sz w:val="20"/>
                <w:szCs w:val="20"/>
              </w:rPr>
              <w:t xml:space="preserve"> follows</w:t>
            </w:r>
            <w:r w:rsidRPr="00BD448A">
              <w:rPr>
                <w:rFonts w:cs="Arial"/>
                <w:iCs/>
                <w:sz w:val="20"/>
                <w:szCs w:val="20"/>
              </w:rPr>
              <w:t>:</w:t>
            </w:r>
          </w:p>
          <w:p w14:paraId="278579AA" w14:textId="162B6DBD" w:rsidR="001C70CA" w:rsidRPr="00BD448A" w:rsidRDefault="00DF76ED" w:rsidP="00BD448A">
            <w:pPr>
              <w:pStyle w:val="ListBullet"/>
            </w:pPr>
            <w:r w:rsidRPr="00BD448A">
              <w:rPr>
                <w:noProof/>
              </w:rPr>
              <w:t xml:space="preserve">to ensure that Australia complies with its obligations under </w:t>
            </w:r>
            <w:r w:rsidRPr="00BD448A">
              <w:t xml:space="preserve">the Convention on International Trade in Endangered </w:t>
            </w:r>
            <w:r w:rsidR="001C70CA" w:rsidRPr="00BD448A">
              <w:t>Species of Wild Fauna and Flora (CITES) listed species</w:t>
            </w:r>
          </w:p>
          <w:p w14:paraId="46992ADA" w14:textId="77777777" w:rsidR="001C70CA" w:rsidRPr="00BD448A" w:rsidRDefault="001C70CA" w:rsidP="00BD448A">
            <w:pPr>
              <w:pStyle w:val="ListBullet"/>
            </w:pPr>
            <w:r w:rsidRPr="00BD448A">
              <w:t>there are management arrangements in place to ensure that the resource is being managed in an ecologically sustainable way (see Table 1)</w:t>
            </w:r>
          </w:p>
          <w:p w14:paraId="7D0DBA98" w14:textId="1B1D54F4" w:rsidR="001C70CA" w:rsidRPr="00BD448A" w:rsidRDefault="001C70CA" w:rsidP="00BD448A">
            <w:pPr>
              <w:pStyle w:val="ListBullet"/>
            </w:pPr>
            <w:r w:rsidRPr="00BD448A">
              <w:t xml:space="preserve">the operation of the </w:t>
            </w:r>
            <w:r w:rsidR="00DF76ED" w:rsidRPr="00BD448A">
              <w:t>f</w:t>
            </w:r>
            <w:r w:rsidR="0070083E" w:rsidRPr="00BD448A">
              <w:t xml:space="preserve">ishery </w:t>
            </w:r>
            <w:r w:rsidRPr="00BD448A">
              <w:t xml:space="preserve">is unlikely to be unsustainable and threaten biodiversity within the next </w:t>
            </w:r>
            <w:r w:rsidR="0070083E" w:rsidRPr="00BD448A">
              <w:t>three</w:t>
            </w:r>
            <w:r w:rsidRPr="00BD448A">
              <w:t xml:space="preserve"> years, and </w:t>
            </w:r>
          </w:p>
          <w:p w14:paraId="0FEDAD98" w14:textId="2902AB68" w:rsidR="006F45F7" w:rsidRPr="00BD448A" w:rsidRDefault="001C70CA" w:rsidP="00BD448A">
            <w:pPr>
              <w:pStyle w:val="ListBullet"/>
            </w:pPr>
            <w:r w:rsidRPr="00BD448A">
              <w:t>the Environment Protection and Biodiversity Conservation</w:t>
            </w:r>
            <w:r w:rsidR="00DF76ED" w:rsidRPr="00BD448A">
              <w:t xml:space="preserve"> </w:t>
            </w:r>
            <w:r w:rsidR="001B2556" w:rsidRPr="00BD448A">
              <w:t>Regulations </w:t>
            </w:r>
            <w:r w:rsidR="001B2556" w:rsidRPr="00BD448A">
              <w:rPr>
                <w:i/>
              </w:rPr>
              <w:t>2000</w:t>
            </w:r>
            <w:r w:rsidR="001B2556" w:rsidRPr="00BD448A">
              <w:t xml:space="preserve"> (EPBC Regulations) </w:t>
            </w:r>
            <w:r w:rsidRPr="00BD448A">
              <w:t>do not specify fish as a class of animal in relation to the welfare of live specimens</w:t>
            </w:r>
            <w:r w:rsidR="00580BBC" w:rsidRPr="00BD448A">
              <w:t xml:space="preserve">. </w:t>
            </w:r>
          </w:p>
        </w:tc>
      </w:tr>
      <w:tr w:rsidR="00D40B13" w:rsidRPr="00BD448A" w14:paraId="4624BC86" w14:textId="77777777" w:rsidTr="0061188B">
        <w:trPr>
          <w:cnfStyle w:val="000000010000" w:firstRow="0" w:lastRow="0" w:firstColumn="0" w:lastColumn="0" w:oddVBand="0" w:evenVBand="0" w:oddHBand="0" w:evenHBand="1" w:firstRowFirstColumn="0" w:firstRowLastColumn="0" w:lastRowFirstColumn="0" w:lastRowLastColumn="0"/>
        </w:trPr>
        <w:tc>
          <w:tcPr>
            <w:tcW w:w="1900" w:type="pct"/>
            <w:shd w:val="clear" w:color="auto" w:fill="D9D9D9" w:themeFill="background1" w:themeFillShade="D9"/>
            <w:vAlign w:val="center"/>
          </w:tcPr>
          <w:p w14:paraId="22E737C0" w14:textId="76306C1F" w:rsidR="00D40B13" w:rsidRPr="00BD448A" w:rsidRDefault="00D40B13" w:rsidP="00BD448A">
            <w:pPr>
              <w:contextualSpacing/>
              <w:rPr>
                <w:rFonts w:cs="Arial"/>
                <w:b/>
                <w:sz w:val="20"/>
                <w:szCs w:val="20"/>
              </w:rPr>
            </w:pPr>
            <w:r w:rsidRPr="00BD448A">
              <w:rPr>
                <w:rFonts w:cs="Arial"/>
                <w:b/>
                <w:sz w:val="20"/>
                <w:szCs w:val="20"/>
              </w:rPr>
              <w:t>Section 303CG Minister may issue permits (CITES species)</w:t>
            </w:r>
          </w:p>
        </w:tc>
        <w:tc>
          <w:tcPr>
            <w:tcW w:w="3100" w:type="pct"/>
            <w:shd w:val="clear" w:color="auto" w:fill="D9D9D9" w:themeFill="background1" w:themeFillShade="D9"/>
            <w:vAlign w:val="center"/>
          </w:tcPr>
          <w:p w14:paraId="1B527A26" w14:textId="1573575D" w:rsidR="00D40B13" w:rsidRPr="00BD448A" w:rsidRDefault="00D40B13" w:rsidP="00BD448A">
            <w:pPr>
              <w:contextualSpacing/>
              <w:rPr>
                <w:rFonts w:cs="Arial"/>
                <w:b/>
                <w:sz w:val="20"/>
                <w:szCs w:val="20"/>
              </w:rPr>
            </w:pPr>
            <w:r w:rsidRPr="00BD448A">
              <w:rPr>
                <w:rFonts w:cs="Arial"/>
                <w:b/>
                <w:sz w:val="20"/>
                <w:szCs w:val="20"/>
              </w:rPr>
              <w:t>Comment</w:t>
            </w:r>
          </w:p>
        </w:tc>
      </w:tr>
      <w:tr w:rsidR="00376921" w:rsidRPr="00BD448A" w14:paraId="6658FC4B" w14:textId="77777777" w:rsidTr="001B07DF">
        <w:trPr>
          <w:cnfStyle w:val="000000100000" w:firstRow="0" w:lastRow="0" w:firstColumn="0" w:lastColumn="0" w:oddVBand="0" w:evenVBand="0" w:oddHBand="1" w:evenHBand="0" w:firstRowFirstColumn="0" w:firstRowLastColumn="0" w:lastRowFirstColumn="0" w:lastRowLastColumn="0"/>
        </w:trPr>
        <w:tc>
          <w:tcPr>
            <w:tcW w:w="1900" w:type="pct"/>
          </w:tcPr>
          <w:p w14:paraId="34E2FBCB" w14:textId="3C165E9D" w:rsidR="00D40B13" w:rsidRPr="00BD448A" w:rsidRDefault="00D40B13" w:rsidP="00BD448A">
            <w:pPr>
              <w:pStyle w:val="ListNumber"/>
              <w:spacing w:before="120" w:after="120" w:line="240" w:lineRule="auto"/>
              <w:contextualSpacing w:val="0"/>
              <w:rPr>
                <w:sz w:val="20"/>
                <w:szCs w:val="20"/>
              </w:rPr>
            </w:pPr>
            <w:r w:rsidRPr="00BD448A">
              <w:rPr>
                <w:sz w:val="20"/>
                <w:szCs w:val="20"/>
              </w:rPr>
              <w:t>(3)</w:t>
            </w:r>
            <w:r w:rsidR="00A961C6" w:rsidRPr="00BD448A">
              <w:rPr>
                <w:sz w:val="20"/>
                <w:szCs w:val="20"/>
              </w:rPr>
              <w:tab/>
            </w:r>
            <w:r w:rsidRPr="00BD448A">
              <w:rPr>
                <w:sz w:val="20"/>
                <w:szCs w:val="20"/>
              </w:rPr>
              <w:t>The Minister must not issue a permit unless the Minister is satisfied that:</w:t>
            </w:r>
          </w:p>
          <w:p w14:paraId="415815ED" w14:textId="3C4D10A3" w:rsidR="00D40B13" w:rsidRPr="00BD448A" w:rsidRDefault="00A961C6" w:rsidP="00BD448A">
            <w:pPr>
              <w:pStyle w:val="ListNumber2"/>
              <w:spacing w:before="120" w:after="120" w:line="240" w:lineRule="auto"/>
              <w:contextualSpacing w:val="0"/>
              <w:rPr>
                <w:sz w:val="20"/>
                <w:szCs w:val="20"/>
              </w:rPr>
            </w:pPr>
            <w:r w:rsidRPr="00BD448A">
              <w:rPr>
                <w:sz w:val="20"/>
                <w:szCs w:val="20"/>
              </w:rPr>
              <w:t>(a)</w:t>
            </w:r>
            <w:r w:rsidR="00D40B13" w:rsidRPr="00BD448A">
              <w:rPr>
                <w:sz w:val="20"/>
                <w:szCs w:val="20"/>
              </w:rPr>
              <w:tab/>
              <w:t>the action or actions specified in the permit will not be detrimental to, or contribute to trade which is detrimental to:</w:t>
            </w:r>
          </w:p>
          <w:p w14:paraId="5A0FB4C6" w14:textId="67F1D0AF" w:rsidR="004246E4" w:rsidRPr="00BD448A" w:rsidRDefault="00111796" w:rsidP="00BD448A">
            <w:pPr>
              <w:pStyle w:val="ListNumber3"/>
              <w:spacing w:before="120" w:after="120"/>
              <w:contextualSpacing w:val="0"/>
            </w:pPr>
            <w:r w:rsidRPr="00BD448A">
              <w:t>(i)</w:t>
            </w:r>
            <w:r w:rsidRPr="00BD448A">
              <w:tab/>
              <w:t>the survival of any taxon to which the specimen belongs; or</w:t>
            </w:r>
          </w:p>
        </w:tc>
        <w:tc>
          <w:tcPr>
            <w:tcW w:w="3100" w:type="pct"/>
            <w:shd w:val="clear" w:color="auto" w:fill="92D050"/>
          </w:tcPr>
          <w:p w14:paraId="2586FA94" w14:textId="62DB7FBF" w:rsidR="00D40B13" w:rsidRPr="00BD448A" w:rsidRDefault="00D40B13" w:rsidP="00BD448A">
            <w:pPr>
              <w:rPr>
                <w:rFonts w:cs="Arial"/>
                <w:sz w:val="20"/>
                <w:szCs w:val="20"/>
              </w:rPr>
            </w:pPr>
            <w:r w:rsidRPr="00BD448A">
              <w:rPr>
                <w:rFonts w:cs="Arial"/>
                <w:sz w:val="20"/>
                <w:szCs w:val="20"/>
              </w:rPr>
              <w:t xml:space="preserve">Given the fishery’s management arrangements in place to monitor and control the level of harvest of CITES species and noting the minimal level of CITES species being exported from the fishery, the Department considers that the </w:t>
            </w:r>
            <w:r w:rsidR="001B5AA8" w:rsidRPr="00BD448A">
              <w:rPr>
                <w:rFonts w:cs="Arial"/>
                <w:sz w:val="20"/>
                <w:szCs w:val="20"/>
              </w:rPr>
              <w:t>f</w:t>
            </w:r>
            <w:r w:rsidRPr="00BD448A">
              <w:rPr>
                <w:rFonts w:cs="Arial"/>
                <w:sz w:val="20"/>
                <w:szCs w:val="20"/>
              </w:rPr>
              <w:t xml:space="preserve">ishery will not be detrimental to the survival of any taxon to which the CITES specimen belongs in the short to medium term. </w:t>
            </w:r>
          </w:p>
          <w:p w14:paraId="2796FC47" w14:textId="602D24C1" w:rsidR="006F45F7" w:rsidRPr="00BD448A" w:rsidRDefault="00DF76ED" w:rsidP="00BD448A">
            <w:pPr>
              <w:rPr>
                <w:rFonts w:cs="Arial"/>
                <w:b/>
                <w:sz w:val="20"/>
                <w:szCs w:val="20"/>
              </w:rPr>
            </w:pPr>
            <w:r w:rsidRPr="00BD448A">
              <w:rPr>
                <w:rFonts w:cs="Arial"/>
                <w:b/>
                <w:sz w:val="20"/>
                <w:szCs w:val="20"/>
              </w:rPr>
              <w:t>Condition 3</w:t>
            </w:r>
            <w:r w:rsidRPr="00BD448A">
              <w:rPr>
                <w:rFonts w:cs="Arial"/>
                <w:sz w:val="20"/>
                <w:szCs w:val="20"/>
              </w:rPr>
              <w:t xml:space="preserve"> on the WTO declaration for the fishery includes annual reporting requirements, </w:t>
            </w:r>
            <w:r w:rsidR="00944BD2" w:rsidRPr="00BD448A">
              <w:rPr>
                <w:rFonts w:cs="Arial"/>
                <w:sz w:val="20"/>
                <w:szCs w:val="20"/>
              </w:rPr>
              <w:t xml:space="preserve">which will allow the Department to monitor the status of CITES specimens harvested in the fishery. </w:t>
            </w:r>
            <w:r w:rsidR="00944BD2" w:rsidRPr="00BD448A">
              <w:rPr>
                <w:rFonts w:cs="Arial"/>
                <w:b/>
                <w:sz w:val="20"/>
                <w:szCs w:val="20"/>
              </w:rPr>
              <w:t>C</w:t>
            </w:r>
            <w:r w:rsidRPr="00BD448A">
              <w:rPr>
                <w:rFonts w:cs="Arial"/>
                <w:b/>
                <w:sz w:val="20"/>
                <w:szCs w:val="20"/>
              </w:rPr>
              <w:t>ondition 4</w:t>
            </w:r>
            <w:r w:rsidRPr="00BD448A">
              <w:rPr>
                <w:rFonts w:cs="Arial"/>
                <w:sz w:val="20"/>
                <w:szCs w:val="20"/>
              </w:rPr>
              <w:t xml:space="preserve"> requires AFMA to ensure appropriate arrangements are in place to manage CITES-listed sharks (see Table 1, Section 4). This condition will allow the Department to monitor the status of CITES specimens harvested in the fishery.</w:t>
            </w:r>
          </w:p>
        </w:tc>
      </w:tr>
      <w:tr w:rsidR="00376921" w:rsidRPr="00BD448A" w14:paraId="10EE98F1" w14:textId="77777777" w:rsidTr="001B07DF">
        <w:trPr>
          <w:cnfStyle w:val="000000010000" w:firstRow="0" w:lastRow="0" w:firstColumn="0" w:lastColumn="0" w:oddVBand="0" w:evenVBand="0" w:oddHBand="0" w:evenHBand="1" w:firstRowFirstColumn="0" w:firstRowLastColumn="0" w:lastRowFirstColumn="0" w:lastRowLastColumn="0"/>
        </w:trPr>
        <w:tc>
          <w:tcPr>
            <w:tcW w:w="1900" w:type="pct"/>
          </w:tcPr>
          <w:p w14:paraId="47C6F1FD" w14:textId="18F8D1E2" w:rsidR="004246E4" w:rsidRPr="00BD448A" w:rsidRDefault="00111796" w:rsidP="00BD448A">
            <w:pPr>
              <w:pStyle w:val="ListNumber3"/>
              <w:spacing w:before="120" w:after="120"/>
              <w:contextualSpacing w:val="0"/>
            </w:pPr>
            <w:r w:rsidRPr="00BD448A">
              <w:t>(ii)</w:t>
            </w:r>
            <w:r w:rsidRPr="00BD448A">
              <w:tab/>
              <w:t>the recovery in nature of any taxon to which the specimen belongs; or</w:t>
            </w:r>
          </w:p>
        </w:tc>
        <w:tc>
          <w:tcPr>
            <w:tcW w:w="3100" w:type="pct"/>
            <w:shd w:val="clear" w:color="auto" w:fill="92D050"/>
          </w:tcPr>
          <w:p w14:paraId="6574A88D" w14:textId="2363C8E8" w:rsidR="00376921" w:rsidRPr="00BD448A" w:rsidRDefault="00D40B13" w:rsidP="00BD448A">
            <w:pPr>
              <w:pStyle w:val="PlainText"/>
              <w:contextualSpacing w:val="0"/>
              <w:rPr>
                <w:rFonts w:cs="Arial"/>
                <w:szCs w:val="20"/>
              </w:rPr>
            </w:pPr>
            <w:r w:rsidRPr="00BD448A">
              <w:rPr>
                <w:rFonts w:cs="Arial"/>
                <w:szCs w:val="20"/>
              </w:rPr>
              <w:t xml:space="preserve">The CITES specimens harvested from the fishery are not considered to be over fished in </w:t>
            </w:r>
            <w:r w:rsidR="00376921" w:rsidRPr="00BD448A">
              <w:rPr>
                <w:rFonts w:cs="Arial"/>
                <w:szCs w:val="20"/>
              </w:rPr>
              <w:t xml:space="preserve">Australian waters, as concluded by the non-detriment finding (DoEE 2014). Management arrangements are in place to help ensure CITES species are sustainably fished. </w:t>
            </w:r>
            <w:r w:rsidRPr="00BD448A">
              <w:rPr>
                <w:rFonts w:cs="Arial"/>
                <w:szCs w:val="20"/>
              </w:rPr>
              <w:t xml:space="preserve">Should stocks fall below defined </w:t>
            </w:r>
            <w:r w:rsidRPr="00BD448A">
              <w:rPr>
                <w:rFonts w:cs="Arial"/>
                <w:szCs w:val="20"/>
              </w:rPr>
              <w:lastRenderedPageBreak/>
              <w:t xml:space="preserve">reference points, the fishery is conducted such that there is a high degree of probability the stock would recover to ecologically viable stock levels within nominated </w:t>
            </w:r>
            <w:r w:rsidR="00376921" w:rsidRPr="00BD448A">
              <w:rPr>
                <w:rFonts w:cs="Arial"/>
                <w:szCs w:val="20"/>
              </w:rPr>
              <w:t>timeframes.</w:t>
            </w:r>
          </w:p>
          <w:p w14:paraId="363E5924" w14:textId="116F4BD5" w:rsidR="006F45F7" w:rsidRPr="00BD448A" w:rsidRDefault="00376921" w:rsidP="00BD448A">
            <w:pPr>
              <w:rPr>
                <w:rFonts w:cs="Arial"/>
                <w:b/>
                <w:sz w:val="20"/>
                <w:szCs w:val="20"/>
              </w:rPr>
            </w:pPr>
            <w:r w:rsidRPr="00BD448A">
              <w:rPr>
                <w:rFonts w:cs="Arial"/>
                <w:sz w:val="20"/>
                <w:szCs w:val="20"/>
              </w:rPr>
              <w:t xml:space="preserve">Management arrangements in place to control harvest of CITES species include limited </w:t>
            </w:r>
            <w:r w:rsidR="006F45F7" w:rsidRPr="00BD448A">
              <w:rPr>
                <w:rFonts w:cs="Arial"/>
                <w:sz w:val="20"/>
                <w:szCs w:val="20"/>
              </w:rPr>
              <w:t>number of high seas permits</w:t>
            </w:r>
            <w:r w:rsidRPr="00BD448A">
              <w:rPr>
                <w:rFonts w:cs="Arial"/>
                <w:sz w:val="20"/>
                <w:szCs w:val="20"/>
              </w:rPr>
              <w:t xml:space="preserve">, </w:t>
            </w:r>
            <w:r w:rsidR="006F45F7" w:rsidRPr="00BD448A">
              <w:rPr>
                <w:rFonts w:cs="Arial"/>
                <w:sz w:val="20"/>
                <w:szCs w:val="20"/>
              </w:rPr>
              <w:t>quota management system (</w:t>
            </w:r>
            <w:r w:rsidR="004E5065" w:rsidRPr="00BD448A">
              <w:rPr>
                <w:rFonts w:cs="Arial"/>
                <w:sz w:val="20"/>
                <w:szCs w:val="20"/>
              </w:rPr>
              <w:t xml:space="preserve">ITQs </w:t>
            </w:r>
            <w:r w:rsidR="006F45F7" w:rsidRPr="00BD448A">
              <w:rPr>
                <w:rFonts w:cs="Arial"/>
                <w:sz w:val="20"/>
                <w:szCs w:val="20"/>
              </w:rPr>
              <w:t xml:space="preserve">and TACC linked to harvest strategy), vessel and catch SFRs, </w:t>
            </w:r>
            <w:r w:rsidRPr="00BD448A">
              <w:rPr>
                <w:rFonts w:cs="Arial"/>
                <w:sz w:val="20"/>
                <w:szCs w:val="20"/>
              </w:rPr>
              <w:t xml:space="preserve">gear </w:t>
            </w:r>
            <w:r w:rsidR="006F45F7" w:rsidRPr="00BD448A">
              <w:rPr>
                <w:rFonts w:cs="Arial"/>
                <w:sz w:val="20"/>
                <w:szCs w:val="20"/>
              </w:rPr>
              <w:t xml:space="preserve">and spatial </w:t>
            </w:r>
            <w:r w:rsidRPr="00BD448A">
              <w:rPr>
                <w:rFonts w:cs="Arial"/>
                <w:sz w:val="20"/>
                <w:szCs w:val="20"/>
              </w:rPr>
              <w:t xml:space="preserve">restrictions, and </w:t>
            </w:r>
            <w:r w:rsidR="004E5065" w:rsidRPr="00BD448A">
              <w:rPr>
                <w:rFonts w:cs="Arial"/>
                <w:sz w:val="20"/>
                <w:szCs w:val="20"/>
              </w:rPr>
              <w:t>no take species</w:t>
            </w:r>
            <w:r w:rsidRPr="00BD448A">
              <w:rPr>
                <w:rFonts w:cs="Arial"/>
                <w:sz w:val="20"/>
                <w:szCs w:val="20"/>
              </w:rPr>
              <w:t xml:space="preserve">. </w:t>
            </w:r>
          </w:p>
        </w:tc>
      </w:tr>
      <w:tr w:rsidR="00D40B13" w:rsidRPr="00BD448A" w14:paraId="7AC271A7" w14:textId="77777777" w:rsidTr="001B07DF">
        <w:trPr>
          <w:cnfStyle w:val="000000100000" w:firstRow="0" w:lastRow="0" w:firstColumn="0" w:lastColumn="0" w:oddVBand="0" w:evenVBand="0" w:oddHBand="1" w:evenHBand="0" w:firstRowFirstColumn="0" w:firstRowLastColumn="0" w:lastRowFirstColumn="0" w:lastRowLastColumn="0"/>
        </w:trPr>
        <w:tc>
          <w:tcPr>
            <w:tcW w:w="1900" w:type="pct"/>
          </w:tcPr>
          <w:p w14:paraId="1D292992" w14:textId="7A1641BA" w:rsidR="004246E4" w:rsidRPr="00BD448A" w:rsidRDefault="00111796" w:rsidP="00BD448A">
            <w:pPr>
              <w:pStyle w:val="ListNumber3"/>
              <w:spacing w:before="120" w:after="120"/>
              <w:contextualSpacing w:val="0"/>
            </w:pPr>
            <w:r w:rsidRPr="00BD448A">
              <w:lastRenderedPageBreak/>
              <w:t>(iii)</w:t>
            </w:r>
            <w:r w:rsidRPr="00BD448A">
              <w:tab/>
              <w:t>any relevant ecosystem (for example, detriment to habitat or biodiversity); and</w:t>
            </w:r>
          </w:p>
        </w:tc>
        <w:tc>
          <w:tcPr>
            <w:tcW w:w="3100" w:type="pct"/>
            <w:shd w:val="clear" w:color="auto" w:fill="92D050"/>
          </w:tcPr>
          <w:p w14:paraId="07D00EB2" w14:textId="77777777" w:rsidR="00376921" w:rsidRPr="00BD448A" w:rsidRDefault="00D40B13" w:rsidP="00BD448A">
            <w:pPr>
              <w:rPr>
                <w:rFonts w:cs="Arial"/>
                <w:sz w:val="20"/>
                <w:szCs w:val="20"/>
              </w:rPr>
            </w:pPr>
            <w:r w:rsidRPr="00BD448A">
              <w:rPr>
                <w:rFonts w:cs="Arial"/>
                <w:sz w:val="20"/>
                <w:szCs w:val="20"/>
              </w:rPr>
              <w:t xml:space="preserve">Recognising the nature of harvest and gear used in the fishery </w:t>
            </w:r>
            <w:r w:rsidR="00376921" w:rsidRPr="00BD448A">
              <w:rPr>
                <w:rFonts w:cs="Arial"/>
                <w:sz w:val="20"/>
                <w:szCs w:val="20"/>
              </w:rPr>
              <w:t>(i.e. longline and minor line</w:t>
            </w:r>
            <w:r w:rsidRPr="00BD448A">
              <w:rPr>
                <w:rFonts w:cs="Arial"/>
                <w:sz w:val="20"/>
                <w:szCs w:val="20"/>
              </w:rPr>
              <w:t xml:space="preserve">), the potential for </w:t>
            </w:r>
            <w:r w:rsidR="001B5AA8" w:rsidRPr="00BD448A">
              <w:rPr>
                <w:rFonts w:cs="Arial"/>
                <w:sz w:val="20"/>
                <w:szCs w:val="20"/>
              </w:rPr>
              <w:t>the fishery</w:t>
            </w:r>
            <w:r w:rsidRPr="00BD448A">
              <w:rPr>
                <w:rFonts w:cs="Arial"/>
                <w:sz w:val="20"/>
                <w:szCs w:val="20"/>
              </w:rPr>
              <w:t xml:space="preserve"> to impact unacceptably and unsustainably on any relevant ecosystem generally is considered quite low. </w:t>
            </w:r>
          </w:p>
          <w:p w14:paraId="4F2C8A4C" w14:textId="476A995F" w:rsidR="006F45F7" w:rsidRPr="00BD448A" w:rsidRDefault="00D40B13" w:rsidP="00BD448A">
            <w:pPr>
              <w:rPr>
                <w:rFonts w:cs="Arial"/>
                <w:sz w:val="20"/>
                <w:szCs w:val="20"/>
              </w:rPr>
            </w:pPr>
            <w:r w:rsidRPr="00BD448A">
              <w:rPr>
                <w:rFonts w:cs="Arial"/>
                <w:sz w:val="20"/>
                <w:szCs w:val="20"/>
              </w:rPr>
              <w:t>The Department is satisfied that the fishery is conducted in a manner that minimises the impact of fishing operations on the ecosystem generally.</w:t>
            </w:r>
          </w:p>
        </w:tc>
      </w:tr>
      <w:tr w:rsidR="00400844" w:rsidRPr="00BD448A" w14:paraId="5EC1D884" w14:textId="77777777" w:rsidTr="0061188B">
        <w:trPr>
          <w:cnfStyle w:val="000000010000" w:firstRow="0" w:lastRow="0" w:firstColumn="0" w:lastColumn="0" w:oddVBand="0" w:evenVBand="0" w:oddHBand="0" w:evenHBand="1" w:firstRowFirstColumn="0" w:firstRowLastColumn="0" w:lastRowFirstColumn="0" w:lastRowLastColumn="0"/>
        </w:trPr>
        <w:tc>
          <w:tcPr>
            <w:tcW w:w="1900" w:type="pct"/>
            <w:shd w:val="clear" w:color="auto" w:fill="D9D9D9" w:themeFill="background1" w:themeFillShade="D9"/>
            <w:vAlign w:val="center"/>
          </w:tcPr>
          <w:p w14:paraId="6B284D35" w14:textId="198A92B6" w:rsidR="00400844" w:rsidRPr="00BD448A" w:rsidRDefault="00400844" w:rsidP="00BD448A">
            <w:pPr>
              <w:contextualSpacing/>
              <w:rPr>
                <w:rFonts w:cs="Arial"/>
                <w:b/>
                <w:sz w:val="20"/>
                <w:szCs w:val="20"/>
              </w:rPr>
            </w:pPr>
            <w:r w:rsidRPr="00BD448A">
              <w:rPr>
                <w:rFonts w:cs="Arial"/>
                <w:b/>
                <w:sz w:val="20"/>
                <w:szCs w:val="20"/>
              </w:rPr>
              <w:t>Section 303DC Minister may amend list (non CITES species)</w:t>
            </w:r>
          </w:p>
        </w:tc>
        <w:tc>
          <w:tcPr>
            <w:tcW w:w="3100" w:type="pct"/>
            <w:shd w:val="clear" w:color="auto" w:fill="D9D9D9" w:themeFill="background1" w:themeFillShade="D9"/>
            <w:vAlign w:val="center"/>
          </w:tcPr>
          <w:p w14:paraId="0426C78B" w14:textId="352AD0C9" w:rsidR="00400844" w:rsidRPr="00BD448A" w:rsidRDefault="00400844" w:rsidP="00BD448A">
            <w:pPr>
              <w:contextualSpacing/>
              <w:rPr>
                <w:rFonts w:cs="Arial"/>
                <w:b/>
                <w:sz w:val="20"/>
                <w:szCs w:val="20"/>
              </w:rPr>
            </w:pPr>
            <w:r w:rsidRPr="00BD448A">
              <w:rPr>
                <w:rFonts w:cs="Arial"/>
                <w:b/>
                <w:sz w:val="20"/>
                <w:szCs w:val="20"/>
              </w:rPr>
              <w:t>Comment</w:t>
            </w:r>
          </w:p>
        </w:tc>
      </w:tr>
      <w:tr w:rsidR="00D40B13" w:rsidRPr="00BD448A" w14:paraId="2F4AE07E" w14:textId="77777777" w:rsidTr="001B07DF">
        <w:trPr>
          <w:cnfStyle w:val="000000100000" w:firstRow="0" w:lastRow="0" w:firstColumn="0" w:lastColumn="0" w:oddVBand="0" w:evenVBand="0" w:oddHBand="1" w:evenHBand="0" w:firstRowFirstColumn="0" w:firstRowLastColumn="0" w:lastRowFirstColumn="0" w:lastRowLastColumn="0"/>
        </w:trPr>
        <w:tc>
          <w:tcPr>
            <w:tcW w:w="1900" w:type="pct"/>
          </w:tcPr>
          <w:p w14:paraId="358C20E3" w14:textId="0F5EE9C0" w:rsidR="00D40B13" w:rsidRPr="00BD448A" w:rsidRDefault="00D40B13" w:rsidP="00BD448A">
            <w:pPr>
              <w:pStyle w:val="ListNumber"/>
              <w:spacing w:before="120" w:after="120" w:line="240" w:lineRule="auto"/>
              <w:contextualSpacing w:val="0"/>
              <w:rPr>
                <w:sz w:val="20"/>
                <w:szCs w:val="20"/>
              </w:rPr>
            </w:pPr>
            <w:r w:rsidRPr="00BD448A">
              <w:rPr>
                <w:sz w:val="20"/>
                <w:szCs w:val="20"/>
              </w:rPr>
              <w:t>(1)</w:t>
            </w:r>
            <w:r w:rsidR="00A961C6" w:rsidRPr="00BD448A">
              <w:rPr>
                <w:sz w:val="20"/>
                <w:szCs w:val="20"/>
              </w:rPr>
              <w:tab/>
            </w:r>
            <w:r w:rsidRPr="00BD448A">
              <w:rPr>
                <w:sz w:val="20"/>
                <w:szCs w:val="20"/>
              </w:rPr>
              <w:tab/>
              <w:t>The Minister may, by legislative instrument, amend the list referred to in section 303DB [list of exempt native specimens] by:</w:t>
            </w:r>
          </w:p>
          <w:p w14:paraId="5BD6692C" w14:textId="77777777" w:rsidR="00D40B13" w:rsidRPr="00BD448A" w:rsidRDefault="00D40B13" w:rsidP="00BD448A">
            <w:pPr>
              <w:pStyle w:val="ListNumber2"/>
              <w:spacing w:before="120" w:after="120" w:line="240" w:lineRule="auto"/>
              <w:contextualSpacing w:val="0"/>
              <w:rPr>
                <w:sz w:val="20"/>
                <w:szCs w:val="20"/>
              </w:rPr>
            </w:pPr>
            <w:r w:rsidRPr="00BD448A">
              <w:rPr>
                <w:sz w:val="20"/>
                <w:szCs w:val="20"/>
              </w:rPr>
              <w:t>(a)</w:t>
            </w:r>
            <w:r w:rsidRPr="00BD448A">
              <w:rPr>
                <w:sz w:val="20"/>
                <w:szCs w:val="20"/>
              </w:rPr>
              <w:tab/>
              <w:t>doing any of the following:</w:t>
            </w:r>
          </w:p>
          <w:p w14:paraId="37F3AF82" w14:textId="77777777" w:rsidR="00807BB8" w:rsidRPr="00BD448A" w:rsidRDefault="00807BB8" w:rsidP="00BD448A">
            <w:pPr>
              <w:pStyle w:val="ListNumber3"/>
              <w:spacing w:before="120" w:after="120"/>
              <w:contextualSpacing w:val="0"/>
            </w:pPr>
            <w:r w:rsidRPr="00BD448A">
              <w:t>(i)</w:t>
            </w:r>
            <w:r w:rsidRPr="00BD448A">
              <w:tab/>
              <w:t>including items in the list;</w:t>
            </w:r>
          </w:p>
          <w:p w14:paraId="076142CE" w14:textId="77777777" w:rsidR="00807BB8" w:rsidRPr="00BD448A" w:rsidRDefault="00807BB8" w:rsidP="00BD448A">
            <w:pPr>
              <w:pStyle w:val="ListNumber3"/>
              <w:spacing w:before="120" w:after="120"/>
              <w:contextualSpacing w:val="0"/>
            </w:pPr>
            <w:r w:rsidRPr="00BD448A">
              <w:t>(ii)</w:t>
            </w:r>
            <w:r w:rsidRPr="00BD448A">
              <w:tab/>
              <w:t>deleting items from the list;</w:t>
            </w:r>
          </w:p>
          <w:p w14:paraId="718D1923" w14:textId="77777777" w:rsidR="00807BB8" w:rsidRPr="00BD448A" w:rsidRDefault="00807BB8" w:rsidP="00BD448A">
            <w:pPr>
              <w:pStyle w:val="ListNumber3"/>
              <w:spacing w:before="120" w:after="120"/>
              <w:contextualSpacing w:val="0"/>
            </w:pPr>
            <w:r w:rsidRPr="00BD448A">
              <w:t>(iii)</w:t>
            </w:r>
            <w:r w:rsidRPr="00BD448A">
              <w:tab/>
              <w:t>imposing a condition or restriction to which the inclusion of a specimen in the list is subject;</w:t>
            </w:r>
          </w:p>
          <w:p w14:paraId="0B90D3C4" w14:textId="77777777" w:rsidR="00807BB8" w:rsidRPr="00BD448A" w:rsidRDefault="00807BB8" w:rsidP="00BD448A">
            <w:pPr>
              <w:pStyle w:val="ListNumber3"/>
              <w:spacing w:before="120" w:after="120"/>
              <w:contextualSpacing w:val="0"/>
            </w:pPr>
            <w:r w:rsidRPr="00BD448A">
              <w:t>(iv)</w:t>
            </w:r>
            <w:r w:rsidRPr="00BD448A">
              <w:tab/>
              <w:t>varying or revoking a condition or restriction to which the inclusion of a specimen in the list is subject; or</w:t>
            </w:r>
          </w:p>
          <w:p w14:paraId="4E0E7799" w14:textId="33B2832A" w:rsidR="004246E4" w:rsidRPr="00BD448A" w:rsidRDefault="00807BB8" w:rsidP="00BD448A">
            <w:pPr>
              <w:pStyle w:val="ListNumber2"/>
              <w:tabs>
                <w:tab w:val="right" w:pos="7177"/>
              </w:tabs>
              <w:spacing w:before="120" w:after="120" w:line="240" w:lineRule="auto"/>
              <w:contextualSpacing w:val="0"/>
              <w:rPr>
                <w:sz w:val="20"/>
                <w:szCs w:val="20"/>
              </w:rPr>
            </w:pPr>
            <w:r w:rsidRPr="00BD448A">
              <w:rPr>
                <w:sz w:val="20"/>
                <w:szCs w:val="20"/>
              </w:rPr>
              <w:t>(b)</w:t>
            </w:r>
            <w:r w:rsidRPr="00BD448A">
              <w:rPr>
                <w:sz w:val="20"/>
                <w:szCs w:val="20"/>
              </w:rPr>
              <w:tab/>
              <w:t>correcting an inaccuracy or updating the name of a species.</w:t>
            </w:r>
          </w:p>
        </w:tc>
        <w:tc>
          <w:tcPr>
            <w:tcW w:w="3100" w:type="pct"/>
            <w:shd w:val="clear" w:color="auto" w:fill="92D050"/>
          </w:tcPr>
          <w:p w14:paraId="53BB02E9" w14:textId="0E6CC993" w:rsidR="005C0537" w:rsidRPr="00BD448A" w:rsidRDefault="006855D5" w:rsidP="00BD448A">
            <w:pPr>
              <w:pStyle w:val="Default"/>
              <w:autoSpaceDE/>
              <w:autoSpaceDN/>
              <w:adjustRightInd/>
              <w:spacing w:before="120" w:after="120"/>
              <w:rPr>
                <w:rFonts w:ascii="Arial" w:hAnsi="Arial" w:cs="Arial"/>
                <w:color w:val="auto"/>
                <w:sz w:val="20"/>
                <w:szCs w:val="20"/>
              </w:rPr>
            </w:pPr>
            <w:r w:rsidRPr="00BD448A">
              <w:rPr>
                <w:rFonts w:ascii="Arial" w:hAnsi="Arial" w:cs="Arial"/>
                <w:color w:val="auto"/>
                <w:sz w:val="20"/>
                <w:szCs w:val="20"/>
              </w:rPr>
              <w:t xml:space="preserve">The Department recommends that </w:t>
            </w:r>
            <w:r w:rsidR="005C0537" w:rsidRPr="00BD448A">
              <w:rPr>
                <w:rFonts w:ascii="Arial" w:hAnsi="Arial" w:cs="Arial"/>
                <w:color w:val="auto"/>
                <w:sz w:val="20"/>
                <w:szCs w:val="20"/>
              </w:rPr>
              <w:t xml:space="preserve">specimens </w:t>
            </w:r>
            <w:r w:rsidR="005C0537" w:rsidRPr="00BD448A">
              <w:rPr>
                <w:rFonts w:ascii="Arial" w:hAnsi="Arial" w:cs="Arial"/>
                <w:snapToGrid w:val="0"/>
                <w:color w:val="auto"/>
                <w:sz w:val="20"/>
                <w:szCs w:val="20"/>
              </w:rPr>
              <w:t>that are or are derived from fish or invertebrates</w:t>
            </w:r>
            <w:r w:rsidR="005C0537" w:rsidRPr="00BD448A">
              <w:rPr>
                <w:rFonts w:ascii="Arial" w:hAnsi="Arial" w:cs="Arial"/>
                <w:color w:val="auto"/>
                <w:sz w:val="20"/>
                <w:szCs w:val="20"/>
              </w:rPr>
              <w:t xml:space="preserve"> </w:t>
            </w:r>
            <w:r w:rsidRPr="00BD448A">
              <w:rPr>
                <w:rFonts w:ascii="Arial" w:hAnsi="Arial" w:cs="Arial"/>
                <w:color w:val="auto"/>
                <w:sz w:val="20"/>
                <w:szCs w:val="20"/>
              </w:rPr>
              <w:t xml:space="preserve">harvested in the </w:t>
            </w:r>
            <w:r w:rsidR="0039668F" w:rsidRPr="00BD448A">
              <w:rPr>
                <w:rFonts w:ascii="Arial" w:hAnsi="Arial" w:cs="Arial"/>
                <w:color w:val="auto"/>
                <w:sz w:val="20"/>
                <w:szCs w:val="20"/>
              </w:rPr>
              <w:t>Western Tuna and Billfish Fishery</w:t>
            </w:r>
            <w:r w:rsidR="001B5AA8" w:rsidRPr="00BD448A">
              <w:rPr>
                <w:rFonts w:ascii="Arial" w:hAnsi="Arial" w:cs="Arial"/>
                <w:color w:val="auto"/>
                <w:sz w:val="20"/>
                <w:szCs w:val="20"/>
              </w:rPr>
              <w:t xml:space="preserve">, </w:t>
            </w:r>
            <w:r w:rsidR="005C0537" w:rsidRPr="00BD448A">
              <w:rPr>
                <w:rFonts w:ascii="Arial" w:hAnsi="Arial" w:cs="Arial"/>
                <w:snapToGrid w:val="0"/>
                <w:color w:val="auto"/>
                <w:sz w:val="20"/>
                <w:szCs w:val="20"/>
              </w:rPr>
              <w:t xml:space="preserve">as defined in the </w:t>
            </w:r>
            <w:r w:rsidR="0039668F" w:rsidRPr="00BD448A">
              <w:rPr>
                <w:rFonts w:ascii="Arial" w:hAnsi="Arial" w:cs="Arial"/>
                <w:i/>
                <w:color w:val="auto"/>
                <w:sz w:val="20"/>
                <w:szCs w:val="20"/>
              </w:rPr>
              <w:t>Western Tuna and Billfish Fishery M</w:t>
            </w:r>
            <w:r w:rsidR="005C0537" w:rsidRPr="00BD448A">
              <w:rPr>
                <w:rFonts w:ascii="Arial" w:hAnsi="Arial" w:cs="Arial"/>
                <w:i/>
                <w:color w:val="auto"/>
                <w:sz w:val="20"/>
                <w:szCs w:val="20"/>
              </w:rPr>
              <w:t xml:space="preserve">anagement </w:t>
            </w:r>
            <w:r w:rsidR="0039668F" w:rsidRPr="00BD448A">
              <w:rPr>
                <w:rFonts w:ascii="Arial" w:hAnsi="Arial" w:cs="Arial"/>
                <w:i/>
                <w:color w:val="auto"/>
                <w:sz w:val="20"/>
                <w:szCs w:val="20"/>
              </w:rPr>
              <w:t>P</w:t>
            </w:r>
            <w:r w:rsidR="00FC2EBF" w:rsidRPr="00BD448A">
              <w:rPr>
                <w:rFonts w:ascii="Arial" w:hAnsi="Arial" w:cs="Arial"/>
                <w:i/>
                <w:color w:val="auto"/>
                <w:sz w:val="20"/>
                <w:szCs w:val="20"/>
              </w:rPr>
              <w:t>lan</w:t>
            </w:r>
            <w:r w:rsidR="00376921" w:rsidRPr="00BD448A">
              <w:rPr>
                <w:rFonts w:ascii="Arial" w:hAnsi="Arial" w:cs="Arial"/>
                <w:i/>
                <w:color w:val="auto"/>
                <w:sz w:val="20"/>
                <w:szCs w:val="20"/>
              </w:rPr>
              <w:t> </w:t>
            </w:r>
            <w:r w:rsidR="0039668F" w:rsidRPr="00BD448A">
              <w:rPr>
                <w:rFonts w:ascii="Arial" w:hAnsi="Arial" w:cs="Arial"/>
                <w:i/>
                <w:color w:val="auto"/>
                <w:sz w:val="20"/>
                <w:szCs w:val="20"/>
              </w:rPr>
              <w:t>2005</w:t>
            </w:r>
            <w:r w:rsidR="005C0537" w:rsidRPr="00BD448A">
              <w:rPr>
                <w:rFonts w:ascii="Arial" w:hAnsi="Arial" w:cs="Arial"/>
                <w:color w:val="auto"/>
                <w:sz w:val="20"/>
                <w:szCs w:val="20"/>
              </w:rPr>
              <w:t xml:space="preserve"> in force under the </w:t>
            </w:r>
            <w:r w:rsidR="005C0537" w:rsidRPr="00BD448A">
              <w:rPr>
                <w:rFonts w:ascii="Arial" w:hAnsi="Arial" w:cs="Arial"/>
                <w:i/>
                <w:color w:val="auto"/>
                <w:sz w:val="20"/>
                <w:szCs w:val="20"/>
              </w:rPr>
              <w:t xml:space="preserve">Fisheries </w:t>
            </w:r>
            <w:r w:rsidR="0039668F" w:rsidRPr="00BD448A">
              <w:rPr>
                <w:rFonts w:ascii="Arial" w:hAnsi="Arial" w:cs="Arial"/>
                <w:i/>
                <w:color w:val="auto"/>
                <w:sz w:val="20"/>
                <w:szCs w:val="20"/>
              </w:rPr>
              <w:t>Management Act</w:t>
            </w:r>
            <w:r w:rsidR="005C0537" w:rsidRPr="00BD448A">
              <w:rPr>
                <w:rFonts w:ascii="Arial" w:hAnsi="Arial" w:cs="Arial"/>
                <w:i/>
                <w:color w:val="auto"/>
                <w:sz w:val="20"/>
                <w:szCs w:val="20"/>
              </w:rPr>
              <w:t> </w:t>
            </w:r>
            <w:r w:rsidR="0039668F" w:rsidRPr="00BD448A">
              <w:rPr>
                <w:rFonts w:ascii="Arial" w:hAnsi="Arial" w:cs="Arial"/>
                <w:i/>
                <w:color w:val="auto"/>
                <w:sz w:val="20"/>
                <w:szCs w:val="20"/>
              </w:rPr>
              <w:t>1991</w:t>
            </w:r>
            <w:r w:rsidR="005C0537" w:rsidRPr="00BD448A">
              <w:rPr>
                <w:rFonts w:ascii="Arial" w:hAnsi="Arial" w:cs="Arial"/>
                <w:color w:val="auto"/>
                <w:sz w:val="20"/>
                <w:szCs w:val="20"/>
              </w:rPr>
              <w:t xml:space="preserve"> (</w:t>
            </w:r>
            <w:r w:rsidR="0039668F" w:rsidRPr="00BD448A">
              <w:rPr>
                <w:rFonts w:ascii="Arial" w:hAnsi="Arial" w:cs="Arial"/>
                <w:color w:val="auto"/>
                <w:sz w:val="20"/>
                <w:szCs w:val="20"/>
              </w:rPr>
              <w:t>Cth</w:t>
            </w:r>
            <w:r w:rsidR="005C0537" w:rsidRPr="00BD448A">
              <w:rPr>
                <w:rFonts w:ascii="Arial" w:hAnsi="Arial" w:cs="Arial"/>
                <w:color w:val="auto"/>
                <w:sz w:val="20"/>
                <w:szCs w:val="20"/>
              </w:rPr>
              <w:t xml:space="preserve">), </w:t>
            </w:r>
            <w:r w:rsidR="005C0537" w:rsidRPr="00BD448A">
              <w:rPr>
                <w:rFonts w:ascii="Arial" w:hAnsi="Arial" w:cs="Arial"/>
                <w:snapToGrid w:val="0"/>
                <w:color w:val="auto"/>
                <w:sz w:val="20"/>
                <w:szCs w:val="20"/>
              </w:rPr>
              <w:t>but not including</w:t>
            </w:r>
          </w:p>
          <w:p w14:paraId="486B82FB" w14:textId="77777777" w:rsidR="005C0537" w:rsidRPr="00BD448A" w:rsidRDefault="005C0537" w:rsidP="00BD448A">
            <w:pPr>
              <w:pStyle w:val="ListBullet"/>
            </w:pPr>
            <w:r w:rsidRPr="00BD448A">
              <w:t xml:space="preserve">specimens that belong to eligible listed threatened species, as defined under section 303BC of the EPBC Act, or </w:t>
            </w:r>
          </w:p>
          <w:p w14:paraId="5F8CA4F5" w14:textId="77777777" w:rsidR="005C0537" w:rsidRPr="00BD448A" w:rsidRDefault="005C0537" w:rsidP="00BD448A">
            <w:pPr>
              <w:pStyle w:val="ListBullet"/>
            </w:pPr>
            <w:r w:rsidRPr="00BD448A">
              <w:t xml:space="preserve">specimens that belong to taxa listed under section 303CA of the EPBC Act (Australia’s CITES list). </w:t>
            </w:r>
          </w:p>
          <w:p w14:paraId="093E1F7E" w14:textId="72CF2C6E" w:rsidR="00060995" w:rsidRPr="00BD448A" w:rsidRDefault="006855D5" w:rsidP="00BD448A">
            <w:pPr>
              <w:pStyle w:val="Default"/>
              <w:autoSpaceDE/>
              <w:autoSpaceDN/>
              <w:adjustRightInd/>
              <w:spacing w:before="120" w:after="120"/>
              <w:rPr>
                <w:rFonts w:ascii="Arial" w:hAnsi="Arial" w:cs="Arial"/>
                <w:sz w:val="20"/>
                <w:szCs w:val="20"/>
              </w:rPr>
            </w:pPr>
            <w:r w:rsidRPr="00BD448A">
              <w:rPr>
                <w:rFonts w:ascii="Arial" w:hAnsi="Arial" w:cs="Arial"/>
                <w:sz w:val="20"/>
                <w:szCs w:val="20"/>
              </w:rPr>
              <w:t xml:space="preserve">be </w:t>
            </w:r>
            <w:r w:rsidR="00376921" w:rsidRPr="00BD448A">
              <w:rPr>
                <w:rFonts w:ascii="Arial" w:hAnsi="Arial" w:cs="Arial"/>
                <w:color w:val="auto"/>
                <w:sz w:val="20"/>
                <w:szCs w:val="20"/>
              </w:rPr>
              <w:t xml:space="preserve">included in the list of exempt native specimens while the </w:t>
            </w:r>
            <w:r w:rsidR="00376921" w:rsidRPr="00BD448A">
              <w:rPr>
                <w:rFonts w:ascii="Arial" w:hAnsi="Arial" w:cs="Arial"/>
                <w:sz w:val="20"/>
                <w:szCs w:val="20"/>
              </w:rPr>
              <w:t>fishery</w:t>
            </w:r>
            <w:r w:rsidR="00376921" w:rsidRPr="00BD448A">
              <w:rPr>
                <w:rFonts w:ascii="Arial" w:hAnsi="Arial" w:cs="Arial"/>
                <w:color w:val="auto"/>
                <w:sz w:val="20"/>
                <w:szCs w:val="20"/>
              </w:rPr>
              <w:t xml:space="preserve"> is subject </w:t>
            </w:r>
            <w:r w:rsidR="00376921" w:rsidRPr="00BD448A">
              <w:rPr>
                <w:rFonts w:ascii="Arial" w:hAnsi="Arial" w:cs="Arial"/>
                <w:snapToGrid w:val="0"/>
                <w:color w:val="auto"/>
                <w:sz w:val="20"/>
                <w:szCs w:val="20"/>
              </w:rPr>
              <w:t xml:space="preserve">to a declaration as an approved </w:t>
            </w:r>
            <w:r w:rsidR="00060995" w:rsidRPr="00BD448A">
              <w:rPr>
                <w:rFonts w:ascii="Arial" w:hAnsi="Arial" w:cs="Arial"/>
                <w:snapToGrid w:val="0"/>
                <w:sz w:val="20"/>
                <w:szCs w:val="20"/>
              </w:rPr>
              <w:t>wildlife trade operation</w:t>
            </w:r>
            <w:r w:rsidRPr="00BD448A">
              <w:rPr>
                <w:rFonts w:ascii="Arial" w:hAnsi="Arial" w:cs="Arial"/>
                <w:sz w:val="20"/>
                <w:szCs w:val="20"/>
              </w:rPr>
              <w:t>.</w:t>
            </w:r>
          </w:p>
        </w:tc>
      </w:tr>
      <w:tr w:rsidR="00D40B13" w:rsidRPr="00BD448A" w14:paraId="5A8D2589" w14:textId="77777777" w:rsidTr="0061188B">
        <w:trPr>
          <w:cnfStyle w:val="000000010000" w:firstRow="0" w:lastRow="0" w:firstColumn="0" w:lastColumn="0" w:oddVBand="0" w:evenVBand="0" w:oddHBand="0" w:evenHBand="1" w:firstRowFirstColumn="0" w:firstRowLastColumn="0" w:lastRowFirstColumn="0" w:lastRowLastColumn="0"/>
        </w:trPr>
        <w:tc>
          <w:tcPr>
            <w:tcW w:w="1900" w:type="pct"/>
          </w:tcPr>
          <w:p w14:paraId="669312B2" w14:textId="2BDD5336" w:rsidR="004246E4" w:rsidRPr="00BD448A" w:rsidRDefault="00D40B13" w:rsidP="00BD448A">
            <w:pPr>
              <w:pStyle w:val="ListNumber"/>
              <w:spacing w:before="120" w:after="120" w:line="240" w:lineRule="auto"/>
              <w:contextualSpacing w:val="0"/>
              <w:rPr>
                <w:sz w:val="20"/>
                <w:szCs w:val="20"/>
              </w:rPr>
            </w:pPr>
            <w:r w:rsidRPr="00BD448A">
              <w:rPr>
                <w:sz w:val="20"/>
                <w:szCs w:val="20"/>
              </w:rPr>
              <w:t>(1A)</w:t>
            </w:r>
            <w:r w:rsidR="00A961C6" w:rsidRPr="00BD448A">
              <w:rPr>
                <w:sz w:val="20"/>
                <w:szCs w:val="20"/>
              </w:rPr>
              <w:tab/>
            </w:r>
            <w:r w:rsidRPr="00BD448A">
              <w:rPr>
                <w:sz w:val="20"/>
                <w:szCs w:val="20"/>
              </w:rPr>
              <w:t xml:space="preserve">In deciding to amend the LENS, the Minister must rely primarily on </w:t>
            </w:r>
            <w:r w:rsidR="004E5065" w:rsidRPr="00BD448A">
              <w:rPr>
                <w:sz w:val="20"/>
                <w:szCs w:val="20"/>
              </w:rPr>
              <w:t xml:space="preserve">the </w:t>
            </w:r>
            <w:r w:rsidRPr="00BD448A">
              <w:rPr>
                <w:sz w:val="20"/>
                <w:szCs w:val="20"/>
              </w:rPr>
              <w:t xml:space="preserve">outcomes </w:t>
            </w:r>
            <w:r w:rsidR="004E5065" w:rsidRPr="00BD448A">
              <w:rPr>
                <w:sz w:val="20"/>
                <w:szCs w:val="20"/>
              </w:rPr>
              <w:t xml:space="preserve">of </w:t>
            </w:r>
            <w:r w:rsidR="008E3115" w:rsidRPr="00BD448A">
              <w:rPr>
                <w:sz w:val="20"/>
                <w:szCs w:val="20"/>
              </w:rPr>
              <w:t xml:space="preserve">an assessment under </w:t>
            </w:r>
            <w:r w:rsidRPr="00BD448A">
              <w:rPr>
                <w:sz w:val="20"/>
                <w:szCs w:val="20"/>
              </w:rPr>
              <w:t>Part 10, Div</w:t>
            </w:r>
            <w:r w:rsidR="008E3115" w:rsidRPr="00BD448A">
              <w:rPr>
                <w:sz w:val="20"/>
                <w:szCs w:val="20"/>
              </w:rPr>
              <w:t>isions</w:t>
            </w:r>
            <w:r w:rsidRPr="00BD448A">
              <w:rPr>
                <w:sz w:val="20"/>
                <w:szCs w:val="20"/>
              </w:rPr>
              <w:t xml:space="preserve"> 1 or 2 </w:t>
            </w:r>
          </w:p>
        </w:tc>
        <w:tc>
          <w:tcPr>
            <w:tcW w:w="3100" w:type="pct"/>
            <w:shd w:val="clear" w:color="auto" w:fill="92D050"/>
          </w:tcPr>
          <w:p w14:paraId="3234A401" w14:textId="77777777" w:rsidR="002F564A" w:rsidRPr="00BD448A" w:rsidRDefault="002F564A" w:rsidP="00BD448A">
            <w:pPr>
              <w:rPr>
                <w:rFonts w:cs="Arial"/>
                <w:b/>
                <w:sz w:val="20"/>
                <w:szCs w:val="20"/>
              </w:rPr>
            </w:pPr>
            <w:r w:rsidRPr="00BD448A">
              <w:rPr>
                <w:rFonts w:cs="Arial"/>
                <w:b/>
                <w:sz w:val="20"/>
                <w:szCs w:val="20"/>
              </w:rPr>
              <w:t>Meets</w:t>
            </w:r>
          </w:p>
          <w:p w14:paraId="2FCEF946" w14:textId="6D75597E" w:rsidR="008364B9" w:rsidRPr="00BD448A" w:rsidRDefault="00D40B13" w:rsidP="00BD448A">
            <w:pPr>
              <w:rPr>
                <w:rFonts w:cs="Arial"/>
                <w:sz w:val="20"/>
                <w:szCs w:val="20"/>
              </w:rPr>
            </w:pPr>
            <w:r w:rsidRPr="00BD448A">
              <w:rPr>
                <w:rFonts w:cs="Arial"/>
                <w:sz w:val="20"/>
                <w:szCs w:val="20"/>
              </w:rPr>
              <w:t xml:space="preserve">The </w:t>
            </w:r>
            <w:r w:rsidR="00111796" w:rsidRPr="00BD448A">
              <w:rPr>
                <w:rFonts w:cs="Arial"/>
                <w:sz w:val="20"/>
                <w:szCs w:val="20"/>
              </w:rPr>
              <w:t>fishery</w:t>
            </w:r>
            <w:r w:rsidRPr="00BD448A">
              <w:rPr>
                <w:rFonts w:cs="Arial"/>
                <w:sz w:val="20"/>
                <w:szCs w:val="20"/>
              </w:rPr>
              <w:t xml:space="preserve"> was assessed under Part 10 of the EPBC Act in </w:t>
            </w:r>
            <w:r w:rsidR="005B738A" w:rsidRPr="00BD448A">
              <w:rPr>
                <w:rFonts w:cs="Arial"/>
                <w:sz w:val="20"/>
                <w:szCs w:val="20"/>
              </w:rPr>
              <w:t>April 2006</w:t>
            </w:r>
            <w:r w:rsidRPr="00BD448A">
              <w:rPr>
                <w:rFonts w:cs="Arial"/>
                <w:sz w:val="20"/>
                <w:szCs w:val="20"/>
              </w:rPr>
              <w:t xml:space="preserve">. In conducting this assessment, the Department considered that actions </w:t>
            </w:r>
            <w:r w:rsidR="00376921" w:rsidRPr="00BD448A">
              <w:rPr>
                <w:rFonts w:eastAsia="Arial Unicode MS" w:cs="Arial"/>
                <w:sz w:val="20"/>
                <w:szCs w:val="20"/>
                <w:lang w:val="en-US"/>
              </w:rPr>
              <w:t xml:space="preserve">taken in accordance with the </w:t>
            </w:r>
            <w:r w:rsidR="00376921" w:rsidRPr="00BD448A">
              <w:rPr>
                <w:rFonts w:eastAsia="Arial Unicode MS" w:cs="Arial"/>
                <w:i/>
                <w:sz w:val="20"/>
                <w:szCs w:val="20"/>
                <w:lang w:val="en-US"/>
              </w:rPr>
              <w:t xml:space="preserve">Western Tuna and Billfish Fishery Management Plan </w:t>
            </w:r>
            <w:r w:rsidR="00580BBC" w:rsidRPr="00BD448A">
              <w:rPr>
                <w:rFonts w:eastAsia="Arial Unicode MS" w:cs="Arial"/>
                <w:i/>
                <w:sz w:val="20"/>
                <w:szCs w:val="20"/>
                <w:lang w:val="en-US"/>
              </w:rPr>
              <w:t>2005</w:t>
            </w:r>
            <w:r w:rsidR="00376921" w:rsidRPr="00BD448A">
              <w:rPr>
                <w:rFonts w:eastAsia="Arial Unicode MS" w:cs="Arial"/>
                <w:sz w:val="20"/>
                <w:szCs w:val="20"/>
                <w:lang w:val="en-US"/>
              </w:rPr>
              <w:t xml:space="preserve"> </w:t>
            </w:r>
            <w:r w:rsidR="00376921" w:rsidRPr="00BD448A">
              <w:rPr>
                <w:rFonts w:cs="Arial"/>
                <w:sz w:val="20"/>
                <w:szCs w:val="20"/>
              </w:rPr>
              <w:t xml:space="preserve">would </w:t>
            </w:r>
            <w:r w:rsidRPr="00BD448A">
              <w:rPr>
                <w:rFonts w:cs="Arial"/>
                <w:sz w:val="20"/>
                <w:szCs w:val="20"/>
              </w:rPr>
              <w:t xml:space="preserve">not have an unacceptable or unsustainable impact on the environment in a Commonwealth marine area. </w:t>
            </w:r>
            <w:r w:rsidR="00E5119E" w:rsidRPr="00BD448A">
              <w:rPr>
                <w:rFonts w:cs="Arial"/>
                <w:sz w:val="20"/>
                <w:szCs w:val="20"/>
              </w:rPr>
              <w:t xml:space="preserve">Consequently, the management plan was </w:t>
            </w:r>
            <w:r w:rsidRPr="00BD448A">
              <w:rPr>
                <w:rFonts w:cs="Arial"/>
                <w:sz w:val="20"/>
                <w:szCs w:val="20"/>
              </w:rPr>
              <w:t>accredited</w:t>
            </w:r>
            <w:r w:rsidR="00F839FE" w:rsidRPr="00BD448A">
              <w:rPr>
                <w:rFonts w:cs="Arial"/>
                <w:sz w:val="20"/>
                <w:szCs w:val="20"/>
              </w:rPr>
              <w:t xml:space="preserve"> under section </w:t>
            </w:r>
            <w:r w:rsidRPr="00BD448A">
              <w:rPr>
                <w:rFonts w:cs="Arial"/>
                <w:sz w:val="20"/>
                <w:szCs w:val="20"/>
              </w:rPr>
              <w:t xml:space="preserve">33 of the EPBC Act. </w:t>
            </w:r>
          </w:p>
          <w:p w14:paraId="47A3F625" w14:textId="51CDE7E0" w:rsidR="00E5119E" w:rsidRPr="00BD448A" w:rsidRDefault="00E5119E" w:rsidP="00BD448A">
            <w:pPr>
              <w:rPr>
                <w:rFonts w:cs="Arial"/>
                <w:sz w:val="20"/>
                <w:szCs w:val="20"/>
              </w:rPr>
            </w:pPr>
            <w:r w:rsidRPr="00BD448A">
              <w:rPr>
                <w:rFonts w:cs="Arial"/>
                <w:sz w:val="20"/>
                <w:szCs w:val="20"/>
              </w:rPr>
              <w:t>AFMA has informed the Department of amendments to the fishery’s management arrangements since that accreditation</w:t>
            </w:r>
            <w:r w:rsidR="00DD7BA0" w:rsidRPr="00BD448A">
              <w:rPr>
                <w:rFonts w:cs="Arial"/>
                <w:sz w:val="20"/>
                <w:szCs w:val="20"/>
              </w:rPr>
              <w:t>. The Department</w:t>
            </w:r>
            <w:r w:rsidR="003127F8" w:rsidRPr="00BD448A">
              <w:rPr>
                <w:rFonts w:cs="Arial"/>
                <w:sz w:val="20"/>
                <w:szCs w:val="20"/>
              </w:rPr>
              <w:t xml:space="preserve"> accounted for further changes to the management </w:t>
            </w:r>
            <w:r w:rsidR="003127F8" w:rsidRPr="00BD448A">
              <w:rPr>
                <w:rFonts w:cs="Arial"/>
                <w:sz w:val="20"/>
                <w:szCs w:val="20"/>
              </w:rPr>
              <w:lastRenderedPageBreak/>
              <w:t>arrangements through</w:t>
            </w:r>
            <w:r w:rsidR="00AB0197" w:rsidRPr="00BD448A">
              <w:rPr>
                <w:rFonts w:cs="Arial"/>
                <w:sz w:val="20"/>
                <w:szCs w:val="20"/>
              </w:rPr>
              <w:t xml:space="preserve"> </w:t>
            </w:r>
            <w:r w:rsidR="00DD7BA0" w:rsidRPr="00BD448A">
              <w:rPr>
                <w:rFonts w:cs="Arial"/>
                <w:sz w:val="20"/>
                <w:szCs w:val="20"/>
              </w:rPr>
              <w:t xml:space="preserve">re-assessments </w:t>
            </w:r>
            <w:r w:rsidR="00AB0197" w:rsidRPr="00BD448A">
              <w:rPr>
                <w:rFonts w:cs="Arial"/>
                <w:sz w:val="20"/>
                <w:szCs w:val="20"/>
              </w:rPr>
              <w:t xml:space="preserve">for this fishery </w:t>
            </w:r>
            <w:r w:rsidR="003127F8" w:rsidRPr="00BD448A">
              <w:rPr>
                <w:rFonts w:cs="Arial"/>
                <w:sz w:val="20"/>
                <w:szCs w:val="20"/>
              </w:rPr>
              <w:t xml:space="preserve">in </w:t>
            </w:r>
            <w:r w:rsidR="00AB0197" w:rsidRPr="00BD448A">
              <w:rPr>
                <w:rFonts w:cs="Arial"/>
                <w:sz w:val="20"/>
                <w:szCs w:val="20"/>
              </w:rPr>
              <w:t>2009 and 2014</w:t>
            </w:r>
            <w:r w:rsidR="00DD7BA0" w:rsidRPr="00BD448A">
              <w:rPr>
                <w:rFonts w:cs="Arial"/>
                <w:sz w:val="20"/>
                <w:szCs w:val="20"/>
              </w:rPr>
              <w:t xml:space="preserve">. </w:t>
            </w:r>
            <w:r w:rsidR="00526D1B" w:rsidRPr="00BD448A">
              <w:rPr>
                <w:rFonts w:cs="Arial"/>
                <w:sz w:val="20"/>
                <w:szCs w:val="20"/>
              </w:rPr>
              <w:t>A number of</w:t>
            </w:r>
            <w:r w:rsidR="003127F8" w:rsidRPr="00BD448A">
              <w:rPr>
                <w:rFonts w:cs="Arial"/>
                <w:sz w:val="20"/>
                <w:szCs w:val="20"/>
              </w:rPr>
              <w:t xml:space="preserve"> changes have been made since the 2014 re-assessment</w:t>
            </w:r>
            <w:r w:rsidR="00526D1B" w:rsidRPr="00BD448A">
              <w:rPr>
                <w:rFonts w:cs="Arial"/>
                <w:sz w:val="20"/>
                <w:szCs w:val="20"/>
              </w:rPr>
              <w:t>, including</w:t>
            </w:r>
            <w:r w:rsidRPr="00BD448A">
              <w:rPr>
                <w:rFonts w:cs="Arial"/>
                <w:sz w:val="20"/>
                <w:szCs w:val="20"/>
              </w:rPr>
              <w:t>:</w:t>
            </w:r>
          </w:p>
          <w:p w14:paraId="2602A1AA" w14:textId="10C63FB5" w:rsidR="004E4D91" w:rsidRPr="00BD448A" w:rsidRDefault="00AB0197" w:rsidP="00BD448A">
            <w:pPr>
              <w:pStyle w:val="ListBullet"/>
            </w:pPr>
            <w:r w:rsidRPr="00BD448A">
              <w:t>Management arrangements in the fishery with respect to environmental standards remain largely unchanged.</w:t>
            </w:r>
          </w:p>
          <w:p w14:paraId="354A362F" w14:textId="77777777" w:rsidR="0060329A" w:rsidRPr="00BD448A" w:rsidRDefault="0060329A" w:rsidP="00BD448A">
            <w:pPr>
              <w:pStyle w:val="ListBullet"/>
            </w:pPr>
            <w:r w:rsidRPr="00BD448A">
              <w:t>Introduction of e-monitoring.</w:t>
            </w:r>
          </w:p>
          <w:p w14:paraId="18E8AECC" w14:textId="6D4EFE5A" w:rsidR="00AB0197" w:rsidRPr="00BD448A" w:rsidRDefault="00AB0197" w:rsidP="00BD448A">
            <w:pPr>
              <w:pStyle w:val="ListBullet"/>
            </w:pPr>
            <w:r w:rsidRPr="00BD448A">
              <w:rPr>
                <w:color w:val="323232"/>
              </w:rPr>
              <w:t xml:space="preserve">The IOTC introduced </w:t>
            </w:r>
            <w:r w:rsidR="0061188B" w:rsidRPr="00BD448A">
              <w:rPr>
                <w:color w:val="323232"/>
              </w:rPr>
              <w:t xml:space="preserve">new conservation measure </w:t>
            </w:r>
            <w:r w:rsidRPr="00BD448A">
              <w:rPr>
                <w:color w:val="323232"/>
              </w:rPr>
              <w:t xml:space="preserve">for the 2019/2020 fishing season that requires operators to release any striped marlin and Indo Pacific sailfish </w:t>
            </w:r>
            <w:r w:rsidR="0061188B" w:rsidRPr="00BD448A">
              <w:rPr>
                <w:color w:val="323232"/>
              </w:rPr>
              <w:t>&lt;</w:t>
            </w:r>
            <w:r w:rsidRPr="00BD448A">
              <w:rPr>
                <w:color w:val="323232"/>
              </w:rPr>
              <w:t>than 60 c</w:t>
            </w:r>
            <w:r w:rsidR="0061188B" w:rsidRPr="00BD448A">
              <w:rPr>
                <w:color w:val="323232"/>
              </w:rPr>
              <w:t>m lower jaw fork length</w:t>
            </w:r>
            <w:r w:rsidR="0060329A" w:rsidRPr="00BD448A">
              <w:rPr>
                <w:color w:val="323232"/>
              </w:rPr>
              <w:t>.</w:t>
            </w:r>
          </w:p>
          <w:p w14:paraId="3301064C" w14:textId="4A39A90D" w:rsidR="00520B48" w:rsidRPr="00BD448A" w:rsidRDefault="0060329A" w:rsidP="00BD448A">
            <w:pPr>
              <w:pStyle w:val="ListBullet"/>
            </w:pPr>
            <w:r w:rsidRPr="00BD448A">
              <w:t>A</w:t>
            </w:r>
            <w:r w:rsidR="00520B48" w:rsidRPr="00BD448A">
              <w:t xml:space="preserve"> </w:t>
            </w:r>
            <w:r w:rsidRPr="00BD448A">
              <w:t xml:space="preserve">new </w:t>
            </w:r>
            <w:r w:rsidR="00520B48" w:rsidRPr="00BD448A">
              <w:t xml:space="preserve">permit condition </w:t>
            </w:r>
            <w:r w:rsidRPr="00BD448A">
              <w:t xml:space="preserve">exempts </w:t>
            </w:r>
            <w:r w:rsidR="00520B48" w:rsidRPr="00BD448A">
              <w:t>permit holders from a ban on discharging offal while</w:t>
            </w:r>
            <w:r w:rsidRPr="00BD448A">
              <w:t xml:space="preserve"> the crew are hauling the line.</w:t>
            </w:r>
          </w:p>
          <w:p w14:paraId="495B6C46" w14:textId="2B935ECB" w:rsidR="00520B48" w:rsidRPr="00BD448A" w:rsidRDefault="0060329A" w:rsidP="00BD448A">
            <w:pPr>
              <w:pStyle w:val="ListBullet"/>
            </w:pPr>
            <w:r w:rsidRPr="00BD448A">
              <w:t xml:space="preserve">The removal of any </w:t>
            </w:r>
            <w:r w:rsidR="00520B48" w:rsidRPr="00BD448A">
              <w:t>require</w:t>
            </w:r>
            <w:r w:rsidRPr="00BD448A">
              <w:t>ment to</w:t>
            </w:r>
            <w:r w:rsidR="00520B48" w:rsidRPr="00BD448A">
              <w:t xml:space="preserve"> deploy tori lines during darkness providing the deck lighting is controlled and </w:t>
            </w:r>
            <w:r w:rsidRPr="00BD448A">
              <w:t>allows the use of smart hooks if wanted.</w:t>
            </w:r>
          </w:p>
          <w:p w14:paraId="13C35DF8" w14:textId="286FEFC0" w:rsidR="00520B48" w:rsidRPr="00BD448A" w:rsidRDefault="00520B48" w:rsidP="00BD448A">
            <w:pPr>
              <w:pStyle w:val="ListBullet"/>
            </w:pPr>
            <w:r w:rsidRPr="00BD448A">
              <w:t xml:space="preserve">Bycatch limit of 200 </w:t>
            </w:r>
            <w:r w:rsidR="0060329A" w:rsidRPr="00BD448A">
              <w:t xml:space="preserve">Mahi Mahi </w:t>
            </w:r>
            <w:r w:rsidRPr="00BD448A">
              <w:t xml:space="preserve">in total in waters off </w:t>
            </w:r>
            <w:r w:rsidR="0060329A" w:rsidRPr="00BD448A">
              <w:t>WA</w:t>
            </w:r>
            <w:r w:rsidR="0061188B" w:rsidRPr="00BD448A">
              <w:t xml:space="preserve"> (a </w:t>
            </w:r>
            <w:r w:rsidR="0060329A" w:rsidRPr="00BD448A">
              <w:t>substantial</w:t>
            </w:r>
            <w:r w:rsidR="0061188B" w:rsidRPr="00BD448A">
              <w:t xml:space="preserve"> increase </w:t>
            </w:r>
            <w:r w:rsidRPr="00BD448A">
              <w:t>from 10</w:t>
            </w:r>
            <w:r w:rsidR="0060329A" w:rsidRPr="00BD448A">
              <w:t xml:space="preserve"> fish</w:t>
            </w:r>
            <w:r w:rsidR="00CA0F5F" w:rsidRPr="00BD448A">
              <w:t xml:space="preserve"> in total)</w:t>
            </w:r>
            <w:r w:rsidR="0060329A" w:rsidRPr="00BD448A">
              <w:t>.</w:t>
            </w:r>
            <w:r w:rsidRPr="00BD448A">
              <w:t xml:space="preserve"> </w:t>
            </w:r>
            <w:r w:rsidR="00580BBC" w:rsidRPr="00BD448A">
              <w:t>Ten</w:t>
            </w:r>
            <w:r w:rsidR="0060329A" w:rsidRPr="00BD448A">
              <w:t xml:space="preserve"> Mahi Mahi is allowed in waters off NT.</w:t>
            </w:r>
          </w:p>
          <w:p w14:paraId="48F89F14" w14:textId="2574B4B1" w:rsidR="00520B48" w:rsidRPr="00BD448A" w:rsidRDefault="00520B48" w:rsidP="00BD448A">
            <w:pPr>
              <w:pStyle w:val="ListBullet"/>
            </w:pPr>
            <w:r w:rsidRPr="00BD448A">
              <w:t xml:space="preserve">General </w:t>
            </w:r>
            <w:r w:rsidR="00580BBC" w:rsidRPr="00BD448A">
              <w:t>Bycatch</w:t>
            </w:r>
            <w:r w:rsidRPr="00BD448A">
              <w:t xml:space="preserve"> provisions in all waters </w:t>
            </w:r>
            <w:r w:rsidR="00DA7901" w:rsidRPr="00BD448A">
              <w:t xml:space="preserve">are regularly </w:t>
            </w:r>
            <w:r w:rsidRPr="00BD448A">
              <w:t xml:space="preserve">updated to include </w:t>
            </w:r>
            <w:r w:rsidR="00DA7901" w:rsidRPr="00BD448A">
              <w:t xml:space="preserve">newly listed </w:t>
            </w:r>
            <w:r w:rsidRPr="00BD448A">
              <w:t xml:space="preserve">EPBC protected species </w:t>
            </w:r>
            <w:r w:rsidR="00DA7901" w:rsidRPr="00BD448A">
              <w:t xml:space="preserve">and IOTC no take species, including </w:t>
            </w:r>
            <w:r w:rsidRPr="00BD448A">
              <w:t xml:space="preserve">Silky </w:t>
            </w:r>
            <w:r w:rsidR="00681D8A" w:rsidRPr="00BD448A">
              <w:t>(</w:t>
            </w:r>
            <w:r w:rsidR="00681D8A" w:rsidRPr="00BD448A">
              <w:rPr>
                <w:i/>
                <w:iCs/>
              </w:rPr>
              <w:t>Carcharhinus falciformis</w:t>
            </w:r>
            <w:r w:rsidR="00681D8A" w:rsidRPr="00BD448A">
              <w:t>)</w:t>
            </w:r>
            <w:r w:rsidR="00DA7901" w:rsidRPr="00BD448A">
              <w:t xml:space="preserve"> </w:t>
            </w:r>
            <w:r w:rsidR="006A60A7" w:rsidRPr="00BD448A">
              <w:t xml:space="preserve">and oceanic whitetip </w:t>
            </w:r>
            <w:r w:rsidR="00DA7901" w:rsidRPr="00BD448A">
              <w:t>sharks.</w:t>
            </w:r>
          </w:p>
          <w:p w14:paraId="52A566E1" w14:textId="170DAE5E" w:rsidR="00DA7901" w:rsidRPr="00BD448A" w:rsidRDefault="00520B48" w:rsidP="00BD448A">
            <w:pPr>
              <w:pStyle w:val="ListBullet"/>
            </w:pPr>
            <w:r w:rsidRPr="00BD448A">
              <w:t xml:space="preserve">Permit conditions </w:t>
            </w:r>
            <w:r w:rsidR="00CA0F5F" w:rsidRPr="00BD448A">
              <w:t>for</w:t>
            </w:r>
            <w:r w:rsidRPr="00BD448A">
              <w:t xml:space="preserve"> sharks</w:t>
            </w:r>
            <w:r w:rsidR="00DA7901" w:rsidRPr="00BD448A">
              <w:t xml:space="preserve"> have evolved, </w:t>
            </w:r>
            <w:r w:rsidR="00CA0F5F" w:rsidRPr="00BD448A">
              <w:t xml:space="preserve">and include </w:t>
            </w:r>
            <w:r w:rsidR="00DA7901" w:rsidRPr="00BD448A">
              <w:t>ban</w:t>
            </w:r>
            <w:r w:rsidR="00CA0F5F" w:rsidRPr="00BD448A">
              <w:t>s</w:t>
            </w:r>
            <w:r w:rsidR="00DA7901" w:rsidRPr="00BD448A">
              <w:t xml:space="preserve"> on wire trace, </w:t>
            </w:r>
            <w:r w:rsidR="00CA0F5F" w:rsidRPr="00BD448A">
              <w:t xml:space="preserve">and </w:t>
            </w:r>
            <w:r w:rsidR="00DA7901" w:rsidRPr="00BD448A">
              <w:t xml:space="preserve">shark finning, mandatory use of line cutters and dehookers, trip limits, and no take species. </w:t>
            </w:r>
          </w:p>
          <w:p w14:paraId="2C4B6536" w14:textId="1F010100" w:rsidR="00E97859" w:rsidRPr="00BD448A" w:rsidRDefault="00E97859" w:rsidP="00BD448A">
            <w:pPr>
              <w:pStyle w:val="ListBullet"/>
            </w:pPr>
            <w:r w:rsidRPr="00BD448A">
              <w:t>VMS and bycatch h</w:t>
            </w:r>
            <w:r w:rsidR="00520B48" w:rsidRPr="00BD448A">
              <w:t xml:space="preserve">andling </w:t>
            </w:r>
            <w:r w:rsidRPr="00BD448A">
              <w:t>conditions on fishing permits</w:t>
            </w:r>
            <w:r w:rsidR="00520B48" w:rsidRPr="00BD448A">
              <w:t xml:space="preserve"> </w:t>
            </w:r>
            <w:r w:rsidRPr="00BD448A">
              <w:t>have been updated.</w:t>
            </w:r>
          </w:p>
          <w:p w14:paraId="373E18FA" w14:textId="16FB7BBC" w:rsidR="00520B48" w:rsidRPr="00BD448A" w:rsidRDefault="00520B48" w:rsidP="00BD448A">
            <w:pPr>
              <w:pStyle w:val="ListBullet"/>
            </w:pPr>
            <w:r w:rsidRPr="00BD448A">
              <w:t xml:space="preserve">The introduction of a quota management system for </w:t>
            </w:r>
            <w:r w:rsidR="00CA0F5F" w:rsidRPr="00BD448A">
              <w:t xml:space="preserve">the </w:t>
            </w:r>
            <w:r w:rsidRPr="00BD448A">
              <w:t>four primary target species.</w:t>
            </w:r>
          </w:p>
          <w:p w14:paraId="02C52B55" w14:textId="26C9A010" w:rsidR="00E5119E" w:rsidRPr="00BD448A" w:rsidRDefault="00E97859" w:rsidP="00BD448A">
            <w:pPr>
              <w:pStyle w:val="ListBullet"/>
            </w:pPr>
            <w:r w:rsidRPr="00BD448A">
              <w:t xml:space="preserve">E-monitoring was </w:t>
            </w:r>
            <w:r w:rsidR="00E5119E" w:rsidRPr="00BD448A">
              <w:t>introduc</w:t>
            </w:r>
            <w:r w:rsidRPr="00BD448A">
              <w:t>ed</w:t>
            </w:r>
            <w:r w:rsidR="00E5119E" w:rsidRPr="00BD448A">
              <w:t xml:space="preserve"> </w:t>
            </w:r>
            <w:r w:rsidRPr="00BD448A">
              <w:t>in 2015, and is mandatory</w:t>
            </w:r>
            <w:r w:rsidR="00E5119E" w:rsidRPr="00BD448A">
              <w:t xml:space="preserve"> for all longline vessels </w:t>
            </w:r>
            <w:r w:rsidR="00DA7901" w:rsidRPr="00BD448A">
              <w:t>that deploy more than 30 shots per year</w:t>
            </w:r>
            <w:r w:rsidR="00E5119E" w:rsidRPr="00BD448A">
              <w:t xml:space="preserve"> in the fishery.</w:t>
            </w:r>
          </w:p>
          <w:p w14:paraId="611C0610" w14:textId="0D623BC1" w:rsidR="00E5119E" w:rsidRPr="00BD448A" w:rsidRDefault="00E97859" w:rsidP="00BD448A">
            <w:pPr>
              <w:pStyle w:val="ListBullet"/>
            </w:pPr>
            <w:r w:rsidRPr="00BD448A">
              <w:t xml:space="preserve">AFMA anticipate developing </w:t>
            </w:r>
            <w:r w:rsidR="00E5119E" w:rsidRPr="00BD448A">
              <w:t xml:space="preserve">a fishery management strategy </w:t>
            </w:r>
            <w:r w:rsidRPr="00BD448A">
              <w:t>for this fishery that</w:t>
            </w:r>
            <w:r w:rsidR="00E5119E" w:rsidRPr="00BD448A">
              <w:t xml:space="preserve"> will incorporate a number of existing strategies and policies (e.g. harvest strategy, bycatch and discarding </w:t>
            </w:r>
            <w:r w:rsidRPr="00BD448A">
              <w:t>work plan</w:t>
            </w:r>
            <w:r w:rsidR="00E5119E" w:rsidRPr="00BD448A">
              <w:t>, and ERA).</w:t>
            </w:r>
          </w:p>
          <w:p w14:paraId="1DFC96E3" w14:textId="7EA15AA4" w:rsidR="00E5119E" w:rsidRPr="00BD448A" w:rsidRDefault="00E5119E" w:rsidP="00BD448A">
            <w:pPr>
              <w:pStyle w:val="ListBullet"/>
            </w:pPr>
            <w:r w:rsidRPr="00BD448A">
              <w:rPr>
                <w:i/>
              </w:rPr>
              <w:t>Fisheries Management Regulations 1992</w:t>
            </w:r>
            <w:r w:rsidRPr="00BD448A">
              <w:t xml:space="preserve"> repealed, and replaced with the </w:t>
            </w:r>
            <w:r w:rsidRPr="00BD448A">
              <w:rPr>
                <w:i/>
              </w:rPr>
              <w:t>Fisheries Management Regulations 2019</w:t>
            </w:r>
            <w:r w:rsidR="00CA0F5F" w:rsidRPr="00BD448A">
              <w:t xml:space="preserve"> from 1 October 2019.</w:t>
            </w:r>
            <w:r w:rsidRPr="00BD448A">
              <w:t xml:space="preserve"> Regulatory amendments are mostly minor, and will:</w:t>
            </w:r>
          </w:p>
          <w:p w14:paraId="7E353F87" w14:textId="77777777" w:rsidR="00E5119E" w:rsidRPr="00BD448A" w:rsidRDefault="00E5119E" w:rsidP="00BD448A">
            <w:pPr>
              <w:pStyle w:val="ListBullet2"/>
            </w:pPr>
            <w:r w:rsidRPr="00BD448A">
              <w:t>Clarify definitions and language, and simplifying provisions relating to SFRs.</w:t>
            </w:r>
          </w:p>
          <w:p w14:paraId="69A10C8C" w14:textId="77777777" w:rsidR="00DA7901" w:rsidRPr="00BD448A" w:rsidRDefault="00E5119E" w:rsidP="00BD448A">
            <w:pPr>
              <w:pStyle w:val="ListBullet2"/>
            </w:pPr>
            <w:r w:rsidRPr="00BD448A">
              <w:t>Clarify the process by which vessels are nominated.</w:t>
            </w:r>
          </w:p>
          <w:p w14:paraId="49B81502" w14:textId="626B448D" w:rsidR="00E5119E" w:rsidRPr="00BD448A" w:rsidRDefault="00E5119E" w:rsidP="00BD448A">
            <w:pPr>
              <w:pStyle w:val="ListBullet2"/>
            </w:pPr>
            <w:r w:rsidRPr="00BD448A">
              <w:t>Allow AFMA to place obligations on operators to fit AFMA-approved VMS to nominated vessels.</w:t>
            </w:r>
          </w:p>
          <w:p w14:paraId="360AC552" w14:textId="77777777" w:rsidR="00E5119E" w:rsidRPr="00BD448A" w:rsidRDefault="00E5119E" w:rsidP="00BD448A">
            <w:pPr>
              <w:pStyle w:val="ListBullet2"/>
            </w:pPr>
            <w:r w:rsidRPr="00BD448A">
              <w:lastRenderedPageBreak/>
              <w:t>Remove offences relating to incidental capture of seabirds. However, measures such as offal management are attached to individual fishing permits as conditions, and must be complied with under the FM Act.</w:t>
            </w:r>
          </w:p>
          <w:p w14:paraId="56409B3A" w14:textId="77777777" w:rsidR="00E5119E" w:rsidRPr="00BD448A" w:rsidRDefault="00E5119E" w:rsidP="00BD448A">
            <w:pPr>
              <w:pStyle w:val="ListBullet2"/>
            </w:pPr>
            <w:r w:rsidRPr="00BD448A">
              <w:t>Simplify e-monitoring data collection and disclosure.</w:t>
            </w:r>
          </w:p>
          <w:p w14:paraId="11E54C54" w14:textId="2AA91564" w:rsidR="00E5119E" w:rsidRPr="00BD448A" w:rsidRDefault="00E5119E" w:rsidP="00BD448A">
            <w:pPr>
              <w:pStyle w:val="ListBullet2"/>
            </w:pPr>
            <w:r w:rsidRPr="00BD448A">
              <w:t xml:space="preserve">Restrict the use of boats on the illegal, </w:t>
            </w:r>
            <w:r w:rsidR="00580BBC" w:rsidRPr="00BD448A">
              <w:t>unreported,</w:t>
            </w:r>
            <w:r w:rsidRPr="00BD448A">
              <w:t xml:space="preserve"> and unregulated vessel list.</w:t>
            </w:r>
          </w:p>
          <w:p w14:paraId="631FEB27" w14:textId="2A30D3DD" w:rsidR="00E5119E" w:rsidRPr="00BD448A" w:rsidRDefault="00E5119E" w:rsidP="00BD448A">
            <w:pPr>
              <w:pStyle w:val="ListBullet2"/>
            </w:pPr>
            <w:r w:rsidRPr="00BD448A">
              <w:t>Clarify the process to determine southern bluefin tuna weight.</w:t>
            </w:r>
          </w:p>
        </w:tc>
      </w:tr>
      <w:tr w:rsidR="00D40B13" w:rsidRPr="00BD448A" w14:paraId="38C0624F" w14:textId="77777777" w:rsidTr="0061188B">
        <w:trPr>
          <w:cnfStyle w:val="000000100000" w:firstRow="0" w:lastRow="0" w:firstColumn="0" w:lastColumn="0" w:oddVBand="0" w:evenVBand="0" w:oddHBand="1" w:evenHBand="0" w:firstRowFirstColumn="0" w:firstRowLastColumn="0" w:lastRowFirstColumn="0" w:lastRowLastColumn="0"/>
        </w:trPr>
        <w:tc>
          <w:tcPr>
            <w:tcW w:w="1900" w:type="pct"/>
          </w:tcPr>
          <w:p w14:paraId="73E5E7F6" w14:textId="2E68A6FF" w:rsidR="006F45F7" w:rsidRPr="00BD448A" w:rsidRDefault="00D40B13" w:rsidP="00BD448A">
            <w:pPr>
              <w:pStyle w:val="ListNumber"/>
              <w:spacing w:before="120" w:after="120" w:line="240" w:lineRule="auto"/>
              <w:contextualSpacing w:val="0"/>
              <w:rPr>
                <w:sz w:val="20"/>
                <w:szCs w:val="20"/>
              </w:rPr>
            </w:pPr>
            <w:r w:rsidRPr="00BD448A">
              <w:rPr>
                <w:sz w:val="20"/>
                <w:szCs w:val="20"/>
              </w:rPr>
              <w:lastRenderedPageBreak/>
              <w:t>(1C)</w:t>
            </w:r>
            <w:r w:rsidR="00A961C6" w:rsidRPr="00BD448A">
              <w:rPr>
                <w:sz w:val="20"/>
                <w:szCs w:val="20"/>
              </w:rPr>
              <w:tab/>
            </w:r>
            <w:r w:rsidRPr="00BD448A">
              <w:rPr>
                <w:sz w:val="20"/>
                <w:szCs w:val="20"/>
              </w:rPr>
              <w:t>The above does not limit matters that may be considered when deciding to amend LENS.</w:t>
            </w:r>
          </w:p>
        </w:tc>
        <w:tc>
          <w:tcPr>
            <w:tcW w:w="3100" w:type="pct"/>
            <w:shd w:val="clear" w:color="auto" w:fill="92D050"/>
          </w:tcPr>
          <w:p w14:paraId="7BC65A21" w14:textId="77777777" w:rsidR="002F564A" w:rsidRPr="00BD448A" w:rsidRDefault="002F564A" w:rsidP="00BD448A">
            <w:pPr>
              <w:rPr>
                <w:rFonts w:cs="Arial"/>
                <w:b/>
                <w:sz w:val="20"/>
                <w:szCs w:val="20"/>
              </w:rPr>
            </w:pPr>
            <w:r w:rsidRPr="00BD448A">
              <w:rPr>
                <w:rFonts w:cs="Arial"/>
                <w:b/>
                <w:sz w:val="20"/>
                <w:szCs w:val="20"/>
              </w:rPr>
              <w:t>Meets</w:t>
            </w:r>
          </w:p>
          <w:p w14:paraId="748BF845" w14:textId="2793DD1F" w:rsidR="00E57AB7" w:rsidRPr="00BD448A" w:rsidRDefault="00FB656E" w:rsidP="00BD448A">
            <w:pPr>
              <w:rPr>
                <w:rFonts w:cs="Arial"/>
                <w:sz w:val="20"/>
                <w:szCs w:val="20"/>
              </w:rPr>
            </w:pPr>
            <w:r w:rsidRPr="00BD448A">
              <w:rPr>
                <w:rFonts w:cs="Arial"/>
                <w:sz w:val="20"/>
                <w:szCs w:val="20"/>
              </w:rPr>
              <w:t>The Department considers that it has taken into account all matters relevant to making an informed decision to amend the list of exempt native specimens to include product taken in this fishery.</w:t>
            </w:r>
          </w:p>
        </w:tc>
      </w:tr>
      <w:tr w:rsidR="00D40B13" w:rsidRPr="00BD448A" w14:paraId="50241D9F" w14:textId="77777777" w:rsidTr="0061188B">
        <w:trPr>
          <w:cnfStyle w:val="000000010000" w:firstRow="0" w:lastRow="0" w:firstColumn="0" w:lastColumn="0" w:oddVBand="0" w:evenVBand="0" w:oddHBand="0" w:evenHBand="1" w:firstRowFirstColumn="0" w:firstRowLastColumn="0" w:lastRowFirstColumn="0" w:lastRowLastColumn="0"/>
        </w:trPr>
        <w:tc>
          <w:tcPr>
            <w:tcW w:w="1900" w:type="pct"/>
          </w:tcPr>
          <w:p w14:paraId="47883243" w14:textId="7925DC91" w:rsidR="00D40B13" w:rsidRPr="00BD448A" w:rsidRDefault="00D40B13" w:rsidP="00BD448A">
            <w:pPr>
              <w:pStyle w:val="ListNumber"/>
              <w:spacing w:before="120" w:after="120" w:line="240" w:lineRule="auto"/>
              <w:contextualSpacing w:val="0"/>
              <w:rPr>
                <w:sz w:val="20"/>
                <w:szCs w:val="20"/>
              </w:rPr>
            </w:pPr>
            <w:r w:rsidRPr="00BD448A">
              <w:rPr>
                <w:sz w:val="20"/>
                <w:szCs w:val="20"/>
              </w:rPr>
              <w:t>(3)</w:t>
            </w:r>
            <w:r w:rsidR="00A961C6" w:rsidRPr="00BD448A">
              <w:rPr>
                <w:sz w:val="20"/>
                <w:szCs w:val="20"/>
              </w:rPr>
              <w:tab/>
            </w:r>
            <w:r w:rsidRPr="00BD448A">
              <w:rPr>
                <w:sz w:val="20"/>
                <w:szCs w:val="20"/>
              </w:rPr>
              <w:t>Before amending the LENS, the Minister must consult:</w:t>
            </w:r>
          </w:p>
          <w:p w14:paraId="72317F56" w14:textId="7F20C045" w:rsidR="00807BB8" w:rsidRPr="00BD448A" w:rsidRDefault="00807BB8" w:rsidP="00BD448A">
            <w:pPr>
              <w:pStyle w:val="ListNumber2"/>
              <w:spacing w:before="120" w:after="120" w:line="240" w:lineRule="auto"/>
              <w:contextualSpacing w:val="0"/>
              <w:rPr>
                <w:sz w:val="20"/>
                <w:szCs w:val="20"/>
              </w:rPr>
            </w:pPr>
            <w:r w:rsidRPr="00BD448A">
              <w:rPr>
                <w:sz w:val="20"/>
                <w:szCs w:val="20"/>
              </w:rPr>
              <w:t>(a)</w:t>
            </w:r>
            <w:r w:rsidRPr="00BD448A">
              <w:rPr>
                <w:sz w:val="20"/>
                <w:szCs w:val="20"/>
              </w:rPr>
              <w:tab/>
              <w:t>other Minister or Ministers as appropriate; and</w:t>
            </w:r>
          </w:p>
          <w:p w14:paraId="6FEF0265" w14:textId="7EB32D86" w:rsidR="00807BB8" w:rsidRPr="00BD448A" w:rsidRDefault="00807BB8" w:rsidP="00BD448A">
            <w:pPr>
              <w:pStyle w:val="ListNumber2"/>
              <w:spacing w:before="120" w:after="120" w:line="240" w:lineRule="auto"/>
              <w:contextualSpacing w:val="0"/>
              <w:rPr>
                <w:sz w:val="20"/>
                <w:szCs w:val="20"/>
              </w:rPr>
            </w:pPr>
            <w:r w:rsidRPr="00BD448A">
              <w:rPr>
                <w:sz w:val="20"/>
                <w:szCs w:val="20"/>
              </w:rPr>
              <w:t>(b)</w:t>
            </w:r>
            <w:r w:rsidRPr="00BD448A">
              <w:rPr>
                <w:sz w:val="20"/>
                <w:szCs w:val="20"/>
              </w:rPr>
              <w:tab/>
              <w:t>other Minister or Ministers of each State and self-governing Territory as appropriate; and</w:t>
            </w:r>
          </w:p>
          <w:p w14:paraId="713AFE99" w14:textId="56AE0C7D" w:rsidR="006F45F7" w:rsidRPr="00BD448A" w:rsidRDefault="00807BB8" w:rsidP="00BD448A">
            <w:pPr>
              <w:pStyle w:val="ListNumber2"/>
              <w:spacing w:before="120" w:after="120" w:line="240" w:lineRule="auto"/>
              <w:contextualSpacing w:val="0"/>
              <w:rPr>
                <w:sz w:val="20"/>
                <w:szCs w:val="20"/>
              </w:rPr>
            </w:pPr>
            <w:r w:rsidRPr="00BD448A">
              <w:rPr>
                <w:sz w:val="20"/>
                <w:szCs w:val="20"/>
              </w:rPr>
              <w:t>(c)</w:t>
            </w:r>
            <w:r w:rsidRPr="00BD448A">
              <w:rPr>
                <w:sz w:val="20"/>
                <w:szCs w:val="20"/>
              </w:rPr>
              <w:tab/>
              <w:t>other persons and organisations as appropriate.</w:t>
            </w:r>
          </w:p>
        </w:tc>
        <w:tc>
          <w:tcPr>
            <w:tcW w:w="3100" w:type="pct"/>
            <w:shd w:val="clear" w:color="auto" w:fill="92D050"/>
          </w:tcPr>
          <w:p w14:paraId="66DBCCC8" w14:textId="77777777" w:rsidR="001C70CA" w:rsidRPr="00BD448A" w:rsidRDefault="001C70CA" w:rsidP="00BD448A">
            <w:pPr>
              <w:rPr>
                <w:rFonts w:cs="Arial"/>
                <w:b/>
                <w:sz w:val="20"/>
                <w:szCs w:val="20"/>
              </w:rPr>
            </w:pPr>
            <w:r w:rsidRPr="00BD448A">
              <w:rPr>
                <w:rFonts w:cs="Arial"/>
                <w:b/>
                <w:sz w:val="20"/>
                <w:szCs w:val="20"/>
              </w:rPr>
              <w:t>Meets</w:t>
            </w:r>
          </w:p>
          <w:p w14:paraId="3FA5A127" w14:textId="239EF0B9" w:rsidR="00DA7901" w:rsidRPr="00BD448A" w:rsidRDefault="006F60BC" w:rsidP="00BD448A">
            <w:pPr>
              <w:rPr>
                <w:rFonts w:cs="Arial"/>
                <w:sz w:val="20"/>
                <w:szCs w:val="20"/>
              </w:rPr>
            </w:pPr>
            <w:r w:rsidRPr="00BD448A">
              <w:rPr>
                <w:rFonts w:cs="Arial"/>
                <w:sz w:val="20"/>
                <w:szCs w:val="20"/>
              </w:rPr>
              <w:t>T</w:t>
            </w:r>
            <w:r w:rsidR="00111796" w:rsidRPr="00BD448A">
              <w:rPr>
                <w:rFonts w:cs="Arial"/>
                <w:sz w:val="20"/>
                <w:szCs w:val="20"/>
              </w:rPr>
              <w:t xml:space="preserve">he </w:t>
            </w:r>
            <w:r w:rsidR="00D40B13" w:rsidRPr="00BD448A">
              <w:rPr>
                <w:rFonts w:cs="Arial"/>
                <w:sz w:val="20"/>
                <w:szCs w:val="20"/>
              </w:rPr>
              <w:t xml:space="preserve">submission </w:t>
            </w:r>
            <w:r w:rsidR="00111796" w:rsidRPr="00BD448A">
              <w:rPr>
                <w:rFonts w:cs="Arial"/>
                <w:sz w:val="20"/>
                <w:szCs w:val="20"/>
              </w:rPr>
              <w:t xml:space="preserve">from </w:t>
            </w:r>
            <w:r w:rsidR="009A31FB" w:rsidRPr="00BD448A">
              <w:rPr>
                <w:rFonts w:cs="Arial"/>
                <w:sz w:val="20"/>
                <w:szCs w:val="20"/>
              </w:rPr>
              <w:t>AFMA</w:t>
            </w:r>
            <w:r w:rsidR="008364B9" w:rsidRPr="00BD448A">
              <w:rPr>
                <w:rFonts w:cs="Arial"/>
                <w:sz w:val="20"/>
                <w:szCs w:val="20"/>
              </w:rPr>
              <w:t xml:space="preserve"> </w:t>
            </w:r>
            <w:r w:rsidR="001B5AA8" w:rsidRPr="00BD448A">
              <w:rPr>
                <w:rFonts w:cs="Arial"/>
                <w:sz w:val="20"/>
                <w:szCs w:val="20"/>
              </w:rPr>
              <w:t>was made</w:t>
            </w:r>
            <w:r w:rsidR="00111796" w:rsidRPr="00BD448A">
              <w:rPr>
                <w:rFonts w:cs="Arial"/>
                <w:sz w:val="20"/>
                <w:szCs w:val="20"/>
              </w:rPr>
              <w:t xml:space="preserve"> </w:t>
            </w:r>
            <w:r w:rsidR="00D40B13" w:rsidRPr="00BD448A">
              <w:rPr>
                <w:rFonts w:cs="Arial"/>
                <w:sz w:val="20"/>
                <w:szCs w:val="20"/>
              </w:rPr>
              <w:t xml:space="preserve">available on </w:t>
            </w:r>
            <w:r w:rsidR="00F839FE" w:rsidRPr="00BD448A">
              <w:rPr>
                <w:rFonts w:cs="Arial"/>
                <w:sz w:val="20"/>
                <w:szCs w:val="20"/>
              </w:rPr>
              <w:t>the Department’s</w:t>
            </w:r>
            <w:r w:rsidR="00D40B13" w:rsidRPr="00BD448A">
              <w:rPr>
                <w:rFonts w:cs="Arial"/>
                <w:sz w:val="20"/>
                <w:szCs w:val="20"/>
              </w:rPr>
              <w:t xml:space="preserve"> website from </w:t>
            </w:r>
            <w:r w:rsidR="00E5119E" w:rsidRPr="00BD448A">
              <w:rPr>
                <w:rFonts w:cs="Arial"/>
                <w:b/>
                <w:sz w:val="20"/>
                <w:szCs w:val="20"/>
              </w:rPr>
              <w:t>12 August 2019</w:t>
            </w:r>
            <w:r w:rsidR="00D40B13" w:rsidRPr="00BD448A">
              <w:rPr>
                <w:rFonts w:cs="Arial"/>
                <w:b/>
                <w:sz w:val="20"/>
                <w:szCs w:val="20"/>
              </w:rPr>
              <w:t xml:space="preserve"> </w:t>
            </w:r>
            <w:r w:rsidR="00E5119E" w:rsidRPr="00BD448A">
              <w:rPr>
                <w:rFonts w:cs="Arial"/>
                <w:b/>
                <w:sz w:val="20"/>
                <w:szCs w:val="20"/>
              </w:rPr>
              <w:t>to</w:t>
            </w:r>
            <w:r w:rsidR="00D40B13" w:rsidRPr="00BD448A">
              <w:rPr>
                <w:rFonts w:cs="Arial"/>
                <w:b/>
                <w:sz w:val="20"/>
                <w:szCs w:val="20"/>
              </w:rPr>
              <w:t xml:space="preserve"> </w:t>
            </w:r>
            <w:r w:rsidR="00E5119E" w:rsidRPr="00BD448A">
              <w:rPr>
                <w:rFonts w:cs="Arial"/>
                <w:b/>
                <w:sz w:val="20"/>
                <w:szCs w:val="20"/>
              </w:rPr>
              <w:t>16 September 2019</w:t>
            </w:r>
            <w:r w:rsidR="00D40B13" w:rsidRPr="00BD448A">
              <w:rPr>
                <w:rFonts w:cs="Arial"/>
                <w:sz w:val="20"/>
                <w:szCs w:val="20"/>
              </w:rPr>
              <w:t>. No</w:t>
            </w:r>
            <w:r w:rsidR="00111796" w:rsidRPr="00BD448A">
              <w:rPr>
                <w:rFonts w:cs="Arial"/>
                <w:sz w:val="20"/>
                <w:szCs w:val="20"/>
              </w:rPr>
              <w:t xml:space="preserve"> </w:t>
            </w:r>
            <w:r w:rsidR="00D40B13" w:rsidRPr="00BD448A">
              <w:rPr>
                <w:rFonts w:cs="Arial"/>
                <w:sz w:val="20"/>
                <w:szCs w:val="20"/>
              </w:rPr>
              <w:t>comments received.</w:t>
            </w:r>
          </w:p>
        </w:tc>
      </w:tr>
      <w:tr w:rsidR="00E5119E" w:rsidRPr="00BD448A" w14:paraId="51809B97" w14:textId="77777777" w:rsidTr="001B07DF">
        <w:trPr>
          <w:cnfStyle w:val="000000100000" w:firstRow="0" w:lastRow="0" w:firstColumn="0" w:lastColumn="0" w:oddVBand="0" w:evenVBand="0" w:oddHBand="1" w:evenHBand="0" w:firstRowFirstColumn="0" w:firstRowLastColumn="0" w:lastRowFirstColumn="0" w:lastRowLastColumn="0"/>
        </w:trPr>
        <w:tc>
          <w:tcPr>
            <w:tcW w:w="1900" w:type="pct"/>
          </w:tcPr>
          <w:p w14:paraId="3531B96F" w14:textId="64D68417" w:rsidR="004246E4" w:rsidRPr="00BD448A" w:rsidRDefault="00DF3B87" w:rsidP="00BD448A">
            <w:pPr>
              <w:pStyle w:val="ListNumber"/>
              <w:spacing w:before="120" w:after="120" w:line="240" w:lineRule="auto"/>
              <w:contextualSpacing w:val="0"/>
              <w:rPr>
                <w:sz w:val="20"/>
                <w:szCs w:val="20"/>
              </w:rPr>
            </w:pPr>
            <w:r w:rsidRPr="00BD448A">
              <w:rPr>
                <w:sz w:val="20"/>
                <w:szCs w:val="20"/>
              </w:rPr>
              <w:t>(5)</w:t>
            </w:r>
            <w:r w:rsidRPr="00BD448A">
              <w:rPr>
                <w:sz w:val="20"/>
                <w:szCs w:val="20"/>
              </w:rPr>
              <w:tab/>
              <w:t>A copy of an instrument made under section 303DC is to be made available for inspection on the internet.</w:t>
            </w:r>
          </w:p>
        </w:tc>
        <w:tc>
          <w:tcPr>
            <w:tcW w:w="3100" w:type="pct"/>
            <w:shd w:val="clear" w:color="auto" w:fill="92D050"/>
          </w:tcPr>
          <w:p w14:paraId="01376599" w14:textId="66194E49" w:rsidR="00DF3B87" w:rsidRPr="00BD448A" w:rsidRDefault="00DF3B87" w:rsidP="00BD448A">
            <w:pPr>
              <w:pStyle w:val="PlainText"/>
              <w:autoSpaceDE/>
              <w:autoSpaceDN/>
              <w:contextualSpacing w:val="0"/>
              <w:rPr>
                <w:rFonts w:cs="Arial"/>
                <w:szCs w:val="20"/>
              </w:rPr>
            </w:pPr>
            <w:r w:rsidRPr="00BD448A">
              <w:rPr>
                <w:rFonts w:cs="Arial"/>
                <w:szCs w:val="20"/>
              </w:rPr>
              <w:t>Yes, the instrument made under section 303DC(1)</w:t>
            </w:r>
            <w:r w:rsidR="00F839FE" w:rsidRPr="00BD448A">
              <w:rPr>
                <w:rFonts w:cs="Arial"/>
                <w:szCs w:val="20"/>
              </w:rPr>
              <w:t>(a)</w:t>
            </w:r>
            <w:r w:rsidRPr="00BD448A">
              <w:rPr>
                <w:rFonts w:cs="Arial"/>
                <w:szCs w:val="20"/>
              </w:rPr>
              <w:t xml:space="preserve"> for the fishery will be registered on the Federal Register of </w:t>
            </w:r>
            <w:r w:rsidR="00E5119E" w:rsidRPr="00BD448A">
              <w:rPr>
                <w:rFonts w:cs="Arial"/>
                <w:szCs w:val="20"/>
              </w:rPr>
              <w:t xml:space="preserve">Legislation (FRL), and </w:t>
            </w:r>
            <w:r w:rsidRPr="00BD448A">
              <w:rPr>
                <w:rFonts w:cs="Arial"/>
                <w:szCs w:val="20"/>
              </w:rPr>
              <w:t xml:space="preserve">a link to the instrument made available through the </w:t>
            </w:r>
            <w:r w:rsidRPr="00BD448A">
              <w:rPr>
                <w:rFonts w:cs="Arial"/>
                <w:iCs/>
                <w:szCs w:val="20"/>
              </w:rPr>
              <w:t xml:space="preserve">Department’s </w:t>
            </w:r>
            <w:r w:rsidRPr="00BD448A">
              <w:rPr>
                <w:rFonts w:cs="Arial"/>
                <w:szCs w:val="20"/>
              </w:rPr>
              <w:t>website.</w:t>
            </w:r>
          </w:p>
          <w:p w14:paraId="4FA39464" w14:textId="5BF7D5A3" w:rsidR="009A31FB" w:rsidRPr="00BD448A" w:rsidRDefault="00DF3B87" w:rsidP="00BD448A">
            <w:pPr>
              <w:pStyle w:val="PlainText"/>
              <w:autoSpaceDE/>
              <w:autoSpaceDN/>
              <w:contextualSpacing w:val="0"/>
              <w:rPr>
                <w:rFonts w:cs="Arial"/>
                <w:szCs w:val="20"/>
              </w:rPr>
            </w:pPr>
            <w:r w:rsidRPr="00BD448A">
              <w:rPr>
                <w:rFonts w:cs="Arial"/>
                <w:szCs w:val="20"/>
              </w:rPr>
              <w:t xml:space="preserve">Under subsection 56(1) of the </w:t>
            </w:r>
            <w:r w:rsidRPr="00BD448A">
              <w:rPr>
                <w:rFonts w:cs="Arial"/>
                <w:i/>
                <w:szCs w:val="20"/>
              </w:rPr>
              <w:t>Legislation Act 2003</w:t>
            </w:r>
            <w:r w:rsidRPr="00BD448A">
              <w:rPr>
                <w:rFonts w:cs="Arial"/>
                <w:szCs w:val="20"/>
              </w:rPr>
              <w:t xml:space="preserve"> (CTH), registration on the FRL meets</w:t>
            </w:r>
            <w:r w:rsidR="009A31FB" w:rsidRPr="00BD448A">
              <w:rPr>
                <w:rFonts w:cs="Arial"/>
                <w:szCs w:val="20"/>
              </w:rPr>
              <w:t xml:space="preserve"> the requirements for gazettal.</w:t>
            </w:r>
            <w:r w:rsidR="00E5119E" w:rsidRPr="00BD448A">
              <w:rPr>
                <w:rFonts w:cs="Arial"/>
                <w:szCs w:val="20"/>
              </w:rPr>
              <w:t xml:space="preserve"> </w:t>
            </w:r>
          </w:p>
        </w:tc>
      </w:tr>
      <w:tr w:rsidR="00DF3B87" w:rsidRPr="00BD448A" w14:paraId="29D711AC" w14:textId="77777777" w:rsidTr="0061188B">
        <w:trPr>
          <w:cnfStyle w:val="000000010000" w:firstRow="0" w:lastRow="0" w:firstColumn="0" w:lastColumn="0" w:oddVBand="0" w:evenVBand="0" w:oddHBand="0" w:evenHBand="1" w:firstRowFirstColumn="0" w:firstRowLastColumn="0" w:lastRowFirstColumn="0" w:lastRowLastColumn="0"/>
        </w:trPr>
        <w:tc>
          <w:tcPr>
            <w:tcW w:w="1900" w:type="pct"/>
            <w:shd w:val="clear" w:color="auto" w:fill="D9D9D9" w:themeFill="background1" w:themeFillShade="D9"/>
            <w:vAlign w:val="center"/>
          </w:tcPr>
          <w:p w14:paraId="5A470539" w14:textId="22216B5A" w:rsidR="00DF3B87" w:rsidRPr="00BD448A" w:rsidRDefault="00DF3B87" w:rsidP="00BD448A">
            <w:pPr>
              <w:contextualSpacing/>
              <w:rPr>
                <w:rFonts w:cs="Arial"/>
                <w:sz w:val="20"/>
                <w:szCs w:val="20"/>
              </w:rPr>
            </w:pPr>
            <w:r w:rsidRPr="00BD448A">
              <w:rPr>
                <w:rFonts w:cs="Arial"/>
                <w:b/>
                <w:sz w:val="20"/>
                <w:szCs w:val="20"/>
              </w:rPr>
              <w:t>Section 303FN Approved wildlife trade operation</w:t>
            </w:r>
          </w:p>
        </w:tc>
        <w:tc>
          <w:tcPr>
            <w:tcW w:w="3100" w:type="pct"/>
            <w:shd w:val="clear" w:color="auto" w:fill="D9D9D9" w:themeFill="background1" w:themeFillShade="D9"/>
            <w:vAlign w:val="center"/>
          </w:tcPr>
          <w:p w14:paraId="71A03325" w14:textId="666FCAFD" w:rsidR="00DF3B87" w:rsidRPr="00BD448A" w:rsidRDefault="00DF3B87" w:rsidP="00BD448A">
            <w:pPr>
              <w:contextualSpacing/>
              <w:rPr>
                <w:rFonts w:cs="Arial"/>
                <w:b/>
                <w:sz w:val="20"/>
                <w:szCs w:val="20"/>
              </w:rPr>
            </w:pPr>
            <w:r w:rsidRPr="00BD448A">
              <w:rPr>
                <w:rFonts w:cs="Arial"/>
                <w:b/>
                <w:sz w:val="20"/>
                <w:szCs w:val="20"/>
              </w:rPr>
              <w:t>Comment</w:t>
            </w:r>
          </w:p>
        </w:tc>
      </w:tr>
      <w:tr w:rsidR="00E5119E" w:rsidRPr="00BD448A" w14:paraId="5E224131" w14:textId="77777777" w:rsidTr="001B07DF">
        <w:trPr>
          <w:cnfStyle w:val="000000100000" w:firstRow="0" w:lastRow="0" w:firstColumn="0" w:lastColumn="0" w:oddVBand="0" w:evenVBand="0" w:oddHBand="1" w:evenHBand="0" w:firstRowFirstColumn="0" w:firstRowLastColumn="0" w:lastRowFirstColumn="0" w:lastRowLastColumn="0"/>
        </w:trPr>
        <w:tc>
          <w:tcPr>
            <w:tcW w:w="1900" w:type="pct"/>
          </w:tcPr>
          <w:p w14:paraId="70E829D9" w14:textId="19E909BB" w:rsidR="004246E4" w:rsidRPr="00BD448A" w:rsidRDefault="00DF3B87" w:rsidP="00BD448A">
            <w:pPr>
              <w:pStyle w:val="ListNumber"/>
              <w:spacing w:before="120" w:after="120" w:line="240" w:lineRule="auto"/>
              <w:contextualSpacing w:val="0"/>
              <w:rPr>
                <w:sz w:val="20"/>
                <w:szCs w:val="20"/>
              </w:rPr>
            </w:pPr>
            <w:r w:rsidRPr="00BD448A">
              <w:rPr>
                <w:sz w:val="20"/>
                <w:szCs w:val="20"/>
              </w:rPr>
              <w:t>(2)</w:t>
            </w:r>
            <w:r w:rsidRPr="00BD448A">
              <w:rPr>
                <w:sz w:val="20"/>
                <w:szCs w:val="20"/>
              </w:rPr>
              <w:tab/>
              <w:t xml:space="preserve">The Minister may, by instrument published in the </w:t>
            </w:r>
            <w:r w:rsidRPr="00BD448A">
              <w:rPr>
                <w:i/>
                <w:sz w:val="20"/>
                <w:szCs w:val="20"/>
              </w:rPr>
              <w:t>Gazette</w:t>
            </w:r>
            <w:r w:rsidRPr="00BD448A">
              <w:rPr>
                <w:sz w:val="20"/>
                <w:szCs w:val="20"/>
              </w:rPr>
              <w:t xml:space="preserve">, declare that a specified wildlife trade operation is an </w:t>
            </w:r>
            <w:r w:rsidRPr="00BD448A">
              <w:rPr>
                <w:b/>
                <w:i/>
                <w:sz w:val="20"/>
                <w:szCs w:val="20"/>
              </w:rPr>
              <w:t xml:space="preserve">approved wildlife trade operation </w:t>
            </w:r>
            <w:r w:rsidRPr="00BD448A">
              <w:rPr>
                <w:sz w:val="20"/>
                <w:szCs w:val="20"/>
              </w:rPr>
              <w:t>for the purposes of this section.</w:t>
            </w:r>
          </w:p>
        </w:tc>
        <w:tc>
          <w:tcPr>
            <w:tcW w:w="3100" w:type="pct"/>
            <w:shd w:val="clear" w:color="auto" w:fill="92D050"/>
          </w:tcPr>
          <w:p w14:paraId="7574E1E4" w14:textId="5BDAF81B" w:rsidR="00DF3B87" w:rsidRPr="00BD448A" w:rsidRDefault="00DF3B87" w:rsidP="00BD448A">
            <w:pPr>
              <w:shd w:val="clear" w:color="auto" w:fill="92D050"/>
              <w:rPr>
                <w:rFonts w:cs="Arial"/>
                <w:sz w:val="20"/>
                <w:szCs w:val="20"/>
              </w:rPr>
            </w:pPr>
            <w:r w:rsidRPr="00BD448A">
              <w:rPr>
                <w:rFonts w:cs="Arial"/>
                <w:sz w:val="20"/>
                <w:szCs w:val="20"/>
              </w:rPr>
              <w:t>Yes, the instrument to declare the f</w:t>
            </w:r>
            <w:r w:rsidRPr="00BD448A">
              <w:rPr>
                <w:rFonts w:eastAsia="Times New Roman" w:cs="Arial"/>
                <w:bCs/>
                <w:sz w:val="20"/>
                <w:szCs w:val="20"/>
                <w:lang w:eastAsia="en-AU"/>
              </w:rPr>
              <w:t>ishery</w:t>
            </w:r>
            <w:r w:rsidRPr="00BD448A">
              <w:rPr>
                <w:rFonts w:cs="Arial"/>
                <w:sz w:val="20"/>
                <w:szCs w:val="20"/>
              </w:rPr>
              <w:t xml:space="preserve"> as an approved wildlif</w:t>
            </w:r>
            <w:r w:rsidR="00580BBC" w:rsidRPr="00BD448A">
              <w:rPr>
                <w:rFonts w:cs="Arial"/>
                <w:sz w:val="20"/>
                <w:szCs w:val="20"/>
              </w:rPr>
              <w:t>e trade operation under section </w:t>
            </w:r>
            <w:r w:rsidRPr="00BD448A">
              <w:rPr>
                <w:rFonts w:cs="Arial"/>
                <w:sz w:val="20"/>
                <w:szCs w:val="20"/>
              </w:rPr>
              <w:t xml:space="preserve">303FN will be registered on the Federal Register of </w:t>
            </w:r>
            <w:r w:rsidR="00E5119E" w:rsidRPr="00BD448A">
              <w:rPr>
                <w:rFonts w:cs="Arial"/>
                <w:sz w:val="20"/>
                <w:szCs w:val="20"/>
              </w:rPr>
              <w:t xml:space="preserve">Legislation (FRL), and </w:t>
            </w:r>
            <w:r w:rsidRPr="00BD448A">
              <w:rPr>
                <w:rFonts w:cs="Arial"/>
                <w:sz w:val="20"/>
                <w:szCs w:val="20"/>
              </w:rPr>
              <w:t xml:space="preserve">a link to the instrument made available through the </w:t>
            </w:r>
            <w:r w:rsidRPr="00BD448A">
              <w:rPr>
                <w:rFonts w:cs="Arial"/>
                <w:iCs/>
                <w:sz w:val="20"/>
                <w:szCs w:val="20"/>
              </w:rPr>
              <w:t xml:space="preserve">Department’s </w:t>
            </w:r>
            <w:r w:rsidRPr="00BD448A">
              <w:rPr>
                <w:rFonts w:cs="Arial"/>
                <w:sz w:val="20"/>
                <w:szCs w:val="20"/>
              </w:rPr>
              <w:t xml:space="preserve">website. </w:t>
            </w:r>
          </w:p>
          <w:p w14:paraId="159A5E59" w14:textId="305FD19A" w:rsidR="00DF3B87" w:rsidRPr="00BD448A" w:rsidRDefault="00DF3B87" w:rsidP="00BD448A">
            <w:pPr>
              <w:rPr>
                <w:rFonts w:cs="Arial"/>
                <w:b/>
                <w:sz w:val="20"/>
                <w:szCs w:val="20"/>
              </w:rPr>
            </w:pPr>
            <w:r w:rsidRPr="00BD448A">
              <w:rPr>
                <w:rFonts w:cs="Arial"/>
                <w:sz w:val="20"/>
                <w:szCs w:val="20"/>
              </w:rPr>
              <w:t xml:space="preserve">Under subsection 56(1) of the </w:t>
            </w:r>
            <w:r w:rsidRPr="00BD448A">
              <w:rPr>
                <w:rFonts w:cs="Arial"/>
                <w:i/>
                <w:sz w:val="20"/>
                <w:szCs w:val="20"/>
              </w:rPr>
              <w:t>Legislation Act 2003</w:t>
            </w:r>
            <w:r w:rsidRPr="00BD448A">
              <w:rPr>
                <w:rFonts w:cs="Arial"/>
                <w:sz w:val="20"/>
                <w:szCs w:val="20"/>
              </w:rPr>
              <w:t xml:space="preserve"> (CTH), registration on the FRL meets the requirements for gazettal.</w:t>
            </w:r>
            <w:r w:rsidR="00E5119E" w:rsidRPr="00BD448A">
              <w:rPr>
                <w:rFonts w:cs="Arial"/>
                <w:sz w:val="20"/>
                <w:szCs w:val="20"/>
              </w:rPr>
              <w:t xml:space="preserve"> </w:t>
            </w:r>
          </w:p>
        </w:tc>
      </w:tr>
      <w:tr w:rsidR="00DF3B87" w:rsidRPr="00BD448A" w14:paraId="3FA8DBB8" w14:textId="77777777" w:rsidTr="0061188B">
        <w:trPr>
          <w:cnfStyle w:val="000000010000" w:firstRow="0" w:lastRow="0" w:firstColumn="0" w:lastColumn="0" w:oddVBand="0" w:evenVBand="0" w:oddHBand="0" w:evenHBand="1" w:firstRowFirstColumn="0" w:firstRowLastColumn="0" w:lastRowFirstColumn="0" w:lastRowLastColumn="0"/>
        </w:trPr>
        <w:tc>
          <w:tcPr>
            <w:tcW w:w="1900" w:type="pct"/>
          </w:tcPr>
          <w:p w14:paraId="7640CCDD" w14:textId="0BD238FA" w:rsidR="00DF3B87" w:rsidRPr="00BD448A" w:rsidRDefault="00DF3B87" w:rsidP="00BD448A">
            <w:pPr>
              <w:pStyle w:val="ListNumber"/>
              <w:spacing w:before="120" w:after="120" w:line="240" w:lineRule="auto"/>
              <w:contextualSpacing w:val="0"/>
              <w:rPr>
                <w:sz w:val="20"/>
                <w:szCs w:val="20"/>
              </w:rPr>
            </w:pPr>
            <w:r w:rsidRPr="00BD448A">
              <w:rPr>
                <w:sz w:val="20"/>
                <w:szCs w:val="20"/>
              </w:rPr>
              <w:t>(3)</w:t>
            </w:r>
            <w:r w:rsidRPr="00BD448A">
              <w:rPr>
                <w:sz w:val="20"/>
                <w:szCs w:val="20"/>
              </w:rPr>
              <w:tab/>
              <w:t xml:space="preserve">The Minister must not declare an operation as an approved wildlife trade operation unless the Minister is </w:t>
            </w:r>
            <w:r w:rsidRPr="00BD448A">
              <w:rPr>
                <w:b/>
                <w:sz w:val="20"/>
                <w:szCs w:val="20"/>
              </w:rPr>
              <w:t>satisfied</w:t>
            </w:r>
            <w:r w:rsidRPr="00BD448A">
              <w:rPr>
                <w:sz w:val="20"/>
                <w:szCs w:val="20"/>
              </w:rPr>
              <w:t xml:space="preserve"> that:</w:t>
            </w:r>
          </w:p>
          <w:p w14:paraId="48696EA2" w14:textId="34272D25" w:rsidR="004246E4" w:rsidRPr="00BD448A" w:rsidRDefault="00DF3B87" w:rsidP="00BD448A">
            <w:pPr>
              <w:pStyle w:val="ListNumber2"/>
              <w:spacing w:before="120" w:after="120" w:line="240" w:lineRule="auto"/>
              <w:contextualSpacing w:val="0"/>
              <w:rPr>
                <w:sz w:val="20"/>
                <w:szCs w:val="20"/>
              </w:rPr>
            </w:pPr>
            <w:r w:rsidRPr="00BD448A">
              <w:rPr>
                <w:sz w:val="20"/>
                <w:szCs w:val="20"/>
              </w:rPr>
              <w:t>(a)</w:t>
            </w:r>
            <w:r w:rsidRPr="00BD448A">
              <w:rPr>
                <w:sz w:val="20"/>
                <w:szCs w:val="20"/>
              </w:rPr>
              <w:tab/>
              <w:t>the operation is consistent with the obje</w:t>
            </w:r>
            <w:r w:rsidR="00792686" w:rsidRPr="00BD448A">
              <w:rPr>
                <w:sz w:val="20"/>
                <w:szCs w:val="20"/>
              </w:rPr>
              <w:t>cts of Part 13A of the Act; and</w:t>
            </w:r>
          </w:p>
        </w:tc>
        <w:tc>
          <w:tcPr>
            <w:tcW w:w="3100" w:type="pct"/>
            <w:shd w:val="clear" w:color="auto" w:fill="92D050"/>
          </w:tcPr>
          <w:p w14:paraId="10A6E1BE" w14:textId="77777777" w:rsidR="00DF3B87" w:rsidRPr="00BD448A" w:rsidRDefault="00DF3B87" w:rsidP="00BD448A">
            <w:pPr>
              <w:rPr>
                <w:rFonts w:cs="Arial"/>
                <w:b/>
                <w:sz w:val="20"/>
                <w:szCs w:val="20"/>
              </w:rPr>
            </w:pPr>
            <w:r w:rsidRPr="00BD448A">
              <w:rPr>
                <w:rFonts w:cs="Arial"/>
                <w:b/>
                <w:sz w:val="20"/>
                <w:szCs w:val="20"/>
              </w:rPr>
              <w:t>Meets</w:t>
            </w:r>
          </w:p>
          <w:p w14:paraId="0FC625E7" w14:textId="42ACFB86" w:rsidR="00DF3B87" w:rsidRPr="00BD448A" w:rsidRDefault="00DF3B87" w:rsidP="00BD448A">
            <w:pPr>
              <w:rPr>
                <w:rFonts w:cs="Arial"/>
                <w:b/>
                <w:sz w:val="20"/>
                <w:szCs w:val="20"/>
              </w:rPr>
            </w:pPr>
            <w:r w:rsidRPr="00BD448A">
              <w:rPr>
                <w:rFonts w:cs="Arial"/>
                <w:sz w:val="20"/>
                <w:szCs w:val="20"/>
              </w:rPr>
              <w:t>The fishery is consistent with Objects of 13A – see above assessment against the Guidelines.</w:t>
            </w:r>
          </w:p>
        </w:tc>
      </w:tr>
      <w:tr w:rsidR="00DF3B87" w:rsidRPr="00BD448A" w14:paraId="20F79AB4" w14:textId="77777777" w:rsidTr="0061188B">
        <w:trPr>
          <w:cnfStyle w:val="000000100000" w:firstRow="0" w:lastRow="0" w:firstColumn="0" w:lastColumn="0" w:oddVBand="0" w:evenVBand="0" w:oddHBand="1" w:evenHBand="0" w:firstRowFirstColumn="0" w:firstRowLastColumn="0" w:lastRowFirstColumn="0" w:lastRowLastColumn="0"/>
        </w:trPr>
        <w:tc>
          <w:tcPr>
            <w:tcW w:w="1900" w:type="pct"/>
          </w:tcPr>
          <w:p w14:paraId="7DB396A8" w14:textId="2D1EAEB5" w:rsidR="00DF3B87" w:rsidRPr="00BD448A" w:rsidRDefault="00DF3B87" w:rsidP="00BD448A">
            <w:pPr>
              <w:pStyle w:val="ListNumber2"/>
              <w:spacing w:before="120" w:after="120" w:line="240" w:lineRule="auto"/>
              <w:contextualSpacing w:val="0"/>
              <w:rPr>
                <w:sz w:val="20"/>
                <w:szCs w:val="20"/>
              </w:rPr>
            </w:pPr>
            <w:r w:rsidRPr="00BD448A">
              <w:rPr>
                <w:sz w:val="20"/>
                <w:szCs w:val="20"/>
              </w:rPr>
              <w:lastRenderedPageBreak/>
              <w:t>(b)</w:t>
            </w:r>
            <w:r w:rsidRPr="00BD448A">
              <w:rPr>
                <w:sz w:val="20"/>
                <w:szCs w:val="20"/>
              </w:rPr>
              <w:tab/>
              <w:t>the operation will not be detrimental to:</w:t>
            </w:r>
          </w:p>
          <w:p w14:paraId="1E9315DA" w14:textId="7D2F5D22" w:rsidR="00DF3B87" w:rsidRPr="00BD448A" w:rsidRDefault="00DF3B87" w:rsidP="00BD448A">
            <w:pPr>
              <w:pStyle w:val="ListNumber3"/>
              <w:spacing w:before="120" w:after="120"/>
              <w:contextualSpacing w:val="0"/>
            </w:pPr>
            <w:r w:rsidRPr="00BD448A">
              <w:t>(i)</w:t>
            </w:r>
            <w:r w:rsidRPr="00BD448A">
              <w:tab/>
              <w:t>the survival of a taxon to which the operation relates; or</w:t>
            </w:r>
          </w:p>
          <w:p w14:paraId="0BB9FD94" w14:textId="1D14CC47" w:rsidR="00DF3B87" w:rsidRPr="00BD448A" w:rsidRDefault="00DF3B87" w:rsidP="00BD448A">
            <w:pPr>
              <w:pStyle w:val="ListNumber3"/>
              <w:spacing w:before="120" w:after="120"/>
              <w:contextualSpacing w:val="0"/>
            </w:pPr>
            <w:r w:rsidRPr="00BD448A">
              <w:t>(ii)</w:t>
            </w:r>
            <w:r w:rsidRPr="00BD448A">
              <w:tab/>
              <w:t>the conservation status of a taxon to which the operation relates; and</w:t>
            </w:r>
          </w:p>
          <w:p w14:paraId="18046EE3" w14:textId="739618EC" w:rsidR="006F45F7" w:rsidRPr="00BD448A" w:rsidRDefault="00DF3B87" w:rsidP="00BD448A">
            <w:pPr>
              <w:pStyle w:val="ListNumber2"/>
              <w:spacing w:before="120" w:after="120" w:line="240" w:lineRule="auto"/>
              <w:contextualSpacing w:val="0"/>
              <w:rPr>
                <w:sz w:val="20"/>
                <w:szCs w:val="20"/>
              </w:rPr>
            </w:pPr>
            <w:r w:rsidRPr="00BD448A">
              <w:rPr>
                <w:sz w:val="20"/>
                <w:szCs w:val="20"/>
              </w:rPr>
              <w:t>(ba)</w:t>
            </w:r>
            <w:r w:rsidRPr="00BD448A">
              <w:rPr>
                <w:sz w:val="20"/>
                <w:szCs w:val="20"/>
              </w:rPr>
              <w:tab/>
              <w:t>the operation will not be likely to threaten any relevant ecosystem including (but not limited to) a</w:t>
            </w:r>
            <w:r w:rsidR="00792686" w:rsidRPr="00BD448A">
              <w:rPr>
                <w:sz w:val="20"/>
                <w:szCs w:val="20"/>
              </w:rPr>
              <w:t>ny habitat or biodiversity; and</w:t>
            </w:r>
          </w:p>
        </w:tc>
        <w:tc>
          <w:tcPr>
            <w:tcW w:w="3100" w:type="pct"/>
            <w:shd w:val="clear" w:color="auto" w:fill="92D050"/>
          </w:tcPr>
          <w:p w14:paraId="0E7B4176" w14:textId="77777777" w:rsidR="00DF3B87" w:rsidRPr="00BD448A" w:rsidRDefault="00DF3B87" w:rsidP="00BD448A">
            <w:pPr>
              <w:rPr>
                <w:rFonts w:cs="Arial"/>
                <w:b/>
                <w:sz w:val="20"/>
                <w:szCs w:val="20"/>
              </w:rPr>
            </w:pPr>
            <w:r w:rsidRPr="00BD448A">
              <w:rPr>
                <w:rFonts w:cs="Arial"/>
                <w:b/>
                <w:sz w:val="20"/>
                <w:szCs w:val="20"/>
              </w:rPr>
              <w:t>Meets</w:t>
            </w:r>
          </w:p>
          <w:p w14:paraId="7D1EC850" w14:textId="3383B24D" w:rsidR="00DF3B87" w:rsidRPr="00BD448A" w:rsidRDefault="00DF3B87" w:rsidP="00BD448A">
            <w:pPr>
              <w:rPr>
                <w:rFonts w:cs="Arial"/>
                <w:b/>
                <w:sz w:val="20"/>
                <w:szCs w:val="20"/>
              </w:rPr>
            </w:pPr>
            <w:r w:rsidRPr="00BD448A">
              <w:rPr>
                <w:rFonts w:cs="Arial"/>
                <w:sz w:val="20"/>
                <w:szCs w:val="20"/>
              </w:rPr>
              <w:t xml:space="preserve">The </w:t>
            </w:r>
            <w:r w:rsidRPr="00BD448A">
              <w:rPr>
                <w:rFonts w:cs="Arial"/>
                <w:iCs/>
                <w:sz w:val="20"/>
                <w:szCs w:val="20"/>
              </w:rPr>
              <w:t>fishery</w:t>
            </w:r>
            <w:r w:rsidRPr="00BD448A">
              <w:rPr>
                <w:rFonts w:cs="Arial"/>
                <w:sz w:val="20"/>
                <w:szCs w:val="20"/>
              </w:rPr>
              <w:t xml:space="preserve"> will not be detrimental to the survival or conservation status of a taxon to which it relates, nor will it threaten any relevant ecosystem, within the next </w:t>
            </w:r>
            <w:r w:rsidR="009A31FB" w:rsidRPr="00BD448A">
              <w:rPr>
                <w:rFonts w:cs="Arial"/>
                <w:b/>
                <w:sz w:val="20"/>
                <w:szCs w:val="20"/>
              </w:rPr>
              <w:t>three</w:t>
            </w:r>
            <w:r w:rsidRPr="00BD448A">
              <w:rPr>
                <w:rFonts w:cs="Arial"/>
                <w:b/>
                <w:sz w:val="20"/>
                <w:szCs w:val="20"/>
              </w:rPr>
              <w:t xml:space="preserve"> years</w:t>
            </w:r>
            <w:r w:rsidRPr="00BD448A">
              <w:rPr>
                <w:rFonts w:cs="Arial"/>
                <w:sz w:val="20"/>
                <w:szCs w:val="20"/>
              </w:rPr>
              <w:t xml:space="preserve">, given the management measures currently in </w:t>
            </w:r>
            <w:r w:rsidR="00E5119E" w:rsidRPr="00BD448A">
              <w:rPr>
                <w:rFonts w:cs="Arial"/>
                <w:sz w:val="20"/>
                <w:szCs w:val="20"/>
              </w:rPr>
              <w:t xml:space="preserve">place. The management arrangements </w:t>
            </w:r>
            <w:r w:rsidR="00273711" w:rsidRPr="00BD448A">
              <w:rPr>
                <w:rFonts w:cs="Arial"/>
                <w:sz w:val="20"/>
                <w:szCs w:val="20"/>
              </w:rPr>
              <w:t xml:space="preserve">are summarised in the Guidelines assessment above, and </w:t>
            </w:r>
            <w:r w:rsidR="00E5119E" w:rsidRPr="00BD448A">
              <w:rPr>
                <w:rFonts w:cs="Arial"/>
                <w:sz w:val="20"/>
                <w:szCs w:val="20"/>
              </w:rPr>
              <w:t xml:space="preserve">include </w:t>
            </w:r>
            <w:r w:rsidR="001B07DF" w:rsidRPr="00BD448A">
              <w:rPr>
                <w:rFonts w:cs="Arial"/>
                <w:sz w:val="20"/>
                <w:szCs w:val="20"/>
              </w:rPr>
              <w:t>ITQs</w:t>
            </w:r>
            <w:r w:rsidR="00E5119E" w:rsidRPr="00BD448A">
              <w:rPr>
                <w:rFonts w:cs="Arial"/>
                <w:sz w:val="20"/>
                <w:szCs w:val="20"/>
              </w:rPr>
              <w:t xml:space="preserve"> </w:t>
            </w:r>
            <w:r w:rsidR="00273711" w:rsidRPr="00BD448A">
              <w:rPr>
                <w:rFonts w:cs="Arial"/>
                <w:sz w:val="20"/>
                <w:szCs w:val="20"/>
              </w:rPr>
              <w:t xml:space="preserve">for key target </w:t>
            </w:r>
            <w:r w:rsidR="00E5119E" w:rsidRPr="00BD448A">
              <w:rPr>
                <w:rFonts w:cs="Arial"/>
                <w:sz w:val="20"/>
                <w:szCs w:val="20"/>
              </w:rPr>
              <w:t xml:space="preserve">species, catch limits for key </w:t>
            </w:r>
            <w:r w:rsidR="00273711" w:rsidRPr="00BD448A">
              <w:rPr>
                <w:rFonts w:cs="Arial"/>
                <w:sz w:val="20"/>
                <w:szCs w:val="20"/>
              </w:rPr>
              <w:t xml:space="preserve">primary and secondary </w:t>
            </w:r>
            <w:r w:rsidR="00E5119E" w:rsidRPr="00BD448A">
              <w:rPr>
                <w:rFonts w:cs="Arial"/>
                <w:sz w:val="20"/>
                <w:szCs w:val="20"/>
              </w:rPr>
              <w:t xml:space="preserve">species not managed by quota, trip limits </w:t>
            </w:r>
            <w:r w:rsidR="00273711" w:rsidRPr="00BD448A">
              <w:rPr>
                <w:rFonts w:cs="Arial"/>
                <w:sz w:val="20"/>
                <w:szCs w:val="20"/>
              </w:rPr>
              <w:t>for a number of species such as</w:t>
            </w:r>
            <w:r w:rsidR="00E5119E" w:rsidRPr="00BD448A">
              <w:rPr>
                <w:rFonts w:cs="Arial"/>
                <w:sz w:val="20"/>
                <w:szCs w:val="20"/>
              </w:rPr>
              <w:t xml:space="preserve"> sharks, no take rules for protected and conservation dependent species, and limited </w:t>
            </w:r>
            <w:r w:rsidR="00273711" w:rsidRPr="00BD448A">
              <w:rPr>
                <w:rFonts w:cs="Arial"/>
                <w:sz w:val="20"/>
                <w:szCs w:val="20"/>
              </w:rPr>
              <w:t xml:space="preserve">number of high seas </w:t>
            </w:r>
            <w:r w:rsidR="00E5119E" w:rsidRPr="00BD448A">
              <w:rPr>
                <w:rFonts w:cs="Arial"/>
                <w:sz w:val="20"/>
                <w:szCs w:val="20"/>
              </w:rPr>
              <w:t>permits</w:t>
            </w:r>
            <w:r w:rsidR="00273711" w:rsidRPr="00BD448A">
              <w:rPr>
                <w:rFonts w:cs="Arial"/>
                <w:sz w:val="20"/>
                <w:szCs w:val="20"/>
              </w:rPr>
              <w:t>.</w:t>
            </w:r>
          </w:p>
        </w:tc>
      </w:tr>
      <w:tr w:rsidR="00DF3B87" w:rsidRPr="00BD448A" w14:paraId="22144A57" w14:textId="77777777" w:rsidTr="0061188B">
        <w:trPr>
          <w:cnfStyle w:val="000000010000" w:firstRow="0" w:lastRow="0" w:firstColumn="0" w:lastColumn="0" w:oddVBand="0" w:evenVBand="0" w:oddHBand="0" w:evenHBand="1" w:firstRowFirstColumn="0" w:firstRowLastColumn="0" w:lastRowFirstColumn="0" w:lastRowLastColumn="0"/>
        </w:trPr>
        <w:tc>
          <w:tcPr>
            <w:tcW w:w="1900" w:type="pct"/>
          </w:tcPr>
          <w:p w14:paraId="052799C3" w14:textId="7B6A2429" w:rsidR="006F45F7" w:rsidRPr="00BD448A" w:rsidRDefault="00DF3B87" w:rsidP="00BD448A">
            <w:pPr>
              <w:pStyle w:val="ListNumber2"/>
              <w:spacing w:before="120" w:after="120" w:line="240" w:lineRule="auto"/>
              <w:contextualSpacing w:val="0"/>
              <w:rPr>
                <w:sz w:val="20"/>
                <w:szCs w:val="20"/>
              </w:rPr>
            </w:pPr>
            <w:r w:rsidRPr="00BD448A">
              <w:rPr>
                <w:sz w:val="20"/>
                <w:szCs w:val="20"/>
              </w:rPr>
              <w:t>(c)</w:t>
            </w:r>
            <w:r w:rsidRPr="00BD448A">
              <w:rPr>
                <w:sz w:val="20"/>
                <w:szCs w:val="20"/>
              </w:rPr>
              <w:tab/>
              <w:t>if the operation relates to the taking of live specimens that belong to a taxon specified in the regulations – the conditions that, under the regulations, are applicable to the welfare of the specimens are likely to be complied with; and</w:t>
            </w:r>
          </w:p>
        </w:tc>
        <w:tc>
          <w:tcPr>
            <w:tcW w:w="3100" w:type="pct"/>
            <w:shd w:val="clear" w:color="auto" w:fill="92D050"/>
          </w:tcPr>
          <w:p w14:paraId="4AD6AA95" w14:textId="77777777" w:rsidR="00DF3B87" w:rsidRPr="00BD448A" w:rsidRDefault="00DF3B87" w:rsidP="00BD448A">
            <w:pPr>
              <w:rPr>
                <w:rFonts w:cs="Arial"/>
                <w:b/>
                <w:sz w:val="20"/>
                <w:szCs w:val="20"/>
              </w:rPr>
            </w:pPr>
            <w:r w:rsidRPr="00BD448A">
              <w:rPr>
                <w:rFonts w:cs="Arial"/>
                <w:b/>
                <w:sz w:val="20"/>
                <w:szCs w:val="20"/>
              </w:rPr>
              <w:t>Meets</w:t>
            </w:r>
          </w:p>
          <w:p w14:paraId="5B4285CF" w14:textId="32DB6D1A" w:rsidR="00DF3B87" w:rsidRPr="00BD448A" w:rsidRDefault="00DF3B87" w:rsidP="00BD448A">
            <w:pPr>
              <w:rPr>
                <w:rFonts w:cs="Arial"/>
                <w:b/>
                <w:sz w:val="20"/>
                <w:szCs w:val="20"/>
              </w:rPr>
            </w:pPr>
            <w:r w:rsidRPr="00BD448A">
              <w:rPr>
                <w:rFonts w:cs="Arial"/>
                <w:sz w:val="20"/>
                <w:szCs w:val="20"/>
              </w:rPr>
              <w:t xml:space="preserve">The </w:t>
            </w:r>
            <w:r w:rsidR="001B2556" w:rsidRPr="00BD448A">
              <w:rPr>
                <w:rFonts w:cs="Arial"/>
                <w:sz w:val="20"/>
                <w:szCs w:val="20"/>
              </w:rPr>
              <w:t>EPBC</w:t>
            </w:r>
            <w:r w:rsidRPr="00BD448A">
              <w:rPr>
                <w:rFonts w:cs="Arial"/>
                <w:sz w:val="20"/>
                <w:szCs w:val="20"/>
              </w:rPr>
              <w:t xml:space="preserve"> </w:t>
            </w:r>
            <w:r w:rsidR="001B2556" w:rsidRPr="00BD448A">
              <w:rPr>
                <w:rFonts w:cs="Arial"/>
                <w:sz w:val="20"/>
                <w:szCs w:val="20"/>
              </w:rPr>
              <w:t xml:space="preserve">Regulations </w:t>
            </w:r>
            <w:r w:rsidRPr="00BD448A">
              <w:rPr>
                <w:rFonts w:cs="Arial"/>
                <w:sz w:val="20"/>
                <w:szCs w:val="20"/>
              </w:rPr>
              <w:t xml:space="preserve">do not specify </w:t>
            </w:r>
            <w:r w:rsidR="00E35930" w:rsidRPr="00BD448A">
              <w:rPr>
                <w:rFonts w:cs="Arial"/>
                <w:sz w:val="20"/>
                <w:szCs w:val="20"/>
              </w:rPr>
              <w:t>Crustacea</w:t>
            </w:r>
            <w:r w:rsidRPr="00BD448A">
              <w:rPr>
                <w:rFonts w:cs="Arial"/>
                <w:sz w:val="20"/>
                <w:szCs w:val="20"/>
              </w:rPr>
              <w:t xml:space="preserve"> or fish as a class of animal in relation to the welfare of live specimens.</w:t>
            </w:r>
          </w:p>
        </w:tc>
      </w:tr>
      <w:tr w:rsidR="00DF3B87" w:rsidRPr="00BD448A" w14:paraId="69E94C3C" w14:textId="77777777" w:rsidTr="0061188B">
        <w:trPr>
          <w:cnfStyle w:val="000000100000" w:firstRow="0" w:lastRow="0" w:firstColumn="0" w:lastColumn="0" w:oddVBand="0" w:evenVBand="0" w:oddHBand="1" w:evenHBand="0" w:firstRowFirstColumn="0" w:firstRowLastColumn="0" w:lastRowFirstColumn="0" w:lastRowLastColumn="0"/>
        </w:trPr>
        <w:tc>
          <w:tcPr>
            <w:tcW w:w="1900" w:type="pct"/>
          </w:tcPr>
          <w:p w14:paraId="3255826D" w14:textId="1A2CAB8B" w:rsidR="006F45F7" w:rsidRPr="00BD448A" w:rsidRDefault="00DF3B87" w:rsidP="00BD448A">
            <w:pPr>
              <w:pStyle w:val="ListNumber2"/>
              <w:spacing w:before="120" w:after="120" w:line="240" w:lineRule="auto"/>
              <w:contextualSpacing w:val="0"/>
              <w:rPr>
                <w:sz w:val="20"/>
                <w:szCs w:val="20"/>
              </w:rPr>
            </w:pPr>
            <w:r w:rsidRPr="00BD448A">
              <w:rPr>
                <w:sz w:val="20"/>
                <w:szCs w:val="20"/>
              </w:rPr>
              <w:t>(d)</w:t>
            </w:r>
            <w:r w:rsidRPr="00BD448A">
              <w:rPr>
                <w:sz w:val="20"/>
                <w:szCs w:val="20"/>
              </w:rPr>
              <w:tab/>
              <w:t>such other conditions (if any) as are specified in the regulations have been, or are likely to be, satisfied.</w:t>
            </w:r>
          </w:p>
        </w:tc>
        <w:tc>
          <w:tcPr>
            <w:tcW w:w="3100" w:type="pct"/>
            <w:shd w:val="clear" w:color="auto" w:fill="auto"/>
          </w:tcPr>
          <w:p w14:paraId="24035A38" w14:textId="77777777" w:rsidR="001B2556" w:rsidRPr="00BD448A" w:rsidRDefault="001B2556" w:rsidP="00BD448A">
            <w:pPr>
              <w:rPr>
                <w:rFonts w:cs="Arial"/>
                <w:b/>
                <w:sz w:val="20"/>
                <w:szCs w:val="20"/>
              </w:rPr>
            </w:pPr>
            <w:r w:rsidRPr="00BD448A">
              <w:rPr>
                <w:rFonts w:cs="Arial"/>
                <w:b/>
                <w:sz w:val="20"/>
                <w:szCs w:val="20"/>
              </w:rPr>
              <w:t xml:space="preserve">Not applicable </w:t>
            </w:r>
          </w:p>
          <w:p w14:paraId="15794F71" w14:textId="5EC3F77D" w:rsidR="00DF3B87" w:rsidRPr="00BD448A" w:rsidRDefault="00DF3B87" w:rsidP="00BD448A">
            <w:pPr>
              <w:rPr>
                <w:rFonts w:cs="Arial"/>
                <w:b/>
                <w:sz w:val="20"/>
                <w:szCs w:val="20"/>
              </w:rPr>
            </w:pPr>
            <w:r w:rsidRPr="00BD448A">
              <w:rPr>
                <w:rFonts w:cs="Arial"/>
                <w:sz w:val="20"/>
                <w:szCs w:val="20"/>
              </w:rPr>
              <w:t>No other conditions are specified in relation to commercial fisheries in the EPBC Regulations.</w:t>
            </w:r>
          </w:p>
        </w:tc>
      </w:tr>
      <w:tr w:rsidR="00DF3B87" w:rsidRPr="00BD448A" w14:paraId="00A781E9" w14:textId="77777777" w:rsidTr="0061188B">
        <w:trPr>
          <w:cnfStyle w:val="000000010000" w:firstRow="0" w:lastRow="0" w:firstColumn="0" w:lastColumn="0" w:oddVBand="0" w:evenVBand="0" w:oddHBand="0" w:evenHBand="1" w:firstRowFirstColumn="0" w:firstRowLastColumn="0" w:lastRowFirstColumn="0" w:lastRowLastColumn="0"/>
        </w:trPr>
        <w:tc>
          <w:tcPr>
            <w:tcW w:w="1900" w:type="pct"/>
          </w:tcPr>
          <w:p w14:paraId="37044E32" w14:textId="0DB8F0E0" w:rsidR="00DF3B87" w:rsidRPr="00BD448A" w:rsidRDefault="00DF3B87" w:rsidP="00BD448A">
            <w:pPr>
              <w:pStyle w:val="ListNumber"/>
              <w:spacing w:before="120" w:after="120" w:line="240" w:lineRule="auto"/>
              <w:contextualSpacing w:val="0"/>
              <w:rPr>
                <w:sz w:val="20"/>
                <w:szCs w:val="20"/>
              </w:rPr>
            </w:pPr>
            <w:r w:rsidRPr="00BD448A">
              <w:rPr>
                <w:sz w:val="20"/>
                <w:szCs w:val="20"/>
              </w:rPr>
              <w:t>(4)</w:t>
            </w:r>
            <w:r w:rsidRPr="00BD448A">
              <w:rPr>
                <w:sz w:val="20"/>
                <w:szCs w:val="20"/>
              </w:rPr>
              <w:tab/>
              <w:t xml:space="preserve">In deciding whether to declare an operation as an approved wildlife trade operation the Minister must have </w:t>
            </w:r>
            <w:r w:rsidRPr="00BD448A">
              <w:rPr>
                <w:b/>
                <w:sz w:val="20"/>
                <w:szCs w:val="20"/>
              </w:rPr>
              <w:t>regard</w:t>
            </w:r>
            <w:r w:rsidRPr="00BD448A">
              <w:rPr>
                <w:sz w:val="20"/>
                <w:szCs w:val="20"/>
              </w:rPr>
              <w:t xml:space="preserve"> to:</w:t>
            </w:r>
          </w:p>
          <w:p w14:paraId="1C68DEAA" w14:textId="5E0D5EF2" w:rsidR="006F45F7" w:rsidRPr="00BD448A" w:rsidRDefault="00DF3B87" w:rsidP="00BD448A">
            <w:pPr>
              <w:pStyle w:val="ListNumber2"/>
              <w:spacing w:before="120" w:after="120" w:line="240" w:lineRule="auto"/>
              <w:contextualSpacing w:val="0"/>
              <w:rPr>
                <w:sz w:val="20"/>
                <w:szCs w:val="20"/>
              </w:rPr>
            </w:pPr>
            <w:r w:rsidRPr="00BD448A">
              <w:rPr>
                <w:sz w:val="20"/>
                <w:szCs w:val="20"/>
              </w:rPr>
              <w:t>(a)</w:t>
            </w:r>
            <w:r w:rsidRPr="00BD448A">
              <w:rPr>
                <w:sz w:val="20"/>
                <w:szCs w:val="20"/>
              </w:rPr>
              <w:tab/>
              <w:t>the significance of the impact of the operation on an ecosystem (for example, an impact on habitat or biodiversity); and</w:t>
            </w:r>
          </w:p>
        </w:tc>
        <w:tc>
          <w:tcPr>
            <w:tcW w:w="3100" w:type="pct"/>
            <w:shd w:val="clear" w:color="auto" w:fill="92D050"/>
          </w:tcPr>
          <w:p w14:paraId="69507286" w14:textId="77777777" w:rsidR="00DF3B87" w:rsidRPr="00BD448A" w:rsidRDefault="00DF3B87" w:rsidP="00BD448A">
            <w:pPr>
              <w:rPr>
                <w:rFonts w:cs="Arial"/>
                <w:b/>
                <w:sz w:val="20"/>
                <w:szCs w:val="20"/>
              </w:rPr>
            </w:pPr>
            <w:r w:rsidRPr="00BD448A">
              <w:rPr>
                <w:rFonts w:cs="Arial"/>
                <w:b/>
                <w:sz w:val="20"/>
                <w:szCs w:val="20"/>
              </w:rPr>
              <w:t>Meets</w:t>
            </w:r>
          </w:p>
          <w:p w14:paraId="7E32DF25" w14:textId="1018FD8A" w:rsidR="00DF3B87" w:rsidRPr="00BD448A" w:rsidRDefault="00DF3B87" w:rsidP="00BD448A">
            <w:pPr>
              <w:rPr>
                <w:rFonts w:cs="Arial"/>
                <w:b/>
                <w:sz w:val="20"/>
                <w:szCs w:val="20"/>
              </w:rPr>
            </w:pPr>
            <w:r w:rsidRPr="00BD448A">
              <w:rPr>
                <w:rFonts w:cs="Arial"/>
                <w:sz w:val="20"/>
                <w:szCs w:val="20"/>
              </w:rPr>
              <w:t xml:space="preserve">The </w:t>
            </w:r>
            <w:r w:rsidR="001B2556" w:rsidRPr="00BD448A">
              <w:rPr>
                <w:rFonts w:cs="Arial"/>
                <w:sz w:val="20"/>
                <w:szCs w:val="20"/>
              </w:rPr>
              <w:t>f</w:t>
            </w:r>
            <w:r w:rsidR="0070083E" w:rsidRPr="00BD448A">
              <w:rPr>
                <w:rFonts w:cs="Arial"/>
                <w:sz w:val="20"/>
                <w:szCs w:val="20"/>
              </w:rPr>
              <w:t xml:space="preserve">ishery </w:t>
            </w:r>
            <w:r w:rsidRPr="00BD448A">
              <w:rPr>
                <w:rFonts w:cs="Arial"/>
                <w:sz w:val="20"/>
                <w:szCs w:val="20"/>
              </w:rPr>
              <w:t xml:space="preserve">will not have a significant impact on any relevant ecosystem within the next </w:t>
            </w:r>
            <w:r w:rsidR="009A31FB" w:rsidRPr="00BD448A">
              <w:rPr>
                <w:rFonts w:cs="Arial"/>
                <w:b/>
                <w:sz w:val="20"/>
                <w:szCs w:val="20"/>
              </w:rPr>
              <w:t>three</w:t>
            </w:r>
            <w:r w:rsidRPr="00BD448A">
              <w:rPr>
                <w:rFonts w:cs="Arial"/>
                <w:b/>
                <w:sz w:val="20"/>
                <w:szCs w:val="20"/>
              </w:rPr>
              <w:t xml:space="preserve"> years</w:t>
            </w:r>
            <w:r w:rsidRPr="00BD448A">
              <w:rPr>
                <w:rFonts w:cs="Arial"/>
                <w:sz w:val="20"/>
                <w:szCs w:val="20"/>
              </w:rPr>
              <w:t>, given the management measures currently in place, which include the arrangements described above at s</w:t>
            </w:r>
            <w:r w:rsidR="001B2556" w:rsidRPr="00BD448A">
              <w:rPr>
                <w:rFonts w:cs="Arial"/>
                <w:sz w:val="20"/>
                <w:szCs w:val="20"/>
              </w:rPr>
              <w:t xml:space="preserve">ection </w:t>
            </w:r>
            <w:r w:rsidRPr="00BD448A">
              <w:rPr>
                <w:rFonts w:cs="Arial"/>
                <w:sz w:val="20"/>
                <w:szCs w:val="20"/>
              </w:rPr>
              <w:t>303FN</w:t>
            </w:r>
            <w:r w:rsidR="001B2556" w:rsidRPr="00BD448A">
              <w:rPr>
                <w:rFonts w:cs="Arial"/>
                <w:sz w:val="20"/>
                <w:szCs w:val="20"/>
              </w:rPr>
              <w:t>(</w:t>
            </w:r>
            <w:r w:rsidRPr="00BD448A">
              <w:rPr>
                <w:rFonts w:cs="Arial"/>
                <w:sz w:val="20"/>
                <w:szCs w:val="20"/>
              </w:rPr>
              <w:t>3</w:t>
            </w:r>
            <w:r w:rsidR="001B2556" w:rsidRPr="00BD448A">
              <w:rPr>
                <w:rFonts w:cs="Arial"/>
                <w:sz w:val="20"/>
                <w:szCs w:val="20"/>
              </w:rPr>
              <w:t>)</w:t>
            </w:r>
            <w:r w:rsidRPr="00BD448A">
              <w:rPr>
                <w:rFonts w:cs="Arial"/>
                <w:sz w:val="20"/>
                <w:szCs w:val="20"/>
              </w:rPr>
              <w:t>(b).</w:t>
            </w:r>
          </w:p>
        </w:tc>
      </w:tr>
      <w:tr w:rsidR="00DF3B87" w:rsidRPr="00BD448A" w14:paraId="7252F391" w14:textId="77777777" w:rsidTr="0061188B">
        <w:trPr>
          <w:cnfStyle w:val="000000100000" w:firstRow="0" w:lastRow="0" w:firstColumn="0" w:lastColumn="0" w:oddVBand="0" w:evenVBand="0" w:oddHBand="1" w:evenHBand="0" w:firstRowFirstColumn="0" w:firstRowLastColumn="0" w:lastRowFirstColumn="0" w:lastRowLastColumn="0"/>
        </w:trPr>
        <w:tc>
          <w:tcPr>
            <w:tcW w:w="1900" w:type="pct"/>
          </w:tcPr>
          <w:p w14:paraId="6C1B27E2" w14:textId="7AB7AA04" w:rsidR="006F45F7" w:rsidRPr="00BD448A" w:rsidRDefault="00DF3B87" w:rsidP="00BD448A">
            <w:pPr>
              <w:pStyle w:val="ListNumber2"/>
              <w:spacing w:before="120" w:after="120" w:line="240" w:lineRule="auto"/>
              <w:contextualSpacing w:val="0"/>
              <w:rPr>
                <w:sz w:val="20"/>
                <w:szCs w:val="20"/>
              </w:rPr>
            </w:pPr>
            <w:r w:rsidRPr="00BD448A">
              <w:rPr>
                <w:sz w:val="20"/>
                <w:szCs w:val="20"/>
              </w:rPr>
              <w:t>(b)</w:t>
            </w:r>
            <w:r w:rsidRPr="00BD448A">
              <w:rPr>
                <w:sz w:val="20"/>
                <w:szCs w:val="20"/>
              </w:rPr>
              <w:tab/>
              <w:t>the effectiveness of the management arrangements for the operation (including monitoring procedures).</w:t>
            </w:r>
          </w:p>
        </w:tc>
        <w:tc>
          <w:tcPr>
            <w:tcW w:w="3100" w:type="pct"/>
            <w:shd w:val="clear" w:color="auto" w:fill="92D050"/>
          </w:tcPr>
          <w:p w14:paraId="22E56732" w14:textId="77777777" w:rsidR="00DF3B87" w:rsidRPr="00BD448A" w:rsidRDefault="00DF3B87" w:rsidP="00BD448A">
            <w:pPr>
              <w:rPr>
                <w:rFonts w:cs="Arial"/>
                <w:b/>
                <w:sz w:val="20"/>
                <w:szCs w:val="20"/>
              </w:rPr>
            </w:pPr>
            <w:r w:rsidRPr="00BD448A">
              <w:rPr>
                <w:rFonts w:cs="Arial"/>
                <w:b/>
                <w:sz w:val="20"/>
                <w:szCs w:val="20"/>
              </w:rPr>
              <w:t>Meets</w:t>
            </w:r>
          </w:p>
          <w:p w14:paraId="68D5EF87" w14:textId="46846A5A" w:rsidR="00DF3B87" w:rsidRPr="00BD448A" w:rsidRDefault="00DF3B87" w:rsidP="00BD448A">
            <w:pPr>
              <w:rPr>
                <w:rFonts w:cs="Arial"/>
                <w:b/>
                <w:sz w:val="20"/>
                <w:szCs w:val="20"/>
              </w:rPr>
            </w:pPr>
            <w:r w:rsidRPr="00BD448A">
              <w:rPr>
                <w:rFonts w:cs="Arial"/>
                <w:sz w:val="20"/>
                <w:szCs w:val="20"/>
              </w:rPr>
              <w:t>The management arrangements</w:t>
            </w:r>
            <w:r w:rsidR="009A31FB" w:rsidRPr="00BD448A">
              <w:rPr>
                <w:rFonts w:cs="Arial"/>
                <w:sz w:val="20"/>
                <w:szCs w:val="20"/>
              </w:rPr>
              <w:t xml:space="preserve"> that will be employed for the </w:t>
            </w:r>
            <w:r w:rsidR="001B2556" w:rsidRPr="00BD448A">
              <w:rPr>
                <w:rFonts w:cs="Arial"/>
                <w:sz w:val="20"/>
                <w:szCs w:val="20"/>
              </w:rPr>
              <w:t>f</w:t>
            </w:r>
            <w:r w:rsidRPr="00BD448A">
              <w:rPr>
                <w:rFonts w:cs="Arial"/>
                <w:sz w:val="20"/>
                <w:szCs w:val="20"/>
              </w:rPr>
              <w:t>ishery as outlined in in the assessment against the Guidelines (above</w:t>
            </w:r>
            <w:r w:rsidR="00580BBC" w:rsidRPr="00BD448A">
              <w:rPr>
                <w:rFonts w:cs="Arial"/>
                <w:sz w:val="20"/>
                <w:szCs w:val="20"/>
              </w:rPr>
              <w:t>)</w:t>
            </w:r>
            <w:r w:rsidRPr="00BD448A">
              <w:rPr>
                <w:rFonts w:cs="Arial"/>
                <w:sz w:val="20"/>
                <w:szCs w:val="20"/>
              </w:rPr>
              <w:t xml:space="preserve"> are likely to be effective. </w:t>
            </w:r>
          </w:p>
        </w:tc>
      </w:tr>
      <w:tr w:rsidR="00DF3B87" w:rsidRPr="00BD448A" w14:paraId="4B92FE55" w14:textId="77777777" w:rsidTr="0061188B">
        <w:trPr>
          <w:cnfStyle w:val="000000010000" w:firstRow="0" w:lastRow="0" w:firstColumn="0" w:lastColumn="0" w:oddVBand="0" w:evenVBand="0" w:oddHBand="0" w:evenHBand="1" w:firstRowFirstColumn="0" w:firstRowLastColumn="0" w:lastRowFirstColumn="0" w:lastRowLastColumn="0"/>
        </w:trPr>
        <w:tc>
          <w:tcPr>
            <w:tcW w:w="1900" w:type="pct"/>
          </w:tcPr>
          <w:p w14:paraId="1F897613" w14:textId="4DD7CB90" w:rsidR="00DF3B87" w:rsidRPr="00BD448A" w:rsidRDefault="00DF3B87" w:rsidP="00BD448A">
            <w:pPr>
              <w:pStyle w:val="ListNumber"/>
              <w:spacing w:before="120" w:after="120" w:line="240" w:lineRule="auto"/>
              <w:contextualSpacing w:val="0"/>
              <w:rPr>
                <w:sz w:val="20"/>
                <w:szCs w:val="20"/>
              </w:rPr>
            </w:pPr>
            <w:r w:rsidRPr="00BD448A">
              <w:rPr>
                <w:sz w:val="20"/>
                <w:szCs w:val="20"/>
              </w:rPr>
              <w:t>(5)</w:t>
            </w:r>
            <w:r w:rsidRPr="00BD448A">
              <w:rPr>
                <w:sz w:val="20"/>
                <w:szCs w:val="20"/>
              </w:rPr>
              <w:tab/>
              <w:t xml:space="preserve">In deciding whether to declare an operation as an approved wildlife trade operation the Minister must have </w:t>
            </w:r>
            <w:r w:rsidRPr="00BD448A">
              <w:rPr>
                <w:b/>
                <w:sz w:val="20"/>
                <w:szCs w:val="20"/>
              </w:rPr>
              <w:t>regard</w:t>
            </w:r>
            <w:r w:rsidRPr="00BD448A">
              <w:rPr>
                <w:sz w:val="20"/>
                <w:szCs w:val="20"/>
              </w:rPr>
              <w:t xml:space="preserve"> to:</w:t>
            </w:r>
          </w:p>
          <w:p w14:paraId="7783753D" w14:textId="77777777" w:rsidR="00DF3B87" w:rsidRPr="00BD448A" w:rsidRDefault="00DF3B87" w:rsidP="00BD448A">
            <w:pPr>
              <w:pStyle w:val="ListNumber2"/>
              <w:spacing w:before="120" w:after="120" w:line="240" w:lineRule="auto"/>
              <w:contextualSpacing w:val="0"/>
              <w:rPr>
                <w:sz w:val="20"/>
                <w:szCs w:val="20"/>
              </w:rPr>
            </w:pPr>
            <w:r w:rsidRPr="00BD448A">
              <w:rPr>
                <w:sz w:val="20"/>
                <w:szCs w:val="20"/>
              </w:rPr>
              <w:t>(a)</w:t>
            </w:r>
            <w:r w:rsidRPr="00BD448A">
              <w:rPr>
                <w:sz w:val="20"/>
                <w:szCs w:val="20"/>
              </w:rPr>
              <w:tab/>
              <w:t>whether legislation relating to the protection, conservation or management of the specimens to which the operation relates is in force in the State or Territory concerned; and</w:t>
            </w:r>
          </w:p>
          <w:p w14:paraId="0935AA29" w14:textId="77777777" w:rsidR="00DF3B87" w:rsidRPr="00BD448A" w:rsidRDefault="00DF3B87" w:rsidP="00BD448A">
            <w:pPr>
              <w:pStyle w:val="ListNumber2"/>
              <w:spacing w:before="120" w:after="120" w:line="240" w:lineRule="auto"/>
              <w:contextualSpacing w:val="0"/>
              <w:rPr>
                <w:sz w:val="20"/>
                <w:szCs w:val="20"/>
              </w:rPr>
            </w:pPr>
            <w:r w:rsidRPr="00BD448A">
              <w:rPr>
                <w:sz w:val="20"/>
                <w:szCs w:val="20"/>
              </w:rPr>
              <w:lastRenderedPageBreak/>
              <w:t>(b)</w:t>
            </w:r>
            <w:r w:rsidRPr="00BD448A">
              <w:rPr>
                <w:sz w:val="20"/>
                <w:szCs w:val="20"/>
              </w:rPr>
              <w:tab/>
              <w:t>whether the legislation applies throughout the State or Territory concerned; and</w:t>
            </w:r>
          </w:p>
          <w:p w14:paraId="273548CE" w14:textId="2164C804" w:rsidR="006F45F7" w:rsidRPr="00BD448A" w:rsidRDefault="00DF3B87" w:rsidP="00BD448A">
            <w:pPr>
              <w:pStyle w:val="ListNumber2"/>
              <w:spacing w:before="120" w:after="120" w:line="240" w:lineRule="auto"/>
              <w:contextualSpacing w:val="0"/>
              <w:rPr>
                <w:sz w:val="20"/>
                <w:szCs w:val="20"/>
              </w:rPr>
            </w:pPr>
            <w:r w:rsidRPr="00BD448A">
              <w:rPr>
                <w:sz w:val="20"/>
                <w:szCs w:val="20"/>
              </w:rPr>
              <w:t>(c)</w:t>
            </w:r>
            <w:r w:rsidRPr="00BD448A">
              <w:rPr>
                <w:sz w:val="20"/>
                <w:szCs w:val="20"/>
              </w:rPr>
              <w:tab/>
              <w:t>whether, in the opinion of the Minister, the legislation is effective.</w:t>
            </w:r>
          </w:p>
        </w:tc>
        <w:tc>
          <w:tcPr>
            <w:tcW w:w="3100" w:type="pct"/>
            <w:shd w:val="clear" w:color="auto" w:fill="92D050"/>
          </w:tcPr>
          <w:p w14:paraId="6F6942B9" w14:textId="77777777" w:rsidR="00DF3B87" w:rsidRPr="00BD448A" w:rsidRDefault="00DF3B87" w:rsidP="00BD448A">
            <w:pPr>
              <w:rPr>
                <w:rFonts w:cs="Arial"/>
                <w:b/>
                <w:sz w:val="20"/>
                <w:szCs w:val="20"/>
              </w:rPr>
            </w:pPr>
            <w:r w:rsidRPr="00BD448A">
              <w:rPr>
                <w:rFonts w:cs="Arial"/>
                <w:b/>
                <w:sz w:val="20"/>
                <w:szCs w:val="20"/>
              </w:rPr>
              <w:lastRenderedPageBreak/>
              <w:t>Meets</w:t>
            </w:r>
          </w:p>
          <w:p w14:paraId="30321591" w14:textId="4064311E" w:rsidR="00DF3B87" w:rsidRPr="00BD448A" w:rsidRDefault="00DF3B87" w:rsidP="00BD448A">
            <w:pPr>
              <w:rPr>
                <w:rFonts w:cs="Arial"/>
                <w:sz w:val="20"/>
                <w:szCs w:val="20"/>
              </w:rPr>
            </w:pPr>
            <w:r w:rsidRPr="00BD448A">
              <w:rPr>
                <w:rFonts w:cs="Arial"/>
                <w:sz w:val="20"/>
                <w:szCs w:val="20"/>
              </w:rPr>
              <w:t>The fishery</w:t>
            </w:r>
            <w:r w:rsidRPr="00BD448A">
              <w:rPr>
                <w:rFonts w:cs="Arial"/>
                <w:b/>
                <w:sz w:val="20"/>
                <w:szCs w:val="20"/>
              </w:rPr>
              <w:t xml:space="preserve"> </w:t>
            </w:r>
            <w:r w:rsidRPr="00BD448A">
              <w:rPr>
                <w:rFonts w:cs="Arial"/>
                <w:sz w:val="20"/>
                <w:szCs w:val="20"/>
              </w:rPr>
              <w:t>will be managed under the</w:t>
            </w:r>
            <w:r w:rsidRPr="00BD448A">
              <w:rPr>
                <w:rFonts w:cs="Arial"/>
                <w:color w:val="3366FF"/>
                <w:sz w:val="20"/>
                <w:szCs w:val="20"/>
              </w:rPr>
              <w:t xml:space="preserve"> </w:t>
            </w:r>
            <w:r w:rsidR="0070083E" w:rsidRPr="00BD448A">
              <w:rPr>
                <w:rFonts w:cs="Arial"/>
                <w:i/>
                <w:sz w:val="20"/>
                <w:szCs w:val="20"/>
              </w:rPr>
              <w:t xml:space="preserve">Western Tuna and Billfish Fishery </w:t>
            </w:r>
            <w:r w:rsidRPr="00BD448A">
              <w:rPr>
                <w:rFonts w:cs="Arial"/>
                <w:i/>
                <w:sz w:val="20"/>
                <w:szCs w:val="20"/>
              </w:rPr>
              <w:t>Management Plan</w:t>
            </w:r>
            <w:r w:rsidR="0070083E" w:rsidRPr="00BD448A">
              <w:rPr>
                <w:rFonts w:cs="Arial"/>
                <w:i/>
                <w:sz w:val="20"/>
                <w:szCs w:val="20"/>
              </w:rPr>
              <w:t xml:space="preserve"> 2005</w:t>
            </w:r>
            <w:r w:rsidR="0070083E" w:rsidRPr="00BD448A">
              <w:rPr>
                <w:rFonts w:cs="Arial"/>
                <w:sz w:val="20"/>
                <w:szCs w:val="20"/>
              </w:rPr>
              <w:t xml:space="preserve">, and subordinate legislation made under the </w:t>
            </w:r>
            <w:r w:rsidR="0070083E" w:rsidRPr="00BD448A">
              <w:rPr>
                <w:rFonts w:cs="Arial"/>
                <w:i/>
                <w:sz w:val="20"/>
                <w:szCs w:val="20"/>
              </w:rPr>
              <w:t>Fisheries Management</w:t>
            </w:r>
            <w:r w:rsidRPr="00BD448A">
              <w:rPr>
                <w:rFonts w:cs="Arial"/>
                <w:i/>
                <w:sz w:val="20"/>
                <w:szCs w:val="20"/>
              </w:rPr>
              <w:t xml:space="preserve"> Act</w:t>
            </w:r>
            <w:r w:rsidR="0070083E" w:rsidRPr="00BD448A">
              <w:rPr>
                <w:rFonts w:cs="Arial"/>
                <w:i/>
                <w:sz w:val="20"/>
                <w:szCs w:val="20"/>
              </w:rPr>
              <w:t> 1991</w:t>
            </w:r>
            <w:r w:rsidR="0070083E" w:rsidRPr="00BD448A">
              <w:rPr>
                <w:rFonts w:cs="Arial"/>
                <w:sz w:val="20"/>
                <w:szCs w:val="20"/>
              </w:rPr>
              <w:t xml:space="preserve"> (Cth)</w:t>
            </w:r>
            <w:r w:rsidRPr="00BD448A">
              <w:rPr>
                <w:rFonts w:cs="Arial"/>
                <w:sz w:val="20"/>
                <w:szCs w:val="20"/>
              </w:rPr>
              <w:t>.</w:t>
            </w:r>
          </w:p>
          <w:p w14:paraId="12E68CDD" w14:textId="6B9AA70E" w:rsidR="00DF3B87" w:rsidRPr="00BD448A" w:rsidRDefault="009A31FB" w:rsidP="00BD448A">
            <w:pPr>
              <w:rPr>
                <w:rFonts w:cs="Arial"/>
                <w:sz w:val="20"/>
                <w:szCs w:val="20"/>
              </w:rPr>
            </w:pPr>
            <w:r w:rsidRPr="00BD448A">
              <w:rPr>
                <w:rFonts w:cs="Arial"/>
                <w:sz w:val="20"/>
                <w:szCs w:val="20"/>
              </w:rPr>
              <w:t xml:space="preserve">The </w:t>
            </w:r>
            <w:r w:rsidR="00FD1D2B" w:rsidRPr="00BD448A">
              <w:rPr>
                <w:rFonts w:cs="Arial"/>
                <w:sz w:val="20"/>
                <w:szCs w:val="20"/>
              </w:rPr>
              <w:t>FM</w:t>
            </w:r>
            <w:r w:rsidRPr="00BD448A">
              <w:rPr>
                <w:rFonts w:cs="Arial"/>
                <w:sz w:val="20"/>
                <w:szCs w:val="20"/>
              </w:rPr>
              <w:t xml:space="preserve"> Act </w:t>
            </w:r>
            <w:r w:rsidR="00DF3B87" w:rsidRPr="00BD448A">
              <w:rPr>
                <w:rFonts w:cs="Arial"/>
                <w:sz w:val="20"/>
                <w:szCs w:val="20"/>
              </w:rPr>
              <w:t xml:space="preserve">applies </w:t>
            </w:r>
            <w:r w:rsidR="001B2556" w:rsidRPr="00BD448A">
              <w:rPr>
                <w:rFonts w:cs="Arial"/>
                <w:sz w:val="20"/>
                <w:szCs w:val="20"/>
              </w:rPr>
              <w:t xml:space="preserve">to Australian-flagged vessels fishing </w:t>
            </w:r>
            <w:r w:rsidR="00DF3B87" w:rsidRPr="00BD448A">
              <w:rPr>
                <w:rFonts w:cs="Arial"/>
                <w:sz w:val="20"/>
                <w:szCs w:val="20"/>
              </w:rPr>
              <w:t xml:space="preserve">throughout </w:t>
            </w:r>
            <w:r w:rsidRPr="00BD448A">
              <w:rPr>
                <w:rFonts w:cs="Arial"/>
                <w:sz w:val="20"/>
                <w:szCs w:val="20"/>
              </w:rPr>
              <w:t xml:space="preserve">Commonwealth </w:t>
            </w:r>
            <w:r w:rsidR="00DF3B87" w:rsidRPr="00BD448A">
              <w:rPr>
                <w:rFonts w:cs="Arial"/>
                <w:sz w:val="20"/>
                <w:szCs w:val="20"/>
              </w:rPr>
              <w:t>waters</w:t>
            </w:r>
            <w:r w:rsidR="001B2556" w:rsidRPr="00BD448A">
              <w:rPr>
                <w:rFonts w:cs="Arial"/>
                <w:sz w:val="20"/>
                <w:szCs w:val="20"/>
              </w:rPr>
              <w:t>, and on the high seas</w:t>
            </w:r>
            <w:r w:rsidR="00DF3B87" w:rsidRPr="00BD448A">
              <w:rPr>
                <w:rFonts w:cs="Arial"/>
                <w:sz w:val="20"/>
                <w:szCs w:val="20"/>
              </w:rPr>
              <w:t>.</w:t>
            </w:r>
          </w:p>
          <w:p w14:paraId="4236CE3E" w14:textId="71CAFE27" w:rsidR="00DF3B87" w:rsidRPr="00BD448A" w:rsidRDefault="00DF3B87" w:rsidP="00BD448A">
            <w:pPr>
              <w:rPr>
                <w:rFonts w:cs="Arial"/>
                <w:b/>
                <w:sz w:val="20"/>
                <w:szCs w:val="20"/>
              </w:rPr>
            </w:pPr>
            <w:r w:rsidRPr="00BD448A">
              <w:rPr>
                <w:rFonts w:cs="Arial"/>
                <w:sz w:val="20"/>
                <w:szCs w:val="20"/>
              </w:rPr>
              <w:t>The Department considers that the legislation is likely to be effective.</w:t>
            </w:r>
          </w:p>
        </w:tc>
      </w:tr>
      <w:tr w:rsidR="00DF3B87" w:rsidRPr="00BD448A" w14:paraId="060036F7" w14:textId="77777777" w:rsidTr="0061188B">
        <w:trPr>
          <w:cnfStyle w:val="000000100000" w:firstRow="0" w:lastRow="0" w:firstColumn="0" w:lastColumn="0" w:oddVBand="0" w:evenVBand="0" w:oddHBand="1" w:evenHBand="0" w:firstRowFirstColumn="0" w:firstRowLastColumn="0" w:lastRowFirstColumn="0" w:lastRowLastColumn="0"/>
        </w:trPr>
        <w:tc>
          <w:tcPr>
            <w:tcW w:w="1900" w:type="pct"/>
          </w:tcPr>
          <w:p w14:paraId="6EE05E75" w14:textId="0A04F26A" w:rsidR="00DF3B87" w:rsidRPr="00BD448A" w:rsidRDefault="00DF3B87" w:rsidP="00BD448A">
            <w:pPr>
              <w:pStyle w:val="ListNumber"/>
              <w:spacing w:before="120" w:after="120" w:line="240" w:lineRule="auto"/>
              <w:contextualSpacing w:val="0"/>
              <w:rPr>
                <w:sz w:val="20"/>
                <w:szCs w:val="20"/>
              </w:rPr>
            </w:pPr>
            <w:r w:rsidRPr="00BD448A">
              <w:rPr>
                <w:sz w:val="20"/>
                <w:szCs w:val="20"/>
              </w:rPr>
              <w:t>(10)</w:t>
            </w:r>
            <w:r w:rsidRPr="00BD448A">
              <w:rPr>
                <w:sz w:val="20"/>
                <w:szCs w:val="20"/>
              </w:rPr>
              <w:tab/>
              <w:t>For the purposes of section 303FN, an operation is a wildlife trade operation if, an only if, the operation is an operation for the taking of specimens and:</w:t>
            </w:r>
          </w:p>
          <w:p w14:paraId="09ABE326" w14:textId="42AB66D6" w:rsidR="004246E4" w:rsidRPr="00BD448A" w:rsidRDefault="00DF3B87" w:rsidP="00BD448A">
            <w:pPr>
              <w:pStyle w:val="ListNumber2"/>
              <w:spacing w:before="120" w:after="120" w:line="240" w:lineRule="auto"/>
              <w:contextualSpacing w:val="0"/>
              <w:rPr>
                <w:sz w:val="20"/>
                <w:szCs w:val="20"/>
              </w:rPr>
            </w:pPr>
            <w:r w:rsidRPr="00BD448A">
              <w:rPr>
                <w:sz w:val="20"/>
                <w:szCs w:val="20"/>
              </w:rPr>
              <w:t>(a)</w:t>
            </w:r>
            <w:r w:rsidRPr="00BD448A">
              <w:rPr>
                <w:sz w:val="20"/>
                <w:szCs w:val="20"/>
              </w:rPr>
              <w:tab/>
              <w:t>the operation is a commercial fishery.</w:t>
            </w:r>
          </w:p>
        </w:tc>
        <w:tc>
          <w:tcPr>
            <w:tcW w:w="3100" w:type="pct"/>
            <w:shd w:val="clear" w:color="auto" w:fill="92D050"/>
          </w:tcPr>
          <w:p w14:paraId="77996C5D" w14:textId="77777777" w:rsidR="00DF3B87" w:rsidRPr="00BD448A" w:rsidRDefault="00DF3B87" w:rsidP="00BD448A">
            <w:pPr>
              <w:rPr>
                <w:rFonts w:cs="Arial"/>
                <w:b/>
                <w:sz w:val="20"/>
                <w:szCs w:val="20"/>
              </w:rPr>
            </w:pPr>
            <w:r w:rsidRPr="00BD448A">
              <w:rPr>
                <w:rFonts w:cs="Arial"/>
                <w:b/>
                <w:sz w:val="20"/>
                <w:szCs w:val="20"/>
              </w:rPr>
              <w:t>Meets</w:t>
            </w:r>
          </w:p>
          <w:p w14:paraId="2235D384" w14:textId="12F622E5" w:rsidR="00DF3B87" w:rsidRPr="00BD448A" w:rsidRDefault="00DF3B87" w:rsidP="00BD448A">
            <w:pPr>
              <w:rPr>
                <w:rFonts w:cs="Arial"/>
                <w:b/>
                <w:sz w:val="20"/>
                <w:szCs w:val="20"/>
              </w:rPr>
            </w:pPr>
            <w:r w:rsidRPr="00BD448A">
              <w:rPr>
                <w:rFonts w:cs="Arial"/>
                <w:sz w:val="20"/>
                <w:szCs w:val="20"/>
              </w:rPr>
              <w:t xml:space="preserve">The </w:t>
            </w:r>
            <w:r w:rsidR="009A31FB" w:rsidRPr="00BD448A">
              <w:rPr>
                <w:rFonts w:cs="Arial"/>
                <w:sz w:val="20"/>
                <w:szCs w:val="20"/>
              </w:rPr>
              <w:t xml:space="preserve">Western Tuna and Billfish Fishery </w:t>
            </w:r>
            <w:r w:rsidRPr="00BD448A">
              <w:rPr>
                <w:rFonts w:cs="Arial"/>
                <w:sz w:val="20"/>
                <w:szCs w:val="20"/>
              </w:rPr>
              <w:t xml:space="preserve">is a commercial fishery. </w:t>
            </w:r>
          </w:p>
        </w:tc>
      </w:tr>
      <w:tr w:rsidR="00DF3B87" w:rsidRPr="00BD448A" w14:paraId="631A20D1" w14:textId="77777777" w:rsidTr="001B07DF">
        <w:trPr>
          <w:cnfStyle w:val="000000010000" w:firstRow="0" w:lastRow="0" w:firstColumn="0" w:lastColumn="0" w:oddVBand="0" w:evenVBand="0" w:oddHBand="0" w:evenHBand="1" w:firstRowFirstColumn="0" w:firstRowLastColumn="0" w:lastRowFirstColumn="0" w:lastRowLastColumn="0"/>
        </w:trPr>
        <w:tc>
          <w:tcPr>
            <w:tcW w:w="1900" w:type="pct"/>
          </w:tcPr>
          <w:p w14:paraId="723E213C" w14:textId="693818C6" w:rsidR="004246E4" w:rsidRPr="00BD448A" w:rsidRDefault="00DF3B87" w:rsidP="00BD448A">
            <w:pPr>
              <w:pStyle w:val="ListNumber"/>
              <w:spacing w:before="120" w:after="120" w:line="240" w:lineRule="auto"/>
              <w:contextualSpacing w:val="0"/>
              <w:rPr>
                <w:sz w:val="20"/>
                <w:szCs w:val="20"/>
              </w:rPr>
            </w:pPr>
            <w:r w:rsidRPr="00BD448A">
              <w:rPr>
                <w:sz w:val="20"/>
                <w:szCs w:val="20"/>
              </w:rPr>
              <w:t>(10A)</w:t>
            </w:r>
            <w:r w:rsidRPr="00BD448A">
              <w:rPr>
                <w:sz w:val="20"/>
                <w:szCs w:val="20"/>
              </w:rPr>
              <w:tab/>
              <w:t xml:space="preserve">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 </w:t>
            </w:r>
          </w:p>
        </w:tc>
        <w:tc>
          <w:tcPr>
            <w:tcW w:w="3100" w:type="pct"/>
            <w:shd w:val="clear" w:color="auto" w:fill="92D050"/>
          </w:tcPr>
          <w:p w14:paraId="1A2CA7DB" w14:textId="67F25E98" w:rsidR="00DF3B87" w:rsidRPr="00BD448A" w:rsidRDefault="00DF3B87" w:rsidP="00BD448A">
            <w:pPr>
              <w:rPr>
                <w:rFonts w:cs="Arial"/>
                <w:sz w:val="20"/>
                <w:szCs w:val="20"/>
              </w:rPr>
            </w:pPr>
            <w:r w:rsidRPr="00BD448A">
              <w:rPr>
                <w:rFonts w:cs="Arial"/>
                <w:sz w:val="20"/>
                <w:szCs w:val="20"/>
              </w:rPr>
              <w:t xml:space="preserve">The </w:t>
            </w:r>
            <w:r w:rsidR="001B2556" w:rsidRPr="00BD448A">
              <w:rPr>
                <w:rFonts w:cs="Arial"/>
                <w:sz w:val="20"/>
                <w:szCs w:val="20"/>
              </w:rPr>
              <w:t>f</w:t>
            </w:r>
            <w:r w:rsidR="0070083E" w:rsidRPr="00BD448A">
              <w:rPr>
                <w:rFonts w:cs="Arial"/>
                <w:sz w:val="20"/>
                <w:szCs w:val="20"/>
              </w:rPr>
              <w:t>ishery</w:t>
            </w:r>
            <w:r w:rsidRPr="00BD448A">
              <w:rPr>
                <w:rFonts w:cs="Arial"/>
                <w:sz w:val="20"/>
                <w:szCs w:val="20"/>
              </w:rPr>
              <w:t xml:space="preserve"> was assessed under Part 10 of the EPBC Act in </w:t>
            </w:r>
            <w:r w:rsidR="00273711" w:rsidRPr="00BD448A">
              <w:rPr>
                <w:rFonts w:cs="Arial"/>
                <w:sz w:val="20"/>
                <w:szCs w:val="20"/>
              </w:rPr>
              <w:t>April 2006</w:t>
            </w:r>
            <w:r w:rsidRPr="00BD448A">
              <w:rPr>
                <w:rFonts w:cs="Arial"/>
                <w:sz w:val="20"/>
                <w:szCs w:val="20"/>
              </w:rPr>
              <w:t xml:space="preserve">. In conducting this assessment, </w:t>
            </w:r>
            <w:r w:rsidRPr="00BD448A">
              <w:rPr>
                <w:rFonts w:cs="Arial"/>
                <w:iCs/>
                <w:sz w:val="20"/>
                <w:szCs w:val="20"/>
              </w:rPr>
              <w:t xml:space="preserve">the Department </w:t>
            </w:r>
            <w:r w:rsidRPr="00BD448A">
              <w:rPr>
                <w:rFonts w:cs="Arial"/>
                <w:sz w:val="20"/>
                <w:szCs w:val="20"/>
              </w:rPr>
              <w:t xml:space="preserve">considered that actions taken in the fishery </w:t>
            </w:r>
            <w:r w:rsidR="00273711" w:rsidRPr="00BD448A">
              <w:rPr>
                <w:rFonts w:cs="Arial"/>
                <w:sz w:val="20"/>
                <w:szCs w:val="20"/>
              </w:rPr>
              <w:t xml:space="preserve">in accordance with the </w:t>
            </w:r>
            <w:r w:rsidR="008D564B" w:rsidRPr="00BD448A">
              <w:rPr>
                <w:rFonts w:cs="Arial"/>
                <w:sz w:val="20"/>
                <w:szCs w:val="20"/>
              </w:rPr>
              <w:t xml:space="preserve">Fishery Management Plan </w:t>
            </w:r>
            <w:r w:rsidRPr="00BD448A">
              <w:rPr>
                <w:rFonts w:cs="Arial"/>
                <w:sz w:val="20"/>
                <w:szCs w:val="20"/>
              </w:rPr>
              <w:t xml:space="preserve">would not have an unacceptable or unsustainable impact on the environment in a Commonwealth marine </w:t>
            </w:r>
            <w:r w:rsidR="001B2556" w:rsidRPr="00BD448A">
              <w:rPr>
                <w:rFonts w:cs="Arial"/>
                <w:sz w:val="20"/>
                <w:szCs w:val="20"/>
              </w:rPr>
              <w:t>area. Consequently</w:t>
            </w:r>
            <w:r w:rsidRPr="00BD448A">
              <w:rPr>
                <w:rFonts w:cs="Arial"/>
                <w:sz w:val="20"/>
                <w:szCs w:val="20"/>
              </w:rPr>
              <w:t xml:space="preserve">, the </w:t>
            </w:r>
            <w:r w:rsidR="008D564B" w:rsidRPr="00BD448A">
              <w:rPr>
                <w:rFonts w:cs="Arial"/>
                <w:sz w:val="20"/>
                <w:szCs w:val="20"/>
              </w:rPr>
              <w:t xml:space="preserve">Fishery Management Plan </w:t>
            </w:r>
            <w:r w:rsidRPr="00BD448A">
              <w:rPr>
                <w:rFonts w:cs="Arial"/>
                <w:sz w:val="20"/>
                <w:szCs w:val="20"/>
              </w:rPr>
              <w:t>w</w:t>
            </w:r>
            <w:r w:rsidR="005810D3" w:rsidRPr="00BD448A">
              <w:rPr>
                <w:rFonts w:cs="Arial"/>
                <w:sz w:val="20"/>
                <w:szCs w:val="20"/>
              </w:rPr>
              <w:t>as accredited under section </w:t>
            </w:r>
            <w:r w:rsidRPr="00BD448A">
              <w:rPr>
                <w:rFonts w:cs="Arial"/>
                <w:sz w:val="20"/>
                <w:szCs w:val="20"/>
              </w:rPr>
              <w:t xml:space="preserve">33 of the EPBC Act. </w:t>
            </w:r>
          </w:p>
          <w:p w14:paraId="548DE86B" w14:textId="77777777" w:rsidR="00DF3B87" w:rsidRPr="00BD448A" w:rsidRDefault="001B2556" w:rsidP="00BD448A">
            <w:pPr>
              <w:rPr>
                <w:rFonts w:cs="Arial"/>
                <w:sz w:val="20"/>
                <w:szCs w:val="20"/>
              </w:rPr>
            </w:pPr>
            <w:r w:rsidRPr="00BD448A">
              <w:rPr>
                <w:rFonts w:cs="Arial"/>
                <w:sz w:val="20"/>
                <w:szCs w:val="20"/>
              </w:rPr>
              <w:t>AFMA has informed the Department of minor amendments to the fishery’s management arrang</w:t>
            </w:r>
            <w:r w:rsidR="00DA7901" w:rsidRPr="00BD448A">
              <w:rPr>
                <w:rFonts w:cs="Arial"/>
                <w:sz w:val="20"/>
                <w:szCs w:val="20"/>
              </w:rPr>
              <w:t>ements since that accreditation. Summarised at section 303DC(1A) above.</w:t>
            </w:r>
          </w:p>
        </w:tc>
      </w:tr>
      <w:tr w:rsidR="00DF3B87" w:rsidRPr="00BD448A" w14:paraId="61CF85DA" w14:textId="77777777" w:rsidTr="0061188B">
        <w:trPr>
          <w:cnfStyle w:val="000000100000" w:firstRow="0" w:lastRow="0" w:firstColumn="0" w:lastColumn="0" w:oddVBand="0" w:evenVBand="0" w:oddHBand="1" w:evenHBand="0" w:firstRowFirstColumn="0" w:firstRowLastColumn="0" w:lastRowFirstColumn="0" w:lastRowLastColumn="0"/>
        </w:trPr>
        <w:tc>
          <w:tcPr>
            <w:tcW w:w="1900" w:type="pct"/>
            <w:shd w:val="clear" w:color="auto" w:fill="FFFFFF" w:themeFill="background1"/>
          </w:tcPr>
          <w:p w14:paraId="2B3311BD" w14:textId="0034857A" w:rsidR="006F45F7" w:rsidRPr="00BD448A" w:rsidRDefault="00DF3B87" w:rsidP="00BD448A">
            <w:pPr>
              <w:pStyle w:val="ListNumber"/>
              <w:spacing w:before="120" w:after="120" w:line="240" w:lineRule="auto"/>
              <w:contextualSpacing w:val="0"/>
              <w:rPr>
                <w:sz w:val="20"/>
                <w:szCs w:val="20"/>
              </w:rPr>
            </w:pPr>
            <w:r w:rsidRPr="00BD448A">
              <w:rPr>
                <w:sz w:val="20"/>
                <w:szCs w:val="20"/>
              </w:rPr>
              <w:t>(10B)</w:t>
            </w:r>
            <w:r w:rsidRPr="00BD448A">
              <w:rPr>
                <w:sz w:val="20"/>
                <w:szCs w:val="20"/>
              </w:rPr>
              <w:tab/>
              <w:t>Subsection (10A) does not limit the matters that may be taken into account in deciding whether to declare that a fishery is an approved wildlife trade operation for the purposes of this section.</w:t>
            </w:r>
          </w:p>
        </w:tc>
        <w:tc>
          <w:tcPr>
            <w:tcW w:w="3100" w:type="pct"/>
            <w:shd w:val="clear" w:color="auto" w:fill="FFFFFF" w:themeFill="background1"/>
          </w:tcPr>
          <w:p w14:paraId="613C4FD5" w14:textId="54C4F4C4" w:rsidR="00DF3B87" w:rsidRPr="00BD448A" w:rsidRDefault="00DF3B87" w:rsidP="00BD448A">
            <w:pPr>
              <w:rPr>
                <w:rFonts w:cs="Arial"/>
                <w:b/>
                <w:sz w:val="20"/>
                <w:szCs w:val="20"/>
              </w:rPr>
            </w:pPr>
          </w:p>
        </w:tc>
      </w:tr>
      <w:tr w:rsidR="00DF3B87" w:rsidRPr="00BD448A" w14:paraId="32060519" w14:textId="77777777" w:rsidTr="0061188B">
        <w:trPr>
          <w:cnfStyle w:val="000000010000" w:firstRow="0" w:lastRow="0" w:firstColumn="0" w:lastColumn="0" w:oddVBand="0" w:evenVBand="0" w:oddHBand="0" w:evenHBand="1" w:firstRowFirstColumn="0" w:firstRowLastColumn="0" w:lastRowFirstColumn="0" w:lastRowLastColumn="0"/>
        </w:trPr>
        <w:tc>
          <w:tcPr>
            <w:tcW w:w="1900" w:type="pct"/>
            <w:shd w:val="clear" w:color="auto" w:fill="D9D9D9" w:themeFill="background1" w:themeFillShade="D9"/>
            <w:vAlign w:val="center"/>
          </w:tcPr>
          <w:p w14:paraId="7FAC38A3" w14:textId="60FCFF5A" w:rsidR="00DF3B87" w:rsidRPr="00BD448A" w:rsidRDefault="00DF3B87" w:rsidP="00BD448A">
            <w:pPr>
              <w:contextualSpacing/>
              <w:rPr>
                <w:rFonts w:cs="Arial"/>
                <w:sz w:val="20"/>
                <w:szCs w:val="20"/>
                <w:highlight w:val="cyan"/>
              </w:rPr>
            </w:pPr>
            <w:r w:rsidRPr="00BD448A">
              <w:rPr>
                <w:rFonts w:cs="Arial"/>
                <w:b/>
                <w:sz w:val="20"/>
                <w:szCs w:val="20"/>
              </w:rPr>
              <w:t xml:space="preserve">Section 303FR Public consultation </w:t>
            </w:r>
          </w:p>
        </w:tc>
        <w:tc>
          <w:tcPr>
            <w:tcW w:w="3100" w:type="pct"/>
            <w:shd w:val="clear" w:color="auto" w:fill="D9D9D9" w:themeFill="background1" w:themeFillShade="D9"/>
            <w:vAlign w:val="center"/>
          </w:tcPr>
          <w:p w14:paraId="0D05C93E" w14:textId="1EC893B4" w:rsidR="00DF3B87" w:rsidRPr="00BD448A" w:rsidRDefault="00DF3B87" w:rsidP="00BD448A">
            <w:pPr>
              <w:contextualSpacing/>
              <w:rPr>
                <w:rFonts w:cs="Arial"/>
                <w:b/>
                <w:sz w:val="20"/>
                <w:szCs w:val="20"/>
              </w:rPr>
            </w:pPr>
            <w:r w:rsidRPr="00BD448A">
              <w:rPr>
                <w:rFonts w:cs="Arial"/>
                <w:b/>
                <w:sz w:val="20"/>
                <w:szCs w:val="20"/>
              </w:rPr>
              <w:t>Comment</w:t>
            </w:r>
          </w:p>
        </w:tc>
      </w:tr>
      <w:tr w:rsidR="00DF3B87" w:rsidRPr="00BD448A" w14:paraId="051815FF" w14:textId="77777777" w:rsidTr="0061188B">
        <w:trPr>
          <w:cnfStyle w:val="000000100000" w:firstRow="0" w:lastRow="0" w:firstColumn="0" w:lastColumn="0" w:oddVBand="0" w:evenVBand="0" w:oddHBand="1" w:evenHBand="0" w:firstRowFirstColumn="0" w:firstRowLastColumn="0" w:lastRowFirstColumn="0" w:lastRowLastColumn="0"/>
        </w:trPr>
        <w:tc>
          <w:tcPr>
            <w:tcW w:w="1900" w:type="pct"/>
          </w:tcPr>
          <w:p w14:paraId="394E7B7A" w14:textId="5CB7E6DC" w:rsidR="00DF3B87" w:rsidRPr="00BD448A" w:rsidRDefault="00DF3B87" w:rsidP="00BD448A">
            <w:pPr>
              <w:pStyle w:val="ListNumber"/>
              <w:spacing w:before="120" w:after="120" w:line="240" w:lineRule="auto"/>
              <w:contextualSpacing w:val="0"/>
              <w:rPr>
                <w:sz w:val="20"/>
                <w:szCs w:val="20"/>
              </w:rPr>
            </w:pPr>
            <w:r w:rsidRPr="00BD448A">
              <w:rPr>
                <w:sz w:val="20"/>
                <w:szCs w:val="20"/>
              </w:rPr>
              <w:t>(1)</w:t>
            </w:r>
            <w:r w:rsidRPr="00BD448A">
              <w:rPr>
                <w:sz w:val="20"/>
                <w:szCs w:val="20"/>
              </w:rPr>
              <w:tab/>
              <w:t>Before making a declaration under section 303FN, the Minister must cause to be published on the Internet a notice:</w:t>
            </w:r>
          </w:p>
          <w:p w14:paraId="12E3BD75" w14:textId="6CC41823" w:rsidR="00DF3B87" w:rsidRPr="00BD448A" w:rsidRDefault="00DF3B87" w:rsidP="00BD448A">
            <w:pPr>
              <w:pStyle w:val="ListNumber2"/>
              <w:spacing w:before="120" w:after="120" w:line="240" w:lineRule="auto"/>
              <w:contextualSpacing w:val="0"/>
              <w:rPr>
                <w:sz w:val="20"/>
                <w:szCs w:val="20"/>
              </w:rPr>
            </w:pPr>
            <w:r w:rsidRPr="00BD448A">
              <w:rPr>
                <w:sz w:val="20"/>
                <w:szCs w:val="20"/>
              </w:rPr>
              <w:t>(a)</w:t>
            </w:r>
            <w:r w:rsidRPr="00BD448A">
              <w:rPr>
                <w:sz w:val="20"/>
                <w:szCs w:val="20"/>
              </w:rPr>
              <w:tab/>
              <w:t>setting out the proposal to make the declaration; and</w:t>
            </w:r>
          </w:p>
          <w:p w14:paraId="45E7E594" w14:textId="63B2FB12" w:rsidR="00DF3B87" w:rsidRPr="00BD448A" w:rsidRDefault="00DF3B87" w:rsidP="00BD448A">
            <w:pPr>
              <w:pStyle w:val="ListNumber2"/>
              <w:spacing w:before="120" w:after="120" w:line="240" w:lineRule="auto"/>
              <w:contextualSpacing w:val="0"/>
              <w:rPr>
                <w:sz w:val="20"/>
                <w:szCs w:val="20"/>
              </w:rPr>
            </w:pPr>
            <w:r w:rsidRPr="00BD448A">
              <w:rPr>
                <w:sz w:val="20"/>
                <w:szCs w:val="20"/>
              </w:rPr>
              <w:t>(b)</w:t>
            </w:r>
            <w:r w:rsidRPr="00BD448A">
              <w:rPr>
                <w:sz w:val="20"/>
                <w:szCs w:val="20"/>
              </w:rPr>
              <w:tab/>
              <w:t>setting out sufficient information to enable persons and organisations to consider adequately the merits of the proposal; and</w:t>
            </w:r>
          </w:p>
          <w:p w14:paraId="6C5F41D2" w14:textId="2C8A724B" w:rsidR="00DF3B87" w:rsidRPr="00BD448A" w:rsidRDefault="00DF3B87" w:rsidP="00BD448A">
            <w:pPr>
              <w:pStyle w:val="ListNumber2"/>
              <w:spacing w:before="120" w:after="120" w:line="240" w:lineRule="auto"/>
              <w:contextualSpacing w:val="0"/>
              <w:rPr>
                <w:sz w:val="20"/>
                <w:szCs w:val="20"/>
              </w:rPr>
            </w:pPr>
            <w:r w:rsidRPr="00BD448A">
              <w:rPr>
                <w:sz w:val="20"/>
                <w:szCs w:val="20"/>
              </w:rPr>
              <w:t>(c)</w:t>
            </w:r>
            <w:r w:rsidRPr="00BD448A">
              <w:rPr>
                <w:sz w:val="20"/>
                <w:szCs w:val="20"/>
              </w:rPr>
              <w:tab/>
              <w:t>inviting persons and organisations to give the Minister, within the period specified in the notice, written comments about the proposal.</w:t>
            </w:r>
          </w:p>
          <w:p w14:paraId="0C500D63" w14:textId="63528926" w:rsidR="006F45F7" w:rsidRPr="00BD448A" w:rsidRDefault="00DF3B87" w:rsidP="00BD448A">
            <w:pPr>
              <w:pStyle w:val="ListNumber"/>
              <w:spacing w:before="120" w:after="120" w:line="240" w:lineRule="auto"/>
              <w:contextualSpacing w:val="0"/>
              <w:rPr>
                <w:sz w:val="20"/>
                <w:szCs w:val="20"/>
              </w:rPr>
            </w:pPr>
            <w:r w:rsidRPr="00BD448A">
              <w:rPr>
                <w:sz w:val="20"/>
                <w:szCs w:val="20"/>
              </w:rPr>
              <w:t>(2)</w:t>
            </w:r>
            <w:r w:rsidRPr="00BD448A">
              <w:rPr>
                <w:sz w:val="20"/>
                <w:szCs w:val="20"/>
              </w:rPr>
              <w:tab/>
              <w:t>A period specified in the notice must not be shorter than 20 business days after the date on which the notice was published on the Internet.</w:t>
            </w:r>
          </w:p>
        </w:tc>
        <w:tc>
          <w:tcPr>
            <w:tcW w:w="3100" w:type="pct"/>
            <w:shd w:val="clear" w:color="auto" w:fill="92D050"/>
          </w:tcPr>
          <w:p w14:paraId="63CA731B" w14:textId="77777777" w:rsidR="00DF3B87" w:rsidRPr="00BD448A" w:rsidRDefault="00DF3B87" w:rsidP="00BD448A">
            <w:pPr>
              <w:rPr>
                <w:rFonts w:cs="Arial"/>
                <w:b/>
                <w:sz w:val="20"/>
                <w:szCs w:val="20"/>
              </w:rPr>
            </w:pPr>
            <w:r w:rsidRPr="00BD448A">
              <w:rPr>
                <w:rFonts w:cs="Arial"/>
                <w:b/>
                <w:sz w:val="20"/>
                <w:szCs w:val="20"/>
              </w:rPr>
              <w:t>Meets</w:t>
            </w:r>
          </w:p>
          <w:p w14:paraId="761E57B8" w14:textId="785A263E" w:rsidR="00DF3B87" w:rsidRPr="00BD448A" w:rsidRDefault="00DF3B87" w:rsidP="00BD448A">
            <w:pPr>
              <w:rPr>
                <w:rFonts w:cs="Arial"/>
                <w:b/>
                <w:sz w:val="20"/>
                <w:szCs w:val="20"/>
              </w:rPr>
            </w:pPr>
            <w:r w:rsidRPr="00BD448A">
              <w:rPr>
                <w:rFonts w:cs="Arial"/>
                <w:iCs/>
                <w:sz w:val="20"/>
                <w:szCs w:val="20"/>
              </w:rPr>
              <w:t xml:space="preserve">A public notice, which set out the proposal to declare the </w:t>
            </w:r>
            <w:r w:rsidR="00B92B27" w:rsidRPr="00BD448A">
              <w:rPr>
                <w:rFonts w:cs="Arial"/>
                <w:iCs/>
                <w:sz w:val="20"/>
                <w:szCs w:val="20"/>
              </w:rPr>
              <w:t>f</w:t>
            </w:r>
            <w:r w:rsidR="0070083E" w:rsidRPr="00BD448A">
              <w:rPr>
                <w:rFonts w:cs="Arial"/>
                <w:sz w:val="20"/>
                <w:szCs w:val="20"/>
              </w:rPr>
              <w:t xml:space="preserve">ishery </w:t>
            </w:r>
            <w:r w:rsidRPr="00BD448A">
              <w:rPr>
                <w:rFonts w:cs="Arial"/>
                <w:iCs/>
                <w:sz w:val="20"/>
                <w:szCs w:val="20"/>
              </w:rPr>
              <w:t xml:space="preserve">an approved wildlife trade operation and included the application from </w:t>
            </w:r>
            <w:r w:rsidR="005810D3" w:rsidRPr="00BD448A">
              <w:rPr>
                <w:rFonts w:cs="Arial"/>
                <w:iCs/>
                <w:sz w:val="20"/>
                <w:szCs w:val="20"/>
              </w:rPr>
              <w:t>AFMA</w:t>
            </w:r>
            <w:r w:rsidRPr="00BD448A">
              <w:rPr>
                <w:rFonts w:cs="Arial"/>
                <w:iCs/>
                <w:sz w:val="20"/>
                <w:szCs w:val="20"/>
              </w:rPr>
              <w:t xml:space="preserve">, was released for public comment on </w:t>
            </w:r>
            <w:r w:rsidR="00B92B27" w:rsidRPr="00BD448A">
              <w:rPr>
                <w:rFonts w:cs="Arial"/>
                <w:b/>
                <w:sz w:val="20"/>
                <w:szCs w:val="20"/>
              </w:rPr>
              <w:t>12 August 2019</w:t>
            </w:r>
            <w:r w:rsidRPr="00BD448A">
              <w:rPr>
                <w:rFonts w:cs="Arial"/>
                <w:b/>
                <w:sz w:val="20"/>
                <w:szCs w:val="20"/>
              </w:rPr>
              <w:t xml:space="preserve"> to </w:t>
            </w:r>
            <w:r w:rsidR="00B92B27" w:rsidRPr="00BD448A">
              <w:rPr>
                <w:rFonts w:cs="Arial"/>
                <w:b/>
                <w:sz w:val="20"/>
                <w:szCs w:val="20"/>
              </w:rPr>
              <w:t>16 September 2019</w:t>
            </w:r>
            <w:r w:rsidRPr="00BD448A">
              <w:rPr>
                <w:rFonts w:cs="Arial"/>
                <w:iCs/>
                <w:sz w:val="20"/>
                <w:szCs w:val="20"/>
              </w:rPr>
              <w:t xml:space="preserve">, a total of </w:t>
            </w:r>
            <w:r w:rsidR="00344F38" w:rsidRPr="00BD448A">
              <w:rPr>
                <w:rFonts w:cs="Arial"/>
                <w:iCs/>
                <w:sz w:val="20"/>
                <w:szCs w:val="20"/>
              </w:rPr>
              <w:t>26</w:t>
            </w:r>
            <w:r w:rsidRPr="00BD448A">
              <w:rPr>
                <w:rFonts w:cs="Arial"/>
                <w:iCs/>
                <w:sz w:val="20"/>
                <w:szCs w:val="20"/>
              </w:rPr>
              <w:t xml:space="preserve"> business days. </w:t>
            </w:r>
          </w:p>
        </w:tc>
      </w:tr>
      <w:tr w:rsidR="00DF3B87" w:rsidRPr="00BD448A" w14:paraId="52B38D24" w14:textId="77777777" w:rsidTr="0061188B">
        <w:trPr>
          <w:cnfStyle w:val="000000010000" w:firstRow="0" w:lastRow="0" w:firstColumn="0" w:lastColumn="0" w:oddVBand="0" w:evenVBand="0" w:oddHBand="0" w:evenHBand="1" w:firstRowFirstColumn="0" w:firstRowLastColumn="0" w:lastRowFirstColumn="0" w:lastRowLastColumn="0"/>
        </w:trPr>
        <w:tc>
          <w:tcPr>
            <w:tcW w:w="1900" w:type="pct"/>
          </w:tcPr>
          <w:p w14:paraId="76C6CDF4" w14:textId="7F055429" w:rsidR="006F45F7" w:rsidRPr="00BD448A" w:rsidRDefault="00DF3B87" w:rsidP="00BD448A">
            <w:pPr>
              <w:pStyle w:val="ListNumber"/>
              <w:spacing w:before="120" w:after="120" w:line="240" w:lineRule="auto"/>
              <w:contextualSpacing w:val="0"/>
              <w:rPr>
                <w:sz w:val="20"/>
                <w:szCs w:val="20"/>
              </w:rPr>
            </w:pPr>
            <w:r w:rsidRPr="00BD448A">
              <w:rPr>
                <w:sz w:val="20"/>
                <w:szCs w:val="20"/>
              </w:rPr>
              <w:lastRenderedPageBreak/>
              <w:t>(3)</w:t>
            </w:r>
            <w:r w:rsidRPr="00BD448A">
              <w:rPr>
                <w:sz w:val="20"/>
                <w:szCs w:val="20"/>
              </w:rPr>
              <w:tab/>
              <w:t>In making a decision about whether to make a declaration under section 303FN, the Minister must consider any comments about the proposal to make the declaration that were given in response to the invitation in the notice.</w:t>
            </w:r>
          </w:p>
        </w:tc>
        <w:tc>
          <w:tcPr>
            <w:tcW w:w="3100" w:type="pct"/>
            <w:shd w:val="clear" w:color="auto" w:fill="auto"/>
          </w:tcPr>
          <w:p w14:paraId="5C100C15" w14:textId="3E916444" w:rsidR="00DF3B87" w:rsidRPr="00BD448A" w:rsidRDefault="00DF3B87" w:rsidP="00BD448A">
            <w:pPr>
              <w:rPr>
                <w:rFonts w:cs="Arial"/>
                <w:iCs/>
                <w:sz w:val="20"/>
                <w:szCs w:val="20"/>
              </w:rPr>
            </w:pPr>
            <w:r w:rsidRPr="00BD448A">
              <w:rPr>
                <w:rFonts w:cs="Arial"/>
                <w:b/>
                <w:iCs/>
                <w:sz w:val="20"/>
                <w:szCs w:val="20"/>
              </w:rPr>
              <w:t>Not applicable</w:t>
            </w:r>
          </w:p>
          <w:p w14:paraId="43D80E90" w14:textId="1B87F273" w:rsidR="00DF3B87" w:rsidRPr="00BD448A" w:rsidRDefault="00DF3B87" w:rsidP="00BD448A">
            <w:pPr>
              <w:rPr>
                <w:rFonts w:cs="Arial"/>
                <w:iCs/>
                <w:sz w:val="20"/>
                <w:szCs w:val="20"/>
              </w:rPr>
            </w:pPr>
            <w:r w:rsidRPr="00BD448A">
              <w:rPr>
                <w:rFonts w:cs="Arial"/>
                <w:iCs/>
                <w:sz w:val="20"/>
                <w:szCs w:val="20"/>
              </w:rPr>
              <w:t>No public comments ab</w:t>
            </w:r>
            <w:r w:rsidR="00013B58" w:rsidRPr="00BD448A">
              <w:rPr>
                <w:rFonts w:cs="Arial"/>
                <w:iCs/>
                <w:sz w:val="20"/>
                <w:szCs w:val="20"/>
              </w:rPr>
              <w:t>out the proposal were received.</w:t>
            </w:r>
            <w:r w:rsidRPr="00BD448A">
              <w:rPr>
                <w:rFonts w:cs="Arial"/>
                <w:iCs/>
                <w:sz w:val="20"/>
                <w:szCs w:val="20"/>
              </w:rPr>
              <w:t xml:space="preserve"> </w:t>
            </w:r>
          </w:p>
        </w:tc>
      </w:tr>
      <w:tr w:rsidR="00DF3B87" w:rsidRPr="00BD448A" w14:paraId="7891866A" w14:textId="77777777" w:rsidTr="0061188B">
        <w:trPr>
          <w:cnfStyle w:val="000000100000" w:firstRow="0" w:lastRow="0" w:firstColumn="0" w:lastColumn="0" w:oddVBand="0" w:evenVBand="0" w:oddHBand="1" w:evenHBand="0" w:firstRowFirstColumn="0" w:firstRowLastColumn="0" w:lastRowFirstColumn="0" w:lastRowLastColumn="0"/>
        </w:trPr>
        <w:tc>
          <w:tcPr>
            <w:tcW w:w="1900" w:type="pct"/>
            <w:shd w:val="clear" w:color="auto" w:fill="D9D9D9" w:themeFill="background1" w:themeFillShade="D9"/>
            <w:vAlign w:val="center"/>
          </w:tcPr>
          <w:p w14:paraId="6C0B4DF5" w14:textId="53CC3909" w:rsidR="00DF3B87" w:rsidRPr="00BD448A" w:rsidRDefault="00DF3B87" w:rsidP="00BD448A">
            <w:pPr>
              <w:contextualSpacing/>
              <w:rPr>
                <w:rFonts w:cs="Arial"/>
                <w:sz w:val="20"/>
                <w:szCs w:val="20"/>
              </w:rPr>
            </w:pPr>
            <w:r w:rsidRPr="00BD448A">
              <w:rPr>
                <w:rFonts w:cs="Arial"/>
                <w:b/>
                <w:sz w:val="20"/>
                <w:szCs w:val="20"/>
              </w:rPr>
              <w:t xml:space="preserve">Section 303FT Additional provisions relating to declarations </w:t>
            </w:r>
          </w:p>
        </w:tc>
        <w:tc>
          <w:tcPr>
            <w:tcW w:w="3100" w:type="pct"/>
            <w:shd w:val="clear" w:color="auto" w:fill="D9D9D9" w:themeFill="background1" w:themeFillShade="D9"/>
            <w:vAlign w:val="center"/>
          </w:tcPr>
          <w:p w14:paraId="08BA9277" w14:textId="48DB3479" w:rsidR="00DF3B87" w:rsidRPr="00BD448A" w:rsidRDefault="00DF3B87" w:rsidP="00BD448A">
            <w:pPr>
              <w:contextualSpacing/>
              <w:rPr>
                <w:rFonts w:cs="Arial"/>
                <w:b/>
                <w:iCs/>
                <w:sz w:val="20"/>
                <w:szCs w:val="20"/>
              </w:rPr>
            </w:pPr>
            <w:r w:rsidRPr="00BD448A">
              <w:rPr>
                <w:rFonts w:cs="Arial"/>
                <w:b/>
                <w:sz w:val="20"/>
                <w:szCs w:val="20"/>
              </w:rPr>
              <w:t>Comments</w:t>
            </w:r>
          </w:p>
        </w:tc>
      </w:tr>
      <w:tr w:rsidR="00DF3B87" w:rsidRPr="00BD448A" w14:paraId="70ECFDED" w14:textId="77777777" w:rsidTr="001B07DF">
        <w:trPr>
          <w:cnfStyle w:val="000000010000" w:firstRow="0" w:lastRow="0" w:firstColumn="0" w:lastColumn="0" w:oddVBand="0" w:evenVBand="0" w:oddHBand="0" w:evenHBand="1" w:firstRowFirstColumn="0" w:firstRowLastColumn="0" w:lastRowFirstColumn="0" w:lastRowLastColumn="0"/>
        </w:trPr>
        <w:tc>
          <w:tcPr>
            <w:tcW w:w="1900" w:type="pct"/>
          </w:tcPr>
          <w:p w14:paraId="386BEE9E" w14:textId="6D8878D9" w:rsidR="006F45F7" w:rsidRPr="00BD448A" w:rsidRDefault="00DF3B87" w:rsidP="00BD448A">
            <w:pPr>
              <w:pStyle w:val="ListNumber"/>
              <w:spacing w:before="120" w:after="120" w:line="240" w:lineRule="auto"/>
              <w:contextualSpacing w:val="0"/>
              <w:rPr>
                <w:sz w:val="20"/>
                <w:szCs w:val="20"/>
              </w:rPr>
            </w:pPr>
            <w:r w:rsidRPr="00BD448A">
              <w:rPr>
                <w:sz w:val="20"/>
                <w:szCs w:val="20"/>
              </w:rPr>
              <w:t>(1)</w:t>
            </w:r>
            <w:r w:rsidRPr="00BD448A">
              <w:rPr>
                <w:sz w:val="20"/>
                <w:szCs w:val="20"/>
              </w:rPr>
              <w:tab/>
              <w:t>This section applies to a declaration made under section 303FN, 303FO or 303FP.</w:t>
            </w:r>
          </w:p>
        </w:tc>
        <w:tc>
          <w:tcPr>
            <w:tcW w:w="3100" w:type="pct"/>
            <w:shd w:val="clear" w:color="auto" w:fill="92D050"/>
          </w:tcPr>
          <w:p w14:paraId="1FADFDC4" w14:textId="2F21A98E" w:rsidR="00DF3B87" w:rsidRPr="00BD448A" w:rsidRDefault="00DF3B87" w:rsidP="00BD448A">
            <w:pPr>
              <w:rPr>
                <w:rFonts w:cs="Arial"/>
                <w:b/>
                <w:iCs/>
                <w:sz w:val="20"/>
                <w:szCs w:val="20"/>
              </w:rPr>
            </w:pPr>
            <w:r w:rsidRPr="00BD448A">
              <w:rPr>
                <w:rFonts w:cs="Arial"/>
                <w:sz w:val="20"/>
                <w:szCs w:val="20"/>
              </w:rPr>
              <w:t xml:space="preserve">A </w:t>
            </w:r>
            <w:r w:rsidR="0070083E" w:rsidRPr="00BD448A">
              <w:rPr>
                <w:rFonts w:cs="Arial"/>
                <w:sz w:val="20"/>
                <w:szCs w:val="20"/>
              </w:rPr>
              <w:t xml:space="preserve">declaration for the </w:t>
            </w:r>
            <w:r w:rsidR="00B92B27" w:rsidRPr="00BD448A">
              <w:rPr>
                <w:rFonts w:cs="Arial"/>
                <w:sz w:val="20"/>
                <w:szCs w:val="20"/>
              </w:rPr>
              <w:t>f</w:t>
            </w:r>
            <w:r w:rsidR="0070083E" w:rsidRPr="00BD448A">
              <w:rPr>
                <w:rFonts w:cs="Arial"/>
                <w:sz w:val="20"/>
                <w:szCs w:val="20"/>
              </w:rPr>
              <w:t xml:space="preserve">ishery </w:t>
            </w:r>
            <w:r w:rsidRPr="00BD448A">
              <w:rPr>
                <w:rFonts w:cs="Arial"/>
                <w:sz w:val="20"/>
                <w:szCs w:val="20"/>
              </w:rPr>
              <w:t>will be made under section 303FN.</w:t>
            </w:r>
          </w:p>
        </w:tc>
      </w:tr>
      <w:tr w:rsidR="00DF3B87" w:rsidRPr="00BD448A" w14:paraId="3FE1C85F" w14:textId="77777777" w:rsidTr="001B07DF">
        <w:trPr>
          <w:cnfStyle w:val="000000100000" w:firstRow="0" w:lastRow="0" w:firstColumn="0" w:lastColumn="0" w:oddVBand="0" w:evenVBand="0" w:oddHBand="1" w:evenHBand="0" w:firstRowFirstColumn="0" w:firstRowLastColumn="0" w:lastRowFirstColumn="0" w:lastRowLastColumn="0"/>
        </w:trPr>
        <w:tc>
          <w:tcPr>
            <w:tcW w:w="1900" w:type="pct"/>
          </w:tcPr>
          <w:p w14:paraId="09D9E527" w14:textId="41851D69" w:rsidR="00DF3B87" w:rsidRPr="00BD448A" w:rsidRDefault="00DF3B87" w:rsidP="00BD448A">
            <w:pPr>
              <w:pStyle w:val="ListNumber"/>
              <w:spacing w:before="120" w:after="120" w:line="240" w:lineRule="auto"/>
              <w:contextualSpacing w:val="0"/>
              <w:rPr>
                <w:sz w:val="20"/>
                <w:szCs w:val="20"/>
              </w:rPr>
            </w:pPr>
            <w:r w:rsidRPr="00BD448A">
              <w:rPr>
                <w:sz w:val="20"/>
                <w:szCs w:val="20"/>
              </w:rPr>
              <w:t>(4)</w:t>
            </w:r>
            <w:r w:rsidRPr="00BD448A">
              <w:rPr>
                <w:sz w:val="20"/>
                <w:szCs w:val="20"/>
              </w:rPr>
              <w:tab/>
              <w:t>The Minister may make a declaration about a plan or operation even though he or she considers that the plan or operation should be the subject of the declaration only:</w:t>
            </w:r>
          </w:p>
          <w:p w14:paraId="588AB7D9" w14:textId="5C6303ED" w:rsidR="00DF3B87" w:rsidRPr="00BD448A" w:rsidRDefault="00DF3B87" w:rsidP="00BD448A">
            <w:pPr>
              <w:pStyle w:val="ListNumber2"/>
              <w:spacing w:before="120" w:after="120" w:line="240" w:lineRule="auto"/>
              <w:contextualSpacing w:val="0"/>
              <w:rPr>
                <w:sz w:val="20"/>
                <w:szCs w:val="20"/>
              </w:rPr>
            </w:pPr>
            <w:r w:rsidRPr="00BD448A">
              <w:rPr>
                <w:sz w:val="20"/>
                <w:szCs w:val="20"/>
              </w:rPr>
              <w:t>(a)</w:t>
            </w:r>
            <w:r w:rsidRPr="00BD448A">
              <w:rPr>
                <w:sz w:val="20"/>
                <w:szCs w:val="20"/>
              </w:rPr>
              <w:tab/>
              <w:t>during a particular period; or</w:t>
            </w:r>
          </w:p>
          <w:p w14:paraId="5CBBE9A2" w14:textId="5D9A9395" w:rsidR="00DF3B87" w:rsidRPr="00BD448A" w:rsidRDefault="00DF3B87" w:rsidP="00BD448A">
            <w:pPr>
              <w:pStyle w:val="ListNumber2"/>
              <w:spacing w:before="120" w:after="120" w:line="240" w:lineRule="auto"/>
              <w:contextualSpacing w:val="0"/>
              <w:rPr>
                <w:sz w:val="20"/>
                <w:szCs w:val="20"/>
              </w:rPr>
            </w:pPr>
            <w:r w:rsidRPr="00BD448A">
              <w:rPr>
                <w:sz w:val="20"/>
                <w:szCs w:val="20"/>
              </w:rPr>
              <w:t>(b)</w:t>
            </w:r>
            <w:r w:rsidRPr="00BD448A">
              <w:rPr>
                <w:sz w:val="20"/>
                <w:szCs w:val="20"/>
              </w:rPr>
              <w:tab/>
              <w:t>while certain circumstances exist; or</w:t>
            </w:r>
          </w:p>
          <w:p w14:paraId="2FFEC89D" w14:textId="0E1C97F8" w:rsidR="00DF3B87" w:rsidRPr="00BD448A" w:rsidRDefault="00DF3B87" w:rsidP="00BD448A">
            <w:pPr>
              <w:pStyle w:val="ListNumber2"/>
              <w:spacing w:before="120" w:after="120" w:line="240" w:lineRule="auto"/>
              <w:contextualSpacing w:val="0"/>
              <w:rPr>
                <w:sz w:val="20"/>
                <w:szCs w:val="20"/>
              </w:rPr>
            </w:pPr>
            <w:r w:rsidRPr="00BD448A">
              <w:rPr>
                <w:sz w:val="20"/>
                <w:szCs w:val="20"/>
              </w:rPr>
              <w:t>(c)</w:t>
            </w:r>
            <w:r w:rsidRPr="00BD448A">
              <w:rPr>
                <w:sz w:val="20"/>
                <w:szCs w:val="20"/>
              </w:rPr>
              <w:tab/>
              <w:t>while a certain condition is complied with.</w:t>
            </w:r>
          </w:p>
          <w:p w14:paraId="2BD49449" w14:textId="3D06D8B7" w:rsidR="006F45F7" w:rsidRPr="00BD448A" w:rsidRDefault="00DF3B87" w:rsidP="00BD448A">
            <w:pPr>
              <w:rPr>
                <w:rFonts w:cs="Arial"/>
                <w:sz w:val="20"/>
                <w:szCs w:val="20"/>
              </w:rPr>
            </w:pPr>
            <w:r w:rsidRPr="00BD448A">
              <w:rPr>
                <w:rFonts w:cs="Arial"/>
                <w:sz w:val="20"/>
                <w:szCs w:val="20"/>
              </w:rPr>
              <w:t>In such a case, the instrument of declaration is to specify the peri</w:t>
            </w:r>
            <w:r w:rsidR="00591F4F" w:rsidRPr="00BD448A">
              <w:rPr>
                <w:rFonts w:cs="Arial"/>
                <w:sz w:val="20"/>
                <w:szCs w:val="20"/>
              </w:rPr>
              <w:t>od, circumstances or condition.</w:t>
            </w:r>
          </w:p>
        </w:tc>
        <w:tc>
          <w:tcPr>
            <w:tcW w:w="3100" w:type="pct"/>
            <w:shd w:val="clear" w:color="auto" w:fill="92D050"/>
          </w:tcPr>
          <w:p w14:paraId="7D3F6858" w14:textId="77777777" w:rsidR="00DF3B87" w:rsidRPr="00BD448A" w:rsidRDefault="00DF3B87" w:rsidP="00BD448A">
            <w:pPr>
              <w:rPr>
                <w:rFonts w:cs="Arial"/>
                <w:sz w:val="20"/>
                <w:szCs w:val="20"/>
              </w:rPr>
            </w:pPr>
            <w:r w:rsidRPr="00BD448A">
              <w:rPr>
                <w:rFonts w:cs="Arial"/>
                <w:sz w:val="20"/>
                <w:szCs w:val="20"/>
              </w:rPr>
              <w:t xml:space="preserve">The standard conditions applied to commercial fishery </w:t>
            </w:r>
            <w:r w:rsidRPr="00BD448A">
              <w:rPr>
                <w:rFonts w:cs="Arial"/>
                <w:iCs/>
                <w:sz w:val="20"/>
                <w:szCs w:val="20"/>
              </w:rPr>
              <w:t>wildlife trade operations</w:t>
            </w:r>
            <w:r w:rsidRPr="00BD448A">
              <w:rPr>
                <w:rFonts w:cs="Arial"/>
                <w:sz w:val="20"/>
                <w:szCs w:val="20"/>
              </w:rPr>
              <w:t xml:space="preserve"> include:</w:t>
            </w:r>
          </w:p>
          <w:p w14:paraId="0492F507" w14:textId="77777777" w:rsidR="00DF3B87" w:rsidRPr="00BD448A" w:rsidRDefault="00DF3B87" w:rsidP="00BD448A">
            <w:pPr>
              <w:pStyle w:val="ListBullet"/>
            </w:pPr>
            <w:r w:rsidRPr="00BD448A">
              <w:t>operation in accordance with the management regime</w:t>
            </w:r>
          </w:p>
          <w:p w14:paraId="14CEC72A" w14:textId="4270E98E" w:rsidR="00DF3B87" w:rsidRPr="00BD448A" w:rsidRDefault="00DF3B87" w:rsidP="00BD448A">
            <w:pPr>
              <w:pStyle w:val="ListBullet"/>
            </w:pPr>
            <w:r w:rsidRPr="00BD448A">
              <w:t xml:space="preserve">notifying the Department of </w:t>
            </w:r>
            <w:r w:rsidR="00591F4F" w:rsidRPr="00BD448A">
              <w:t xml:space="preserve">any material </w:t>
            </w:r>
            <w:r w:rsidRPr="00BD448A">
              <w:t>changes to the management regime, and</w:t>
            </w:r>
          </w:p>
          <w:p w14:paraId="433409BA" w14:textId="1DE653BF" w:rsidR="00591F4F" w:rsidRPr="00BD448A" w:rsidRDefault="00DF3B87" w:rsidP="00BD448A">
            <w:pPr>
              <w:pStyle w:val="ListBullet"/>
            </w:pPr>
            <w:r w:rsidRPr="00BD448A">
              <w:t>annual reporting in accordance with the requirements of the Guidelines for the Ecologically Sustainable Management of Fisheries – 2nd Edition.</w:t>
            </w:r>
          </w:p>
          <w:p w14:paraId="154980E0" w14:textId="52179F7E" w:rsidR="00DF3B87" w:rsidRPr="00BD448A" w:rsidRDefault="00DF3B87" w:rsidP="00BD448A">
            <w:pPr>
              <w:pStyle w:val="ListBullet"/>
              <w:numPr>
                <w:ilvl w:val="0"/>
                <w:numId w:val="0"/>
              </w:numPr>
            </w:pPr>
            <w:r w:rsidRPr="00BD448A">
              <w:t xml:space="preserve">The </w:t>
            </w:r>
            <w:r w:rsidRPr="00BD448A">
              <w:rPr>
                <w:iCs/>
              </w:rPr>
              <w:t xml:space="preserve">wildlife trade operation </w:t>
            </w:r>
            <w:r w:rsidRPr="00BD448A">
              <w:t xml:space="preserve">instrument for the </w:t>
            </w:r>
            <w:r w:rsidR="00B92B27" w:rsidRPr="00BD448A">
              <w:t>f</w:t>
            </w:r>
            <w:r w:rsidR="0070083E" w:rsidRPr="00BD448A">
              <w:t xml:space="preserve">ishery </w:t>
            </w:r>
            <w:r w:rsidRPr="00BD448A">
              <w:t>specifies the standard and any additional conditions applied.</w:t>
            </w:r>
          </w:p>
        </w:tc>
      </w:tr>
      <w:tr w:rsidR="00DF3B87" w:rsidRPr="00BD448A" w14:paraId="48D7EE06" w14:textId="77777777" w:rsidTr="001B07DF">
        <w:trPr>
          <w:cnfStyle w:val="000000010000" w:firstRow="0" w:lastRow="0" w:firstColumn="0" w:lastColumn="0" w:oddVBand="0" w:evenVBand="0" w:oddHBand="0" w:evenHBand="1" w:firstRowFirstColumn="0" w:firstRowLastColumn="0" w:lastRowFirstColumn="0" w:lastRowLastColumn="0"/>
        </w:trPr>
        <w:tc>
          <w:tcPr>
            <w:tcW w:w="1900" w:type="pct"/>
            <w:shd w:val="clear" w:color="auto" w:fill="auto"/>
          </w:tcPr>
          <w:p w14:paraId="73CB78BE" w14:textId="1F7F866F" w:rsidR="006F45F7" w:rsidRPr="00BD448A" w:rsidRDefault="00DF3B87" w:rsidP="00BD448A">
            <w:pPr>
              <w:pStyle w:val="ListNumber"/>
              <w:spacing w:before="120" w:after="120" w:line="240" w:lineRule="auto"/>
              <w:contextualSpacing w:val="0"/>
              <w:rPr>
                <w:sz w:val="20"/>
                <w:szCs w:val="20"/>
              </w:rPr>
            </w:pPr>
            <w:r w:rsidRPr="00BD448A">
              <w:rPr>
                <w:sz w:val="20"/>
                <w:szCs w:val="20"/>
              </w:rPr>
              <w:t>(8)</w:t>
            </w:r>
            <w:r w:rsidRPr="00BD448A">
              <w:rPr>
                <w:sz w:val="20"/>
                <w:szCs w:val="20"/>
              </w:rPr>
              <w:tab/>
              <w:t>A condition may relate to reporting or monitoring.</w:t>
            </w:r>
          </w:p>
        </w:tc>
        <w:tc>
          <w:tcPr>
            <w:tcW w:w="3100" w:type="pct"/>
            <w:shd w:val="clear" w:color="auto" w:fill="92D050"/>
          </w:tcPr>
          <w:p w14:paraId="5FE3FFC4" w14:textId="79BBF5D9" w:rsidR="00DF3B87" w:rsidRPr="00BD448A" w:rsidRDefault="00DF3B87" w:rsidP="00BD448A">
            <w:pPr>
              <w:rPr>
                <w:rFonts w:cs="Arial"/>
                <w:b/>
                <w:iCs/>
                <w:sz w:val="20"/>
                <w:szCs w:val="20"/>
              </w:rPr>
            </w:pPr>
            <w:r w:rsidRPr="00BD448A">
              <w:rPr>
                <w:rFonts w:cs="Arial"/>
                <w:sz w:val="20"/>
                <w:szCs w:val="20"/>
              </w:rPr>
              <w:t>One of the standard conditions relates to reporting.</w:t>
            </w:r>
          </w:p>
        </w:tc>
      </w:tr>
      <w:tr w:rsidR="00DF3B87" w:rsidRPr="00BD448A" w14:paraId="4E07C6FF" w14:textId="77777777" w:rsidTr="0061188B">
        <w:trPr>
          <w:cnfStyle w:val="000000100000" w:firstRow="0" w:lastRow="0" w:firstColumn="0" w:lastColumn="0" w:oddVBand="0" w:evenVBand="0" w:oddHBand="1" w:evenHBand="0" w:firstRowFirstColumn="0" w:firstRowLastColumn="0" w:lastRowFirstColumn="0" w:lastRowLastColumn="0"/>
        </w:trPr>
        <w:tc>
          <w:tcPr>
            <w:tcW w:w="1900" w:type="pct"/>
            <w:shd w:val="clear" w:color="auto" w:fill="auto"/>
          </w:tcPr>
          <w:p w14:paraId="53464FBC" w14:textId="388FC0AB" w:rsidR="006F45F7" w:rsidRPr="00BD448A" w:rsidRDefault="00DF3B87" w:rsidP="00BD448A">
            <w:pPr>
              <w:pStyle w:val="ListNumber"/>
              <w:spacing w:before="120" w:after="120" w:line="240" w:lineRule="auto"/>
              <w:contextualSpacing w:val="0"/>
              <w:rPr>
                <w:sz w:val="20"/>
                <w:szCs w:val="20"/>
              </w:rPr>
            </w:pPr>
            <w:r w:rsidRPr="00BD448A">
              <w:rPr>
                <w:sz w:val="20"/>
                <w:szCs w:val="20"/>
              </w:rPr>
              <w:t>(9)</w:t>
            </w:r>
            <w:r w:rsidRPr="00BD448A">
              <w:rPr>
                <w:sz w:val="20"/>
                <w:szCs w:val="20"/>
              </w:rPr>
              <w:tab/>
              <w:t xml:space="preserve">The Minister must, by instrument published in the </w:t>
            </w:r>
            <w:r w:rsidRPr="00BD448A">
              <w:rPr>
                <w:i/>
                <w:sz w:val="20"/>
                <w:szCs w:val="20"/>
              </w:rPr>
              <w:t>Gazette</w:t>
            </w:r>
            <w:r w:rsidRPr="00BD448A">
              <w:rPr>
                <w:sz w:val="20"/>
                <w:szCs w:val="20"/>
              </w:rPr>
              <w:t>, revoke a declaration if he or she is satisfied that a condition of the declaration has been contravened.</w:t>
            </w:r>
          </w:p>
        </w:tc>
        <w:tc>
          <w:tcPr>
            <w:tcW w:w="3100" w:type="pct"/>
            <w:shd w:val="clear" w:color="auto" w:fill="auto"/>
          </w:tcPr>
          <w:p w14:paraId="01CB55BD" w14:textId="77777777" w:rsidR="00B92B27" w:rsidRPr="00BD448A" w:rsidRDefault="00B92B27" w:rsidP="00BD448A">
            <w:pPr>
              <w:rPr>
                <w:rFonts w:cs="Arial"/>
                <w:b/>
                <w:sz w:val="20"/>
                <w:szCs w:val="20"/>
              </w:rPr>
            </w:pPr>
            <w:r w:rsidRPr="00BD448A">
              <w:rPr>
                <w:rFonts w:cs="Arial"/>
                <w:b/>
                <w:sz w:val="20"/>
                <w:szCs w:val="20"/>
              </w:rPr>
              <w:t>Not applicable.</w:t>
            </w:r>
          </w:p>
          <w:p w14:paraId="4B6DCABE" w14:textId="7697971E" w:rsidR="00DF3B87" w:rsidRPr="00BD448A" w:rsidRDefault="00344F38" w:rsidP="00BD448A">
            <w:pPr>
              <w:rPr>
                <w:rFonts w:cs="Arial"/>
                <w:sz w:val="20"/>
                <w:szCs w:val="20"/>
              </w:rPr>
            </w:pPr>
            <w:r w:rsidRPr="00BD448A">
              <w:rPr>
                <w:rFonts w:cs="Arial"/>
                <w:sz w:val="20"/>
                <w:szCs w:val="20"/>
              </w:rPr>
              <w:t>No condition has been contravened.</w:t>
            </w:r>
          </w:p>
        </w:tc>
      </w:tr>
      <w:tr w:rsidR="00DF3B87" w:rsidRPr="00BD448A" w14:paraId="57FCF7B0" w14:textId="77777777" w:rsidTr="001B07DF">
        <w:trPr>
          <w:cnfStyle w:val="000000010000" w:firstRow="0" w:lastRow="0" w:firstColumn="0" w:lastColumn="0" w:oddVBand="0" w:evenVBand="0" w:oddHBand="0" w:evenHBand="1" w:firstRowFirstColumn="0" w:firstRowLastColumn="0" w:lastRowFirstColumn="0" w:lastRowLastColumn="0"/>
        </w:trPr>
        <w:tc>
          <w:tcPr>
            <w:tcW w:w="1900" w:type="pct"/>
            <w:shd w:val="clear" w:color="auto" w:fill="auto"/>
          </w:tcPr>
          <w:p w14:paraId="3F31F109" w14:textId="66186719" w:rsidR="006F45F7" w:rsidRPr="00BD448A" w:rsidRDefault="00DF3B87" w:rsidP="00BD448A">
            <w:pPr>
              <w:pStyle w:val="ListNumber"/>
              <w:spacing w:before="120" w:after="120" w:line="240" w:lineRule="auto"/>
              <w:contextualSpacing w:val="0"/>
              <w:rPr>
                <w:sz w:val="20"/>
                <w:szCs w:val="20"/>
              </w:rPr>
            </w:pPr>
            <w:r w:rsidRPr="00BD448A">
              <w:rPr>
                <w:sz w:val="20"/>
                <w:szCs w:val="20"/>
              </w:rPr>
              <w:t>(11)</w:t>
            </w:r>
            <w:r w:rsidR="002C36C4" w:rsidRPr="00BD448A">
              <w:rPr>
                <w:sz w:val="20"/>
                <w:szCs w:val="20"/>
              </w:rPr>
              <w:t xml:space="preserve"> </w:t>
            </w:r>
            <w:r w:rsidR="002C36C4" w:rsidRPr="00BD448A">
              <w:rPr>
                <w:sz w:val="20"/>
                <w:szCs w:val="20"/>
              </w:rPr>
              <w:tab/>
            </w:r>
            <w:r w:rsidRPr="00BD448A">
              <w:rPr>
                <w:sz w:val="20"/>
                <w:szCs w:val="20"/>
              </w:rPr>
              <w:t>A copy of an instrument under section 303FN, or this section is to be made available for inspection on the internet.</w:t>
            </w:r>
          </w:p>
        </w:tc>
        <w:tc>
          <w:tcPr>
            <w:tcW w:w="3100" w:type="pct"/>
            <w:shd w:val="clear" w:color="auto" w:fill="92D050"/>
          </w:tcPr>
          <w:p w14:paraId="79F8C726" w14:textId="7588687A" w:rsidR="00DF3B87" w:rsidRPr="00BD448A" w:rsidRDefault="00DF3B87" w:rsidP="00BD448A">
            <w:pPr>
              <w:rPr>
                <w:rFonts w:cs="Arial"/>
                <w:sz w:val="20"/>
                <w:szCs w:val="20"/>
              </w:rPr>
            </w:pPr>
            <w:r w:rsidRPr="00BD448A">
              <w:rPr>
                <w:rFonts w:cs="Arial"/>
                <w:sz w:val="20"/>
                <w:szCs w:val="20"/>
              </w:rPr>
              <w:t xml:space="preserve">The instrument for the </w:t>
            </w:r>
            <w:r w:rsidR="00B92B27" w:rsidRPr="00BD448A">
              <w:rPr>
                <w:rFonts w:cs="Arial"/>
                <w:sz w:val="20"/>
                <w:szCs w:val="20"/>
              </w:rPr>
              <w:t>f</w:t>
            </w:r>
            <w:r w:rsidR="0070083E" w:rsidRPr="00BD448A">
              <w:rPr>
                <w:rFonts w:cs="Arial"/>
                <w:sz w:val="20"/>
                <w:szCs w:val="20"/>
              </w:rPr>
              <w:t xml:space="preserve">ishery </w:t>
            </w:r>
            <w:r w:rsidRPr="00BD448A">
              <w:rPr>
                <w:rFonts w:cs="Arial"/>
                <w:sz w:val="20"/>
                <w:szCs w:val="20"/>
              </w:rPr>
              <w:t xml:space="preserve">made under sections 303FN and the conditions under section 303FT will be registered as a notifiable instrument and made available through the </w:t>
            </w:r>
            <w:r w:rsidRPr="00BD448A">
              <w:rPr>
                <w:rFonts w:cs="Arial"/>
                <w:iCs/>
                <w:sz w:val="20"/>
                <w:szCs w:val="20"/>
              </w:rPr>
              <w:t xml:space="preserve">Department’s </w:t>
            </w:r>
            <w:r w:rsidRPr="00BD448A">
              <w:rPr>
                <w:rFonts w:cs="Arial"/>
                <w:sz w:val="20"/>
                <w:szCs w:val="20"/>
              </w:rPr>
              <w:t>website.</w:t>
            </w:r>
          </w:p>
        </w:tc>
      </w:tr>
    </w:tbl>
    <w:p w14:paraId="328821C1" w14:textId="77777777" w:rsidR="00C61F76" w:rsidRPr="00FC2EBF" w:rsidRDefault="00C61F76" w:rsidP="00FC2EBF"/>
    <w:p w14:paraId="14E9DF07" w14:textId="7C16E3AF" w:rsidR="009F053A" w:rsidRPr="00FC2EBF" w:rsidRDefault="009F053A" w:rsidP="00FC2EBF">
      <w:pPr>
        <w:pStyle w:val="Heading2"/>
      </w:pPr>
      <w:bookmarkStart w:id="9" w:name="_Toc25934544"/>
      <w:r w:rsidRPr="00FC2EBF">
        <w:t>Part 16</w:t>
      </w:r>
      <w:r w:rsidR="007F1ABC" w:rsidRPr="00FC2EBF">
        <w:t xml:space="preserve"> </w:t>
      </w:r>
      <w:r w:rsidR="00F73C73" w:rsidRPr="00FC2EBF">
        <w:t>– Precautionary principle and other considerations in making decisions</w:t>
      </w:r>
      <w:bookmarkEnd w:id="9"/>
    </w:p>
    <w:tbl>
      <w:tblPr>
        <w:tblStyle w:val="TableGrid"/>
        <w:tblW w:w="5000" w:type="pct"/>
        <w:tblLook w:val="04A0" w:firstRow="1" w:lastRow="0" w:firstColumn="1" w:lastColumn="0" w:noHBand="0" w:noVBand="1"/>
      </w:tblPr>
      <w:tblGrid>
        <w:gridCol w:w="7393"/>
        <w:gridCol w:w="7393"/>
      </w:tblGrid>
      <w:tr w:rsidR="00227603" w:rsidRPr="004046D8" w14:paraId="3BE2E755"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6B1DC830" w14:textId="7492A6B0" w:rsidR="00227603" w:rsidRPr="004046D8" w:rsidRDefault="00227603" w:rsidP="00646CAB">
            <w:pPr>
              <w:contextualSpacing/>
              <w:rPr>
                <w:rFonts w:cs="Arial"/>
                <w:b/>
                <w:sz w:val="20"/>
                <w:szCs w:val="20"/>
              </w:rPr>
            </w:pPr>
            <w:r w:rsidRPr="004046D8">
              <w:rPr>
                <w:rFonts w:cs="Arial"/>
                <w:b/>
                <w:sz w:val="20"/>
                <w:szCs w:val="20"/>
              </w:rPr>
              <w:t>Section 391 Minister must consider precautionary principle in making decisions</w:t>
            </w:r>
          </w:p>
        </w:tc>
        <w:tc>
          <w:tcPr>
            <w:tcW w:w="2500" w:type="pct"/>
            <w:shd w:val="clear" w:color="auto" w:fill="D9D9D9" w:themeFill="background1" w:themeFillShade="D9"/>
            <w:vAlign w:val="center"/>
          </w:tcPr>
          <w:p w14:paraId="7095BF90" w14:textId="77777777" w:rsidR="00227603" w:rsidRPr="004046D8" w:rsidRDefault="00227603" w:rsidP="00646CAB">
            <w:pPr>
              <w:contextualSpacing/>
              <w:rPr>
                <w:rFonts w:cs="Arial"/>
                <w:b/>
                <w:sz w:val="20"/>
                <w:szCs w:val="20"/>
              </w:rPr>
            </w:pPr>
            <w:r w:rsidRPr="004046D8">
              <w:rPr>
                <w:rFonts w:cs="Arial"/>
                <w:b/>
                <w:sz w:val="20"/>
                <w:szCs w:val="20"/>
              </w:rPr>
              <w:t>Comment</w:t>
            </w:r>
          </w:p>
        </w:tc>
      </w:tr>
      <w:tr w:rsidR="004046D8" w:rsidRPr="004046D8" w14:paraId="2C506DC9" w14:textId="77777777" w:rsidTr="004046D8">
        <w:trPr>
          <w:cnfStyle w:val="000000100000" w:firstRow="0" w:lastRow="0" w:firstColumn="0" w:lastColumn="0" w:oddVBand="0" w:evenVBand="0" w:oddHBand="1" w:evenHBand="0" w:firstRowFirstColumn="0" w:firstRowLastColumn="0" w:lastRowFirstColumn="0" w:lastRowLastColumn="0"/>
        </w:trPr>
        <w:tc>
          <w:tcPr>
            <w:tcW w:w="2500" w:type="pct"/>
          </w:tcPr>
          <w:p w14:paraId="3CA4F7CF" w14:textId="1AD57C1B" w:rsidR="00287189" w:rsidRPr="004046D8" w:rsidRDefault="00A961C6" w:rsidP="00646CAB">
            <w:pPr>
              <w:pStyle w:val="ListNumber"/>
              <w:spacing w:before="120" w:after="120" w:line="240" w:lineRule="auto"/>
              <w:contextualSpacing w:val="0"/>
              <w:rPr>
                <w:sz w:val="20"/>
                <w:szCs w:val="20"/>
              </w:rPr>
            </w:pPr>
            <w:r w:rsidRPr="004046D8">
              <w:rPr>
                <w:sz w:val="20"/>
                <w:szCs w:val="20"/>
              </w:rPr>
              <w:lastRenderedPageBreak/>
              <w:t>(1)</w:t>
            </w:r>
            <w:r w:rsidRPr="004046D8">
              <w:rPr>
                <w:sz w:val="20"/>
                <w:szCs w:val="20"/>
              </w:rPr>
              <w:tab/>
            </w:r>
            <w:r w:rsidR="00227603" w:rsidRPr="004046D8">
              <w:rPr>
                <w:sz w:val="20"/>
                <w:szCs w:val="20"/>
              </w:rPr>
              <w:t xml:space="preserve">Minister must take account of </w:t>
            </w:r>
            <w:r w:rsidR="00403196" w:rsidRPr="004046D8">
              <w:rPr>
                <w:sz w:val="20"/>
                <w:szCs w:val="20"/>
              </w:rPr>
              <w:t xml:space="preserve">the </w:t>
            </w:r>
            <w:r w:rsidR="00227603" w:rsidRPr="004046D8">
              <w:rPr>
                <w:sz w:val="20"/>
                <w:szCs w:val="20"/>
              </w:rPr>
              <w:t>precautionary principle</w:t>
            </w:r>
            <w:r w:rsidR="00403196" w:rsidRPr="004046D8">
              <w:rPr>
                <w:sz w:val="20"/>
                <w:szCs w:val="20"/>
              </w:rPr>
              <w:t xml:space="preserve"> in making a decision, to the extent that the decision is consistent with other provisions under this Act</w:t>
            </w:r>
            <w:r w:rsidR="00287189" w:rsidRPr="004046D8">
              <w:rPr>
                <w:sz w:val="20"/>
                <w:szCs w:val="20"/>
              </w:rPr>
              <w:t>.</w:t>
            </w:r>
          </w:p>
          <w:p w14:paraId="2AA9EF46" w14:textId="79BA275B" w:rsidR="00111796" w:rsidRPr="004046D8" w:rsidRDefault="00287189" w:rsidP="00646CAB">
            <w:pPr>
              <w:pStyle w:val="ListNumber"/>
              <w:spacing w:before="120" w:after="120" w:line="240" w:lineRule="auto"/>
              <w:contextualSpacing w:val="0"/>
              <w:rPr>
                <w:sz w:val="20"/>
                <w:szCs w:val="20"/>
              </w:rPr>
            </w:pPr>
            <w:r w:rsidRPr="004046D8">
              <w:rPr>
                <w:sz w:val="20"/>
                <w:szCs w:val="20"/>
              </w:rPr>
              <w:t>(2)</w:t>
            </w:r>
            <w:r w:rsidR="00A961C6" w:rsidRPr="004046D8">
              <w:rPr>
                <w:sz w:val="20"/>
                <w:szCs w:val="20"/>
              </w:rPr>
              <w:tab/>
            </w:r>
            <w:r w:rsidRPr="004046D8">
              <w:rPr>
                <w:sz w:val="20"/>
                <w:szCs w:val="20"/>
              </w:rPr>
              <w:t>The precautionary principle is that lack of full scientific certainty should not be used as a reason for postponing a measure to prevent degradation of the environment where there are threats of serious or irreversible environmental damage.</w:t>
            </w:r>
          </w:p>
        </w:tc>
        <w:tc>
          <w:tcPr>
            <w:tcW w:w="2500" w:type="pct"/>
            <w:shd w:val="clear" w:color="auto" w:fill="92D050"/>
          </w:tcPr>
          <w:p w14:paraId="3505A899" w14:textId="77777777" w:rsidR="001C70CA" w:rsidRPr="004046D8" w:rsidRDefault="001C70CA" w:rsidP="00646CAB">
            <w:pPr>
              <w:rPr>
                <w:rFonts w:cs="Arial"/>
                <w:b/>
                <w:sz w:val="20"/>
                <w:szCs w:val="20"/>
              </w:rPr>
            </w:pPr>
            <w:r w:rsidRPr="004046D8">
              <w:rPr>
                <w:rFonts w:cs="Arial"/>
                <w:b/>
                <w:sz w:val="20"/>
                <w:szCs w:val="20"/>
              </w:rPr>
              <w:t>Meets</w:t>
            </w:r>
          </w:p>
          <w:p w14:paraId="544D15F6" w14:textId="69B748D1" w:rsidR="0070083E" w:rsidRPr="004046D8" w:rsidRDefault="00287189" w:rsidP="00646CAB">
            <w:pPr>
              <w:rPr>
                <w:rFonts w:cs="Arial"/>
                <w:sz w:val="20"/>
                <w:szCs w:val="20"/>
              </w:rPr>
            </w:pPr>
            <w:r w:rsidRPr="004046D8">
              <w:rPr>
                <w:rFonts w:cs="Arial"/>
                <w:sz w:val="20"/>
                <w:szCs w:val="20"/>
              </w:rPr>
              <w:t xml:space="preserve">Given </w:t>
            </w:r>
            <w:r w:rsidR="00403196" w:rsidRPr="004046D8">
              <w:rPr>
                <w:rFonts w:cs="Arial"/>
                <w:sz w:val="20"/>
                <w:szCs w:val="20"/>
              </w:rPr>
              <w:t xml:space="preserve">the </w:t>
            </w:r>
            <w:r w:rsidR="004046D8" w:rsidRPr="004046D8">
              <w:rPr>
                <w:rFonts w:cs="Arial"/>
                <w:sz w:val="20"/>
                <w:szCs w:val="20"/>
              </w:rPr>
              <w:t xml:space="preserve">utilisation of ecological risk assessments, harvest strategies containing harvest control rules, a bycatch and discarding work plan, and the implementation of the </w:t>
            </w:r>
            <w:r w:rsidR="004046D8" w:rsidRPr="004046D8">
              <w:rPr>
                <w:rFonts w:cs="Arial"/>
                <w:i/>
                <w:sz w:val="20"/>
                <w:szCs w:val="20"/>
              </w:rPr>
              <w:t>Threat abatement plan for the impacts of marine debris on the vertebrate wildlife of Australia’s coasts and oceans</w:t>
            </w:r>
            <w:r w:rsidR="004046D8" w:rsidRPr="004046D8">
              <w:rPr>
                <w:rFonts w:cs="Arial"/>
                <w:sz w:val="20"/>
                <w:szCs w:val="20"/>
              </w:rPr>
              <w:t xml:space="preserve">’ </w:t>
            </w:r>
            <w:r w:rsidR="004046D8" w:rsidRPr="004046D8">
              <w:rPr>
                <w:rFonts w:cs="Arial"/>
                <w:iCs/>
                <w:sz w:val="20"/>
                <w:szCs w:val="20"/>
              </w:rPr>
              <w:t>(DoEE 2018)</w:t>
            </w:r>
            <w:r w:rsidRPr="004046D8">
              <w:rPr>
                <w:rFonts w:cs="Arial"/>
                <w:sz w:val="20"/>
                <w:szCs w:val="20"/>
              </w:rPr>
              <w:t>, precautionary measures are considered to be in place to prevent serious or irreversible environmental damage being caused by this fishery.</w:t>
            </w:r>
          </w:p>
        </w:tc>
      </w:tr>
    </w:tbl>
    <w:p w14:paraId="2F7BEF3D" w14:textId="77777777" w:rsidR="009F053A" w:rsidRPr="00A23801" w:rsidRDefault="009F053A" w:rsidP="00A23801"/>
    <w:p w14:paraId="6BC095C5" w14:textId="7C3B2BF4" w:rsidR="00ED0F91" w:rsidRPr="00A23801" w:rsidRDefault="00ED0F91" w:rsidP="00A23801"/>
    <w:p w14:paraId="4F13199B" w14:textId="77777777" w:rsidR="00ED0F91" w:rsidRPr="00A23801" w:rsidRDefault="00ED0F91" w:rsidP="00A23801">
      <w:pPr>
        <w:sectPr w:rsidR="00ED0F91" w:rsidRPr="00A23801" w:rsidSect="001955CD">
          <w:pgSz w:w="16838" w:h="11906" w:orient="landscape"/>
          <w:pgMar w:top="1021" w:right="1021" w:bottom="1021" w:left="1021" w:header="709" w:footer="709" w:gutter="0"/>
          <w:cols w:space="708"/>
          <w:docGrid w:linePitch="360"/>
        </w:sectPr>
      </w:pPr>
      <w:bookmarkStart w:id="10" w:name="_Toc316301052"/>
      <w:bookmarkEnd w:id="3"/>
    </w:p>
    <w:p w14:paraId="27F60467" w14:textId="69F1688B" w:rsidR="00B6012C" w:rsidRPr="00287147" w:rsidRDefault="00ED0F91" w:rsidP="006E4EA3">
      <w:pPr>
        <w:pStyle w:val="Heading1"/>
        <w:rPr>
          <w:rFonts w:ascii="Arial" w:hAnsi="Arial"/>
          <w:szCs w:val="24"/>
        </w:rPr>
      </w:pPr>
      <w:bookmarkStart w:id="11" w:name="_Toc25934545"/>
      <w:r w:rsidRPr="00287147">
        <w:rPr>
          <w:rFonts w:ascii="Arial" w:hAnsi="Arial"/>
          <w:szCs w:val="24"/>
        </w:rPr>
        <w:lastRenderedPageBreak/>
        <w:t>Section</w:t>
      </w:r>
      <w:r w:rsidR="00223C3E" w:rsidRPr="00287147">
        <w:rPr>
          <w:rFonts w:ascii="Arial" w:hAnsi="Arial"/>
          <w:szCs w:val="24"/>
        </w:rPr>
        <w:t xml:space="preserve"> </w:t>
      </w:r>
      <w:r w:rsidR="0027138D" w:rsidRPr="00287147">
        <w:rPr>
          <w:rFonts w:ascii="Arial" w:hAnsi="Arial"/>
          <w:szCs w:val="24"/>
        </w:rPr>
        <w:t>4</w:t>
      </w:r>
      <w:r w:rsidR="00223C3E" w:rsidRPr="00287147">
        <w:rPr>
          <w:rFonts w:ascii="Arial" w:hAnsi="Arial"/>
          <w:szCs w:val="24"/>
        </w:rPr>
        <w:t>:</w:t>
      </w:r>
      <w:r w:rsidR="00B6012C" w:rsidRPr="00287147">
        <w:rPr>
          <w:rFonts w:ascii="Arial" w:hAnsi="Arial"/>
          <w:szCs w:val="24"/>
        </w:rPr>
        <w:t xml:space="preserve"> </w:t>
      </w:r>
      <w:r w:rsidR="003D3C59" w:rsidRPr="00287147">
        <w:rPr>
          <w:rFonts w:ascii="Arial" w:hAnsi="Arial"/>
          <w:szCs w:val="24"/>
        </w:rPr>
        <w:t xml:space="preserve">Commonwealth Western Tuna and Billfish Fishery </w:t>
      </w:r>
      <w:r w:rsidR="00B6012C" w:rsidRPr="00287147">
        <w:rPr>
          <w:rFonts w:ascii="Arial" w:hAnsi="Arial"/>
          <w:szCs w:val="24"/>
        </w:rPr>
        <w:t xml:space="preserve">– </w:t>
      </w:r>
      <w:r w:rsidRPr="00287147">
        <w:rPr>
          <w:rFonts w:ascii="Arial" w:hAnsi="Arial"/>
          <w:szCs w:val="24"/>
        </w:rPr>
        <w:t xml:space="preserve">Summary of </w:t>
      </w:r>
      <w:r w:rsidR="003D3C59" w:rsidRPr="00287147">
        <w:rPr>
          <w:rFonts w:ascii="Arial" w:hAnsi="Arial"/>
          <w:szCs w:val="24"/>
        </w:rPr>
        <w:t>i</w:t>
      </w:r>
      <w:r w:rsidRPr="00287147">
        <w:rPr>
          <w:rFonts w:ascii="Arial" w:hAnsi="Arial"/>
          <w:szCs w:val="24"/>
        </w:rPr>
        <w:t xml:space="preserve">ssues </w:t>
      </w:r>
      <w:r w:rsidR="003D3C59" w:rsidRPr="00287147">
        <w:rPr>
          <w:rFonts w:ascii="Arial" w:hAnsi="Arial"/>
          <w:szCs w:val="24"/>
        </w:rPr>
        <w:t>r</w:t>
      </w:r>
      <w:r w:rsidRPr="00287147">
        <w:rPr>
          <w:rFonts w:ascii="Arial" w:hAnsi="Arial"/>
          <w:szCs w:val="24"/>
        </w:rPr>
        <w:t xml:space="preserve">equiring </w:t>
      </w:r>
      <w:r w:rsidR="003D3C59" w:rsidRPr="00287147">
        <w:rPr>
          <w:rFonts w:ascii="Arial" w:hAnsi="Arial"/>
          <w:szCs w:val="24"/>
        </w:rPr>
        <w:t>c</w:t>
      </w:r>
      <w:r w:rsidRPr="00287147">
        <w:rPr>
          <w:rFonts w:ascii="Arial" w:hAnsi="Arial"/>
          <w:szCs w:val="24"/>
        </w:rPr>
        <w:t xml:space="preserve">onditions, </w:t>
      </w:r>
      <w:r w:rsidR="003D3C59" w:rsidRPr="00287147">
        <w:rPr>
          <w:rFonts w:ascii="Arial" w:hAnsi="Arial"/>
          <w:szCs w:val="24"/>
        </w:rPr>
        <w:t>November</w:t>
      </w:r>
      <w:r w:rsidRPr="00287147">
        <w:rPr>
          <w:rFonts w:ascii="Arial" w:hAnsi="Arial"/>
          <w:szCs w:val="24"/>
        </w:rPr>
        <w:t xml:space="preserve"> </w:t>
      </w:r>
      <w:r w:rsidR="003D3C59" w:rsidRPr="00287147">
        <w:rPr>
          <w:rFonts w:ascii="Arial" w:hAnsi="Arial"/>
          <w:szCs w:val="24"/>
        </w:rPr>
        <w:t>2019</w:t>
      </w:r>
      <w:bookmarkEnd w:id="10"/>
      <w:bookmarkEnd w:id="11"/>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70"/>
        <w:gridCol w:w="5913"/>
      </w:tblGrid>
      <w:tr w:rsidR="00B6012C" w:rsidRPr="00765F99" w14:paraId="2115D670" w14:textId="77777777" w:rsidTr="008400A8">
        <w:trPr>
          <w:tblHeader/>
        </w:trPr>
        <w:tc>
          <w:tcPr>
            <w:tcW w:w="3000" w:type="pct"/>
            <w:shd w:val="clear" w:color="auto" w:fill="D9D9D9"/>
            <w:vAlign w:val="center"/>
          </w:tcPr>
          <w:p w14:paraId="2413ADAD" w14:textId="77777777" w:rsidR="00B6012C" w:rsidRPr="00765F99" w:rsidRDefault="00B6012C" w:rsidP="00765F99">
            <w:pPr>
              <w:jc w:val="center"/>
              <w:rPr>
                <w:rFonts w:cs="Arial"/>
                <w:b/>
                <w:sz w:val="20"/>
                <w:szCs w:val="20"/>
              </w:rPr>
            </w:pPr>
            <w:r w:rsidRPr="00765F99">
              <w:rPr>
                <w:rFonts w:cs="Arial"/>
                <w:b/>
                <w:sz w:val="20"/>
                <w:szCs w:val="20"/>
              </w:rPr>
              <w:t>Issue</w:t>
            </w:r>
          </w:p>
        </w:tc>
        <w:tc>
          <w:tcPr>
            <w:tcW w:w="2000" w:type="pct"/>
            <w:shd w:val="clear" w:color="auto" w:fill="D9D9D9"/>
            <w:vAlign w:val="center"/>
          </w:tcPr>
          <w:p w14:paraId="21FA798D" w14:textId="4625BB96" w:rsidR="00B6012C" w:rsidRPr="00765F99" w:rsidRDefault="00B6012C" w:rsidP="00765F99">
            <w:pPr>
              <w:jc w:val="center"/>
              <w:rPr>
                <w:rFonts w:cs="Arial"/>
                <w:b/>
                <w:sz w:val="20"/>
                <w:szCs w:val="20"/>
              </w:rPr>
            </w:pPr>
            <w:r w:rsidRPr="00765F99">
              <w:rPr>
                <w:rFonts w:cs="Arial"/>
                <w:b/>
                <w:sz w:val="20"/>
                <w:szCs w:val="20"/>
              </w:rPr>
              <w:t>Condition</w:t>
            </w:r>
          </w:p>
        </w:tc>
      </w:tr>
      <w:tr w:rsidR="00AF3581" w:rsidRPr="00765F99" w14:paraId="26E0CB05" w14:textId="77777777" w:rsidTr="008400A8">
        <w:tc>
          <w:tcPr>
            <w:tcW w:w="3000" w:type="pct"/>
          </w:tcPr>
          <w:p w14:paraId="5CEB96E9" w14:textId="77777777" w:rsidR="00AF3581" w:rsidRPr="00765F99" w:rsidRDefault="00AF3581" w:rsidP="00765F99">
            <w:pPr>
              <w:rPr>
                <w:rFonts w:cs="Arial"/>
                <w:b/>
                <w:sz w:val="20"/>
                <w:szCs w:val="20"/>
                <w:u w:val="single"/>
              </w:rPr>
            </w:pPr>
            <w:r w:rsidRPr="00765F99">
              <w:rPr>
                <w:rFonts w:cs="Arial"/>
                <w:b/>
                <w:sz w:val="20"/>
                <w:szCs w:val="20"/>
                <w:u w:val="single"/>
              </w:rPr>
              <w:t>General Management</w:t>
            </w:r>
          </w:p>
          <w:p w14:paraId="550959EF" w14:textId="77777777" w:rsidR="00AF3581" w:rsidRPr="00765F99" w:rsidRDefault="00AF3581" w:rsidP="00765F99">
            <w:pPr>
              <w:rPr>
                <w:rFonts w:cs="Arial"/>
                <w:sz w:val="20"/>
                <w:szCs w:val="20"/>
              </w:rPr>
            </w:pPr>
            <w:r w:rsidRPr="00765F99">
              <w:rPr>
                <w:rFonts w:cs="Arial"/>
                <w:sz w:val="20"/>
                <w:szCs w:val="20"/>
              </w:rPr>
              <w:t xml:space="preserve">Export decisions relate to the management arrangements in force at the time of any decision(s) made under the EPBC Act. To ensure that the decision(s) remain valid and export approval continues uninterrupted, the Department of the Environment and Energy (the Department) needs to be advised of any changes that are made to the management regime and make an assessment that the new arrangements are equivalent or better, in terms of ecological sustainability, than those in place at the time of the original decision(s). This includes operational and legislated amendments that may affect the sustainability of the target species or negatively impact on byproduct, bycatch, EPBC Act protected species or the ecosystem. </w:t>
            </w:r>
          </w:p>
          <w:p w14:paraId="62CC183D" w14:textId="77777777" w:rsidR="00AF3581" w:rsidRPr="00765F99" w:rsidRDefault="00AF3581" w:rsidP="00765F99">
            <w:pPr>
              <w:rPr>
                <w:rFonts w:cs="Arial"/>
                <w:sz w:val="20"/>
                <w:szCs w:val="20"/>
              </w:rPr>
            </w:pPr>
            <w:r w:rsidRPr="00765F99">
              <w:rPr>
                <w:rFonts w:cs="Arial"/>
                <w:sz w:val="20"/>
                <w:szCs w:val="20"/>
              </w:rPr>
              <w:t xml:space="preserve">The Australian Fisheries Management Authority (AFMA) manages the fishery in accordance with the </w:t>
            </w:r>
            <w:r w:rsidRPr="00765F99">
              <w:rPr>
                <w:rFonts w:cs="Arial"/>
                <w:i/>
                <w:iCs/>
                <w:sz w:val="20"/>
                <w:szCs w:val="20"/>
              </w:rPr>
              <w:t>Western Tuna and Billfish Fishery (WTBF) Management Plan 2005</w:t>
            </w:r>
            <w:r w:rsidRPr="00765F99">
              <w:rPr>
                <w:rFonts w:cs="Arial"/>
                <w:iCs/>
                <w:sz w:val="20"/>
                <w:szCs w:val="20"/>
              </w:rPr>
              <w:t xml:space="preserve">, made under </w:t>
            </w:r>
            <w:r w:rsidRPr="00765F99">
              <w:rPr>
                <w:rFonts w:cs="Arial"/>
                <w:sz w:val="20"/>
                <w:szCs w:val="20"/>
              </w:rPr>
              <w:t xml:space="preserve">the </w:t>
            </w:r>
            <w:r w:rsidRPr="00765F99">
              <w:rPr>
                <w:rFonts w:cs="Arial"/>
                <w:i/>
                <w:sz w:val="20"/>
                <w:szCs w:val="20"/>
              </w:rPr>
              <w:t>Fisheries Management Act 1991</w:t>
            </w:r>
            <w:r w:rsidRPr="00765F99">
              <w:rPr>
                <w:rFonts w:cs="Arial"/>
                <w:sz w:val="20"/>
                <w:szCs w:val="20"/>
              </w:rPr>
              <w:t xml:space="preserve"> (Cth) (see </w:t>
            </w:r>
            <w:r w:rsidRPr="00765F99">
              <w:rPr>
                <w:rFonts w:cs="Arial"/>
                <w:b/>
                <w:sz w:val="20"/>
                <w:szCs w:val="20"/>
              </w:rPr>
              <w:t>Condition 1</w:t>
            </w:r>
            <w:r w:rsidRPr="00765F99">
              <w:rPr>
                <w:rFonts w:cs="Arial"/>
                <w:sz w:val="20"/>
                <w:szCs w:val="20"/>
              </w:rPr>
              <w:t xml:space="preserve">). </w:t>
            </w:r>
          </w:p>
          <w:p w14:paraId="4ACAC403" w14:textId="77777777" w:rsidR="00AF3581" w:rsidRPr="00765F99" w:rsidRDefault="00AF3581" w:rsidP="00765F99">
            <w:pPr>
              <w:rPr>
                <w:rFonts w:cs="Arial"/>
                <w:sz w:val="20"/>
                <w:szCs w:val="20"/>
              </w:rPr>
            </w:pPr>
            <w:r w:rsidRPr="00765F99">
              <w:rPr>
                <w:rFonts w:cs="Arial"/>
                <w:sz w:val="20"/>
                <w:szCs w:val="20"/>
              </w:rPr>
              <w:t>Since the 2014 assessment for the fishery, AFMA has made a number of amendments to the</w:t>
            </w:r>
            <w:r w:rsidRPr="00765F99">
              <w:rPr>
                <w:rFonts w:cs="Arial"/>
                <w:iCs/>
                <w:sz w:val="20"/>
                <w:szCs w:val="20"/>
              </w:rPr>
              <w:t xml:space="preserve"> management arrangements. AFMA has </w:t>
            </w:r>
            <w:r w:rsidRPr="00765F99">
              <w:rPr>
                <w:rFonts w:cs="Arial"/>
                <w:sz w:val="20"/>
                <w:szCs w:val="20"/>
              </w:rPr>
              <w:t xml:space="preserve">informed the Department of management changes as required by </w:t>
            </w:r>
            <w:r w:rsidRPr="00765F99">
              <w:rPr>
                <w:rFonts w:cs="Arial"/>
                <w:b/>
                <w:sz w:val="20"/>
                <w:szCs w:val="20"/>
              </w:rPr>
              <w:t>Condition 2</w:t>
            </w:r>
            <w:r w:rsidRPr="00765F99">
              <w:rPr>
                <w:rFonts w:cs="Arial"/>
                <w:sz w:val="20"/>
                <w:szCs w:val="20"/>
              </w:rPr>
              <w:t xml:space="preserve">. </w:t>
            </w:r>
          </w:p>
          <w:p w14:paraId="1C2862D5" w14:textId="02BFC85C" w:rsidR="00AF3581" w:rsidRPr="00765F99" w:rsidRDefault="00AF3581" w:rsidP="008400A8">
            <w:pPr>
              <w:tabs>
                <w:tab w:val="left" w:pos="360"/>
              </w:tabs>
              <w:rPr>
                <w:rFonts w:cs="Arial"/>
                <w:sz w:val="20"/>
                <w:szCs w:val="20"/>
              </w:rPr>
            </w:pPr>
            <w:r w:rsidRPr="00765F99">
              <w:rPr>
                <w:rFonts w:cs="Arial"/>
                <w:sz w:val="20"/>
                <w:szCs w:val="20"/>
              </w:rPr>
              <w:t xml:space="preserve">The changes include the introduction of electronic monitoring, </w:t>
            </w:r>
            <w:r w:rsidR="00A64AA5">
              <w:rPr>
                <w:rFonts w:cs="Arial"/>
                <w:sz w:val="20"/>
                <w:szCs w:val="20"/>
              </w:rPr>
              <w:t xml:space="preserve">electronic logbooks, </w:t>
            </w:r>
            <w:r w:rsidRPr="00765F99">
              <w:rPr>
                <w:rFonts w:cs="Arial"/>
                <w:sz w:val="20"/>
                <w:szCs w:val="20"/>
              </w:rPr>
              <w:t xml:space="preserve">and changes to the fishing season start and end dates. In addition, the </w:t>
            </w:r>
            <w:r w:rsidRPr="00765F99">
              <w:rPr>
                <w:rFonts w:cs="Arial"/>
                <w:i/>
                <w:sz w:val="20"/>
                <w:szCs w:val="20"/>
              </w:rPr>
              <w:t xml:space="preserve">Fisheries Management Regulations 2019 </w:t>
            </w:r>
            <w:r w:rsidRPr="00765F99">
              <w:rPr>
                <w:rFonts w:cs="Arial"/>
                <w:sz w:val="20"/>
                <w:szCs w:val="20"/>
              </w:rPr>
              <w:t xml:space="preserve">(Cth) has replaced the </w:t>
            </w:r>
            <w:r w:rsidRPr="00765F99">
              <w:rPr>
                <w:rFonts w:cs="Arial"/>
                <w:i/>
                <w:sz w:val="20"/>
                <w:szCs w:val="20"/>
              </w:rPr>
              <w:t>Fisheries Management Regulations 1992</w:t>
            </w:r>
            <w:r w:rsidRPr="00765F99">
              <w:rPr>
                <w:rFonts w:cs="Arial"/>
                <w:sz w:val="20"/>
                <w:szCs w:val="20"/>
              </w:rPr>
              <w:t xml:space="preserve"> Cth). The revised regulations include a definition for vessel monitoring systems (VMS), and clarify the obligations for all operators to ensure an approved VMS is fitted to the nominated vessel. The changes also clarify definitions and language in relation to catch limits for species managed under OCS agreements, and introduce measures that allow for the processing of swordfish and striped marlin whilst at sea. The amendments also allow AFMA to enforce electronic reporting requirements for fish receivers, and provides for a more streamlined process for AFMA to dispose of marine debris.</w:t>
            </w:r>
          </w:p>
        </w:tc>
        <w:tc>
          <w:tcPr>
            <w:tcW w:w="2000" w:type="pct"/>
          </w:tcPr>
          <w:p w14:paraId="15115F85" w14:textId="77777777" w:rsidR="00AF3581" w:rsidRPr="00765F99" w:rsidRDefault="00AF3581" w:rsidP="00765F99">
            <w:pPr>
              <w:rPr>
                <w:rFonts w:cs="Arial"/>
                <w:sz w:val="20"/>
                <w:szCs w:val="20"/>
              </w:rPr>
            </w:pPr>
          </w:p>
          <w:p w14:paraId="568A36B3" w14:textId="77777777" w:rsidR="00AF3581" w:rsidRPr="00765F99" w:rsidRDefault="00AF3581" w:rsidP="00765F99">
            <w:pPr>
              <w:rPr>
                <w:rFonts w:cs="Arial"/>
                <w:b/>
                <w:sz w:val="20"/>
                <w:szCs w:val="20"/>
              </w:rPr>
            </w:pPr>
            <w:r w:rsidRPr="00765F99">
              <w:rPr>
                <w:rFonts w:cs="Arial"/>
                <w:b/>
                <w:sz w:val="20"/>
                <w:szCs w:val="20"/>
              </w:rPr>
              <w:t>Condition 1:</w:t>
            </w:r>
          </w:p>
          <w:p w14:paraId="0F615283" w14:textId="77777777" w:rsidR="00AF3581" w:rsidRPr="00765F99" w:rsidRDefault="00AF3581" w:rsidP="00765F99">
            <w:pPr>
              <w:rPr>
                <w:rFonts w:cs="Arial"/>
                <w:sz w:val="20"/>
                <w:szCs w:val="20"/>
              </w:rPr>
            </w:pPr>
            <w:r w:rsidRPr="00765F99">
              <w:rPr>
                <w:rFonts w:cs="Arial"/>
                <w:sz w:val="20"/>
                <w:szCs w:val="20"/>
              </w:rPr>
              <w:t xml:space="preserve">Operation of the Commonwealth Western Tuna and Billfish Fishery will be carried out in accordance with the </w:t>
            </w:r>
            <w:r w:rsidRPr="00765F99">
              <w:rPr>
                <w:rFonts w:cs="Arial"/>
                <w:i/>
                <w:sz w:val="20"/>
                <w:szCs w:val="20"/>
              </w:rPr>
              <w:t>Western Tuna and Billfish Fishery Management Plan 2005</w:t>
            </w:r>
            <w:r w:rsidRPr="00765F99">
              <w:rPr>
                <w:rFonts w:cs="Arial"/>
                <w:sz w:val="20"/>
                <w:szCs w:val="20"/>
              </w:rPr>
              <w:t xml:space="preserve"> in force under the </w:t>
            </w:r>
            <w:r w:rsidRPr="00765F99">
              <w:rPr>
                <w:rFonts w:cs="Arial"/>
                <w:i/>
                <w:sz w:val="20"/>
                <w:szCs w:val="20"/>
              </w:rPr>
              <w:t>Fisheries Management Act 1991</w:t>
            </w:r>
            <w:r w:rsidRPr="00765F99">
              <w:rPr>
                <w:rFonts w:cs="Arial"/>
                <w:sz w:val="20"/>
                <w:szCs w:val="20"/>
              </w:rPr>
              <w:t xml:space="preserve"> (Cth)</w:t>
            </w:r>
            <w:r w:rsidRPr="00765F99">
              <w:rPr>
                <w:rFonts w:cs="Arial"/>
                <w:i/>
                <w:sz w:val="20"/>
                <w:szCs w:val="20"/>
              </w:rPr>
              <w:t xml:space="preserve">. </w:t>
            </w:r>
          </w:p>
          <w:p w14:paraId="23A72B22" w14:textId="77777777" w:rsidR="00AF3581" w:rsidRPr="00765F99" w:rsidRDefault="00AF3581" w:rsidP="00765F99">
            <w:pPr>
              <w:rPr>
                <w:rFonts w:cs="Arial"/>
                <w:sz w:val="20"/>
                <w:szCs w:val="20"/>
              </w:rPr>
            </w:pPr>
          </w:p>
          <w:p w14:paraId="5F2E6C06" w14:textId="77777777" w:rsidR="00AF3581" w:rsidRPr="00765F99" w:rsidRDefault="00AF3581" w:rsidP="00765F99">
            <w:pPr>
              <w:rPr>
                <w:rFonts w:cs="Arial"/>
                <w:sz w:val="20"/>
                <w:szCs w:val="20"/>
              </w:rPr>
            </w:pPr>
            <w:r w:rsidRPr="00765F99">
              <w:rPr>
                <w:rFonts w:cs="Arial"/>
                <w:b/>
                <w:sz w:val="20"/>
                <w:szCs w:val="20"/>
              </w:rPr>
              <w:t>Condition 2</w:t>
            </w:r>
            <w:r w:rsidRPr="00765F99">
              <w:rPr>
                <w:rFonts w:cs="Arial"/>
                <w:sz w:val="20"/>
                <w:szCs w:val="20"/>
              </w:rPr>
              <w:t>:</w:t>
            </w:r>
          </w:p>
          <w:p w14:paraId="449BC4FC" w14:textId="12F3169F" w:rsidR="00AF3581" w:rsidRPr="00765F99" w:rsidRDefault="00AF3581" w:rsidP="00765F99">
            <w:pPr>
              <w:rPr>
                <w:rFonts w:cs="Arial"/>
                <w:b/>
                <w:sz w:val="20"/>
                <w:szCs w:val="20"/>
              </w:rPr>
            </w:pPr>
            <w:r w:rsidRPr="00765F99">
              <w:rPr>
                <w:rFonts w:cs="Arial"/>
                <w:sz w:val="20"/>
                <w:szCs w:val="20"/>
              </w:rPr>
              <w:t xml:space="preserve">The Australian Fisheries Management Authority to inform the Department of the Environment and Energy of any intended material changes to the Commonwealth Western Tuna and Billfish Fishery management arrangements that may affect the assessment against which </w:t>
            </w:r>
            <w:r w:rsidRPr="00765F99">
              <w:rPr>
                <w:rFonts w:cs="Arial"/>
                <w:i/>
                <w:iCs/>
                <w:sz w:val="20"/>
                <w:szCs w:val="20"/>
              </w:rPr>
              <w:t>Environment Protection and Biodiversity Conservation Act 1999</w:t>
            </w:r>
            <w:r w:rsidRPr="00765F99">
              <w:rPr>
                <w:rFonts w:cs="Arial"/>
                <w:sz w:val="20"/>
                <w:szCs w:val="20"/>
              </w:rPr>
              <w:t xml:space="preserve"> decisions are made.</w:t>
            </w:r>
          </w:p>
        </w:tc>
      </w:tr>
      <w:tr w:rsidR="00AF3581" w:rsidRPr="00765F99" w14:paraId="70731DC8" w14:textId="77777777" w:rsidTr="008400A8">
        <w:tc>
          <w:tcPr>
            <w:tcW w:w="3000" w:type="pct"/>
          </w:tcPr>
          <w:p w14:paraId="463E438D" w14:textId="1D81922F" w:rsidR="00AF3581" w:rsidRPr="00765F99" w:rsidRDefault="00AF3581" w:rsidP="00765F99">
            <w:pPr>
              <w:rPr>
                <w:rFonts w:cs="Arial"/>
                <w:b/>
                <w:sz w:val="20"/>
                <w:szCs w:val="20"/>
              </w:rPr>
            </w:pPr>
            <w:r w:rsidRPr="00765F99">
              <w:rPr>
                <w:rFonts w:cs="Arial"/>
                <w:b/>
                <w:sz w:val="20"/>
                <w:szCs w:val="20"/>
                <w:u w:val="single"/>
              </w:rPr>
              <w:t>Annual Reporting</w:t>
            </w:r>
            <w:r w:rsidRPr="00765F99">
              <w:rPr>
                <w:rFonts w:cs="Arial"/>
                <w:b/>
                <w:sz w:val="20"/>
                <w:szCs w:val="20"/>
              </w:rPr>
              <w:t xml:space="preserve"> </w:t>
            </w:r>
          </w:p>
          <w:p w14:paraId="616AE1E5" w14:textId="7DFC3538" w:rsidR="00AF3581" w:rsidRPr="00765F99" w:rsidRDefault="00AF3581" w:rsidP="008400A8">
            <w:pPr>
              <w:tabs>
                <w:tab w:val="left" w:pos="360"/>
              </w:tabs>
              <w:rPr>
                <w:rFonts w:cs="Arial"/>
                <w:sz w:val="20"/>
                <w:szCs w:val="20"/>
              </w:rPr>
            </w:pPr>
            <w:r w:rsidRPr="00765F99">
              <w:rPr>
                <w:rFonts w:cs="Arial"/>
                <w:sz w:val="20"/>
                <w:szCs w:val="20"/>
              </w:rPr>
              <w:t xml:space="preserve">It is important that AFMA produce and present reports to the Department annually in order for the performance of the fishery and progress in implementing the conditions described in this report and other managerial commitments to be monitored and assessed throughout the life of the export approval. Annual reports should follow Appendix B to the </w:t>
            </w:r>
            <w:r w:rsidRPr="00765F99">
              <w:rPr>
                <w:rFonts w:cs="Arial"/>
                <w:noProof/>
                <w:sz w:val="20"/>
                <w:szCs w:val="20"/>
              </w:rPr>
              <w:t>'</w:t>
            </w:r>
            <w:r w:rsidRPr="00765F99">
              <w:rPr>
                <w:rFonts w:cs="Arial"/>
                <w:sz w:val="20"/>
                <w:szCs w:val="20"/>
              </w:rPr>
              <w:t>Guidelines for the Ecologically Sustainable Management of Fisheries - 2nd Edition</w:t>
            </w:r>
            <w:r w:rsidRPr="00765F99">
              <w:rPr>
                <w:rFonts w:cs="Arial"/>
                <w:noProof/>
                <w:sz w:val="20"/>
                <w:szCs w:val="20"/>
              </w:rPr>
              <w:t>'</w:t>
            </w:r>
            <w:r w:rsidRPr="00765F99">
              <w:rPr>
                <w:rFonts w:cs="Arial"/>
                <w:sz w:val="20"/>
                <w:szCs w:val="20"/>
              </w:rPr>
              <w:t xml:space="preserve"> and include a description of the fishery, management arrangements in place, research and monitoring outcomes, recent catch data for all </w:t>
            </w:r>
            <w:r w:rsidRPr="00765F99">
              <w:rPr>
                <w:rFonts w:cs="Arial"/>
                <w:sz w:val="20"/>
                <w:szCs w:val="20"/>
              </w:rPr>
              <w:lastRenderedPageBreak/>
              <w:t xml:space="preserve">sectors of the fishery, status of target stock, interactions with EPBC Act protected species, impacts of the fishery on the ecosystem in which it operates and progress in implementing the Department’s recommendations described in the previous assessment for the fishery. Electronic copies of the guidelines are available from the Department’s website at </w:t>
            </w:r>
            <w:hyperlink r:id="rId48" w:history="1">
              <w:r w:rsidRPr="00765F99">
                <w:rPr>
                  <w:rStyle w:val="Hyperlink"/>
                  <w:rFonts w:cs="Arial"/>
                  <w:sz w:val="20"/>
                  <w:szCs w:val="20"/>
                </w:rPr>
                <w:t>http://www.environment.gov.au/resource/guidelines-ecologically-sustainable-management-fisheries</w:t>
              </w:r>
            </w:hyperlink>
            <w:r w:rsidRPr="00765F99">
              <w:rPr>
                <w:rFonts w:cs="Arial"/>
                <w:sz w:val="20"/>
                <w:szCs w:val="20"/>
              </w:rPr>
              <w:t xml:space="preserve">. </w:t>
            </w:r>
          </w:p>
        </w:tc>
        <w:tc>
          <w:tcPr>
            <w:tcW w:w="2000" w:type="pct"/>
          </w:tcPr>
          <w:p w14:paraId="41011846" w14:textId="77777777" w:rsidR="00AF3581" w:rsidRPr="00765F99" w:rsidRDefault="00AF3581" w:rsidP="00765F99">
            <w:pPr>
              <w:rPr>
                <w:rFonts w:cs="Arial"/>
                <w:bCs/>
                <w:sz w:val="20"/>
                <w:szCs w:val="20"/>
              </w:rPr>
            </w:pPr>
          </w:p>
          <w:p w14:paraId="620D16AF" w14:textId="77777777" w:rsidR="00AF3581" w:rsidRPr="00765F99" w:rsidRDefault="00AF3581" w:rsidP="00765F99">
            <w:pPr>
              <w:rPr>
                <w:rFonts w:cs="Arial"/>
                <w:b/>
                <w:sz w:val="20"/>
                <w:szCs w:val="20"/>
              </w:rPr>
            </w:pPr>
            <w:r w:rsidRPr="00765F99">
              <w:rPr>
                <w:rFonts w:cs="Arial"/>
                <w:b/>
                <w:bCs/>
                <w:sz w:val="20"/>
                <w:szCs w:val="20"/>
              </w:rPr>
              <w:t>Condition 3</w:t>
            </w:r>
            <w:r w:rsidRPr="00765F99">
              <w:rPr>
                <w:rFonts w:cs="Arial"/>
                <w:b/>
                <w:sz w:val="20"/>
                <w:szCs w:val="20"/>
              </w:rPr>
              <w:t>:</w:t>
            </w:r>
          </w:p>
          <w:p w14:paraId="5F984A9C" w14:textId="7786603E" w:rsidR="00AF3581" w:rsidRPr="00765F99" w:rsidRDefault="00AF3581" w:rsidP="004F0DD1">
            <w:pPr>
              <w:tabs>
                <w:tab w:val="left" w:pos="360"/>
              </w:tabs>
              <w:rPr>
                <w:rFonts w:cs="Arial"/>
                <w:i/>
                <w:iCs/>
                <w:sz w:val="20"/>
                <w:szCs w:val="20"/>
              </w:rPr>
            </w:pPr>
            <w:r w:rsidRPr="00765F99">
              <w:rPr>
                <w:rFonts w:cs="Arial"/>
                <w:sz w:val="20"/>
                <w:szCs w:val="20"/>
              </w:rPr>
              <w:t xml:space="preserve">The Australian Fisheries Management Authority to produce and present reports to the Department of the Environment and Energy annually as per Appendix B of the </w:t>
            </w:r>
            <w:r w:rsidRPr="00765F99">
              <w:rPr>
                <w:rFonts w:cs="Arial"/>
                <w:i/>
                <w:iCs/>
                <w:sz w:val="20"/>
                <w:szCs w:val="20"/>
              </w:rPr>
              <w:t xml:space="preserve">Guidelines for the </w:t>
            </w:r>
            <w:r w:rsidRPr="00765F99">
              <w:rPr>
                <w:rFonts w:cs="Arial"/>
                <w:i/>
                <w:iCs/>
                <w:sz w:val="20"/>
                <w:szCs w:val="20"/>
              </w:rPr>
              <w:lastRenderedPageBreak/>
              <w:t>Ecologically Sustainable Management of Fisheries - 2nd Edition.</w:t>
            </w:r>
          </w:p>
        </w:tc>
      </w:tr>
      <w:tr w:rsidR="00AF3581" w:rsidRPr="006A60A7" w14:paraId="44357A8B" w14:textId="77777777" w:rsidTr="008400A8">
        <w:tc>
          <w:tcPr>
            <w:tcW w:w="3000" w:type="pct"/>
            <w:shd w:val="clear" w:color="auto" w:fill="FFFFFF" w:themeFill="background1"/>
          </w:tcPr>
          <w:p w14:paraId="2EAE96E3" w14:textId="465E017B" w:rsidR="00AF3581" w:rsidRPr="006A60A7" w:rsidRDefault="00AF3581" w:rsidP="00765F99">
            <w:pPr>
              <w:rPr>
                <w:rFonts w:cs="Arial"/>
                <w:b/>
                <w:sz w:val="20"/>
                <w:szCs w:val="20"/>
                <w:u w:val="single"/>
              </w:rPr>
            </w:pPr>
            <w:r w:rsidRPr="006A60A7">
              <w:rPr>
                <w:rFonts w:cs="Arial"/>
                <w:b/>
                <w:sz w:val="20"/>
                <w:szCs w:val="20"/>
                <w:u w:val="single"/>
              </w:rPr>
              <w:lastRenderedPageBreak/>
              <w:t xml:space="preserve">Convention on International Trade of Endangered Species of Fauna and Flora (CITES) and </w:t>
            </w:r>
            <w:r w:rsidRPr="006A60A7">
              <w:rPr>
                <w:rFonts w:cs="Arial"/>
                <w:b/>
                <w:i/>
                <w:sz w:val="20"/>
                <w:szCs w:val="20"/>
                <w:u w:val="single"/>
              </w:rPr>
              <w:t xml:space="preserve">Environment Protection and Biodiversity Conservation Act 1999 </w:t>
            </w:r>
            <w:r w:rsidRPr="006A60A7">
              <w:rPr>
                <w:rFonts w:cs="Arial"/>
                <w:b/>
                <w:sz w:val="20"/>
                <w:szCs w:val="20"/>
                <w:u w:val="single"/>
              </w:rPr>
              <w:t>(EPBC Act) listed species</w:t>
            </w:r>
          </w:p>
          <w:p w14:paraId="3A0D38E7" w14:textId="0561EC0D" w:rsidR="00EF04F2" w:rsidRPr="00765F99" w:rsidRDefault="00EF04F2" w:rsidP="00EF04F2">
            <w:pPr>
              <w:tabs>
                <w:tab w:val="left" w:pos="360"/>
              </w:tabs>
              <w:rPr>
                <w:rFonts w:cs="Arial"/>
                <w:sz w:val="20"/>
                <w:szCs w:val="20"/>
              </w:rPr>
            </w:pPr>
            <w:r w:rsidRPr="00765F99">
              <w:rPr>
                <w:rFonts w:cs="Arial"/>
                <w:sz w:val="20"/>
                <w:szCs w:val="20"/>
              </w:rPr>
              <w:t>Harvesting in this fishery includes the incidental take of CITES-listed hammerhead sharks. The fishery also allows the take of porbeagle, shortfin mako, and longfin mako sharks, but only if the animal is brought to the boat dead. All live specimens must be released back to the water unharmed as soon as practical.</w:t>
            </w:r>
            <w:r>
              <w:rPr>
                <w:rFonts w:cs="Arial"/>
                <w:sz w:val="20"/>
                <w:szCs w:val="20"/>
              </w:rPr>
              <w:t xml:space="preserve"> </w:t>
            </w:r>
          </w:p>
          <w:p w14:paraId="58117377" w14:textId="5AA700D6" w:rsidR="00EF04F2" w:rsidRPr="006A60A7" w:rsidRDefault="00EF04F2" w:rsidP="00EF04F2">
            <w:pPr>
              <w:tabs>
                <w:tab w:val="left" w:pos="360"/>
              </w:tabs>
              <w:rPr>
                <w:rFonts w:cs="Arial"/>
                <w:sz w:val="20"/>
                <w:szCs w:val="20"/>
              </w:rPr>
            </w:pPr>
            <w:r w:rsidRPr="006A60A7">
              <w:rPr>
                <w:sz w:val="20"/>
                <w:szCs w:val="20"/>
              </w:rPr>
              <w:t xml:space="preserve">The assessment has considered the possible impacts from fishing in this fishery on shark species listed under the Convention on International Trade in Endangered Species of Wild Fauna and Flora (CITES). </w:t>
            </w:r>
            <w:r w:rsidRPr="006A60A7">
              <w:rPr>
                <w:rFonts w:cs="Arial"/>
                <w:sz w:val="20"/>
                <w:szCs w:val="20"/>
              </w:rPr>
              <w:t xml:space="preserve">As a party to the Convention, Australia must apply all CITES provisions of the EPBC Act to imports and exports of CITES listed species as appropriate. Under these provisions, export of CITES specimens may only occur where a </w:t>
            </w:r>
            <w:r>
              <w:rPr>
                <w:rFonts w:cs="Arial"/>
                <w:sz w:val="20"/>
                <w:szCs w:val="20"/>
              </w:rPr>
              <w:t>declaration as an approved wildlife trade operation is</w:t>
            </w:r>
            <w:r w:rsidRPr="006A60A7">
              <w:rPr>
                <w:rFonts w:cs="Arial"/>
                <w:sz w:val="20"/>
                <w:szCs w:val="20"/>
              </w:rPr>
              <w:t xml:space="preserve"> supported by a non-detriment finding issued by the CITES Scientific Authority of the country of export.</w:t>
            </w:r>
          </w:p>
          <w:p w14:paraId="3087728D" w14:textId="14C4BD83" w:rsidR="00EF04F2" w:rsidRDefault="00EF04F2" w:rsidP="00EF04F2">
            <w:pPr>
              <w:tabs>
                <w:tab w:val="left" w:pos="360"/>
              </w:tabs>
              <w:rPr>
                <w:rFonts w:cs="Arial"/>
                <w:sz w:val="20"/>
                <w:szCs w:val="20"/>
              </w:rPr>
            </w:pPr>
            <w:r w:rsidRPr="006A60A7">
              <w:rPr>
                <w:sz w:val="20"/>
                <w:szCs w:val="20"/>
              </w:rPr>
              <w:t>In September 2014, Great Hammerhead (</w:t>
            </w:r>
            <w:r w:rsidRPr="006A60A7">
              <w:rPr>
                <w:i/>
                <w:iCs/>
                <w:sz w:val="20"/>
                <w:szCs w:val="20"/>
              </w:rPr>
              <w:t xml:space="preserve">Sphyrna </w:t>
            </w:r>
            <w:r w:rsidRPr="006A60A7">
              <w:rPr>
                <w:i/>
                <w:sz w:val="20"/>
                <w:szCs w:val="20"/>
              </w:rPr>
              <w:t>mokarran</w:t>
            </w:r>
            <w:r w:rsidRPr="006A60A7">
              <w:rPr>
                <w:sz w:val="20"/>
                <w:szCs w:val="20"/>
              </w:rPr>
              <w:t xml:space="preserve">), </w:t>
            </w:r>
            <w:r>
              <w:rPr>
                <w:sz w:val="20"/>
                <w:szCs w:val="20"/>
              </w:rPr>
              <w:t>S</w:t>
            </w:r>
            <w:r w:rsidRPr="006A60A7">
              <w:rPr>
                <w:sz w:val="20"/>
                <w:szCs w:val="20"/>
              </w:rPr>
              <w:t xml:space="preserve">calloped </w:t>
            </w:r>
            <w:r>
              <w:rPr>
                <w:sz w:val="20"/>
                <w:szCs w:val="20"/>
              </w:rPr>
              <w:t>H</w:t>
            </w:r>
            <w:r w:rsidRPr="006A60A7">
              <w:rPr>
                <w:sz w:val="20"/>
                <w:szCs w:val="20"/>
              </w:rPr>
              <w:t>ammerhead (</w:t>
            </w:r>
            <w:r w:rsidRPr="006A60A7">
              <w:rPr>
                <w:i/>
                <w:sz w:val="20"/>
                <w:szCs w:val="20"/>
              </w:rPr>
              <w:t>S. lewini</w:t>
            </w:r>
            <w:r w:rsidRPr="006A60A7">
              <w:rPr>
                <w:sz w:val="20"/>
                <w:szCs w:val="20"/>
              </w:rPr>
              <w:t xml:space="preserve">), </w:t>
            </w:r>
            <w:r>
              <w:rPr>
                <w:sz w:val="20"/>
                <w:szCs w:val="20"/>
              </w:rPr>
              <w:t>S</w:t>
            </w:r>
            <w:r w:rsidRPr="006A60A7">
              <w:rPr>
                <w:sz w:val="20"/>
                <w:szCs w:val="20"/>
              </w:rPr>
              <w:t xml:space="preserve">mooth </w:t>
            </w:r>
            <w:r>
              <w:rPr>
                <w:sz w:val="20"/>
                <w:szCs w:val="20"/>
              </w:rPr>
              <w:t>H</w:t>
            </w:r>
            <w:r w:rsidRPr="006A60A7">
              <w:rPr>
                <w:sz w:val="20"/>
                <w:szCs w:val="20"/>
              </w:rPr>
              <w:t>ammerhead (</w:t>
            </w:r>
            <w:r w:rsidRPr="006A60A7">
              <w:rPr>
                <w:i/>
                <w:iCs/>
                <w:sz w:val="20"/>
                <w:szCs w:val="20"/>
              </w:rPr>
              <w:t>S. zygaena</w:t>
            </w:r>
            <w:r w:rsidRPr="006A60A7">
              <w:rPr>
                <w:sz w:val="20"/>
                <w:szCs w:val="20"/>
              </w:rPr>
              <w:t>), porbeagle, and oceanic whitetip</w:t>
            </w:r>
            <w:r w:rsidRPr="006A60A7" w:rsidDel="00EF04F2">
              <w:rPr>
                <w:sz w:val="20"/>
                <w:szCs w:val="20"/>
              </w:rPr>
              <w:t xml:space="preserve"> </w:t>
            </w:r>
            <w:r w:rsidRPr="006A60A7">
              <w:rPr>
                <w:sz w:val="20"/>
                <w:szCs w:val="20"/>
              </w:rPr>
              <w:t>shark</w:t>
            </w:r>
            <w:r>
              <w:rPr>
                <w:sz w:val="20"/>
                <w:szCs w:val="20"/>
              </w:rPr>
              <w:t>s</w:t>
            </w:r>
            <w:r w:rsidRPr="006A60A7">
              <w:rPr>
                <w:sz w:val="20"/>
                <w:szCs w:val="20"/>
              </w:rPr>
              <w:t xml:space="preserve"> were listed on Appendix II to CITES. </w:t>
            </w:r>
            <w:r>
              <w:rPr>
                <w:rFonts w:cs="Arial"/>
                <w:sz w:val="20"/>
                <w:szCs w:val="20"/>
              </w:rPr>
              <w:t>T</w:t>
            </w:r>
            <w:r w:rsidRPr="006A60A7">
              <w:rPr>
                <w:rFonts w:cs="Arial"/>
                <w:sz w:val="20"/>
                <w:szCs w:val="20"/>
              </w:rPr>
              <w:t xml:space="preserve">he CITES Scientific Authority of Australia </w:t>
            </w:r>
            <w:r>
              <w:rPr>
                <w:rFonts w:cs="Arial"/>
                <w:sz w:val="20"/>
                <w:szCs w:val="20"/>
              </w:rPr>
              <w:t xml:space="preserve">subsequently </w:t>
            </w:r>
            <w:r w:rsidRPr="006A60A7">
              <w:rPr>
                <w:rFonts w:cs="Arial"/>
                <w:sz w:val="20"/>
                <w:szCs w:val="20"/>
              </w:rPr>
              <w:t xml:space="preserve">made a non-detriment finding for the take of hammerhead shark species in Australia. </w:t>
            </w:r>
            <w:r>
              <w:rPr>
                <w:rFonts w:cs="Arial"/>
                <w:sz w:val="20"/>
                <w:szCs w:val="20"/>
              </w:rPr>
              <w:t>The</w:t>
            </w:r>
            <w:r w:rsidRPr="006A60A7">
              <w:rPr>
                <w:rFonts w:cs="Arial"/>
                <w:sz w:val="20"/>
                <w:szCs w:val="20"/>
              </w:rPr>
              <w:t xml:space="preserve"> take of hammerhead sharks in </w:t>
            </w:r>
            <w:r>
              <w:rPr>
                <w:rFonts w:cs="Arial"/>
                <w:sz w:val="20"/>
                <w:szCs w:val="20"/>
              </w:rPr>
              <w:t>this fishery</w:t>
            </w:r>
            <w:r w:rsidRPr="006A60A7">
              <w:rPr>
                <w:rFonts w:cs="Arial"/>
                <w:sz w:val="20"/>
                <w:szCs w:val="20"/>
              </w:rPr>
              <w:t xml:space="preserve"> remains </w:t>
            </w:r>
            <w:r>
              <w:rPr>
                <w:rFonts w:cs="Arial"/>
                <w:sz w:val="20"/>
                <w:szCs w:val="20"/>
              </w:rPr>
              <w:t>below</w:t>
            </w:r>
            <w:r w:rsidRPr="006A60A7">
              <w:rPr>
                <w:rFonts w:cs="Arial"/>
                <w:sz w:val="20"/>
                <w:szCs w:val="20"/>
              </w:rPr>
              <w:t xml:space="preserve"> the levels considered </w:t>
            </w:r>
            <w:r>
              <w:rPr>
                <w:rFonts w:cs="Arial"/>
                <w:sz w:val="20"/>
                <w:szCs w:val="20"/>
              </w:rPr>
              <w:t>sustainable by</w:t>
            </w:r>
            <w:r w:rsidRPr="006A60A7">
              <w:rPr>
                <w:rFonts w:cs="Arial"/>
                <w:sz w:val="20"/>
                <w:szCs w:val="20"/>
              </w:rPr>
              <w:t xml:space="preserve"> </w:t>
            </w:r>
            <w:r>
              <w:rPr>
                <w:rFonts w:cs="Arial"/>
                <w:sz w:val="20"/>
                <w:szCs w:val="20"/>
              </w:rPr>
              <w:t xml:space="preserve">the </w:t>
            </w:r>
            <w:r w:rsidRPr="006A60A7">
              <w:rPr>
                <w:rFonts w:cs="Arial"/>
                <w:sz w:val="20"/>
                <w:szCs w:val="20"/>
              </w:rPr>
              <w:t>CITES Scientific Authority of Australia</w:t>
            </w:r>
            <w:r>
              <w:rPr>
                <w:rFonts w:cs="Arial"/>
                <w:sz w:val="20"/>
                <w:szCs w:val="20"/>
              </w:rPr>
              <w:t xml:space="preserve">, and does not </w:t>
            </w:r>
            <w:r w:rsidRPr="006A60A7">
              <w:rPr>
                <w:rFonts w:cs="Arial"/>
                <w:sz w:val="20"/>
                <w:szCs w:val="20"/>
              </w:rPr>
              <w:t>represent a significant impact to these species.</w:t>
            </w:r>
            <w:r w:rsidRPr="00377057">
              <w:rPr>
                <w:rFonts w:cs="Arial"/>
                <w:sz w:val="20"/>
                <w:szCs w:val="20"/>
              </w:rPr>
              <w:t xml:space="preserve"> </w:t>
            </w:r>
          </w:p>
          <w:p w14:paraId="5742484A" w14:textId="28FB8DC4" w:rsidR="00EF04F2" w:rsidRDefault="00EF04F2" w:rsidP="00EF04F2">
            <w:pPr>
              <w:tabs>
                <w:tab w:val="left" w:pos="360"/>
              </w:tabs>
              <w:rPr>
                <w:rFonts w:cs="Arial"/>
                <w:sz w:val="20"/>
                <w:szCs w:val="20"/>
              </w:rPr>
            </w:pPr>
            <w:r w:rsidRPr="00377057">
              <w:rPr>
                <w:rFonts w:cs="Arial"/>
                <w:sz w:val="20"/>
                <w:szCs w:val="20"/>
              </w:rPr>
              <w:t>The 2014 assessment of oceanic whitetip shark by the CITES Scientific Authority of Australia found that this species is at risk of overfishing from international tuna longline fisheries</w:t>
            </w:r>
            <w:r>
              <w:rPr>
                <w:rFonts w:cs="Arial"/>
                <w:sz w:val="20"/>
                <w:szCs w:val="20"/>
              </w:rPr>
              <w:t>. T</w:t>
            </w:r>
            <w:r w:rsidRPr="00377057">
              <w:rPr>
                <w:rFonts w:cs="Arial"/>
                <w:sz w:val="20"/>
                <w:szCs w:val="20"/>
              </w:rPr>
              <w:t>herefore</w:t>
            </w:r>
            <w:r>
              <w:rPr>
                <w:rFonts w:cs="Arial"/>
                <w:sz w:val="20"/>
                <w:szCs w:val="20"/>
              </w:rPr>
              <w:t>,</w:t>
            </w:r>
            <w:r w:rsidRPr="00377057">
              <w:rPr>
                <w:rFonts w:cs="Arial"/>
                <w:sz w:val="20"/>
                <w:szCs w:val="20"/>
              </w:rPr>
              <w:t xml:space="preserve"> a finding of non-detriment could not be made and no export of this species can be permitted.</w:t>
            </w:r>
            <w:r>
              <w:rPr>
                <w:rFonts w:cs="Arial"/>
                <w:sz w:val="20"/>
                <w:szCs w:val="20"/>
              </w:rPr>
              <w:t xml:space="preserve"> </w:t>
            </w:r>
            <w:r w:rsidRPr="00377057">
              <w:rPr>
                <w:rFonts w:cs="Arial"/>
                <w:sz w:val="20"/>
                <w:szCs w:val="20"/>
              </w:rPr>
              <w:t xml:space="preserve">The 2014 </w:t>
            </w:r>
            <w:r>
              <w:rPr>
                <w:rFonts w:cs="Arial"/>
                <w:sz w:val="20"/>
                <w:szCs w:val="20"/>
              </w:rPr>
              <w:t>assessment</w:t>
            </w:r>
            <w:r w:rsidRPr="00377057">
              <w:rPr>
                <w:rFonts w:cs="Arial"/>
                <w:sz w:val="20"/>
                <w:szCs w:val="20"/>
              </w:rPr>
              <w:t xml:space="preserve"> concluded that ongoing minimal take of </w:t>
            </w:r>
            <w:r>
              <w:rPr>
                <w:rFonts w:cs="Arial"/>
                <w:sz w:val="20"/>
                <w:szCs w:val="20"/>
              </w:rPr>
              <w:t>porbeagle sharks</w:t>
            </w:r>
            <w:r w:rsidRPr="00377057">
              <w:rPr>
                <w:rFonts w:cs="Arial"/>
                <w:sz w:val="20"/>
                <w:szCs w:val="20"/>
              </w:rPr>
              <w:t xml:space="preserve"> was unlikely to be detrimental</w:t>
            </w:r>
            <w:r>
              <w:rPr>
                <w:rFonts w:cs="Arial"/>
                <w:sz w:val="20"/>
                <w:szCs w:val="20"/>
              </w:rPr>
              <w:t>. H</w:t>
            </w:r>
            <w:r w:rsidRPr="00377057">
              <w:rPr>
                <w:rFonts w:cs="Arial"/>
                <w:sz w:val="20"/>
                <w:szCs w:val="20"/>
              </w:rPr>
              <w:t>owever</w:t>
            </w:r>
            <w:r>
              <w:rPr>
                <w:rFonts w:cs="Arial"/>
                <w:sz w:val="20"/>
                <w:szCs w:val="20"/>
              </w:rPr>
              <w:t>,</w:t>
            </w:r>
            <w:r w:rsidRPr="00377057">
              <w:rPr>
                <w:rFonts w:cs="Arial"/>
                <w:sz w:val="20"/>
                <w:szCs w:val="20"/>
              </w:rPr>
              <w:t xml:space="preserve"> porbeagle sharks are listed migratory under Part 13 of the EPBC Act. </w:t>
            </w:r>
            <w:r>
              <w:rPr>
                <w:rFonts w:cs="Arial"/>
                <w:sz w:val="20"/>
                <w:szCs w:val="20"/>
              </w:rPr>
              <w:t>Therefore, p</w:t>
            </w:r>
            <w:r w:rsidRPr="00377057">
              <w:rPr>
                <w:rFonts w:cs="Arial"/>
                <w:sz w:val="20"/>
                <w:szCs w:val="20"/>
              </w:rPr>
              <w:t xml:space="preserve">orbeagle sharks may not be targeted in </w:t>
            </w:r>
            <w:r>
              <w:rPr>
                <w:rFonts w:cs="Arial"/>
                <w:sz w:val="20"/>
                <w:szCs w:val="20"/>
              </w:rPr>
              <w:t>this fishery</w:t>
            </w:r>
            <w:r w:rsidRPr="00377057">
              <w:rPr>
                <w:rFonts w:cs="Arial"/>
                <w:sz w:val="20"/>
                <w:szCs w:val="20"/>
              </w:rPr>
              <w:t xml:space="preserve"> and can only be retained if already dead at retrieval.</w:t>
            </w:r>
            <w:r w:rsidRPr="006A60A7">
              <w:rPr>
                <w:rFonts w:cs="Arial"/>
                <w:sz w:val="20"/>
                <w:szCs w:val="20"/>
              </w:rPr>
              <w:t xml:space="preserve"> All live specimens must be released back to the water unharmed as soon as practical</w:t>
            </w:r>
            <w:r>
              <w:rPr>
                <w:rFonts w:cs="Arial"/>
                <w:sz w:val="20"/>
                <w:szCs w:val="20"/>
              </w:rPr>
              <w:t>.</w:t>
            </w:r>
          </w:p>
          <w:p w14:paraId="24DC1A26" w14:textId="77777777" w:rsidR="00EF04F2" w:rsidRPr="006A60A7" w:rsidRDefault="00EF04F2" w:rsidP="00EF04F2">
            <w:pPr>
              <w:tabs>
                <w:tab w:val="left" w:pos="360"/>
              </w:tabs>
              <w:rPr>
                <w:sz w:val="20"/>
                <w:szCs w:val="20"/>
              </w:rPr>
            </w:pPr>
            <w:r w:rsidRPr="006A60A7">
              <w:rPr>
                <w:sz w:val="20"/>
                <w:szCs w:val="20"/>
              </w:rPr>
              <w:t>In September 2019, parties to the CITES Convention agreed to list shortfin mako and longfin mako sharks on Appendix II. This listing will take effect on 26 November</w:t>
            </w:r>
            <w:r>
              <w:rPr>
                <w:sz w:val="20"/>
                <w:szCs w:val="20"/>
              </w:rPr>
              <w:t xml:space="preserve"> 2019</w:t>
            </w:r>
            <w:r w:rsidRPr="006A60A7">
              <w:rPr>
                <w:sz w:val="20"/>
                <w:szCs w:val="20"/>
              </w:rPr>
              <w:t>.</w:t>
            </w:r>
            <w:r>
              <w:rPr>
                <w:sz w:val="20"/>
                <w:szCs w:val="20"/>
              </w:rPr>
              <w:t xml:space="preserve"> As the </w:t>
            </w:r>
            <w:r w:rsidRPr="006A60A7">
              <w:rPr>
                <w:rFonts w:cs="Arial"/>
                <w:sz w:val="20"/>
                <w:szCs w:val="20"/>
              </w:rPr>
              <w:t>CITES Scientific Authority of Australia</w:t>
            </w:r>
            <w:r>
              <w:rPr>
                <w:rFonts w:cs="Arial"/>
                <w:sz w:val="20"/>
                <w:szCs w:val="20"/>
              </w:rPr>
              <w:t xml:space="preserve"> has not made a non-detriment finding for the harvesting of mako </w:t>
            </w:r>
            <w:r>
              <w:rPr>
                <w:rFonts w:cs="Arial"/>
                <w:sz w:val="20"/>
                <w:szCs w:val="20"/>
              </w:rPr>
              <w:lastRenderedPageBreak/>
              <w:t xml:space="preserve">sharks, the export of these species is prohibited. </w:t>
            </w:r>
            <w:r>
              <w:rPr>
                <w:sz w:val="20"/>
                <w:szCs w:val="20"/>
              </w:rPr>
              <w:t>Mako sharks are also listed migratory under Part 13 of the EPBC Act, and the provisions that apply to porbeagle also apply to mako sharks.</w:t>
            </w:r>
          </w:p>
          <w:p w14:paraId="3DE5F218" w14:textId="0B0AF8A6" w:rsidR="00B44570" w:rsidRDefault="00AF3581" w:rsidP="00B44570">
            <w:pPr>
              <w:tabs>
                <w:tab w:val="left" w:pos="360"/>
              </w:tabs>
              <w:rPr>
                <w:rFonts w:cs="Arial"/>
                <w:sz w:val="20"/>
                <w:szCs w:val="20"/>
              </w:rPr>
            </w:pPr>
            <w:r w:rsidRPr="006A60A7">
              <w:rPr>
                <w:rFonts w:cs="Arial"/>
                <w:sz w:val="20"/>
                <w:szCs w:val="20"/>
              </w:rPr>
              <w:t xml:space="preserve">To ensure that EPBC Act requirements continue to be met in relation to CITES listed species, the Department considers it important that </w:t>
            </w:r>
            <w:r w:rsidRPr="006A60A7">
              <w:rPr>
                <w:rFonts w:cs="Arial"/>
                <w:bCs/>
                <w:sz w:val="20"/>
                <w:szCs w:val="20"/>
              </w:rPr>
              <w:t>AFMA</w:t>
            </w:r>
            <w:r w:rsidRPr="006A60A7">
              <w:rPr>
                <w:rFonts w:cs="Arial"/>
                <w:sz w:val="20"/>
                <w:szCs w:val="20"/>
              </w:rPr>
              <w:t xml:space="preserve"> continue to advise of any CITES species being, </w:t>
            </w:r>
            <w:r w:rsidR="00B44570">
              <w:rPr>
                <w:rFonts w:cs="Arial"/>
                <w:sz w:val="20"/>
                <w:szCs w:val="20"/>
              </w:rPr>
              <w:t xml:space="preserve">or </w:t>
            </w:r>
            <w:r w:rsidRPr="006A60A7">
              <w:rPr>
                <w:rFonts w:cs="Arial"/>
                <w:sz w:val="20"/>
                <w:szCs w:val="20"/>
              </w:rPr>
              <w:t xml:space="preserve">likely to be, harvested in the fishery and advise on the level of harvest. </w:t>
            </w:r>
          </w:p>
          <w:p w14:paraId="1073C72C" w14:textId="626FED95" w:rsidR="00B44570" w:rsidRPr="006A60A7" w:rsidRDefault="00AF3581" w:rsidP="00EF04F2">
            <w:pPr>
              <w:tabs>
                <w:tab w:val="left" w:pos="360"/>
              </w:tabs>
              <w:rPr>
                <w:rFonts w:cs="Arial"/>
                <w:sz w:val="20"/>
                <w:szCs w:val="20"/>
              </w:rPr>
            </w:pPr>
            <w:r w:rsidRPr="006A60A7">
              <w:rPr>
                <w:rFonts w:cs="Arial"/>
                <w:sz w:val="20"/>
                <w:szCs w:val="20"/>
              </w:rPr>
              <w:t xml:space="preserve">Reporting of protected species interactions must be made in line with the memorandum of understanding in place between the Department and AFMA. Interactions with CITES-listed sharks should also be reported as part of annual reporting as required by </w:t>
            </w:r>
            <w:r w:rsidRPr="006A60A7">
              <w:rPr>
                <w:rFonts w:cs="Arial"/>
                <w:b/>
                <w:sz w:val="20"/>
                <w:szCs w:val="20"/>
              </w:rPr>
              <w:t>Condition 3</w:t>
            </w:r>
            <w:r w:rsidRPr="006A60A7">
              <w:rPr>
                <w:rFonts w:cs="Arial"/>
                <w:sz w:val="20"/>
                <w:szCs w:val="20"/>
              </w:rPr>
              <w:t xml:space="preserve"> above.</w:t>
            </w:r>
          </w:p>
        </w:tc>
        <w:tc>
          <w:tcPr>
            <w:tcW w:w="2000" w:type="pct"/>
            <w:shd w:val="clear" w:color="auto" w:fill="FFFFFF" w:themeFill="background1"/>
          </w:tcPr>
          <w:p w14:paraId="5803F45A" w14:textId="77777777" w:rsidR="00AF3581" w:rsidRPr="006A60A7" w:rsidRDefault="00AF3581" w:rsidP="00765F99">
            <w:pPr>
              <w:rPr>
                <w:rFonts w:cs="Arial"/>
                <w:sz w:val="20"/>
                <w:szCs w:val="20"/>
              </w:rPr>
            </w:pPr>
          </w:p>
          <w:p w14:paraId="2AC1F49E" w14:textId="77777777" w:rsidR="00AF3581" w:rsidRPr="006A60A7" w:rsidRDefault="00AF3581" w:rsidP="00765F99">
            <w:pPr>
              <w:rPr>
                <w:rFonts w:cs="Arial"/>
                <w:b/>
                <w:sz w:val="20"/>
                <w:szCs w:val="20"/>
              </w:rPr>
            </w:pPr>
            <w:r w:rsidRPr="006A60A7">
              <w:rPr>
                <w:rFonts w:cs="Arial"/>
                <w:b/>
                <w:sz w:val="20"/>
                <w:szCs w:val="20"/>
              </w:rPr>
              <w:t xml:space="preserve">Condition 4: </w:t>
            </w:r>
          </w:p>
          <w:p w14:paraId="52FCB841" w14:textId="4C30C99C" w:rsidR="00AF3581" w:rsidRPr="006A60A7" w:rsidRDefault="00AF3581" w:rsidP="00765F99">
            <w:pPr>
              <w:rPr>
                <w:rFonts w:cs="Arial"/>
                <w:sz w:val="20"/>
                <w:szCs w:val="20"/>
              </w:rPr>
            </w:pPr>
            <w:r w:rsidRPr="006A60A7">
              <w:rPr>
                <w:rFonts w:cs="Arial"/>
                <w:sz w:val="20"/>
                <w:szCs w:val="20"/>
              </w:rPr>
              <w:t>The Australian Fisheries Management Authority to consult with Department of the Environment and Energy prior to a change to the management arrangements being implemen</w:t>
            </w:r>
            <w:r w:rsidR="004F0DD1">
              <w:rPr>
                <w:rFonts w:cs="Arial"/>
                <w:sz w:val="20"/>
                <w:szCs w:val="20"/>
              </w:rPr>
              <w:t>ted for a CITES listed species.</w:t>
            </w:r>
          </w:p>
        </w:tc>
      </w:tr>
      <w:tr w:rsidR="00AF3581" w:rsidRPr="00765F99" w14:paraId="191EA2F1" w14:textId="77777777" w:rsidTr="008400A8">
        <w:tc>
          <w:tcPr>
            <w:tcW w:w="3000" w:type="pct"/>
          </w:tcPr>
          <w:p w14:paraId="0EF15622" w14:textId="7CB00A14" w:rsidR="00AF3581" w:rsidRPr="00765F99" w:rsidRDefault="00AF3581" w:rsidP="00765F99">
            <w:pPr>
              <w:pStyle w:val="Tabletext"/>
              <w:pageBreakBefore/>
              <w:spacing w:after="120"/>
              <w:rPr>
                <w:rFonts w:cs="Arial"/>
                <w:b/>
                <w:sz w:val="20"/>
                <w:szCs w:val="20"/>
                <w:u w:val="single"/>
              </w:rPr>
            </w:pPr>
            <w:r w:rsidRPr="00765F99">
              <w:rPr>
                <w:rFonts w:cs="Arial"/>
                <w:b/>
                <w:sz w:val="20"/>
                <w:szCs w:val="20"/>
                <w:u w:val="single"/>
              </w:rPr>
              <w:lastRenderedPageBreak/>
              <w:t>Sustainable management of sharks</w:t>
            </w:r>
          </w:p>
          <w:p w14:paraId="1E04AC9D" w14:textId="22143561" w:rsidR="00B44570" w:rsidRDefault="00AF3581" w:rsidP="00765F99">
            <w:pPr>
              <w:pStyle w:val="Tabletext"/>
              <w:pageBreakBefore/>
              <w:spacing w:after="120"/>
              <w:rPr>
                <w:rFonts w:cs="Arial"/>
                <w:sz w:val="20"/>
                <w:szCs w:val="20"/>
              </w:rPr>
            </w:pPr>
            <w:r w:rsidRPr="00765F99">
              <w:rPr>
                <w:rFonts w:cs="Arial"/>
                <w:sz w:val="20"/>
                <w:szCs w:val="20"/>
              </w:rPr>
              <w:t>The fishery continues to report high numbers of interactions with shark species of national and international conservation interest</w:t>
            </w:r>
            <w:r w:rsidR="00B44570">
              <w:rPr>
                <w:rFonts w:cs="Arial"/>
                <w:sz w:val="20"/>
                <w:szCs w:val="20"/>
              </w:rPr>
              <w:t>, particularly CITES-listed mako sharks</w:t>
            </w:r>
            <w:r w:rsidRPr="00765F99">
              <w:rPr>
                <w:rFonts w:cs="Arial"/>
                <w:sz w:val="20"/>
                <w:szCs w:val="20"/>
              </w:rPr>
              <w:t xml:space="preserve">. </w:t>
            </w:r>
            <w:r w:rsidR="00EF04F2" w:rsidRPr="00765F99">
              <w:rPr>
                <w:rFonts w:cs="Arial"/>
                <w:sz w:val="20"/>
                <w:szCs w:val="20"/>
              </w:rPr>
              <w:t xml:space="preserve">Global shark populations are considered more vulnerable to the effects of fishing than bony fish, due to their slow growth, late maturation, and lower reproductive output. Many of the shark species caught, including incidental catch, are highly migratory and occur throughout the Indian Ocean and elsewhere. </w:t>
            </w:r>
          </w:p>
          <w:p w14:paraId="20224458" w14:textId="0A18EECC" w:rsidR="00EF04F2" w:rsidRPr="00765F99" w:rsidRDefault="00EF04F2" w:rsidP="00EF04F2">
            <w:pPr>
              <w:pStyle w:val="Tabletext"/>
              <w:pageBreakBefore/>
              <w:spacing w:after="120"/>
              <w:rPr>
                <w:rFonts w:cs="Arial"/>
                <w:sz w:val="20"/>
                <w:szCs w:val="20"/>
              </w:rPr>
            </w:pPr>
            <w:r w:rsidRPr="00765F99">
              <w:rPr>
                <w:rFonts w:cs="Arial"/>
                <w:sz w:val="20"/>
                <w:szCs w:val="20"/>
              </w:rPr>
              <w:t>A number of shark species encountered by this fishery are also caught in other Australian-managed fisheries. This overlap in fishing effort increases the cumulative impacts of fishing related mortality for sharks. Management measures must account for these risks to ensure the sustainability of susceptible shark species. It is important that AFMA continue to work, through its role in the Australian delegation, with the Indian Ocean Tuna Commission (IOTC) and other countries within the region with regard to ensure shark populations are sustainably fished.</w:t>
            </w:r>
          </w:p>
          <w:p w14:paraId="5B8209C0" w14:textId="3EF1A929" w:rsidR="00AF3581" w:rsidRPr="00765F99" w:rsidRDefault="00EF04F2" w:rsidP="00765F99">
            <w:pPr>
              <w:pStyle w:val="Tabletext"/>
              <w:pageBreakBefore/>
              <w:spacing w:after="120"/>
              <w:rPr>
                <w:rFonts w:cs="Arial"/>
                <w:sz w:val="20"/>
                <w:szCs w:val="20"/>
              </w:rPr>
            </w:pPr>
            <w:r w:rsidRPr="00765F99">
              <w:rPr>
                <w:rFonts w:cs="Arial"/>
                <w:sz w:val="20"/>
                <w:szCs w:val="20"/>
              </w:rPr>
              <w:t xml:space="preserve">The Department has previously articulated the importance of Australian fisheries assisting international efforts to manage globally threatened shark stocks. </w:t>
            </w:r>
            <w:r w:rsidR="00AF3581" w:rsidRPr="00765F99">
              <w:rPr>
                <w:rFonts w:cs="Arial"/>
                <w:sz w:val="20"/>
                <w:szCs w:val="20"/>
              </w:rPr>
              <w:t xml:space="preserve">In 2012, Australia articulated its priorities for actions to improve shark management through Shark-Plan 2, the </w:t>
            </w:r>
            <w:r w:rsidR="00AF3581" w:rsidRPr="00765F99">
              <w:rPr>
                <w:rFonts w:cs="Arial"/>
                <w:i/>
                <w:sz w:val="20"/>
                <w:szCs w:val="20"/>
              </w:rPr>
              <w:t>National Plan of Action for Shark Conservation and Management 2012</w:t>
            </w:r>
            <w:r w:rsidR="00AF3581" w:rsidRPr="00765F99">
              <w:rPr>
                <w:rFonts w:cs="Arial"/>
                <w:sz w:val="20"/>
                <w:szCs w:val="20"/>
              </w:rPr>
              <w:t xml:space="preserve">. The Department’s position, that shark species </w:t>
            </w:r>
            <w:r w:rsidR="00B44570">
              <w:rPr>
                <w:rFonts w:cs="Arial"/>
                <w:sz w:val="20"/>
                <w:szCs w:val="20"/>
              </w:rPr>
              <w:t>encountered</w:t>
            </w:r>
            <w:r w:rsidR="00B44570" w:rsidRPr="00765F99">
              <w:rPr>
                <w:rFonts w:cs="Arial"/>
                <w:sz w:val="20"/>
                <w:szCs w:val="20"/>
              </w:rPr>
              <w:t xml:space="preserve"> </w:t>
            </w:r>
            <w:r w:rsidR="00AF3581" w:rsidRPr="00765F99">
              <w:rPr>
                <w:rFonts w:cs="Arial"/>
                <w:sz w:val="20"/>
                <w:szCs w:val="20"/>
              </w:rPr>
              <w:t xml:space="preserve">in this fishery continue to be accurately recorded to enable the extent of impact to be determined, is unchanged. </w:t>
            </w:r>
          </w:p>
          <w:p w14:paraId="4BFFE391" w14:textId="070A7266" w:rsidR="00B44570" w:rsidRPr="00765F99" w:rsidRDefault="00AF3581" w:rsidP="00765F99">
            <w:pPr>
              <w:pStyle w:val="Tabletext"/>
              <w:pageBreakBefore/>
              <w:spacing w:after="120"/>
              <w:rPr>
                <w:rFonts w:cs="Arial"/>
                <w:sz w:val="20"/>
                <w:szCs w:val="20"/>
              </w:rPr>
            </w:pPr>
            <w:r w:rsidRPr="00765F99">
              <w:rPr>
                <w:rFonts w:cs="Arial"/>
                <w:sz w:val="20"/>
                <w:szCs w:val="20"/>
              </w:rPr>
              <w:t xml:space="preserve">Given their highly migratory nature, improved information and management of sharks incidentally caught in this fishery may contribute to mitigating the impact on global populations of shark species. The information collected should identify the species impacted, and contribute to developing and implementing appropriate management measures to mitigate impacts on shark species identified as at high risk from the fishery through ecological risk assessments, protected species </w:t>
            </w:r>
            <w:r w:rsidR="00580BBC" w:rsidRPr="00765F99">
              <w:rPr>
                <w:rFonts w:cs="Arial"/>
                <w:sz w:val="20"/>
                <w:szCs w:val="20"/>
              </w:rPr>
              <w:t>listing,</w:t>
            </w:r>
            <w:r w:rsidRPr="00765F99">
              <w:rPr>
                <w:rFonts w:cs="Arial"/>
                <w:sz w:val="20"/>
                <w:szCs w:val="20"/>
              </w:rPr>
              <w:t xml:space="preserve"> and/or other processes. </w:t>
            </w:r>
            <w:r w:rsidR="00EF04F2">
              <w:rPr>
                <w:rFonts w:cs="Arial"/>
                <w:sz w:val="20"/>
                <w:szCs w:val="20"/>
              </w:rPr>
              <w:t xml:space="preserve">AFMA has advised that </w:t>
            </w:r>
            <w:r w:rsidR="00A64AA5">
              <w:rPr>
                <w:rFonts w:cs="Arial"/>
                <w:sz w:val="20"/>
                <w:szCs w:val="20"/>
              </w:rPr>
              <w:t xml:space="preserve">the introduction of </w:t>
            </w:r>
            <w:r w:rsidR="00EF04F2">
              <w:rPr>
                <w:rFonts w:cs="Arial"/>
                <w:sz w:val="20"/>
                <w:szCs w:val="20"/>
              </w:rPr>
              <w:t>electronic logbook</w:t>
            </w:r>
            <w:r w:rsidR="00A64AA5">
              <w:rPr>
                <w:rFonts w:cs="Arial"/>
                <w:sz w:val="20"/>
                <w:szCs w:val="20"/>
              </w:rPr>
              <w:t xml:space="preserve">s will improve the accuracy in reporting, particularly </w:t>
            </w:r>
            <w:r w:rsidR="008400A8">
              <w:rPr>
                <w:rFonts w:cs="Arial"/>
                <w:sz w:val="20"/>
                <w:szCs w:val="20"/>
              </w:rPr>
              <w:t>life status reporting for species such as</w:t>
            </w:r>
            <w:r w:rsidR="00A64AA5">
              <w:rPr>
                <w:rFonts w:cs="Arial"/>
                <w:sz w:val="20"/>
                <w:szCs w:val="20"/>
              </w:rPr>
              <w:t xml:space="preserve"> mako sharks. </w:t>
            </w:r>
          </w:p>
          <w:p w14:paraId="374145B3" w14:textId="0DD06D77" w:rsidR="00AF3581" w:rsidRPr="00765F99" w:rsidRDefault="00AF3581" w:rsidP="008400A8">
            <w:pPr>
              <w:pStyle w:val="Tabletext"/>
              <w:pageBreakBefore/>
              <w:spacing w:after="120"/>
              <w:rPr>
                <w:rFonts w:cs="Arial"/>
                <w:b/>
                <w:bCs/>
                <w:iCs/>
                <w:sz w:val="20"/>
                <w:szCs w:val="20"/>
                <w:u w:val="single"/>
              </w:rPr>
            </w:pPr>
            <w:r w:rsidRPr="00765F99">
              <w:rPr>
                <w:rFonts w:cs="Arial"/>
                <w:sz w:val="20"/>
                <w:szCs w:val="20"/>
              </w:rPr>
              <w:t xml:space="preserve">The Department acknowledges AFMA’s efforts to implement e-monitoring and other management measures (including trip limits, a ban on finning, targeting and use of wire trace, as well as provision of line cutters and dehookers to help release sharks) to ensure sharks are effectively managed. Nonetheless, the Department considers that export approval for this fishery be subject to </w:t>
            </w:r>
            <w:r w:rsidRPr="00765F99">
              <w:rPr>
                <w:rFonts w:cs="Arial"/>
                <w:b/>
                <w:sz w:val="20"/>
                <w:szCs w:val="20"/>
              </w:rPr>
              <w:t>Condition 5</w:t>
            </w:r>
            <w:r w:rsidRPr="00765F99">
              <w:rPr>
                <w:rFonts w:cs="Arial"/>
                <w:sz w:val="20"/>
                <w:szCs w:val="20"/>
              </w:rPr>
              <w:t xml:space="preserve"> to ensure the ongoing sustainable management of sharks encountered in this fishery. As with recommendations described in the previous EPBC Act assessment, this condition is likely to provide improved mechanisms for ensuring the sustainability of shark catch.</w:t>
            </w:r>
          </w:p>
        </w:tc>
        <w:tc>
          <w:tcPr>
            <w:tcW w:w="2000" w:type="pct"/>
          </w:tcPr>
          <w:p w14:paraId="0F93BAE0" w14:textId="77777777" w:rsidR="00AF3581" w:rsidRPr="00765F99" w:rsidRDefault="00AF3581" w:rsidP="00765F99">
            <w:pPr>
              <w:pStyle w:val="Tabletext"/>
              <w:pageBreakBefore/>
              <w:spacing w:after="120"/>
              <w:rPr>
                <w:rFonts w:cs="Arial"/>
                <w:sz w:val="20"/>
                <w:szCs w:val="20"/>
              </w:rPr>
            </w:pPr>
          </w:p>
          <w:p w14:paraId="3174ECF5" w14:textId="77777777" w:rsidR="00AF3581" w:rsidRPr="00765F99" w:rsidRDefault="00AF3581" w:rsidP="00765F99">
            <w:pPr>
              <w:pStyle w:val="Tabletext"/>
              <w:pageBreakBefore/>
              <w:spacing w:after="120"/>
              <w:rPr>
                <w:rFonts w:cs="Arial"/>
                <w:b/>
                <w:sz w:val="20"/>
                <w:szCs w:val="20"/>
              </w:rPr>
            </w:pPr>
            <w:r w:rsidRPr="00765F99">
              <w:rPr>
                <w:rFonts w:cs="Arial"/>
                <w:b/>
                <w:sz w:val="20"/>
                <w:szCs w:val="20"/>
              </w:rPr>
              <w:t>Condition 5:</w:t>
            </w:r>
          </w:p>
          <w:p w14:paraId="6DB334B7" w14:textId="60F0614E" w:rsidR="00AF3581" w:rsidRPr="00765F99" w:rsidRDefault="00AF3581" w:rsidP="00765F99">
            <w:pPr>
              <w:pStyle w:val="Tabletext"/>
              <w:pageBreakBefore/>
              <w:spacing w:after="120"/>
              <w:rPr>
                <w:rFonts w:cs="Arial"/>
                <w:sz w:val="20"/>
                <w:szCs w:val="20"/>
              </w:rPr>
            </w:pPr>
            <w:r w:rsidRPr="00765F99">
              <w:rPr>
                <w:rFonts w:cs="Arial"/>
                <w:sz w:val="20"/>
                <w:szCs w:val="20"/>
              </w:rPr>
              <w:t>The Australian Fisheries Management Authority to continue efforts to determine the extent of the impact of fishing</w:t>
            </w:r>
            <w:r w:rsidR="003B5502">
              <w:rPr>
                <w:rFonts w:cs="Arial"/>
                <w:sz w:val="20"/>
                <w:szCs w:val="20"/>
              </w:rPr>
              <w:t xml:space="preserve"> on shark species, and to make demonstrable progress in improving the status of shark bycatch</w:t>
            </w:r>
            <w:r w:rsidRPr="00765F99">
              <w:rPr>
                <w:rFonts w:cs="Arial"/>
                <w:sz w:val="20"/>
                <w:szCs w:val="20"/>
              </w:rPr>
              <w:t xml:space="preserve"> in the Western Tuna and Billfish Fishery.</w:t>
            </w:r>
          </w:p>
          <w:p w14:paraId="3F0760F0" w14:textId="3760191C" w:rsidR="00AF3581" w:rsidRPr="00765F99" w:rsidRDefault="00AF3581" w:rsidP="00765F99">
            <w:pPr>
              <w:pStyle w:val="Tabletext"/>
              <w:pageBreakBefore/>
              <w:spacing w:after="120"/>
              <w:rPr>
                <w:rFonts w:cs="Arial"/>
                <w:sz w:val="20"/>
                <w:szCs w:val="20"/>
              </w:rPr>
            </w:pPr>
          </w:p>
        </w:tc>
      </w:tr>
      <w:tr w:rsidR="00765F99" w:rsidRPr="00765F99" w14:paraId="47A8B883" w14:textId="77777777" w:rsidTr="008400A8">
        <w:tc>
          <w:tcPr>
            <w:tcW w:w="3000" w:type="pct"/>
          </w:tcPr>
          <w:p w14:paraId="47E65FCF" w14:textId="0C11556E" w:rsidR="00765F99" w:rsidRPr="00765F99" w:rsidRDefault="00765F99" w:rsidP="00765F99">
            <w:pPr>
              <w:pageBreakBefore/>
              <w:rPr>
                <w:rFonts w:cs="Arial"/>
                <w:b/>
                <w:sz w:val="20"/>
                <w:szCs w:val="20"/>
                <w:u w:val="single"/>
              </w:rPr>
            </w:pPr>
            <w:r w:rsidRPr="00765F99">
              <w:rPr>
                <w:rFonts w:cs="Arial"/>
                <w:b/>
                <w:sz w:val="20"/>
                <w:szCs w:val="20"/>
                <w:u w:val="single"/>
              </w:rPr>
              <w:lastRenderedPageBreak/>
              <w:t>Target and byproduct species</w:t>
            </w:r>
          </w:p>
          <w:p w14:paraId="6BF66B07" w14:textId="21F26536" w:rsidR="00765F99" w:rsidRPr="00765F99" w:rsidRDefault="00765F99" w:rsidP="00765F99">
            <w:pPr>
              <w:rPr>
                <w:rFonts w:cs="Arial"/>
                <w:sz w:val="20"/>
                <w:szCs w:val="20"/>
              </w:rPr>
            </w:pPr>
            <w:r w:rsidRPr="00765F99">
              <w:rPr>
                <w:rFonts w:cs="Arial"/>
                <w:sz w:val="20"/>
                <w:szCs w:val="20"/>
              </w:rPr>
              <w:t xml:space="preserve">It is important that fisheries </w:t>
            </w:r>
            <w:r w:rsidR="00580BBC" w:rsidRPr="00765F99">
              <w:rPr>
                <w:rFonts w:cs="Arial"/>
                <w:sz w:val="20"/>
                <w:szCs w:val="20"/>
              </w:rPr>
              <w:t>be</w:t>
            </w:r>
            <w:r w:rsidRPr="00765F99">
              <w:rPr>
                <w:rFonts w:cs="Arial"/>
                <w:sz w:val="20"/>
                <w:szCs w:val="20"/>
              </w:rPr>
              <w:t xml:space="preserve"> conducted in a manner that maintains ecologically viable stock levels at an agreed point or range with acceptable levels of probability that stocks will recover. </w:t>
            </w:r>
            <w:r w:rsidRPr="00765F99">
              <w:rPr>
                <w:rFonts w:cs="Arial"/>
                <w:sz w:val="20"/>
                <w:szCs w:val="20"/>
                <w:lang w:val="en"/>
              </w:rPr>
              <w:t xml:space="preserve">Regular stock assessments, facilitated by the IOTC, are undertaken to support the management of key species in this fishery. </w:t>
            </w:r>
            <w:r w:rsidRPr="00765F99">
              <w:rPr>
                <w:rFonts w:cs="Arial"/>
                <w:sz w:val="20"/>
                <w:szCs w:val="20"/>
              </w:rPr>
              <w:t>However, the Department has concerns regarding two key species targeted by the fishery – yellowfin tuna and striped marlin.</w:t>
            </w:r>
          </w:p>
          <w:p w14:paraId="6774DBC9" w14:textId="77777777" w:rsidR="00765F99" w:rsidRPr="00765F99" w:rsidRDefault="00765F99" w:rsidP="00765F99">
            <w:pPr>
              <w:rPr>
                <w:rFonts w:cs="Arial"/>
                <w:sz w:val="20"/>
                <w:szCs w:val="20"/>
              </w:rPr>
            </w:pPr>
            <w:r w:rsidRPr="00765F99">
              <w:rPr>
                <w:rFonts w:cs="Arial"/>
                <w:sz w:val="20"/>
                <w:szCs w:val="20"/>
              </w:rPr>
              <w:t xml:space="preserve">Stock assessments undertaken in 2018 for yellowfin tuna and striped marlin determined that both stocks are overfished and subject to overfishing based on the weight of evidence approach (IOTC 2018a; 2018b). </w:t>
            </w:r>
          </w:p>
          <w:p w14:paraId="09208BC2" w14:textId="6CC6CBC2" w:rsidR="00765F99" w:rsidRPr="00765F99" w:rsidRDefault="00765F99" w:rsidP="00765F99">
            <w:pPr>
              <w:pStyle w:val="Tabletext"/>
              <w:spacing w:after="120"/>
              <w:rPr>
                <w:rFonts w:cs="Arial"/>
                <w:sz w:val="20"/>
                <w:szCs w:val="20"/>
              </w:rPr>
            </w:pPr>
            <w:r w:rsidRPr="00765F99">
              <w:rPr>
                <w:rFonts w:cs="Arial"/>
                <w:sz w:val="20"/>
                <w:szCs w:val="20"/>
              </w:rPr>
              <w:t xml:space="preserve">In the </w:t>
            </w:r>
            <w:r w:rsidRPr="00765F99">
              <w:rPr>
                <w:rFonts w:cs="Arial"/>
                <w:i/>
                <w:sz w:val="20"/>
                <w:szCs w:val="20"/>
              </w:rPr>
              <w:t xml:space="preserve">Fishery </w:t>
            </w:r>
            <w:r w:rsidR="008E4197">
              <w:rPr>
                <w:rFonts w:cs="Arial"/>
                <w:i/>
                <w:sz w:val="20"/>
                <w:szCs w:val="20"/>
              </w:rPr>
              <w:t>S</w:t>
            </w:r>
            <w:r w:rsidRPr="00765F99">
              <w:rPr>
                <w:rFonts w:cs="Arial"/>
                <w:i/>
                <w:sz w:val="20"/>
                <w:szCs w:val="20"/>
              </w:rPr>
              <w:t xml:space="preserve">tatus </w:t>
            </w:r>
            <w:r w:rsidR="008E4197">
              <w:rPr>
                <w:rFonts w:cs="Arial"/>
                <w:i/>
                <w:sz w:val="20"/>
                <w:szCs w:val="20"/>
              </w:rPr>
              <w:t>R</w:t>
            </w:r>
            <w:r w:rsidRPr="00765F99">
              <w:rPr>
                <w:rFonts w:cs="Arial"/>
                <w:i/>
                <w:sz w:val="20"/>
                <w:szCs w:val="20"/>
              </w:rPr>
              <w:t>eports 2018</w:t>
            </w:r>
            <w:r w:rsidRPr="00765F99">
              <w:rPr>
                <w:rFonts w:cs="Arial"/>
                <w:sz w:val="20"/>
                <w:szCs w:val="20"/>
              </w:rPr>
              <w:t>, Williams et al. (2018)</w:t>
            </w:r>
            <w:r w:rsidRPr="00765F99">
              <w:rPr>
                <w:rFonts w:cs="Arial"/>
                <w:i/>
                <w:sz w:val="20"/>
                <w:szCs w:val="20"/>
              </w:rPr>
              <w:t xml:space="preserve"> </w:t>
            </w:r>
            <w:r w:rsidRPr="00765F99">
              <w:rPr>
                <w:rFonts w:cs="Arial"/>
                <w:sz w:val="20"/>
                <w:szCs w:val="20"/>
              </w:rPr>
              <w:t xml:space="preserve">agreed that the fishing mortality for both species was subject to overfishing. In the same report, the striped marlin biomass </w:t>
            </w:r>
            <w:r w:rsidR="00D82A56">
              <w:rPr>
                <w:rFonts w:cs="Arial"/>
                <w:sz w:val="20"/>
                <w:szCs w:val="20"/>
              </w:rPr>
              <w:t>is</w:t>
            </w:r>
            <w:r w:rsidRPr="00765F99">
              <w:rPr>
                <w:rFonts w:cs="Arial"/>
                <w:sz w:val="20"/>
                <w:szCs w:val="20"/>
              </w:rPr>
              <w:t xml:space="preserve"> classified as uncertain, while yellowfin tuna was determined to be not overfished (ABARES 2018). The assessment report confirmed previous assessment results, and pointed to the striped marlin stock biomass being well below the level that would produce </w:t>
            </w:r>
            <w:r w:rsidR="00645A43">
              <w:rPr>
                <w:rFonts w:cs="Arial"/>
                <w:sz w:val="20"/>
                <w:szCs w:val="20"/>
              </w:rPr>
              <w:t>MSY</w:t>
            </w:r>
            <w:r w:rsidRPr="00765F99">
              <w:rPr>
                <w:rFonts w:cs="Arial"/>
                <w:sz w:val="20"/>
                <w:szCs w:val="20"/>
              </w:rPr>
              <w:t xml:space="preserve"> for at least the past 10 years.</w:t>
            </w:r>
          </w:p>
          <w:p w14:paraId="409E4DDE" w14:textId="77777777" w:rsidR="00765F99" w:rsidRPr="00765F99" w:rsidRDefault="00765F99" w:rsidP="00765F99">
            <w:pPr>
              <w:autoSpaceDE w:val="0"/>
              <w:autoSpaceDN w:val="0"/>
              <w:adjustRightInd w:val="0"/>
              <w:rPr>
                <w:rFonts w:cs="Arial"/>
                <w:bCs/>
                <w:sz w:val="20"/>
                <w:szCs w:val="20"/>
              </w:rPr>
            </w:pPr>
            <w:r w:rsidRPr="00765F99">
              <w:rPr>
                <w:rFonts w:cs="Arial"/>
                <w:sz w:val="20"/>
                <w:szCs w:val="20"/>
              </w:rPr>
              <w:t>The Department acknowledges efforts by AFMA and the IOTC to implement mandatory data collection and to undertake research to collect additional information for these species</w:t>
            </w:r>
            <w:r w:rsidRPr="00765F99">
              <w:rPr>
                <w:rFonts w:cs="Arial"/>
                <w:color w:val="000000"/>
                <w:sz w:val="20"/>
                <w:szCs w:val="20"/>
              </w:rPr>
              <w:t xml:space="preserve">. The harvest strategy for Commonwealth fisheries includes default limit and target reference points. AFMA use these reference points to manage the key species stocks targeted in this fishery. </w:t>
            </w:r>
            <w:r w:rsidRPr="00765F99">
              <w:rPr>
                <w:rFonts w:cs="Arial"/>
                <w:sz w:val="20"/>
                <w:szCs w:val="20"/>
              </w:rPr>
              <w:t>The IOTC has</w:t>
            </w:r>
            <w:r w:rsidRPr="00765F99">
              <w:rPr>
                <w:rFonts w:cs="Arial"/>
                <w:bCs/>
                <w:sz w:val="20"/>
                <w:szCs w:val="20"/>
              </w:rPr>
              <w:t xml:space="preserve"> adopted interim target and limit reference points for all target species (Resolution 15/10).</w:t>
            </w:r>
          </w:p>
          <w:p w14:paraId="0656BD56" w14:textId="685D6BF3" w:rsidR="00765F99" w:rsidRPr="00765F99" w:rsidRDefault="00765F99" w:rsidP="008400A8">
            <w:pPr>
              <w:rPr>
                <w:rFonts w:cs="Arial"/>
                <w:sz w:val="20"/>
                <w:szCs w:val="20"/>
              </w:rPr>
            </w:pPr>
            <w:r w:rsidRPr="00765F99">
              <w:rPr>
                <w:rFonts w:cs="Arial"/>
                <w:sz w:val="20"/>
                <w:szCs w:val="20"/>
              </w:rPr>
              <w:t xml:space="preserve">While recognising the role of the IOTC in the management of yellowfin tuna and striped marlin stocks, the Department also acknowledges Australia’s contribution to data collection and engagement in IOTC processes. AFMA, in collaboration with the Department of Agriculture, has a crucial role to play in encouraging participating member states to develop mechanisms that aim to rebuild yellowfin tuna and striped marlin stocks to ecologically sustainable levels in the Indian Ocean. </w:t>
            </w:r>
          </w:p>
        </w:tc>
        <w:tc>
          <w:tcPr>
            <w:tcW w:w="2000" w:type="pct"/>
          </w:tcPr>
          <w:p w14:paraId="0CB87C80" w14:textId="77777777" w:rsidR="00765F99" w:rsidRPr="00765F99" w:rsidRDefault="00765F99" w:rsidP="00765F99">
            <w:pPr>
              <w:pStyle w:val="Default"/>
              <w:spacing w:before="120" w:after="120"/>
              <w:rPr>
                <w:rFonts w:ascii="Arial" w:hAnsi="Arial" w:cs="Arial"/>
                <w:bCs/>
                <w:color w:val="auto"/>
                <w:sz w:val="20"/>
                <w:szCs w:val="20"/>
              </w:rPr>
            </w:pPr>
          </w:p>
          <w:p w14:paraId="1C8CE2D0" w14:textId="77777777" w:rsidR="00765F99" w:rsidRPr="00765F99" w:rsidRDefault="00765F99" w:rsidP="00765F99">
            <w:pPr>
              <w:pageBreakBefore/>
              <w:rPr>
                <w:rFonts w:cs="Arial"/>
                <w:b/>
                <w:sz w:val="20"/>
                <w:szCs w:val="20"/>
              </w:rPr>
            </w:pPr>
            <w:r w:rsidRPr="00765F99">
              <w:rPr>
                <w:rFonts w:cs="Arial"/>
                <w:b/>
                <w:sz w:val="20"/>
                <w:szCs w:val="20"/>
              </w:rPr>
              <w:t xml:space="preserve">Condition 6: </w:t>
            </w:r>
          </w:p>
          <w:p w14:paraId="63E614C3" w14:textId="77777777" w:rsidR="00765F99" w:rsidRPr="00765F99" w:rsidRDefault="00765F99" w:rsidP="00765F99">
            <w:pPr>
              <w:pageBreakBefore/>
              <w:rPr>
                <w:rFonts w:cs="Arial"/>
                <w:sz w:val="20"/>
                <w:szCs w:val="20"/>
              </w:rPr>
            </w:pPr>
            <w:r w:rsidRPr="00765F99">
              <w:rPr>
                <w:rFonts w:cs="Arial"/>
                <w:sz w:val="20"/>
                <w:szCs w:val="20"/>
              </w:rPr>
              <w:t>The Australian Fisheries Management Authority, in collaboration with the Department of Agriculture, to work with the Indian Ocean Tuna Commission in relation to improving understanding of the status for stocks currently classified as overfished or uncertain.</w:t>
            </w:r>
          </w:p>
          <w:p w14:paraId="48AA4869" w14:textId="214FC3A5" w:rsidR="00765F99" w:rsidRPr="00765F99" w:rsidRDefault="00765F99" w:rsidP="00765F99">
            <w:pPr>
              <w:pageBreakBefore/>
              <w:rPr>
                <w:rFonts w:cs="Arial"/>
                <w:sz w:val="20"/>
                <w:szCs w:val="20"/>
              </w:rPr>
            </w:pPr>
          </w:p>
        </w:tc>
      </w:tr>
    </w:tbl>
    <w:p w14:paraId="1CCA45AE" w14:textId="69F60FB9" w:rsidR="00BC2B43" w:rsidRDefault="00BC2B43" w:rsidP="00A23801"/>
    <w:p w14:paraId="59854D5F" w14:textId="77777777" w:rsidR="00AA7270" w:rsidRPr="00A23801" w:rsidRDefault="00AA7270" w:rsidP="00A23801">
      <w:pPr>
        <w:sectPr w:rsidR="00AA7270" w:rsidRPr="00A23801" w:rsidSect="001955CD">
          <w:pgSz w:w="16838" w:h="11906" w:orient="landscape"/>
          <w:pgMar w:top="1021" w:right="1021" w:bottom="1021" w:left="1021" w:header="709" w:footer="709" w:gutter="0"/>
          <w:cols w:space="708"/>
          <w:docGrid w:linePitch="360"/>
        </w:sectPr>
      </w:pPr>
    </w:p>
    <w:p w14:paraId="3FD16CD5" w14:textId="77777777" w:rsidR="00B6012C" w:rsidRPr="00287147" w:rsidRDefault="00B6012C" w:rsidP="006E4EA3">
      <w:pPr>
        <w:pStyle w:val="Heading1"/>
        <w:rPr>
          <w:rFonts w:ascii="Arial" w:hAnsi="Arial"/>
        </w:rPr>
      </w:pPr>
      <w:bookmarkStart w:id="12" w:name="_Toc316301053"/>
      <w:bookmarkStart w:id="13" w:name="_Toc25934546"/>
      <w:r w:rsidRPr="00287147">
        <w:rPr>
          <w:rFonts w:ascii="Arial" w:hAnsi="Arial"/>
        </w:rPr>
        <w:lastRenderedPageBreak/>
        <w:t>References</w:t>
      </w:r>
      <w:bookmarkEnd w:id="12"/>
      <w:bookmarkEnd w:id="13"/>
    </w:p>
    <w:p w14:paraId="3158C0FC" w14:textId="30A84207" w:rsidR="00DC6977" w:rsidRPr="00E246AD" w:rsidRDefault="00DC6977" w:rsidP="00DC6977">
      <w:pPr>
        <w:pStyle w:val="Bibliography"/>
      </w:pPr>
      <w:r w:rsidRPr="00E246AD">
        <w:t xml:space="preserve">(AFMA) Australian Fisheries Management Authority 2009 ‘Residual risk assessment of the level 2 ecological risk assessment species results: Report for the Western Tuna and Billfish Fishery, November 2009, Australian Fisheries Management Authority, Available at </w:t>
      </w:r>
      <w:r w:rsidRPr="00E246AD">
        <w:rPr>
          <w:rStyle w:val="Hyperlink"/>
          <w:color w:val="auto"/>
        </w:rPr>
        <w:t>https://www.afma.gov.au/sites/default/files/uploads/2014/11/Final-ERA-Residual-Risk-November-2009.doc</w:t>
      </w:r>
      <w:r w:rsidRPr="00E246AD">
        <w:t>.</w:t>
      </w:r>
    </w:p>
    <w:p w14:paraId="34F048DB" w14:textId="5C230CD0" w:rsidR="00DC6977" w:rsidRPr="00E246AD" w:rsidRDefault="00DC6977" w:rsidP="00DC6977">
      <w:pPr>
        <w:pStyle w:val="Bibliography"/>
      </w:pPr>
      <w:r w:rsidRPr="00E246AD">
        <w:t xml:space="preserve">(AFMA) Australian Fisheries Management Authority 2010 ‘Ecological risk management report for the Western Tuna and Billfish Fishery’, March 2010, Australian Fisheries Management Authority, Available at </w:t>
      </w:r>
      <w:r w:rsidRPr="00E246AD">
        <w:rPr>
          <w:rStyle w:val="Hyperlink"/>
          <w:color w:val="auto"/>
        </w:rPr>
        <w:t>https://www.afma.gov.au/sites/default/files/uploads/2014/11/WTBF-ERM_final.doc</w:t>
      </w:r>
      <w:r w:rsidRPr="00E246AD">
        <w:t xml:space="preserve">. </w:t>
      </w:r>
    </w:p>
    <w:p w14:paraId="1152E85B" w14:textId="65BFA1E8" w:rsidR="00ED4711" w:rsidRPr="008F2CD7" w:rsidRDefault="00ED4711" w:rsidP="00DC6977">
      <w:pPr>
        <w:pStyle w:val="Bibliography"/>
      </w:pPr>
      <w:r w:rsidRPr="008F2CD7">
        <w:t xml:space="preserve">(CoA) Commonwealth of Australia 2012 ‘National plan of action and operational strategy for the conservation and management of sharks 2012 (Shark Plan 2), Department of Agriculture, Fisheries and Forestry, Canberra, ACT, Available at </w:t>
      </w:r>
      <w:r w:rsidRPr="008F2CD7">
        <w:rPr>
          <w:rStyle w:val="Hyperlink"/>
          <w:color w:val="auto"/>
          <w:u w:val="none"/>
        </w:rPr>
        <w:t>http://www.agriculture.gov.au/fisheries/environment/sharks</w:t>
      </w:r>
      <w:r w:rsidRPr="008F2CD7">
        <w:t>.</w:t>
      </w:r>
    </w:p>
    <w:p w14:paraId="34A8A6DA" w14:textId="2F5BE687" w:rsidR="00ED4711" w:rsidRPr="008F2CD7" w:rsidRDefault="00ED4711" w:rsidP="008F2CD7">
      <w:pPr>
        <w:pStyle w:val="Bibliography"/>
      </w:pPr>
      <w:r w:rsidRPr="008F2CD7">
        <w:t xml:space="preserve">(CoA) Commonwealth of Australia 2018a ‘Commonwealth fisheries bycatch policy and guidelines for implementing the bycatch policy in Commonwealth fisheries (2nd edition)’, June 2018, Department of Agriculture and Water Resources, Canberra, ACT, Available at </w:t>
      </w:r>
      <w:r w:rsidRPr="00DC6977">
        <w:rPr>
          <w:rStyle w:val="Hyperlink"/>
          <w:color w:val="auto"/>
        </w:rPr>
        <w:t>http://www.agriculture.gov.au/fisheries/environment/bycatch/review</w:t>
      </w:r>
      <w:r w:rsidRPr="008F2CD7">
        <w:t xml:space="preserve">. </w:t>
      </w:r>
    </w:p>
    <w:p w14:paraId="4515D116" w14:textId="77777777" w:rsidR="00ED4711" w:rsidRPr="008F2CD7" w:rsidRDefault="00ED4711" w:rsidP="008F2CD7">
      <w:pPr>
        <w:pStyle w:val="Bibliography"/>
      </w:pPr>
      <w:r w:rsidRPr="008F2CD7">
        <w:t xml:space="preserve">(CoA) Commonwealth of Australia 2018b ‘Commonwealth fisheries harvest strategy policy and guidelines for setting harvest levels in Commonwealth fisheries – 2nd edition’, June 2018, Department of Agriculture and Water Resources, Canberra, ACT, Available at </w:t>
      </w:r>
      <w:r w:rsidRPr="00DC6977">
        <w:rPr>
          <w:u w:val="single"/>
        </w:rPr>
        <w:t>http://www.agriculture.gov.au/fisheries/domestic/harvest_strategy_policy</w:t>
      </w:r>
      <w:r w:rsidRPr="008F2CD7">
        <w:t>.</w:t>
      </w:r>
    </w:p>
    <w:p w14:paraId="4747DE07" w14:textId="4D81C4A7" w:rsidR="00ED4711" w:rsidRPr="008F2CD7" w:rsidRDefault="00ED4711" w:rsidP="008F2CD7">
      <w:pPr>
        <w:pStyle w:val="Bibliography"/>
      </w:pPr>
      <w:r w:rsidRPr="008F2CD7">
        <w:t xml:space="preserve">(DoE) Department of the Environment 2014 ‘Non-detriment finding for the export of shark species listed in the Convention on International Trade in Endangered Species of Wild Fauna and Flora (CITES) and harvested from Australian waters’, Department of the Environment, Canberra, ACT, Available at </w:t>
      </w:r>
      <w:r w:rsidRPr="00DC6977">
        <w:rPr>
          <w:u w:val="single"/>
        </w:rPr>
        <w:t>https://www.environment.gov.au/biodiversity/wildlife-trade/publications/non-detriment-finding-five-shark-species</w:t>
      </w:r>
      <w:r w:rsidRPr="008F2CD7">
        <w:t>.</w:t>
      </w:r>
    </w:p>
    <w:p w14:paraId="2B1D89D6" w14:textId="77777777" w:rsidR="00ED4711" w:rsidRPr="008F2CD7" w:rsidRDefault="00ED4711" w:rsidP="008F2CD7">
      <w:pPr>
        <w:pStyle w:val="Bibliography"/>
      </w:pPr>
      <w:r w:rsidRPr="008F2CD7">
        <w:t xml:space="preserve">(DoEE) Department of the Environment and Energy 2017 ‘Recovery plan for marine turtles in Australia – 2017–2027’, Department of the Environment and Energy, Canberra, ACT, Available at </w:t>
      </w:r>
      <w:r w:rsidRPr="00DC6977">
        <w:rPr>
          <w:rStyle w:val="Hyperlink"/>
          <w:color w:val="auto"/>
        </w:rPr>
        <w:t>https://www.environment.gov.au/system/files/resources/46eedcfc-204b-43de-99c5-4d6f6e72704f/files/recovery-plan-marine-turtles-2017.pdf</w:t>
      </w:r>
      <w:r w:rsidRPr="008F2CD7">
        <w:t>.</w:t>
      </w:r>
    </w:p>
    <w:p w14:paraId="090592EF" w14:textId="3FEC18C2" w:rsidR="003965DC" w:rsidRPr="008F2CD7" w:rsidRDefault="003965DC" w:rsidP="008F2CD7">
      <w:pPr>
        <w:pStyle w:val="Bibliography"/>
      </w:pPr>
      <w:r w:rsidRPr="008F2CD7">
        <w:t xml:space="preserve">(DoEE) Department of the Environment and Energy 2018 ‘Threat abatement plan for the impacts of marine debris on the vertebrate wildlife of Australia’s coasts and oceans’, Canberra ACT, Available at </w:t>
      </w:r>
      <w:r w:rsidRPr="00DC6977">
        <w:rPr>
          <w:rStyle w:val="Hyperlink"/>
          <w:color w:val="auto"/>
        </w:rPr>
        <w:t>http://www.environment.gov.au/biodiversity/threatened/publications/tap/marine-debris-2018</w:t>
      </w:r>
      <w:r w:rsidRPr="008F2CD7">
        <w:t xml:space="preserve">. </w:t>
      </w:r>
    </w:p>
    <w:p w14:paraId="273DA1AC" w14:textId="0646E70D" w:rsidR="00ED4711" w:rsidRPr="008F2CD7" w:rsidRDefault="00ED4711" w:rsidP="008F2CD7">
      <w:pPr>
        <w:pStyle w:val="Bibliography"/>
      </w:pPr>
      <w:r w:rsidRPr="008F2CD7">
        <w:t xml:space="preserve">(DoEE) Department of the Environment and Energy 2018 ‘Threat abatement plan for the incidental catch (or bycatch) of seabirds during oceanic longline fishing operations’, February 2018, Australian Antarctic Division of the Department of the Environment and Energy, Canberra, ACT, Available at </w:t>
      </w:r>
      <w:r w:rsidRPr="00DC6977">
        <w:rPr>
          <w:rStyle w:val="Hyperlink"/>
          <w:color w:val="auto"/>
        </w:rPr>
        <w:t>http://www.antarctica.gov.au/environment/plants-and-animals/threat-abatement-plan-seabirds</w:t>
      </w:r>
      <w:r w:rsidRPr="008F2CD7">
        <w:t xml:space="preserve">. </w:t>
      </w:r>
    </w:p>
    <w:p w14:paraId="02700F8A" w14:textId="529DC118" w:rsidR="00ED4711" w:rsidRPr="008F2CD7" w:rsidRDefault="00ED4711" w:rsidP="008F2CD7">
      <w:pPr>
        <w:pStyle w:val="Bibliography"/>
      </w:pPr>
      <w:r w:rsidRPr="008F2CD7">
        <w:t xml:space="preserve">(DSEWPaC) Department of Sustainability, Environment, Water, Population and Communities 2012 ‘Marine bioregional plan for the Temperate East Marine Region, Department of Sustainability, Environment, Water, Population and Communities, Canberra, ACT, Available at </w:t>
      </w:r>
      <w:r w:rsidRPr="00DC6977">
        <w:rPr>
          <w:rStyle w:val="Hyperlink"/>
          <w:color w:val="auto"/>
        </w:rPr>
        <w:t>http://www.environment.gov.au/marine/marine-bioregional-plans</w:t>
      </w:r>
      <w:r w:rsidRPr="008F2CD7">
        <w:t xml:space="preserve">. </w:t>
      </w:r>
    </w:p>
    <w:p w14:paraId="1A3A14A0" w14:textId="468002F8" w:rsidR="003965DC" w:rsidRPr="008F2CD7" w:rsidRDefault="003965DC" w:rsidP="008F2CD7">
      <w:pPr>
        <w:pStyle w:val="Bibliography"/>
        <w:rPr>
          <w:rStyle w:val="Hyperlink"/>
          <w:color w:val="auto"/>
          <w:u w:val="none"/>
        </w:rPr>
      </w:pPr>
      <w:r w:rsidRPr="008F2CD7">
        <w:t xml:space="preserve">(IOTC) Indian Ocean Tuna Commission 2015 ‘Resolution 15/10 On target and limit reference points and a decision framework’, Indian Ocean Tuna Commission, Available at </w:t>
      </w:r>
      <w:r w:rsidRPr="00DC6977">
        <w:rPr>
          <w:rStyle w:val="Hyperlink"/>
          <w:color w:val="auto"/>
        </w:rPr>
        <w:t>https://www.iotc.org/cmm/resolution-1510-target-and-limit-reference-points-and-decision-framework</w:t>
      </w:r>
      <w:r w:rsidR="00D82A56">
        <w:rPr>
          <w:rStyle w:val="Hyperlink"/>
          <w:color w:val="auto"/>
        </w:rPr>
        <w:t>.</w:t>
      </w:r>
    </w:p>
    <w:p w14:paraId="419CFE38" w14:textId="2E6CCA31" w:rsidR="00BC4488" w:rsidRPr="008F2CD7" w:rsidRDefault="00BC4488" w:rsidP="00BC4488">
      <w:pPr>
        <w:pStyle w:val="Bibliography"/>
      </w:pPr>
      <w:r w:rsidRPr="008F2CD7">
        <w:lastRenderedPageBreak/>
        <w:t>Patterson</w:t>
      </w:r>
      <w:r>
        <w:t xml:space="preserve"> H</w:t>
      </w:r>
      <w:r w:rsidRPr="008F2CD7">
        <w:t>, Larcombe</w:t>
      </w:r>
      <w:r>
        <w:t xml:space="preserve"> J</w:t>
      </w:r>
      <w:r w:rsidRPr="008F2CD7">
        <w:t>, Nicol</w:t>
      </w:r>
      <w:r>
        <w:t xml:space="preserve"> S</w:t>
      </w:r>
      <w:r w:rsidRPr="008F2CD7">
        <w:t xml:space="preserve">, and Curtotti </w:t>
      </w:r>
      <w:r>
        <w:t xml:space="preserve">R </w:t>
      </w:r>
      <w:r w:rsidRPr="008F2CD7">
        <w:t>201</w:t>
      </w:r>
      <w:r>
        <w:t>9</w:t>
      </w:r>
      <w:r w:rsidRPr="008F2CD7">
        <w:t xml:space="preserve"> (eds), </w:t>
      </w:r>
      <w:r w:rsidR="00DC6977">
        <w:t>‘</w:t>
      </w:r>
      <w:r w:rsidRPr="00BC4488">
        <w:rPr>
          <w:i/>
        </w:rPr>
        <w:t>Fishery Status Reports 201</w:t>
      </w:r>
      <w:r w:rsidR="00DC6977">
        <w:rPr>
          <w:i/>
        </w:rPr>
        <w:t>9</w:t>
      </w:r>
      <w:r w:rsidR="00DC6977">
        <w:t>’,</w:t>
      </w:r>
      <w:r w:rsidRPr="008F2CD7">
        <w:t xml:space="preserve"> Australian Bureau of Agricultural and Resource Economics and Sciences (ABARES), Available at</w:t>
      </w:r>
      <w:r w:rsidR="00DC6977">
        <w:t xml:space="preserve"> </w:t>
      </w:r>
      <w:r w:rsidR="00DC6977" w:rsidRPr="00DC6977">
        <w:rPr>
          <w:u w:val="single"/>
        </w:rPr>
        <w:t>http://www.agriculture.gov.au/abares/research-topics</w:t>
      </w:r>
      <w:r>
        <w:rPr>
          <w:rStyle w:val="Hyperlink"/>
          <w:color w:val="auto"/>
          <w:u w:val="none"/>
        </w:rPr>
        <w:t>.</w:t>
      </w:r>
    </w:p>
    <w:p w14:paraId="02771B75" w14:textId="67F98298" w:rsidR="0022471E" w:rsidRPr="008F2CD7" w:rsidRDefault="0022471E" w:rsidP="008F2CD7">
      <w:pPr>
        <w:pStyle w:val="Bibliography"/>
      </w:pPr>
      <w:r w:rsidRPr="008F2CD7">
        <w:t>Patterson H, Larcombe J, Nicol S, and Curtotti R (eds) 2018</w:t>
      </w:r>
      <w:r w:rsidR="00DC6977">
        <w:t xml:space="preserve"> ‘</w:t>
      </w:r>
      <w:r w:rsidRPr="00DC6977">
        <w:rPr>
          <w:i/>
        </w:rPr>
        <w:t>Fishery status reports 2018</w:t>
      </w:r>
      <w:r w:rsidR="00DC6977">
        <w:t>’,</w:t>
      </w:r>
      <w:r w:rsidRPr="008F2CD7">
        <w:t xml:space="preserve"> Australian Bureau of Agricultural and Resource Economics and Sciences, Canberra ACT, Available at </w:t>
      </w:r>
      <w:r w:rsidR="00DC6977" w:rsidRPr="00DC6977">
        <w:rPr>
          <w:u w:val="single"/>
        </w:rPr>
        <w:t>http://www.agriculture.gov.au/abares/research-topics</w:t>
      </w:r>
      <w:r w:rsidRPr="008F2CD7">
        <w:t>.</w:t>
      </w:r>
    </w:p>
    <w:p w14:paraId="3051EC03" w14:textId="18BA59B9" w:rsidR="00480684" w:rsidRPr="00480684" w:rsidRDefault="00480684" w:rsidP="00480684">
      <w:pPr>
        <w:pStyle w:val="Bibliography"/>
      </w:pPr>
      <w:r w:rsidRPr="00480684">
        <w:t xml:space="preserve">Pham CK, Diogo H, Menezes G, Porteiro F, Braga-Henriques A, Vandeperre F, and Morato T 2014 ‘Deep-water longline fishing has reduced impact on vulnerable marine ecosystems’, Scientific Reports, vol. 4, pp. 4,837, Available at </w:t>
      </w:r>
      <w:r w:rsidRPr="00DC6977">
        <w:rPr>
          <w:rStyle w:val="Hyperlink"/>
          <w:color w:val="auto"/>
        </w:rPr>
        <w:t>https://www.ncbi.nlm.nih.gov/pmc/articles/PMC4003479/pdf/srep04837.pdf</w:t>
      </w:r>
      <w:r w:rsidRPr="00480684">
        <w:t>.</w:t>
      </w:r>
    </w:p>
    <w:p w14:paraId="3DF90F4B" w14:textId="7954D8F2" w:rsidR="00480684" w:rsidRPr="00480684" w:rsidRDefault="00480684" w:rsidP="00480684">
      <w:pPr>
        <w:pStyle w:val="Bibliography"/>
      </w:pPr>
      <w:r w:rsidRPr="00480684">
        <w:t xml:space="preserve">Song L, Li J, Xu W, Li D, and Chen W 2012 ‘A comparison of two CPUE calculation methods for longline fishing’, 14th Session of the Working Party on Tropical Tunas (Ref: IOTC-2012-WPTT14-42 Rev_2), Mauritius, 24-29 October 2012, Indian Ocean Tuna Commission, Available at </w:t>
      </w:r>
      <w:r w:rsidRPr="00DC6977">
        <w:rPr>
          <w:u w:val="single"/>
        </w:rPr>
        <w:t>https://www.iotc.org</w:t>
      </w:r>
      <w:r w:rsidRPr="00480684">
        <w:t>.</w:t>
      </w:r>
    </w:p>
    <w:p w14:paraId="25AC1D1F" w14:textId="606CCB04" w:rsidR="008F2CD7" w:rsidRPr="008F2CD7" w:rsidRDefault="008F2CD7" w:rsidP="008F2CD7">
      <w:pPr>
        <w:pStyle w:val="Bibliography"/>
      </w:pPr>
      <w:r w:rsidRPr="008F2CD7">
        <w:t xml:space="preserve">Stewardson C, Andrews J, Ashby C, Haddon M, Hartmann K, Hone P, Horvat P, Klemke J, Mayfield S, Roelofs A, Sainsbury K, Saunders T, Stewart J, Nicol S, and Wise B (eds) 2018, </w:t>
      </w:r>
      <w:r w:rsidRPr="008F2CD7">
        <w:rPr>
          <w:i/>
        </w:rPr>
        <w:t>Status of Australian Fish Stocks Reports 2018</w:t>
      </w:r>
      <w:r w:rsidRPr="008F2CD7">
        <w:t xml:space="preserve">, Fisheries Research and Development Corporation, Canberra ACT, Available at </w:t>
      </w:r>
      <w:r w:rsidR="00BC4488" w:rsidRPr="00DC6977">
        <w:rPr>
          <w:rStyle w:val="Hyperlink"/>
          <w:color w:val="auto"/>
        </w:rPr>
        <w:t>https://www.fish.gov.au</w:t>
      </w:r>
      <w:r w:rsidRPr="008F2CD7">
        <w:t xml:space="preserve">. </w:t>
      </w:r>
    </w:p>
    <w:p w14:paraId="60455824" w14:textId="30CA0885" w:rsidR="00ED4711" w:rsidRPr="008F2CD7" w:rsidRDefault="00ED4711" w:rsidP="008F2CD7">
      <w:pPr>
        <w:pStyle w:val="Bibliography"/>
      </w:pPr>
      <w:r w:rsidRPr="008F2CD7">
        <w:t xml:space="preserve">(TSSC) Threatened Species Scientific Committee 2001 ‘Injury and fatality to vertebrate marine life caused by ingestion of, or entanglement in, harmful marine debris’, Advice to the Minister for the Environment and Heritage, Department of the Environment and Heritage, Canberra ACT, Available at </w:t>
      </w:r>
      <w:hyperlink r:id="rId49" w:history="1">
        <w:r w:rsidR="00DC6977" w:rsidRPr="00660FAF">
          <w:rPr>
            <w:rStyle w:val="Hyperlink"/>
          </w:rPr>
          <w:t>http://www.environment.gov.au/biodiversity/threatened/key-threatening-processes/harmful-marine-debris</w:t>
        </w:r>
      </w:hyperlink>
      <w:r w:rsidRPr="008F2CD7">
        <w:t xml:space="preserve">. </w:t>
      </w:r>
    </w:p>
    <w:p w14:paraId="32EE3E00" w14:textId="5092641E" w:rsidR="00DC6977" w:rsidRDefault="005F5196" w:rsidP="00DC6977">
      <w:pPr>
        <w:pStyle w:val="Bibliography"/>
      </w:pPr>
      <w:r w:rsidRPr="00546D34">
        <w:t xml:space="preserve">Williams A, Patterson H, and Bath A 2017 ‘Western Tuna and Billfish Fishery’, In: H Patterson, J Larcombe, S Nicol, and R Curtotti 2018 (eds), Fishery Status Reports 2018, Australian Bureau of Agricultural and Resource Economics and Sciences (ABARES), Available at </w:t>
      </w:r>
      <w:r w:rsidRPr="00DC6977">
        <w:rPr>
          <w:rStyle w:val="Hyperlink"/>
          <w:color w:val="auto"/>
        </w:rPr>
        <w:t>http://www.agriculture.gov.au/abares/research-topics/fisheries/fishery-status/western-tuna-billfish-fishery#241-description-of-the-fishery</w:t>
      </w:r>
      <w:r w:rsidR="00546D34" w:rsidRPr="00546D34">
        <w:t>.</w:t>
      </w:r>
    </w:p>
    <w:p w14:paraId="309A37C7" w14:textId="57B50438" w:rsidR="00DC6977" w:rsidRPr="00DC6977" w:rsidRDefault="00DC6977" w:rsidP="00DC6977">
      <w:pPr>
        <w:pStyle w:val="Bibliography"/>
      </w:pPr>
      <w:r w:rsidRPr="00DC6977">
        <w:t xml:space="preserve">Zhou S, Fuller M, Smith T 2009 ‘Rapid quantitative risk assessment for fish species in seven Commonwealth fisheries’, April 2009, Australian Fisheries Management Authority, Available at </w:t>
      </w:r>
      <w:r w:rsidRPr="00DC6977">
        <w:rPr>
          <w:rStyle w:val="Hyperlink"/>
          <w:color w:val="auto"/>
        </w:rPr>
        <w:t>https://www.afma.gov.au/sites/default/files/uploads/2014/11/Sustainability-Assessment-for-Fishing-Effect-SPF-April-2009.pdf</w:t>
      </w:r>
      <w:r w:rsidRPr="00DC6977">
        <w:t>.</w:t>
      </w:r>
    </w:p>
    <w:p w14:paraId="7764744B" w14:textId="01D68A52" w:rsidR="00F27978" w:rsidRPr="00ED4711" w:rsidRDefault="00F27978" w:rsidP="00ED4711">
      <w:pPr>
        <w:ind w:left="357" w:hanging="357"/>
        <w:rPr>
          <w:rFonts w:cs="Arial"/>
          <w:sz w:val="20"/>
          <w:szCs w:val="20"/>
        </w:rPr>
      </w:pPr>
    </w:p>
    <w:sectPr w:rsidR="00F27978" w:rsidRPr="00ED4711" w:rsidSect="00231C67">
      <w:headerReference w:type="even" r:id="rId50"/>
      <w:headerReference w:type="default" r:id="rId51"/>
      <w:footerReference w:type="even" r:id="rId52"/>
      <w:footerReference w:type="default" r:id="rId53"/>
      <w:headerReference w:type="first" r:id="rId54"/>
      <w:footerReference w:type="first" r:id="rId55"/>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58E551" w14:textId="77777777" w:rsidR="00C304C1" w:rsidRDefault="00C304C1" w:rsidP="00A60185">
      <w:pPr>
        <w:spacing w:after="0"/>
      </w:pPr>
      <w:r>
        <w:separator/>
      </w:r>
    </w:p>
  </w:endnote>
  <w:endnote w:type="continuationSeparator" w:id="0">
    <w:p w14:paraId="1524C3F2" w14:textId="77777777" w:rsidR="00C304C1" w:rsidRDefault="00C304C1" w:rsidP="00A60185">
      <w:pPr>
        <w:spacing w:after="0"/>
      </w:pPr>
      <w:r>
        <w:continuationSeparator/>
      </w:r>
    </w:p>
  </w:endnote>
  <w:endnote w:type="continuationNotice" w:id="1">
    <w:p w14:paraId="7E96DF23" w14:textId="77777777" w:rsidR="00C304C1" w:rsidRDefault="00C304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iloPro-Light">
    <w:altName w:val="MiloPro-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2CA0B" w14:textId="77777777" w:rsidR="00FD55AD" w:rsidRDefault="00FD55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C304C1" w:rsidRDefault="00C304C1">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C304C1" w:rsidRDefault="00C304C1">
    <w:pPr>
      <w:pStyle w:val="Footer"/>
      <w:jc w:val="right"/>
    </w:pPr>
  </w:p>
  <w:p w14:paraId="6627FCF2" w14:textId="77777777" w:rsidR="00C304C1" w:rsidRDefault="00C304C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C304C1" w:rsidRPr="008676DA" w:rsidRDefault="00C304C1">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FD55AD">
      <w:rPr>
        <w:rFonts w:cs="Arial"/>
        <w:noProof/>
      </w:rPr>
      <w:t>19</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C304C1" w:rsidRPr="00E5103E" w:rsidRDefault="00C304C1">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C304C1" w:rsidRDefault="00C304C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C304C1" w:rsidRDefault="00C304C1">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C304C1" w:rsidRDefault="00C304C1">
        <w:pPr>
          <w:pStyle w:val="Footer"/>
          <w:jc w:val="center"/>
        </w:pPr>
        <w:r>
          <w:fldChar w:fldCharType="begin"/>
        </w:r>
        <w:r>
          <w:instrText xml:space="preserve"> PAGE   \* MERGEFORMAT </w:instrText>
        </w:r>
        <w:r>
          <w:fldChar w:fldCharType="separate"/>
        </w:r>
        <w:r w:rsidR="00FD55AD">
          <w:rPr>
            <w:noProof/>
          </w:rPr>
          <w:t>44</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C304C1" w:rsidRDefault="00C304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FC6925" w14:textId="77777777" w:rsidR="00C304C1" w:rsidRDefault="00C304C1" w:rsidP="00A60185">
      <w:pPr>
        <w:spacing w:after="0"/>
      </w:pPr>
      <w:r>
        <w:separator/>
      </w:r>
    </w:p>
  </w:footnote>
  <w:footnote w:type="continuationSeparator" w:id="0">
    <w:p w14:paraId="18470B8A" w14:textId="77777777" w:rsidR="00C304C1" w:rsidRDefault="00C304C1" w:rsidP="00A60185">
      <w:pPr>
        <w:spacing w:after="0"/>
      </w:pPr>
      <w:r>
        <w:continuationSeparator/>
      </w:r>
    </w:p>
  </w:footnote>
  <w:footnote w:type="continuationNotice" w:id="1">
    <w:p w14:paraId="24B8F984" w14:textId="77777777" w:rsidR="00C304C1" w:rsidRDefault="00C304C1">
      <w:pPr>
        <w:spacing w:after="0"/>
      </w:pPr>
    </w:p>
  </w:footnote>
  <w:footnote w:id="2">
    <w:p w14:paraId="676E15E2" w14:textId="77777777" w:rsidR="00C304C1" w:rsidRDefault="00C304C1" w:rsidP="005D15A1">
      <w:r>
        <w:rPr>
          <w:rStyle w:val="FootnoteReference"/>
        </w:rPr>
        <w:footnoteRef/>
      </w:r>
      <w:r>
        <w:t xml:space="preserve"> </w:t>
      </w:r>
      <w:r w:rsidRPr="00F47FA9">
        <w:rPr>
          <w:rFonts w:cs="Arial"/>
          <w:sz w:val="18"/>
          <w:szCs w:val="18"/>
        </w:rPr>
        <w:t xml:space="preserve">Indian Ocean Tuna Commission 2019 ‘Report for the 23rd session of the Indian Ocean Tuna Commission’, IOTC-2019-S23-R[E], Indian Ocean Tuna Commission, 17–21 June 2019, Hyderabad, India, Available at </w:t>
      </w:r>
      <w:hyperlink r:id="rId1" w:history="1">
        <w:r w:rsidRPr="00F47FA9">
          <w:rPr>
            <w:rStyle w:val="Hyperlink"/>
            <w:sz w:val="18"/>
            <w:szCs w:val="18"/>
          </w:rPr>
          <w:t>https://www.iotc.org/meetings/23rd-session-indian-ocean-tuna-commission</w:t>
        </w:r>
      </w:hyperlink>
      <w:r w:rsidRPr="00F47FA9">
        <w:rPr>
          <w:sz w:val="18"/>
          <w:szCs w:val="18"/>
        </w:rPr>
        <w:t>.</w:t>
      </w:r>
    </w:p>
  </w:footnote>
  <w:footnote w:id="3">
    <w:p w14:paraId="2ED4529A" w14:textId="77777777" w:rsidR="00C304C1" w:rsidRDefault="00C304C1" w:rsidP="0026450A">
      <w:pPr>
        <w:pStyle w:val="FootnoteText"/>
      </w:pPr>
      <w:r>
        <w:rPr>
          <w:rStyle w:val="FootnoteReference"/>
        </w:rPr>
        <w:footnoteRef/>
      </w:r>
      <w:r>
        <w:t xml:space="preserve"> Resolution 15/10 On target and limit reference points and a decision framework, Indian Ocean Tuna Commission, Available at </w:t>
      </w:r>
      <w:hyperlink r:id="rId2" w:history="1">
        <w:r w:rsidRPr="00916C30">
          <w:rPr>
            <w:rStyle w:val="Hyperlink"/>
          </w:rPr>
          <w:t>https://www.iotc.org/cmm/resolution-1510-target-and-limit-reference-points-and-decision-framework</w:t>
        </w:r>
      </w:hyperlink>
      <w:r>
        <w:t xml:space="preserve">. </w:t>
      </w:r>
    </w:p>
  </w:footnote>
  <w:footnote w:id="4">
    <w:p w14:paraId="196D4246" w14:textId="77777777" w:rsidR="00C304C1" w:rsidRDefault="00C304C1" w:rsidP="009D7BCF">
      <w:pPr>
        <w:pStyle w:val="FootnoteText"/>
      </w:pPr>
      <w:r>
        <w:rPr>
          <w:rStyle w:val="FootnoteReference"/>
        </w:rPr>
        <w:footnoteRef/>
      </w:r>
      <w:r>
        <w:t xml:space="preserve"> </w:t>
      </w:r>
      <w:r w:rsidRPr="00D148A9">
        <w:rPr>
          <w:i/>
        </w:rPr>
        <w:t>Resolution 16/02 on harvest control rules for skipjack tuna in the IOTC area of competence</w:t>
      </w:r>
      <w:r>
        <w:t xml:space="preserve">, Indian Ocean Tuna Commission, Available at </w:t>
      </w:r>
      <w:hyperlink r:id="rId3" w:history="1">
        <w:r w:rsidRPr="00916C30">
          <w:rPr>
            <w:rStyle w:val="Hyperlink"/>
          </w:rPr>
          <w:t>https://iotc.org/cmm/resolution-1602-harvest-control-rules-skipjack-tuna-iotc-area-competence</w:t>
        </w:r>
      </w:hyperlink>
      <w:r>
        <w:t>.</w:t>
      </w:r>
    </w:p>
  </w:footnote>
  <w:footnote w:id="5">
    <w:p w14:paraId="0F943240" w14:textId="77777777" w:rsidR="00C304C1" w:rsidRPr="00B91F32" w:rsidRDefault="00C304C1" w:rsidP="009D7BCF">
      <w:pPr>
        <w:pStyle w:val="FootnoteText"/>
      </w:pPr>
      <w:r w:rsidRPr="00CE215F">
        <w:rPr>
          <w:rStyle w:val="FootnoteReference"/>
        </w:rPr>
        <w:footnoteRef/>
      </w:r>
      <w:r w:rsidRPr="00CE215F">
        <w:t xml:space="preserve"> </w:t>
      </w:r>
      <w:r w:rsidRPr="00CE215F">
        <w:rPr>
          <w:lang w:eastAsia="en-AU"/>
        </w:rPr>
        <w:t xml:space="preserve">Resolution 18/02 </w:t>
      </w:r>
      <w:r w:rsidRPr="00CE215F">
        <w:rPr>
          <w:i/>
          <w:iCs/>
          <w:lang w:eastAsia="en-AU"/>
        </w:rPr>
        <w:t>On management measures for the conservation of blue shark caught in association with IOTC fisheries</w:t>
      </w:r>
      <w:r w:rsidRPr="00CE215F">
        <w:rPr>
          <w:iCs/>
          <w:lang w:eastAsia="en-AU"/>
        </w:rPr>
        <w:t xml:space="preserve">, </w:t>
      </w:r>
      <w:r w:rsidRPr="00CE215F">
        <w:t xml:space="preserve">Indian Ocean Tuna Commission, Available at </w:t>
      </w:r>
      <w:hyperlink r:id="rId4" w:history="1">
        <w:r w:rsidRPr="00CE215F">
          <w:rPr>
            <w:rStyle w:val="Hyperlink"/>
          </w:rPr>
          <w:t>https://www.iotc.org/cmms</w:t>
        </w:r>
      </w:hyperlink>
      <w:r w:rsidRPr="00CE215F">
        <w:t>.</w:t>
      </w:r>
    </w:p>
  </w:footnote>
  <w:footnote w:id="6">
    <w:p w14:paraId="5EEE19EC" w14:textId="46303729" w:rsidR="00C304C1" w:rsidRDefault="00C304C1" w:rsidP="00B4186E">
      <w:pPr>
        <w:pStyle w:val="FootnoteText"/>
      </w:pPr>
      <w:r>
        <w:rPr>
          <w:rStyle w:val="FootnoteReference"/>
        </w:rPr>
        <w:footnoteRef/>
      </w:r>
      <w:r>
        <w:t xml:space="preserve"> </w:t>
      </w:r>
      <w:r w:rsidRPr="00BF6668">
        <w:rPr>
          <w:i/>
        </w:rPr>
        <w:t xml:space="preserve">Status summary for species of tuna and tuna-like species under the </w:t>
      </w:r>
      <w:r>
        <w:rPr>
          <w:i/>
        </w:rPr>
        <w:t>IOTC</w:t>
      </w:r>
      <w:r w:rsidRPr="00BF6668">
        <w:rPr>
          <w:i/>
        </w:rPr>
        <w:t xml:space="preserve"> mandate, as well as other species impacted by IOTC fisheries</w:t>
      </w:r>
      <w:r>
        <w:t>,</w:t>
      </w:r>
      <w:r w:rsidRPr="007F00CE">
        <w:t xml:space="preserve"> </w:t>
      </w:r>
      <w:r>
        <w:t xml:space="preserve">Indian Ocean Tuna Commission, Available at </w:t>
      </w:r>
      <w:hyperlink r:id="rId5" w:history="1">
        <w:r>
          <w:rPr>
            <w:rStyle w:val="Hyperlink"/>
          </w:rPr>
          <w:t>https://iotc.org/science/status-summary-species-tuna-and-tuna-species-under-iotc-mandate-well-other-species-impacted-iotc</w:t>
        </w:r>
      </w:hyperlink>
      <w:r>
        <w:t>.</w:t>
      </w:r>
    </w:p>
  </w:footnote>
  <w:footnote w:id="7">
    <w:p w14:paraId="6F654C6C" w14:textId="55AD1EA6" w:rsidR="00C304C1" w:rsidRDefault="00C304C1" w:rsidP="00B4186E">
      <w:pPr>
        <w:pStyle w:val="FootnoteText"/>
      </w:pPr>
      <w:r>
        <w:rPr>
          <w:rStyle w:val="FootnoteReference"/>
        </w:rPr>
        <w:footnoteRef/>
      </w:r>
      <w:r>
        <w:t xml:space="preserve"> </w:t>
      </w:r>
      <w:r w:rsidRPr="00D148A9">
        <w:rPr>
          <w:i/>
        </w:rPr>
        <w:t>Resolution 16/02 on harvest control rules for skipjack tuna in the IOTC area of competence</w:t>
      </w:r>
      <w:r>
        <w:t xml:space="preserve">, Indian Ocean Tuna Commission, Available at </w:t>
      </w:r>
      <w:hyperlink r:id="rId6" w:history="1">
        <w:r w:rsidRPr="00916C30">
          <w:rPr>
            <w:rStyle w:val="Hyperlink"/>
          </w:rPr>
          <w:t>https://iotc.org/cmm/resolution-1602-harvest-control-rules-skipjack-tuna-iotc-area-competence</w:t>
        </w:r>
      </w:hyperlink>
      <w:r>
        <w:t>.</w:t>
      </w:r>
    </w:p>
  </w:footnote>
  <w:footnote w:id="8">
    <w:p w14:paraId="43860BBA" w14:textId="1BB07BFC" w:rsidR="00C304C1" w:rsidRPr="00B91F32" w:rsidRDefault="00C304C1">
      <w:pPr>
        <w:pStyle w:val="FootnoteText"/>
      </w:pPr>
      <w:r w:rsidRPr="00CE215F">
        <w:rPr>
          <w:rStyle w:val="FootnoteReference"/>
        </w:rPr>
        <w:footnoteRef/>
      </w:r>
      <w:r w:rsidRPr="00CE215F">
        <w:t xml:space="preserve"> </w:t>
      </w:r>
      <w:r w:rsidRPr="00CE215F">
        <w:rPr>
          <w:lang w:eastAsia="en-AU"/>
        </w:rPr>
        <w:t xml:space="preserve">Resolution 18/02 </w:t>
      </w:r>
      <w:r w:rsidRPr="00CE215F">
        <w:rPr>
          <w:i/>
          <w:iCs/>
          <w:lang w:eastAsia="en-AU"/>
        </w:rPr>
        <w:t>On management measures for the conservation of blue shark caught in association with IOTC fisheries</w:t>
      </w:r>
      <w:r w:rsidRPr="00CE215F">
        <w:rPr>
          <w:iCs/>
          <w:lang w:eastAsia="en-AU"/>
        </w:rPr>
        <w:t xml:space="preserve">, </w:t>
      </w:r>
      <w:r w:rsidRPr="00CE215F">
        <w:t xml:space="preserve">Indian Ocean Tuna Commission, Available at </w:t>
      </w:r>
      <w:hyperlink r:id="rId7" w:history="1">
        <w:r w:rsidRPr="00CE215F">
          <w:rPr>
            <w:rStyle w:val="Hyperlink"/>
          </w:rPr>
          <w:t>https://www.iotc.org/cmms</w:t>
        </w:r>
      </w:hyperlink>
      <w:r w:rsidRPr="00CE215F">
        <w:t>.</w:t>
      </w:r>
    </w:p>
  </w:footnote>
  <w:footnote w:id="9">
    <w:p w14:paraId="68791068" w14:textId="77777777" w:rsidR="00C304C1" w:rsidRPr="00F30C61" w:rsidRDefault="00C304C1" w:rsidP="00254AF8">
      <w:pPr>
        <w:pStyle w:val="FootnoteText"/>
      </w:pPr>
      <w:r>
        <w:rPr>
          <w:rStyle w:val="FootnoteReference"/>
        </w:rPr>
        <w:footnoteRef/>
      </w:r>
      <w:r>
        <w:t xml:space="preserve"> </w:t>
      </w:r>
      <w:r w:rsidRPr="00F30C61">
        <w:t xml:space="preserve">Report of the 22nd </w:t>
      </w:r>
      <w:r>
        <w:t>S</w:t>
      </w:r>
      <w:r w:rsidRPr="00F30C61">
        <w:t xml:space="preserve">ession of the Indian Ocean Tuna Commission, Bangkok, Thailand, 21–25 May 2018, Available at </w:t>
      </w:r>
      <w:hyperlink r:id="rId8" w:history="1">
        <w:r w:rsidRPr="00303C5B">
          <w:rPr>
            <w:rStyle w:val="Hyperlink"/>
          </w:rPr>
          <w:t>https://iotc.org/documents/report-22nd-session-indian-ocean-tuna-commission</w:t>
        </w:r>
      </w:hyperlink>
      <w:r>
        <w:t>.</w:t>
      </w:r>
    </w:p>
  </w:footnote>
  <w:footnote w:id="10">
    <w:p w14:paraId="35BC4DBA" w14:textId="77777777" w:rsidR="00C304C1" w:rsidRPr="00F30C61" w:rsidRDefault="00C304C1" w:rsidP="00B4186E">
      <w:pPr>
        <w:pStyle w:val="FootnoteText"/>
      </w:pPr>
      <w:r>
        <w:rPr>
          <w:rStyle w:val="FootnoteReference"/>
        </w:rPr>
        <w:footnoteRef/>
      </w:r>
      <w:r>
        <w:t xml:space="preserve"> </w:t>
      </w:r>
      <w:r w:rsidRPr="00F30C61">
        <w:t xml:space="preserve">Report of the 22nd </w:t>
      </w:r>
      <w:r>
        <w:t>S</w:t>
      </w:r>
      <w:r w:rsidRPr="00F30C61">
        <w:t xml:space="preserve">ession of the Indian Ocean Tuna Commission, Bangkok, Thailand, 21–25 May 2018, Available at </w:t>
      </w:r>
      <w:hyperlink r:id="rId9" w:history="1">
        <w:r w:rsidRPr="00303C5B">
          <w:rPr>
            <w:rStyle w:val="Hyperlink"/>
          </w:rPr>
          <w:t>https://iotc.org/documents/report-22nd-session-indian-ocean-tuna-commission</w:t>
        </w:r>
      </w:hyperlink>
      <w:r>
        <w:t>.</w:t>
      </w:r>
    </w:p>
  </w:footnote>
  <w:footnote w:id="11">
    <w:p w14:paraId="070B10A0" w14:textId="77777777" w:rsidR="00C304C1" w:rsidRPr="00F30C61" w:rsidRDefault="00C304C1" w:rsidP="00B4186E">
      <w:pPr>
        <w:pStyle w:val="FootnoteText"/>
      </w:pPr>
      <w:r>
        <w:rPr>
          <w:rStyle w:val="FootnoteReference"/>
        </w:rPr>
        <w:footnoteRef/>
      </w:r>
      <w:r>
        <w:t xml:space="preserve"> </w:t>
      </w:r>
      <w:r w:rsidRPr="00F30C61">
        <w:t xml:space="preserve">Report of the 22nd </w:t>
      </w:r>
      <w:r>
        <w:t>S</w:t>
      </w:r>
      <w:r w:rsidRPr="00F30C61">
        <w:t xml:space="preserve">ession of the Indian Ocean Tuna Commission, Bangkok, Thailand, 21–25 May 2018, Available at </w:t>
      </w:r>
      <w:hyperlink r:id="rId10" w:history="1">
        <w:r w:rsidRPr="00303C5B">
          <w:rPr>
            <w:rStyle w:val="Hyperlink"/>
          </w:rPr>
          <w:t>https://iotc.org/documents/report-22nd-session-indian-ocean-tuna-commission</w:t>
        </w:r>
      </w:hyperlink>
      <w:r>
        <w:t>.</w:t>
      </w:r>
    </w:p>
  </w:footnote>
  <w:footnote w:id="12">
    <w:p w14:paraId="2B9CB548" w14:textId="77777777" w:rsidR="00C304C1" w:rsidRDefault="00C304C1" w:rsidP="00B4186E">
      <w:pPr>
        <w:pStyle w:val="FootnoteText"/>
      </w:pPr>
      <w:r>
        <w:rPr>
          <w:rStyle w:val="FootnoteReference"/>
        </w:rPr>
        <w:footnoteRef/>
      </w:r>
      <w:r>
        <w:t xml:space="preserve"> </w:t>
      </w:r>
      <w:r w:rsidRPr="00F30C61">
        <w:t>Report of the 14th Session of the IOTC Working Party on Ecosystems and Bycatch</w:t>
      </w:r>
      <w:r>
        <w:t>, Cape Town, South Africa, 10–14 September 2018, A</w:t>
      </w:r>
      <w:r w:rsidRPr="00F30C61">
        <w:t xml:space="preserve">vailable at </w:t>
      </w:r>
      <w:hyperlink r:id="rId11" w:history="1">
        <w:r w:rsidRPr="00303C5B">
          <w:rPr>
            <w:rStyle w:val="Hyperlink"/>
          </w:rPr>
          <w:t>https://iotc.org/documents/WPEB/14/Report_E</w:t>
        </w:r>
      </w:hyperlink>
      <w:r>
        <w:rPr>
          <w:sz w:val="20"/>
          <w:szCs w:val="20"/>
        </w:rPr>
        <w:t>.</w:t>
      </w:r>
    </w:p>
  </w:footnote>
  <w:footnote w:id="13">
    <w:p w14:paraId="35E3576F" w14:textId="77777777" w:rsidR="00C304C1" w:rsidRPr="00F30C61" w:rsidRDefault="00C304C1" w:rsidP="00B4186E">
      <w:pPr>
        <w:pStyle w:val="FootnoteText"/>
      </w:pPr>
      <w:r>
        <w:rPr>
          <w:rStyle w:val="FootnoteReference"/>
        </w:rPr>
        <w:footnoteRef/>
      </w:r>
      <w:r>
        <w:t xml:space="preserve"> </w:t>
      </w:r>
      <w:r w:rsidRPr="00F30C61">
        <w:t xml:space="preserve">Report of the 22nd </w:t>
      </w:r>
      <w:r>
        <w:t>S</w:t>
      </w:r>
      <w:r w:rsidRPr="00F30C61">
        <w:t xml:space="preserve">ession of the Indian Ocean Tuna Commission, Bangkok, Thailand, 21–25 May 2018, Available at </w:t>
      </w:r>
      <w:hyperlink r:id="rId12" w:history="1">
        <w:r w:rsidRPr="00303C5B">
          <w:rPr>
            <w:rStyle w:val="Hyperlink"/>
          </w:rPr>
          <w:t>https://iotc.org/documents/report-22nd-session-indian-ocean-tuna-commission</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88675" w14:textId="77777777" w:rsidR="00FD55AD" w:rsidRDefault="00FD55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AA825" w14:textId="77777777" w:rsidR="00FD55AD" w:rsidRDefault="00FD55A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93CC1" w14:textId="77777777" w:rsidR="00FD55AD" w:rsidRDefault="00FD55A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C304C1" w:rsidRDefault="00C304C1" w:rsidP="00E45765">
    <w:pPr>
      <w:pStyle w:val="Classification"/>
    </w:pPr>
    <w:r>
      <w:fldChar w:fldCharType="begin"/>
    </w:r>
    <w:r>
      <w:instrText xml:space="preserve"> DOCPROPERTY SecurityClassification \* MERGEFORMAT </w:instrText>
    </w:r>
    <w:r>
      <w:fldChar w:fldCharType="separate"/>
    </w:r>
    <w:r w:rsidR="00D847A6">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C304C1" w:rsidRDefault="00C304C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C304C1" w:rsidRDefault="00C304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5CD29F9"/>
    <w:multiLevelType w:val="hybridMultilevel"/>
    <w:tmpl w:val="E79270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8674F12"/>
    <w:multiLevelType w:val="hybridMultilevel"/>
    <w:tmpl w:val="4260D544"/>
    <w:lvl w:ilvl="0" w:tplc="1BF61DE0">
      <w:start w:val="1"/>
      <w:numFmt w:val="bullet"/>
      <w:pStyle w:val="List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F745BC2"/>
    <w:multiLevelType w:val="multilevel"/>
    <w:tmpl w:val="029217B8"/>
    <w:numStyleLink w:val="BulletList"/>
  </w:abstractNum>
  <w:abstractNum w:abstractNumId="4"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6FD2A3C"/>
    <w:multiLevelType w:val="hybridMultilevel"/>
    <w:tmpl w:val="FB1E41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67C26D7"/>
    <w:multiLevelType w:val="hybridMultilevel"/>
    <w:tmpl w:val="78ACF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456429"/>
    <w:multiLevelType w:val="multilevel"/>
    <w:tmpl w:val="E898CC72"/>
    <w:numStyleLink w:val="KeyPoints"/>
  </w:abstractNum>
  <w:abstractNum w:abstractNumId="9"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11" w15:restartNumberingAfterBreak="0">
    <w:nsid w:val="7D4F24A4"/>
    <w:multiLevelType w:val="hybridMultilevel"/>
    <w:tmpl w:val="67689FF2"/>
    <w:lvl w:ilvl="0" w:tplc="9B1C1C02">
      <w:start w:val="1"/>
      <w:numFmt w:val="bullet"/>
      <w:lvlText w:val=""/>
      <w:lvlJc w:val="left"/>
      <w:pPr>
        <w:ind w:left="1089" w:hanging="360"/>
      </w:pPr>
      <w:rPr>
        <w:rFonts w:ascii="Wingdings" w:hAnsi="Wingdings" w:hint="default"/>
      </w:rPr>
    </w:lvl>
    <w:lvl w:ilvl="1" w:tplc="AB8C8E96">
      <w:start w:val="1"/>
      <w:numFmt w:val="bullet"/>
      <w:pStyle w:val="ListBullet2"/>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num w:numId="1">
    <w:abstractNumId w:val="9"/>
  </w:num>
  <w:num w:numId="2">
    <w:abstractNumId w:val="0"/>
  </w:num>
  <w:num w:numId="3">
    <w:abstractNumId w:val="5"/>
  </w:num>
  <w:num w:numId="4">
    <w:abstractNumId w:val="4"/>
  </w:num>
  <w:num w:numId="5">
    <w:abstractNumId w:val="8"/>
  </w:num>
  <w:num w:numId="6">
    <w:abstractNumId w:val="2"/>
  </w:num>
  <w:num w:numId="7">
    <w:abstractNumId w:val="3"/>
    <w:lvlOverride w:ilvl="0">
      <w:lvl w:ilvl="0">
        <w:start w:val="1"/>
        <w:numFmt w:val="bullet"/>
        <w:lvlText w:val=""/>
        <w:lvlJc w:val="left"/>
        <w:pPr>
          <w:ind w:left="369" w:hanging="369"/>
        </w:pPr>
        <w:rPr>
          <w:rFonts w:ascii="Symbol" w:hAnsi="Symbol" w:hint="default"/>
        </w:rPr>
      </w:lvl>
    </w:lvlOverride>
  </w:num>
  <w:num w:numId="8">
    <w:abstractNumId w:val="10"/>
  </w:num>
  <w:num w:numId="9">
    <w:abstractNumId w:val="11"/>
  </w:num>
  <w:num w:numId="10">
    <w:abstractNumId w:val="7"/>
  </w:num>
  <w:num w:numId="11">
    <w:abstractNumId w:val="1"/>
  </w:num>
  <w:num w:numId="12">
    <w:abstractNumId w:val="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AU" w:vendorID="64" w:dllVersion="131078" w:nlCheck="1" w:checkStyle="0"/>
  <w:activeWritingStyle w:appName="MSWord" w:lang="en-US" w:vendorID="64" w:dllVersion="131078" w:nlCheck="1" w:checkStyle="1"/>
  <w:activeWritingStyle w:appName="MSWord" w:lang="en-GB"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1C07"/>
    <w:rsid w:val="000032FF"/>
    <w:rsid w:val="00004AEE"/>
    <w:rsid w:val="00005CAA"/>
    <w:rsid w:val="000065FE"/>
    <w:rsid w:val="00010210"/>
    <w:rsid w:val="00012D66"/>
    <w:rsid w:val="00013B58"/>
    <w:rsid w:val="0001595B"/>
    <w:rsid w:val="00015ADA"/>
    <w:rsid w:val="00020C99"/>
    <w:rsid w:val="0002286E"/>
    <w:rsid w:val="00023ED4"/>
    <w:rsid w:val="0002707B"/>
    <w:rsid w:val="00034515"/>
    <w:rsid w:val="00045597"/>
    <w:rsid w:val="00045B2F"/>
    <w:rsid w:val="00045F0D"/>
    <w:rsid w:val="0005148E"/>
    <w:rsid w:val="00052147"/>
    <w:rsid w:val="0005272D"/>
    <w:rsid w:val="00056E0A"/>
    <w:rsid w:val="00056E19"/>
    <w:rsid w:val="00060995"/>
    <w:rsid w:val="00064A70"/>
    <w:rsid w:val="000671CB"/>
    <w:rsid w:val="00070209"/>
    <w:rsid w:val="0007092C"/>
    <w:rsid w:val="00070F22"/>
    <w:rsid w:val="00070FF0"/>
    <w:rsid w:val="00072C5A"/>
    <w:rsid w:val="000759E5"/>
    <w:rsid w:val="00077E0E"/>
    <w:rsid w:val="0008170F"/>
    <w:rsid w:val="00084AC6"/>
    <w:rsid w:val="00091608"/>
    <w:rsid w:val="0009333C"/>
    <w:rsid w:val="00093971"/>
    <w:rsid w:val="00095EBB"/>
    <w:rsid w:val="0009704F"/>
    <w:rsid w:val="000A0F11"/>
    <w:rsid w:val="000A125A"/>
    <w:rsid w:val="000A209B"/>
    <w:rsid w:val="000A3296"/>
    <w:rsid w:val="000A3D2C"/>
    <w:rsid w:val="000A57CD"/>
    <w:rsid w:val="000B2634"/>
    <w:rsid w:val="000B310E"/>
    <w:rsid w:val="000B3758"/>
    <w:rsid w:val="000B3BD8"/>
    <w:rsid w:val="000B724C"/>
    <w:rsid w:val="000B7681"/>
    <w:rsid w:val="000B7B42"/>
    <w:rsid w:val="000C02B7"/>
    <w:rsid w:val="000C162F"/>
    <w:rsid w:val="000C4CE3"/>
    <w:rsid w:val="000C5100"/>
    <w:rsid w:val="000C5342"/>
    <w:rsid w:val="000C53DA"/>
    <w:rsid w:val="000C54EB"/>
    <w:rsid w:val="000C62E7"/>
    <w:rsid w:val="000C706A"/>
    <w:rsid w:val="000D0A53"/>
    <w:rsid w:val="000D2887"/>
    <w:rsid w:val="000D4F59"/>
    <w:rsid w:val="000D5CB2"/>
    <w:rsid w:val="000D61C3"/>
    <w:rsid w:val="000D6D63"/>
    <w:rsid w:val="000E0081"/>
    <w:rsid w:val="000E07CF"/>
    <w:rsid w:val="000E19D1"/>
    <w:rsid w:val="000E31C1"/>
    <w:rsid w:val="000E37A1"/>
    <w:rsid w:val="000F0482"/>
    <w:rsid w:val="000F2CF2"/>
    <w:rsid w:val="000F486F"/>
    <w:rsid w:val="000F6B1B"/>
    <w:rsid w:val="000F7DB8"/>
    <w:rsid w:val="00100BEF"/>
    <w:rsid w:val="00101CDF"/>
    <w:rsid w:val="00104974"/>
    <w:rsid w:val="00105F1E"/>
    <w:rsid w:val="00111303"/>
    <w:rsid w:val="00111326"/>
    <w:rsid w:val="00111796"/>
    <w:rsid w:val="0011498E"/>
    <w:rsid w:val="00114B53"/>
    <w:rsid w:val="00117740"/>
    <w:rsid w:val="00117A45"/>
    <w:rsid w:val="0012057D"/>
    <w:rsid w:val="00120D57"/>
    <w:rsid w:val="001224AE"/>
    <w:rsid w:val="00127133"/>
    <w:rsid w:val="0013000D"/>
    <w:rsid w:val="00130017"/>
    <w:rsid w:val="001331DD"/>
    <w:rsid w:val="001337D4"/>
    <w:rsid w:val="00134108"/>
    <w:rsid w:val="00134C7B"/>
    <w:rsid w:val="00142C28"/>
    <w:rsid w:val="001446D8"/>
    <w:rsid w:val="00144BE6"/>
    <w:rsid w:val="00147C12"/>
    <w:rsid w:val="001527A1"/>
    <w:rsid w:val="001530DC"/>
    <w:rsid w:val="00154989"/>
    <w:rsid w:val="00155A9F"/>
    <w:rsid w:val="0015659C"/>
    <w:rsid w:val="00157139"/>
    <w:rsid w:val="00160262"/>
    <w:rsid w:val="001660F3"/>
    <w:rsid w:val="0016780A"/>
    <w:rsid w:val="00170902"/>
    <w:rsid w:val="001713FA"/>
    <w:rsid w:val="00172C3A"/>
    <w:rsid w:val="00173704"/>
    <w:rsid w:val="00173CFF"/>
    <w:rsid w:val="00173EBF"/>
    <w:rsid w:val="00175562"/>
    <w:rsid w:val="00175ED3"/>
    <w:rsid w:val="0018393F"/>
    <w:rsid w:val="001842A2"/>
    <w:rsid w:val="001843CC"/>
    <w:rsid w:val="001848AA"/>
    <w:rsid w:val="00187FA8"/>
    <w:rsid w:val="001927BA"/>
    <w:rsid w:val="00192F5E"/>
    <w:rsid w:val="00194275"/>
    <w:rsid w:val="001955CD"/>
    <w:rsid w:val="00196044"/>
    <w:rsid w:val="00197645"/>
    <w:rsid w:val="00197772"/>
    <w:rsid w:val="001A34A7"/>
    <w:rsid w:val="001A51C8"/>
    <w:rsid w:val="001A65E0"/>
    <w:rsid w:val="001B007B"/>
    <w:rsid w:val="001B07DF"/>
    <w:rsid w:val="001B2556"/>
    <w:rsid w:val="001B3A80"/>
    <w:rsid w:val="001B4CA8"/>
    <w:rsid w:val="001B5AA8"/>
    <w:rsid w:val="001B5EA1"/>
    <w:rsid w:val="001B5EDC"/>
    <w:rsid w:val="001C1141"/>
    <w:rsid w:val="001C2816"/>
    <w:rsid w:val="001C3315"/>
    <w:rsid w:val="001C331D"/>
    <w:rsid w:val="001C4F3D"/>
    <w:rsid w:val="001C603C"/>
    <w:rsid w:val="001C632F"/>
    <w:rsid w:val="001C68E7"/>
    <w:rsid w:val="001C70CA"/>
    <w:rsid w:val="001D0C5C"/>
    <w:rsid w:val="001D0CDC"/>
    <w:rsid w:val="001D1D82"/>
    <w:rsid w:val="001E1182"/>
    <w:rsid w:val="001F07DA"/>
    <w:rsid w:val="001F0991"/>
    <w:rsid w:val="001F16CF"/>
    <w:rsid w:val="001F4207"/>
    <w:rsid w:val="001F4CAA"/>
    <w:rsid w:val="001F5C1D"/>
    <w:rsid w:val="00202C90"/>
    <w:rsid w:val="00203E01"/>
    <w:rsid w:val="00213BB6"/>
    <w:rsid w:val="00213DE8"/>
    <w:rsid w:val="00215128"/>
    <w:rsid w:val="00215252"/>
    <w:rsid w:val="00215FE3"/>
    <w:rsid w:val="00216118"/>
    <w:rsid w:val="00216DC7"/>
    <w:rsid w:val="0021756E"/>
    <w:rsid w:val="002209AB"/>
    <w:rsid w:val="00223C3E"/>
    <w:rsid w:val="0022471E"/>
    <w:rsid w:val="002251E3"/>
    <w:rsid w:val="002257CB"/>
    <w:rsid w:val="00227603"/>
    <w:rsid w:val="00227A95"/>
    <w:rsid w:val="002316BD"/>
    <w:rsid w:val="00231C67"/>
    <w:rsid w:val="0023366D"/>
    <w:rsid w:val="00236129"/>
    <w:rsid w:val="00237D40"/>
    <w:rsid w:val="00244621"/>
    <w:rsid w:val="002461E9"/>
    <w:rsid w:val="002473FC"/>
    <w:rsid w:val="00252E3C"/>
    <w:rsid w:val="00252EF5"/>
    <w:rsid w:val="00254AF8"/>
    <w:rsid w:val="00255097"/>
    <w:rsid w:val="002559FD"/>
    <w:rsid w:val="00255BFC"/>
    <w:rsid w:val="00256A47"/>
    <w:rsid w:val="00261448"/>
    <w:rsid w:val="00262198"/>
    <w:rsid w:val="0026450A"/>
    <w:rsid w:val="00265044"/>
    <w:rsid w:val="00266983"/>
    <w:rsid w:val="0027138D"/>
    <w:rsid w:val="002725F9"/>
    <w:rsid w:val="00272CC0"/>
    <w:rsid w:val="00273005"/>
    <w:rsid w:val="002734F9"/>
    <w:rsid w:val="00273711"/>
    <w:rsid w:val="0027415B"/>
    <w:rsid w:val="002746B4"/>
    <w:rsid w:val="00274B3E"/>
    <w:rsid w:val="00274C0B"/>
    <w:rsid w:val="00281E88"/>
    <w:rsid w:val="00282293"/>
    <w:rsid w:val="00283928"/>
    <w:rsid w:val="00284B88"/>
    <w:rsid w:val="00285F1B"/>
    <w:rsid w:val="00287147"/>
    <w:rsid w:val="00287189"/>
    <w:rsid w:val="00287BA8"/>
    <w:rsid w:val="00291560"/>
    <w:rsid w:val="00291845"/>
    <w:rsid w:val="00292B81"/>
    <w:rsid w:val="00295432"/>
    <w:rsid w:val="00296898"/>
    <w:rsid w:val="0029751A"/>
    <w:rsid w:val="00297D03"/>
    <w:rsid w:val="002A16EE"/>
    <w:rsid w:val="002A46E5"/>
    <w:rsid w:val="002A4A18"/>
    <w:rsid w:val="002A501A"/>
    <w:rsid w:val="002B13C5"/>
    <w:rsid w:val="002B18AE"/>
    <w:rsid w:val="002B1AE4"/>
    <w:rsid w:val="002B5638"/>
    <w:rsid w:val="002B79B0"/>
    <w:rsid w:val="002C174A"/>
    <w:rsid w:val="002C1A02"/>
    <w:rsid w:val="002C1C93"/>
    <w:rsid w:val="002C2840"/>
    <w:rsid w:val="002C36C4"/>
    <w:rsid w:val="002C5066"/>
    <w:rsid w:val="002C51E9"/>
    <w:rsid w:val="002C5813"/>
    <w:rsid w:val="002D4AAC"/>
    <w:rsid w:val="002D58F2"/>
    <w:rsid w:val="002E6C36"/>
    <w:rsid w:val="002F045A"/>
    <w:rsid w:val="002F0B87"/>
    <w:rsid w:val="002F0C8B"/>
    <w:rsid w:val="002F564A"/>
    <w:rsid w:val="002F712A"/>
    <w:rsid w:val="002F7D99"/>
    <w:rsid w:val="0030039D"/>
    <w:rsid w:val="0030326F"/>
    <w:rsid w:val="00306B34"/>
    <w:rsid w:val="00310701"/>
    <w:rsid w:val="00310F46"/>
    <w:rsid w:val="003127F8"/>
    <w:rsid w:val="00312B7D"/>
    <w:rsid w:val="00314604"/>
    <w:rsid w:val="003156EF"/>
    <w:rsid w:val="00315980"/>
    <w:rsid w:val="00316F7F"/>
    <w:rsid w:val="00317609"/>
    <w:rsid w:val="003218E8"/>
    <w:rsid w:val="003227AD"/>
    <w:rsid w:val="00323CA8"/>
    <w:rsid w:val="00325A2F"/>
    <w:rsid w:val="00325E34"/>
    <w:rsid w:val="00325E5F"/>
    <w:rsid w:val="00326536"/>
    <w:rsid w:val="00330DCE"/>
    <w:rsid w:val="00331E11"/>
    <w:rsid w:val="00332F90"/>
    <w:rsid w:val="00333B22"/>
    <w:rsid w:val="00334761"/>
    <w:rsid w:val="00334F9C"/>
    <w:rsid w:val="00337EBC"/>
    <w:rsid w:val="00341918"/>
    <w:rsid w:val="00341DCD"/>
    <w:rsid w:val="003425DD"/>
    <w:rsid w:val="003440A6"/>
    <w:rsid w:val="00344F38"/>
    <w:rsid w:val="0034563E"/>
    <w:rsid w:val="003518D6"/>
    <w:rsid w:val="00351E72"/>
    <w:rsid w:val="0035342F"/>
    <w:rsid w:val="00353B27"/>
    <w:rsid w:val="003542FF"/>
    <w:rsid w:val="0035460C"/>
    <w:rsid w:val="003556BD"/>
    <w:rsid w:val="00356E9C"/>
    <w:rsid w:val="00360D05"/>
    <w:rsid w:val="003622D7"/>
    <w:rsid w:val="00365147"/>
    <w:rsid w:val="00365F93"/>
    <w:rsid w:val="003700E5"/>
    <w:rsid w:val="0037016E"/>
    <w:rsid w:val="00372908"/>
    <w:rsid w:val="00374ACA"/>
    <w:rsid w:val="00376921"/>
    <w:rsid w:val="00377057"/>
    <w:rsid w:val="00381033"/>
    <w:rsid w:val="00381C3D"/>
    <w:rsid w:val="00383020"/>
    <w:rsid w:val="003849BC"/>
    <w:rsid w:val="00385242"/>
    <w:rsid w:val="0038555B"/>
    <w:rsid w:val="00387BC1"/>
    <w:rsid w:val="00387D68"/>
    <w:rsid w:val="00393C49"/>
    <w:rsid w:val="00394D7E"/>
    <w:rsid w:val="003965DC"/>
    <w:rsid w:val="0039668F"/>
    <w:rsid w:val="003975FD"/>
    <w:rsid w:val="003A0A3A"/>
    <w:rsid w:val="003A15C6"/>
    <w:rsid w:val="003A1B86"/>
    <w:rsid w:val="003A4360"/>
    <w:rsid w:val="003A7E3F"/>
    <w:rsid w:val="003B057D"/>
    <w:rsid w:val="003B227D"/>
    <w:rsid w:val="003B5502"/>
    <w:rsid w:val="003B5945"/>
    <w:rsid w:val="003B60CC"/>
    <w:rsid w:val="003B7461"/>
    <w:rsid w:val="003C1546"/>
    <w:rsid w:val="003C1B25"/>
    <w:rsid w:val="003C2443"/>
    <w:rsid w:val="003C285B"/>
    <w:rsid w:val="003C4021"/>
    <w:rsid w:val="003C5DA3"/>
    <w:rsid w:val="003D0313"/>
    <w:rsid w:val="003D18E5"/>
    <w:rsid w:val="003D3C59"/>
    <w:rsid w:val="003D4BCD"/>
    <w:rsid w:val="003D6C2B"/>
    <w:rsid w:val="003E01D8"/>
    <w:rsid w:val="003E07A3"/>
    <w:rsid w:val="003E2100"/>
    <w:rsid w:val="003E4571"/>
    <w:rsid w:val="003E45E8"/>
    <w:rsid w:val="003E64EC"/>
    <w:rsid w:val="003F6F5B"/>
    <w:rsid w:val="00400625"/>
    <w:rsid w:val="00400844"/>
    <w:rsid w:val="00400E9E"/>
    <w:rsid w:val="004024F6"/>
    <w:rsid w:val="00403196"/>
    <w:rsid w:val="0040342D"/>
    <w:rsid w:val="004046D8"/>
    <w:rsid w:val="00405920"/>
    <w:rsid w:val="004069A6"/>
    <w:rsid w:val="004075FD"/>
    <w:rsid w:val="0041192D"/>
    <w:rsid w:val="00413EE1"/>
    <w:rsid w:val="00414789"/>
    <w:rsid w:val="0042128E"/>
    <w:rsid w:val="004246E4"/>
    <w:rsid w:val="004269C2"/>
    <w:rsid w:val="00432B60"/>
    <w:rsid w:val="00432CDB"/>
    <w:rsid w:val="00440698"/>
    <w:rsid w:val="0044169C"/>
    <w:rsid w:val="0044244F"/>
    <w:rsid w:val="00444568"/>
    <w:rsid w:val="00446EEE"/>
    <w:rsid w:val="00450F8B"/>
    <w:rsid w:val="004540E2"/>
    <w:rsid w:val="00454454"/>
    <w:rsid w:val="00454739"/>
    <w:rsid w:val="00455E7E"/>
    <w:rsid w:val="004606C9"/>
    <w:rsid w:val="00463A45"/>
    <w:rsid w:val="004649FA"/>
    <w:rsid w:val="00467924"/>
    <w:rsid w:val="004712A5"/>
    <w:rsid w:val="0047266F"/>
    <w:rsid w:val="00474EAB"/>
    <w:rsid w:val="004758B2"/>
    <w:rsid w:val="00476D6B"/>
    <w:rsid w:val="00480684"/>
    <w:rsid w:val="00482AC4"/>
    <w:rsid w:val="00484710"/>
    <w:rsid w:val="00484C62"/>
    <w:rsid w:val="00486C85"/>
    <w:rsid w:val="00492C16"/>
    <w:rsid w:val="00496015"/>
    <w:rsid w:val="00496109"/>
    <w:rsid w:val="00497159"/>
    <w:rsid w:val="004A0678"/>
    <w:rsid w:val="004A2E65"/>
    <w:rsid w:val="004A48A3"/>
    <w:rsid w:val="004B0B44"/>
    <w:rsid w:val="004B0D92"/>
    <w:rsid w:val="004B0EC0"/>
    <w:rsid w:val="004B21B6"/>
    <w:rsid w:val="004B6685"/>
    <w:rsid w:val="004B66F1"/>
    <w:rsid w:val="004B67DD"/>
    <w:rsid w:val="004B6F49"/>
    <w:rsid w:val="004C3EA0"/>
    <w:rsid w:val="004C4525"/>
    <w:rsid w:val="004D4C85"/>
    <w:rsid w:val="004D622C"/>
    <w:rsid w:val="004E4D91"/>
    <w:rsid w:val="004E5065"/>
    <w:rsid w:val="004E648B"/>
    <w:rsid w:val="004E6C95"/>
    <w:rsid w:val="004E7333"/>
    <w:rsid w:val="004F0DD1"/>
    <w:rsid w:val="004F1686"/>
    <w:rsid w:val="004F43E3"/>
    <w:rsid w:val="004F6CF5"/>
    <w:rsid w:val="004F7169"/>
    <w:rsid w:val="004F7BFD"/>
    <w:rsid w:val="00500D66"/>
    <w:rsid w:val="005024B3"/>
    <w:rsid w:val="005037E3"/>
    <w:rsid w:val="00503A8B"/>
    <w:rsid w:val="00503C84"/>
    <w:rsid w:val="00504E5E"/>
    <w:rsid w:val="005102FF"/>
    <w:rsid w:val="00514C8E"/>
    <w:rsid w:val="00520B48"/>
    <w:rsid w:val="00524924"/>
    <w:rsid w:val="00524D63"/>
    <w:rsid w:val="00526D1B"/>
    <w:rsid w:val="00531DBF"/>
    <w:rsid w:val="005330E9"/>
    <w:rsid w:val="00537B5C"/>
    <w:rsid w:val="00537F30"/>
    <w:rsid w:val="00545759"/>
    <w:rsid w:val="00545BE0"/>
    <w:rsid w:val="00546023"/>
    <w:rsid w:val="00546930"/>
    <w:rsid w:val="00546D34"/>
    <w:rsid w:val="00554C6A"/>
    <w:rsid w:val="00557756"/>
    <w:rsid w:val="00557EC7"/>
    <w:rsid w:val="00560471"/>
    <w:rsid w:val="00562E85"/>
    <w:rsid w:val="00562F73"/>
    <w:rsid w:val="0056332F"/>
    <w:rsid w:val="00566A32"/>
    <w:rsid w:val="00566B50"/>
    <w:rsid w:val="005715CC"/>
    <w:rsid w:val="005719B3"/>
    <w:rsid w:val="005726FB"/>
    <w:rsid w:val="0057295E"/>
    <w:rsid w:val="00574DD7"/>
    <w:rsid w:val="005751AC"/>
    <w:rsid w:val="005806BB"/>
    <w:rsid w:val="00580BBC"/>
    <w:rsid w:val="005810D3"/>
    <w:rsid w:val="00581C39"/>
    <w:rsid w:val="00583889"/>
    <w:rsid w:val="00585C24"/>
    <w:rsid w:val="005865AA"/>
    <w:rsid w:val="00586908"/>
    <w:rsid w:val="005869AD"/>
    <w:rsid w:val="00586EBF"/>
    <w:rsid w:val="005871FB"/>
    <w:rsid w:val="005903B6"/>
    <w:rsid w:val="00591F4F"/>
    <w:rsid w:val="005A0247"/>
    <w:rsid w:val="005A126E"/>
    <w:rsid w:val="005A20F2"/>
    <w:rsid w:val="005A452F"/>
    <w:rsid w:val="005A4E9D"/>
    <w:rsid w:val="005A59BB"/>
    <w:rsid w:val="005A680D"/>
    <w:rsid w:val="005A7D3B"/>
    <w:rsid w:val="005B140D"/>
    <w:rsid w:val="005B1EA0"/>
    <w:rsid w:val="005B66D8"/>
    <w:rsid w:val="005B738A"/>
    <w:rsid w:val="005C0537"/>
    <w:rsid w:val="005C1FEA"/>
    <w:rsid w:val="005C3495"/>
    <w:rsid w:val="005C389D"/>
    <w:rsid w:val="005C69A7"/>
    <w:rsid w:val="005C70E5"/>
    <w:rsid w:val="005C7899"/>
    <w:rsid w:val="005D125E"/>
    <w:rsid w:val="005D1583"/>
    <w:rsid w:val="005D15A1"/>
    <w:rsid w:val="005E392A"/>
    <w:rsid w:val="005E3DFC"/>
    <w:rsid w:val="005E3F16"/>
    <w:rsid w:val="005E5942"/>
    <w:rsid w:val="005E60AF"/>
    <w:rsid w:val="005F0371"/>
    <w:rsid w:val="005F06E0"/>
    <w:rsid w:val="005F0807"/>
    <w:rsid w:val="005F0FF3"/>
    <w:rsid w:val="005F1BCF"/>
    <w:rsid w:val="005F1DEA"/>
    <w:rsid w:val="005F5196"/>
    <w:rsid w:val="0060329A"/>
    <w:rsid w:val="006073FA"/>
    <w:rsid w:val="00607FC9"/>
    <w:rsid w:val="00611557"/>
    <w:rsid w:val="0061188B"/>
    <w:rsid w:val="006130C3"/>
    <w:rsid w:val="00613F9C"/>
    <w:rsid w:val="00622FE1"/>
    <w:rsid w:val="0062408E"/>
    <w:rsid w:val="0062521C"/>
    <w:rsid w:val="00625229"/>
    <w:rsid w:val="006263EC"/>
    <w:rsid w:val="00627E54"/>
    <w:rsid w:val="00630A2B"/>
    <w:rsid w:val="00631D80"/>
    <w:rsid w:val="00632AA7"/>
    <w:rsid w:val="00632DC7"/>
    <w:rsid w:val="00633F59"/>
    <w:rsid w:val="006357FB"/>
    <w:rsid w:val="00636969"/>
    <w:rsid w:val="006406FC"/>
    <w:rsid w:val="00640E57"/>
    <w:rsid w:val="00645A43"/>
    <w:rsid w:val="00645C89"/>
    <w:rsid w:val="00645D2C"/>
    <w:rsid w:val="00646122"/>
    <w:rsid w:val="00646CAB"/>
    <w:rsid w:val="00653E16"/>
    <w:rsid w:val="00657220"/>
    <w:rsid w:val="00657362"/>
    <w:rsid w:val="0066104B"/>
    <w:rsid w:val="00663C0C"/>
    <w:rsid w:val="006655EE"/>
    <w:rsid w:val="00666FCC"/>
    <w:rsid w:val="00667C10"/>
    <w:rsid w:val="00667EF4"/>
    <w:rsid w:val="0067185D"/>
    <w:rsid w:val="00671F76"/>
    <w:rsid w:val="00676FCA"/>
    <w:rsid w:val="00677177"/>
    <w:rsid w:val="00680EE4"/>
    <w:rsid w:val="00681D8A"/>
    <w:rsid w:val="0068274A"/>
    <w:rsid w:val="00683267"/>
    <w:rsid w:val="006855D5"/>
    <w:rsid w:val="0068612E"/>
    <w:rsid w:val="00687C92"/>
    <w:rsid w:val="006903C8"/>
    <w:rsid w:val="0069534E"/>
    <w:rsid w:val="00695E4B"/>
    <w:rsid w:val="0069669C"/>
    <w:rsid w:val="006A1200"/>
    <w:rsid w:val="006A1EF5"/>
    <w:rsid w:val="006A32D6"/>
    <w:rsid w:val="006A452D"/>
    <w:rsid w:val="006A4F4E"/>
    <w:rsid w:val="006A576E"/>
    <w:rsid w:val="006A58D7"/>
    <w:rsid w:val="006A60A7"/>
    <w:rsid w:val="006A6C23"/>
    <w:rsid w:val="006A72ED"/>
    <w:rsid w:val="006A765F"/>
    <w:rsid w:val="006B14DB"/>
    <w:rsid w:val="006B21C4"/>
    <w:rsid w:val="006B24D2"/>
    <w:rsid w:val="006B5442"/>
    <w:rsid w:val="006B6EF9"/>
    <w:rsid w:val="006C19CF"/>
    <w:rsid w:val="006C28AA"/>
    <w:rsid w:val="006C4A1A"/>
    <w:rsid w:val="006C5EB8"/>
    <w:rsid w:val="006D0393"/>
    <w:rsid w:val="006D176F"/>
    <w:rsid w:val="006D1A83"/>
    <w:rsid w:val="006D3F11"/>
    <w:rsid w:val="006D7940"/>
    <w:rsid w:val="006D7FF0"/>
    <w:rsid w:val="006E0F01"/>
    <w:rsid w:val="006E0F39"/>
    <w:rsid w:val="006E1CFE"/>
    <w:rsid w:val="006E47F9"/>
    <w:rsid w:val="006E4EA3"/>
    <w:rsid w:val="006E5DFE"/>
    <w:rsid w:val="006E6EF6"/>
    <w:rsid w:val="006F08D0"/>
    <w:rsid w:val="006F10C4"/>
    <w:rsid w:val="006F40E9"/>
    <w:rsid w:val="006F45F7"/>
    <w:rsid w:val="006F5603"/>
    <w:rsid w:val="006F60BC"/>
    <w:rsid w:val="006F7B87"/>
    <w:rsid w:val="00700164"/>
    <w:rsid w:val="0070083E"/>
    <w:rsid w:val="00701400"/>
    <w:rsid w:val="007037CF"/>
    <w:rsid w:val="00710186"/>
    <w:rsid w:val="0071180A"/>
    <w:rsid w:val="00712801"/>
    <w:rsid w:val="007131E4"/>
    <w:rsid w:val="00714056"/>
    <w:rsid w:val="007167C0"/>
    <w:rsid w:val="00720481"/>
    <w:rsid w:val="00720863"/>
    <w:rsid w:val="007217A6"/>
    <w:rsid w:val="00724288"/>
    <w:rsid w:val="00732B28"/>
    <w:rsid w:val="00733193"/>
    <w:rsid w:val="0073528A"/>
    <w:rsid w:val="00735ABB"/>
    <w:rsid w:val="007361FC"/>
    <w:rsid w:val="0073732F"/>
    <w:rsid w:val="00742761"/>
    <w:rsid w:val="00742CDC"/>
    <w:rsid w:val="007430E0"/>
    <w:rsid w:val="00744582"/>
    <w:rsid w:val="00744DDA"/>
    <w:rsid w:val="00745E03"/>
    <w:rsid w:val="00746C63"/>
    <w:rsid w:val="00747708"/>
    <w:rsid w:val="007503CB"/>
    <w:rsid w:val="007510DA"/>
    <w:rsid w:val="00752A53"/>
    <w:rsid w:val="0075732A"/>
    <w:rsid w:val="007600F8"/>
    <w:rsid w:val="00760262"/>
    <w:rsid w:val="0076040C"/>
    <w:rsid w:val="00762208"/>
    <w:rsid w:val="0076310C"/>
    <w:rsid w:val="00765F99"/>
    <w:rsid w:val="0076744F"/>
    <w:rsid w:val="00767BCE"/>
    <w:rsid w:val="00767EFC"/>
    <w:rsid w:val="007707DE"/>
    <w:rsid w:val="00770B5D"/>
    <w:rsid w:val="00774941"/>
    <w:rsid w:val="00774DC4"/>
    <w:rsid w:val="007752F1"/>
    <w:rsid w:val="00776768"/>
    <w:rsid w:val="007777A6"/>
    <w:rsid w:val="007800C9"/>
    <w:rsid w:val="00780C96"/>
    <w:rsid w:val="0078187A"/>
    <w:rsid w:val="00783ABD"/>
    <w:rsid w:val="00784174"/>
    <w:rsid w:val="00792686"/>
    <w:rsid w:val="00793875"/>
    <w:rsid w:val="007946F0"/>
    <w:rsid w:val="00794855"/>
    <w:rsid w:val="00794ED8"/>
    <w:rsid w:val="007956FF"/>
    <w:rsid w:val="00796BDF"/>
    <w:rsid w:val="007A2573"/>
    <w:rsid w:val="007A6871"/>
    <w:rsid w:val="007B106C"/>
    <w:rsid w:val="007B1A4E"/>
    <w:rsid w:val="007B3D05"/>
    <w:rsid w:val="007B4AB3"/>
    <w:rsid w:val="007B5503"/>
    <w:rsid w:val="007C0F4D"/>
    <w:rsid w:val="007C179C"/>
    <w:rsid w:val="007C1822"/>
    <w:rsid w:val="007C2195"/>
    <w:rsid w:val="007C21E3"/>
    <w:rsid w:val="007C6BB3"/>
    <w:rsid w:val="007D0A7F"/>
    <w:rsid w:val="007D0B98"/>
    <w:rsid w:val="007D14B4"/>
    <w:rsid w:val="007D209F"/>
    <w:rsid w:val="007D29A7"/>
    <w:rsid w:val="007D398C"/>
    <w:rsid w:val="007D3AD7"/>
    <w:rsid w:val="007E24F6"/>
    <w:rsid w:val="007E33AD"/>
    <w:rsid w:val="007E3892"/>
    <w:rsid w:val="007E3AD9"/>
    <w:rsid w:val="007E6086"/>
    <w:rsid w:val="007F00CE"/>
    <w:rsid w:val="007F1ABC"/>
    <w:rsid w:val="007F580E"/>
    <w:rsid w:val="00800F64"/>
    <w:rsid w:val="00801050"/>
    <w:rsid w:val="008015A9"/>
    <w:rsid w:val="00802F0B"/>
    <w:rsid w:val="0080417B"/>
    <w:rsid w:val="00806706"/>
    <w:rsid w:val="00807BB8"/>
    <w:rsid w:val="0081083E"/>
    <w:rsid w:val="00810A67"/>
    <w:rsid w:val="008118A0"/>
    <w:rsid w:val="00814D8F"/>
    <w:rsid w:val="008230B6"/>
    <w:rsid w:val="00833CF7"/>
    <w:rsid w:val="00833DD4"/>
    <w:rsid w:val="00834CDE"/>
    <w:rsid w:val="00835C0B"/>
    <w:rsid w:val="008364B9"/>
    <w:rsid w:val="00837218"/>
    <w:rsid w:val="008400A8"/>
    <w:rsid w:val="00840B37"/>
    <w:rsid w:val="00842128"/>
    <w:rsid w:val="00842464"/>
    <w:rsid w:val="0084352F"/>
    <w:rsid w:val="0084431D"/>
    <w:rsid w:val="00845601"/>
    <w:rsid w:val="00850519"/>
    <w:rsid w:val="00852FFF"/>
    <w:rsid w:val="00855C5C"/>
    <w:rsid w:val="008567BB"/>
    <w:rsid w:val="00863B67"/>
    <w:rsid w:val="008647EF"/>
    <w:rsid w:val="00865A2F"/>
    <w:rsid w:val="00866AF9"/>
    <w:rsid w:val="00867590"/>
    <w:rsid w:val="008679B5"/>
    <w:rsid w:val="00872A08"/>
    <w:rsid w:val="00876600"/>
    <w:rsid w:val="00877961"/>
    <w:rsid w:val="0088001A"/>
    <w:rsid w:val="0088156B"/>
    <w:rsid w:val="00885298"/>
    <w:rsid w:val="00887241"/>
    <w:rsid w:val="00893305"/>
    <w:rsid w:val="00896E96"/>
    <w:rsid w:val="008971AC"/>
    <w:rsid w:val="00897628"/>
    <w:rsid w:val="00897B1C"/>
    <w:rsid w:val="008A2023"/>
    <w:rsid w:val="008A28AD"/>
    <w:rsid w:val="008A3C96"/>
    <w:rsid w:val="008A7AA3"/>
    <w:rsid w:val="008B4019"/>
    <w:rsid w:val="008B65C9"/>
    <w:rsid w:val="008C2D4A"/>
    <w:rsid w:val="008C523F"/>
    <w:rsid w:val="008D3900"/>
    <w:rsid w:val="008D5116"/>
    <w:rsid w:val="008D564B"/>
    <w:rsid w:val="008D6E1D"/>
    <w:rsid w:val="008E3115"/>
    <w:rsid w:val="008E4197"/>
    <w:rsid w:val="008E6D17"/>
    <w:rsid w:val="008F2CD7"/>
    <w:rsid w:val="008F3739"/>
    <w:rsid w:val="008F39B4"/>
    <w:rsid w:val="008F4162"/>
    <w:rsid w:val="008F729D"/>
    <w:rsid w:val="009006F0"/>
    <w:rsid w:val="00901910"/>
    <w:rsid w:val="00901FF8"/>
    <w:rsid w:val="00903517"/>
    <w:rsid w:val="00903E02"/>
    <w:rsid w:val="00913175"/>
    <w:rsid w:val="00916EDB"/>
    <w:rsid w:val="00916FEB"/>
    <w:rsid w:val="0092000C"/>
    <w:rsid w:val="00920861"/>
    <w:rsid w:val="00922B13"/>
    <w:rsid w:val="009242EF"/>
    <w:rsid w:val="009257AD"/>
    <w:rsid w:val="00930A25"/>
    <w:rsid w:val="00931F02"/>
    <w:rsid w:val="00932291"/>
    <w:rsid w:val="00932861"/>
    <w:rsid w:val="00933B8C"/>
    <w:rsid w:val="0093408E"/>
    <w:rsid w:val="0093510B"/>
    <w:rsid w:val="00936EC2"/>
    <w:rsid w:val="00937DA0"/>
    <w:rsid w:val="00943483"/>
    <w:rsid w:val="00944BD2"/>
    <w:rsid w:val="00945E74"/>
    <w:rsid w:val="00946EC4"/>
    <w:rsid w:val="0095001C"/>
    <w:rsid w:val="009510E0"/>
    <w:rsid w:val="00951F8B"/>
    <w:rsid w:val="00952DDF"/>
    <w:rsid w:val="009610A3"/>
    <w:rsid w:val="009634C2"/>
    <w:rsid w:val="00963B6A"/>
    <w:rsid w:val="00964A47"/>
    <w:rsid w:val="009679AA"/>
    <w:rsid w:val="00967F47"/>
    <w:rsid w:val="00970950"/>
    <w:rsid w:val="00971EF4"/>
    <w:rsid w:val="00973E1B"/>
    <w:rsid w:val="00977BF3"/>
    <w:rsid w:val="009812D4"/>
    <w:rsid w:val="00981601"/>
    <w:rsid w:val="00985768"/>
    <w:rsid w:val="009876DF"/>
    <w:rsid w:val="00987EC0"/>
    <w:rsid w:val="00990D0F"/>
    <w:rsid w:val="009920D8"/>
    <w:rsid w:val="009922FC"/>
    <w:rsid w:val="0099511E"/>
    <w:rsid w:val="009952F5"/>
    <w:rsid w:val="009A1276"/>
    <w:rsid w:val="009A1373"/>
    <w:rsid w:val="009A17BB"/>
    <w:rsid w:val="009A2D82"/>
    <w:rsid w:val="009A31FB"/>
    <w:rsid w:val="009A4046"/>
    <w:rsid w:val="009A6BDA"/>
    <w:rsid w:val="009A6D73"/>
    <w:rsid w:val="009B1F22"/>
    <w:rsid w:val="009B38BE"/>
    <w:rsid w:val="009B39AE"/>
    <w:rsid w:val="009C3D0F"/>
    <w:rsid w:val="009D197A"/>
    <w:rsid w:val="009D5019"/>
    <w:rsid w:val="009D7BCF"/>
    <w:rsid w:val="009E1B19"/>
    <w:rsid w:val="009E23B1"/>
    <w:rsid w:val="009E2D1E"/>
    <w:rsid w:val="009E595E"/>
    <w:rsid w:val="009F053A"/>
    <w:rsid w:val="009F10AD"/>
    <w:rsid w:val="009F1D79"/>
    <w:rsid w:val="009F35E2"/>
    <w:rsid w:val="009F56CD"/>
    <w:rsid w:val="009F65F9"/>
    <w:rsid w:val="009F68BA"/>
    <w:rsid w:val="009F7149"/>
    <w:rsid w:val="00A0129B"/>
    <w:rsid w:val="00A06277"/>
    <w:rsid w:val="00A079DC"/>
    <w:rsid w:val="00A104CA"/>
    <w:rsid w:val="00A110B3"/>
    <w:rsid w:val="00A111C2"/>
    <w:rsid w:val="00A1243A"/>
    <w:rsid w:val="00A1266E"/>
    <w:rsid w:val="00A126DB"/>
    <w:rsid w:val="00A13842"/>
    <w:rsid w:val="00A13944"/>
    <w:rsid w:val="00A142DD"/>
    <w:rsid w:val="00A14BE7"/>
    <w:rsid w:val="00A21EB8"/>
    <w:rsid w:val="00A23801"/>
    <w:rsid w:val="00A32F59"/>
    <w:rsid w:val="00A338E7"/>
    <w:rsid w:val="00A35CAA"/>
    <w:rsid w:val="00A36E7F"/>
    <w:rsid w:val="00A372EF"/>
    <w:rsid w:val="00A411F4"/>
    <w:rsid w:val="00A41E65"/>
    <w:rsid w:val="00A43E0A"/>
    <w:rsid w:val="00A47251"/>
    <w:rsid w:val="00A5162F"/>
    <w:rsid w:val="00A5264B"/>
    <w:rsid w:val="00A530C7"/>
    <w:rsid w:val="00A54B36"/>
    <w:rsid w:val="00A55F5B"/>
    <w:rsid w:val="00A571B8"/>
    <w:rsid w:val="00A57C8D"/>
    <w:rsid w:val="00A60185"/>
    <w:rsid w:val="00A6060C"/>
    <w:rsid w:val="00A64AA5"/>
    <w:rsid w:val="00A661EA"/>
    <w:rsid w:val="00A715C4"/>
    <w:rsid w:val="00A72713"/>
    <w:rsid w:val="00A74EDE"/>
    <w:rsid w:val="00A7524F"/>
    <w:rsid w:val="00A7740B"/>
    <w:rsid w:val="00A80306"/>
    <w:rsid w:val="00A830E5"/>
    <w:rsid w:val="00A865A4"/>
    <w:rsid w:val="00A87135"/>
    <w:rsid w:val="00A871B2"/>
    <w:rsid w:val="00A8777B"/>
    <w:rsid w:val="00A87BD1"/>
    <w:rsid w:val="00A93280"/>
    <w:rsid w:val="00A951EA"/>
    <w:rsid w:val="00A961C6"/>
    <w:rsid w:val="00AA2548"/>
    <w:rsid w:val="00AA4E31"/>
    <w:rsid w:val="00AA58C4"/>
    <w:rsid w:val="00AA7003"/>
    <w:rsid w:val="00AA7270"/>
    <w:rsid w:val="00AB0197"/>
    <w:rsid w:val="00AB11C8"/>
    <w:rsid w:val="00AB194A"/>
    <w:rsid w:val="00AB607B"/>
    <w:rsid w:val="00AC08A8"/>
    <w:rsid w:val="00AC0ADA"/>
    <w:rsid w:val="00AC7131"/>
    <w:rsid w:val="00AC7B20"/>
    <w:rsid w:val="00AD23AD"/>
    <w:rsid w:val="00AD25B9"/>
    <w:rsid w:val="00AD316A"/>
    <w:rsid w:val="00AD356C"/>
    <w:rsid w:val="00AD46C7"/>
    <w:rsid w:val="00AD4C0D"/>
    <w:rsid w:val="00AD56C8"/>
    <w:rsid w:val="00AD58F2"/>
    <w:rsid w:val="00AD7081"/>
    <w:rsid w:val="00AD7B61"/>
    <w:rsid w:val="00AE03F9"/>
    <w:rsid w:val="00AE0C16"/>
    <w:rsid w:val="00AE1623"/>
    <w:rsid w:val="00AE1A40"/>
    <w:rsid w:val="00AF3581"/>
    <w:rsid w:val="00AF4D13"/>
    <w:rsid w:val="00AF52C6"/>
    <w:rsid w:val="00B0512A"/>
    <w:rsid w:val="00B0529F"/>
    <w:rsid w:val="00B05920"/>
    <w:rsid w:val="00B05CDE"/>
    <w:rsid w:val="00B06C2F"/>
    <w:rsid w:val="00B077B7"/>
    <w:rsid w:val="00B102F5"/>
    <w:rsid w:val="00B114BE"/>
    <w:rsid w:val="00B120AD"/>
    <w:rsid w:val="00B1267A"/>
    <w:rsid w:val="00B1418B"/>
    <w:rsid w:val="00B16F5D"/>
    <w:rsid w:val="00B174AB"/>
    <w:rsid w:val="00B21195"/>
    <w:rsid w:val="00B23A93"/>
    <w:rsid w:val="00B24B22"/>
    <w:rsid w:val="00B25310"/>
    <w:rsid w:val="00B325AB"/>
    <w:rsid w:val="00B32F8F"/>
    <w:rsid w:val="00B334D5"/>
    <w:rsid w:val="00B3492A"/>
    <w:rsid w:val="00B37065"/>
    <w:rsid w:val="00B4186E"/>
    <w:rsid w:val="00B44388"/>
    <w:rsid w:val="00B44570"/>
    <w:rsid w:val="00B50E71"/>
    <w:rsid w:val="00B51861"/>
    <w:rsid w:val="00B5309A"/>
    <w:rsid w:val="00B54DE9"/>
    <w:rsid w:val="00B553EC"/>
    <w:rsid w:val="00B55E3F"/>
    <w:rsid w:val="00B56448"/>
    <w:rsid w:val="00B6012C"/>
    <w:rsid w:val="00B60869"/>
    <w:rsid w:val="00B63C1E"/>
    <w:rsid w:val="00B67D92"/>
    <w:rsid w:val="00B703E3"/>
    <w:rsid w:val="00B71366"/>
    <w:rsid w:val="00B820C2"/>
    <w:rsid w:val="00B839C9"/>
    <w:rsid w:val="00B84024"/>
    <w:rsid w:val="00B90C19"/>
    <w:rsid w:val="00B91F32"/>
    <w:rsid w:val="00B92B27"/>
    <w:rsid w:val="00B92CED"/>
    <w:rsid w:val="00B93DD0"/>
    <w:rsid w:val="00B972C4"/>
    <w:rsid w:val="00B97732"/>
    <w:rsid w:val="00B97B40"/>
    <w:rsid w:val="00BA09B7"/>
    <w:rsid w:val="00BA3524"/>
    <w:rsid w:val="00BA3F87"/>
    <w:rsid w:val="00BA65A8"/>
    <w:rsid w:val="00BA6D19"/>
    <w:rsid w:val="00BA7461"/>
    <w:rsid w:val="00BA7A53"/>
    <w:rsid w:val="00BA7DA9"/>
    <w:rsid w:val="00BC2B43"/>
    <w:rsid w:val="00BC4215"/>
    <w:rsid w:val="00BC4488"/>
    <w:rsid w:val="00BC51BB"/>
    <w:rsid w:val="00BC5432"/>
    <w:rsid w:val="00BD1A6F"/>
    <w:rsid w:val="00BD27D0"/>
    <w:rsid w:val="00BD448A"/>
    <w:rsid w:val="00BE0F48"/>
    <w:rsid w:val="00BE406D"/>
    <w:rsid w:val="00BE40B4"/>
    <w:rsid w:val="00BE4988"/>
    <w:rsid w:val="00BE557B"/>
    <w:rsid w:val="00BE68A0"/>
    <w:rsid w:val="00BE6D3C"/>
    <w:rsid w:val="00BE7852"/>
    <w:rsid w:val="00BE7E6F"/>
    <w:rsid w:val="00BF5569"/>
    <w:rsid w:val="00BF6668"/>
    <w:rsid w:val="00BF7CEE"/>
    <w:rsid w:val="00C02743"/>
    <w:rsid w:val="00C029C9"/>
    <w:rsid w:val="00C03880"/>
    <w:rsid w:val="00C05593"/>
    <w:rsid w:val="00C135CF"/>
    <w:rsid w:val="00C174D5"/>
    <w:rsid w:val="00C2211A"/>
    <w:rsid w:val="00C2683F"/>
    <w:rsid w:val="00C27CA4"/>
    <w:rsid w:val="00C27D25"/>
    <w:rsid w:val="00C304C1"/>
    <w:rsid w:val="00C31161"/>
    <w:rsid w:val="00C3184D"/>
    <w:rsid w:val="00C40617"/>
    <w:rsid w:val="00C40AD0"/>
    <w:rsid w:val="00C449F8"/>
    <w:rsid w:val="00C44D66"/>
    <w:rsid w:val="00C47030"/>
    <w:rsid w:val="00C4714E"/>
    <w:rsid w:val="00C51A96"/>
    <w:rsid w:val="00C51CAD"/>
    <w:rsid w:val="00C51CCA"/>
    <w:rsid w:val="00C51DA5"/>
    <w:rsid w:val="00C5504F"/>
    <w:rsid w:val="00C57B55"/>
    <w:rsid w:val="00C60904"/>
    <w:rsid w:val="00C61F76"/>
    <w:rsid w:val="00C63376"/>
    <w:rsid w:val="00C66031"/>
    <w:rsid w:val="00C70B63"/>
    <w:rsid w:val="00C718F6"/>
    <w:rsid w:val="00C73727"/>
    <w:rsid w:val="00C743A7"/>
    <w:rsid w:val="00C74B33"/>
    <w:rsid w:val="00C74F97"/>
    <w:rsid w:val="00C75738"/>
    <w:rsid w:val="00C8276E"/>
    <w:rsid w:val="00C83B59"/>
    <w:rsid w:val="00C842AC"/>
    <w:rsid w:val="00C90D66"/>
    <w:rsid w:val="00C91EE0"/>
    <w:rsid w:val="00C92195"/>
    <w:rsid w:val="00C93B12"/>
    <w:rsid w:val="00C948FD"/>
    <w:rsid w:val="00C95293"/>
    <w:rsid w:val="00C9643F"/>
    <w:rsid w:val="00C96688"/>
    <w:rsid w:val="00C97995"/>
    <w:rsid w:val="00CA069D"/>
    <w:rsid w:val="00CA0723"/>
    <w:rsid w:val="00CA0B92"/>
    <w:rsid w:val="00CA0F5F"/>
    <w:rsid w:val="00CA5BD9"/>
    <w:rsid w:val="00CA647E"/>
    <w:rsid w:val="00CA64AD"/>
    <w:rsid w:val="00CB1690"/>
    <w:rsid w:val="00CB16AD"/>
    <w:rsid w:val="00CB5FC1"/>
    <w:rsid w:val="00CC1027"/>
    <w:rsid w:val="00CC1DC0"/>
    <w:rsid w:val="00CC4365"/>
    <w:rsid w:val="00CC77AB"/>
    <w:rsid w:val="00CD0543"/>
    <w:rsid w:val="00CD11B0"/>
    <w:rsid w:val="00CD31D4"/>
    <w:rsid w:val="00CD70A7"/>
    <w:rsid w:val="00CE11ED"/>
    <w:rsid w:val="00CE1DBA"/>
    <w:rsid w:val="00CE215F"/>
    <w:rsid w:val="00CE3DED"/>
    <w:rsid w:val="00CE5C2A"/>
    <w:rsid w:val="00CE6164"/>
    <w:rsid w:val="00CE71C2"/>
    <w:rsid w:val="00CE7AED"/>
    <w:rsid w:val="00CF1DE5"/>
    <w:rsid w:val="00CF2C38"/>
    <w:rsid w:val="00CF34E9"/>
    <w:rsid w:val="00CF42D5"/>
    <w:rsid w:val="00CF4EDA"/>
    <w:rsid w:val="00CF7D7F"/>
    <w:rsid w:val="00D021CB"/>
    <w:rsid w:val="00D057D0"/>
    <w:rsid w:val="00D10553"/>
    <w:rsid w:val="00D10CA4"/>
    <w:rsid w:val="00D10F1A"/>
    <w:rsid w:val="00D11044"/>
    <w:rsid w:val="00D116F8"/>
    <w:rsid w:val="00D1219A"/>
    <w:rsid w:val="00D148A9"/>
    <w:rsid w:val="00D16C5F"/>
    <w:rsid w:val="00D17596"/>
    <w:rsid w:val="00D21D54"/>
    <w:rsid w:val="00D223BC"/>
    <w:rsid w:val="00D22640"/>
    <w:rsid w:val="00D235EF"/>
    <w:rsid w:val="00D24757"/>
    <w:rsid w:val="00D2475A"/>
    <w:rsid w:val="00D262E4"/>
    <w:rsid w:val="00D26D3A"/>
    <w:rsid w:val="00D40B13"/>
    <w:rsid w:val="00D4483D"/>
    <w:rsid w:val="00D45EE3"/>
    <w:rsid w:val="00D50618"/>
    <w:rsid w:val="00D509E9"/>
    <w:rsid w:val="00D53B1C"/>
    <w:rsid w:val="00D57855"/>
    <w:rsid w:val="00D61A42"/>
    <w:rsid w:val="00D61CBE"/>
    <w:rsid w:val="00D63066"/>
    <w:rsid w:val="00D6335C"/>
    <w:rsid w:val="00D67A84"/>
    <w:rsid w:val="00D7042F"/>
    <w:rsid w:val="00D72FE3"/>
    <w:rsid w:val="00D7416C"/>
    <w:rsid w:val="00D82A56"/>
    <w:rsid w:val="00D847A6"/>
    <w:rsid w:val="00D921C8"/>
    <w:rsid w:val="00D93C46"/>
    <w:rsid w:val="00D9413B"/>
    <w:rsid w:val="00D95E5E"/>
    <w:rsid w:val="00D97CBC"/>
    <w:rsid w:val="00DA1B12"/>
    <w:rsid w:val="00DA54C9"/>
    <w:rsid w:val="00DA6739"/>
    <w:rsid w:val="00DA6CAE"/>
    <w:rsid w:val="00DA7901"/>
    <w:rsid w:val="00DA7EFC"/>
    <w:rsid w:val="00DB1A9E"/>
    <w:rsid w:val="00DB3146"/>
    <w:rsid w:val="00DB31D6"/>
    <w:rsid w:val="00DB342C"/>
    <w:rsid w:val="00DB4005"/>
    <w:rsid w:val="00DB4D33"/>
    <w:rsid w:val="00DB744C"/>
    <w:rsid w:val="00DB77E6"/>
    <w:rsid w:val="00DC34EB"/>
    <w:rsid w:val="00DC3E34"/>
    <w:rsid w:val="00DC6977"/>
    <w:rsid w:val="00DD02C9"/>
    <w:rsid w:val="00DD1783"/>
    <w:rsid w:val="00DD1BE3"/>
    <w:rsid w:val="00DD3781"/>
    <w:rsid w:val="00DD7A6B"/>
    <w:rsid w:val="00DD7BA0"/>
    <w:rsid w:val="00DF1E5B"/>
    <w:rsid w:val="00DF2275"/>
    <w:rsid w:val="00DF25A8"/>
    <w:rsid w:val="00DF27FA"/>
    <w:rsid w:val="00DF2B4E"/>
    <w:rsid w:val="00DF3B87"/>
    <w:rsid w:val="00DF3F5E"/>
    <w:rsid w:val="00DF5653"/>
    <w:rsid w:val="00DF76ED"/>
    <w:rsid w:val="00DF78CD"/>
    <w:rsid w:val="00E0046F"/>
    <w:rsid w:val="00E03D40"/>
    <w:rsid w:val="00E03D6A"/>
    <w:rsid w:val="00E04811"/>
    <w:rsid w:val="00E0596E"/>
    <w:rsid w:val="00E06F66"/>
    <w:rsid w:val="00E07CFB"/>
    <w:rsid w:val="00E11FDF"/>
    <w:rsid w:val="00E13BCC"/>
    <w:rsid w:val="00E15589"/>
    <w:rsid w:val="00E246AD"/>
    <w:rsid w:val="00E34C39"/>
    <w:rsid w:val="00E356E5"/>
    <w:rsid w:val="00E357E4"/>
    <w:rsid w:val="00E35930"/>
    <w:rsid w:val="00E36F81"/>
    <w:rsid w:val="00E3768F"/>
    <w:rsid w:val="00E40A6F"/>
    <w:rsid w:val="00E4347A"/>
    <w:rsid w:val="00E445BD"/>
    <w:rsid w:val="00E45765"/>
    <w:rsid w:val="00E457B6"/>
    <w:rsid w:val="00E5098C"/>
    <w:rsid w:val="00E50EC6"/>
    <w:rsid w:val="00E5119E"/>
    <w:rsid w:val="00E527B0"/>
    <w:rsid w:val="00E562C7"/>
    <w:rsid w:val="00E56CBC"/>
    <w:rsid w:val="00E57AB7"/>
    <w:rsid w:val="00E60213"/>
    <w:rsid w:val="00E60C61"/>
    <w:rsid w:val="00E61846"/>
    <w:rsid w:val="00E62F7C"/>
    <w:rsid w:val="00E661B2"/>
    <w:rsid w:val="00E7196B"/>
    <w:rsid w:val="00E71995"/>
    <w:rsid w:val="00E7272B"/>
    <w:rsid w:val="00E74D29"/>
    <w:rsid w:val="00E77469"/>
    <w:rsid w:val="00E806C5"/>
    <w:rsid w:val="00E82459"/>
    <w:rsid w:val="00E83C74"/>
    <w:rsid w:val="00E83CEE"/>
    <w:rsid w:val="00E860A5"/>
    <w:rsid w:val="00E90274"/>
    <w:rsid w:val="00E91B0F"/>
    <w:rsid w:val="00E91F18"/>
    <w:rsid w:val="00E9226D"/>
    <w:rsid w:val="00E92652"/>
    <w:rsid w:val="00E9304F"/>
    <w:rsid w:val="00E943AB"/>
    <w:rsid w:val="00E955A3"/>
    <w:rsid w:val="00E97859"/>
    <w:rsid w:val="00EA2DAD"/>
    <w:rsid w:val="00EA416C"/>
    <w:rsid w:val="00EA48C9"/>
    <w:rsid w:val="00EA5941"/>
    <w:rsid w:val="00EA5B83"/>
    <w:rsid w:val="00EA6DB3"/>
    <w:rsid w:val="00EA758A"/>
    <w:rsid w:val="00EB1365"/>
    <w:rsid w:val="00EB2AFF"/>
    <w:rsid w:val="00EB538F"/>
    <w:rsid w:val="00EB60CE"/>
    <w:rsid w:val="00EB7D53"/>
    <w:rsid w:val="00EC02C0"/>
    <w:rsid w:val="00EC50D1"/>
    <w:rsid w:val="00ED0F91"/>
    <w:rsid w:val="00ED4711"/>
    <w:rsid w:val="00EE3146"/>
    <w:rsid w:val="00EE6492"/>
    <w:rsid w:val="00EF04F2"/>
    <w:rsid w:val="00EF1378"/>
    <w:rsid w:val="00EF2FE1"/>
    <w:rsid w:val="00EF50BB"/>
    <w:rsid w:val="00EF53FF"/>
    <w:rsid w:val="00EF5451"/>
    <w:rsid w:val="00EF6A50"/>
    <w:rsid w:val="00F00192"/>
    <w:rsid w:val="00F01DF6"/>
    <w:rsid w:val="00F0340D"/>
    <w:rsid w:val="00F059A6"/>
    <w:rsid w:val="00F10F9B"/>
    <w:rsid w:val="00F12A6B"/>
    <w:rsid w:val="00F1493C"/>
    <w:rsid w:val="00F22686"/>
    <w:rsid w:val="00F23756"/>
    <w:rsid w:val="00F2523A"/>
    <w:rsid w:val="00F25FFA"/>
    <w:rsid w:val="00F27978"/>
    <w:rsid w:val="00F30C61"/>
    <w:rsid w:val="00F310D2"/>
    <w:rsid w:val="00F310DA"/>
    <w:rsid w:val="00F32542"/>
    <w:rsid w:val="00F325EB"/>
    <w:rsid w:val="00F36F3D"/>
    <w:rsid w:val="00F4228F"/>
    <w:rsid w:val="00F45F0F"/>
    <w:rsid w:val="00F4766A"/>
    <w:rsid w:val="00F477BD"/>
    <w:rsid w:val="00F47864"/>
    <w:rsid w:val="00F530B6"/>
    <w:rsid w:val="00F53491"/>
    <w:rsid w:val="00F54212"/>
    <w:rsid w:val="00F54B0D"/>
    <w:rsid w:val="00F60C1A"/>
    <w:rsid w:val="00F62416"/>
    <w:rsid w:val="00F63254"/>
    <w:rsid w:val="00F64F05"/>
    <w:rsid w:val="00F65A1C"/>
    <w:rsid w:val="00F66011"/>
    <w:rsid w:val="00F66F50"/>
    <w:rsid w:val="00F66F59"/>
    <w:rsid w:val="00F72DCB"/>
    <w:rsid w:val="00F7370F"/>
    <w:rsid w:val="00F73C73"/>
    <w:rsid w:val="00F74FEC"/>
    <w:rsid w:val="00F768C4"/>
    <w:rsid w:val="00F82FF8"/>
    <w:rsid w:val="00F8330D"/>
    <w:rsid w:val="00F839FE"/>
    <w:rsid w:val="00F84305"/>
    <w:rsid w:val="00F8472A"/>
    <w:rsid w:val="00F8485C"/>
    <w:rsid w:val="00F85137"/>
    <w:rsid w:val="00F8613A"/>
    <w:rsid w:val="00F87149"/>
    <w:rsid w:val="00F876B7"/>
    <w:rsid w:val="00F87FFE"/>
    <w:rsid w:val="00F9004A"/>
    <w:rsid w:val="00F93026"/>
    <w:rsid w:val="00F94F52"/>
    <w:rsid w:val="00F954C9"/>
    <w:rsid w:val="00FA0208"/>
    <w:rsid w:val="00FA36DC"/>
    <w:rsid w:val="00FA4CF0"/>
    <w:rsid w:val="00FA61AA"/>
    <w:rsid w:val="00FA69A4"/>
    <w:rsid w:val="00FA796C"/>
    <w:rsid w:val="00FB1279"/>
    <w:rsid w:val="00FB1495"/>
    <w:rsid w:val="00FB169A"/>
    <w:rsid w:val="00FB3A7E"/>
    <w:rsid w:val="00FB62E6"/>
    <w:rsid w:val="00FB656E"/>
    <w:rsid w:val="00FB7D7D"/>
    <w:rsid w:val="00FC0178"/>
    <w:rsid w:val="00FC0976"/>
    <w:rsid w:val="00FC2BE0"/>
    <w:rsid w:val="00FC2EBF"/>
    <w:rsid w:val="00FC414C"/>
    <w:rsid w:val="00FC55DE"/>
    <w:rsid w:val="00FC5F09"/>
    <w:rsid w:val="00FD1694"/>
    <w:rsid w:val="00FD1D2B"/>
    <w:rsid w:val="00FD55AD"/>
    <w:rsid w:val="00FD6893"/>
    <w:rsid w:val="00FD7636"/>
    <w:rsid w:val="00FE3229"/>
    <w:rsid w:val="00FE74C3"/>
    <w:rsid w:val="00FE7E01"/>
    <w:rsid w:val="00FF0275"/>
    <w:rsid w:val="00FF07DB"/>
    <w:rsid w:val="00FF215C"/>
    <w:rsid w:val="00FF2703"/>
    <w:rsid w:val="00FF49D0"/>
    <w:rsid w:val="00FF49E8"/>
    <w:rsid w:val="00FF560F"/>
    <w:rsid w:val="00FF5F36"/>
    <w:rsid w:val="00FF605A"/>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F7FC6EBE-92F7-473B-8E50-EC54D1D9A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6E96"/>
    <w:pPr>
      <w:spacing w:before="120" w:after="120"/>
    </w:pPr>
    <w:rPr>
      <w:sz w:val="22"/>
      <w:szCs w:val="22"/>
      <w:lang w:eastAsia="en-US"/>
    </w:rPr>
  </w:style>
  <w:style w:type="paragraph" w:styleId="Heading1">
    <w:name w:val="heading 1"/>
    <w:basedOn w:val="Normal"/>
    <w:next w:val="Normal"/>
    <w:link w:val="Heading1Char"/>
    <w:qFormat/>
    <w:rsid w:val="00B05CDE"/>
    <w:pPr>
      <w:keepNext/>
      <w:spacing w:before="0" w:after="200" w:line="276" w:lineRule="auto"/>
      <w:outlineLvl w:val="0"/>
    </w:pPr>
    <w:rPr>
      <w:rFonts w:ascii="Times New Roman" w:hAnsi="Times New Roman"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05CDE"/>
    <w:rPr>
      <w:rFonts w:ascii="Times New Roman" w:hAnsi="Times New Roman"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520B48"/>
    <w:pPr>
      <w:numPr>
        <w:numId w:val="6"/>
      </w:numPr>
      <w:tabs>
        <w:tab w:val="clear" w:pos="360"/>
        <w:tab w:val="num" w:pos="1074"/>
      </w:tabs>
      <w:ind w:left="357" w:hanging="357"/>
    </w:pPr>
    <w:rPr>
      <w:rFonts w:cs="Arial"/>
      <w:sz w:val="20"/>
      <w:szCs w:val="20"/>
    </w:rPr>
  </w:style>
  <w:style w:type="paragraph" w:styleId="ListBullet2">
    <w:name w:val="List Bullet 2"/>
    <w:basedOn w:val="Normal"/>
    <w:uiPriority w:val="99"/>
    <w:unhideWhenUsed/>
    <w:rsid w:val="00DA7901"/>
    <w:pPr>
      <w:numPr>
        <w:ilvl w:val="1"/>
        <w:numId w:val="9"/>
      </w:numPr>
      <w:ind w:left="714" w:hanging="357"/>
    </w:pPr>
    <w:rPr>
      <w:rFonts w:cs="Arial"/>
      <w:sz w:val="20"/>
      <w:szCs w:val="20"/>
    </w:r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591F4F"/>
    <w:pPr>
      <w:spacing w:before="0" w:after="200" w:line="276" w:lineRule="auto"/>
      <w:ind w:left="357" w:hanging="357"/>
      <w:contextualSpacing/>
    </w:pPr>
    <w:rPr>
      <w:rFonts w:ascii="Arial" w:hAnsi="Arial" w:cs="Arial"/>
      <w:szCs w:val="22"/>
    </w:rPr>
  </w:style>
  <w:style w:type="paragraph" w:styleId="ListNumber2">
    <w:name w:val="List Number 2"/>
    <w:basedOn w:val="paragraph"/>
    <w:uiPriority w:val="99"/>
    <w:rsid w:val="00591F4F"/>
    <w:pPr>
      <w:spacing w:before="0" w:after="200" w:line="276" w:lineRule="auto"/>
      <w:ind w:left="714" w:hanging="357"/>
      <w:contextualSpacing/>
    </w:pPr>
    <w:rPr>
      <w:rFonts w:ascii="Arial" w:hAnsi="Arial" w:cs="Arial"/>
      <w:noProof/>
      <w:szCs w:val="22"/>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rsid w:val="00B6012C"/>
    <w:rPr>
      <w:vertAlign w:val="superscript"/>
    </w:rPr>
  </w:style>
  <w:style w:type="paragraph" w:styleId="FootnoteText">
    <w:name w:val="footnote text"/>
    <w:basedOn w:val="Normal"/>
    <w:link w:val="FootnoteTextChar"/>
    <w:rsid w:val="00F30C61"/>
    <w:pPr>
      <w:autoSpaceDE w:val="0"/>
      <w:autoSpaceDN w:val="0"/>
      <w:spacing w:after="0"/>
    </w:pPr>
    <w:rPr>
      <w:rFonts w:eastAsia="Times New Roman" w:cs="Arial"/>
      <w:sz w:val="18"/>
      <w:szCs w:val="18"/>
    </w:rPr>
  </w:style>
  <w:style w:type="character" w:customStyle="1" w:styleId="FootnoteTextChar">
    <w:name w:val="Footnote Text Char"/>
    <w:basedOn w:val="DefaultParagraphFont"/>
    <w:link w:val="FootnoteText"/>
    <w:rsid w:val="00F30C61"/>
    <w:rPr>
      <w:rFonts w:eastAsia="Times New Roman" w:cs="Arial"/>
      <w:sz w:val="18"/>
      <w:szCs w:val="18"/>
      <w:lang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B05CDE"/>
    <w:pPr>
      <w:tabs>
        <w:tab w:val="right" w:leader="dot" w:pos="8931"/>
      </w:tabs>
      <w:spacing w:before="0" w:after="200" w:line="276" w:lineRule="auto"/>
      <w:ind w:left="992" w:hanging="992"/>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B05CDE"/>
    <w:pPr>
      <w:spacing w:before="0" w:after="200" w:line="276" w:lineRule="auto"/>
      <w:ind w:left="221"/>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8"/>
      </w:numPr>
      <w:spacing w:after="0"/>
      <w:ind w:left="714" w:hanging="357"/>
    </w:pPr>
    <w:rPr>
      <w:rFonts w:ascii="Times New Roman" w:eastAsia="Times New Roman" w:hAnsi="Times New Roman"/>
      <w:snapToGrid w:val="0"/>
      <w:color w:val="FF0000"/>
      <w:sz w:val="24"/>
      <w:szCs w:val="24"/>
    </w:rPr>
  </w:style>
  <w:style w:type="paragraph" w:styleId="Bibliography">
    <w:name w:val="Bibliography"/>
    <w:basedOn w:val="CommentText"/>
    <w:next w:val="Normal"/>
    <w:uiPriority w:val="37"/>
    <w:unhideWhenUsed/>
    <w:rsid w:val="008F2CD7"/>
    <w:pPr>
      <w:spacing w:after="120"/>
      <w:ind w:left="357" w:hanging="357"/>
    </w:pPr>
    <w:rPr>
      <w:rFonts w:ascii="Arial" w:hAnsi="Arial" w:cs="Arial"/>
      <w:sz w:val="22"/>
      <w:szCs w:val="22"/>
    </w:rPr>
  </w:style>
  <w:style w:type="paragraph" w:customStyle="1" w:styleId="AFMAstandard">
    <w:name w:val="AFMA standard"/>
    <w:link w:val="AFMAstandardChar"/>
    <w:rsid w:val="00744582"/>
    <w:pPr>
      <w:tabs>
        <w:tab w:val="left" w:pos="284"/>
        <w:tab w:val="left" w:pos="567"/>
        <w:tab w:val="left" w:pos="851"/>
      </w:tabs>
      <w:spacing w:before="220" w:line="220" w:lineRule="exact"/>
    </w:pPr>
    <w:rPr>
      <w:rFonts w:eastAsia="Times"/>
      <w:sz w:val="22"/>
      <w:lang w:eastAsia="en-US"/>
    </w:rPr>
  </w:style>
  <w:style w:type="character" w:customStyle="1" w:styleId="AFMAstandardChar">
    <w:name w:val="AFMA standard Char"/>
    <w:basedOn w:val="DefaultParagraphFont"/>
    <w:link w:val="AFMAstandard"/>
    <w:rsid w:val="00744582"/>
    <w:rPr>
      <w:rFonts w:eastAsia="Times"/>
      <w:sz w:val="22"/>
      <w:lang w:eastAsia="en-US"/>
    </w:rPr>
  </w:style>
  <w:style w:type="character" w:styleId="FollowedHyperlink">
    <w:name w:val="FollowedHyperlink"/>
    <w:basedOn w:val="DefaultParagraphFont"/>
    <w:uiPriority w:val="99"/>
    <w:semiHidden/>
    <w:unhideWhenUsed/>
    <w:rsid w:val="00ED4711"/>
    <w:rPr>
      <w:color w:val="800080" w:themeColor="followedHyperlink"/>
      <w:u w:val="single"/>
    </w:rPr>
  </w:style>
  <w:style w:type="paragraph" w:customStyle="1" w:styleId="Pa13">
    <w:name w:val="Pa13"/>
    <w:basedOn w:val="Default"/>
    <w:next w:val="Default"/>
    <w:uiPriority w:val="99"/>
    <w:rsid w:val="00393C49"/>
    <w:pPr>
      <w:spacing w:line="161" w:lineRule="atLeast"/>
    </w:pPr>
    <w:rPr>
      <w:rFonts w:ascii="MiloPro-Light" w:hAnsi="MiloPro-Light"/>
      <w:color w:val="auto"/>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027876352">
      <w:bodyDiv w:val="1"/>
      <w:marLeft w:val="0"/>
      <w:marRight w:val="0"/>
      <w:marTop w:val="0"/>
      <w:marBottom w:val="0"/>
      <w:divBdr>
        <w:top w:val="none" w:sz="0" w:space="0" w:color="auto"/>
        <w:left w:val="none" w:sz="0" w:space="0" w:color="auto"/>
        <w:bottom w:val="none" w:sz="0" w:space="0" w:color="auto"/>
        <w:right w:val="none" w:sz="0" w:space="0" w:color="auto"/>
      </w:divBdr>
      <w:divsChild>
        <w:div w:id="36787120">
          <w:marLeft w:val="0"/>
          <w:marRight w:val="0"/>
          <w:marTop w:val="0"/>
          <w:marBottom w:val="0"/>
          <w:divBdr>
            <w:top w:val="none" w:sz="0" w:space="0" w:color="auto"/>
            <w:left w:val="none" w:sz="0" w:space="0" w:color="auto"/>
            <w:bottom w:val="none" w:sz="0" w:space="0" w:color="auto"/>
            <w:right w:val="none" w:sz="0" w:space="0" w:color="auto"/>
          </w:divBdr>
          <w:divsChild>
            <w:div w:id="1665932260">
              <w:marLeft w:val="0"/>
              <w:marRight w:val="0"/>
              <w:marTop w:val="0"/>
              <w:marBottom w:val="0"/>
              <w:divBdr>
                <w:top w:val="none" w:sz="0" w:space="0" w:color="auto"/>
                <w:left w:val="none" w:sz="0" w:space="0" w:color="auto"/>
                <w:bottom w:val="none" w:sz="0" w:space="0" w:color="auto"/>
                <w:right w:val="none" w:sz="0" w:space="0" w:color="auto"/>
              </w:divBdr>
              <w:divsChild>
                <w:div w:id="159200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22981439">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afma.gov.au/about/corporate-publications" TargetMode="External"/><Relationship Id="rId26" Type="http://schemas.openxmlformats.org/officeDocument/2006/relationships/hyperlink" Target="https://www.afma.gov.au/research" TargetMode="External"/><Relationship Id="rId39" Type="http://schemas.openxmlformats.org/officeDocument/2006/relationships/hyperlink" Target="https://www.afma.gov.au/environment-and-research/protected-species-management/protected-species/seabirds" TargetMode="External"/><Relationship Id="rId21" Type="http://schemas.openxmlformats.org/officeDocument/2006/relationships/hyperlink" Target="https://www.afma.gov.au/fisheries/committees/tropical-tuna-resource-assessment-group" TargetMode="External"/><Relationship Id="rId34" Type="http://schemas.openxmlformats.org/officeDocument/2006/relationships/hyperlink" Target="http://www.agriculture.gov.au/fisheries/domestic/harvest_strategy_policy" TargetMode="External"/><Relationship Id="rId42" Type="http://schemas.openxmlformats.org/officeDocument/2006/relationships/hyperlink" Target="http://www.agriculture.gov.au/abares" TargetMode="External"/><Relationship Id="rId47" Type="http://schemas.openxmlformats.org/officeDocument/2006/relationships/hyperlink" Target="https://iotc.org/node/3384" TargetMode="External"/><Relationship Id="rId50" Type="http://schemas.openxmlformats.org/officeDocument/2006/relationships/header" Target="header4.xml"/><Relationship Id="rId55" Type="http://schemas.openxmlformats.org/officeDocument/2006/relationships/footer" Target="footer8.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environment.gov.au/marine/fisheries/commonwealth/western-tuna-billfish" TargetMode="External"/><Relationship Id="rId25" Type="http://schemas.openxmlformats.org/officeDocument/2006/relationships/hyperlink" Target="https://www.legislation.gov.au/Details/F2018L01310" TargetMode="External"/><Relationship Id="rId33" Type="http://schemas.openxmlformats.org/officeDocument/2006/relationships/hyperlink" Target="https://www.legislation.gov.au/Series/F2017L01529" TargetMode="External"/><Relationship Id="rId38" Type="http://schemas.openxmlformats.org/officeDocument/2006/relationships/hyperlink" Target="https://www.afma.gov.au/sustainability-environment/ecological-risk-management-strategies" TargetMode="External"/><Relationship Id="rId46" Type="http://schemas.openxmlformats.org/officeDocument/2006/relationships/hyperlink" Target="https://iotc.org/documents/WPEB/14/Report_E" TargetMode="Externa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s://www.afma.gov.au/fisheries/committees/tropical-tuna-management-advisory-committee-tropical-tuna-mac" TargetMode="External"/><Relationship Id="rId29" Type="http://schemas.openxmlformats.org/officeDocument/2006/relationships/hyperlink" Target="https://www.afma.gov.au/fisheries-services/fisheries-management-plans" TargetMode="External"/><Relationship Id="rId41" Type="http://schemas.openxmlformats.org/officeDocument/2006/relationships/hyperlink" Target="https://iotc.org/science/status-summary-species-tuna-and-tuna-species-under-iotc-mandate-well-other-species-impacted-iotc" TargetMode="External"/><Relationship Id="rId54"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slation.gov.au/Details/F2018L01310" TargetMode="External"/><Relationship Id="rId32" Type="http://schemas.openxmlformats.org/officeDocument/2006/relationships/hyperlink" Target="https://www.legislation.gov.au/Series/F2017C00604" TargetMode="External"/><Relationship Id="rId37" Type="http://schemas.openxmlformats.org/officeDocument/2006/relationships/hyperlink" Target="https://www.afma.gov.au/sites/default/files/uploads/2017/09/Attachment-A-ERM-FMP.pdf" TargetMode="External"/><Relationship Id="rId40" Type="http://schemas.openxmlformats.org/officeDocument/2006/relationships/hyperlink" Target="http://www.agriculture.gov.au/fisheries/domestic/harvest_strategy_policy" TargetMode="External"/><Relationship Id="rId45" Type="http://schemas.openxmlformats.org/officeDocument/2006/relationships/hyperlink" Target="https://iotc.org/node/3384" TargetMode="External"/><Relationship Id="rId53"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www.legislation.gov.au/Series/F2012L00087" TargetMode="External"/><Relationship Id="rId28" Type="http://schemas.openxmlformats.org/officeDocument/2006/relationships/hyperlink" Target="https://www.legislation.gov.au/Series/F2005L03187" TargetMode="External"/><Relationship Id="rId36" Type="http://schemas.openxmlformats.org/officeDocument/2006/relationships/hyperlink" Target="https://www.afma.gov.au/sites/default/files/uploads/2017/08/Final-ERM-Guide_June-2017.pdf" TargetMode="External"/><Relationship Id="rId49" Type="http://schemas.openxmlformats.org/officeDocument/2006/relationships/hyperlink" Target="http://www.environment.gov.au/biodiversity/threatened/key-threatening-processes/harmful-marine-debris" TargetMode="External"/><Relationship Id="rId57"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afma.gov.au/fisheries/western-tuna-and-billfish-fishery" TargetMode="External"/><Relationship Id="rId31" Type="http://schemas.openxmlformats.org/officeDocument/2006/relationships/hyperlink" Target="https://www.legislation.gov.au/Series/F2019L00383" TargetMode="External"/><Relationship Id="rId44" Type="http://schemas.openxmlformats.org/officeDocument/2006/relationships/hyperlink" Target="https://www.iotc.org/science/status-summary-species-tuna-and-tuna-species-under-iotc-mandate-well-other-species-impacted-iotc" TargetMode="External"/><Relationship Id="rId52"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s://www.legislation.gov.au/Series/F2015L00733" TargetMode="External"/><Relationship Id="rId27" Type="http://schemas.openxmlformats.org/officeDocument/2006/relationships/hyperlink" Target="https://iotc.org/science/scientific-committee" TargetMode="External"/><Relationship Id="rId30" Type="http://schemas.openxmlformats.org/officeDocument/2006/relationships/hyperlink" Target="https://www.legislation.gov.au/Series/C2017C00363" TargetMode="External"/><Relationship Id="rId35" Type="http://schemas.openxmlformats.org/officeDocument/2006/relationships/hyperlink" Target="http://www.agriculture.gov.au/fisheries/domestic/harvest_strategy_policy/review" TargetMode="External"/><Relationship Id="rId43" Type="http://schemas.openxmlformats.org/officeDocument/2006/relationships/hyperlink" Target="https://www.fish.gov.au/" TargetMode="External"/><Relationship Id="rId48" Type="http://schemas.openxmlformats.org/officeDocument/2006/relationships/hyperlink" Target="http://www.environment.gov.au/resource/guidelines-ecologically-sustainable-management-fisheries" TargetMode="External"/><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eader" Target="header5.xml"/><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iotc.org/documents/report-22nd-session-indian-ocean-tuna-commission" TargetMode="External"/><Relationship Id="rId3" Type="http://schemas.openxmlformats.org/officeDocument/2006/relationships/hyperlink" Target="https://iotc.org/cmm/resolution-1602-harvest-control-rules-skipjack-tuna-iotc-area-competence" TargetMode="External"/><Relationship Id="rId7" Type="http://schemas.openxmlformats.org/officeDocument/2006/relationships/hyperlink" Target="https://www.iotc.org/cmms" TargetMode="External"/><Relationship Id="rId12" Type="http://schemas.openxmlformats.org/officeDocument/2006/relationships/hyperlink" Target="https://iotc.org/documents/report-22nd-session-indian-ocean-tuna-commission" TargetMode="External"/><Relationship Id="rId2" Type="http://schemas.openxmlformats.org/officeDocument/2006/relationships/hyperlink" Target="https://www.iotc.org/cmm/resolution-1510-target-and-limit-reference-points-and-decision-framework" TargetMode="External"/><Relationship Id="rId1" Type="http://schemas.openxmlformats.org/officeDocument/2006/relationships/hyperlink" Target="https://www.iotc.org/meetings/23rd-session-indian-ocean-tuna-commission" TargetMode="External"/><Relationship Id="rId6" Type="http://schemas.openxmlformats.org/officeDocument/2006/relationships/hyperlink" Target="https://iotc.org/cmm/resolution-1602-harvest-control-rules-skipjack-tuna-iotc-area-competence" TargetMode="External"/><Relationship Id="rId11" Type="http://schemas.openxmlformats.org/officeDocument/2006/relationships/hyperlink" Target="https://iotc.org/documents/WPEB/14/Report_E" TargetMode="External"/><Relationship Id="rId5" Type="http://schemas.openxmlformats.org/officeDocument/2006/relationships/hyperlink" Target="https://iotc.org/science/status-summary-species-tuna-and-tuna-species-under-iotc-mandate-well-other-species-impacted-iotc" TargetMode="External"/><Relationship Id="rId10" Type="http://schemas.openxmlformats.org/officeDocument/2006/relationships/hyperlink" Target="https://iotc.org/documents/report-22nd-session-indian-ocean-tuna-commission" TargetMode="External"/><Relationship Id="rId4" Type="http://schemas.openxmlformats.org/officeDocument/2006/relationships/hyperlink" Target="https://www.iotc.org/cmms" TargetMode="External"/><Relationship Id="rId9" Type="http://schemas.openxmlformats.org/officeDocument/2006/relationships/hyperlink" Target="https://iotc.org/documents/report-22nd-session-indian-ocean-tuna-commi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6514F12A.dotm</Template>
  <TotalTime>0</TotalTime>
  <Pages>46</Pages>
  <Words>18335</Words>
  <Characters>104512</Characters>
  <Application>Microsoft Office Word</Application>
  <DocSecurity>4</DocSecurity>
  <Lines>870</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Commonwealth Western Tuna and Billfish Fishery</dc:title>
  <dc:subject/>
  <dc:creator>Department of the Environment and Energy</dc:creator>
  <cp:keywords/>
  <dc:description/>
  <cp:lastModifiedBy>Durack, Bec</cp:lastModifiedBy>
  <cp:revision>2</cp:revision>
  <dcterms:created xsi:type="dcterms:W3CDTF">2019-12-04T00:25:00Z</dcterms:created>
  <dcterms:modified xsi:type="dcterms:W3CDTF">2019-12-04T00:25:00Z</dcterms:modified>
</cp:coreProperties>
</file>