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62B1AFDF" w:rsidR="00860E65" w:rsidRPr="003A6857" w:rsidRDefault="00F07BD1" w:rsidP="00860E65">
      <w:pPr>
        <w:pStyle w:val="Title"/>
        <w:rPr>
          <w:rFonts w:ascii="Arial" w:hAnsi="Arial" w:cs="Arial"/>
          <w:sz w:val="24"/>
          <w:szCs w:val="24"/>
          <w:lang w:val="en-US"/>
        </w:rPr>
      </w:pPr>
      <w:r>
        <w:rPr>
          <w:rFonts w:ascii="Arial" w:hAnsi="Arial" w:cs="Arial"/>
          <w:i/>
          <w:iCs/>
          <w:sz w:val="24"/>
          <w:szCs w:val="24"/>
        </w:rPr>
        <w:t>Neochmia phaeton evangelinae</w:t>
      </w:r>
      <w:r w:rsidR="003D0CF2" w:rsidRPr="003D0CF2">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crimson finch (white-bellied)</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277FE978"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F07BD1" w:rsidRPr="00F07BD1">
        <w:rPr>
          <w:rFonts w:ascii="Arial" w:hAnsi="Arial" w:cs="Arial"/>
          <w:i/>
          <w:iCs/>
          <w:sz w:val="22"/>
          <w:szCs w:val="22"/>
        </w:rPr>
        <w:t xml:space="preserve">Neochmia phaeton evangelinae </w:t>
      </w:r>
      <w:r w:rsidR="003D0CF2" w:rsidRPr="003D0CF2">
        <w:rPr>
          <w:rFonts w:ascii="Arial" w:hAnsi="Arial" w:cs="Arial"/>
          <w:iCs/>
          <w:sz w:val="22"/>
          <w:szCs w:val="22"/>
        </w:rPr>
        <w:t>(</w:t>
      </w:r>
      <w:r w:rsidR="00B113B9">
        <w:rPr>
          <w:rFonts w:ascii="Arial" w:hAnsi="Arial" w:cs="Arial"/>
          <w:iCs/>
          <w:sz w:val="22"/>
          <w:szCs w:val="22"/>
        </w:rPr>
        <w:t>crimson finch (white-bellied</w:t>
      </w:r>
      <w:r w:rsidR="008853C4">
        <w:rPr>
          <w:rFonts w:ascii="Arial" w:hAnsi="Arial" w:cs="Arial"/>
          <w:iCs/>
          <w:sz w:val="22"/>
          <w:szCs w:val="22"/>
        </w:rPr>
        <w:t>)</w:t>
      </w:r>
      <w:r w:rsidR="003D0CF2" w:rsidRPr="003D0CF2">
        <w:rPr>
          <w:rFonts w:ascii="Arial" w:hAnsi="Arial" w:cs="Arial"/>
          <w:iCs/>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bookmarkStart w:id="0" w:name="_GoBack"/>
      <w:bookmarkEnd w:id="0"/>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177EBD0F"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BC3567">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5F6A0FE3"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71590D1D" w14:textId="6DFC45E6"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1D49D7">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08EE8C13"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9F5156">
        <w:rPr>
          <w:rFonts w:ascii="Arial" w:hAnsi="Arial" w:cs="Arial"/>
          <w:b/>
          <w:sz w:val="22"/>
          <w:szCs w:val="22"/>
        </w:rPr>
        <w:t>19</w:t>
      </w:r>
      <w:r w:rsidR="00E9613D">
        <w:rPr>
          <w:rFonts w:ascii="Arial" w:hAnsi="Arial" w:cs="Arial"/>
          <w:b/>
          <w:sz w:val="22"/>
          <w:szCs w:val="22"/>
        </w:rPr>
        <w:t xml:space="preserve"> May 2017</w:t>
      </w:r>
      <w:r w:rsidR="00E9613D">
        <w:rPr>
          <w:rFonts w:ascii="Arial" w:hAnsi="Arial" w:cs="Arial"/>
          <w:color w:val="000000"/>
          <w:sz w:val="22"/>
          <w:szCs w:val="22"/>
        </w:rPr>
        <w:t>.</w:t>
      </w:r>
    </w:p>
    <w:tbl>
      <w:tblPr>
        <w:tblW w:w="10669" w:type="dxa"/>
        <w:tblLayout w:type="fixed"/>
        <w:tblLook w:val="04A0" w:firstRow="1" w:lastRow="0" w:firstColumn="1" w:lastColumn="0" w:noHBand="0" w:noVBand="1"/>
      </w:tblPr>
      <w:tblGrid>
        <w:gridCol w:w="9039"/>
        <w:gridCol w:w="815"/>
        <w:gridCol w:w="815"/>
      </w:tblGrid>
      <w:tr w:rsidR="00860E65" w:rsidRPr="00CE5A35" w14:paraId="71590D24" w14:textId="77777777" w:rsidTr="00B113B9">
        <w:trPr>
          <w:gridAfter w:val="1"/>
          <w:wAfter w:w="815" w:type="dxa"/>
        </w:trPr>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B113B9">
            <w:pPr>
              <w:jc w:val="center"/>
              <w:rPr>
                <w:rFonts w:ascii="Arial" w:hAnsi="Arial" w:cs="Arial"/>
                <w:b/>
                <w:bCs/>
                <w:sz w:val="22"/>
                <w:szCs w:val="22"/>
              </w:rPr>
            </w:pPr>
            <w:r w:rsidRPr="005454A0">
              <w:rPr>
                <w:rFonts w:ascii="Arial" w:hAnsi="Arial" w:cs="Arial"/>
                <w:b/>
                <w:bCs/>
                <w:sz w:val="22"/>
                <w:szCs w:val="22"/>
              </w:rPr>
              <w:t>Page</w:t>
            </w:r>
          </w:p>
        </w:tc>
      </w:tr>
      <w:tr w:rsidR="00860E65" w:rsidRPr="00CE5A35" w14:paraId="71590D27" w14:textId="77777777" w:rsidTr="00B113B9">
        <w:trPr>
          <w:gridAfter w:val="1"/>
          <w:wAfter w:w="815" w:type="dxa"/>
        </w:trPr>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72603CA6" w:rsidR="00860E65" w:rsidRPr="00AE557F" w:rsidRDefault="00B113B9" w:rsidP="00B113B9">
            <w:pPr>
              <w:jc w:val="center"/>
              <w:rPr>
                <w:rFonts w:ascii="Arial" w:hAnsi="Arial" w:cs="Arial"/>
                <w:sz w:val="22"/>
                <w:szCs w:val="22"/>
              </w:rPr>
            </w:pPr>
            <w:r>
              <w:rPr>
                <w:rFonts w:ascii="Arial" w:hAnsi="Arial" w:cs="Arial"/>
                <w:sz w:val="22"/>
                <w:szCs w:val="22"/>
              </w:rPr>
              <w:t>2</w:t>
            </w:r>
          </w:p>
        </w:tc>
      </w:tr>
      <w:tr w:rsidR="00860E65" w:rsidRPr="00CE5A35" w14:paraId="71590D2A" w14:textId="77777777" w:rsidTr="00B113B9">
        <w:trPr>
          <w:gridAfter w:val="1"/>
          <w:wAfter w:w="815" w:type="dxa"/>
        </w:trPr>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1BF1FF29" w:rsidR="00860E65" w:rsidRPr="00AE557F" w:rsidRDefault="00B113B9" w:rsidP="00B113B9">
            <w:pPr>
              <w:jc w:val="center"/>
              <w:rPr>
                <w:rFonts w:ascii="Arial" w:hAnsi="Arial" w:cs="Arial"/>
                <w:sz w:val="22"/>
                <w:szCs w:val="22"/>
              </w:rPr>
            </w:pPr>
            <w:r>
              <w:rPr>
                <w:rFonts w:ascii="Arial" w:hAnsi="Arial" w:cs="Arial"/>
                <w:sz w:val="22"/>
                <w:szCs w:val="22"/>
              </w:rPr>
              <w:t>2</w:t>
            </w:r>
          </w:p>
        </w:tc>
      </w:tr>
      <w:tr w:rsidR="00860E65" w:rsidRPr="00CE5A35" w14:paraId="71590D2D" w14:textId="77777777" w:rsidTr="00B113B9">
        <w:trPr>
          <w:gridAfter w:val="1"/>
          <w:wAfter w:w="815" w:type="dxa"/>
        </w:trPr>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3C1B2BA9" w:rsidR="00860E65" w:rsidRPr="00AE557F" w:rsidRDefault="00B113B9" w:rsidP="00B113B9">
            <w:pPr>
              <w:jc w:val="center"/>
              <w:rPr>
                <w:rFonts w:ascii="Arial" w:hAnsi="Arial" w:cs="Arial"/>
                <w:sz w:val="22"/>
                <w:szCs w:val="22"/>
              </w:rPr>
            </w:pPr>
            <w:r>
              <w:rPr>
                <w:rFonts w:ascii="Arial" w:hAnsi="Arial" w:cs="Arial"/>
                <w:sz w:val="22"/>
                <w:szCs w:val="22"/>
              </w:rPr>
              <w:t>3</w:t>
            </w:r>
          </w:p>
        </w:tc>
      </w:tr>
      <w:tr w:rsidR="00860E65" w:rsidRPr="00CE5A35" w14:paraId="71590D30" w14:textId="77777777" w:rsidTr="00B113B9">
        <w:trPr>
          <w:gridAfter w:val="1"/>
          <w:wAfter w:w="815" w:type="dxa"/>
        </w:trPr>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6A609FFD" w:rsidR="00860E65" w:rsidRPr="00B113B9" w:rsidRDefault="00EF7F54" w:rsidP="00B113B9">
            <w:pPr>
              <w:jc w:val="center"/>
              <w:rPr>
                <w:rFonts w:ascii="Arial" w:hAnsi="Arial" w:cs="Arial"/>
                <w:sz w:val="22"/>
                <w:szCs w:val="22"/>
              </w:rPr>
            </w:pPr>
            <w:r>
              <w:rPr>
                <w:rFonts w:ascii="Arial" w:hAnsi="Arial" w:cs="Arial"/>
                <w:sz w:val="22"/>
                <w:szCs w:val="22"/>
              </w:rPr>
              <w:t>8</w:t>
            </w:r>
          </w:p>
        </w:tc>
      </w:tr>
      <w:tr w:rsidR="00B113B9" w:rsidRPr="00CE5A35" w14:paraId="5BD1706A" w14:textId="3D817C84" w:rsidTr="00B113B9">
        <w:tc>
          <w:tcPr>
            <w:tcW w:w="9039" w:type="dxa"/>
            <w:tcBorders>
              <w:top w:val="single" w:sz="4" w:space="0" w:color="auto"/>
              <w:left w:val="single" w:sz="4" w:space="0" w:color="auto"/>
              <w:bottom w:val="single" w:sz="4" w:space="0" w:color="auto"/>
              <w:right w:val="single" w:sz="4" w:space="0" w:color="auto"/>
            </w:tcBorders>
          </w:tcPr>
          <w:p w14:paraId="536AC26D" w14:textId="2054D6E1" w:rsidR="00B113B9" w:rsidRPr="00AE557F" w:rsidRDefault="00B113B9" w:rsidP="00B113B9">
            <w:pPr>
              <w:rPr>
                <w:rFonts w:ascii="Arial" w:hAnsi="Arial" w:cs="Arial"/>
                <w:sz w:val="22"/>
                <w:szCs w:val="22"/>
              </w:rPr>
            </w:pPr>
            <w:r w:rsidRPr="00AE557F">
              <w:rPr>
                <w:rFonts w:ascii="Arial" w:hAnsi="Arial" w:cs="Arial"/>
                <w:sz w:val="22"/>
                <w:szCs w:val="22"/>
              </w:rPr>
              <w:t xml:space="preserve">Collective list of questions – your views </w:t>
            </w:r>
          </w:p>
        </w:tc>
        <w:tc>
          <w:tcPr>
            <w:tcW w:w="815" w:type="dxa"/>
            <w:tcBorders>
              <w:top w:val="single" w:sz="4" w:space="0" w:color="auto"/>
              <w:left w:val="single" w:sz="4" w:space="0" w:color="auto"/>
              <w:bottom w:val="single" w:sz="4" w:space="0" w:color="auto"/>
              <w:right w:val="single" w:sz="4" w:space="0" w:color="auto"/>
            </w:tcBorders>
          </w:tcPr>
          <w:p w14:paraId="41B1C4A3" w14:textId="50A0D5FA" w:rsidR="00B113B9" w:rsidRPr="00B113B9" w:rsidRDefault="005454A0" w:rsidP="00B113B9">
            <w:pPr>
              <w:jc w:val="center"/>
              <w:rPr>
                <w:rFonts w:ascii="Arial" w:hAnsi="Arial" w:cs="Arial"/>
                <w:sz w:val="22"/>
                <w:szCs w:val="22"/>
              </w:rPr>
            </w:pPr>
            <w:r>
              <w:rPr>
                <w:rFonts w:ascii="Arial" w:hAnsi="Arial" w:cs="Arial"/>
                <w:sz w:val="22"/>
                <w:szCs w:val="22"/>
              </w:rPr>
              <w:t>9</w:t>
            </w:r>
          </w:p>
        </w:tc>
        <w:tc>
          <w:tcPr>
            <w:tcW w:w="815" w:type="dxa"/>
          </w:tcPr>
          <w:p w14:paraId="2B929D4F" w14:textId="4A92E0FF" w:rsidR="00B113B9" w:rsidRPr="00CE5A35" w:rsidRDefault="00B113B9" w:rsidP="00B113B9"/>
        </w:tc>
      </w:tr>
      <w:tr w:rsidR="00B113B9" w:rsidRPr="00CE5A35" w14:paraId="71590D36" w14:textId="77777777" w:rsidTr="00B113B9">
        <w:trPr>
          <w:gridAfter w:val="1"/>
          <w:wAfter w:w="815" w:type="dxa"/>
        </w:trPr>
        <w:tc>
          <w:tcPr>
            <w:tcW w:w="9039" w:type="dxa"/>
            <w:tcBorders>
              <w:top w:val="single" w:sz="4" w:space="0" w:color="auto"/>
              <w:left w:val="single" w:sz="4" w:space="0" w:color="auto"/>
              <w:bottom w:val="single" w:sz="4" w:space="0" w:color="auto"/>
              <w:right w:val="single" w:sz="4" w:space="0" w:color="auto"/>
            </w:tcBorders>
          </w:tcPr>
          <w:p w14:paraId="71590D34" w14:textId="4E766549" w:rsidR="00B113B9" w:rsidRPr="00AE557F" w:rsidRDefault="00B113B9" w:rsidP="00B113B9">
            <w:pPr>
              <w:rPr>
                <w:rFonts w:ascii="Arial" w:hAnsi="Arial" w:cs="Arial"/>
                <w:sz w:val="22"/>
                <w:szCs w:val="22"/>
              </w:rPr>
            </w:pPr>
            <w:r w:rsidRPr="00AE557F">
              <w:rPr>
                <w:rFonts w:ascii="Arial" w:hAnsi="Arial" w:cs="Arial"/>
                <w:sz w:val="22"/>
                <w:szCs w:val="22"/>
              </w:rPr>
              <w:t>References cited</w:t>
            </w:r>
          </w:p>
        </w:tc>
        <w:tc>
          <w:tcPr>
            <w:tcW w:w="815" w:type="dxa"/>
            <w:tcBorders>
              <w:top w:val="single" w:sz="4" w:space="0" w:color="auto"/>
              <w:left w:val="single" w:sz="4" w:space="0" w:color="auto"/>
              <w:bottom w:val="single" w:sz="4" w:space="0" w:color="auto"/>
              <w:right w:val="single" w:sz="4" w:space="0" w:color="auto"/>
            </w:tcBorders>
          </w:tcPr>
          <w:p w14:paraId="71590D35" w14:textId="2135928F" w:rsidR="00B113B9" w:rsidRPr="00B113B9" w:rsidRDefault="005454A0" w:rsidP="00B113B9">
            <w:pPr>
              <w:jc w:val="center"/>
              <w:rPr>
                <w:rFonts w:ascii="Arial" w:hAnsi="Arial" w:cs="Arial"/>
                <w:sz w:val="22"/>
                <w:szCs w:val="22"/>
              </w:rPr>
            </w:pPr>
            <w:r>
              <w:rPr>
                <w:rFonts w:ascii="Arial" w:hAnsi="Arial" w:cs="Arial"/>
                <w:sz w:val="22"/>
                <w:szCs w:val="22"/>
              </w:rPr>
              <w:t>10</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3D930001"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001D49D7">
        <w:rPr>
          <w:rFonts w:ascii="Arial" w:hAnsi="Arial" w:cs="Arial"/>
          <w:sz w:val="22"/>
          <w:szCs w:val="22"/>
        </w:rPr>
        <w:t xml:space="preserve"> is available on the D</w:t>
      </w:r>
      <w:r w:rsidRPr="00FD5B5C">
        <w:rPr>
          <w:rFonts w:ascii="Arial" w:hAnsi="Arial" w:cs="Arial"/>
          <w:sz w:val="22"/>
          <w:szCs w:val="22"/>
        </w:rPr>
        <w:t xml:space="preserve">epartment’s website at: </w:t>
      </w:r>
    </w:p>
    <w:p w14:paraId="71590D39" w14:textId="77777777" w:rsidR="00860E65" w:rsidRDefault="00DB7AE4"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13FB0C83"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8853C4">
        <w:rPr>
          <w:rFonts w:ascii="Arial" w:hAnsi="Arial" w:cs="Arial"/>
          <w:sz w:val="22"/>
          <w:szCs w:val="22"/>
        </w:rPr>
        <w:t>D</w:t>
      </w:r>
      <w:r>
        <w:rPr>
          <w:rFonts w:ascii="Arial" w:hAnsi="Arial" w:cs="Arial"/>
          <w:sz w:val="22"/>
          <w:szCs w:val="22"/>
        </w:rPr>
        <w:t>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Committee</w:t>
      </w:r>
      <w:r>
        <w:rPr>
          <w:rFonts w:ascii="Arial" w:hAnsi="Arial" w:cs="Arial"/>
          <w:sz w:val="22"/>
          <w:szCs w:val="22"/>
        </w:rPr>
        <w:t xml:space="preserv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18FE65FC"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w:t>
      </w:r>
      <w:r w:rsidR="008853C4">
        <w:rPr>
          <w:rFonts w:ascii="Arial" w:hAnsi="Arial" w:cs="Arial"/>
          <w:sz w:val="22"/>
          <w:szCs w:val="22"/>
        </w:rPr>
        <w:t>D</w:t>
      </w:r>
      <w:r w:rsidRPr="007D3CBD">
        <w:rPr>
          <w:rFonts w:ascii="Arial" w:hAnsi="Arial" w:cs="Arial"/>
          <w:sz w:val="22"/>
          <w:szCs w:val="22"/>
        </w:rPr>
        <w:t xml:space="preserve">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562099E2"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Minister</w:t>
      </w:r>
      <w:r>
        <w:rPr>
          <w:rFonts w:ascii="Arial" w:hAnsi="Arial" w:cs="Arial"/>
          <w:sz w:val="22"/>
          <w:szCs w:val="22"/>
        </w:rPr>
        <w:t>.</w:t>
      </w:r>
    </w:p>
    <w:p w14:paraId="71590D3F" w14:textId="0B16148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w:t>
      </w:r>
      <w:r w:rsidR="001D49D7">
        <w:rPr>
          <w:rFonts w:ascii="Arial" w:hAnsi="Arial" w:cs="Arial"/>
          <w:sz w:val="22"/>
          <w:szCs w:val="22"/>
        </w:rPr>
        <w:t>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3" w14:textId="03D3F8AB" w:rsidR="00860E65" w:rsidRDefault="00F07BD1" w:rsidP="00860E65">
      <w:pPr>
        <w:jc w:val="center"/>
        <w:rPr>
          <w:rFonts w:ascii="Arial" w:hAnsi="Arial" w:cs="Arial"/>
          <w:i/>
          <w:iCs/>
          <w:sz w:val="32"/>
          <w:szCs w:val="32"/>
        </w:rPr>
      </w:pPr>
      <w:r w:rsidRPr="00F07BD1">
        <w:rPr>
          <w:rFonts w:ascii="Arial" w:hAnsi="Arial" w:cs="Arial"/>
          <w:i/>
          <w:iCs/>
          <w:sz w:val="32"/>
          <w:szCs w:val="32"/>
        </w:rPr>
        <w:lastRenderedPageBreak/>
        <w:t>Neochmia phaeton evangelinae</w:t>
      </w:r>
    </w:p>
    <w:p w14:paraId="664BC511" w14:textId="77777777" w:rsidR="00F07BD1" w:rsidRPr="00424584" w:rsidRDefault="00F07BD1" w:rsidP="00860E65">
      <w:pPr>
        <w:jc w:val="center"/>
        <w:rPr>
          <w:rFonts w:ascii="Arial" w:hAnsi="Arial" w:cs="Arial"/>
          <w:sz w:val="22"/>
          <w:szCs w:val="22"/>
        </w:rPr>
      </w:pPr>
    </w:p>
    <w:p w14:paraId="460BB303" w14:textId="6A401094" w:rsidR="00F07BD1" w:rsidRPr="00AF0BD5" w:rsidRDefault="00F07BD1" w:rsidP="004A4F4B">
      <w:pPr>
        <w:jc w:val="center"/>
        <w:rPr>
          <w:rFonts w:ascii="Arial" w:hAnsi="Arial" w:cs="Arial"/>
          <w:iCs/>
          <w:sz w:val="22"/>
          <w:szCs w:val="28"/>
        </w:rPr>
      </w:pPr>
      <w:r w:rsidRPr="00AF0BD5">
        <w:rPr>
          <w:rFonts w:ascii="Arial" w:hAnsi="Arial" w:cs="Arial"/>
          <w:iCs/>
          <w:sz w:val="22"/>
          <w:szCs w:val="28"/>
        </w:rPr>
        <w:t>crimson finch (white-bellied)</w:t>
      </w:r>
    </w:p>
    <w:p w14:paraId="527343FB" w14:textId="77777777" w:rsidR="00F07BD1" w:rsidRPr="00E80F89" w:rsidRDefault="00F07BD1" w:rsidP="00860E65">
      <w:pPr>
        <w:jc w:val="center"/>
        <w:rPr>
          <w:rFonts w:ascii="Arial" w:hAnsi="Arial" w:cs="Arial"/>
          <w:sz w:val="20"/>
          <w:szCs w:val="20"/>
        </w:rPr>
      </w:pP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9" w14:textId="4FFBB217" w:rsidR="00FD2D19" w:rsidRPr="00676006" w:rsidRDefault="008040B8" w:rsidP="00676006">
      <w:pPr>
        <w:spacing w:after="240"/>
        <w:rPr>
          <w:rFonts w:ascii="Arial" w:hAnsi="Arial" w:cs="Arial"/>
          <w:sz w:val="22"/>
          <w:szCs w:val="22"/>
        </w:rPr>
      </w:pPr>
      <w:r w:rsidRPr="00676006">
        <w:rPr>
          <w:rFonts w:ascii="Arial" w:hAnsi="Arial" w:cs="Arial"/>
          <w:iCs/>
          <w:sz w:val="22"/>
          <w:szCs w:val="22"/>
        </w:rPr>
        <w:t xml:space="preserve">Conventionally accepted as </w:t>
      </w:r>
      <w:r w:rsidR="00676006" w:rsidRPr="00676006">
        <w:rPr>
          <w:rFonts w:ascii="Arial" w:hAnsi="Arial" w:cs="Arial"/>
          <w:i/>
          <w:sz w:val="22"/>
          <w:szCs w:val="22"/>
        </w:rPr>
        <w:t xml:space="preserve">Neochmia phaeton evangelinae </w:t>
      </w:r>
      <w:r w:rsidR="003D0CF2" w:rsidRPr="00676006">
        <w:rPr>
          <w:rFonts w:ascii="Arial" w:hAnsi="Arial" w:cs="Arial"/>
          <w:sz w:val="22"/>
          <w:szCs w:val="22"/>
        </w:rPr>
        <w:t>(</w:t>
      </w:r>
      <w:r w:rsidR="00821419">
        <w:rPr>
          <w:rFonts w:ascii="Arial" w:hAnsi="Arial" w:cs="Arial"/>
          <w:sz w:val="22"/>
          <w:szCs w:val="22"/>
        </w:rPr>
        <w:t>d’Albertis &amp; Salvadori</w:t>
      </w:r>
      <w:r w:rsidR="00676006" w:rsidRPr="00676006">
        <w:rPr>
          <w:rFonts w:ascii="Arial" w:hAnsi="Arial" w:cs="Arial"/>
          <w:sz w:val="22"/>
          <w:szCs w:val="22"/>
        </w:rPr>
        <w:t xml:space="preserve"> 1879</w:t>
      </w:r>
      <w:r w:rsidR="003D0CF2" w:rsidRPr="00676006">
        <w:rPr>
          <w:rFonts w:ascii="Arial" w:hAnsi="Arial" w:cs="Arial"/>
          <w:sz w:val="22"/>
          <w:szCs w:val="22"/>
        </w:rPr>
        <w:t>).</w:t>
      </w:r>
    </w:p>
    <w:p w14:paraId="71590D4A" w14:textId="08604A3C" w:rsidR="00615CF6" w:rsidRPr="00615CF6" w:rsidRDefault="00DE7B14" w:rsidP="002B2B88">
      <w:pPr>
        <w:pStyle w:val="CAmajorheading"/>
      </w:pPr>
      <w:r>
        <w:t>Sub-s</w:t>
      </w:r>
      <w:r w:rsidR="00615CF6" w:rsidRPr="00E95E0E">
        <w:t>pecies Information</w:t>
      </w:r>
    </w:p>
    <w:p w14:paraId="71590D4B" w14:textId="77777777" w:rsidR="00424584" w:rsidRPr="002B2B88" w:rsidRDefault="007D7E49" w:rsidP="002B2B88">
      <w:pPr>
        <w:pStyle w:val="CAminorheading"/>
      </w:pPr>
      <w:r w:rsidRPr="002B2B88">
        <w:t>Description</w:t>
      </w:r>
    </w:p>
    <w:p w14:paraId="793B2407" w14:textId="473563AF" w:rsidR="00676006" w:rsidRPr="00676006" w:rsidRDefault="00676006" w:rsidP="00A839FE">
      <w:pPr>
        <w:pStyle w:val="CAminorheading"/>
        <w:rPr>
          <w:b w:val="0"/>
          <w:iCs/>
        </w:rPr>
      </w:pPr>
      <w:r w:rsidRPr="00676006">
        <w:rPr>
          <w:b w:val="0"/>
          <w:iCs/>
        </w:rPr>
        <w:t xml:space="preserve">The </w:t>
      </w:r>
      <w:r w:rsidR="004C4615">
        <w:rPr>
          <w:b w:val="0"/>
          <w:iCs/>
        </w:rPr>
        <w:t>c</w:t>
      </w:r>
      <w:r w:rsidRPr="00676006">
        <w:rPr>
          <w:b w:val="0"/>
          <w:iCs/>
        </w:rPr>
        <w:t xml:space="preserve">rimson </w:t>
      </w:r>
      <w:r w:rsidR="004C4615">
        <w:rPr>
          <w:b w:val="0"/>
          <w:iCs/>
        </w:rPr>
        <w:t>f</w:t>
      </w:r>
      <w:r w:rsidRPr="00676006">
        <w:rPr>
          <w:b w:val="0"/>
          <w:iCs/>
        </w:rPr>
        <w:t xml:space="preserve">inch (white-bellied) is a small bird that measures about 13 cm long, has a wing-span of about 16 or 17 cm, and a mass of about </w:t>
      </w:r>
      <w:r w:rsidR="004C4615">
        <w:rPr>
          <w:b w:val="0"/>
          <w:iCs/>
        </w:rPr>
        <w:t>8</w:t>
      </w:r>
      <w:r w:rsidR="001D49D7">
        <w:rPr>
          <w:b w:val="0"/>
          <w:iCs/>
        </w:rPr>
        <w:t>-</w:t>
      </w:r>
      <w:r w:rsidR="004C4615">
        <w:rPr>
          <w:b w:val="0"/>
          <w:iCs/>
        </w:rPr>
        <w:t>10</w:t>
      </w:r>
      <w:r w:rsidRPr="00676006">
        <w:rPr>
          <w:b w:val="0"/>
          <w:iCs/>
        </w:rPr>
        <w:t xml:space="preserve"> </w:t>
      </w:r>
      <w:r w:rsidR="004C4615">
        <w:rPr>
          <w:b w:val="0"/>
          <w:iCs/>
        </w:rPr>
        <w:t>g</w:t>
      </w:r>
      <w:r w:rsidR="00C3337B">
        <w:rPr>
          <w:b w:val="0"/>
          <w:iCs/>
        </w:rPr>
        <w:t xml:space="preserve"> (</w:t>
      </w:r>
      <w:r w:rsidR="00500EBE" w:rsidRPr="00500EBE">
        <w:rPr>
          <w:b w:val="0"/>
          <w:iCs/>
        </w:rPr>
        <w:t>Higgins et al. 2006</w:t>
      </w:r>
      <w:r w:rsidR="00C3337B">
        <w:rPr>
          <w:b w:val="0"/>
          <w:iCs/>
        </w:rPr>
        <w:t>)</w:t>
      </w:r>
      <w:r w:rsidRPr="00676006">
        <w:rPr>
          <w:b w:val="0"/>
          <w:iCs/>
        </w:rPr>
        <w:t>.</w:t>
      </w:r>
    </w:p>
    <w:p w14:paraId="3AF7E695" w14:textId="0CBF1F50" w:rsidR="00676006" w:rsidRPr="00DB711F" w:rsidRDefault="00676006" w:rsidP="00A839FE">
      <w:pPr>
        <w:spacing w:after="120"/>
        <w:rPr>
          <w:rFonts w:ascii="Arial" w:hAnsi="Arial" w:cs="Arial"/>
          <w:iCs/>
          <w:sz w:val="22"/>
          <w:szCs w:val="22"/>
        </w:rPr>
      </w:pPr>
      <w:r w:rsidRPr="00DB711F">
        <w:rPr>
          <w:rFonts w:ascii="Arial" w:hAnsi="Arial" w:cs="Arial"/>
          <w:iCs/>
          <w:sz w:val="22"/>
          <w:szCs w:val="22"/>
        </w:rPr>
        <w:t>The plumage of the adults differs between the sexes. The adult males have a bright red face, bill, throat and breast, and have bright red flanks that have a series of white spots running along them. They have greyish-brown colouring on the crown and back of the head, the rear and sides of the neck, the back and shoulders, and the upper surfaces of the wings. The brownish-grey colouring on the back and shoulders, and on the upper surfaces of the wings, is suffused with red. They have white colouring on the under surfaces of the wings, a white to cream belly, and white to cream thighs and under</w:t>
      </w:r>
      <w:r w:rsidR="00EE1DEE" w:rsidRPr="00DB711F">
        <w:rPr>
          <w:rFonts w:ascii="Arial" w:hAnsi="Arial" w:cs="Arial"/>
          <w:iCs/>
          <w:sz w:val="22"/>
          <w:szCs w:val="22"/>
        </w:rPr>
        <w:t>-</w:t>
      </w:r>
      <w:r w:rsidRPr="00DB711F">
        <w:rPr>
          <w:rFonts w:ascii="Arial" w:hAnsi="Arial" w:cs="Arial"/>
          <w:iCs/>
          <w:sz w:val="22"/>
          <w:szCs w:val="22"/>
        </w:rPr>
        <w:t>tail coverts; the tail itself is mainly red above, with darker centres to the feathers, and brown below, with red trim. Their irises vary in colour from red to brownish, and they have brownish legs and feet (Higgins et al. 2006).</w:t>
      </w:r>
    </w:p>
    <w:p w14:paraId="1CC257A1" w14:textId="77777777" w:rsidR="00676006" w:rsidRPr="00676006" w:rsidRDefault="00676006" w:rsidP="00A839FE">
      <w:pPr>
        <w:pStyle w:val="CAminorheading"/>
        <w:rPr>
          <w:b w:val="0"/>
          <w:iCs/>
        </w:rPr>
      </w:pPr>
      <w:r w:rsidRPr="00676006">
        <w:rPr>
          <w:b w:val="0"/>
          <w:iCs/>
        </w:rPr>
        <w:t>The adult females have a bright red face, but differ from the adult males in having a brownish-grey breast, brown flanks (that retain the white spotting of the male), and brown thighs and uppertail coverts. They have paler, greyish-brown colouring on the crown and back of the head, the rear and sides of the neck, the back and shoulders, and the upper surfaces of the wings, and the red suffusion on the back and shoulders, and on the upper surfaces of the wings, is paler and weaker than in the adult males. The appearance is otherwise similar to that of adult males (Higgins et al. 2006).</w:t>
      </w:r>
    </w:p>
    <w:p w14:paraId="673A0574" w14:textId="128C858B" w:rsidR="00676006" w:rsidRDefault="00676006" w:rsidP="00A839FE">
      <w:pPr>
        <w:pStyle w:val="CAminorheading"/>
        <w:spacing w:after="240"/>
        <w:rPr>
          <w:b w:val="0"/>
          <w:iCs/>
        </w:rPr>
      </w:pPr>
      <w:r w:rsidRPr="00676006">
        <w:rPr>
          <w:b w:val="0"/>
          <w:iCs/>
        </w:rPr>
        <w:t xml:space="preserve">Juvenile birds can be distinguished from the adults. The most obvious differences are the predominantly brown plumage (including brown plumage on the face), the duller and less extensive suffusion of red, the dark brown or greyish-black bill, and the absence of the white spots on </w:t>
      </w:r>
      <w:r w:rsidR="00C3337B">
        <w:rPr>
          <w:b w:val="0"/>
          <w:iCs/>
        </w:rPr>
        <w:t>the flanks (Higgins et al. 2006</w:t>
      </w:r>
      <w:r w:rsidRPr="00676006">
        <w:rPr>
          <w:b w:val="0"/>
          <w:iCs/>
        </w:rPr>
        <w:t>).</w:t>
      </w:r>
    </w:p>
    <w:p w14:paraId="71590D57" w14:textId="77777777" w:rsidR="007D7E49" w:rsidRPr="007D7E49" w:rsidRDefault="007D7E49" w:rsidP="002B2B88">
      <w:pPr>
        <w:pStyle w:val="CAminorheading"/>
      </w:pPr>
      <w:r w:rsidRPr="00C77AC3">
        <w:t>Distribution</w:t>
      </w:r>
      <w:r w:rsidRPr="006658AC">
        <w:rPr>
          <w:color w:val="0000FF"/>
        </w:rPr>
        <w:t xml:space="preserve"> </w:t>
      </w:r>
    </w:p>
    <w:p w14:paraId="6857FE46" w14:textId="21B3267F" w:rsidR="00676006" w:rsidRDefault="00676006" w:rsidP="00A839FE">
      <w:pPr>
        <w:pStyle w:val="CAminorheading"/>
        <w:rPr>
          <w:iCs/>
        </w:rPr>
      </w:pPr>
      <w:r w:rsidRPr="00676006">
        <w:rPr>
          <w:b w:val="0"/>
          <w:iCs/>
        </w:rPr>
        <w:t xml:space="preserve">The </w:t>
      </w:r>
      <w:r w:rsidR="004C4615">
        <w:rPr>
          <w:b w:val="0"/>
          <w:iCs/>
        </w:rPr>
        <w:t>c</w:t>
      </w:r>
      <w:r w:rsidRPr="00676006">
        <w:rPr>
          <w:b w:val="0"/>
          <w:iCs/>
        </w:rPr>
        <w:t xml:space="preserve">rimson </w:t>
      </w:r>
      <w:r w:rsidR="004C4615">
        <w:rPr>
          <w:b w:val="0"/>
          <w:iCs/>
        </w:rPr>
        <w:t>f</w:t>
      </w:r>
      <w:r w:rsidRPr="00676006">
        <w:rPr>
          <w:b w:val="0"/>
          <w:iCs/>
        </w:rPr>
        <w:t>inch (white-bellied) occurs on the Cape York Peni</w:t>
      </w:r>
      <w:r w:rsidR="002B75B2">
        <w:rPr>
          <w:b w:val="0"/>
          <w:iCs/>
        </w:rPr>
        <w:t xml:space="preserve">nsula in Queensland, and in the </w:t>
      </w:r>
      <w:r w:rsidRPr="00676006">
        <w:rPr>
          <w:b w:val="0"/>
          <w:iCs/>
        </w:rPr>
        <w:t>Fly region of southern Papua New Guinea (Coates 1990; Schodde &amp; Mason 1999).</w:t>
      </w:r>
      <w:r>
        <w:rPr>
          <w:b w:val="0"/>
          <w:iCs/>
        </w:rPr>
        <w:t xml:space="preserve"> </w:t>
      </w:r>
    </w:p>
    <w:p w14:paraId="073A4F13" w14:textId="77777777" w:rsidR="00BC3567" w:rsidRPr="00676006" w:rsidRDefault="00BC3567" w:rsidP="00BC3567">
      <w:pPr>
        <w:pStyle w:val="NormalWeb"/>
        <w:spacing w:before="0" w:beforeAutospacing="0" w:after="120" w:afterAutospacing="0"/>
        <w:rPr>
          <w:rFonts w:ascii="Arial" w:hAnsi="Arial" w:cs="Arial"/>
          <w:iCs/>
          <w:sz w:val="22"/>
          <w:szCs w:val="22"/>
          <w:lang w:eastAsia="en-US"/>
        </w:rPr>
      </w:pPr>
      <w:r w:rsidRPr="00676006">
        <w:rPr>
          <w:rFonts w:ascii="Arial" w:hAnsi="Arial" w:cs="Arial"/>
          <w:iCs/>
          <w:sz w:val="22"/>
          <w:szCs w:val="22"/>
          <w:lang w:eastAsia="en-US"/>
        </w:rPr>
        <w:t xml:space="preserve">In Australia, the </w:t>
      </w:r>
      <w:r>
        <w:rPr>
          <w:rFonts w:ascii="Arial" w:hAnsi="Arial" w:cs="Arial"/>
          <w:iCs/>
          <w:sz w:val="22"/>
          <w:szCs w:val="22"/>
          <w:lang w:eastAsia="en-US"/>
        </w:rPr>
        <w:t>c</w:t>
      </w:r>
      <w:r w:rsidRPr="00676006">
        <w:rPr>
          <w:rFonts w:ascii="Arial" w:hAnsi="Arial" w:cs="Arial"/>
          <w:iCs/>
          <w:sz w:val="22"/>
          <w:szCs w:val="22"/>
          <w:lang w:eastAsia="en-US"/>
        </w:rPr>
        <w:t xml:space="preserve">rimson </w:t>
      </w:r>
      <w:r>
        <w:rPr>
          <w:rFonts w:ascii="Arial" w:hAnsi="Arial" w:cs="Arial"/>
          <w:iCs/>
          <w:sz w:val="22"/>
          <w:szCs w:val="22"/>
          <w:lang w:eastAsia="en-US"/>
        </w:rPr>
        <w:t>f</w:t>
      </w:r>
      <w:r w:rsidRPr="00676006">
        <w:rPr>
          <w:rFonts w:ascii="Arial" w:hAnsi="Arial" w:cs="Arial"/>
          <w:iCs/>
          <w:sz w:val="22"/>
          <w:szCs w:val="22"/>
          <w:lang w:eastAsia="en-US"/>
        </w:rPr>
        <w:t xml:space="preserve">inch (white-bellied) is found only on the Cape York Peninsula in northern Queensland (Schodde &amp; Mason 1999), where it occurs in four separate subpopulations. The four subpopulations are located near Aurukun, near Pormpuraaw, at Magnificent Creek (near Kowanyama), and in Lakefield National Park, where the </w:t>
      </w:r>
      <w:r>
        <w:rPr>
          <w:rFonts w:ascii="Arial" w:hAnsi="Arial" w:cs="Arial"/>
          <w:iCs/>
          <w:sz w:val="22"/>
          <w:szCs w:val="22"/>
          <w:lang w:eastAsia="en-US"/>
        </w:rPr>
        <w:t>c</w:t>
      </w:r>
      <w:r w:rsidRPr="00676006">
        <w:rPr>
          <w:rFonts w:ascii="Arial" w:hAnsi="Arial" w:cs="Arial"/>
          <w:iCs/>
          <w:sz w:val="22"/>
          <w:szCs w:val="22"/>
          <w:lang w:eastAsia="en-US"/>
        </w:rPr>
        <w:t xml:space="preserve">rimson </w:t>
      </w:r>
      <w:r>
        <w:rPr>
          <w:rFonts w:ascii="Arial" w:hAnsi="Arial" w:cs="Arial"/>
          <w:iCs/>
          <w:sz w:val="22"/>
          <w:szCs w:val="22"/>
          <w:lang w:eastAsia="en-US"/>
        </w:rPr>
        <w:t>f</w:t>
      </w:r>
      <w:r w:rsidRPr="00676006">
        <w:rPr>
          <w:rFonts w:ascii="Arial" w:hAnsi="Arial" w:cs="Arial"/>
          <w:iCs/>
          <w:sz w:val="22"/>
          <w:szCs w:val="22"/>
          <w:lang w:eastAsia="en-US"/>
        </w:rPr>
        <w:t>inch (white-bellied) has been recorded along the Normanby River and in surrounding areas to the north, and along the Laura River to the south (Dorricott &amp; Garnett 200</w:t>
      </w:r>
      <w:r>
        <w:rPr>
          <w:rFonts w:ascii="Arial" w:hAnsi="Arial" w:cs="Arial"/>
          <w:iCs/>
          <w:sz w:val="22"/>
          <w:szCs w:val="22"/>
          <w:lang w:eastAsia="en-US"/>
        </w:rPr>
        <w:t>7</w:t>
      </w:r>
      <w:r w:rsidRPr="00676006">
        <w:rPr>
          <w:rFonts w:ascii="Arial" w:hAnsi="Arial" w:cs="Arial"/>
          <w:iCs/>
          <w:sz w:val="22"/>
          <w:szCs w:val="22"/>
          <w:lang w:eastAsia="en-US"/>
        </w:rPr>
        <w:t>; Garnett &amp; Crowley 2000).</w:t>
      </w:r>
    </w:p>
    <w:p w14:paraId="12C2B45A" w14:textId="59A7DBA6" w:rsidR="00676006" w:rsidRDefault="00676006" w:rsidP="00A839FE">
      <w:pPr>
        <w:pStyle w:val="NormalWeb"/>
        <w:spacing w:before="0" w:beforeAutospacing="0" w:after="120" w:afterAutospacing="0"/>
        <w:rPr>
          <w:rFonts w:ascii="Arial" w:hAnsi="Arial" w:cs="Arial"/>
          <w:iCs/>
          <w:sz w:val="22"/>
          <w:szCs w:val="22"/>
          <w:lang w:eastAsia="en-US"/>
        </w:rPr>
      </w:pPr>
      <w:r w:rsidRPr="00676006">
        <w:rPr>
          <w:rFonts w:ascii="Arial" w:hAnsi="Arial" w:cs="Arial"/>
          <w:iCs/>
          <w:sz w:val="22"/>
          <w:szCs w:val="22"/>
          <w:lang w:eastAsia="en-US"/>
        </w:rPr>
        <w:t xml:space="preserve">The </w:t>
      </w:r>
      <w:r w:rsidR="004C4615">
        <w:rPr>
          <w:rFonts w:ascii="Arial" w:hAnsi="Arial" w:cs="Arial"/>
          <w:iCs/>
          <w:sz w:val="22"/>
          <w:szCs w:val="22"/>
          <w:lang w:eastAsia="en-US"/>
        </w:rPr>
        <w:t>c</w:t>
      </w:r>
      <w:r w:rsidRPr="00676006">
        <w:rPr>
          <w:rFonts w:ascii="Arial" w:hAnsi="Arial" w:cs="Arial"/>
          <w:iCs/>
          <w:sz w:val="22"/>
          <w:szCs w:val="22"/>
          <w:lang w:eastAsia="en-US"/>
        </w:rPr>
        <w:t xml:space="preserve">rimson </w:t>
      </w:r>
      <w:r w:rsidR="004C4615">
        <w:rPr>
          <w:rFonts w:ascii="Arial" w:hAnsi="Arial" w:cs="Arial"/>
          <w:iCs/>
          <w:sz w:val="22"/>
          <w:szCs w:val="22"/>
          <w:lang w:eastAsia="en-US"/>
        </w:rPr>
        <w:t>f</w:t>
      </w:r>
      <w:r w:rsidRPr="00676006">
        <w:rPr>
          <w:rFonts w:ascii="Arial" w:hAnsi="Arial" w:cs="Arial"/>
          <w:iCs/>
          <w:sz w:val="22"/>
          <w:szCs w:val="22"/>
          <w:lang w:eastAsia="en-US"/>
        </w:rPr>
        <w:t>inch (white-bellied) populations in Australia and Papua New Guinea are geographically separated</w:t>
      </w:r>
      <w:r w:rsidR="00BC3567">
        <w:rPr>
          <w:rFonts w:ascii="Arial" w:hAnsi="Arial" w:cs="Arial"/>
          <w:iCs/>
          <w:sz w:val="22"/>
          <w:szCs w:val="22"/>
          <w:lang w:eastAsia="en-US"/>
        </w:rPr>
        <w:t xml:space="preserve"> by Torres Strait</w:t>
      </w:r>
      <w:r w:rsidRPr="00676006">
        <w:rPr>
          <w:rFonts w:ascii="Arial" w:hAnsi="Arial" w:cs="Arial"/>
          <w:iCs/>
          <w:sz w:val="22"/>
          <w:szCs w:val="22"/>
          <w:lang w:eastAsia="en-US"/>
        </w:rPr>
        <w:t xml:space="preserve">, and the </w:t>
      </w:r>
      <w:r w:rsidR="004C4615">
        <w:rPr>
          <w:rFonts w:ascii="Arial" w:hAnsi="Arial" w:cs="Arial"/>
          <w:iCs/>
          <w:sz w:val="22"/>
          <w:szCs w:val="22"/>
          <w:lang w:eastAsia="en-US"/>
        </w:rPr>
        <w:t>c</w:t>
      </w:r>
      <w:r w:rsidRPr="00676006">
        <w:rPr>
          <w:rFonts w:ascii="Arial" w:hAnsi="Arial" w:cs="Arial"/>
          <w:iCs/>
          <w:sz w:val="22"/>
          <w:szCs w:val="22"/>
          <w:lang w:eastAsia="en-US"/>
        </w:rPr>
        <w:t xml:space="preserve">rimson </w:t>
      </w:r>
      <w:r w:rsidR="004C4615">
        <w:rPr>
          <w:rFonts w:ascii="Arial" w:hAnsi="Arial" w:cs="Arial"/>
          <w:iCs/>
          <w:sz w:val="22"/>
          <w:szCs w:val="22"/>
          <w:lang w:eastAsia="en-US"/>
        </w:rPr>
        <w:t>f</w:t>
      </w:r>
      <w:r w:rsidRPr="00676006">
        <w:rPr>
          <w:rFonts w:ascii="Arial" w:hAnsi="Arial" w:cs="Arial"/>
          <w:iCs/>
          <w:sz w:val="22"/>
          <w:szCs w:val="22"/>
          <w:lang w:eastAsia="en-US"/>
        </w:rPr>
        <w:t xml:space="preserve">inch (white-bellied) </w:t>
      </w:r>
      <w:r w:rsidR="00BC3567">
        <w:rPr>
          <w:rFonts w:ascii="Arial" w:hAnsi="Arial" w:cs="Arial"/>
          <w:iCs/>
          <w:sz w:val="22"/>
          <w:szCs w:val="22"/>
          <w:lang w:eastAsia="en-US"/>
        </w:rPr>
        <w:t xml:space="preserve">is not known to </w:t>
      </w:r>
      <w:r w:rsidRPr="00676006">
        <w:rPr>
          <w:rFonts w:ascii="Arial" w:hAnsi="Arial" w:cs="Arial"/>
          <w:iCs/>
          <w:sz w:val="22"/>
          <w:szCs w:val="22"/>
          <w:lang w:eastAsia="en-US"/>
        </w:rPr>
        <w:t xml:space="preserve">undertake long-distance movements (Higgins et al. 2006). This indicates that the </w:t>
      </w:r>
      <w:r w:rsidR="004C4615">
        <w:rPr>
          <w:rFonts w:ascii="Arial" w:hAnsi="Arial" w:cs="Arial"/>
          <w:iCs/>
          <w:sz w:val="22"/>
          <w:szCs w:val="22"/>
          <w:lang w:eastAsia="en-US"/>
        </w:rPr>
        <w:t>c</w:t>
      </w:r>
      <w:r w:rsidRPr="00676006">
        <w:rPr>
          <w:rFonts w:ascii="Arial" w:hAnsi="Arial" w:cs="Arial"/>
          <w:iCs/>
          <w:sz w:val="22"/>
          <w:szCs w:val="22"/>
          <w:lang w:eastAsia="en-US"/>
        </w:rPr>
        <w:t xml:space="preserve">rimson </w:t>
      </w:r>
      <w:r w:rsidR="004C4615">
        <w:rPr>
          <w:rFonts w:ascii="Arial" w:hAnsi="Arial" w:cs="Arial"/>
          <w:iCs/>
          <w:sz w:val="22"/>
          <w:szCs w:val="22"/>
          <w:lang w:eastAsia="en-US"/>
        </w:rPr>
        <w:t>f</w:t>
      </w:r>
      <w:r w:rsidRPr="00676006">
        <w:rPr>
          <w:rFonts w:ascii="Arial" w:hAnsi="Arial" w:cs="Arial"/>
          <w:iCs/>
          <w:sz w:val="22"/>
          <w:szCs w:val="22"/>
          <w:lang w:eastAsia="en-US"/>
        </w:rPr>
        <w:t xml:space="preserve">inch (white-bellied) population in Australia is genetically isolated from the </w:t>
      </w:r>
      <w:r w:rsidR="004C4615">
        <w:rPr>
          <w:rFonts w:ascii="Arial" w:hAnsi="Arial" w:cs="Arial"/>
          <w:iCs/>
          <w:sz w:val="22"/>
          <w:szCs w:val="22"/>
          <w:lang w:eastAsia="en-US"/>
        </w:rPr>
        <w:t>c</w:t>
      </w:r>
      <w:r w:rsidRPr="00676006">
        <w:rPr>
          <w:rFonts w:ascii="Arial" w:hAnsi="Arial" w:cs="Arial"/>
          <w:iCs/>
          <w:sz w:val="22"/>
          <w:szCs w:val="22"/>
          <w:lang w:eastAsia="en-US"/>
        </w:rPr>
        <w:t xml:space="preserve">rimson </w:t>
      </w:r>
      <w:r w:rsidR="004C4615">
        <w:rPr>
          <w:rFonts w:ascii="Arial" w:hAnsi="Arial" w:cs="Arial"/>
          <w:iCs/>
          <w:sz w:val="22"/>
          <w:szCs w:val="22"/>
          <w:lang w:eastAsia="en-US"/>
        </w:rPr>
        <w:t>f</w:t>
      </w:r>
      <w:r w:rsidRPr="00676006">
        <w:rPr>
          <w:rFonts w:ascii="Arial" w:hAnsi="Arial" w:cs="Arial"/>
          <w:iCs/>
          <w:sz w:val="22"/>
          <w:szCs w:val="22"/>
          <w:lang w:eastAsia="en-US"/>
        </w:rPr>
        <w:t>inch (white-bellied) population in Papua New Guinea (Garnett &amp; Crowley 2000</w:t>
      </w:r>
      <w:r>
        <w:rPr>
          <w:rFonts w:ascii="Arial" w:hAnsi="Arial" w:cs="Arial"/>
          <w:iCs/>
          <w:sz w:val="22"/>
          <w:szCs w:val="22"/>
          <w:lang w:eastAsia="en-US"/>
        </w:rPr>
        <w:t>).</w:t>
      </w:r>
    </w:p>
    <w:p w14:paraId="55E35CFA" w14:textId="77777777" w:rsidR="005427DD" w:rsidRDefault="005427DD">
      <w:pPr>
        <w:rPr>
          <w:rFonts w:ascii="Arial" w:hAnsi="Arial" w:cs="Arial"/>
          <w:b/>
          <w:sz w:val="22"/>
          <w:szCs w:val="22"/>
        </w:rPr>
      </w:pPr>
      <w:r>
        <w:br w:type="page"/>
      </w:r>
    </w:p>
    <w:p w14:paraId="71590D5F" w14:textId="527B0E60" w:rsidR="00424584" w:rsidRPr="007D7E49" w:rsidRDefault="007D7E49" w:rsidP="00500EBE">
      <w:pPr>
        <w:pStyle w:val="CAIntextheading1"/>
        <w:tabs>
          <w:tab w:val="clear" w:pos="426"/>
          <w:tab w:val="left" w:pos="0"/>
        </w:tabs>
        <w:ind w:left="0" w:firstLine="0"/>
      </w:pPr>
      <w:r w:rsidRPr="007D7E49">
        <w:t>Relevant Biology/Ecology</w:t>
      </w:r>
    </w:p>
    <w:p w14:paraId="278EEE20" w14:textId="216AF588" w:rsidR="004C12FC" w:rsidRDefault="004C12FC" w:rsidP="00A839FE">
      <w:pPr>
        <w:pStyle w:val="NormalWeb"/>
        <w:spacing w:before="0" w:beforeAutospacing="0" w:after="120" w:afterAutospacing="0"/>
        <w:rPr>
          <w:rFonts w:ascii="Arial" w:hAnsi="Arial" w:cs="Arial"/>
          <w:iCs/>
          <w:sz w:val="22"/>
          <w:szCs w:val="22"/>
          <w:lang w:eastAsia="en-US"/>
        </w:rPr>
      </w:pPr>
      <w:r w:rsidRPr="004C12FC">
        <w:rPr>
          <w:rFonts w:ascii="Arial" w:hAnsi="Arial" w:cs="Arial"/>
          <w:iCs/>
          <w:sz w:val="22"/>
          <w:szCs w:val="22"/>
          <w:lang w:eastAsia="en-US"/>
        </w:rPr>
        <w:t xml:space="preserve">The </w:t>
      </w:r>
      <w:r w:rsidR="004C4615">
        <w:rPr>
          <w:rFonts w:ascii="Arial" w:hAnsi="Arial" w:cs="Arial"/>
          <w:iCs/>
          <w:sz w:val="22"/>
          <w:szCs w:val="22"/>
          <w:lang w:eastAsia="en-US"/>
        </w:rPr>
        <w:t>c</w:t>
      </w:r>
      <w:r w:rsidRPr="004C12FC">
        <w:rPr>
          <w:rFonts w:ascii="Arial" w:hAnsi="Arial" w:cs="Arial"/>
          <w:iCs/>
          <w:sz w:val="22"/>
          <w:szCs w:val="22"/>
          <w:lang w:eastAsia="en-US"/>
        </w:rPr>
        <w:t xml:space="preserve">rimson </w:t>
      </w:r>
      <w:r w:rsidR="004C4615">
        <w:rPr>
          <w:rFonts w:ascii="Arial" w:hAnsi="Arial" w:cs="Arial"/>
          <w:iCs/>
          <w:sz w:val="22"/>
          <w:szCs w:val="22"/>
          <w:lang w:eastAsia="en-US"/>
        </w:rPr>
        <w:t>f</w:t>
      </w:r>
      <w:r w:rsidRPr="004C12FC">
        <w:rPr>
          <w:rFonts w:ascii="Arial" w:hAnsi="Arial" w:cs="Arial"/>
          <w:iCs/>
          <w:sz w:val="22"/>
          <w:szCs w:val="22"/>
          <w:lang w:eastAsia="en-US"/>
        </w:rPr>
        <w:t xml:space="preserve">inch (white-bellied) occurs in rank grasses and other vegetation that grows near bodies of fresh water such as rivers and swamps. It is </w:t>
      </w:r>
      <w:r w:rsidR="00BC3567">
        <w:rPr>
          <w:rFonts w:ascii="Arial" w:hAnsi="Arial" w:cs="Arial"/>
          <w:iCs/>
          <w:sz w:val="22"/>
          <w:szCs w:val="22"/>
          <w:lang w:eastAsia="en-US"/>
        </w:rPr>
        <w:t>more</w:t>
      </w:r>
      <w:r w:rsidR="00BC3567" w:rsidRPr="004C12FC">
        <w:rPr>
          <w:rFonts w:ascii="Arial" w:hAnsi="Arial" w:cs="Arial"/>
          <w:iCs/>
          <w:sz w:val="22"/>
          <w:szCs w:val="22"/>
          <w:lang w:eastAsia="en-US"/>
        </w:rPr>
        <w:t xml:space="preserve"> </w:t>
      </w:r>
      <w:r w:rsidRPr="004C12FC">
        <w:rPr>
          <w:rFonts w:ascii="Arial" w:hAnsi="Arial" w:cs="Arial"/>
          <w:iCs/>
          <w:sz w:val="22"/>
          <w:szCs w:val="22"/>
          <w:lang w:eastAsia="en-US"/>
        </w:rPr>
        <w:t xml:space="preserve">common in habitats that are associated with </w:t>
      </w:r>
      <w:r w:rsidRPr="004C12FC">
        <w:rPr>
          <w:rFonts w:ascii="Arial" w:hAnsi="Arial" w:cs="Arial"/>
          <w:i/>
          <w:iCs/>
          <w:sz w:val="22"/>
          <w:szCs w:val="22"/>
          <w:lang w:eastAsia="en-US"/>
        </w:rPr>
        <w:t>Pandanus</w:t>
      </w:r>
      <w:r w:rsidRPr="004C12FC">
        <w:rPr>
          <w:rFonts w:ascii="Arial" w:hAnsi="Arial" w:cs="Arial"/>
          <w:iCs/>
          <w:sz w:val="22"/>
          <w:szCs w:val="22"/>
          <w:lang w:eastAsia="en-US"/>
        </w:rPr>
        <w:t xml:space="preserve"> or dune swales (Dorricott &amp; Garnett 200</w:t>
      </w:r>
      <w:r w:rsidR="00EE1DEE">
        <w:rPr>
          <w:rFonts w:ascii="Arial" w:hAnsi="Arial" w:cs="Arial"/>
          <w:iCs/>
          <w:sz w:val="22"/>
          <w:szCs w:val="22"/>
          <w:lang w:eastAsia="en-US"/>
        </w:rPr>
        <w:t>7</w:t>
      </w:r>
      <w:r w:rsidRPr="004C12FC">
        <w:rPr>
          <w:rFonts w:ascii="Arial" w:hAnsi="Arial" w:cs="Arial"/>
          <w:iCs/>
          <w:sz w:val="22"/>
          <w:szCs w:val="22"/>
          <w:lang w:eastAsia="en-US"/>
        </w:rPr>
        <w:t>; Garnett &amp; Bredl 1985; MacGillivray 1918).</w:t>
      </w:r>
    </w:p>
    <w:p w14:paraId="3151F7F3" w14:textId="6133CC2C" w:rsidR="004C12FC" w:rsidRDefault="004C12FC" w:rsidP="00A839FE">
      <w:pPr>
        <w:pStyle w:val="NormalWeb"/>
        <w:spacing w:before="0" w:beforeAutospacing="0" w:after="120" w:afterAutospacing="0"/>
        <w:rPr>
          <w:rFonts w:ascii="Arial" w:hAnsi="Arial" w:cs="Arial"/>
          <w:iCs/>
          <w:sz w:val="22"/>
          <w:szCs w:val="22"/>
          <w:lang w:eastAsia="en-US"/>
        </w:rPr>
      </w:pPr>
      <w:r w:rsidRPr="004C12FC">
        <w:rPr>
          <w:rFonts w:ascii="Arial" w:hAnsi="Arial" w:cs="Arial"/>
          <w:iCs/>
          <w:sz w:val="22"/>
          <w:szCs w:val="22"/>
          <w:lang w:eastAsia="en-US"/>
        </w:rPr>
        <w:t xml:space="preserve">Two key habitat types have been identified. The first, </w:t>
      </w:r>
      <w:r w:rsidRPr="004C12FC">
        <w:rPr>
          <w:rFonts w:ascii="Arial" w:hAnsi="Arial" w:cs="Arial"/>
          <w:i/>
          <w:iCs/>
          <w:sz w:val="22"/>
          <w:szCs w:val="22"/>
          <w:lang w:eastAsia="en-US"/>
        </w:rPr>
        <w:t>Pandanus</w:t>
      </w:r>
      <w:r w:rsidRPr="004C12FC">
        <w:rPr>
          <w:rFonts w:ascii="Arial" w:hAnsi="Arial" w:cs="Arial"/>
          <w:iCs/>
          <w:sz w:val="22"/>
          <w:szCs w:val="22"/>
          <w:lang w:eastAsia="en-US"/>
        </w:rPr>
        <w:t xml:space="preserve"> type habitat, is usually located within 10 km of the coast, and consists of swampy grasslands with scattered </w:t>
      </w:r>
      <w:r w:rsidRPr="004C4615">
        <w:rPr>
          <w:rFonts w:ascii="Arial" w:hAnsi="Arial" w:cs="Arial"/>
          <w:i/>
          <w:iCs/>
          <w:sz w:val="22"/>
          <w:szCs w:val="22"/>
          <w:lang w:eastAsia="en-US"/>
        </w:rPr>
        <w:t>Pandanus spiralis</w:t>
      </w:r>
      <w:r w:rsidRPr="004C12FC">
        <w:rPr>
          <w:rFonts w:ascii="Arial" w:hAnsi="Arial" w:cs="Arial"/>
          <w:iCs/>
          <w:sz w:val="22"/>
          <w:szCs w:val="22"/>
          <w:lang w:eastAsia="en-US"/>
        </w:rPr>
        <w:t xml:space="preserve">, or dune woodlands with a dense understorey of long grass, a midstorey dominated by </w:t>
      </w:r>
      <w:r w:rsidRPr="004C12FC">
        <w:rPr>
          <w:rFonts w:ascii="Arial" w:hAnsi="Arial" w:cs="Arial"/>
          <w:i/>
          <w:iCs/>
          <w:sz w:val="22"/>
          <w:szCs w:val="22"/>
          <w:lang w:eastAsia="en-US"/>
        </w:rPr>
        <w:t>P.</w:t>
      </w:r>
      <w:r w:rsidR="00BC3567">
        <w:rPr>
          <w:rFonts w:ascii="Arial" w:hAnsi="Arial" w:cs="Arial"/>
          <w:i/>
          <w:iCs/>
          <w:sz w:val="22"/>
          <w:szCs w:val="22"/>
          <w:lang w:eastAsia="en-US"/>
        </w:rPr>
        <w:t> </w:t>
      </w:r>
      <w:r w:rsidRPr="004C12FC">
        <w:rPr>
          <w:rFonts w:ascii="Arial" w:hAnsi="Arial" w:cs="Arial"/>
          <w:i/>
          <w:iCs/>
          <w:sz w:val="22"/>
          <w:szCs w:val="22"/>
          <w:lang w:eastAsia="en-US"/>
        </w:rPr>
        <w:t>spiralis</w:t>
      </w:r>
      <w:r w:rsidRPr="004C12FC">
        <w:rPr>
          <w:rFonts w:ascii="Arial" w:hAnsi="Arial" w:cs="Arial"/>
          <w:iCs/>
          <w:sz w:val="22"/>
          <w:szCs w:val="22"/>
          <w:lang w:eastAsia="en-US"/>
        </w:rPr>
        <w:t xml:space="preserve">, and a canopy comprised of varying species of trees. Crimson </w:t>
      </w:r>
      <w:r w:rsidR="004C4615">
        <w:rPr>
          <w:rFonts w:ascii="Arial" w:hAnsi="Arial" w:cs="Arial"/>
          <w:iCs/>
          <w:sz w:val="22"/>
          <w:szCs w:val="22"/>
          <w:lang w:eastAsia="en-US"/>
        </w:rPr>
        <w:t>f</w:t>
      </w:r>
      <w:r w:rsidRPr="004C12FC">
        <w:rPr>
          <w:rFonts w:ascii="Arial" w:hAnsi="Arial" w:cs="Arial"/>
          <w:iCs/>
          <w:sz w:val="22"/>
          <w:szCs w:val="22"/>
          <w:lang w:eastAsia="en-US"/>
        </w:rPr>
        <w:t>inch (white-bellied) sub-populations near Aurukun and Pormpuraaw inhabit this type of habitat (Dorricott &amp; Garnett 2004).</w:t>
      </w:r>
    </w:p>
    <w:p w14:paraId="4FFBE822" w14:textId="1B2CA461" w:rsidR="004C12FC" w:rsidRDefault="004C12FC" w:rsidP="00A839FE">
      <w:pPr>
        <w:pStyle w:val="NormalWeb"/>
        <w:spacing w:before="0" w:beforeAutospacing="0" w:after="120" w:afterAutospacing="0"/>
        <w:rPr>
          <w:rFonts w:ascii="Arial" w:hAnsi="Arial" w:cs="Arial"/>
          <w:iCs/>
          <w:sz w:val="22"/>
          <w:szCs w:val="22"/>
          <w:lang w:eastAsia="en-US"/>
        </w:rPr>
      </w:pPr>
      <w:r w:rsidRPr="004C12FC">
        <w:rPr>
          <w:rFonts w:ascii="Arial" w:hAnsi="Arial" w:cs="Arial"/>
          <w:iCs/>
          <w:sz w:val="22"/>
          <w:szCs w:val="22"/>
          <w:lang w:eastAsia="en-US"/>
        </w:rPr>
        <w:t xml:space="preserve">The second key habitat, cane-grass type habitat, consists of open forest with a dense understorey of grasses, and is usually located along watercourses. This is the type of habitat used by the </w:t>
      </w:r>
      <w:r w:rsidR="004C4615">
        <w:rPr>
          <w:rFonts w:ascii="Arial" w:hAnsi="Arial" w:cs="Arial"/>
          <w:iCs/>
          <w:sz w:val="22"/>
          <w:szCs w:val="22"/>
          <w:lang w:eastAsia="en-US"/>
        </w:rPr>
        <w:t>c</w:t>
      </w:r>
      <w:r w:rsidRPr="004C12FC">
        <w:rPr>
          <w:rFonts w:ascii="Arial" w:hAnsi="Arial" w:cs="Arial"/>
          <w:iCs/>
          <w:sz w:val="22"/>
          <w:szCs w:val="22"/>
          <w:lang w:eastAsia="en-US"/>
        </w:rPr>
        <w:t xml:space="preserve">rimson </w:t>
      </w:r>
      <w:r w:rsidR="004C4615">
        <w:rPr>
          <w:rFonts w:ascii="Arial" w:hAnsi="Arial" w:cs="Arial"/>
          <w:iCs/>
          <w:sz w:val="22"/>
          <w:szCs w:val="22"/>
          <w:lang w:eastAsia="en-US"/>
        </w:rPr>
        <w:t>f</w:t>
      </w:r>
      <w:r w:rsidRPr="004C12FC">
        <w:rPr>
          <w:rFonts w:ascii="Arial" w:hAnsi="Arial" w:cs="Arial"/>
          <w:iCs/>
          <w:sz w:val="22"/>
          <w:szCs w:val="22"/>
          <w:lang w:eastAsia="en-US"/>
        </w:rPr>
        <w:t xml:space="preserve">inch (white-bellied) sub-populations near Kowanyama and in the Lakefield region. The canopy in cane-grass habitat is usually dominated by </w:t>
      </w:r>
      <w:r w:rsidRPr="004C12FC">
        <w:rPr>
          <w:rFonts w:ascii="Arial" w:hAnsi="Arial" w:cs="Arial"/>
          <w:i/>
          <w:iCs/>
          <w:sz w:val="22"/>
          <w:szCs w:val="22"/>
          <w:lang w:eastAsia="en-US"/>
        </w:rPr>
        <w:t>Corymbia tessellaris</w:t>
      </w:r>
      <w:r w:rsidRPr="004C12FC">
        <w:rPr>
          <w:rFonts w:ascii="Arial" w:hAnsi="Arial" w:cs="Arial"/>
          <w:iCs/>
          <w:sz w:val="22"/>
          <w:szCs w:val="22"/>
          <w:lang w:eastAsia="en-US"/>
        </w:rPr>
        <w:t xml:space="preserve"> on the east coast of the Cape York Peninsula, and by </w:t>
      </w:r>
      <w:r w:rsidRPr="004C12FC">
        <w:rPr>
          <w:rFonts w:ascii="Arial" w:hAnsi="Arial" w:cs="Arial"/>
          <w:i/>
          <w:iCs/>
          <w:sz w:val="22"/>
          <w:szCs w:val="22"/>
          <w:lang w:eastAsia="en-US"/>
        </w:rPr>
        <w:t>C. tessellaris var. dallachyana</w:t>
      </w:r>
      <w:r w:rsidRPr="004C12FC">
        <w:rPr>
          <w:rFonts w:ascii="Arial" w:hAnsi="Arial" w:cs="Arial"/>
          <w:iCs/>
          <w:sz w:val="22"/>
          <w:szCs w:val="22"/>
          <w:lang w:eastAsia="en-US"/>
        </w:rPr>
        <w:t xml:space="preserve"> on the west coast. The midstorey includes deciduous shrubs and palms such as </w:t>
      </w:r>
      <w:r w:rsidRPr="00C73D46">
        <w:rPr>
          <w:rFonts w:ascii="Arial" w:hAnsi="Arial" w:cs="Arial"/>
          <w:i/>
          <w:iCs/>
          <w:sz w:val="22"/>
          <w:szCs w:val="22"/>
          <w:lang w:eastAsia="en-US"/>
        </w:rPr>
        <w:t>Corypha elata</w:t>
      </w:r>
      <w:r w:rsidRPr="004C12FC">
        <w:rPr>
          <w:rFonts w:ascii="Arial" w:hAnsi="Arial" w:cs="Arial"/>
          <w:iCs/>
          <w:sz w:val="22"/>
          <w:szCs w:val="22"/>
          <w:lang w:eastAsia="en-US"/>
        </w:rPr>
        <w:t xml:space="preserve"> and species of </w:t>
      </w:r>
      <w:r w:rsidRPr="004C4615">
        <w:rPr>
          <w:rFonts w:ascii="Arial" w:hAnsi="Arial" w:cs="Arial"/>
          <w:i/>
          <w:iCs/>
          <w:sz w:val="22"/>
          <w:szCs w:val="22"/>
          <w:lang w:eastAsia="en-US"/>
        </w:rPr>
        <w:t>Livistona</w:t>
      </w:r>
      <w:r w:rsidRPr="004C12FC">
        <w:rPr>
          <w:rFonts w:ascii="Arial" w:hAnsi="Arial" w:cs="Arial"/>
          <w:iCs/>
          <w:sz w:val="22"/>
          <w:szCs w:val="22"/>
          <w:lang w:eastAsia="en-US"/>
        </w:rPr>
        <w:t xml:space="preserve">. In the Lakefield region, the understorey is mostly composed of </w:t>
      </w:r>
      <w:r w:rsidRPr="004C4615">
        <w:rPr>
          <w:rFonts w:ascii="Arial" w:hAnsi="Arial" w:cs="Arial"/>
          <w:i/>
          <w:iCs/>
          <w:sz w:val="22"/>
          <w:szCs w:val="22"/>
          <w:lang w:eastAsia="en-US"/>
        </w:rPr>
        <w:t>Chionachne cyathopoda</w:t>
      </w:r>
      <w:r w:rsidRPr="004C12FC">
        <w:rPr>
          <w:rFonts w:ascii="Arial" w:hAnsi="Arial" w:cs="Arial"/>
          <w:iCs/>
          <w:sz w:val="22"/>
          <w:szCs w:val="22"/>
          <w:lang w:eastAsia="en-US"/>
        </w:rPr>
        <w:t>, although other grasses probably fulfil a similar role (Dorricott &amp; Garnett 200</w:t>
      </w:r>
      <w:r w:rsidR="00EE1DEE">
        <w:rPr>
          <w:rFonts w:ascii="Arial" w:hAnsi="Arial" w:cs="Arial"/>
          <w:iCs/>
          <w:sz w:val="22"/>
          <w:szCs w:val="22"/>
          <w:lang w:eastAsia="en-US"/>
        </w:rPr>
        <w:t>7</w:t>
      </w:r>
      <w:r w:rsidRPr="004C12FC">
        <w:rPr>
          <w:rFonts w:ascii="Arial" w:hAnsi="Arial" w:cs="Arial"/>
          <w:iCs/>
          <w:sz w:val="22"/>
          <w:szCs w:val="22"/>
          <w:lang w:eastAsia="en-US"/>
        </w:rPr>
        <w:t>).</w:t>
      </w:r>
      <w:r w:rsidR="00C73D46">
        <w:rPr>
          <w:rFonts w:ascii="Arial" w:hAnsi="Arial" w:cs="Arial"/>
          <w:iCs/>
          <w:sz w:val="22"/>
          <w:szCs w:val="22"/>
          <w:lang w:eastAsia="en-US"/>
        </w:rPr>
        <w:t xml:space="preserve"> </w:t>
      </w:r>
      <w:r w:rsidRPr="004C12FC">
        <w:rPr>
          <w:rFonts w:ascii="Arial" w:hAnsi="Arial" w:cs="Arial"/>
          <w:iCs/>
          <w:sz w:val="22"/>
          <w:szCs w:val="22"/>
          <w:lang w:eastAsia="en-US"/>
        </w:rPr>
        <w:t xml:space="preserve">The </w:t>
      </w:r>
      <w:r w:rsidR="004C4615">
        <w:rPr>
          <w:rFonts w:ascii="Arial" w:hAnsi="Arial" w:cs="Arial"/>
          <w:iCs/>
          <w:sz w:val="22"/>
          <w:szCs w:val="22"/>
          <w:lang w:eastAsia="en-US"/>
        </w:rPr>
        <w:t>c</w:t>
      </w:r>
      <w:r w:rsidRPr="004C12FC">
        <w:rPr>
          <w:rFonts w:ascii="Arial" w:hAnsi="Arial" w:cs="Arial"/>
          <w:iCs/>
          <w:sz w:val="22"/>
          <w:szCs w:val="22"/>
          <w:lang w:eastAsia="en-US"/>
        </w:rPr>
        <w:t xml:space="preserve">rimson </w:t>
      </w:r>
      <w:r w:rsidR="004C4615">
        <w:rPr>
          <w:rFonts w:ascii="Arial" w:hAnsi="Arial" w:cs="Arial"/>
          <w:iCs/>
          <w:sz w:val="22"/>
          <w:szCs w:val="22"/>
          <w:lang w:eastAsia="en-US"/>
        </w:rPr>
        <w:t>f</w:t>
      </w:r>
      <w:r w:rsidRPr="004C12FC">
        <w:rPr>
          <w:rFonts w:ascii="Arial" w:hAnsi="Arial" w:cs="Arial"/>
          <w:iCs/>
          <w:sz w:val="22"/>
          <w:szCs w:val="22"/>
          <w:lang w:eastAsia="en-US"/>
        </w:rPr>
        <w:t>inch (white-bellied) has also been recorded around human settlement at Po</w:t>
      </w:r>
      <w:r w:rsidR="004F05F2">
        <w:rPr>
          <w:rFonts w:ascii="Arial" w:hAnsi="Arial" w:cs="Arial"/>
          <w:iCs/>
          <w:sz w:val="22"/>
          <w:szCs w:val="22"/>
          <w:lang w:eastAsia="en-US"/>
        </w:rPr>
        <w:t>rmpuraaw (Garnett &amp; Bredl 1985)</w:t>
      </w:r>
      <w:r w:rsidRPr="004C12FC">
        <w:rPr>
          <w:rFonts w:ascii="Arial" w:hAnsi="Arial" w:cs="Arial"/>
          <w:iCs/>
          <w:sz w:val="22"/>
          <w:szCs w:val="22"/>
          <w:lang w:eastAsia="en-US"/>
        </w:rPr>
        <w:t>.</w:t>
      </w:r>
      <w:r w:rsidR="00C73D46" w:rsidRPr="00C73D46">
        <w:rPr>
          <w:rFonts w:ascii="Minion" w:hAnsi="Minion" w:cs="Minion"/>
          <w:color w:val="000000"/>
        </w:rPr>
        <w:t xml:space="preserve"> </w:t>
      </w:r>
      <w:r w:rsidR="008853C4">
        <w:rPr>
          <w:rFonts w:ascii="Arial" w:hAnsi="Arial" w:cs="Arial"/>
          <w:iCs/>
          <w:sz w:val="22"/>
          <w:szCs w:val="22"/>
          <w:lang w:eastAsia="en-US"/>
        </w:rPr>
        <w:t>The species</w:t>
      </w:r>
      <w:r w:rsidR="00C73D46">
        <w:rPr>
          <w:rFonts w:ascii="Arial" w:hAnsi="Arial" w:cs="Arial"/>
          <w:iCs/>
          <w:sz w:val="22"/>
          <w:szCs w:val="22"/>
          <w:lang w:eastAsia="en-US"/>
        </w:rPr>
        <w:t xml:space="preserve"> b</w:t>
      </w:r>
      <w:r w:rsidR="00C73D46" w:rsidRPr="00C73D46">
        <w:rPr>
          <w:rFonts w:ascii="Arial" w:hAnsi="Arial" w:cs="Arial"/>
          <w:iCs/>
          <w:sz w:val="22"/>
          <w:szCs w:val="22"/>
          <w:lang w:eastAsia="en-US"/>
        </w:rPr>
        <w:t>uild</w:t>
      </w:r>
      <w:r w:rsidR="008853C4">
        <w:rPr>
          <w:rFonts w:ascii="Arial" w:hAnsi="Arial" w:cs="Arial"/>
          <w:iCs/>
          <w:sz w:val="22"/>
          <w:szCs w:val="22"/>
          <w:lang w:eastAsia="en-US"/>
        </w:rPr>
        <w:t>s</w:t>
      </w:r>
      <w:r w:rsidR="00C73D46" w:rsidRPr="00C73D46">
        <w:rPr>
          <w:rFonts w:ascii="Arial" w:hAnsi="Arial" w:cs="Arial"/>
          <w:iCs/>
          <w:sz w:val="22"/>
          <w:szCs w:val="22"/>
          <w:lang w:eastAsia="en-US"/>
        </w:rPr>
        <w:t xml:space="preserve"> a domed grass nest in </w:t>
      </w:r>
      <w:r w:rsidR="00C73D46" w:rsidRPr="00C73D46">
        <w:rPr>
          <w:rFonts w:ascii="Arial" w:hAnsi="Arial" w:cs="Arial"/>
          <w:i/>
          <w:iCs/>
          <w:sz w:val="22"/>
          <w:szCs w:val="22"/>
          <w:lang w:eastAsia="en-US"/>
        </w:rPr>
        <w:t xml:space="preserve">Pandanus </w:t>
      </w:r>
      <w:r w:rsidR="00C73D46" w:rsidRPr="00C73D46">
        <w:rPr>
          <w:rFonts w:ascii="Arial" w:hAnsi="Arial" w:cs="Arial"/>
          <w:iCs/>
          <w:sz w:val="22"/>
          <w:szCs w:val="22"/>
          <w:lang w:eastAsia="en-US"/>
        </w:rPr>
        <w:t xml:space="preserve">or </w:t>
      </w:r>
      <w:r w:rsidR="00C73D46" w:rsidRPr="00C73D46">
        <w:rPr>
          <w:rFonts w:ascii="Arial" w:hAnsi="Arial" w:cs="Arial"/>
          <w:i/>
          <w:iCs/>
          <w:sz w:val="22"/>
          <w:szCs w:val="22"/>
          <w:lang w:eastAsia="en-US"/>
        </w:rPr>
        <w:t xml:space="preserve">Corypha </w:t>
      </w:r>
      <w:r w:rsidR="00C73D46" w:rsidRPr="00C73D46">
        <w:rPr>
          <w:rFonts w:ascii="Arial" w:hAnsi="Arial" w:cs="Arial"/>
          <w:iCs/>
          <w:sz w:val="22"/>
          <w:szCs w:val="22"/>
          <w:lang w:eastAsia="en-US"/>
        </w:rPr>
        <w:t xml:space="preserve">palms (Todd 2002) and lays up to </w:t>
      </w:r>
      <w:r w:rsidR="008853C4">
        <w:rPr>
          <w:rFonts w:ascii="Arial" w:hAnsi="Arial" w:cs="Arial"/>
          <w:iCs/>
          <w:sz w:val="22"/>
          <w:szCs w:val="22"/>
          <w:lang w:eastAsia="en-US"/>
        </w:rPr>
        <w:t>six</w:t>
      </w:r>
      <w:r w:rsidR="008853C4" w:rsidRPr="00C73D46">
        <w:rPr>
          <w:rFonts w:ascii="Arial" w:hAnsi="Arial" w:cs="Arial"/>
          <w:iCs/>
          <w:sz w:val="22"/>
          <w:szCs w:val="22"/>
          <w:lang w:eastAsia="en-US"/>
        </w:rPr>
        <w:t xml:space="preserve"> </w:t>
      </w:r>
      <w:r w:rsidR="00C73D46" w:rsidRPr="00C73D46">
        <w:rPr>
          <w:rFonts w:ascii="Arial" w:hAnsi="Arial" w:cs="Arial"/>
          <w:iCs/>
          <w:sz w:val="22"/>
          <w:szCs w:val="22"/>
          <w:lang w:eastAsia="en-US"/>
        </w:rPr>
        <w:t>eggs (Immelman 1982).</w:t>
      </w:r>
    </w:p>
    <w:p w14:paraId="5BEAE469" w14:textId="73C13706" w:rsidR="00AB22E8" w:rsidRPr="00AB22E8" w:rsidRDefault="004C12FC" w:rsidP="00A839FE">
      <w:pPr>
        <w:pStyle w:val="NormalWeb"/>
        <w:spacing w:before="0" w:beforeAutospacing="0" w:after="120" w:afterAutospacing="0"/>
        <w:rPr>
          <w:rFonts w:ascii="Arial" w:hAnsi="Arial" w:cs="Arial"/>
          <w:iCs/>
          <w:sz w:val="22"/>
          <w:szCs w:val="22"/>
          <w:lang w:eastAsia="en-US"/>
        </w:rPr>
      </w:pPr>
      <w:r w:rsidRPr="004C12FC">
        <w:rPr>
          <w:rFonts w:ascii="Arial" w:hAnsi="Arial" w:cs="Arial"/>
          <w:iCs/>
          <w:sz w:val="22"/>
          <w:szCs w:val="22"/>
          <w:lang w:eastAsia="en-US"/>
        </w:rPr>
        <w:t xml:space="preserve">The preferred habitat of the </w:t>
      </w:r>
      <w:r w:rsidR="004C4615">
        <w:rPr>
          <w:rFonts w:ascii="Arial" w:hAnsi="Arial" w:cs="Arial"/>
          <w:iCs/>
          <w:sz w:val="22"/>
          <w:szCs w:val="22"/>
          <w:lang w:eastAsia="en-US"/>
        </w:rPr>
        <w:t>c</w:t>
      </w:r>
      <w:r w:rsidRPr="004C12FC">
        <w:rPr>
          <w:rFonts w:ascii="Arial" w:hAnsi="Arial" w:cs="Arial"/>
          <w:iCs/>
          <w:sz w:val="22"/>
          <w:szCs w:val="22"/>
          <w:lang w:eastAsia="en-US"/>
        </w:rPr>
        <w:t xml:space="preserve">rimson </w:t>
      </w:r>
      <w:r w:rsidR="004C4615">
        <w:rPr>
          <w:rFonts w:ascii="Arial" w:hAnsi="Arial" w:cs="Arial"/>
          <w:iCs/>
          <w:sz w:val="22"/>
          <w:szCs w:val="22"/>
          <w:lang w:eastAsia="en-US"/>
        </w:rPr>
        <w:t>f</w:t>
      </w:r>
      <w:r w:rsidRPr="004C12FC">
        <w:rPr>
          <w:rFonts w:ascii="Arial" w:hAnsi="Arial" w:cs="Arial"/>
          <w:iCs/>
          <w:sz w:val="22"/>
          <w:szCs w:val="22"/>
          <w:lang w:eastAsia="en-US"/>
        </w:rPr>
        <w:t xml:space="preserve">inch (white-bellied) is regularly burnt by wildfire and deliberate burning. The finch is able to persist in burnt areas by occupying unburnt shrubs and other habitat remnants nearby. For example, near Pormpuraaw, the </w:t>
      </w:r>
      <w:r w:rsidR="004C4615">
        <w:rPr>
          <w:rFonts w:ascii="Arial" w:hAnsi="Arial" w:cs="Arial"/>
          <w:iCs/>
          <w:sz w:val="22"/>
          <w:szCs w:val="22"/>
          <w:lang w:eastAsia="en-US"/>
        </w:rPr>
        <w:t>c</w:t>
      </w:r>
      <w:r w:rsidRPr="004C12FC">
        <w:rPr>
          <w:rFonts w:ascii="Arial" w:hAnsi="Arial" w:cs="Arial"/>
          <w:iCs/>
          <w:sz w:val="22"/>
          <w:szCs w:val="22"/>
          <w:lang w:eastAsia="en-US"/>
        </w:rPr>
        <w:t xml:space="preserve">rimson </w:t>
      </w:r>
      <w:r w:rsidR="004C4615">
        <w:rPr>
          <w:rFonts w:ascii="Arial" w:hAnsi="Arial" w:cs="Arial"/>
          <w:iCs/>
          <w:sz w:val="22"/>
          <w:szCs w:val="22"/>
          <w:lang w:eastAsia="en-US"/>
        </w:rPr>
        <w:t>f</w:t>
      </w:r>
      <w:r w:rsidRPr="004C12FC">
        <w:rPr>
          <w:rFonts w:ascii="Arial" w:hAnsi="Arial" w:cs="Arial"/>
          <w:iCs/>
          <w:sz w:val="22"/>
          <w:szCs w:val="22"/>
          <w:lang w:eastAsia="en-US"/>
        </w:rPr>
        <w:t>inch (white-bellied) moved from its burnt preferred habitat in vegetation surrounding a lagoon in a crocodile farm, into unburnt vine forest on nearby sand dunes (Garnett &amp; Crowley 2000).</w:t>
      </w:r>
    </w:p>
    <w:p w14:paraId="1ADCC493" w14:textId="74D13D98" w:rsidR="00C73D46" w:rsidRDefault="00AB22E8" w:rsidP="00A839FE">
      <w:pPr>
        <w:pStyle w:val="CAIntextheading1"/>
        <w:tabs>
          <w:tab w:val="clear" w:pos="426"/>
          <w:tab w:val="left" w:pos="0"/>
        </w:tabs>
        <w:spacing w:before="0"/>
        <w:ind w:left="0" w:firstLine="0"/>
        <w:rPr>
          <w:rFonts w:cs="Minion"/>
          <w:color w:val="000000"/>
          <w:sz w:val="20"/>
          <w:szCs w:val="20"/>
        </w:rPr>
      </w:pPr>
      <w:r w:rsidRPr="00AB22E8">
        <w:rPr>
          <w:b w:val="0"/>
          <w:iCs/>
        </w:rPr>
        <w:t xml:space="preserve">A generation time of 3.5 years </w:t>
      </w:r>
      <w:r w:rsidRPr="00825A29">
        <w:rPr>
          <w:b w:val="0"/>
          <w:iCs/>
        </w:rPr>
        <w:t>(</w:t>
      </w:r>
      <w:r w:rsidR="00825A29" w:rsidRPr="00825A29">
        <w:rPr>
          <w:b w:val="0"/>
          <w:iCs/>
        </w:rPr>
        <w:t>Garnett et al. 2011</w:t>
      </w:r>
      <w:r w:rsidRPr="00825A29">
        <w:rPr>
          <w:b w:val="0"/>
          <w:iCs/>
        </w:rPr>
        <w:t xml:space="preserve">) </w:t>
      </w:r>
      <w:r w:rsidRPr="00AB22E8">
        <w:rPr>
          <w:b w:val="0"/>
          <w:iCs/>
        </w:rPr>
        <w:t xml:space="preserve">is </w:t>
      </w:r>
      <w:r w:rsidRPr="00825A29">
        <w:rPr>
          <w:b w:val="0"/>
          <w:iCs/>
        </w:rPr>
        <w:t xml:space="preserve">derived </w:t>
      </w:r>
      <w:r w:rsidRPr="00AB22E8">
        <w:rPr>
          <w:b w:val="0"/>
          <w:iCs/>
        </w:rPr>
        <w:t>from an average age at first breeding of 1.0 years, an annual survival of adults of 50</w:t>
      </w:r>
      <w:r w:rsidR="008853C4">
        <w:rPr>
          <w:b w:val="0"/>
          <w:iCs/>
        </w:rPr>
        <w:t xml:space="preserve"> </w:t>
      </w:r>
      <w:r w:rsidR="001D49D7">
        <w:rPr>
          <w:b w:val="0"/>
          <w:iCs/>
        </w:rPr>
        <w:t>percent</w:t>
      </w:r>
      <w:r w:rsidRPr="00AB22E8">
        <w:rPr>
          <w:b w:val="0"/>
          <w:iCs/>
        </w:rPr>
        <w:t xml:space="preserve">, both extrapolated from mean values for </w:t>
      </w:r>
      <w:r w:rsidRPr="00C73D46">
        <w:rPr>
          <w:b w:val="0"/>
          <w:i/>
          <w:iCs/>
        </w:rPr>
        <w:t>Estrildidae</w:t>
      </w:r>
      <w:r w:rsidRPr="00AB22E8">
        <w:rPr>
          <w:b w:val="0"/>
          <w:iCs/>
        </w:rPr>
        <w:t xml:space="preserve">, and a maximum longevity in the wild of 6.9 years, extrapolated from </w:t>
      </w:r>
      <w:r w:rsidR="008853C4" w:rsidRPr="00C73D46">
        <w:rPr>
          <w:b w:val="0"/>
          <w:i/>
          <w:iCs/>
        </w:rPr>
        <w:t>P.</w:t>
      </w:r>
      <w:r w:rsidR="00BC3567">
        <w:rPr>
          <w:b w:val="0"/>
          <w:i/>
          <w:iCs/>
        </w:rPr>
        <w:t> </w:t>
      </w:r>
      <w:r w:rsidR="008853C4" w:rsidRPr="00C73D46">
        <w:rPr>
          <w:b w:val="0"/>
          <w:i/>
          <w:iCs/>
        </w:rPr>
        <w:t>personata</w:t>
      </w:r>
      <w:r w:rsidR="008853C4" w:rsidRPr="00AB22E8">
        <w:rPr>
          <w:b w:val="0"/>
          <w:iCs/>
        </w:rPr>
        <w:t xml:space="preserve"> </w:t>
      </w:r>
      <w:r w:rsidR="008853C4">
        <w:rPr>
          <w:b w:val="0"/>
          <w:iCs/>
        </w:rPr>
        <w:t>(</w:t>
      </w:r>
      <w:r w:rsidRPr="00AB22E8">
        <w:rPr>
          <w:b w:val="0"/>
          <w:iCs/>
        </w:rPr>
        <w:t>Masked Finch</w:t>
      </w:r>
      <w:r w:rsidR="008853C4">
        <w:rPr>
          <w:b w:val="0"/>
          <w:iCs/>
        </w:rPr>
        <w:t>)</w:t>
      </w:r>
      <w:r w:rsidRPr="00AB22E8">
        <w:rPr>
          <w:b w:val="0"/>
          <w:iCs/>
        </w:rPr>
        <w:t xml:space="preserve"> (Australian Bird and Bat Banding Scheme</w:t>
      </w:r>
      <w:r w:rsidR="00900F0B">
        <w:rPr>
          <w:b w:val="0"/>
          <w:iCs/>
        </w:rPr>
        <w:t xml:space="preserve"> unpublished </w:t>
      </w:r>
      <w:r w:rsidR="00BC3567">
        <w:rPr>
          <w:b w:val="0"/>
          <w:iCs/>
        </w:rPr>
        <w:t>data</w:t>
      </w:r>
      <w:r w:rsidRPr="00AB22E8">
        <w:rPr>
          <w:b w:val="0"/>
          <w:iCs/>
        </w:rPr>
        <w:t>).</w:t>
      </w:r>
    </w:p>
    <w:p w14:paraId="71590D61" w14:textId="226DED9B" w:rsidR="00C90335" w:rsidRPr="007D7E49" w:rsidRDefault="00C90335" w:rsidP="00AB22E8">
      <w:pPr>
        <w:pStyle w:val="CAIntextheading1"/>
        <w:tabs>
          <w:tab w:val="clear" w:pos="426"/>
          <w:tab w:val="left" w:pos="0"/>
        </w:tabs>
        <w:ind w:left="0" w:firstLine="0"/>
      </w:pPr>
      <w:r w:rsidRPr="007D7E49">
        <w:t>Threats</w:t>
      </w:r>
    </w:p>
    <w:p w14:paraId="1A98CA61" w14:textId="7B31D9FA" w:rsidR="004C4615" w:rsidRPr="005454A0" w:rsidRDefault="00C73D46" w:rsidP="00825A29">
      <w:pPr>
        <w:keepNext/>
        <w:spacing w:after="240"/>
        <w:rPr>
          <w:rFonts w:ascii="Arial" w:hAnsi="Arial" w:cs="Arial"/>
          <w:sz w:val="22"/>
          <w:szCs w:val="22"/>
        </w:rPr>
      </w:pPr>
      <w:r w:rsidRPr="005454A0">
        <w:rPr>
          <w:rFonts w:ascii="Arial" w:hAnsi="Arial" w:cs="Arial"/>
          <w:iCs/>
          <w:sz w:val="22"/>
          <w:szCs w:val="22"/>
        </w:rPr>
        <w:t xml:space="preserve">The </w:t>
      </w:r>
      <w:r w:rsidR="008853C4" w:rsidRPr="005454A0">
        <w:rPr>
          <w:rFonts w:ascii="Arial" w:hAnsi="Arial" w:cs="Arial"/>
          <w:iCs/>
          <w:sz w:val="22"/>
          <w:szCs w:val="22"/>
        </w:rPr>
        <w:t>crimson finch (white bellied)</w:t>
      </w:r>
      <w:r w:rsidR="000A7905" w:rsidRPr="005454A0">
        <w:rPr>
          <w:rFonts w:ascii="Arial" w:hAnsi="Arial" w:cs="Arial"/>
          <w:iCs/>
          <w:sz w:val="22"/>
          <w:szCs w:val="22"/>
        </w:rPr>
        <w:t xml:space="preserve"> is threatened by</w:t>
      </w:r>
      <w:r w:rsidRPr="005454A0">
        <w:rPr>
          <w:rFonts w:ascii="Arial" w:hAnsi="Arial" w:cs="Arial"/>
          <w:iCs/>
          <w:sz w:val="22"/>
          <w:szCs w:val="22"/>
        </w:rPr>
        <w:t xml:space="preserve"> </w:t>
      </w:r>
      <w:r w:rsidR="000A7905" w:rsidRPr="005454A0">
        <w:rPr>
          <w:rFonts w:ascii="Arial" w:hAnsi="Arial" w:cs="Arial"/>
          <w:iCs/>
          <w:sz w:val="22"/>
          <w:szCs w:val="22"/>
        </w:rPr>
        <w:t xml:space="preserve">invasion of </w:t>
      </w:r>
      <w:r w:rsidR="005454A0" w:rsidRPr="005454A0">
        <w:rPr>
          <w:rFonts w:ascii="Arial" w:hAnsi="Arial" w:cs="Arial"/>
          <w:iCs/>
          <w:sz w:val="22"/>
          <w:szCs w:val="22"/>
        </w:rPr>
        <w:t>habitat</w:t>
      </w:r>
      <w:r w:rsidR="000A7905" w:rsidRPr="005454A0">
        <w:rPr>
          <w:rFonts w:ascii="Arial" w:hAnsi="Arial" w:cs="Arial"/>
          <w:iCs/>
          <w:sz w:val="22"/>
          <w:szCs w:val="22"/>
        </w:rPr>
        <w:t xml:space="preserve"> by </w:t>
      </w:r>
      <w:r w:rsidR="00900F0B" w:rsidRPr="005454A0">
        <w:rPr>
          <w:rFonts w:ascii="Arial" w:hAnsi="Arial" w:cs="Arial"/>
          <w:iCs/>
          <w:sz w:val="22"/>
          <w:szCs w:val="22"/>
        </w:rPr>
        <w:t>r</w:t>
      </w:r>
      <w:r w:rsidR="000A7905" w:rsidRPr="005454A0">
        <w:rPr>
          <w:rFonts w:ascii="Arial" w:hAnsi="Arial" w:cs="Arial"/>
          <w:iCs/>
          <w:sz w:val="22"/>
          <w:szCs w:val="22"/>
        </w:rPr>
        <w:t xml:space="preserve">ubber </w:t>
      </w:r>
      <w:r w:rsidR="00900F0B" w:rsidRPr="005454A0">
        <w:rPr>
          <w:rFonts w:ascii="Arial" w:hAnsi="Arial" w:cs="Arial"/>
          <w:iCs/>
          <w:sz w:val="22"/>
          <w:szCs w:val="22"/>
        </w:rPr>
        <w:t>v</w:t>
      </w:r>
      <w:r w:rsidR="000A7905" w:rsidRPr="005454A0">
        <w:rPr>
          <w:rFonts w:ascii="Arial" w:hAnsi="Arial" w:cs="Arial"/>
          <w:iCs/>
          <w:sz w:val="22"/>
          <w:szCs w:val="22"/>
        </w:rPr>
        <w:t>ine (</w:t>
      </w:r>
      <w:r w:rsidR="005454A0" w:rsidRPr="005454A0">
        <w:rPr>
          <w:rFonts w:ascii="Arial" w:hAnsi="Arial" w:cs="Arial"/>
          <w:i/>
          <w:iCs/>
          <w:sz w:val="22"/>
          <w:szCs w:val="22"/>
        </w:rPr>
        <w:t>Cryp</w:t>
      </w:r>
      <w:r w:rsidR="000A7905" w:rsidRPr="005454A0">
        <w:rPr>
          <w:rFonts w:ascii="Arial" w:hAnsi="Arial" w:cs="Arial"/>
          <w:i/>
          <w:iCs/>
          <w:sz w:val="22"/>
          <w:szCs w:val="22"/>
        </w:rPr>
        <w:t>tostegia grandis</w:t>
      </w:r>
      <w:r w:rsidR="000A7905" w:rsidRPr="005454A0">
        <w:rPr>
          <w:rFonts w:ascii="Arial" w:hAnsi="Arial" w:cs="Arial"/>
          <w:iCs/>
          <w:sz w:val="22"/>
          <w:szCs w:val="22"/>
        </w:rPr>
        <w:t xml:space="preserve">) and </w:t>
      </w:r>
      <w:r w:rsidR="005454A0" w:rsidRPr="005454A0">
        <w:rPr>
          <w:rFonts w:ascii="Arial" w:hAnsi="Arial" w:cs="Arial"/>
          <w:iCs/>
          <w:sz w:val="22"/>
          <w:szCs w:val="22"/>
        </w:rPr>
        <w:t xml:space="preserve">altered timing of fire events in canegrass habitat </w:t>
      </w:r>
      <w:r w:rsidRPr="005454A0">
        <w:rPr>
          <w:rFonts w:ascii="Arial" w:hAnsi="Arial" w:cs="Arial"/>
          <w:iCs/>
          <w:sz w:val="22"/>
          <w:szCs w:val="22"/>
        </w:rPr>
        <w:t xml:space="preserve">(Dorricott </w:t>
      </w:r>
      <w:r w:rsidR="000A7905" w:rsidRPr="005454A0">
        <w:rPr>
          <w:rFonts w:ascii="Arial" w:hAnsi="Arial" w:cs="Arial"/>
          <w:iCs/>
          <w:sz w:val="22"/>
          <w:szCs w:val="22"/>
        </w:rPr>
        <w:t xml:space="preserve">&amp; </w:t>
      </w:r>
      <w:r w:rsidRPr="005454A0">
        <w:rPr>
          <w:rFonts w:ascii="Arial" w:hAnsi="Arial" w:cs="Arial"/>
          <w:iCs/>
          <w:sz w:val="22"/>
          <w:szCs w:val="22"/>
        </w:rPr>
        <w:t>Garnett 2007).</w:t>
      </w:r>
    </w:p>
    <w:p w14:paraId="71590D67" w14:textId="50696460" w:rsidR="00C90335" w:rsidRPr="00C73D46" w:rsidRDefault="00C90335" w:rsidP="00AF0BD5">
      <w:pPr>
        <w:keepNext/>
        <w:spacing w:after="120"/>
        <w:rPr>
          <w:rFonts w:ascii="Arial" w:hAnsi="Arial" w:cs="Arial"/>
          <w:sz w:val="22"/>
          <w:szCs w:val="22"/>
        </w:rPr>
      </w:pPr>
      <w:r w:rsidRPr="00DE7B14">
        <w:rPr>
          <w:rFonts w:ascii="Arial" w:hAnsi="Arial" w:cs="Arial"/>
          <w:b/>
          <w:sz w:val="22"/>
          <w:szCs w:val="22"/>
        </w:rPr>
        <w:t>Table 1</w:t>
      </w:r>
      <w:r w:rsidRPr="00C73D46">
        <w:rPr>
          <w:rFonts w:ascii="Arial" w:hAnsi="Arial" w:cs="Arial"/>
          <w:sz w:val="22"/>
          <w:szCs w:val="22"/>
        </w:rPr>
        <w:t xml:space="preserve"> – </w:t>
      </w:r>
      <w:r w:rsidR="00B91D83" w:rsidRPr="00C73D46">
        <w:rPr>
          <w:rFonts w:ascii="Arial" w:hAnsi="Arial" w:cs="Arial"/>
          <w:sz w:val="22"/>
          <w:szCs w:val="22"/>
        </w:rPr>
        <w:t xml:space="preserve">Threats impacting the </w:t>
      </w:r>
      <w:r w:rsidR="005427DD">
        <w:rPr>
          <w:rFonts w:ascii="Arial" w:hAnsi="Arial" w:cs="Arial"/>
          <w:sz w:val="22"/>
          <w:szCs w:val="22"/>
        </w:rPr>
        <w:t>crimson finch (white-bellied)</w:t>
      </w:r>
      <w:r w:rsidR="00B91D83" w:rsidRPr="00C73D46">
        <w:rPr>
          <w:rFonts w:ascii="Arial" w:hAnsi="Arial" w:cs="Arial"/>
          <w:sz w:val="22"/>
          <w:szCs w:val="22"/>
        </w:rPr>
        <w:t xml:space="preserve"> in approximate order of severity of risk, based on available evidence</w:t>
      </w:r>
      <w:r w:rsidR="008853C4">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413"/>
        <w:gridCol w:w="1425"/>
        <w:gridCol w:w="6535"/>
      </w:tblGrid>
      <w:tr w:rsidR="003F282F" w:rsidRPr="000C0480" w14:paraId="21E5663B" w14:textId="77777777" w:rsidTr="005454A0">
        <w:trPr>
          <w:trHeight w:val="524"/>
        </w:trPr>
        <w:tc>
          <w:tcPr>
            <w:tcW w:w="1413" w:type="dxa"/>
            <w:shd w:val="clear" w:color="auto" w:fill="D9D9D9" w:themeFill="background1" w:themeFillShade="D9"/>
          </w:tcPr>
          <w:p w14:paraId="68554BEC" w14:textId="77777777" w:rsidR="003F282F" w:rsidRPr="000C0480" w:rsidRDefault="003F282F" w:rsidP="00E84200">
            <w:pPr>
              <w:rPr>
                <w:rFonts w:ascii="Arial" w:hAnsi="Arial" w:cs="Arial"/>
                <w:b/>
                <w:sz w:val="22"/>
                <w:szCs w:val="22"/>
              </w:rPr>
            </w:pPr>
            <w:r w:rsidRPr="000C0480">
              <w:rPr>
                <w:rFonts w:ascii="Arial" w:hAnsi="Arial" w:cs="Arial"/>
                <w:b/>
                <w:sz w:val="22"/>
                <w:szCs w:val="22"/>
              </w:rPr>
              <w:t>Threat factor</w:t>
            </w:r>
          </w:p>
        </w:tc>
        <w:tc>
          <w:tcPr>
            <w:tcW w:w="1425" w:type="dxa"/>
            <w:shd w:val="clear" w:color="auto" w:fill="D9D9D9" w:themeFill="background1" w:themeFillShade="D9"/>
          </w:tcPr>
          <w:p w14:paraId="2B4E8FFA" w14:textId="77777777" w:rsidR="003F282F" w:rsidRPr="000C0480" w:rsidRDefault="003F282F" w:rsidP="00E84200">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6535" w:type="dxa"/>
            <w:shd w:val="clear" w:color="auto" w:fill="D9D9D9" w:themeFill="background1" w:themeFillShade="D9"/>
          </w:tcPr>
          <w:p w14:paraId="7FF62B3B" w14:textId="77777777" w:rsidR="003F282F" w:rsidRPr="000C0480" w:rsidRDefault="003F282F" w:rsidP="00E84200">
            <w:pPr>
              <w:rPr>
                <w:rFonts w:ascii="Arial" w:hAnsi="Arial" w:cs="Arial"/>
                <w:b/>
                <w:sz w:val="22"/>
                <w:szCs w:val="22"/>
              </w:rPr>
            </w:pPr>
            <w:r w:rsidRPr="000C0480">
              <w:rPr>
                <w:rFonts w:ascii="Arial" w:hAnsi="Arial" w:cs="Arial"/>
                <w:b/>
                <w:sz w:val="22"/>
                <w:szCs w:val="22"/>
              </w:rPr>
              <w:t>Evidence base</w:t>
            </w:r>
          </w:p>
        </w:tc>
      </w:tr>
      <w:tr w:rsidR="00715812" w:rsidRPr="0018430B" w14:paraId="66E1169B" w14:textId="77777777" w:rsidTr="00ED1992">
        <w:tc>
          <w:tcPr>
            <w:tcW w:w="9373" w:type="dxa"/>
            <w:gridSpan w:val="3"/>
          </w:tcPr>
          <w:p w14:paraId="60603BC0" w14:textId="427F170F" w:rsidR="00715812" w:rsidRPr="00F13E9F" w:rsidRDefault="00ED1992" w:rsidP="00ED1992">
            <w:pPr>
              <w:rPr>
                <w:rFonts w:ascii="Arial" w:hAnsi="Arial" w:cs="Arial"/>
                <w:sz w:val="22"/>
                <w:szCs w:val="22"/>
              </w:rPr>
            </w:pPr>
            <w:r w:rsidRPr="00F13E9F">
              <w:rPr>
                <w:rFonts w:ascii="Arial" w:hAnsi="Arial" w:cs="Arial"/>
                <w:sz w:val="22"/>
                <w:szCs w:val="22"/>
              </w:rPr>
              <w:t xml:space="preserve">Invasive species </w:t>
            </w:r>
          </w:p>
        </w:tc>
      </w:tr>
      <w:tr w:rsidR="00BC3567" w:rsidRPr="007D5F0B" w14:paraId="3689FD75" w14:textId="77777777" w:rsidTr="005454A0">
        <w:tc>
          <w:tcPr>
            <w:tcW w:w="1413" w:type="dxa"/>
          </w:tcPr>
          <w:p w14:paraId="642D1AB0" w14:textId="3C9452F7" w:rsidR="00715812" w:rsidRPr="00A839FE" w:rsidRDefault="00C73D46">
            <w:pPr>
              <w:rPr>
                <w:rFonts w:ascii="Arial" w:hAnsi="Arial" w:cs="Arial"/>
                <w:sz w:val="22"/>
                <w:szCs w:val="22"/>
              </w:rPr>
            </w:pPr>
            <w:r w:rsidRPr="007D5F0B">
              <w:rPr>
                <w:rFonts w:ascii="Arial" w:hAnsi="Arial" w:cs="Arial"/>
                <w:iCs/>
                <w:sz w:val="22"/>
                <w:szCs w:val="22"/>
              </w:rPr>
              <w:t xml:space="preserve">Invasion of riparian habitats by </w:t>
            </w:r>
            <w:r w:rsidR="005427DD" w:rsidRPr="007D5F0B">
              <w:rPr>
                <w:rFonts w:ascii="Arial" w:hAnsi="Arial" w:cs="Arial"/>
                <w:iCs/>
                <w:sz w:val="22"/>
                <w:szCs w:val="22"/>
              </w:rPr>
              <w:t>r</w:t>
            </w:r>
            <w:r w:rsidRPr="007D5F0B">
              <w:rPr>
                <w:rFonts w:ascii="Arial" w:hAnsi="Arial" w:cs="Arial"/>
                <w:iCs/>
                <w:sz w:val="22"/>
                <w:szCs w:val="22"/>
              </w:rPr>
              <w:t xml:space="preserve">ubber </w:t>
            </w:r>
            <w:r w:rsidR="005427DD" w:rsidRPr="007D5F0B">
              <w:rPr>
                <w:rFonts w:ascii="Arial" w:hAnsi="Arial" w:cs="Arial"/>
                <w:iCs/>
                <w:sz w:val="22"/>
                <w:szCs w:val="22"/>
              </w:rPr>
              <w:t>v</w:t>
            </w:r>
            <w:r w:rsidRPr="007D5F0B">
              <w:rPr>
                <w:rFonts w:ascii="Arial" w:hAnsi="Arial" w:cs="Arial"/>
                <w:iCs/>
                <w:sz w:val="22"/>
                <w:szCs w:val="22"/>
              </w:rPr>
              <w:t>ine</w:t>
            </w:r>
          </w:p>
        </w:tc>
        <w:tc>
          <w:tcPr>
            <w:tcW w:w="1425" w:type="dxa"/>
          </w:tcPr>
          <w:p w14:paraId="3165BEBC" w14:textId="3F39D203" w:rsidR="00715812" w:rsidRPr="007D5F0B" w:rsidRDefault="00715812" w:rsidP="00F13E9F">
            <w:pPr>
              <w:rPr>
                <w:rFonts w:ascii="Arial" w:hAnsi="Arial" w:cs="Arial"/>
                <w:sz w:val="22"/>
                <w:szCs w:val="22"/>
              </w:rPr>
            </w:pPr>
            <w:r w:rsidRPr="007D5F0B">
              <w:rPr>
                <w:rFonts w:ascii="Arial" w:hAnsi="Arial" w:cs="Arial"/>
                <w:sz w:val="22"/>
                <w:szCs w:val="22"/>
              </w:rPr>
              <w:t xml:space="preserve">known </w:t>
            </w:r>
            <w:r w:rsidR="00F13E9F" w:rsidRPr="007D5F0B">
              <w:rPr>
                <w:rFonts w:ascii="Arial" w:hAnsi="Arial" w:cs="Arial"/>
                <w:sz w:val="22"/>
                <w:szCs w:val="22"/>
              </w:rPr>
              <w:t>present</w:t>
            </w:r>
          </w:p>
        </w:tc>
        <w:tc>
          <w:tcPr>
            <w:tcW w:w="6535" w:type="dxa"/>
          </w:tcPr>
          <w:p w14:paraId="2753023F" w14:textId="497662B0" w:rsidR="00715812" w:rsidRPr="007D5F0B" w:rsidRDefault="005C77D1" w:rsidP="005454A0">
            <w:pPr>
              <w:autoSpaceDE w:val="0"/>
              <w:autoSpaceDN w:val="0"/>
              <w:adjustRightInd w:val="0"/>
              <w:rPr>
                <w:rFonts w:ascii="Arial" w:hAnsi="Arial" w:cs="Arial"/>
                <w:sz w:val="22"/>
                <w:szCs w:val="22"/>
                <w:lang w:eastAsia="en-AU"/>
              </w:rPr>
            </w:pPr>
            <w:r w:rsidRPr="007D5F0B">
              <w:rPr>
                <w:rFonts w:ascii="Arial" w:hAnsi="Arial" w:cs="Arial"/>
                <w:sz w:val="22"/>
                <w:szCs w:val="22"/>
                <w:lang w:eastAsia="en-AU"/>
              </w:rPr>
              <w:t>Invasion of preferred habitats by rubber vine</w:t>
            </w:r>
            <w:r w:rsidR="008E0FB9" w:rsidRPr="007D5F0B">
              <w:rPr>
                <w:rFonts w:ascii="Arial" w:hAnsi="Arial" w:cs="Arial"/>
                <w:sz w:val="22"/>
                <w:szCs w:val="22"/>
                <w:lang w:eastAsia="en-AU"/>
              </w:rPr>
              <w:t xml:space="preserve"> (a weed of national significance)</w:t>
            </w:r>
            <w:r w:rsidR="005454A0" w:rsidRPr="007D5F0B">
              <w:rPr>
                <w:rFonts w:ascii="Arial" w:hAnsi="Arial" w:cs="Arial"/>
                <w:i/>
                <w:iCs/>
                <w:sz w:val="22"/>
                <w:szCs w:val="22"/>
                <w:lang w:eastAsia="en-AU"/>
              </w:rPr>
              <w:t xml:space="preserve"> </w:t>
            </w:r>
            <w:r w:rsidR="005454A0" w:rsidRPr="007D5F0B">
              <w:rPr>
                <w:rFonts w:ascii="Arial" w:hAnsi="Arial" w:cs="Arial"/>
                <w:iCs/>
                <w:sz w:val="22"/>
                <w:szCs w:val="22"/>
                <w:lang w:eastAsia="en-AU"/>
              </w:rPr>
              <w:t>is a threat to the</w:t>
            </w:r>
            <w:r w:rsidR="005454A0" w:rsidRPr="007D5F0B">
              <w:rPr>
                <w:rFonts w:ascii="Arial" w:hAnsi="Arial" w:cs="Arial"/>
                <w:i/>
                <w:iCs/>
                <w:sz w:val="22"/>
                <w:szCs w:val="22"/>
                <w:lang w:eastAsia="en-AU"/>
              </w:rPr>
              <w:t xml:space="preserve"> </w:t>
            </w:r>
            <w:r w:rsidR="005454A0" w:rsidRPr="007D5F0B">
              <w:rPr>
                <w:rFonts w:ascii="Arial" w:hAnsi="Arial" w:cs="Arial"/>
                <w:iCs/>
                <w:sz w:val="22"/>
                <w:szCs w:val="22"/>
              </w:rPr>
              <w:t>crimson finch (white bellied) as it</w:t>
            </w:r>
            <w:r w:rsidRPr="007D5F0B">
              <w:rPr>
                <w:rFonts w:ascii="Arial" w:hAnsi="Arial" w:cs="Arial"/>
                <w:i/>
                <w:iCs/>
                <w:sz w:val="22"/>
                <w:szCs w:val="22"/>
                <w:lang w:eastAsia="en-AU"/>
              </w:rPr>
              <w:t xml:space="preserve"> </w:t>
            </w:r>
            <w:r w:rsidRPr="007D5F0B">
              <w:rPr>
                <w:rFonts w:ascii="Arial" w:hAnsi="Arial" w:cs="Arial"/>
                <w:sz w:val="22"/>
                <w:szCs w:val="22"/>
                <w:lang w:eastAsia="en-AU"/>
              </w:rPr>
              <w:t xml:space="preserve">shades out grasses used by the </w:t>
            </w:r>
            <w:r w:rsidR="005454A0" w:rsidRPr="007D5F0B">
              <w:rPr>
                <w:rFonts w:ascii="Arial" w:hAnsi="Arial" w:cs="Arial"/>
                <w:sz w:val="22"/>
                <w:szCs w:val="22"/>
                <w:lang w:eastAsia="en-AU"/>
              </w:rPr>
              <w:t>species</w:t>
            </w:r>
            <w:r w:rsidRPr="007D5F0B">
              <w:rPr>
                <w:rFonts w:ascii="Arial" w:hAnsi="Arial" w:cs="Arial"/>
                <w:sz w:val="22"/>
                <w:szCs w:val="22"/>
                <w:lang w:eastAsia="en-AU"/>
              </w:rPr>
              <w:t xml:space="preserve"> (Dorricott &amp; Garnett 2007).</w:t>
            </w:r>
            <w:r w:rsidRPr="007D5F0B">
              <w:rPr>
                <w:rFonts w:ascii="Arial" w:hAnsi="Arial" w:cs="Arial"/>
                <w:iCs/>
                <w:sz w:val="22"/>
                <w:szCs w:val="22"/>
              </w:rPr>
              <w:t xml:space="preserve"> Rubber vine infestations have been associated with the disappearance of </w:t>
            </w:r>
            <w:r w:rsidR="005454A0" w:rsidRPr="007D5F0B">
              <w:rPr>
                <w:rFonts w:ascii="Arial" w:hAnsi="Arial" w:cs="Arial"/>
                <w:iCs/>
                <w:sz w:val="22"/>
                <w:szCs w:val="22"/>
              </w:rPr>
              <w:t>the species from previously occupied sites, including Laura River</w:t>
            </w:r>
            <w:r w:rsidRPr="007D5F0B">
              <w:rPr>
                <w:rFonts w:ascii="Arial" w:hAnsi="Arial" w:cs="Arial"/>
                <w:iCs/>
                <w:sz w:val="22"/>
                <w:szCs w:val="22"/>
              </w:rPr>
              <w:t xml:space="preserve"> (Garnett et al. 2011).</w:t>
            </w:r>
            <w:r w:rsidR="00715812" w:rsidRPr="00A839FE">
              <w:rPr>
                <w:rFonts w:ascii="Arial" w:hAnsi="Arial" w:cs="Arial"/>
                <w:sz w:val="22"/>
                <w:szCs w:val="22"/>
              </w:rPr>
              <w:t xml:space="preserve"> </w:t>
            </w:r>
          </w:p>
        </w:tc>
      </w:tr>
      <w:tr w:rsidR="00500EBE" w:rsidRPr="0018430B" w14:paraId="4B3AD385" w14:textId="77777777" w:rsidTr="00C0658E">
        <w:tc>
          <w:tcPr>
            <w:tcW w:w="9373" w:type="dxa"/>
            <w:gridSpan w:val="3"/>
          </w:tcPr>
          <w:p w14:paraId="1351FBF0" w14:textId="267BDEAD" w:rsidR="00500EBE" w:rsidRDefault="00500EBE" w:rsidP="00A839FE">
            <w:pPr>
              <w:keepNext/>
              <w:rPr>
                <w:rFonts w:ascii="Arial" w:hAnsi="Arial" w:cs="Arial"/>
                <w:iCs/>
                <w:sz w:val="22"/>
                <w:szCs w:val="22"/>
              </w:rPr>
            </w:pPr>
            <w:r w:rsidRPr="00C73D46">
              <w:rPr>
                <w:rFonts w:ascii="Arial" w:hAnsi="Arial" w:cs="Arial"/>
                <w:sz w:val="22"/>
                <w:szCs w:val="22"/>
              </w:rPr>
              <w:t>Fire</w:t>
            </w:r>
          </w:p>
        </w:tc>
      </w:tr>
      <w:tr w:rsidR="00500EBE" w:rsidRPr="0018430B" w14:paraId="5283CD71" w14:textId="77777777" w:rsidTr="00A839FE">
        <w:trPr>
          <w:cantSplit/>
        </w:trPr>
        <w:tc>
          <w:tcPr>
            <w:tcW w:w="1413" w:type="dxa"/>
          </w:tcPr>
          <w:p w14:paraId="7618DD2E" w14:textId="0F0C5BAE" w:rsidR="00500EBE" w:rsidRDefault="005454A0" w:rsidP="00500EBE">
            <w:pPr>
              <w:rPr>
                <w:rFonts w:ascii="Arial" w:hAnsi="Arial" w:cs="Arial"/>
                <w:iCs/>
                <w:sz w:val="22"/>
                <w:szCs w:val="22"/>
              </w:rPr>
            </w:pPr>
            <w:r w:rsidRPr="005454A0">
              <w:rPr>
                <w:rFonts w:ascii="Arial" w:hAnsi="Arial" w:cs="Arial"/>
                <w:sz w:val="22"/>
                <w:szCs w:val="22"/>
              </w:rPr>
              <w:t>Altered timing of fire events</w:t>
            </w:r>
          </w:p>
        </w:tc>
        <w:tc>
          <w:tcPr>
            <w:tcW w:w="1425" w:type="dxa"/>
          </w:tcPr>
          <w:p w14:paraId="32EA1AA8" w14:textId="7FBDBD6E" w:rsidR="00500EBE" w:rsidRDefault="00500EBE" w:rsidP="00500EBE">
            <w:pPr>
              <w:rPr>
                <w:rFonts w:ascii="Arial" w:hAnsi="Arial" w:cs="Arial"/>
                <w:sz w:val="22"/>
                <w:szCs w:val="22"/>
              </w:rPr>
            </w:pPr>
            <w:r w:rsidRPr="00F13E9F">
              <w:rPr>
                <w:rFonts w:ascii="Arial" w:hAnsi="Arial" w:cs="Arial"/>
                <w:sz w:val="22"/>
                <w:szCs w:val="22"/>
              </w:rPr>
              <w:t>suspected present</w:t>
            </w:r>
          </w:p>
        </w:tc>
        <w:tc>
          <w:tcPr>
            <w:tcW w:w="6535" w:type="dxa"/>
          </w:tcPr>
          <w:p w14:paraId="5A0D7D11" w14:textId="1C7AE231" w:rsidR="00500EBE" w:rsidRDefault="00500EBE" w:rsidP="005454A0">
            <w:pPr>
              <w:rPr>
                <w:rFonts w:ascii="Arial" w:hAnsi="Arial" w:cs="Arial"/>
                <w:iCs/>
                <w:sz w:val="22"/>
                <w:szCs w:val="22"/>
              </w:rPr>
            </w:pPr>
            <w:r w:rsidRPr="005454A0">
              <w:rPr>
                <w:rFonts w:ascii="Arial" w:hAnsi="Arial" w:cs="Arial"/>
                <w:sz w:val="22"/>
                <w:szCs w:val="22"/>
                <w:lang w:eastAsia="en-AU"/>
              </w:rPr>
              <w:t>Fire</w:t>
            </w:r>
            <w:r w:rsidR="005454A0" w:rsidRPr="005454A0">
              <w:rPr>
                <w:rFonts w:ascii="Arial" w:hAnsi="Arial" w:cs="Arial"/>
                <w:sz w:val="22"/>
                <w:szCs w:val="22"/>
                <w:lang w:eastAsia="en-AU"/>
              </w:rPr>
              <w:t xml:space="preserve"> events that occur</w:t>
            </w:r>
            <w:r w:rsidRPr="005454A0">
              <w:rPr>
                <w:rFonts w:ascii="Arial" w:hAnsi="Arial" w:cs="Arial"/>
                <w:sz w:val="22"/>
                <w:szCs w:val="22"/>
                <w:lang w:eastAsia="en-AU"/>
              </w:rPr>
              <w:t xml:space="preserve"> late in the dry season in canegrass type habitat </w:t>
            </w:r>
            <w:r w:rsidR="005454A0" w:rsidRPr="005454A0">
              <w:rPr>
                <w:rFonts w:ascii="Arial" w:hAnsi="Arial" w:cs="Arial"/>
                <w:sz w:val="22"/>
                <w:szCs w:val="22"/>
                <w:lang w:eastAsia="en-AU"/>
              </w:rPr>
              <w:t xml:space="preserve">pose a threat to the </w:t>
            </w:r>
            <w:r w:rsidR="005454A0" w:rsidRPr="005454A0">
              <w:rPr>
                <w:rFonts w:ascii="Arial" w:hAnsi="Arial" w:cs="Arial"/>
                <w:iCs/>
                <w:sz w:val="22"/>
                <w:szCs w:val="22"/>
              </w:rPr>
              <w:t xml:space="preserve">crimson finch (white bellied) </w:t>
            </w:r>
            <w:r w:rsidRPr="005454A0">
              <w:rPr>
                <w:rFonts w:ascii="Arial" w:hAnsi="Arial" w:cs="Arial"/>
                <w:sz w:val="22"/>
                <w:szCs w:val="22"/>
                <w:lang w:eastAsia="en-AU"/>
              </w:rPr>
              <w:t>as they destroy the canegrasses</w:t>
            </w:r>
            <w:r w:rsidR="005454A0" w:rsidRPr="005454A0">
              <w:rPr>
                <w:rFonts w:ascii="Arial" w:hAnsi="Arial" w:cs="Arial"/>
                <w:sz w:val="22"/>
                <w:szCs w:val="22"/>
                <w:lang w:eastAsia="en-AU"/>
              </w:rPr>
              <w:t xml:space="preserve"> that</w:t>
            </w:r>
            <w:r w:rsidRPr="005454A0">
              <w:rPr>
                <w:rFonts w:ascii="Arial" w:hAnsi="Arial" w:cs="Arial"/>
                <w:sz w:val="22"/>
                <w:szCs w:val="22"/>
                <w:lang w:eastAsia="en-AU"/>
              </w:rPr>
              <w:t xml:space="preserve"> provide shelter </w:t>
            </w:r>
            <w:r w:rsidR="005454A0" w:rsidRPr="005454A0">
              <w:rPr>
                <w:rFonts w:ascii="Arial" w:hAnsi="Arial" w:cs="Arial"/>
                <w:sz w:val="22"/>
                <w:szCs w:val="22"/>
                <w:lang w:eastAsia="en-AU"/>
              </w:rPr>
              <w:t xml:space="preserve">for the </w:t>
            </w:r>
            <w:r w:rsidR="005454A0" w:rsidRPr="005454A0">
              <w:rPr>
                <w:rFonts w:ascii="Arial" w:hAnsi="Arial" w:cs="Arial"/>
                <w:iCs/>
                <w:sz w:val="22"/>
                <w:szCs w:val="22"/>
              </w:rPr>
              <w:t xml:space="preserve">species </w:t>
            </w:r>
            <w:r w:rsidRPr="005454A0">
              <w:rPr>
                <w:rFonts w:ascii="Arial" w:hAnsi="Arial" w:cs="Arial"/>
                <w:sz w:val="22"/>
                <w:szCs w:val="22"/>
                <w:lang w:eastAsia="en-AU"/>
              </w:rPr>
              <w:t xml:space="preserve">(Dorricott &amp; Garnett 2007).  </w:t>
            </w:r>
          </w:p>
        </w:tc>
      </w:tr>
    </w:tbl>
    <w:p w14:paraId="71590D89" w14:textId="06F25F9E" w:rsidR="00F328C0" w:rsidRDefault="002939A8" w:rsidP="005454A0">
      <w:pPr>
        <w:pStyle w:val="CAmajorheading"/>
        <w:spacing w:before="240"/>
      </w:pPr>
      <w:r w:rsidRPr="003F4D21">
        <w:t>Assessment of available information</w:t>
      </w:r>
      <w:r w:rsidR="0009403D" w:rsidRPr="003F4D21">
        <w:t xml:space="preserve"> in relation to the EPBC Act C</w:t>
      </w:r>
      <w:r w:rsidR="003445DF" w:rsidRPr="003F4D21">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59239551" w:rsidR="003F4D21" w:rsidRPr="00715477" w:rsidRDefault="00F555BB"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59DB9D04">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610EA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3F4D21">
            <w:pPr>
              <w:rPr>
                <w:rFonts w:ascii="Arial" w:hAnsi="Arial" w:cs="Arial"/>
                <w:sz w:val="18"/>
                <w:szCs w:val="18"/>
              </w:rPr>
            </w:pPr>
          </w:p>
          <w:p w14:paraId="71590DA5"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777D08B6" w:rsidR="003F4D21" w:rsidRPr="00715477" w:rsidRDefault="00F555BB"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570E4D4F">
                      <wp:simplePos x="0" y="0"/>
                      <wp:positionH relativeFrom="column">
                        <wp:posOffset>305545</wp:posOffset>
                      </wp:positionH>
                      <wp:positionV relativeFrom="paragraph">
                        <wp:posOffset>356235</wp:posOffset>
                      </wp:positionV>
                      <wp:extent cx="683813" cy="609600"/>
                      <wp:effectExtent l="0"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13"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18430B" w:rsidRPr="0035437E" w:rsidRDefault="0018430B" w:rsidP="003F4D21">
                                  <w:pPr>
                                    <w:rPr>
                                      <w:rFonts w:ascii="Arial" w:hAnsi="Arial" w:cs="Arial"/>
                                      <w:sz w:val="16"/>
                                      <w:szCs w:val="16"/>
                                    </w:rPr>
                                  </w:pPr>
                                  <w:r w:rsidRPr="0035437E">
                                    <w:rPr>
                                      <w:rFonts w:ascii="Arial" w:hAnsi="Arial" w:cs="Arial"/>
                                      <w:i/>
                                      <w:iCs/>
                                      <w:sz w:val="16"/>
                                      <w:szCs w:val="16"/>
                                    </w:rPr>
                                    <w:t>based on any of the following:</w:t>
                                  </w:r>
                                </w:p>
                                <w:p w14:paraId="46BB99F2" w14:textId="77777777" w:rsidR="0035437E" w:rsidRDefault="0035437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4.05pt;margin-top:28.05pt;width:53.8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" stroked="f">
                      <v:textbox>
                        <w:txbxContent>
                          <w:p w14:paraId="71590EF0" w14:textId="77777777" w:rsidR="0018430B" w:rsidRPr="0035437E" w:rsidRDefault="0018430B" w:rsidP="003F4D21">
                            <w:pPr>
                              <w:rPr>
                                <w:rFonts w:ascii="Arial" w:hAnsi="Arial" w:cs="Arial"/>
                                <w:sz w:val="16"/>
                                <w:szCs w:val="16"/>
                              </w:rPr>
                            </w:pPr>
                            <w:r w:rsidRPr="0035437E">
                              <w:rPr>
                                <w:rFonts w:ascii="Arial" w:hAnsi="Arial" w:cs="Arial"/>
                                <w:i/>
                                <w:iCs/>
                                <w:sz w:val="16"/>
                                <w:szCs w:val="16"/>
                              </w:rPr>
                              <w:t>based on any of the following:</w:t>
                            </w:r>
                          </w:p>
                          <w:p w14:paraId="46BB99F2" w14:textId="77777777" w:rsidR="0035437E" w:rsidRDefault="0035437E"/>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77777777" w:rsidR="003F4D21" w:rsidRDefault="003F4D21" w:rsidP="001803F5">
      <w:pPr>
        <w:pStyle w:val="CAIntextheading1"/>
      </w:pPr>
      <w:r w:rsidRPr="001973B5">
        <w:t>Evidence</w:t>
      </w:r>
      <w:r>
        <w:t>:</w:t>
      </w:r>
    </w:p>
    <w:p w14:paraId="068DBE4A" w14:textId="3F3AAA9E" w:rsidR="00B9422A" w:rsidRPr="00B9422A" w:rsidRDefault="00B9422A" w:rsidP="00B9422A">
      <w:pPr>
        <w:pStyle w:val="CAText"/>
        <w:spacing w:after="120"/>
      </w:pPr>
      <w:r w:rsidRPr="00B9422A">
        <w:t xml:space="preserve">The </w:t>
      </w:r>
      <w:r>
        <w:t xml:space="preserve">Australian population of </w:t>
      </w:r>
      <w:r w:rsidRPr="00B9422A">
        <w:t xml:space="preserve">crimson finch (white bellied) </w:t>
      </w:r>
      <w:r>
        <w:t>is estimated at approximately 2</w:t>
      </w:r>
      <w:r w:rsidR="00BC3567">
        <w:t xml:space="preserve"> </w:t>
      </w:r>
      <w:r>
        <w:t xml:space="preserve">000 mature individuals and the population is thought to be stable (Garnett et al. 2011). </w:t>
      </w:r>
    </w:p>
    <w:p w14:paraId="1AA5C10A" w14:textId="3CF0B74B" w:rsidR="00825A29" w:rsidRDefault="00E26347" w:rsidP="00A839FE">
      <w:pPr>
        <w:spacing w:after="240"/>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A839FE">
        <w:rPr>
          <w:rFonts w:ascii="Arial" w:hAnsi="Arial" w:cs="Arial"/>
          <w:b/>
          <w:sz w:val="22"/>
          <w:szCs w:val="22"/>
        </w:rPr>
        <w:t xml:space="preserve">not </w:t>
      </w:r>
      <w:r w:rsidRPr="00A839FE">
        <w:rPr>
          <w:rFonts w:ascii="Arial" w:hAnsi="Arial" w:cs="Arial"/>
          <w:b/>
          <w:bCs/>
          <w:sz w:val="22"/>
          <w:szCs w:val="22"/>
        </w:rPr>
        <w:t xml:space="preserve">eligible for listing </w:t>
      </w:r>
      <w:r w:rsidRPr="00A839FE">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A9658F">
        <w:trPr>
          <w:trHeight w:val="350"/>
        </w:trPr>
        <w:tc>
          <w:tcPr>
            <w:tcW w:w="9407" w:type="dxa"/>
            <w:gridSpan w:val="4"/>
            <w:tcBorders>
              <w:bottom w:val="nil"/>
            </w:tcBorders>
            <w:shd w:val="clear" w:color="auto" w:fill="595959" w:themeFill="text1" w:themeFillTint="A6"/>
            <w:vAlign w:val="center"/>
          </w:tcPr>
          <w:p w14:paraId="71590DB7" w14:textId="370A2121" w:rsidR="003F4D21" w:rsidRPr="0064488C" w:rsidRDefault="003F4D21" w:rsidP="00A839FE">
            <w:pPr>
              <w:keepNext/>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A9658F">
        <w:tc>
          <w:tcPr>
            <w:tcW w:w="3455" w:type="dxa"/>
            <w:tcBorders>
              <w:top w:val="nil"/>
              <w:bottom w:val="nil"/>
              <w:right w:val="nil"/>
            </w:tcBorders>
          </w:tcPr>
          <w:p w14:paraId="71590DB9" w14:textId="77777777" w:rsidR="003F4D21" w:rsidRPr="00715477" w:rsidRDefault="003F4D21" w:rsidP="00A839FE">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A9658F">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A839FE">
            <w:pPr>
              <w:keepNext/>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A839FE">
            <w:pPr>
              <w:keepNext/>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A839FE">
            <w:pPr>
              <w:keepNext/>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A9658F">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A839FE">
            <w:pPr>
              <w:keepNext/>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A839FE">
            <w:pPr>
              <w:keepNext/>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A839FE">
            <w:pPr>
              <w:keepNext/>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A9658F">
        <w:tc>
          <w:tcPr>
            <w:tcW w:w="9407" w:type="dxa"/>
            <w:gridSpan w:val="4"/>
            <w:tcBorders>
              <w:top w:val="nil"/>
              <w:bottom w:val="nil"/>
            </w:tcBorders>
          </w:tcPr>
          <w:p w14:paraId="71590DCB" w14:textId="77777777" w:rsidR="003F4D21" w:rsidRPr="00715477" w:rsidRDefault="003F4D21" w:rsidP="00A839FE">
            <w:pPr>
              <w:keepNext/>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A9658F">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A839FE">
            <w:pPr>
              <w:keepNext/>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A839FE">
            <w:pPr>
              <w:keepNext/>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A9658F">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A9658F">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77777777" w:rsidR="003F4D21" w:rsidRDefault="003F4D21" w:rsidP="001803F5">
      <w:pPr>
        <w:pStyle w:val="CAIntextheading1"/>
      </w:pPr>
      <w:r w:rsidRPr="009975EA">
        <w:t>Evidence</w:t>
      </w:r>
      <w:r>
        <w:t>:</w:t>
      </w:r>
    </w:p>
    <w:p w14:paraId="03397453" w14:textId="72EEDF14" w:rsidR="00337512" w:rsidRPr="00B9422A" w:rsidRDefault="00337512" w:rsidP="00A839FE">
      <w:pPr>
        <w:spacing w:after="120"/>
        <w:rPr>
          <w:rFonts w:ascii="Arial" w:hAnsi="Arial"/>
          <w:sz w:val="22"/>
        </w:rPr>
      </w:pPr>
      <w:r w:rsidRPr="00B9422A">
        <w:rPr>
          <w:rFonts w:ascii="Arial" w:hAnsi="Arial"/>
          <w:sz w:val="22"/>
        </w:rPr>
        <w:t>The extent of occurrence</w:t>
      </w:r>
      <w:r w:rsidR="000A7905">
        <w:rPr>
          <w:rFonts w:ascii="Arial" w:hAnsi="Arial"/>
          <w:sz w:val="22"/>
        </w:rPr>
        <w:t xml:space="preserve"> (EOO)</w:t>
      </w:r>
      <w:r w:rsidRPr="00B9422A">
        <w:rPr>
          <w:rFonts w:ascii="Arial" w:hAnsi="Arial"/>
          <w:sz w:val="22"/>
        </w:rPr>
        <w:t xml:space="preserve"> is estimated at approximately </w:t>
      </w:r>
      <w:r w:rsidR="00E130BF">
        <w:rPr>
          <w:rFonts w:ascii="Arial" w:hAnsi="Arial"/>
          <w:sz w:val="22"/>
        </w:rPr>
        <w:t>55</w:t>
      </w:r>
      <w:r w:rsidR="000A7905">
        <w:rPr>
          <w:rFonts w:ascii="Arial" w:hAnsi="Arial"/>
          <w:sz w:val="22"/>
        </w:rPr>
        <w:t xml:space="preserve"> </w:t>
      </w:r>
      <w:r w:rsidRPr="00B9422A">
        <w:rPr>
          <w:rFonts w:ascii="Arial" w:hAnsi="Arial"/>
          <w:sz w:val="22"/>
        </w:rPr>
        <w:t>000 km</w:t>
      </w:r>
      <w:r w:rsidRPr="00B9422A">
        <w:rPr>
          <w:rFonts w:ascii="Arial" w:hAnsi="Arial"/>
          <w:sz w:val="22"/>
          <w:vertAlign w:val="superscript"/>
        </w:rPr>
        <w:t>2</w:t>
      </w:r>
      <w:r w:rsidRPr="00B9422A">
        <w:rPr>
          <w:rFonts w:ascii="Arial" w:hAnsi="Arial"/>
          <w:sz w:val="22"/>
        </w:rPr>
        <w:t xml:space="preserve"> and area of occupancy</w:t>
      </w:r>
      <w:r w:rsidR="000A7905">
        <w:rPr>
          <w:rFonts w:ascii="Arial" w:hAnsi="Arial"/>
          <w:sz w:val="22"/>
        </w:rPr>
        <w:t xml:space="preserve"> (AOO) is</w:t>
      </w:r>
      <w:r w:rsidRPr="00B9422A">
        <w:rPr>
          <w:rFonts w:ascii="Arial" w:hAnsi="Arial"/>
          <w:sz w:val="22"/>
        </w:rPr>
        <w:t xml:space="preserve"> </w:t>
      </w:r>
      <w:r w:rsidR="002E49CA" w:rsidRPr="00B9422A">
        <w:rPr>
          <w:rFonts w:ascii="Arial" w:hAnsi="Arial"/>
          <w:sz w:val="22"/>
        </w:rPr>
        <w:t>estimated as</w:t>
      </w:r>
      <w:r w:rsidR="00B9422A" w:rsidRPr="00B9422A">
        <w:rPr>
          <w:rFonts w:ascii="Arial" w:hAnsi="Arial"/>
          <w:sz w:val="22"/>
        </w:rPr>
        <w:t xml:space="preserve"> 1</w:t>
      </w:r>
      <w:r w:rsidR="00E130BF">
        <w:rPr>
          <w:rFonts w:ascii="Arial" w:hAnsi="Arial"/>
          <w:sz w:val="22"/>
        </w:rPr>
        <w:t>56</w:t>
      </w:r>
      <w:r w:rsidRPr="00B9422A">
        <w:rPr>
          <w:rFonts w:ascii="Arial" w:hAnsi="Arial"/>
          <w:sz w:val="22"/>
        </w:rPr>
        <w:t> km</w:t>
      </w:r>
      <w:r w:rsidRPr="00B9422A">
        <w:rPr>
          <w:rFonts w:ascii="Arial" w:hAnsi="Arial"/>
          <w:sz w:val="22"/>
          <w:vertAlign w:val="superscript"/>
        </w:rPr>
        <w:t>2</w:t>
      </w:r>
      <w:r w:rsidR="00E130BF">
        <w:rPr>
          <w:rFonts w:ascii="Arial" w:hAnsi="Arial"/>
          <w:sz w:val="22"/>
          <w:vertAlign w:val="superscript"/>
        </w:rPr>
        <w:t xml:space="preserve"> </w:t>
      </w:r>
      <w:r w:rsidR="00E130BF">
        <w:rPr>
          <w:rFonts w:ascii="Arial" w:hAnsi="Arial"/>
          <w:sz w:val="22"/>
        </w:rPr>
        <w:t>(</w:t>
      </w:r>
      <w:r w:rsidR="005E4341" w:rsidRPr="005E4341">
        <w:rPr>
          <w:rFonts w:ascii="Arial" w:hAnsi="Arial"/>
          <w:sz w:val="22"/>
        </w:rPr>
        <w:t>DOEE 2017</w:t>
      </w:r>
      <w:r w:rsidR="00E130BF">
        <w:rPr>
          <w:rFonts w:ascii="Arial" w:hAnsi="Arial"/>
          <w:sz w:val="22"/>
        </w:rPr>
        <w:t>)</w:t>
      </w:r>
      <w:r w:rsidR="00B9422A" w:rsidRPr="00B9422A">
        <w:rPr>
          <w:rFonts w:ascii="Arial" w:hAnsi="Arial"/>
          <w:sz w:val="22"/>
        </w:rPr>
        <w:t xml:space="preserve">, and both are thought to be stable </w:t>
      </w:r>
      <w:r w:rsidRPr="00B9422A">
        <w:rPr>
          <w:rFonts w:ascii="Arial" w:hAnsi="Arial" w:cs="Arial"/>
          <w:sz w:val="22"/>
          <w:szCs w:val="22"/>
        </w:rPr>
        <w:t>(Garnett et al. 2011)</w:t>
      </w:r>
      <w:r w:rsidRPr="00B9422A">
        <w:rPr>
          <w:rFonts w:ascii="Arial" w:hAnsi="Arial"/>
          <w:sz w:val="22"/>
        </w:rPr>
        <w:t xml:space="preserve">. </w:t>
      </w:r>
    </w:p>
    <w:p w14:paraId="74DAFDAF" w14:textId="1586C06E" w:rsidR="00F07BD1" w:rsidRDefault="00E26347" w:rsidP="00A839FE">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A839FE">
        <w:rPr>
          <w:rFonts w:ascii="Arial" w:hAnsi="Arial" w:cs="Arial"/>
          <w:b/>
          <w:sz w:val="22"/>
          <w:szCs w:val="22"/>
        </w:rPr>
        <w:t xml:space="preserve">not </w:t>
      </w:r>
      <w:r w:rsidRPr="00A839FE">
        <w:rPr>
          <w:rFonts w:ascii="Arial" w:hAnsi="Arial" w:cs="Arial"/>
          <w:b/>
          <w:bCs/>
          <w:sz w:val="22"/>
          <w:szCs w:val="22"/>
        </w:rPr>
        <w:t xml:space="preserve">eligible for listing </w:t>
      </w:r>
      <w:r w:rsidRPr="00A839FE">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5454A0">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A9658F">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7C2D6725"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A9658F">
        <w:tc>
          <w:tcPr>
            <w:tcW w:w="3523"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A9658F">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A9658F">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A9658F">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A9658F">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A9658F">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A9658F">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A9658F">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71590E29" w14:textId="4B60677F" w:rsidR="003F4D21" w:rsidRPr="00B9422A" w:rsidRDefault="00B9422A" w:rsidP="00A839FE">
      <w:pPr>
        <w:pStyle w:val="CAText"/>
        <w:keepNext/>
        <w:keepLines/>
        <w:spacing w:after="120"/>
      </w:pPr>
      <w:r w:rsidRPr="00B9422A">
        <w:t xml:space="preserve">The </w:t>
      </w:r>
      <w:r>
        <w:t xml:space="preserve">Australian population of </w:t>
      </w:r>
      <w:r w:rsidRPr="00B9422A">
        <w:t>crimson finch (white</w:t>
      </w:r>
      <w:r w:rsidR="00E130BF">
        <w:t>-</w:t>
      </w:r>
      <w:r w:rsidRPr="00B9422A">
        <w:t xml:space="preserve">bellied) </w:t>
      </w:r>
      <w:r>
        <w:t>is estimated at approximately 2</w:t>
      </w:r>
      <w:r w:rsidR="00BC3567">
        <w:t xml:space="preserve"> </w:t>
      </w:r>
      <w:r>
        <w:t xml:space="preserve">000 mature individuals and the population is thought to be stable (Garnett et al. 2011). </w:t>
      </w:r>
      <w:r w:rsidR="003959E5" w:rsidRPr="00F07BD1">
        <w:rPr>
          <w:color w:val="FF0000"/>
        </w:rPr>
        <w:t xml:space="preserve"> </w:t>
      </w:r>
    </w:p>
    <w:p w14:paraId="6982B4B6" w14:textId="70B3AF58" w:rsidR="000D2C7A" w:rsidRDefault="00E26347" w:rsidP="00A839FE">
      <w:pPr>
        <w:spacing w:after="240"/>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A839FE">
        <w:rPr>
          <w:rFonts w:ascii="Arial" w:hAnsi="Arial" w:cs="Arial"/>
          <w:b/>
          <w:sz w:val="22"/>
          <w:szCs w:val="22"/>
        </w:rPr>
        <w:t xml:space="preserve">not </w:t>
      </w:r>
      <w:r w:rsidRPr="00A839FE">
        <w:rPr>
          <w:rFonts w:ascii="Arial" w:hAnsi="Arial" w:cs="Arial"/>
          <w:b/>
          <w:bCs/>
          <w:sz w:val="22"/>
          <w:szCs w:val="22"/>
        </w:rPr>
        <w:t xml:space="preserve">eligible for listing </w:t>
      </w:r>
      <w:r w:rsidRPr="00A839FE">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5454A0">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0D2C7A">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23E37EC3"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0D2C7A">
        <w:trPr>
          <w:trHeight w:val="524"/>
        </w:trPr>
        <w:tc>
          <w:tcPr>
            <w:tcW w:w="3416"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0D2C7A">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72962CB7" w14:textId="5EE50857" w:rsidR="00B9422A" w:rsidRPr="00B9422A" w:rsidRDefault="00B9422A" w:rsidP="00B9422A">
      <w:pPr>
        <w:pStyle w:val="CAText"/>
        <w:spacing w:after="120"/>
      </w:pPr>
      <w:r w:rsidRPr="00B9422A">
        <w:t xml:space="preserve">The </w:t>
      </w:r>
      <w:r>
        <w:t xml:space="preserve">Australian population of </w:t>
      </w:r>
      <w:r w:rsidRPr="00B9422A">
        <w:t>crimson finch (white</w:t>
      </w:r>
      <w:r w:rsidR="00E130BF">
        <w:t>-</w:t>
      </w:r>
      <w:r w:rsidRPr="00B9422A">
        <w:t xml:space="preserve">bellied) </w:t>
      </w:r>
      <w:r>
        <w:t>is estimated at approximately 2</w:t>
      </w:r>
      <w:r w:rsidR="00BC3567">
        <w:t xml:space="preserve"> </w:t>
      </w:r>
      <w:r>
        <w:t xml:space="preserve">000 mature individuals and the population is thought to be stable (Garnett et al. 2011). </w:t>
      </w:r>
    </w:p>
    <w:p w14:paraId="0BC07CDE" w14:textId="0D33C12E" w:rsidR="005454A0" w:rsidRDefault="00E26347" w:rsidP="001048E3">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Pr="00A839FE">
        <w:rPr>
          <w:rFonts w:ascii="Arial" w:hAnsi="Arial" w:cs="Arial"/>
          <w:b/>
          <w:sz w:val="22"/>
          <w:szCs w:val="22"/>
        </w:rPr>
        <w:t xml:space="preserve">not </w:t>
      </w:r>
      <w:r w:rsidRPr="00A839FE">
        <w:rPr>
          <w:rFonts w:ascii="Arial" w:hAnsi="Arial" w:cs="Arial"/>
          <w:b/>
          <w:bCs/>
          <w:sz w:val="22"/>
          <w:szCs w:val="22"/>
        </w:rPr>
        <w:t xml:space="preserve">eligible for listing </w:t>
      </w:r>
      <w:r w:rsidRPr="00A839FE">
        <w:rPr>
          <w:rFonts w:ascii="Arial" w:hAnsi="Arial" w:cs="Arial"/>
          <w:b/>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5454A0">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71590E5B" w14:textId="0B2E0A3C" w:rsidR="004F6E9D" w:rsidRPr="00B9422A" w:rsidRDefault="002F3110" w:rsidP="004F6E9D">
      <w:pPr>
        <w:spacing w:after="240"/>
        <w:rPr>
          <w:rFonts w:ascii="Arial" w:hAnsi="Arial" w:cs="Arial"/>
          <w:sz w:val="22"/>
          <w:szCs w:val="22"/>
        </w:rPr>
      </w:pPr>
      <w:r w:rsidRPr="00B9422A">
        <w:rPr>
          <w:rFonts w:ascii="Arial" w:hAnsi="Arial"/>
          <w:sz w:val="22"/>
        </w:rPr>
        <w:t>As a p</w:t>
      </w:r>
      <w:r w:rsidR="005416F2" w:rsidRPr="00B9422A">
        <w:rPr>
          <w:rFonts w:ascii="Arial" w:hAnsi="Arial"/>
          <w:sz w:val="22"/>
        </w:rPr>
        <w:t>opulation viability analysis appears not to have been undertaken,</w:t>
      </w:r>
      <w:r w:rsidR="005416F2" w:rsidRPr="00B9422A">
        <w:rPr>
          <w:rFonts w:ascii="Arial" w:hAnsi="Arial" w:cs="Arial"/>
          <w:sz w:val="22"/>
          <w:szCs w:val="22"/>
        </w:rPr>
        <w:t xml:space="preserve"> there</w:t>
      </w:r>
      <w:r w:rsidR="004F6E9D" w:rsidRPr="00B9422A">
        <w:rPr>
          <w:rFonts w:ascii="Arial" w:hAnsi="Arial" w:cs="Arial"/>
          <w:sz w:val="22"/>
          <w:szCs w:val="22"/>
        </w:rPr>
        <w:t xml:space="preserve"> </w:t>
      </w:r>
      <w:r w:rsidRPr="00B9422A">
        <w:rPr>
          <w:rFonts w:ascii="Arial" w:hAnsi="Arial" w:cs="Arial"/>
          <w:sz w:val="22"/>
          <w:szCs w:val="22"/>
        </w:rPr>
        <w:t>is</w:t>
      </w:r>
      <w:r w:rsidR="002A2B15" w:rsidRPr="00B9422A">
        <w:rPr>
          <w:rFonts w:ascii="Arial" w:hAnsi="Arial" w:cs="Arial"/>
          <w:sz w:val="22"/>
          <w:szCs w:val="22"/>
        </w:rPr>
        <w:t xml:space="preserve"> </w:t>
      </w:r>
      <w:r w:rsidR="004F6E9D" w:rsidRPr="00B9422A">
        <w:rPr>
          <w:rFonts w:ascii="Arial" w:hAnsi="Arial" w:cs="Arial"/>
          <w:sz w:val="22"/>
          <w:szCs w:val="22"/>
        </w:rPr>
        <w:t xml:space="preserve">insufficient </w:t>
      </w:r>
      <w:r w:rsidR="005416F2" w:rsidRPr="00B9422A">
        <w:rPr>
          <w:rFonts w:ascii="Arial" w:hAnsi="Arial" w:cs="Arial"/>
          <w:sz w:val="22"/>
          <w:szCs w:val="22"/>
        </w:rPr>
        <w:t xml:space="preserve">data </w:t>
      </w:r>
      <w:r w:rsidR="004F6E9D" w:rsidRPr="00B9422A">
        <w:rPr>
          <w:rFonts w:ascii="Arial" w:hAnsi="Arial" w:cs="Arial"/>
          <w:sz w:val="22"/>
          <w:szCs w:val="22"/>
        </w:rPr>
        <w:t xml:space="preserve">to demonstrate if the species is </w:t>
      </w:r>
      <w:r w:rsidR="004F6E9D" w:rsidRPr="00B9422A">
        <w:rPr>
          <w:rFonts w:ascii="Arial" w:hAnsi="Arial" w:cs="Arial"/>
          <w:bCs/>
          <w:sz w:val="22"/>
          <w:szCs w:val="22"/>
        </w:rPr>
        <w:t xml:space="preserve">eligible for listing </w:t>
      </w:r>
      <w:r w:rsidR="004F6E9D" w:rsidRPr="00B9422A">
        <w:rPr>
          <w:rFonts w:ascii="Arial" w:hAnsi="Arial" w:cs="Arial"/>
          <w:sz w:val="22"/>
          <w:szCs w:val="22"/>
        </w:rPr>
        <w:t>under this criterion. However, the purpose of this consultation document is to elicit additional information to better understand the species</w:t>
      </w:r>
      <w:r w:rsidR="00C64884" w:rsidRPr="00B9422A">
        <w:rPr>
          <w:rFonts w:ascii="Arial" w:hAnsi="Arial" w:cs="Arial"/>
          <w:sz w:val="22"/>
          <w:szCs w:val="22"/>
        </w:rPr>
        <w:t>’</w:t>
      </w:r>
      <w:r w:rsidR="004F6E9D" w:rsidRPr="00B9422A">
        <w:rPr>
          <w:rFonts w:ascii="Arial" w:hAnsi="Arial" w:cs="Arial"/>
          <w:sz w:val="22"/>
          <w:szCs w:val="22"/>
        </w:rPr>
        <w:t xml:space="preserve"> status. This conclusion should therefore be considered to be tentative at this stage, as it may be changed as a result of responses to this consultation process.</w:t>
      </w:r>
    </w:p>
    <w:p w14:paraId="50912190" w14:textId="77777777" w:rsidR="00E26347" w:rsidRPr="0096796F" w:rsidRDefault="00E26347" w:rsidP="005454A0">
      <w:pPr>
        <w:pStyle w:val="CAmajorheading"/>
        <w:spacing w:after="240"/>
      </w:pPr>
      <w:r w:rsidRPr="0096796F">
        <w:t>Consideration for delisting</w:t>
      </w:r>
    </w:p>
    <w:p w14:paraId="583F7286" w14:textId="14D9BCDA" w:rsidR="00E26347" w:rsidRDefault="00322AC3" w:rsidP="00A839FE">
      <w:pPr>
        <w:pStyle w:val="TSSC"/>
        <w:numPr>
          <w:ilvl w:val="0"/>
          <w:numId w:val="0"/>
        </w:numPr>
        <w:tabs>
          <w:tab w:val="clear" w:pos="567"/>
          <w:tab w:val="left" w:pos="0"/>
        </w:tabs>
        <w:spacing w:after="120"/>
        <w:rPr>
          <w:rFonts w:ascii="Arial" w:hAnsi="Arial" w:cs="Arial"/>
          <w:sz w:val="22"/>
          <w:szCs w:val="22"/>
        </w:rPr>
      </w:pPr>
      <w:r>
        <w:rPr>
          <w:rFonts w:ascii="Arial" w:hAnsi="Arial" w:cs="Arial"/>
          <w:sz w:val="22"/>
          <w:szCs w:val="22"/>
        </w:rPr>
        <w:t>The crimson finch (white-bellied) appears not to be eligible for listing under the EPBC Act</w:t>
      </w:r>
      <w:r w:rsidR="009C19EA">
        <w:rPr>
          <w:rFonts w:ascii="Arial" w:hAnsi="Arial" w:cs="Arial"/>
          <w:sz w:val="22"/>
          <w:szCs w:val="22"/>
        </w:rPr>
        <w:t xml:space="preserve"> as it does meet any of the listing criteria</w:t>
      </w:r>
      <w:r>
        <w:rPr>
          <w:rFonts w:ascii="Arial" w:hAnsi="Arial" w:cs="Arial"/>
          <w:sz w:val="22"/>
          <w:szCs w:val="22"/>
        </w:rPr>
        <w:t xml:space="preserve">. </w:t>
      </w:r>
      <w:r w:rsidR="009C19EA">
        <w:rPr>
          <w:rFonts w:ascii="Arial" w:hAnsi="Arial" w:cs="Arial"/>
          <w:sz w:val="22"/>
          <w:szCs w:val="22"/>
        </w:rPr>
        <w:t>T</w:t>
      </w:r>
      <w:r w:rsidR="00E14ADE" w:rsidRPr="00E14ADE">
        <w:rPr>
          <w:rFonts w:ascii="Arial" w:hAnsi="Arial" w:cs="Arial"/>
          <w:sz w:val="22"/>
          <w:szCs w:val="22"/>
        </w:rPr>
        <w:t xml:space="preserve">he species is considered near threatened in the Bird Action Plan </w:t>
      </w:r>
      <w:r w:rsidR="00E7464B" w:rsidRPr="00E14ADE">
        <w:rPr>
          <w:rFonts w:ascii="Arial" w:hAnsi="Arial" w:cs="Arial"/>
          <w:sz w:val="22"/>
          <w:szCs w:val="22"/>
        </w:rPr>
        <w:t xml:space="preserve">2010 </w:t>
      </w:r>
      <w:r w:rsidR="00E7464B">
        <w:rPr>
          <w:rFonts w:ascii="Arial" w:hAnsi="Arial" w:cs="Arial"/>
          <w:sz w:val="22"/>
          <w:szCs w:val="22"/>
        </w:rPr>
        <w:t>due</w:t>
      </w:r>
      <w:r w:rsidR="0038098D">
        <w:rPr>
          <w:rFonts w:ascii="Arial" w:hAnsi="Arial" w:cs="Arial"/>
          <w:sz w:val="22"/>
          <w:szCs w:val="22"/>
        </w:rPr>
        <w:t xml:space="preserve"> to the population nearing </w:t>
      </w:r>
      <w:r w:rsidR="007D5F0B">
        <w:rPr>
          <w:rFonts w:ascii="Arial" w:hAnsi="Arial" w:cs="Arial"/>
          <w:sz w:val="22"/>
          <w:szCs w:val="22"/>
        </w:rPr>
        <w:t xml:space="preserve">2 </w:t>
      </w:r>
      <w:r w:rsidR="0038098D">
        <w:rPr>
          <w:rFonts w:ascii="Arial" w:hAnsi="Arial" w:cs="Arial"/>
          <w:sz w:val="22"/>
          <w:szCs w:val="22"/>
        </w:rPr>
        <w:t xml:space="preserve">000 mature individuals </w:t>
      </w:r>
      <w:r w:rsidR="0038098D" w:rsidRPr="00E14ADE">
        <w:rPr>
          <w:rFonts w:ascii="Arial" w:hAnsi="Arial" w:cs="Arial"/>
          <w:sz w:val="22"/>
          <w:szCs w:val="22"/>
        </w:rPr>
        <w:t>(Garnett et al. 2011)</w:t>
      </w:r>
      <w:r w:rsidR="0038098D">
        <w:rPr>
          <w:rFonts w:ascii="Arial" w:hAnsi="Arial" w:cs="Arial"/>
          <w:sz w:val="22"/>
          <w:szCs w:val="22"/>
        </w:rPr>
        <w:t>.  While population declines likely occurred during the 20</w:t>
      </w:r>
      <w:r w:rsidR="0038098D" w:rsidRPr="0038098D">
        <w:rPr>
          <w:rFonts w:ascii="Arial" w:hAnsi="Arial" w:cs="Arial"/>
          <w:sz w:val="22"/>
          <w:szCs w:val="22"/>
          <w:vertAlign w:val="superscript"/>
        </w:rPr>
        <w:t>th</w:t>
      </w:r>
      <w:r w:rsidR="0038098D">
        <w:rPr>
          <w:rFonts w:ascii="Arial" w:hAnsi="Arial" w:cs="Arial"/>
          <w:sz w:val="22"/>
          <w:szCs w:val="22"/>
        </w:rPr>
        <w:t xml:space="preserve"> century, </w:t>
      </w:r>
      <w:r w:rsidR="00E7464B">
        <w:rPr>
          <w:rFonts w:ascii="Arial" w:hAnsi="Arial" w:cs="Arial"/>
          <w:sz w:val="22"/>
          <w:szCs w:val="22"/>
        </w:rPr>
        <w:t xml:space="preserve">the </w:t>
      </w:r>
      <w:r w:rsidR="00E130BF">
        <w:rPr>
          <w:rFonts w:ascii="Arial" w:hAnsi="Arial" w:cs="Arial"/>
          <w:sz w:val="22"/>
          <w:szCs w:val="22"/>
        </w:rPr>
        <w:t xml:space="preserve">current </w:t>
      </w:r>
      <w:r w:rsidR="00E7464B">
        <w:rPr>
          <w:rFonts w:ascii="Arial" w:hAnsi="Arial" w:cs="Arial"/>
          <w:sz w:val="22"/>
          <w:szCs w:val="22"/>
        </w:rPr>
        <w:t>population and the extent and area of occurrence</w:t>
      </w:r>
      <w:r w:rsidR="00DC315A">
        <w:rPr>
          <w:rFonts w:ascii="Arial" w:hAnsi="Arial" w:cs="Arial"/>
          <w:sz w:val="22"/>
          <w:szCs w:val="22"/>
        </w:rPr>
        <w:t xml:space="preserve"> </w:t>
      </w:r>
      <w:r w:rsidR="00E130BF">
        <w:rPr>
          <w:rFonts w:ascii="Arial" w:hAnsi="Arial" w:cs="Arial"/>
          <w:sz w:val="22"/>
          <w:szCs w:val="22"/>
        </w:rPr>
        <w:t>are</w:t>
      </w:r>
      <w:r w:rsidR="00DC315A">
        <w:rPr>
          <w:rFonts w:ascii="Arial" w:hAnsi="Arial" w:cs="Arial"/>
          <w:sz w:val="22"/>
          <w:szCs w:val="22"/>
        </w:rPr>
        <w:t xml:space="preserve"> considered stable</w:t>
      </w:r>
      <w:r w:rsidR="00E130BF">
        <w:rPr>
          <w:rFonts w:ascii="Arial" w:hAnsi="Arial" w:cs="Arial"/>
          <w:sz w:val="22"/>
          <w:szCs w:val="22"/>
        </w:rPr>
        <w:t xml:space="preserve"> (</w:t>
      </w:r>
      <w:r w:rsidR="00E130BF" w:rsidRPr="00E14ADE">
        <w:rPr>
          <w:rFonts w:ascii="Arial" w:hAnsi="Arial" w:cs="Arial"/>
          <w:sz w:val="22"/>
          <w:szCs w:val="22"/>
        </w:rPr>
        <w:t>Garnett et al. 2011)</w:t>
      </w:r>
      <w:r w:rsidR="00E130BF">
        <w:rPr>
          <w:rFonts w:ascii="Arial" w:hAnsi="Arial" w:cs="Arial"/>
          <w:sz w:val="22"/>
          <w:szCs w:val="22"/>
        </w:rPr>
        <w:t>.</w:t>
      </w:r>
    </w:p>
    <w:p w14:paraId="7F98EF0D" w14:textId="52B344E4" w:rsidR="001230C0" w:rsidRDefault="00DC315A" w:rsidP="00A839FE">
      <w:pPr>
        <w:pStyle w:val="TSSC"/>
        <w:numPr>
          <w:ilvl w:val="0"/>
          <w:numId w:val="0"/>
        </w:numPr>
        <w:tabs>
          <w:tab w:val="clear" w:pos="567"/>
          <w:tab w:val="left" w:pos="0"/>
        </w:tabs>
        <w:spacing w:after="120"/>
        <w:rPr>
          <w:rFonts w:ascii="Arial" w:hAnsi="Arial" w:cs="Arial"/>
          <w:sz w:val="22"/>
          <w:szCs w:val="22"/>
        </w:rPr>
      </w:pPr>
      <w:r>
        <w:rPr>
          <w:rFonts w:ascii="Arial" w:hAnsi="Arial" w:cs="Arial"/>
          <w:sz w:val="22"/>
          <w:szCs w:val="22"/>
        </w:rPr>
        <w:t>While there is a recovery plan</w:t>
      </w:r>
      <w:r w:rsidR="001230C0">
        <w:rPr>
          <w:rFonts w:ascii="Arial" w:hAnsi="Arial" w:cs="Arial"/>
          <w:sz w:val="22"/>
          <w:szCs w:val="22"/>
        </w:rPr>
        <w:t xml:space="preserve"> in place for the crimson finch</w:t>
      </w:r>
      <w:r w:rsidR="00E130BF">
        <w:rPr>
          <w:rFonts w:ascii="Arial" w:hAnsi="Arial" w:cs="Arial"/>
          <w:sz w:val="22"/>
          <w:szCs w:val="22"/>
        </w:rPr>
        <w:t xml:space="preserve"> (white-bellied)</w:t>
      </w:r>
      <w:r w:rsidR="001230C0">
        <w:rPr>
          <w:rFonts w:ascii="Arial" w:hAnsi="Arial" w:cs="Arial"/>
          <w:sz w:val="22"/>
          <w:szCs w:val="22"/>
        </w:rPr>
        <w:t xml:space="preserve">, it is unclear to what extent the plan is being enacted and how any actions that might be occurring are benefitting the survival of the species. </w:t>
      </w:r>
    </w:p>
    <w:p w14:paraId="4A7915F9" w14:textId="070F13DA" w:rsidR="00374BA9" w:rsidRDefault="00374BA9" w:rsidP="00A839FE">
      <w:pPr>
        <w:pStyle w:val="TSSC"/>
        <w:numPr>
          <w:ilvl w:val="0"/>
          <w:numId w:val="0"/>
        </w:numPr>
        <w:tabs>
          <w:tab w:val="clear" w:pos="567"/>
          <w:tab w:val="left" w:pos="0"/>
        </w:tabs>
        <w:spacing w:after="120"/>
        <w:rPr>
          <w:rFonts w:ascii="Arial" w:hAnsi="Arial" w:cs="Arial"/>
          <w:sz w:val="22"/>
          <w:szCs w:val="22"/>
        </w:rPr>
      </w:pPr>
      <w:r>
        <w:rPr>
          <w:rFonts w:ascii="Arial" w:hAnsi="Arial" w:cs="Arial"/>
          <w:sz w:val="22"/>
          <w:szCs w:val="22"/>
        </w:rPr>
        <w:t xml:space="preserve">As a listed threatened species, the crimson finch (white-bellied) is afforded protection under the EPBC Act (1999) as a ‘matter of national environmental significance’. This means that any person </w:t>
      </w:r>
      <w:r w:rsidRPr="00D03ADB">
        <w:rPr>
          <w:rFonts w:ascii="Arial" w:hAnsi="Arial" w:cs="Arial"/>
          <w:sz w:val="22"/>
          <w:szCs w:val="22"/>
        </w:rPr>
        <w:t xml:space="preserve">who proposes to take an action that will have, or is likely to have, a significant impact on </w:t>
      </w:r>
      <w:r>
        <w:rPr>
          <w:rFonts w:ascii="Arial" w:hAnsi="Arial" w:cs="Arial"/>
          <w:sz w:val="22"/>
          <w:szCs w:val="22"/>
        </w:rPr>
        <w:t xml:space="preserve">the </w:t>
      </w:r>
      <w:r w:rsidR="000A7905">
        <w:rPr>
          <w:rFonts w:ascii="Arial" w:hAnsi="Arial" w:cs="Arial"/>
          <w:sz w:val="22"/>
          <w:szCs w:val="22"/>
        </w:rPr>
        <w:t xml:space="preserve">crimson finch (white-bellied) </w:t>
      </w:r>
      <w:r w:rsidRPr="00D03ADB">
        <w:rPr>
          <w:rFonts w:ascii="Arial" w:hAnsi="Arial" w:cs="Arial"/>
          <w:sz w:val="22"/>
          <w:szCs w:val="22"/>
        </w:rPr>
        <w:t>must refer that action to the minister for a decision on whether assessment and approval is required under the EPBC Act.</w:t>
      </w:r>
      <w:r>
        <w:rPr>
          <w:rFonts w:ascii="Arial" w:hAnsi="Arial" w:cs="Arial"/>
          <w:sz w:val="22"/>
          <w:szCs w:val="22"/>
        </w:rPr>
        <w:t xml:space="preserve"> More information on the significant impact guidelines can be found at </w:t>
      </w:r>
      <w:hyperlink r:id="rId12" w:history="1">
        <w:r w:rsidRPr="004C2C87">
          <w:rPr>
            <w:rStyle w:val="Hyperlink"/>
            <w:rFonts w:ascii="Arial" w:hAnsi="Arial" w:cs="Arial"/>
            <w:sz w:val="22"/>
            <w:szCs w:val="22"/>
          </w:rPr>
          <w:t>https://www.environment.gov.au/epbc/publications/significant-impact-guidelines-11-matters-national-environmental-significance</w:t>
        </w:r>
      </w:hyperlink>
      <w:r>
        <w:rPr>
          <w:rFonts w:ascii="Arial" w:hAnsi="Arial" w:cs="Arial"/>
          <w:sz w:val="22"/>
          <w:szCs w:val="22"/>
        </w:rPr>
        <w:t xml:space="preserve">. If the </w:t>
      </w:r>
      <w:r w:rsidR="00B96539">
        <w:rPr>
          <w:rFonts w:ascii="Arial" w:hAnsi="Arial" w:cs="Arial"/>
          <w:sz w:val="22"/>
          <w:szCs w:val="22"/>
        </w:rPr>
        <w:t xml:space="preserve">crimson finch (white-bellied) </w:t>
      </w:r>
      <w:r>
        <w:rPr>
          <w:rFonts w:ascii="Arial" w:hAnsi="Arial" w:cs="Arial"/>
          <w:sz w:val="22"/>
          <w:szCs w:val="22"/>
        </w:rPr>
        <w:t>is removed from list of threatened species then it will no longer be protected as a matter of national environmental significance.</w:t>
      </w:r>
    </w:p>
    <w:p w14:paraId="0B697375" w14:textId="70EF9543" w:rsidR="001230C0" w:rsidRDefault="001230C0" w:rsidP="00A839FE">
      <w:pPr>
        <w:spacing w:after="240"/>
        <w:rPr>
          <w:rFonts w:ascii="Arial" w:hAnsi="Arial" w:cs="Arial"/>
          <w:sz w:val="22"/>
          <w:szCs w:val="22"/>
        </w:rPr>
      </w:pPr>
      <w:r>
        <w:rPr>
          <w:rFonts w:ascii="Arial" w:hAnsi="Arial" w:cs="Arial"/>
          <w:sz w:val="22"/>
          <w:szCs w:val="22"/>
        </w:rPr>
        <w:t>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w:t>
      </w:r>
      <w:r>
        <w:rPr>
          <w:rFonts w:ascii="Arial" w:hAnsi="Arial" w:cs="Arial"/>
          <w:sz w:val="22"/>
          <w:szCs w:val="22"/>
        </w:rPr>
        <w:t xml:space="preserve"> and what impacts, if any, would likely occur if </w:t>
      </w:r>
      <w:r w:rsidR="0022562B">
        <w:rPr>
          <w:rFonts w:ascii="Arial" w:hAnsi="Arial" w:cs="Arial"/>
          <w:sz w:val="22"/>
          <w:szCs w:val="22"/>
        </w:rPr>
        <w:t xml:space="preserve">the crimson finch (white-bellied) </w:t>
      </w:r>
      <w:r w:rsidR="004F05F2">
        <w:rPr>
          <w:rFonts w:ascii="Arial" w:hAnsi="Arial" w:cs="Arial"/>
          <w:sz w:val="22"/>
          <w:szCs w:val="22"/>
        </w:rPr>
        <w:t>were to be</w:t>
      </w:r>
      <w:r>
        <w:rPr>
          <w:rFonts w:ascii="Arial" w:hAnsi="Arial" w:cs="Arial"/>
          <w:sz w:val="22"/>
          <w:szCs w:val="22"/>
        </w:rPr>
        <w:t xml:space="preserve"> removed from the list of threatened species</w:t>
      </w:r>
      <w:r w:rsidRPr="003659B1">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2637C2A3" w14:textId="3DBA29DE" w:rsidR="002F3110" w:rsidRPr="0022562B" w:rsidRDefault="002F3110" w:rsidP="0022562B">
      <w:pPr>
        <w:autoSpaceDE w:val="0"/>
        <w:autoSpaceDN w:val="0"/>
        <w:adjustRightInd w:val="0"/>
        <w:rPr>
          <w:rFonts w:ascii="Arial" w:hAnsi="Arial" w:cs="Arial"/>
          <w:sz w:val="22"/>
          <w:szCs w:val="22"/>
          <w:lang w:eastAsia="en-AU"/>
        </w:rPr>
      </w:pPr>
      <w:r w:rsidRPr="0022562B">
        <w:rPr>
          <w:rFonts w:ascii="Arial" w:hAnsi="Arial" w:cs="Arial"/>
          <w:sz w:val="22"/>
          <w:szCs w:val="22"/>
        </w:rPr>
        <w:t xml:space="preserve">The </w:t>
      </w:r>
      <w:r w:rsidR="001230C0" w:rsidRPr="0022562B">
        <w:rPr>
          <w:rFonts w:ascii="Arial" w:hAnsi="Arial" w:cs="Arial"/>
          <w:sz w:val="22"/>
          <w:szCs w:val="22"/>
        </w:rPr>
        <w:t>crimson finch (white-bellied)</w:t>
      </w:r>
      <w:r w:rsidRPr="0022562B">
        <w:rPr>
          <w:rFonts w:ascii="Arial" w:hAnsi="Arial" w:cs="Arial"/>
          <w:sz w:val="22"/>
          <w:szCs w:val="22"/>
        </w:rPr>
        <w:t xml:space="preserve"> is currently included in the</w:t>
      </w:r>
      <w:r w:rsidR="0022562B" w:rsidRPr="0022562B">
        <w:rPr>
          <w:rFonts w:ascii="Arial" w:hAnsi="Arial" w:cs="Arial"/>
          <w:sz w:val="22"/>
          <w:szCs w:val="22"/>
        </w:rPr>
        <w:t xml:space="preserve"> ‘</w:t>
      </w:r>
      <w:r w:rsidR="0022562B">
        <w:rPr>
          <w:rFonts w:ascii="Arial" w:hAnsi="Arial" w:cs="Arial"/>
          <w:sz w:val="22"/>
          <w:szCs w:val="22"/>
        </w:rPr>
        <w:t>Nat</w:t>
      </w:r>
      <w:r w:rsidR="0022562B">
        <w:rPr>
          <w:rFonts w:ascii="Arial" w:hAnsi="Arial" w:cs="Arial"/>
          <w:sz w:val="22"/>
          <w:szCs w:val="22"/>
          <w:lang w:eastAsia="en-AU"/>
        </w:rPr>
        <w:t xml:space="preserve">ional recovery plan for the white-bellied subspecies of the crimson finch </w:t>
      </w:r>
      <w:r w:rsidR="0022562B">
        <w:rPr>
          <w:rFonts w:ascii="Arial" w:hAnsi="Arial" w:cs="Arial"/>
          <w:i/>
          <w:iCs/>
          <w:sz w:val="22"/>
          <w:szCs w:val="22"/>
          <w:lang w:eastAsia="en-AU"/>
        </w:rPr>
        <w:t xml:space="preserve">Neochmia phaeton evangelinae </w:t>
      </w:r>
      <w:r w:rsidR="0022562B">
        <w:rPr>
          <w:rFonts w:ascii="Arial" w:hAnsi="Arial" w:cs="Arial"/>
          <w:sz w:val="22"/>
          <w:szCs w:val="22"/>
          <w:lang w:eastAsia="en-AU"/>
        </w:rPr>
        <w:t xml:space="preserve">and the Northern subspecies of the star finch </w:t>
      </w:r>
      <w:r w:rsidR="0022562B">
        <w:rPr>
          <w:rFonts w:ascii="Arial" w:hAnsi="Arial" w:cs="Arial"/>
          <w:i/>
          <w:iCs/>
          <w:sz w:val="22"/>
          <w:szCs w:val="22"/>
          <w:lang w:eastAsia="en-AU"/>
        </w:rPr>
        <w:t>Neochmia ruficauda clarescens’</w:t>
      </w:r>
      <w:r w:rsidR="005454A0">
        <w:rPr>
          <w:rFonts w:ascii="Arial" w:hAnsi="Arial" w:cs="Arial"/>
          <w:i/>
          <w:iCs/>
          <w:sz w:val="22"/>
          <w:szCs w:val="22"/>
          <w:lang w:eastAsia="en-AU"/>
        </w:rPr>
        <w:t xml:space="preserve"> </w:t>
      </w:r>
      <w:r w:rsidR="005454A0" w:rsidRPr="005454A0">
        <w:rPr>
          <w:rFonts w:ascii="Arial" w:hAnsi="Arial" w:cs="Arial"/>
          <w:iCs/>
          <w:sz w:val="22"/>
          <w:szCs w:val="22"/>
          <w:lang w:eastAsia="en-AU"/>
        </w:rPr>
        <w:t>(</w:t>
      </w:r>
      <w:r w:rsidR="005454A0" w:rsidRPr="005454A0">
        <w:rPr>
          <w:rFonts w:ascii="Arial" w:hAnsi="Arial" w:cs="Arial"/>
          <w:iCs/>
          <w:sz w:val="22"/>
          <w:szCs w:val="22"/>
        </w:rPr>
        <w:t>Dorricott &amp; Garnett 2007</w:t>
      </w:r>
      <w:r w:rsidR="005454A0" w:rsidRPr="005454A0">
        <w:rPr>
          <w:rFonts w:ascii="Arial" w:hAnsi="Arial" w:cs="Arial"/>
          <w:iCs/>
          <w:sz w:val="22"/>
          <w:szCs w:val="22"/>
          <w:lang w:eastAsia="en-AU"/>
        </w:rPr>
        <w:t>)</w:t>
      </w:r>
      <w:r w:rsidRPr="005454A0">
        <w:rPr>
          <w:rFonts w:ascii="Arial" w:hAnsi="Arial" w:cs="Arial"/>
          <w:sz w:val="22"/>
          <w:szCs w:val="22"/>
        </w:rPr>
        <w:t>.</w:t>
      </w:r>
      <w:r w:rsidRPr="00F07BD1">
        <w:rPr>
          <w:rFonts w:ascii="Arial" w:hAnsi="Arial" w:cs="Arial"/>
          <w:color w:val="FF0000"/>
          <w:sz w:val="22"/>
          <w:szCs w:val="22"/>
        </w:rPr>
        <w:t xml:space="preserve"> </w:t>
      </w:r>
      <w:r w:rsidRPr="0022562B">
        <w:rPr>
          <w:rFonts w:ascii="Arial" w:hAnsi="Arial" w:cs="Arial"/>
          <w:sz w:val="22"/>
          <w:szCs w:val="22"/>
        </w:rPr>
        <w:t xml:space="preserve">This recovery plan sunsets in </w:t>
      </w:r>
      <w:r w:rsidR="0022562B" w:rsidRPr="0022562B">
        <w:rPr>
          <w:rFonts w:ascii="Arial" w:hAnsi="Arial" w:cs="Arial"/>
          <w:sz w:val="22"/>
          <w:szCs w:val="22"/>
        </w:rPr>
        <w:t xml:space="preserve">April </w:t>
      </w:r>
      <w:r w:rsidR="007D5F0B" w:rsidRPr="0022562B">
        <w:rPr>
          <w:rFonts w:ascii="Arial" w:hAnsi="Arial" w:cs="Arial"/>
          <w:sz w:val="22"/>
          <w:szCs w:val="22"/>
        </w:rPr>
        <w:t>20</w:t>
      </w:r>
      <w:r w:rsidR="007D5F0B">
        <w:rPr>
          <w:rFonts w:ascii="Arial" w:hAnsi="Arial" w:cs="Arial"/>
          <w:sz w:val="22"/>
          <w:szCs w:val="22"/>
        </w:rPr>
        <w:t>22</w:t>
      </w:r>
      <w:r w:rsidRPr="0022562B">
        <w:rPr>
          <w:rFonts w:ascii="Arial" w:hAnsi="Arial" w:cs="Arial"/>
          <w:sz w:val="22"/>
          <w:szCs w:val="22"/>
        </w:rPr>
        <w:t>. A decision about whether there should be a recovery plan for this species</w:t>
      </w:r>
      <w:r w:rsidR="00D874AF">
        <w:rPr>
          <w:rFonts w:ascii="Arial" w:hAnsi="Arial" w:cs="Arial"/>
          <w:sz w:val="22"/>
          <w:szCs w:val="22"/>
        </w:rPr>
        <w:t>,</w:t>
      </w:r>
      <w:r w:rsidRPr="0022562B">
        <w:rPr>
          <w:rFonts w:ascii="Arial" w:hAnsi="Arial" w:cs="Arial"/>
          <w:sz w:val="22"/>
          <w:szCs w:val="22"/>
        </w:rPr>
        <w:t xml:space="preserve"> </w:t>
      </w:r>
      <w:r w:rsidR="00A839FE">
        <w:rPr>
          <w:rFonts w:ascii="Arial" w:hAnsi="Arial" w:cs="Arial"/>
          <w:sz w:val="22"/>
          <w:szCs w:val="22"/>
        </w:rPr>
        <w:t>if it is not removed from the threatened species list of the EPBC Act</w:t>
      </w:r>
      <w:r w:rsidR="00D874AF">
        <w:rPr>
          <w:rFonts w:ascii="Arial" w:hAnsi="Arial" w:cs="Arial"/>
          <w:sz w:val="22"/>
          <w:szCs w:val="22"/>
        </w:rPr>
        <w:t>,</w:t>
      </w:r>
      <w:r w:rsidR="00A839FE">
        <w:rPr>
          <w:rFonts w:ascii="Arial" w:hAnsi="Arial" w:cs="Arial"/>
          <w:sz w:val="22"/>
          <w:szCs w:val="22"/>
        </w:rPr>
        <w:t xml:space="preserve"> </w:t>
      </w:r>
      <w:r w:rsidRPr="0022562B">
        <w:rPr>
          <w:rFonts w:ascii="Arial" w:hAnsi="Arial" w:cs="Arial"/>
          <w:sz w:val="22"/>
          <w:szCs w:val="22"/>
        </w:rPr>
        <w:t>after that plan has expi</w:t>
      </w:r>
      <w:r w:rsidR="0022562B" w:rsidRPr="0022562B">
        <w:rPr>
          <w:rFonts w:ascii="Arial" w:hAnsi="Arial" w:cs="Arial"/>
          <w:sz w:val="22"/>
          <w:szCs w:val="22"/>
        </w:rPr>
        <w:t>red has not yet been determined</w:t>
      </w:r>
      <w:r w:rsidR="0022562B">
        <w:rPr>
          <w:rFonts w:ascii="Arial" w:hAnsi="Arial" w:cs="Arial"/>
          <w:sz w:val="22"/>
          <w:szCs w:val="22"/>
        </w:rPr>
        <w:t>. T</w:t>
      </w:r>
      <w:r w:rsidR="0022562B" w:rsidRPr="003659B1">
        <w:rPr>
          <w:rFonts w:ascii="Arial" w:hAnsi="Arial" w:cs="Arial"/>
          <w:sz w:val="22"/>
          <w:szCs w:val="22"/>
        </w:rPr>
        <w:t xml:space="preserve">he purpose of this consultation </w:t>
      </w:r>
      <w:r w:rsidR="0022562B">
        <w:rPr>
          <w:rFonts w:ascii="Arial" w:hAnsi="Arial" w:cs="Arial"/>
          <w:sz w:val="22"/>
          <w:szCs w:val="22"/>
        </w:rPr>
        <w:t>document</w:t>
      </w:r>
      <w:r w:rsidR="0022562B" w:rsidRPr="003659B1">
        <w:rPr>
          <w:rFonts w:ascii="Arial" w:hAnsi="Arial" w:cs="Arial"/>
          <w:sz w:val="22"/>
          <w:szCs w:val="22"/>
        </w:rPr>
        <w:t xml:space="preserve"> is to elicit additional information to</w:t>
      </w:r>
      <w:r w:rsidR="0022562B">
        <w:rPr>
          <w:rFonts w:ascii="Arial" w:hAnsi="Arial" w:cs="Arial"/>
          <w:sz w:val="22"/>
          <w:szCs w:val="22"/>
        </w:rPr>
        <w:t xml:space="preserve"> help inform </w:t>
      </w:r>
      <w:r w:rsidR="00FF20D5">
        <w:rPr>
          <w:rFonts w:ascii="Arial" w:hAnsi="Arial" w:cs="Arial"/>
          <w:sz w:val="22"/>
          <w:szCs w:val="22"/>
        </w:rPr>
        <w:t>this</w:t>
      </w:r>
      <w:r w:rsidR="0022562B">
        <w:rPr>
          <w:rFonts w:ascii="Arial" w:hAnsi="Arial" w:cs="Arial"/>
          <w:sz w:val="22"/>
          <w:szCs w:val="22"/>
        </w:rPr>
        <w:t xml:space="preserve"> decision. </w:t>
      </w:r>
    </w:p>
    <w:p w14:paraId="585C47C0" w14:textId="77777777" w:rsidR="00ED3ADE" w:rsidRDefault="00ED3ADE" w:rsidP="00ED3ADE">
      <w:pPr>
        <w:pStyle w:val="CAIntextheading1"/>
      </w:pPr>
      <w:r>
        <w:t>Primary Conservation Actions</w:t>
      </w:r>
    </w:p>
    <w:p w14:paraId="6739888F" w14:textId="5A8614FC" w:rsidR="00ED3ADE" w:rsidRPr="00E5197E" w:rsidRDefault="00ED3ADE" w:rsidP="00ED3ADE">
      <w:pPr>
        <w:spacing w:after="240"/>
        <w:rPr>
          <w:rFonts w:ascii="Arial" w:hAnsi="Arial" w:cs="Arial"/>
          <w:sz w:val="22"/>
          <w:szCs w:val="22"/>
        </w:rPr>
      </w:pPr>
      <w:r w:rsidRPr="00E5197E">
        <w:rPr>
          <w:rFonts w:ascii="Arial" w:hAnsi="Arial" w:cs="Arial"/>
          <w:sz w:val="22"/>
          <w:szCs w:val="22"/>
        </w:rPr>
        <w:t>The primary conservation action</w:t>
      </w:r>
      <w:r w:rsidR="00E5197E">
        <w:rPr>
          <w:rFonts w:ascii="Arial" w:hAnsi="Arial" w:cs="Arial"/>
          <w:sz w:val="22"/>
          <w:szCs w:val="22"/>
        </w:rPr>
        <w:t>s</w:t>
      </w:r>
      <w:r w:rsidRPr="00E5197E">
        <w:rPr>
          <w:rFonts w:ascii="Arial" w:hAnsi="Arial" w:cs="Arial"/>
          <w:sz w:val="22"/>
          <w:szCs w:val="22"/>
        </w:rPr>
        <w:t xml:space="preserve"> for </w:t>
      </w:r>
      <w:r w:rsidR="00E5197E">
        <w:rPr>
          <w:rFonts w:ascii="Arial" w:hAnsi="Arial" w:cs="Arial"/>
          <w:sz w:val="22"/>
          <w:szCs w:val="22"/>
        </w:rPr>
        <w:t>the crimson finch (white-bellied)</w:t>
      </w:r>
      <w:r w:rsidR="00E5197E" w:rsidRPr="00E5197E">
        <w:rPr>
          <w:rFonts w:ascii="Arial" w:hAnsi="Arial" w:cs="Arial"/>
          <w:sz w:val="22"/>
          <w:szCs w:val="22"/>
        </w:rPr>
        <w:t xml:space="preserve"> in the recovery plan </w:t>
      </w:r>
      <w:r w:rsidR="00E5197E">
        <w:rPr>
          <w:rFonts w:ascii="Arial" w:hAnsi="Arial" w:cs="Arial"/>
          <w:sz w:val="22"/>
          <w:szCs w:val="22"/>
        </w:rPr>
        <w:t>focus on active habitat management to control rubber vine</w:t>
      </w:r>
      <w:r w:rsidR="002B75B2">
        <w:rPr>
          <w:rFonts w:ascii="Arial" w:hAnsi="Arial" w:cs="Arial"/>
          <w:sz w:val="22"/>
          <w:szCs w:val="22"/>
        </w:rPr>
        <w:t>.</w:t>
      </w:r>
      <w:r w:rsidR="00E5197E">
        <w:rPr>
          <w:rFonts w:ascii="Arial" w:hAnsi="Arial" w:cs="Arial"/>
          <w:sz w:val="22"/>
          <w:szCs w:val="22"/>
        </w:rPr>
        <w:t xml:space="preserve"> </w:t>
      </w:r>
    </w:p>
    <w:p w14:paraId="2538C0CD" w14:textId="77777777" w:rsidR="00ED3ADE" w:rsidRDefault="00ED3ADE" w:rsidP="00ED3ADE">
      <w:pPr>
        <w:pStyle w:val="CAIntextheading1"/>
      </w:pPr>
      <w:r>
        <w:t>Conservation and Management Priorities</w:t>
      </w:r>
    </w:p>
    <w:p w14:paraId="4B51548D" w14:textId="2F7E229F" w:rsidR="002F0E80" w:rsidRPr="002F0E80" w:rsidRDefault="002F0E80" w:rsidP="002F0E80">
      <w:pPr>
        <w:pStyle w:val="ListBullet"/>
        <w:spacing w:after="120"/>
        <w:ind w:left="357" w:hanging="357"/>
        <w:contextualSpacing w:val="0"/>
        <w:rPr>
          <w:rFonts w:ascii="Arial" w:hAnsi="Arial" w:cs="Arial"/>
          <w:bCs/>
          <w:sz w:val="22"/>
          <w:szCs w:val="22"/>
          <w:lang w:eastAsia="en-AU"/>
        </w:rPr>
      </w:pPr>
      <w:r w:rsidRPr="002F0E80">
        <w:rPr>
          <w:rFonts w:ascii="Arial" w:hAnsi="Arial" w:cs="Arial"/>
          <w:sz w:val="22"/>
          <w:szCs w:val="22"/>
        </w:rPr>
        <w:t>Habitat loss disturbance and modifications</w:t>
      </w:r>
    </w:p>
    <w:p w14:paraId="0CFB758A" w14:textId="48FCE397" w:rsidR="00B96539" w:rsidRPr="00DE7B14" w:rsidRDefault="002B75B2" w:rsidP="00C92D6E">
      <w:pPr>
        <w:pStyle w:val="CAdotminor"/>
        <w:numPr>
          <w:ilvl w:val="0"/>
          <w:numId w:val="48"/>
        </w:numPr>
        <w:spacing w:line="240" w:lineRule="auto"/>
        <w:ind w:left="1020" w:hanging="357"/>
        <w:rPr>
          <w:color w:val="auto"/>
        </w:rPr>
      </w:pPr>
      <w:r w:rsidRPr="00DE7B14">
        <w:rPr>
          <w:color w:val="auto"/>
        </w:rPr>
        <w:t>Manage rubber vine at crimson finch (white-bellied) sites</w:t>
      </w:r>
      <w:r w:rsidR="009E6D44" w:rsidRPr="00DE7B14">
        <w:rPr>
          <w:color w:val="auto"/>
        </w:rPr>
        <w:t xml:space="preserve"> in Lakefield National Park and on Magnificent Creek.</w:t>
      </w:r>
    </w:p>
    <w:p w14:paraId="40C628B3" w14:textId="34B88537" w:rsidR="00D14702" w:rsidRPr="00DE7B14" w:rsidRDefault="009E6D44" w:rsidP="00C92D6E">
      <w:pPr>
        <w:pStyle w:val="CAdotminor"/>
        <w:numPr>
          <w:ilvl w:val="0"/>
          <w:numId w:val="48"/>
        </w:numPr>
        <w:spacing w:after="240" w:line="240" w:lineRule="auto"/>
        <w:ind w:left="1020" w:hanging="357"/>
        <w:rPr>
          <w:color w:val="auto"/>
        </w:rPr>
      </w:pPr>
      <w:r w:rsidRPr="00DE7B14">
        <w:rPr>
          <w:color w:val="auto"/>
        </w:rPr>
        <w:t>Undertake burning at selected sites at Lakefield National Park</w:t>
      </w:r>
      <w:r w:rsidR="004F05F2" w:rsidRPr="00DE7B14">
        <w:rPr>
          <w:color w:val="auto"/>
        </w:rPr>
        <w:t xml:space="preserve"> to maintain grassland structure</w:t>
      </w:r>
      <w:r w:rsidR="007A5771" w:rsidRPr="00DE7B14">
        <w:rPr>
          <w:color w:val="auto"/>
        </w:rPr>
        <w:t>.</w:t>
      </w:r>
    </w:p>
    <w:p w14:paraId="5BC2D900" w14:textId="329B87BE" w:rsidR="002B75B2" w:rsidRPr="00962152" w:rsidRDefault="00ED3ADE" w:rsidP="00B96539">
      <w:pPr>
        <w:pStyle w:val="Normal12pt"/>
        <w:tabs>
          <w:tab w:val="left" w:pos="426"/>
        </w:tabs>
        <w:ind w:left="426" w:hanging="426"/>
        <w:rPr>
          <w:rFonts w:ascii="Arial" w:hAnsi="Arial" w:cs="Arial"/>
          <w:b/>
          <w:sz w:val="22"/>
          <w:szCs w:val="22"/>
        </w:rPr>
      </w:pPr>
      <w:r>
        <w:rPr>
          <w:rFonts w:ascii="Arial" w:hAnsi="Arial" w:cs="Arial"/>
          <w:b/>
          <w:sz w:val="22"/>
          <w:szCs w:val="22"/>
        </w:rPr>
        <w:t>Survey and M</w:t>
      </w:r>
      <w:r w:rsidRPr="00962152">
        <w:rPr>
          <w:rFonts w:ascii="Arial" w:hAnsi="Arial" w:cs="Arial"/>
          <w:b/>
          <w:sz w:val="22"/>
          <w:szCs w:val="22"/>
        </w:rPr>
        <w:t>onitoring priorities</w:t>
      </w:r>
    </w:p>
    <w:p w14:paraId="679E87C4" w14:textId="6F9D7581" w:rsidR="00D14702" w:rsidRPr="00DE7B14" w:rsidRDefault="000A7905" w:rsidP="00C92D6E">
      <w:pPr>
        <w:pStyle w:val="CAdotminor"/>
        <w:numPr>
          <w:ilvl w:val="0"/>
          <w:numId w:val="48"/>
        </w:numPr>
        <w:spacing w:after="240" w:line="240" w:lineRule="auto"/>
        <w:ind w:left="1020" w:hanging="357"/>
        <w:rPr>
          <w:color w:val="auto"/>
        </w:rPr>
      </w:pPr>
      <w:r>
        <w:rPr>
          <w:color w:val="auto"/>
        </w:rPr>
        <w:t>Undertake monitoring to m</w:t>
      </w:r>
      <w:r w:rsidR="00D14702" w:rsidRPr="00DE7B14">
        <w:rPr>
          <w:color w:val="auto"/>
        </w:rPr>
        <w:t>ore precisely assess population size, distribution</w:t>
      </w:r>
      <w:r>
        <w:rPr>
          <w:color w:val="auto"/>
        </w:rPr>
        <w:t xml:space="preserve"> and</w:t>
      </w:r>
      <w:r w:rsidR="00D14702" w:rsidRPr="00DE7B14">
        <w:rPr>
          <w:color w:val="auto"/>
        </w:rPr>
        <w:t xml:space="preserve"> ecological requirements of the crimson finch (white-bellied).</w:t>
      </w:r>
    </w:p>
    <w:p w14:paraId="720921FE" w14:textId="652D954B" w:rsidR="00ED3ADE" w:rsidRPr="006A01F4" w:rsidRDefault="00D14702" w:rsidP="00B96539">
      <w:pPr>
        <w:pStyle w:val="CAdotminor"/>
      </w:pPr>
      <w:r w:rsidRPr="001404C2">
        <w:rPr>
          <w:b/>
        </w:rPr>
        <w:t xml:space="preserve"> </w:t>
      </w:r>
      <w:r w:rsidR="00ED3ADE" w:rsidRPr="001404C2">
        <w:rPr>
          <w:b/>
        </w:rPr>
        <w:t xml:space="preserve">Information </w:t>
      </w:r>
      <w:r w:rsidR="00ED3ADE">
        <w:rPr>
          <w:b/>
        </w:rPr>
        <w:t>and Research</w:t>
      </w:r>
      <w:r w:rsidR="00ED3ADE" w:rsidRPr="001404C2">
        <w:rPr>
          <w:b/>
        </w:rPr>
        <w:t xml:space="preserve"> </w:t>
      </w:r>
      <w:r w:rsidR="00ED3ADE">
        <w:rPr>
          <w:b/>
        </w:rPr>
        <w:t>priorities</w:t>
      </w:r>
      <w:r w:rsidR="00ED3ADE" w:rsidRPr="0052340E">
        <w:rPr>
          <w:color w:val="0000FF"/>
        </w:rPr>
        <w:t xml:space="preserve"> </w:t>
      </w:r>
    </w:p>
    <w:p w14:paraId="5433FC56" w14:textId="33BBF49E" w:rsidR="00B96539" w:rsidRPr="00DE7B14" w:rsidRDefault="009E6D44" w:rsidP="00C92D6E">
      <w:pPr>
        <w:pStyle w:val="CAdotminor"/>
        <w:numPr>
          <w:ilvl w:val="0"/>
          <w:numId w:val="48"/>
        </w:numPr>
        <w:spacing w:line="240" w:lineRule="auto"/>
        <w:ind w:left="1020" w:hanging="357"/>
        <w:rPr>
          <w:color w:val="auto"/>
        </w:rPr>
      </w:pPr>
      <w:r w:rsidRPr="00DE7B14">
        <w:rPr>
          <w:color w:val="auto"/>
        </w:rPr>
        <w:t xml:space="preserve">Investigate the importance of Pormpuraaw lagoon for the crimson finch (white-bellied), and develop a management strategy if required. </w:t>
      </w:r>
    </w:p>
    <w:p w14:paraId="42EE5280" w14:textId="1E2B2901" w:rsidR="009E6D44" w:rsidRPr="00DE7B14" w:rsidRDefault="009E6D44" w:rsidP="00C92D6E">
      <w:pPr>
        <w:pStyle w:val="CAdotminor"/>
        <w:numPr>
          <w:ilvl w:val="0"/>
          <w:numId w:val="48"/>
        </w:numPr>
        <w:spacing w:line="240" w:lineRule="auto"/>
        <w:ind w:left="1020" w:hanging="357"/>
        <w:rPr>
          <w:color w:val="auto"/>
        </w:rPr>
      </w:pPr>
      <w:r w:rsidRPr="00DE7B14">
        <w:rPr>
          <w:color w:val="auto"/>
        </w:rPr>
        <w:t>Assess the potential for re-introduction at Lockhart River</w:t>
      </w:r>
      <w:r w:rsidR="007A5771" w:rsidRPr="00DE7B14">
        <w:rPr>
          <w:color w:val="auto"/>
        </w:rPr>
        <w:t>.</w:t>
      </w:r>
    </w:p>
    <w:p w14:paraId="2B179274" w14:textId="77777777" w:rsidR="005454A0" w:rsidRDefault="005454A0">
      <w:pPr>
        <w:rPr>
          <w:rFonts w:ascii="Arial" w:hAnsi="Arial" w:cs="Arial"/>
          <w:b/>
          <w:sz w:val="22"/>
          <w:szCs w:val="22"/>
          <w:u w:val="single"/>
        </w:rPr>
      </w:pPr>
      <w:r>
        <w:rPr>
          <w:rFonts w:ascii="Arial" w:hAnsi="Arial" w:cs="Arial"/>
          <w:b/>
          <w:sz w:val="22"/>
          <w:szCs w:val="22"/>
          <w:u w:val="single"/>
        </w:rPr>
        <w:br w:type="page"/>
      </w:r>
    </w:p>
    <w:p w14:paraId="71590ECD" w14:textId="7FBDB00B" w:rsidR="00121E1E" w:rsidRPr="00D644B0" w:rsidRDefault="005830B7" w:rsidP="00D644B0">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06E0C87A"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 xml:space="preserve">Do you agree with the current taxonomic position of the </w:t>
      </w:r>
      <w:bookmarkStart w:id="2" w:name="top"/>
      <w:r w:rsidRPr="0010698D">
        <w:rPr>
          <w:rFonts w:ascii="Arial" w:hAnsi="Arial" w:cs="Arial"/>
          <w:sz w:val="22"/>
          <w:szCs w:val="22"/>
        </w:rPr>
        <w:t xml:space="preserve">Australian </w:t>
      </w:r>
      <w:bookmarkEnd w:id="2"/>
      <w:r w:rsidRPr="0010698D">
        <w:rPr>
          <w:rFonts w:ascii="Arial" w:hAnsi="Arial" w:cs="Arial"/>
          <w:sz w:val="22"/>
          <w:szCs w:val="22"/>
        </w:rPr>
        <w:t>Faunal Directory and Birdlife Australia for this species (as identified in the draft conservation advice)?</w:t>
      </w:r>
    </w:p>
    <w:p w14:paraId="78779FF9"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Can you provide any additional references, information or estimates on longevity, age of maturity, average life span and generation length?</w:t>
      </w:r>
    </w:p>
    <w:p w14:paraId="20410161"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Has the survey effort for this species been adequate to determine its national distribution and adult population size?</w:t>
      </w:r>
    </w:p>
    <w:p w14:paraId="78DEABB2"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 xml:space="preserve">Do you accept the estimate provided in the nomination for the current population size of the species? </w:t>
      </w:r>
    </w:p>
    <w:p w14:paraId="116DB41E" w14:textId="77777777" w:rsidR="00D644B0" w:rsidRPr="0010698D" w:rsidRDefault="00D644B0" w:rsidP="00900F0B">
      <w:pPr>
        <w:numPr>
          <w:ilvl w:val="0"/>
          <w:numId w:val="22"/>
        </w:numPr>
        <w:spacing w:before="120" w:after="120"/>
        <w:ind w:left="499" w:hanging="357"/>
        <w:rPr>
          <w:rFonts w:ascii="Arial" w:hAnsi="Arial" w:cs="Arial"/>
          <w:sz w:val="22"/>
          <w:szCs w:val="22"/>
        </w:rPr>
      </w:pPr>
      <w:r w:rsidRPr="0010698D">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14:paraId="38A39E78" w14:textId="77777777" w:rsidR="00D644B0" w:rsidRPr="0010698D" w:rsidRDefault="00D644B0" w:rsidP="00D644B0">
      <w:pPr>
        <w:spacing w:after="60"/>
        <w:ind w:left="720"/>
        <w:rPr>
          <w:rFonts w:ascii="Arial" w:hAnsi="Arial" w:cs="Arial"/>
          <w:sz w:val="22"/>
          <w:szCs w:val="22"/>
        </w:rPr>
      </w:pPr>
      <w:r w:rsidRPr="0010698D">
        <w:rPr>
          <w:rFonts w:ascii="Arial" w:hAnsi="Arial" w:cs="Arial"/>
          <w:sz w:val="22"/>
          <w:szCs w:val="22"/>
        </w:rPr>
        <w:t>Lower bound (estimated minimum):</w:t>
      </w:r>
    </w:p>
    <w:p w14:paraId="78032494" w14:textId="77777777" w:rsidR="00D644B0" w:rsidRPr="0010698D" w:rsidRDefault="00D644B0" w:rsidP="00D644B0">
      <w:pPr>
        <w:spacing w:after="60"/>
        <w:ind w:left="360" w:firstLine="360"/>
        <w:rPr>
          <w:rFonts w:ascii="Arial" w:hAnsi="Arial" w:cs="Arial"/>
          <w:sz w:val="22"/>
          <w:szCs w:val="22"/>
        </w:rPr>
      </w:pPr>
      <w:r w:rsidRPr="0010698D">
        <w:rPr>
          <w:rFonts w:ascii="Arial" w:hAnsi="Arial" w:cs="Arial"/>
          <w:sz w:val="22"/>
          <w:szCs w:val="22"/>
        </w:rPr>
        <w:t>Upper bound (estimated maximum):</w:t>
      </w:r>
    </w:p>
    <w:p w14:paraId="2B9F2A71" w14:textId="77777777" w:rsidR="00D644B0" w:rsidRPr="0010698D" w:rsidRDefault="00D644B0" w:rsidP="00D644B0">
      <w:pPr>
        <w:spacing w:after="60"/>
        <w:ind w:left="360" w:firstLine="360"/>
        <w:rPr>
          <w:rFonts w:ascii="Arial" w:hAnsi="Arial" w:cs="Arial"/>
          <w:sz w:val="22"/>
          <w:szCs w:val="22"/>
        </w:rPr>
      </w:pPr>
      <w:r w:rsidRPr="0010698D">
        <w:rPr>
          <w:rFonts w:ascii="Arial" w:hAnsi="Arial" w:cs="Arial"/>
          <w:sz w:val="22"/>
          <w:szCs w:val="22"/>
        </w:rPr>
        <w:t>Best Estimate:</w:t>
      </w:r>
    </w:p>
    <w:p w14:paraId="142C0174" w14:textId="77777777" w:rsidR="00D644B0" w:rsidRPr="0010698D" w:rsidRDefault="00D644B0" w:rsidP="00D644B0">
      <w:pPr>
        <w:spacing w:after="60"/>
        <w:ind w:left="360" w:firstLine="360"/>
        <w:rPr>
          <w:rFonts w:ascii="Arial" w:hAnsi="Arial" w:cs="Arial"/>
          <w:sz w:val="22"/>
          <w:szCs w:val="22"/>
        </w:rPr>
      </w:pPr>
      <w:r w:rsidRPr="0010698D">
        <w:rPr>
          <w:rFonts w:ascii="Arial" w:hAnsi="Arial" w:cs="Arial"/>
          <w:sz w:val="22"/>
          <w:szCs w:val="22"/>
        </w:rPr>
        <w:t>Estimated level of Confidence: %</w:t>
      </w:r>
    </w:p>
    <w:p w14:paraId="77406ECB"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Can you provide any additional data, not contained in the current nomination, on declines in population numbers over the past or next 10 years or 3 generations, whichever is the longer?</w:t>
      </w:r>
    </w:p>
    <w:p w14:paraId="7DE74FAA"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Is the distribution as described in the nomination valid? Can you provide an estimate of the current geographic distribution (extent of occurrence or area of occupancy in km</w:t>
      </w:r>
      <w:r w:rsidRPr="00900F0B">
        <w:rPr>
          <w:rFonts w:ascii="Arial" w:hAnsi="Arial" w:cs="Arial"/>
          <w:sz w:val="22"/>
          <w:szCs w:val="22"/>
          <w:vertAlign w:val="superscript"/>
        </w:rPr>
        <w:t>2</w:t>
      </w:r>
      <w:r w:rsidRPr="0010698D">
        <w:rPr>
          <w:rFonts w:ascii="Arial" w:hAnsi="Arial" w:cs="Arial"/>
          <w:sz w:val="22"/>
          <w:szCs w:val="22"/>
        </w:rPr>
        <w:t xml:space="preserve">) of this species? </w:t>
      </w:r>
    </w:p>
    <w:p w14:paraId="2DE81895"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 xml:space="preserve">Has this geographic distribution declined and if so by how much and over what period of time? </w:t>
      </w:r>
    </w:p>
    <w:p w14:paraId="3C03CE4B"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Do you agree that the species is eligible for inclusion on the threatened species list, in the category listed in the nomination?</w:t>
      </w:r>
    </w:p>
    <w:p w14:paraId="790DD5A1"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Do you agree that the threats listed are correct and that their effects on the species are significant?</w:t>
      </w:r>
    </w:p>
    <w:p w14:paraId="22C97F25" w14:textId="77777777" w:rsidR="00D644B0" w:rsidRPr="0010698D"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To what degree are the identified threats likely to impact on the species in the future?</w:t>
      </w:r>
    </w:p>
    <w:p w14:paraId="271F7972" w14:textId="77777777" w:rsidR="00D644B0" w:rsidRPr="0010698D" w:rsidRDefault="00D644B0" w:rsidP="00D644B0">
      <w:pPr>
        <w:numPr>
          <w:ilvl w:val="0"/>
          <w:numId w:val="22"/>
        </w:numPr>
        <w:spacing w:before="120" w:after="240"/>
        <w:rPr>
          <w:rFonts w:ascii="Arial" w:hAnsi="Arial" w:cs="Arial"/>
          <w:sz w:val="22"/>
          <w:szCs w:val="22"/>
        </w:rPr>
      </w:pPr>
      <w:r w:rsidRPr="0010698D">
        <w:rPr>
          <w:rFonts w:ascii="Arial" w:hAnsi="Arial" w:cs="Arial"/>
          <w:sz w:val="22"/>
          <w:szCs w:val="22"/>
        </w:rPr>
        <w:t xml:space="preserve">Can you provide additional or alternative information on past, current or potential </w:t>
      </w:r>
      <w:r>
        <w:rPr>
          <w:rFonts w:ascii="Arial" w:hAnsi="Arial" w:cs="Arial"/>
          <w:sz w:val="22"/>
          <w:szCs w:val="22"/>
        </w:rPr>
        <w:t xml:space="preserve">threats </w:t>
      </w:r>
      <w:r w:rsidRPr="0010698D">
        <w:rPr>
          <w:rFonts w:ascii="Arial" w:hAnsi="Arial" w:cs="Arial"/>
          <w:sz w:val="22"/>
          <w:szCs w:val="22"/>
        </w:rPr>
        <w:t xml:space="preserve">that may adversely affect this species at any stage of its life cycle? </w:t>
      </w:r>
    </w:p>
    <w:p w14:paraId="7D82DD6E" w14:textId="77777777" w:rsidR="00D644B0" w:rsidRPr="0010698D" w:rsidRDefault="00D644B0" w:rsidP="00900F0B">
      <w:pPr>
        <w:numPr>
          <w:ilvl w:val="0"/>
          <w:numId w:val="22"/>
        </w:numPr>
        <w:spacing w:before="120" w:after="120"/>
        <w:ind w:left="499" w:hanging="357"/>
        <w:rPr>
          <w:rFonts w:ascii="Arial" w:hAnsi="Arial" w:cs="Arial"/>
          <w:sz w:val="22"/>
          <w:szCs w:val="22"/>
        </w:rPr>
      </w:pPr>
      <w:r w:rsidRPr="0010698D">
        <w:rPr>
          <w:rFonts w:ascii="Arial" w:hAnsi="Arial" w:cs="Arial"/>
          <w:sz w:val="22"/>
          <w:szCs w:val="22"/>
        </w:rPr>
        <w:t>In seeking to facilitate the recovery of this species, can you provide management advice for the following:</w:t>
      </w:r>
    </w:p>
    <w:p w14:paraId="2075CF0E" w14:textId="77777777" w:rsidR="00D644B0" w:rsidRPr="0010698D" w:rsidRDefault="00D644B0" w:rsidP="00D644B0">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What individuals or organisations are currently, or need to be, involved in planning to abate threats, and any other relevant planning issues?</w:t>
      </w:r>
    </w:p>
    <w:p w14:paraId="62951CEF" w14:textId="77777777" w:rsidR="00D644B0" w:rsidRPr="0010698D" w:rsidRDefault="00D644B0" w:rsidP="00D644B0">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 xml:space="preserve">What threats are impacting on different populations, how variable are the threats and what is the relative importance of the different populations? </w:t>
      </w:r>
    </w:p>
    <w:p w14:paraId="0D83D64B" w14:textId="77777777" w:rsidR="00D644B0" w:rsidRPr="0010698D" w:rsidRDefault="00D644B0" w:rsidP="00D644B0">
      <w:pPr>
        <w:numPr>
          <w:ilvl w:val="0"/>
          <w:numId w:val="18"/>
        </w:numPr>
        <w:tabs>
          <w:tab w:val="clear" w:pos="786"/>
          <w:tab w:val="num" w:pos="360"/>
          <w:tab w:val="num" w:pos="720"/>
        </w:tabs>
        <w:spacing w:before="120"/>
        <w:ind w:left="720"/>
        <w:contextualSpacing/>
        <w:rPr>
          <w:rFonts w:ascii="Arial" w:hAnsi="Arial" w:cs="Arial"/>
          <w:sz w:val="22"/>
          <w:szCs w:val="22"/>
        </w:rPr>
      </w:pPr>
      <w:r w:rsidRPr="0010698D">
        <w:rPr>
          <w:rFonts w:ascii="Arial" w:hAnsi="Arial" w:cs="Arial"/>
          <w:sz w:val="22"/>
          <w:szCs w:val="22"/>
        </w:rPr>
        <w:t>What recovery actions are currently in place, and can you suggest other actions that would help recover the species? Please provide evidence and background information.</w:t>
      </w:r>
    </w:p>
    <w:p w14:paraId="15C0AA14" w14:textId="77777777" w:rsidR="00D644B0" w:rsidRDefault="00D644B0" w:rsidP="00D644B0">
      <w:pPr>
        <w:numPr>
          <w:ilvl w:val="0"/>
          <w:numId w:val="22"/>
        </w:numPr>
        <w:spacing w:before="120"/>
        <w:rPr>
          <w:rFonts w:ascii="Arial" w:hAnsi="Arial" w:cs="Arial"/>
          <w:sz w:val="22"/>
          <w:szCs w:val="22"/>
        </w:rPr>
      </w:pPr>
      <w:r w:rsidRPr="0010698D">
        <w:rPr>
          <w:rFonts w:ascii="Arial" w:hAnsi="Arial" w:cs="Arial"/>
          <w:sz w:val="22"/>
          <w:szCs w:val="22"/>
        </w:rPr>
        <w:t>Can you provide additional data or information relevant to this assessment?</w:t>
      </w:r>
    </w:p>
    <w:p w14:paraId="0B3C7527" w14:textId="65960FF7" w:rsidR="00825A29" w:rsidRPr="00500EBE" w:rsidRDefault="00D644B0" w:rsidP="00825A29">
      <w:pPr>
        <w:numPr>
          <w:ilvl w:val="0"/>
          <w:numId w:val="22"/>
        </w:numPr>
        <w:spacing w:before="120"/>
        <w:rPr>
          <w:rFonts w:ascii="Arial" w:hAnsi="Arial" w:cs="Arial"/>
          <w:b/>
          <w:bCs/>
          <w:sz w:val="22"/>
          <w:szCs w:val="22"/>
          <w:u w:val="single"/>
        </w:rPr>
      </w:pPr>
      <w:r w:rsidRPr="00825A29">
        <w:rPr>
          <w:rFonts w:ascii="Arial" w:hAnsi="Arial" w:cs="Arial"/>
          <w:sz w:val="22"/>
          <w:szCs w:val="22"/>
        </w:rPr>
        <w:t>Can you advise as to whether this species is of cultural significance to Indigenous Australians</w:t>
      </w:r>
      <w:r>
        <w:rPr>
          <w:rFonts w:ascii="Arial" w:hAnsi="Arial" w:cs="Arial"/>
          <w:sz w:val="22"/>
          <w:szCs w:val="22"/>
        </w:rPr>
        <w:t>?</w:t>
      </w:r>
    </w:p>
    <w:p w14:paraId="2BC6B317" w14:textId="77777777" w:rsidR="005454A0" w:rsidRDefault="005454A0">
      <w:pPr>
        <w:rPr>
          <w:rFonts w:ascii="Arial" w:hAnsi="Arial" w:cs="Arial"/>
          <w:b/>
          <w:bCs/>
          <w:sz w:val="22"/>
          <w:szCs w:val="22"/>
          <w:u w:val="single"/>
        </w:rPr>
      </w:pPr>
      <w:r>
        <w:rPr>
          <w:rFonts w:ascii="Arial" w:hAnsi="Arial" w:cs="Arial"/>
          <w:b/>
          <w:bCs/>
          <w:sz w:val="22"/>
          <w:szCs w:val="22"/>
          <w:u w:val="single"/>
        </w:rPr>
        <w:br w:type="page"/>
      </w:r>
    </w:p>
    <w:p w14:paraId="71590ECF" w14:textId="1462C25A" w:rsidR="003B2720" w:rsidRDefault="003B2720" w:rsidP="00825A29">
      <w:pPr>
        <w:spacing w:before="120"/>
        <w:rPr>
          <w:rFonts w:ascii="Arial" w:hAnsi="Arial" w:cs="Arial"/>
          <w:b/>
          <w:bCs/>
          <w:sz w:val="22"/>
          <w:szCs w:val="22"/>
          <w:u w:val="single"/>
        </w:rPr>
      </w:pPr>
      <w:r w:rsidRPr="00825A29">
        <w:rPr>
          <w:rFonts w:ascii="Arial" w:hAnsi="Arial" w:cs="Arial"/>
          <w:b/>
          <w:bCs/>
          <w:sz w:val="22"/>
          <w:szCs w:val="22"/>
          <w:u w:val="single"/>
        </w:rPr>
        <w:t>References cited in the advice</w:t>
      </w:r>
    </w:p>
    <w:p w14:paraId="48EF5810" w14:textId="77777777" w:rsidR="00825A29" w:rsidRPr="00825A29" w:rsidRDefault="00825A29" w:rsidP="00825A29">
      <w:pPr>
        <w:spacing w:before="120"/>
        <w:rPr>
          <w:rFonts w:ascii="Arial" w:hAnsi="Arial" w:cs="Arial"/>
          <w:b/>
          <w:bCs/>
          <w:sz w:val="22"/>
          <w:szCs w:val="22"/>
          <w:u w:val="single"/>
        </w:rPr>
      </w:pPr>
    </w:p>
    <w:p w14:paraId="1975E6DF" w14:textId="3321A75E" w:rsidR="005E4341" w:rsidRDefault="0050744C" w:rsidP="005E4341">
      <w:pPr>
        <w:spacing w:after="240"/>
        <w:ind w:left="720" w:hanging="720"/>
        <w:rPr>
          <w:rFonts w:ascii="Arial" w:hAnsi="Arial" w:cs="Arial"/>
          <w:sz w:val="22"/>
          <w:szCs w:val="22"/>
        </w:rPr>
      </w:pPr>
      <w:r>
        <w:rPr>
          <w:rFonts w:ascii="Arial" w:hAnsi="Arial" w:cs="Arial"/>
          <w:sz w:val="22"/>
          <w:szCs w:val="22"/>
        </w:rPr>
        <w:t>Coates B</w:t>
      </w:r>
      <w:r w:rsidR="00EE1DEE" w:rsidRPr="0050744C">
        <w:rPr>
          <w:rFonts w:ascii="Arial" w:hAnsi="Arial" w:cs="Arial"/>
          <w:sz w:val="22"/>
          <w:szCs w:val="22"/>
        </w:rPr>
        <w:t>J</w:t>
      </w:r>
      <w:r>
        <w:rPr>
          <w:rFonts w:ascii="Arial" w:hAnsi="Arial" w:cs="Arial"/>
          <w:sz w:val="22"/>
          <w:szCs w:val="22"/>
        </w:rPr>
        <w:t xml:space="preserve"> (1990).</w:t>
      </w:r>
      <w:r w:rsidR="00EE1DEE" w:rsidRPr="0050744C">
        <w:rPr>
          <w:rFonts w:ascii="Arial" w:hAnsi="Arial" w:cs="Arial"/>
          <w:sz w:val="22"/>
          <w:szCs w:val="22"/>
        </w:rPr>
        <w:t xml:space="preserve"> </w:t>
      </w:r>
      <w:r w:rsidR="00EE1DEE" w:rsidRPr="0050744C">
        <w:rPr>
          <w:rFonts w:ascii="Arial" w:hAnsi="Arial" w:cs="Arial"/>
          <w:i/>
          <w:sz w:val="22"/>
          <w:szCs w:val="22"/>
        </w:rPr>
        <w:t>The Birds of Papua New Guinea Including the Bismarck Archipelago and Bougainville</w:t>
      </w:r>
      <w:r w:rsidR="00EE1DEE" w:rsidRPr="0050744C">
        <w:rPr>
          <w:rFonts w:ascii="Arial" w:hAnsi="Arial" w:cs="Arial"/>
          <w:sz w:val="22"/>
          <w:szCs w:val="22"/>
        </w:rPr>
        <w:t>. Volume 2 Passerines. Alderley, Queensland: Dove Publications.</w:t>
      </w:r>
    </w:p>
    <w:p w14:paraId="3D72A6D5" w14:textId="4D9CAF53" w:rsidR="005E4341" w:rsidRDefault="005E4341" w:rsidP="005E4341">
      <w:pPr>
        <w:spacing w:after="240"/>
        <w:ind w:left="720" w:hanging="720"/>
        <w:rPr>
          <w:rFonts w:ascii="Arial" w:hAnsi="Arial" w:cs="Arial"/>
          <w:sz w:val="22"/>
          <w:szCs w:val="22"/>
        </w:rPr>
      </w:pPr>
      <w:r w:rsidRPr="00916B44">
        <w:rPr>
          <w:rFonts w:ascii="Arial" w:hAnsi="Arial" w:cs="Arial"/>
          <w:sz w:val="22"/>
          <w:szCs w:val="22"/>
        </w:rPr>
        <w:t xml:space="preserve">Department of the Environment </w:t>
      </w:r>
      <w:r w:rsidR="001D49D7">
        <w:rPr>
          <w:rFonts w:ascii="Arial" w:hAnsi="Arial" w:cs="Arial"/>
          <w:sz w:val="22"/>
          <w:szCs w:val="22"/>
        </w:rPr>
        <w:t xml:space="preserve">and Energy </w:t>
      </w:r>
      <w:r w:rsidRPr="00916B44">
        <w:rPr>
          <w:rFonts w:ascii="Arial" w:hAnsi="Arial" w:cs="Arial"/>
          <w:sz w:val="22"/>
          <w:szCs w:val="22"/>
        </w:rPr>
        <w:t>(D</w:t>
      </w:r>
      <w:r>
        <w:rPr>
          <w:rFonts w:ascii="Arial" w:hAnsi="Arial" w:cs="Arial"/>
          <w:sz w:val="22"/>
          <w:szCs w:val="22"/>
        </w:rPr>
        <w:t>OE</w:t>
      </w:r>
      <w:r w:rsidRPr="00916B44">
        <w:rPr>
          <w:rFonts w:ascii="Arial" w:hAnsi="Arial" w:cs="Arial"/>
          <w:sz w:val="22"/>
          <w:szCs w:val="22"/>
        </w:rPr>
        <w:t>E) (201</w:t>
      </w:r>
      <w:r>
        <w:rPr>
          <w:rFonts w:ascii="Arial" w:hAnsi="Arial" w:cs="Arial"/>
          <w:sz w:val="22"/>
          <w:szCs w:val="22"/>
        </w:rPr>
        <w:t>7</w:t>
      </w:r>
      <w:r w:rsidRPr="00916B44">
        <w:rPr>
          <w:rFonts w:ascii="Arial" w:hAnsi="Arial" w:cs="Arial"/>
          <w:sz w:val="22"/>
          <w:szCs w:val="22"/>
        </w:rPr>
        <w:t xml:space="preserve">). Area of Occupancy and Extent of Occurrence for </w:t>
      </w:r>
      <w:r>
        <w:rPr>
          <w:rFonts w:ascii="Arial" w:hAnsi="Arial" w:cs="Arial"/>
          <w:i/>
          <w:sz w:val="22"/>
          <w:szCs w:val="22"/>
        </w:rPr>
        <w:t>Neochmia phaeton evangelinae</w:t>
      </w:r>
      <w:r w:rsidRPr="00916B44">
        <w:rPr>
          <w:rFonts w:ascii="Arial" w:hAnsi="Arial" w:cs="Arial"/>
          <w:sz w:val="22"/>
          <w:szCs w:val="22"/>
        </w:rPr>
        <w:t>. Unpublished report, Australian Government Department of the Environment, Canberra.</w:t>
      </w:r>
    </w:p>
    <w:p w14:paraId="4D173745" w14:textId="3CFB1F3B" w:rsidR="00EE1DEE" w:rsidRPr="0050744C" w:rsidRDefault="0050744C" w:rsidP="0050744C">
      <w:pPr>
        <w:spacing w:after="240"/>
        <w:ind w:left="720" w:hanging="720"/>
        <w:rPr>
          <w:rFonts w:ascii="Arial" w:hAnsi="Arial" w:cs="Arial"/>
          <w:i/>
          <w:sz w:val="22"/>
          <w:szCs w:val="22"/>
        </w:rPr>
      </w:pPr>
      <w:r>
        <w:rPr>
          <w:rFonts w:ascii="Arial" w:hAnsi="Arial" w:cs="Arial"/>
          <w:sz w:val="22"/>
          <w:szCs w:val="22"/>
        </w:rPr>
        <w:t>Dorricott K</w:t>
      </w:r>
      <w:r w:rsidR="00EE1DEE">
        <w:rPr>
          <w:rFonts w:ascii="Arial" w:hAnsi="Arial" w:cs="Arial"/>
          <w:sz w:val="22"/>
          <w:szCs w:val="22"/>
        </w:rPr>
        <w:t>E &amp; Garnett</w:t>
      </w:r>
      <w:r>
        <w:rPr>
          <w:rFonts w:ascii="Arial" w:hAnsi="Arial" w:cs="Arial"/>
          <w:sz w:val="22"/>
          <w:szCs w:val="22"/>
        </w:rPr>
        <w:t xml:space="preserve"> ST</w:t>
      </w:r>
      <w:r w:rsidR="00EE1DEE">
        <w:rPr>
          <w:rFonts w:ascii="Arial" w:hAnsi="Arial" w:cs="Arial"/>
          <w:sz w:val="22"/>
          <w:szCs w:val="22"/>
        </w:rPr>
        <w:t xml:space="preserve"> </w:t>
      </w:r>
      <w:r>
        <w:rPr>
          <w:rFonts w:ascii="Arial" w:hAnsi="Arial" w:cs="Arial"/>
          <w:sz w:val="22"/>
          <w:szCs w:val="22"/>
        </w:rPr>
        <w:t>(</w:t>
      </w:r>
      <w:r w:rsidR="00EE1DEE">
        <w:rPr>
          <w:rFonts w:ascii="Arial" w:hAnsi="Arial" w:cs="Arial"/>
          <w:sz w:val="22"/>
          <w:szCs w:val="22"/>
        </w:rPr>
        <w:t>2007</w:t>
      </w:r>
      <w:r>
        <w:rPr>
          <w:rFonts w:ascii="Arial" w:hAnsi="Arial" w:cs="Arial"/>
          <w:sz w:val="22"/>
          <w:szCs w:val="22"/>
        </w:rPr>
        <w:t>)</w:t>
      </w:r>
      <w:r w:rsidR="00EE1DEE">
        <w:rPr>
          <w:rFonts w:ascii="Arial" w:hAnsi="Arial" w:cs="Arial"/>
          <w:sz w:val="22"/>
          <w:szCs w:val="22"/>
        </w:rPr>
        <w:t xml:space="preserve"> </w:t>
      </w:r>
      <w:r w:rsidR="00EE1DEE" w:rsidRPr="001D49D7">
        <w:rPr>
          <w:rFonts w:ascii="Arial" w:hAnsi="Arial" w:cs="Arial"/>
          <w:sz w:val="22"/>
          <w:szCs w:val="22"/>
        </w:rPr>
        <w:t>National recovery plan for the white-bellied subspecies of the crimson finch</w:t>
      </w:r>
      <w:r w:rsidR="00EE1DEE" w:rsidRPr="0050744C">
        <w:rPr>
          <w:rFonts w:ascii="Arial" w:hAnsi="Arial" w:cs="Arial"/>
          <w:i/>
          <w:sz w:val="22"/>
          <w:szCs w:val="22"/>
        </w:rPr>
        <w:t xml:space="preserve"> Neochmia phaeton evangelinae and </w:t>
      </w:r>
      <w:r w:rsidR="00EE1DEE" w:rsidRPr="001D49D7">
        <w:rPr>
          <w:rFonts w:ascii="Arial" w:hAnsi="Arial" w:cs="Arial"/>
          <w:sz w:val="22"/>
          <w:szCs w:val="22"/>
        </w:rPr>
        <w:t>the Northern subspecies of the star finch</w:t>
      </w:r>
      <w:r w:rsidRPr="0050744C">
        <w:rPr>
          <w:rFonts w:ascii="Arial" w:hAnsi="Arial" w:cs="Arial"/>
          <w:i/>
          <w:sz w:val="22"/>
          <w:szCs w:val="22"/>
        </w:rPr>
        <w:t xml:space="preserve"> </w:t>
      </w:r>
      <w:r w:rsidR="00EE1DEE" w:rsidRPr="0050744C">
        <w:rPr>
          <w:rFonts w:ascii="Arial" w:hAnsi="Arial" w:cs="Arial"/>
          <w:i/>
          <w:sz w:val="22"/>
          <w:szCs w:val="22"/>
        </w:rPr>
        <w:t>Neochmia ruficauda clarescens</w:t>
      </w:r>
      <w:r w:rsidR="00EE1DEE" w:rsidRPr="0050744C">
        <w:rPr>
          <w:rFonts w:ascii="Arial" w:hAnsi="Arial" w:cs="Arial"/>
          <w:sz w:val="22"/>
          <w:szCs w:val="22"/>
        </w:rPr>
        <w:t xml:space="preserve">. </w:t>
      </w:r>
      <w:r w:rsidR="00EE1DEE">
        <w:rPr>
          <w:rFonts w:ascii="Arial" w:hAnsi="Arial" w:cs="Arial"/>
          <w:sz w:val="22"/>
          <w:szCs w:val="22"/>
        </w:rPr>
        <w:t>Report to the Australian Government Department of the Environment and Water Resources, Canberra. Queensland Parks and Wildlife Service, Brisbane.</w:t>
      </w:r>
    </w:p>
    <w:p w14:paraId="19CFC81D" w14:textId="0DAFDBF6" w:rsidR="00EE1DEE" w:rsidRPr="0050744C" w:rsidRDefault="00EE1DEE" w:rsidP="0050744C">
      <w:pPr>
        <w:spacing w:after="240"/>
        <w:ind w:left="720" w:hanging="720"/>
        <w:rPr>
          <w:rFonts w:ascii="Arial" w:hAnsi="Arial" w:cs="Arial"/>
          <w:sz w:val="22"/>
          <w:szCs w:val="22"/>
        </w:rPr>
      </w:pPr>
      <w:r w:rsidRPr="0050744C">
        <w:rPr>
          <w:rFonts w:ascii="Arial" w:hAnsi="Arial" w:cs="Arial"/>
          <w:sz w:val="22"/>
          <w:szCs w:val="22"/>
        </w:rPr>
        <w:t>Higgins</w:t>
      </w:r>
      <w:r w:rsidR="0050744C">
        <w:rPr>
          <w:rFonts w:ascii="Arial" w:hAnsi="Arial" w:cs="Arial"/>
          <w:sz w:val="22"/>
          <w:szCs w:val="22"/>
        </w:rPr>
        <w:t xml:space="preserve"> PJ, </w:t>
      </w:r>
      <w:r w:rsidRPr="0050744C">
        <w:rPr>
          <w:rFonts w:ascii="Arial" w:hAnsi="Arial" w:cs="Arial"/>
          <w:sz w:val="22"/>
          <w:szCs w:val="22"/>
        </w:rPr>
        <w:t xml:space="preserve">Peter </w:t>
      </w:r>
      <w:r w:rsidR="0050744C">
        <w:rPr>
          <w:rFonts w:ascii="Arial" w:hAnsi="Arial" w:cs="Arial"/>
          <w:sz w:val="22"/>
          <w:szCs w:val="22"/>
        </w:rPr>
        <w:t>JM</w:t>
      </w:r>
      <w:r w:rsidR="0050744C" w:rsidRPr="0050744C">
        <w:rPr>
          <w:rFonts w:ascii="Arial" w:hAnsi="Arial" w:cs="Arial"/>
          <w:sz w:val="22"/>
          <w:szCs w:val="22"/>
        </w:rPr>
        <w:t xml:space="preserve"> </w:t>
      </w:r>
      <w:r w:rsidRPr="0050744C">
        <w:rPr>
          <w:rFonts w:ascii="Arial" w:hAnsi="Arial" w:cs="Arial"/>
          <w:sz w:val="22"/>
          <w:szCs w:val="22"/>
        </w:rPr>
        <w:t xml:space="preserve">&amp; Cowling </w:t>
      </w:r>
      <w:r w:rsidR="0050744C">
        <w:rPr>
          <w:rFonts w:ascii="Arial" w:hAnsi="Arial" w:cs="Arial"/>
          <w:sz w:val="22"/>
          <w:szCs w:val="22"/>
        </w:rPr>
        <w:t>S</w:t>
      </w:r>
      <w:r w:rsidR="0050744C" w:rsidRPr="0050744C">
        <w:rPr>
          <w:rFonts w:ascii="Arial" w:hAnsi="Arial" w:cs="Arial"/>
          <w:sz w:val="22"/>
          <w:szCs w:val="22"/>
        </w:rPr>
        <w:t xml:space="preserve">J </w:t>
      </w:r>
      <w:r w:rsidR="0050744C">
        <w:rPr>
          <w:rFonts w:ascii="Arial" w:hAnsi="Arial" w:cs="Arial"/>
          <w:sz w:val="22"/>
          <w:szCs w:val="22"/>
        </w:rPr>
        <w:t>(2006)</w:t>
      </w:r>
      <w:r w:rsidRPr="0050744C">
        <w:rPr>
          <w:rFonts w:ascii="Arial" w:hAnsi="Arial" w:cs="Arial"/>
          <w:sz w:val="22"/>
          <w:szCs w:val="22"/>
        </w:rPr>
        <w:t xml:space="preserve"> </w:t>
      </w:r>
      <w:r w:rsidRPr="00500EBE">
        <w:rPr>
          <w:rFonts w:ascii="Arial" w:hAnsi="Arial" w:cs="Arial"/>
          <w:sz w:val="22"/>
          <w:szCs w:val="22"/>
        </w:rPr>
        <w:t>Handbook of Australian, New Zealand and Antarctic Birds.</w:t>
      </w:r>
      <w:r w:rsidRPr="0050744C">
        <w:rPr>
          <w:rFonts w:ascii="Arial" w:hAnsi="Arial" w:cs="Arial"/>
          <w:sz w:val="22"/>
          <w:szCs w:val="22"/>
        </w:rPr>
        <w:t xml:space="preserve"> In: Part A. Boatbill to Larks. Volume 7. Melbourne, Victoria: Oxford University Press.</w:t>
      </w:r>
    </w:p>
    <w:p w14:paraId="46E905D6" w14:textId="648BDF0C" w:rsidR="00EC69F0" w:rsidRPr="0050744C" w:rsidRDefault="0050744C" w:rsidP="0050744C">
      <w:pPr>
        <w:spacing w:after="240"/>
        <w:ind w:left="720" w:hanging="720"/>
        <w:rPr>
          <w:rFonts w:ascii="Arial" w:hAnsi="Arial" w:cs="Arial"/>
          <w:sz w:val="22"/>
          <w:szCs w:val="22"/>
        </w:rPr>
      </w:pPr>
      <w:r>
        <w:rPr>
          <w:rFonts w:ascii="Arial" w:hAnsi="Arial" w:cs="Arial"/>
          <w:sz w:val="22"/>
          <w:szCs w:val="22"/>
        </w:rPr>
        <w:t>Immelmann K</w:t>
      </w:r>
      <w:r w:rsidR="00EC69F0" w:rsidRPr="0050744C">
        <w:rPr>
          <w:rFonts w:ascii="Arial" w:hAnsi="Arial" w:cs="Arial"/>
          <w:sz w:val="22"/>
          <w:szCs w:val="22"/>
        </w:rPr>
        <w:t xml:space="preserve"> (1982) </w:t>
      </w:r>
      <w:r w:rsidR="00EC69F0" w:rsidRPr="00500EBE">
        <w:rPr>
          <w:rFonts w:ascii="Arial" w:hAnsi="Arial" w:cs="Arial"/>
          <w:sz w:val="22"/>
          <w:szCs w:val="22"/>
        </w:rPr>
        <w:t>Australian Finches in Bush and Aviary.</w:t>
      </w:r>
      <w:r w:rsidR="00EC69F0" w:rsidRPr="0050744C">
        <w:rPr>
          <w:rFonts w:ascii="Arial" w:hAnsi="Arial" w:cs="Arial"/>
          <w:sz w:val="22"/>
          <w:szCs w:val="22"/>
        </w:rPr>
        <w:t xml:space="preserve"> Sydney: Angus &amp; Robertson.</w:t>
      </w:r>
    </w:p>
    <w:p w14:paraId="34C6E09B" w14:textId="014C2FC6" w:rsidR="00EE1DEE" w:rsidRPr="0050744C" w:rsidRDefault="0050744C" w:rsidP="00417969">
      <w:pPr>
        <w:spacing w:after="240"/>
        <w:ind w:left="720" w:hanging="720"/>
        <w:rPr>
          <w:rFonts w:ascii="Arial" w:hAnsi="Arial" w:cs="Arial"/>
          <w:sz w:val="22"/>
          <w:szCs w:val="22"/>
        </w:rPr>
      </w:pPr>
      <w:r>
        <w:rPr>
          <w:rFonts w:ascii="Arial" w:hAnsi="Arial" w:cs="Arial"/>
          <w:sz w:val="22"/>
          <w:szCs w:val="22"/>
        </w:rPr>
        <w:t xml:space="preserve">Garnett </w:t>
      </w:r>
      <w:r w:rsidR="00E130BF">
        <w:rPr>
          <w:rFonts w:ascii="Arial" w:hAnsi="Arial" w:cs="Arial"/>
          <w:sz w:val="22"/>
          <w:szCs w:val="22"/>
        </w:rPr>
        <w:t>ST</w:t>
      </w:r>
      <w:r w:rsidR="00E130BF" w:rsidRPr="0050744C">
        <w:rPr>
          <w:rFonts w:ascii="Arial" w:hAnsi="Arial" w:cs="Arial"/>
          <w:sz w:val="22"/>
          <w:szCs w:val="22"/>
        </w:rPr>
        <w:t xml:space="preserve"> &amp;</w:t>
      </w:r>
      <w:r>
        <w:rPr>
          <w:rFonts w:ascii="Arial" w:hAnsi="Arial" w:cs="Arial"/>
          <w:sz w:val="22"/>
          <w:szCs w:val="22"/>
        </w:rPr>
        <w:t xml:space="preserve"> </w:t>
      </w:r>
      <w:r w:rsidR="00EE1DEE" w:rsidRPr="0050744C">
        <w:rPr>
          <w:rFonts w:ascii="Arial" w:hAnsi="Arial" w:cs="Arial"/>
          <w:sz w:val="22"/>
          <w:szCs w:val="22"/>
        </w:rPr>
        <w:t xml:space="preserve">Crowley </w:t>
      </w:r>
      <w:r>
        <w:rPr>
          <w:rFonts w:ascii="Arial" w:hAnsi="Arial" w:cs="Arial"/>
          <w:sz w:val="22"/>
          <w:szCs w:val="22"/>
        </w:rPr>
        <w:t>G</w:t>
      </w:r>
      <w:r w:rsidRPr="0050744C">
        <w:rPr>
          <w:rFonts w:ascii="Arial" w:hAnsi="Arial" w:cs="Arial"/>
          <w:sz w:val="22"/>
          <w:szCs w:val="22"/>
        </w:rPr>
        <w:t xml:space="preserve">M </w:t>
      </w:r>
      <w:r>
        <w:rPr>
          <w:rFonts w:ascii="Arial" w:hAnsi="Arial" w:cs="Arial"/>
          <w:sz w:val="22"/>
          <w:szCs w:val="22"/>
        </w:rPr>
        <w:t>(2000)</w:t>
      </w:r>
      <w:r w:rsidR="00EE1DEE" w:rsidRPr="0050744C">
        <w:rPr>
          <w:rFonts w:ascii="Arial" w:hAnsi="Arial" w:cs="Arial"/>
          <w:sz w:val="22"/>
          <w:szCs w:val="22"/>
        </w:rPr>
        <w:t xml:space="preserve"> </w:t>
      </w:r>
      <w:r w:rsidR="00EE1DEE" w:rsidRPr="00500EBE">
        <w:rPr>
          <w:rFonts w:ascii="Arial" w:hAnsi="Arial" w:cs="Arial"/>
          <w:sz w:val="22"/>
          <w:szCs w:val="22"/>
        </w:rPr>
        <w:t>The Action Plan for Australian Birds 2000.</w:t>
      </w:r>
      <w:r w:rsidR="00EE1DEE" w:rsidRPr="0050744C">
        <w:rPr>
          <w:rFonts w:ascii="Arial" w:hAnsi="Arial" w:cs="Arial"/>
          <w:sz w:val="22"/>
          <w:szCs w:val="22"/>
        </w:rPr>
        <w:t xml:space="preserve"> Canberra, ACT: Environment Australia and Birds Australia.</w:t>
      </w:r>
    </w:p>
    <w:p w14:paraId="50956507" w14:textId="691E348A" w:rsidR="00EE1DEE" w:rsidRPr="0050744C" w:rsidRDefault="0050744C" w:rsidP="00417969">
      <w:pPr>
        <w:spacing w:after="240"/>
        <w:ind w:left="720" w:hanging="720"/>
        <w:rPr>
          <w:rFonts w:ascii="Arial" w:hAnsi="Arial" w:cs="Arial"/>
          <w:sz w:val="22"/>
          <w:szCs w:val="22"/>
        </w:rPr>
      </w:pPr>
      <w:r>
        <w:rPr>
          <w:rFonts w:ascii="Arial" w:hAnsi="Arial" w:cs="Arial"/>
          <w:sz w:val="22"/>
          <w:szCs w:val="22"/>
        </w:rPr>
        <w:t xml:space="preserve">Garnett S &amp; </w:t>
      </w:r>
      <w:r w:rsidR="00EE1DEE" w:rsidRPr="0050744C">
        <w:rPr>
          <w:rFonts w:ascii="Arial" w:hAnsi="Arial" w:cs="Arial"/>
          <w:sz w:val="22"/>
          <w:szCs w:val="22"/>
        </w:rPr>
        <w:t xml:space="preserve">Bredl </w:t>
      </w:r>
      <w:r>
        <w:rPr>
          <w:rFonts w:ascii="Arial" w:hAnsi="Arial" w:cs="Arial"/>
          <w:sz w:val="22"/>
          <w:szCs w:val="22"/>
        </w:rPr>
        <w:t>R</w:t>
      </w:r>
      <w:r w:rsidRPr="0050744C">
        <w:rPr>
          <w:rFonts w:ascii="Arial" w:hAnsi="Arial" w:cs="Arial"/>
          <w:sz w:val="22"/>
          <w:szCs w:val="22"/>
        </w:rPr>
        <w:t xml:space="preserve"> </w:t>
      </w:r>
      <w:r>
        <w:rPr>
          <w:rFonts w:ascii="Arial" w:hAnsi="Arial" w:cs="Arial"/>
          <w:sz w:val="22"/>
          <w:szCs w:val="22"/>
        </w:rPr>
        <w:t>(1985)</w:t>
      </w:r>
      <w:r w:rsidR="00EE1DEE" w:rsidRPr="0050744C">
        <w:rPr>
          <w:rFonts w:ascii="Arial" w:hAnsi="Arial" w:cs="Arial"/>
          <w:sz w:val="22"/>
          <w:szCs w:val="22"/>
        </w:rPr>
        <w:t xml:space="preserve"> Birds in the vicinity of Edward River Settlement. Part II. Discussion, references, list of Passerine birds. </w:t>
      </w:r>
      <w:r w:rsidR="00EE1DEE" w:rsidRPr="0050744C">
        <w:rPr>
          <w:rFonts w:ascii="Arial" w:hAnsi="Arial" w:cs="Arial"/>
          <w:i/>
          <w:sz w:val="22"/>
          <w:szCs w:val="22"/>
        </w:rPr>
        <w:t>Sunbird</w:t>
      </w:r>
      <w:r w:rsidR="00EE1DEE" w:rsidRPr="0050744C">
        <w:rPr>
          <w:rFonts w:ascii="Arial" w:hAnsi="Arial" w:cs="Arial"/>
          <w:sz w:val="22"/>
          <w:szCs w:val="22"/>
        </w:rPr>
        <w:t>. 15:23,</w:t>
      </w:r>
      <w:r w:rsidR="001D49D7">
        <w:rPr>
          <w:rFonts w:ascii="Arial" w:hAnsi="Arial" w:cs="Arial"/>
          <w:sz w:val="22"/>
          <w:szCs w:val="22"/>
        </w:rPr>
        <w:t xml:space="preserve"> </w:t>
      </w:r>
      <w:r w:rsidR="00EE1DEE" w:rsidRPr="0050744C">
        <w:rPr>
          <w:rFonts w:ascii="Arial" w:hAnsi="Arial" w:cs="Arial"/>
          <w:sz w:val="22"/>
          <w:szCs w:val="22"/>
        </w:rPr>
        <w:t>25-40.</w:t>
      </w:r>
    </w:p>
    <w:p w14:paraId="6A943A71" w14:textId="18FD9A06" w:rsidR="00EC69F0" w:rsidRPr="0050744C" w:rsidRDefault="0050744C" w:rsidP="00A32D28">
      <w:pPr>
        <w:spacing w:after="240"/>
        <w:ind w:left="720" w:hanging="720"/>
        <w:rPr>
          <w:rFonts w:ascii="Arial" w:hAnsi="Arial" w:cs="Arial"/>
          <w:sz w:val="22"/>
          <w:szCs w:val="22"/>
        </w:rPr>
      </w:pPr>
      <w:r>
        <w:rPr>
          <w:rFonts w:ascii="Arial" w:hAnsi="Arial" w:cs="Arial"/>
          <w:sz w:val="22"/>
          <w:szCs w:val="22"/>
        </w:rPr>
        <w:t>Garnett ST</w:t>
      </w:r>
      <w:r w:rsidR="00E130BF">
        <w:rPr>
          <w:rFonts w:ascii="Arial" w:hAnsi="Arial" w:cs="Arial"/>
          <w:sz w:val="22"/>
          <w:szCs w:val="22"/>
        </w:rPr>
        <w:t>,</w:t>
      </w:r>
      <w:r>
        <w:rPr>
          <w:rFonts w:ascii="Arial" w:hAnsi="Arial" w:cs="Arial"/>
          <w:sz w:val="22"/>
          <w:szCs w:val="22"/>
        </w:rPr>
        <w:t xml:space="preserve"> </w:t>
      </w:r>
      <w:r w:rsidR="00417969" w:rsidRPr="0050744C">
        <w:rPr>
          <w:rFonts w:ascii="Arial" w:hAnsi="Arial" w:cs="Arial"/>
          <w:sz w:val="22"/>
          <w:szCs w:val="22"/>
        </w:rPr>
        <w:t xml:space="preserve">Szabo JK </w:t>
      </w:r>
      <w:r>
        <w:rPr>
          <w:rFonts w:ascii="Arial" w:hAnsi="Arial" w:cs="Arial"/>
          <w:sz w:val="22"/>
          <w:szCs w:val="22"/>
        </w:rPr>
        <w:t>&amp;</w:t>
      </w:r>
      <w:r w:rsidR="00417969" w:rsidRPr="0050744C">
        <w:rPr>
          <w:rFonts w:ascii="Arial" w:hAnsi="Arial" w:cs="Arial"/>
          <w:sz w:val="22"/>
          <w:szCs w:val="22"/>
        </w:rPr>
        <w:t xml:space="preserve"> Dutson G (2011) </w:t>
      </w:r>
      <w:r w:rsidR="00417969" w:rsidRPr="00500EBE">
        <w:rPr>
          <w:rFonts w:ascii="Arial" w:hAnsi="Arial" w:cs="Arial"/>
          <w:sz w:val="22"/>
          <w:szCs w:val="22"/>
        </w:rPr>
        <w:t>The Action Plan for Australian Birds 2010.</w:t>
      </w:r>
      <w:r w:rsidR="00417969" w:rsidRPr="0050744C">
        <w:rPr>
          <w:rFonts w:ascii="Arial" w:hAnsi="Arial" w:cs="Arial"/>
          <w:sz w:val="22"/>
          <w:szCs w:val="22"/>
        </w:rPr>
        <w:t xml:space="preserve"> CSIRO Publishing, Collingwood, Victoria.</w:t>
      </w:r>
    </w:p>
    <w:p w14:paraId="7AB62869" w14:textId="53E11B1B" w:rsidR="00EC69F0" w:rsidRPr="0050744C" w:rsidRDefault="0050744C" w:rsidP="00EC69F0">
      <w:pPr>
        <w:spacing w:after="240"/>
        <w:ind w:left="720" w:hanging="720"/>
        <w:rPr>
          <w:rFonts w:ascii="Arial" w:hAnsi="Arial" w:cs="Arial"/>
          <w:sz w:val="22"/>
          <w:szCs w:val="22"/>
        </w:rPr>
      </w:pPr>
      <w:r>
        <w:rPr>
          <w:rFonts w:ascii="Arial" w:hAnsi="Arial" w:cs="Arial"/>
          <w:sz w:val="22"/>
          <w:szCs w:val="22"/>
        </w:rPr>
        <w:t>Schodde R</w:t>
      </w:r>
      <w:r w:rsidR="00EE1DEE" w:rsidRPr="0050744C">
        <w:rPr>
          <w:rFonts w:ascii="Arial" w:hAnsi="Arial" w:cs="Arial"/>
          <w:sz w:val="22"/>
          <w:szCs w:val="22"/>
        </w:rPr>
        <w:t xml:space="preserve"> &amp;</w:t>
      </w:r>
      <w:r>
        <w:rPr>
          <w:rFonts w:ascii="Arial" w:hAnsi="Arial" w:cs="Arial"/>
          <w:sz w:val="22"/>
          <w:szCs w:val="22"/>
        </w:rPr>
        <w:t xml:space="preserve"> </w:t>
      </w:r>
      <w:r w:rsidR="00EE1DEE" w:rsidRPr="0050744C">
        <w:rPr>
          <w:rFonts w:ascii="Arial" w:hAnsi="Arial" w:cs="Arial"/>
          <w:sz w:val="22"/>
          <w:szCs w:val="22"/>
        </w:rPr>
        <w:t xml:space="preserve">Mason </w:t>
      </w:r>
      <w:r>
        <w:rPr>
          <w:rFonts w:ascii="Arial" w:hAnsi="Arial" w:cs="Arial"/>
          <w:sz w:val="22"/>
          <w:szCs w:val="22"/>
        </w:rPr>
        <w:t>I</w:t>
      </w:r>
      <w:r w:rsidRPr="0050744C">
        <w:rPr>
          <w:rFonts w:ascii="Arial" w:hAnsi="Arial" w:cs="Arial"/>
          <w:sz w:val="22"/>
          <w:szCs w:val="22"/>
        </w:rPr>
        <w:t xml:space="preserve">J </w:t>
      </w:r>
      <w:r w:rsidR="00EE1DEE" w:rsidRPr="0050744C">
        <w:rPr>
          <w:rFonts w:ascii="Arial" w:hAnsi="Arial" w:cs="Arial"/>
          <w:sz w:val="22"/>
          <w:szCs w:val="22"/>
        </w:rPr>
        <w:t xml:space="preserve">(1999) </w:t>
      </w:r>
      <w:r w:rsidR="00EE1DEE" w:rsidRPr="00500EBE">
        <w:rPr>
          <w:rFonts w:ascii="Arial" w:hAnsi="Arial" w:cs="Arial"/>
          <w:sz w:val="22"/>
          <w:szCs w:val="22"/>
        </w:rPr>
        <w:t>The Directory of Australian Birds: Passerines.</w:t>
      </w:r>
      <w:r w:rsidR="00EE1DEE" w:rsidRPr="0050744C">
        <w:rPr>
          <w:rFonts w:ascii="Arial" w:hAnsi="Arial" w:cs="Arial"/>
          <w:sz w:val="22"/>
          <w:szCs w:val="22"/>
        </w:rPr>
        <w:t xml:space="preserve"> Melbourne, Victoria: CSIRO.</w:t>
      </w:r>
      <w:r w:rsidR="00EC69F0" w:rsidRPr="0050744C">
        <w:rPr>
          <w:rFonts w:ascii="Arial" w:hAnsi="Arial" w:cs="Arial"/>
          <w:sz w:val="22"/>
          <w:szCs w:val="22"/>
        </w:rPr>
        <w:t xml:space="preserve"> </w:t>
      </w:r>
    </w:p>
    <w:p w14:paraId="71590ED9" w14:textId="16EEBEEF" w:rsidR="005A7196" w:rsidRPr="00A839FE" w:rsidRDefault="0050744C" w:rsidP="00A32D28">
      <w:pPr>
        <w:spacing w:after="240"/>
        <w:ind w:left="720" w:hanging="720"/>
        <w:rPr>
          <w:rFonts w:ascii="Arial" w:hAnsi="Arial" w:cs="Arial"/>
          <w:sz w:val="22"/>
          <w:szCs w:val="22"/>
        </w:rPr>
      </w:pPr>
      <w:r>
        <w:rPr>
          <w:rFonts w:ascii="Arial" w:hAnsi="Arial" w:cs="Arial"/>
          <w:sz w:val="22"/>
          <w:szCs w:val="22"/>
        </w:rPr>
        <w:t>Todd MK</w:t>
      </w:r>
      <w:r w:rsidR="00EC69F0" w:rsidRPr="0050744C">
        <w:rPr>
          <w:rFonts w:ascii="Arial" w:hAnsi="Arial" w:cs="Arial"/>
          <w:sz w:val="22"/>
          <w:szCs w:val="22"/>
        </w:rPr>
        <w:t xml:space="preserve"> (2002) Nest-site and breeding-season data for the Crimson Finch </w:t>
      </w:r>
      <w:r w:rsidR="00EC69F0" w:rsidRPr="00500EBE">
        <w:rPr>
          <w:rFonts w:ascii="Arial" w:hAnsi="Arial" w:cs="Arial"/>
          <w:i/>
          <w:sz w:val="22"/>
          <w:szCs w:val="22"/>
        </w:rPr>
        <w:t>Neochmia phaeton</w:t>
      </w:r>
      <w:r w:rsidR="00EC69F0" w:rsidRPr="0050744C">
        <w:rPr>
          <w:rFonts w:ascii="Arial" w:hAnsi="Arial" w:cs="Arial"/>
          <w:sz w:val="22"/>
          <w:szCs w:val="22"/>
        </w:rPr>
        <w:t xml:space="preserve"> in Australia. </w:t>
      </w:r>
      <w:r w:rsidR="00EC69F0" w:rsidRPr="0050744C">
        <w:rPr>
          <w:rFonts w:ascii="Arial" w:hAnsi="Arial" w:cs="Arial"/>
          <w:i/>
          <w:sz w:val="22"/>
          <w:szCs w:val="22"/>
        </w:rPr>
        <w:t>Australian Bird Watcher</w:t>
      </w:r>
      <w:r w:rsidR="00EC69F0" w:rsidRPr="0050744C">
        <w:rPr>
          <w:rFonts w:ascii="Arial" w:hAnsi="Arial" w:cs="Arial"/>
          <w:sz w:val="22"/>
          <w:szCs w:val="22"/>
        </w:rPr>
        <w:t>. 19:161-171.</w:t>
      </w:r>
    </w:p>
    <w:sectPr w:rsidR="005A7196" w:rsidRPr="00A839FE"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18430B" w:rsidRDefault="0018430B">
      <w:r>
        <w:separator/>
      </w:r>
    </w:p>
  </w:endnote>
  <w:endnote w:type="continuationSeparator" w:id="0">
    <w:p w14:paraId="71590EE5" w14:textId="77777777" w:rsidR="0018430B" w:rsidRDefault="00184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18430B" w:rsidRDefault="001843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18430B" w:rsidRDefault="0018430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E75B1" w14:textId="77777777" w:rsidR="00B96539" w:rsidRDefault="00B96539" w:rsidP="00F33606">
    <w:pPr>
      <w:jc w:val="center"/>
      <w:rPr>
        <w:rFonts w:ascii="Arial" w:hAnsi="Arial" w:cs="Arial"/>
        <w:i/>
        <w:iCs/>
        <w:sz w:val="18"/>
        <w:szCs w:val="18"/>
      </w:rPr>
    </w:pPr>
  </w:p>
  <w:p w14:paraId="71590EE9" w14:textId="09F329E2" w:rsidR="0018430B" w:rsidRDefault="00F07BD1" w:rsidP="00F33606">
    <w:pPr>
      <w:jc w:val="center"/>
      <w:rPr>
        <w:rStyle w:val="Heading1Char"/>
        <w:rFonts w:ascii="Arial" w:hAnsi="Arial" w:cs="Arial"/>
        <w:sz w:val="18"/>
        <w:szCs w:val="18"/>
        <w:u w:val="none"/>
      </w:rPr>
    </w:pPr>
    <w:r w:rsidRPr="00F07BD1">
      <w:rPr>
        <w:rFonts w:ascii="Arial" w:hAnsi="Arial" w:cs="Arial"/>
        <w:i/>
        <w:iCs/>
        <w:sz w:val="18"/>
        <w:szCs w:val="18"/>
      </w:rPr>
      <w:t xml:space="preserve">Neochmia phaeton evangelinae </w:t>
    </w:r>
    <w:r w:rsidRPr="003D0CF2">
      <w:rPr>
        <w:rStyle w:val="Heading1Char"/>
        <w:rFonts w:ascii="Arial" w:hAnsi="Arial" w:cs="Arial"/>
        <w:sz w:val="18"/>
        <w:szCs w:val="18"/>
        <w:u w:val="none"/>
      </w:rPr>
      <w:t>(</w:t>
    </w:r>
    <w:r w:rsidRPr="00F07BD1">
      <w:rPr>
        <w:rFonts w:ascii="Arial" w:hAnsi="Arial" w:cs="Arial"/>
        <w:iCs/>
        <w:sz w:val="18"/>
        <w:szCs w:val="18"/>
      </w:rPr>
      <w:t>crimson finch (white-bellied)</w:t>
    </w:r>
    <w:r w:rsidRPr="003D0CF2">
      <w:rPr>
        <w:rStyle w:val="Heading1Char"/>
        <w:rFonts w:ascii="Arial" w:hAnsi="Arial" w:cs="Arial"/>
        <w:sz w:val="18"/>
        <w:szCs w:val="18"/>
        <w:u w:val="none"/>
      </w:rPr>
      <w:t>)</w:t>
    </w:r>
    <w:r>
      <w:rPr>
        <w:rStyle w:val="Heading1Char"/>
        <w:rFonts w:ascii="Arial" w:hAnsi="Arial" w:cs="Arial"/>
        <w:sz w:val="18"/>
        <w:szCs w:val="18"/>
        <w:u w:val="none"/>
      </w:rPr>
      <w:t xml:space="preserve"> consultation document</w:t>
    </w:r>
  </w:p>
  <w:p w14:paraId="71590EEA" w14:textId="77777777" w:rsidR="0018430B" w:rsidRPr="00F33606" w:rsidRDefault="0018430B"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DB7AE4">
      <w:rPr>
        <w:rStyle w:val="PageNumber"/>
        <w:rFonts w:ascii="Arial" w:hAnsi="Arial" w:cs="Arial"/>
        <w:noProof/>
        <w:sz w:val="18"/>
        <w:szCs w:val="18"/>
      </w:rPr>
      <w:t>10</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DB7AE4">
      <w:rPr>
        <w:rStyle w:val="PageNumber"/>
        <w:rFonts w:ascii="Arial" w:hAnsi="Arial" w:cs="Arial"/>
        <w:noProof/>
        <w:sz w:val="18"/>
        <w:szCs w:val="18"/>
      </w:rPr>
      <w:t>10</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0EA267AC" w:rsidR="0018430B" w:rsidRDefault="00F07BD1" w:rsidP="00D040E8">
    <w:pPr>
      <w:jc w:val="center"/>
      <w:rPr>
        <w:rStyle w:val="Heading1Char"/>
        <w:rFonts w:ascii="Arial" w:hAnsi="Arial" w:cs="Arial"/>
        <w:sz w:val="18"/>
        <w:szCs w:val="18"/>
        <w:u w:val="none"/>
      </w:rPr>
    </w:pPr>
    <w:r w:rsidRPr="00F07BD1">
      <w:rPr>
        <w:rFonts w:ascii="Arial" w:hAnsi="Arial" w:cs="Arial"/>
        <w:i/>
        <w:iCs/>
        <w:sz w:val="18"/>
        <w:szCs w:val="18"/>
      </w:rPr>
      <w:t xml:space="preserve">Neochmia phaeton evangelinae </w:t>
    </w:r>
    <w:r w:rsidR="0018430B" w:rsidRPr="003D0CF2">
      <w:rPr>
        <w:rStyle w:val="Heading1Char"/>
        <w:rFonts w:ascii="Arial" w:hAnsi="Arial" w:cs="Arial"/>
        <w:sz w:val="18"/>
        <w:szCs w:val="18"/>
        <w:u w:val="none"/>
      </w:rPr>
      <w:t>(</w:t>
    </w:r>
    <w:r w:rsidRPr="00F07BD1">
      <w:rPr>
        <w:rFonts w:ascii="Arial" w:hAnsi="Arial" w:cs="Arial"/>
        <w:iCs/>
        <w:sz w:val="18"/>
        <w:szCs w:val="18"/>
      </w:rPr>
      <w:t>crimson finch (white-bellied)</w:t>
    </w:r>
    <w:r w:rsidR="0018430B" w:rsidRPr="003D0CF2">
      <w:rPr>
        <w:rStyle w:val="Heading1Char"/>
        <w:rFonts w:ascii="Arial" w:hAnsi="Arial" w:cs="Arial"/>
        <w:sz w:val="18"/>
        <w:szCs w:val="18"/>
        <w:u w:val="none"/>
      </w:rPr>
      <w:t>)</w:t>
    </w:r>
    <w:r w:rsidR="0018430B">
      <w:rPr>
        <w:rStyle w:val="Heading1Char"/>
        <w:rFonts w:ascii="Arial" w:hAnsi="Arial" w:cs="Arial"/>
        <w:sz w:val="18"/>
        <w:szCs w:val="18"/>
        <w:u w:val="none"/>
      </w:rPr>
      <w:t xml:space="preserve"> consultation document</w:t>
    </w:r>
  </w:p>
  <w:p w14:paraId="71590EED" w14:textId="77777777" w:rsidR="0018430B" w:rsidRDefault="0018430B"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DB7AE4">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DB7AE4">
      <w:rPr>
        <w:rStyle w:val="PageNumber"/>
        <w:rFonts w:ascii="Arial" w:hAnsi="Arial" w:cs="Arial"/>
        <w:noProof/>
        <w:sz w:val="18"/>
        <w:szCs w:val="18"/>
      </w:rPr>
      <w:t>10</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18430B" w:rsidRDefault="0018430B">
      <w:r>
        <w:separator/>
      </w:r>
    </w:p>
  </w:footnote>
  <w:footnote w:type="continuationSeparator" w:id="0">
    <w:p w14:paraId="71590EE3" w14:textId="77777777" w:rsidR="0018430B" w:rsidRDefault="00184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C8E02" w14:textId="77777777" w:rsidR="00DB7AE4" w:rsidRDefault="00DB7A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18430B" w:rsidRPr="006115F8" w:rsidRDefault="0018430B"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18430B" w:rsidRDefault="0018430B">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C6C5596"/>
    <w:lvl w:ilvl="0">
      <w:start w:val="1"/>
      <w:numFmt w:val="decimal"/>
      <w:pStyle w:val="ListNumber"/>
      <w:lvlText w:val="%1."/>
      <w:lvlJc w:val="left"/>
      <w:pPr>
        <w:tabs>
          <w:tab w:val="num" w:pos="502"/>
        </w:tabs>
        <w:ind w:left="502" w:hanging="360"/>
      </w:pPr>
      <w:rPr>
        <w:b w:val="0"/>
      </w:rPr>
    </w:lvl>
  </w:abstractNum>
  <w:abstractNum w:abstractNumId="2" w15:restartNumberingAfterBreak="0">
    <w:nsid w:val="FFFFFF89"/>
    <w:multiLevelType w:val="singleLevel"/>
    <w:tmpl w:val="D97E45A2"/>
    <w:lvl w:ilvl="0">
      <w:start w:val="1"/>
      <w:numFmt w:val="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15:restartNumberingAfterBreak="0">
    <w:nsid w:val="3BDA63C8"/>
    <w:multiLevelType w:val="hybridMultilevel"/>
    <w:tmpl w:val="879855F6"/>
    <w:lvl w:ilvl="0" w:tplc="0C090001">
      <w:start w:val="1"/>
      <w:numFmt w:val="bullet"/>
      <w:lvlText w:val=""/>
      <w:lvlJc w:val="left"/>
      <w:pPr>
        <w:ind w:left="1021" w:hanging="360"/>
      </w:pPr>
      <w:rPr>
        <w:rFonts w:ascii="Symbol" w:hAnsi="Symbol"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6"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7"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D4A3115"/>
    <w:multiLevelType w:val="hybridMultilevel"/>
    <w:tmpl w:val="8D3CDE82"/>
    <w:lvl w:ilvl="0" w:tplc="DF820AAC">
      <w:start w:val="1"/>
      <w:numFmt w:val="bulle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2"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5" w15:restartNumberingAfterBreak="0">
    <w:nsid w:val="6B3525B2"/>
    <w:multiLevelType w:val="hybridMultilevel"/>
    <w:tmpl w:val="C1069116"/>
    <w:lvl w:ilvl="0" w:tplc="0C090003">
      <w:start w:val="1"/>
      <w:numFmt w:val="bulle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6" w15:restartNumberingAfterBreak="0">
    <w:nsid w:val="77891D75"/>
    <w:multiLevelType w:val="hybridMultilevel"/>
    <w:tmpl w:val="A360267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7"/>
  </w:num>
  <w:num w:numId="4">
    <w:abstractNumId w:val="9"/>
  </w:num>
  <w:num w:numId="5">
    <w:abstractNumId w:val="19"/>
  </w:num>
  <w:num w:numId="6">
    <w:abstractNumId w:val="7"/>
  </w:num>
  <w:num w:numId="7">
    <w:abstractNumId w:val="22"/>
  </w:num>
  <w:num w:numId="8">
    <w:abstractNumId w:val="8"/>
  </w:num>
  <w:num w:numId="9">
    <w:abstractNumId w:val="13"/>
  </w:num>
  <w:num w:numId="10">
    <w:abstractNumId w:val="10"/>
  </w:num>
  <w:num w:numId="11">
    <w:abstractNumId w:val="11"/>
  </w:num>
  <w:num w:numId="12">
    <w:abstractNumId w:val="20"/>
  </w:num>
  <w:num w:numId="13">
    <w:abstractNumId w:val="24"/>
  </w:num>
  <w:num w:numId="14">
    <w:abstractNumId w:val="0"/>
  </w:num>
  <w:num w:numId="15">
    <w:abstractNumId w:val="0"/>
  </w:num>
  <w:num w:numId="16">
    <w:abstractNumId w:val="5"/>
  </w:num>
  <w:num w:numId="17">
    <w:abstractNumId w:val="23"/>
  </w:num>
  <w:num w:numId="18">
    <w:abstractNumId w:val="2"/>
  </w:num>
  <w:num w:numId="19">
    <w:abstractNumId w:val="3"/>
  </w:num>
  <w:num w:numId="20">
    <w:abstractNumId w:val="4"/>
  </w:num>
  <w:num w:numId="21">
    <w:abstractNumId w:val="17"/>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6"/>
  </w:num>
  <w:num w:numId="27">
    <w:abstractNumId w:val="18"/>
  </w:num>
  <w:num w:numId="28">
    <w:abstractNumId w:val="21"/>
  </w:num>
  <w:num w:numId="29">
    <w:abstractNumId w:val="21"/>
  </w:num>
  <w:num w:numId="30">
    <w:abstractNumId w:val="2"/>
  </w:num>
  <w:num w:numId="31">
    <w:abstractNumId w:val="21"/>
  </w:num>
  <w:num w:numId="32">
    <w:abstractNumId w:val="21"/>
  </w:num>
  <w:num w:numId="33">
    <w:abstractNumId w:val="26"/>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21"/>
  </w:num>
  <w:num w:numId="47">
    <w:abstractNumId w:val="15"/>
  </w:num>
  <w:num w:numId="48">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6A0C"/>
    <w:rsid w:val="000279C3"/>
    <w:rsid w:val="00036E06"/>
    <w:rsid w:val="00041235"/>
    <w:rsid w:val="0005187C"/>
    <w:rsid w:val="00055CB2"/>
    <w:rsid w:val="00056EBF"/>
    <w:rsid w:val="00057925"/>
    <w:rsid w:val="00062E62"/>
    <w:rsid w:val="00063273"/>
    <w:rsid w:val="000637EF"/>
    <w:rsid w:val="00063D8D"/>
    <w:rsid w:val="00064A65"/>
    <w:rsid w:val="00066389"/>
    <w:rsid w:val="00075A57"/>
    <w:rsid w:val="00076AE8"/>
    <w:rsid w:val="00087FD1"/>
    <w:rsid w:val="000920F6"/>
    <w:rsid w:val="0009403D"/>
    <w:rsid w:val="000954EC"/>
    <w:rsid w:val="000A277F"/>
    <w:rsid w:val="000A7905"/>
    <w:rsid w:val="000D14F8"/>
    <w:rsid w:val="000D2C7A"/>
    <w:rsid w:val="000E59E6"/>
    <w:rsid w:val="000E7DD5"/>
    <w:rsid w:val="000F0708"/>
    <w:rsid w:val="000F710E"/>
    <w:rsid w:val="001024DD"/>
    <w:rsid w:val="001035E7"/>
    <w:rsid w:val="001048E3"/>
    <w:rsid w:val="00104CF2"/>
    <w:rsid w:val="00107756"/>
    <w:rsid w:val="00115212"/>
    <w:rsid w:val="00116F45"/>
    <w:rsid w:val="00121E1E"/>
    <w:rsid w:val="001230C0"/>
    <w:rsid w:val="00137631"/>
    <w:rsid w:val="00137655"/>
    <w:rsid w:val="001404C2"/>
    <w:rsid w:val="00147598"/>
    <w:rsid w:val="00156DBE"/>
    <w:rsid w:val="00171A75"/>
    <w:rsid w:val="00172BD0"/>
    <w:rsid w:val="00175138"/>
    <w:rsid w:val="001803F5"/>
    <w:rsid w:val="0018430B"/>
    <w:rsid w:val="0018588B"/>
    <w:rsid w:val="001914D9"/>
    <w:rsid w:val="00192AA1"/>
    <w:rsid w:val="00194847"/>
    <w:rsid w:val="001973B5"/>
    <w:rsid w:val="001A0A23"/>
    <w:rsid w:val="001A33BE"/>
    <w:rsid w:val="001A3431"/>
    <w:rsid w:val="001A67B4"/>
    <w:rsid w:val="001B2487"/>
    <w:rsid w:val="001C78A0"/>
    <w:rsid w:val="001D05BF"/>
    <w:rsid w:val="001D2385"/>
    <w:rsid w:val="001D3D6A"/>
    <w:rsid w:val="001D450C"/>
    <w:rsid w:val="001D49A1"/>
    <w:rsid w:val="001D49D7"/>
    <w:rsid w:val="001E6395"/>
    <w:rsid w:val="001F68F9"/>
    <w:rsid w:val="00204BFF"/>
    <w:rsid w:val="00205C7F"/>
    <w:rsid w:val="002067F2"/>
    <w:rsid w:val="00212D33"/>
    <w:rsid w:val="00213CC4"/>
    <w:rsid w:val="00216073"/>
    <w:rsid w:val="0022562B"/>
    <w:rsid w:val="00226E45"/>
    <w:rsid w:val="002320A6"/>
    <w:rsid w:val="00240F7D"/>
    <w:rsid w:val="00241FA1"/>
    <w:rsid w:val="002454A8"/>
    <w:rsid w:val="00252CFE"/>
    <w:rsid w:val="00254CE0"/>
    <w:rsid w:val="00254E78"/>
    <w:rsid w:val="00260405"/>
    <w:rsid w:val="0026047A"/>
    <w:rsid w:val="00267C6A"/>
    <w:rsid w:val="00271870"/>
    <w:rsid w:val="00271D64"/>
    <w:rsid w:val="00272A07"/>
    <w:rsid w:val="00276E44"/>
    <w:rsid w:val="0028003E"/>
    <w:rsid w:val="0028018D"/>
    <w:rsid w:val="00280BDC"/>
    <w:rsid w:val="00293164"/>
    <w:rsid w:val="002939A8"/>
    <w:rsid w:val="002A2B15"/>
    <w:rsid w:val="002A385F"/>
    <w:rsid w:val="002A5804"/>
    <w:rsid w:val="002B1013"/>
    <w:rsid w:val="002B2B88"/>
    <w:rsid w:val="002B75B2"/>
    <w:rsid w:val="002B7EA2"/>
    <w:rsid w:val="002C0879"/>
    <w:rsid w:val="002C62D9"/>
    <w:rsid w:val="002D1BBD"/>
    <w:rsid w:val="002D26BF"/>
    <w:rsid w:val="002D5313"/>
    <w:rsid w:val="002D6BA1"/>
    <w:rsid w:val="002D6F98"/>
    <w:rsid w:val="002E214D"/>
    <w:rsid w:val="002E3629"/>
    <w:rsid w:val="002E49CA"/>
    <w:rsid w:val="002E7DDE"/>
    <w:rsid w:val="002E7F8F"/>
    <w:rsid w:val="002F0A52"/>
    <w:rsid w:val="002F0E80"/>
    <w:rsid w:val="002F3110"/>
    <w:rsid w:val="00301A9A"/>
    <w:rsid w:val="00302BDB"/>
    <w:rsid w:val="00303ECD"/>
    <w:rsid w:val="00304499"/>
    <w:rsid w:val="00311224"/>
    <w:rsid w:val="00315516"/>
    <w:rsid w:val="00316460"/>
    <w:rsid w:val="00322AC3"/>
    <w:rsid w:val="00323730"/>
    <w:rsid w:val="00324E9B"/>
    <w:rsid w:val="00330897"/>
    <w:rsid w:val="00333C82"/>
    <w:rsid w:val="003351E0"/>
    <w:rsid w:val="00337512"/>
    <w:rsid w:val="00343936"/>
    <w:rsid w:val="003445DF"/>
    <w:rsid w:val="0034720F"/>
    <w:rsid w:val="00347982"/>
    <w:rsid w:val="003504C4"/>
    <w:rsid w:val="0035093C"/>
    <w:rsid w:val="003517C6"/>
    <w:rsid w:val="0035437E"/>
    <w:rsid w:val="0035614B"/>
    <w:rsid w:val="003609F1"/>
    <w:rsid w:val="00360B63"/>
    <w:rsid w:val="003659B1"/>
    <w:rsid w:val="00373110"/>
    <w:rsid w:val="003737AB"/>
    <w:rsid w:val="00374BA9"/>
    <w:rsid w:val="003766C8"/>
    <w:rsid w:val="0038098D"/>
    <w:rsid w:val="003828CB"/>
    <w:rsid w:val="00390ABC"/>
    <w:rsid w:val="003959E5"/>
    <w:rsid w:val="00395ED9"/>
    <w:rsid w:val="00396855"/>
    <w:rsid w:val="0039708C"/>
    <w:rsid w:val="003A021F"/>
    <w:rsid w:val="003A28F6"/>
    <w:rsid w:val="003B2720"/>
    <w:rsid w:val="003B5A9E"/>
    <w:rsid w:val="003C2E69"/>
    <w:rsid w:val="003C3061"/>
    <w:rsid w:val="003C6972"/>
    <w:rsid w:val="003D0CF2"/>
    <w:rsid w:val="003D27B8"/>
    <w:rsid w:val="003E7FD2"/>
    <w:rsid w:val="003F282F"/>
    <w:rsid w:val="003F4463"/>
    <w:rsid w:val="003F4D21"/>
    <w:rsid w:val="003F5EA3"/>
    <w:rsid w:val="003F72E3"/>
    <w:rsid w:val="003F7EA5"/>
    <w:rsid w:val="004039E4"/>
    <w:rsid w:val="00405C09"/>
    <w:rsid w:val="004109D9"/>
    <w:rsid w:val="004121E7"/>
    <w:rsid w:val="00417969"/>
    <w:rsid w:val="00420228"/>
    <w:rsid w:val="00420CB1"/>
    <w:rsid w:val="00424584"/>
    <w:rsid w:val="004251C0"/>
    <w:rsid w:val="00431108"/>
    <w:rsid w:val="00444FDB"/>
    <w:rsid w:val="0044620A"/>
    <w:rsid w:val="00450121"/>
    <w:rsid w:val="00454B05"/>
    <w:rsid w:val="0046044F"/>
    <w:rsid w:val="004620C8"/>
    <w:rsid w:val="00465C67"/>
    <w:rsid w:val="004665F8"/>
    <w:rsid w:val="00471798"/>
    <w:rsid w:val="00474C15"/>
    <w:rsid w:val="00490C47"/>
    <w:rsid w:val="004928B1"/>
    <w:rsid w:val="004A0FDE"/>
    <w:rsid w:val="004A4F4B"/>
    <w:rsid w:val="004B1D49"/>
    <w:rsid w:val="004B1F15"/>
    <w:rsid w:val="004B2FA2"/>
    <w:rsid w:val="004C12FC"/>
    <w:rsid w:val="004C1A90"/>
    <w:rsid w:val="004C2C75"/>
    <w:rsid w:val="004C3C82"/>
    <w:rsid w:val="004C4615"/>
    <w:rsid w:val="004C5904"/>
    <w:rsid w:val="004E1118"/>
    <w:rsid w:val="004E19C3"/>
    <w:rsid w:val="004F05F2"/>
    <w:rsid w:val="004F64E7"/>
    <w:rsid w:val="004F6E9D"/>
    <w:rsid w:val="00500EBE"/>
    <w:rsid w:val="005013BD"/>
    <w:rsid w:val="00504A26"/>
    <w:rsid w:val="005058B0"/>
    <w:rsid w:val="0050744C"/>
    <w:rsid w:val="00512A6F"/>
    <w:rsid w:val="005138E9"/>
    <w:rsid w:val="005146E6"/>
    <w:rsid w:val="00517C96"/>
    <w:rsid w:val="0052340E"/>
    <w:rsid w:val="00523BD9"/>
    <w:rsid w:val="0052457B"/>
    <w:rsid w:val="005255E2"/>
    <w:rsid w:val="00530252"/>
    <w:rsid w:val="00536214"/>
    <w:rsid w:val="005416F2"/>
    <w:rsid w:val="005427DD"/>
    <w:rsid w:val="00544478"/>
    <w:rsid w:val="005454A0"/>
    <w:rsid w:val="005501BC"/>
    <w:rsid w:val="00557732"/>
    <w:rsid w:val="005677F8"/>
    <w:rsid w:val="00570F9A"/>
    <w:rsid w:val="005718D1"/>
    <w:rsid w:val="005736C1"/>
    <w:rsid w:val="005800EF"/>
    <w:rsid w:val="005830B7"/>
    <w:rsid w:val="0058399B"/>
    <w:rsid w:val="00591525"/>
    <w:rsid w:val="0059233B"/>
    <w:rsid w:val="00594DA5"/>
    <w:rsid w:val="005969C3"/>
    <w:rsid w:val="005A07EF"/>
    <w:rsid w:val="005A1AF0"/>
    <w:rsid w:val="005A7196"/>
    <w:rsid w:val="005A7FD5"/>
    <w:rsid w:val="005B4224"/>
    <w:rsid w:val="005C5BD6"/>
    <w:rsid w:val="005C77D1"/>
    <w:rsid w:val="005C7D6D"/>
    <w:rsid w:val="005D3FD8"/>
    <w:rsid w:val="005D4B90"/>
    <w:rsid w:val="005E4341"/>
    <w:rsid w:val="005E7430"/>
    <w:rsid w:val="005F37B3"/>
    <w:rsid w:val="005F5B02"/>
    <w:rsid w:val="0060264C"/>
    <w:rsid w:val="00606AD1"/>
    <w:rsid w:val="0060710F"/>
    <w:rsid w:val="0060766E"/>
    <w:rsid w:val="006115F8"/>
    <w:rsid w:val="00615CF6"/>
    <w:rsid w:val="00617658"/>
    <w:rsid w:val="006268D5"/>
    <w:rsid w:val="006308F6"/>
    <w:rsid w:val="006324C4"/>
    <w:rsid w:val="0064067C"/>
    <w:rsid w:val="006411D2"/>
    <w:rsid w:val="00642FC6"/>
    <w:rsid w:val="0064488C"/>
    <w:rsid w:val="00661FF3"/>
    <w:rsid w:val="006658AC"/>
    <w:rsid w:val="00667DEE"/>
    <w:rsid w:val="00667EAB"/>
    <w:rsid w:val="00676006"/>
    <w:rsid w:val="0068145D"/>
    <w:rsid w:val="006826F6"/>
    <w:rsid w:val="006929FE"/>
    <w:rsid w:val="0069720B"/>
    <w:rsid w:val="006A554C"/>
    <w:rsid w:val="006B0939"/>
    <w:rsid w:val="006B169F"/>
    <w:rsid w:val="006B6CF2"/>
    <w:rsid w:val="006C2087"/>
    <w:rsid w:val="006C6378"/>
    <w:rsid w:val="006D3E67"/>
    <w:rsid w:val="006E156B"/>
    <w:rsid w:val="006E26BA"/>
    <w:rsid w:val="006E7387"/>
    <w:rsid w:val="006F00A2"/>
    <w:rsid w:val="006F3E4B"/>
    <w:rsid w:val="006F41E9"/>
    <w:rsid w:val="006F543E"/>
    <w:rsid w:val="0070072F"/>
    <w:rsid w:val="00701ED4"/>
    <w:rsid w:val="00703CF9"/>
    <w:rsid w:val="00705F8A"/>
    <w:rsid w:val="00715812"/>
    <w:rsid w:val="00723D08"/>
    <w:rsid w:val="00731AC2"/>
    <w:rsid w:val="007355C9"/>
    <w:rsid w:val="007365DE"/>
    <w:rsid w:val="00742742"/>
    <w:rsid w:val="007473BC"/>
    <w:rsid w:val="00755BC6"/>
    <w:rsid w:val="007570DC"/>
    <w:rsid w:val="00764CC3"/>
    <w:rsid w:val="00767523"/>
    <w:rsid w:val="00767CCC"/>
    <w:rsid w:val="007703B4"/>
    <w:rsid w:val="00770655"/>
    <w:rsid w:val="00771C0A"/>
    <w:rsid w:val="007761D8"/>
    <w:rsid w:val="00792C8C"/>
    <w:rsid w:val="00796134"/>
    <w:rsid w:val="007A5771"/>
    <w:rsid w:val="007B2118"/>
    <w:rsid w:val="007B5CBB"/>
    <w:rsid w:val="007B65AE"/>
    <w:rsid w:val="007D5F0B"/>
    <w:rsid w:val="007D6F60"/>
    <w:rsid w:val="007D7E49"/>
    <w:rsid w:val="007E146B"/>
    <w:rsid w:val="008040B8"/>
    <w:rsid w:val="008052A5"/>
    <w:rsid w:val="008060EB"/>
    <w:rsid w:val="0080639E"/>
    <w:rsid w:val="00807949"/>
    <w:rsid w:val="00807A0A"/>
    <w:rsid w:val="00810AA1"/>
    <w:rsid w:val="00810C63"/>
    <w:rsid w:val="00810FAC"/>
    <w:rsid w:val="00812CD8"/>
    <w:rsid w:val="00821419"/>
    <w:rsid w:val="00822D2B"/>
    <w:rsid w:val="00824BEE"/>
    <w:rsid w:val="00825A29"/>
    <w:rsid w:val="00825EDD"/>
    <w:rsid w:val="00835348"/>
    <w:rsid w:val="00840EDC"/>
    <w:rsid w:val="0084491E"/>
    <w:rsid w:val="0085016E"/>
    <w:rsid w:val="00855525"/>
    <w:rsid w:val="00857D0E"/>
    <w:rsid w:val="00860E65"/>
    <w:rsid w:val="00861BA4"/>
    <w:rsid w:val="008674AF"/>
    <w:rsid w:val="00870AA8"/>
    <w:rsid w:val="00871AD6"/>
    <w:rsid w:val="008813F0"/>
    <w:rsid w:val="008853C4"/>
    <w:rsid w:val="008A0076"/>
    <w:rsid w:val="008A2676"/>
    <w:rsid w:val="008A333A"/>
    <w:rsid w:val="008A3E6D"/>
    <w:rsid w:val="008B1251"/>
    <w:rsid w:val="008B130F"/>
    <w:rsid w:val="008B41C8"/>
    <w:rsid w:val="008B5D5A"/>
    <w:rsid w:val="008B615F"/>
    <w:rsid w:val="008C0E53"/>
    <w:rsid w:val="008C1409"/>
    <w:rsid w:val="008C4616"/>
    <w:rsid w:val="008C70B3"/>
    <w:rsid w:val="008D087C"/>
    <w:rsid w:val="008D4B23"/>
    <w:rsid w:val="008E05C5"/>
    <w:rsid w:val="008E0FB9"/>
    <w:rsid w:val="008E5BC6"/>
    <w:rsid w:val="008F30A3"/>
    <w:rsid w:val="008F7178"/>
    <w:rsid w:val="008F7E01"/>
    <w:rsid w:val="00900F0B"/>
    <w:rsid w:val="00902C26"/>
    <w:rsid w:val="0091021B"/>
    <w:rsid w:val="00911116"/>
    <w:rsid w:val="00925427"/>
    <w:rsid w:val="009304AA"/>
    <w:rsid w:val="00932041"/>
    <w:rsid w:val="009343EB"/>
    <w:rsid w:val="00937754"/>
    <w:rsid w:val="0094073E"/>
    <w:rsid w:val="00946719"/>
    <w:rsid w:val="0094696A"/>
    <w:rsid w:val="00947711"/>
    <w:rsid w:val="009530D5"/>
    <w:rsid w:val="00953407"/>
    <w:rsid w:val="009543DD"/>
    <w:rsid w:val="009545DC"/>
    <w:rsid w:val="00957D13"/>
    <w:rsid w:val="0096796F"/>
    <w:rsid w:val="00970680"/>
    <w:rsid w:val="00974E4C"/>
    <w:rsid w:val="009772B5"/>
    <w:rsid w:val="009853FE"/>
    <w:rsid w:val="0099504B"/>
    <w:rsid w:val="00997230"/>
    <w:rsid w:val="009975EA"/>
    <w:rsid w:val="009A47CD"/>
    <w:rsid w:val="009C19EA"/>
    <w:rsid w:val="009C701A"/>
    <w:rsid w:val="009D051F"/>
    <w:rsid w:val="009D39D5"/>
    <w:rsid w:val="009D423E"/>
    <w:rsid w:val="009D45F6"/>
    <w:rsid w:val="009D4715"/>
    <w:rsid w:val="009E4CE1"/>
    <w:rsid w:val="009E5E7D"/>
    <w:rsid w:val="009E6D44"/>
    <w:rsid w:val="009E7EF6"/>
    <w:rsid w:val="009F5156"/>
    <w:rsid w:val="00A0347D"/>
    <w:rsid w:val="00A17B08"/>
    <w:rsid w:val="00A230F3"/>
    <w:rsid w:val="00A2313B"/>
    <w:rsid w:val="00A256C7"/>
    <w:rsid w:val="00A30B0A"/>
    <w:rsid w:val="00A30F0D"/>
    <w:rsid w:val="00A32D28"/>
    <w:rsid w:val="00A44897"/>
    <w:rsid w:val="00A471FC"/>
    <w:rsid w:val="00A5591C"/>
    <w:rsid w:val="00A57783"/>
    <w:rsid w:val="00A6774C"/>
    <w:rsid w:val="00A76544"/>
    <w:rsid w:val="00A7780A"/>
    <w:rsid w:val="00A81861"/>
    <w:rsid w:val="00A839FE"/>
    <w:rsid w:val="00A84C92"/>
    <w:rsid w:val="00A9658F"/>
    <w:rsid w:val="00AA04B9"/>
    <w:rsid w:val="00AA13F0"/>
    <w:rsid w:val="00AA1AFA"/>
    <w:rsid w:val="00AA204A"/>
    <w:rsid w:val="00AA5591"/>
    <w:rsid w:val="00AB22E8"/>
    <w:rsid w:val="00AB638E"/>
    <w:rsid w:val="00AB7915"/>
    <w:rsid w:val="00AC1790"/>
    <w:rsid w:val="00AD0AF7"/>
    <w:rsid w:val="00AD4B47"/>
    <w:rsid w:val="00AD7D68"/>
    <w:rsid w:val="00AE0BE6"/>
    <w:rsid w:val="00AE64BE"/>
    <w:rsid w:val="00AE707E"/>
    <w:rsid w:val="00AF0BD5"/>
    <w:rsid w:val="00B01B1D"/>
    <w:rsid w:val="00B04BE4"/>
    <w:rsid w:val="00B06352"/>
    <w:rsid w:val="00B11181"/>
    <w:rsid w:val="00B113B9"/>
    <w:rsid w:val="00B158D5"/>
    <w:rsid w:val="00B16480"/>
    <w:rsid w:val="00B179BC"/>
    <w:rsid w:val="00B2521F"/>
    <w:rsid w:val="00B26262"/>
    <w:rsid w:val="00B32539"/>
    <w:rsid w:val="00B37C37"/>
    <w:rsid w:val="00B51177"/>
    <w:rsid w:val="00B67828"/>
    <w:rsid w:val="00B70207"/>
    <w:rsid w:val="00B744F8"/>
    <w:rsid w:val="00B75278"/>
    <w:rsid w:val="00B80310"/>
    <w:rsid w:val="00B81848"/>
    <w:rsid w:val="00B81EB8"/>
    <w:rsid w:val="00B87578"/>
    <w:rsid w:val="00B91D83"/>
    <w:rsid w:val="00B9422A"/>
    <w:rsid w:val="00B96539"/>
    <w:rsid w:val="00BA18A6"/>
    <w:rsid w:val="00BA398F"/>
    <w:rsid w:val="00BA64C8"/>
    <w:rsid w:val="00BB0349"/>
    <w:rsid w:val="00BB3818"/>
    <w:rsid w:val="00BC3567"/>
    <w:rsid w:val="00BC7009"/>
    <w:rsid w:val="00BF07E7"/>
    <w:rsid w:val="00BF0865"/>
    <w:rsid w:val="00C04D0C"/>
    <w:rsid w:val="00C05F60"/>
    <w:rsid w:val="00C06205"/>
    <w:rsid w:val="00C06231"/>
    <w:rsid w:val="00C117A7"/>
    <w:rsid w:val="00C14C53"/>
    <w:rsid w:val="00C218EF"/>
    <w:rsid w:val="00C22F7A"/>
    <w:rsid w:val="00C3337B"/>
    <w:rsid w:val="00C33468"/>
    <w:rsid w:val="00C35D98"/>
    <w:rsid w:val="00C45E75"/>
    <w:rsid w:val="00C503A8"/>
    <w:rsid w:val="00C522F0"/>
    <w:rsid w:val="00C5333A"/>
    <w:rsid w:val="00C5412E"/>
    <w:rsid w:val="00C55755"/>
    <w:rsid w:val="00C55DF1"/>
    <w:rsid w:val="00C6178C"/>
    <w:rsid w:val="00C64075"/>
    <w:rsid w:val="00C64884"/>
    <w:rsid w:val="00C64E58"/>
    <w:rsid w:val="00C73D46"/>
    <w:rsid w:val="00C77AC3"/>
    <w:rsid w:val="00C82BE5"/>
    <w:rsid w:val="00C83B6B"/>
    <w:rsid w:val="00C870C5"/>
    <w:rsid w:val="00C90335"/>
    <w:rsid w:val="00C92D6E"/>
    <w:rsid w:val="00CB4A31"/>
    <w:rsid w:val="00CB7A3E"/>
    <w:rsid w:val="00CB7F26"/>
    <w:rsid w:val="00CC4497"/>
    <w:rsid w:val="00CC466C"/>
    <w:rsid w:val="00CD5DDE"/>
    <w:rsid w:val="00CE6B12"/>
    <w:rsid w:val="00CF31F4"/>
    <w:rsid w:val="00CF3BD7"/>
    <w:rsid w:val="00CF5E39"/>
    <w:rsid w:val="00D034DA"/>
    <w:rsid w:val="00D040E8"/>
    <w:rsid w:val="00D04A4C"/>
    <w:rsid w:val="00D07416"/>
    <w:rsid w:val="00D1400D"/>
    <w:rsid w:val="00D145BE"/>
    <w:rsid w:val="00D14702"/>
    <w:rsid w:val="00D24361"/>
    <w:rsid w:val="00D268EF"/>
    <w:rsid w:val="00D34FAF"/>
    <w:rsid w:val="00D41164"/>
    <w:rsid w:val="00D45A2A"/>
    <w:rsid w:val="00D47341"/>
    <w:rsid w:val="00D4742A"/>
    <w:rsid w:val="00D52BA2"/>
    <w:rsid w:val="00D55479"/>
    <w:rsid w:val="00D57182"/>
    <w:rsid w:val="00D636FC"/>
    <w:rsid w:val="00D644B0"/>
    <w:rsid w:val="00D76B75"/>
    <w:rsid w:val="00D81941"/>
    <w:rsid w:val="00D81C4C"/>
    <w:rsid w:val="00D83382"/>
    <w:rsid w:val="00D839D2"/>
    <w:rsid w:val="00D8524B"/>
    <w:rsid w:val="00D874AF"/>
    <w:rsid w:val="00D930F8"/>
    <w:rsid w:val="00D93E5D"/>
    <w:rsid w:val="00DA1554"/>
    <w:rsid w:val="00DA5667"/>
    <w:rsid w:val="00DB3547"/>
    <w:rsid w:val="00DB711F"/>
    <w:rsid w:val="00DB7AE4"/>
    <w:rsid w:val="00DC1482"/>
    <w:rsid w:val="00DC315A"/>
    <w:rsid w:val="00DD2A02"/>
    <w:rsid w:val="00DE29A0"/>
    <w:rsid w:val="00DE6D5C"/>
    <w:rsid w:val="00DE7A3B"/>
    <w:rsid w:val="00DE7B14"/>
    <w:rsid w:val="00DF2307"/>
    <w:rsid w:val="00DF60DF"/>
    <w:rsid w:val="00E041CB"/>
    <w:rsid w:val="00E0759A"/>
    <w:rsid w:val="00E0799C"/>
    <w:rsid w:val="00E130BF"/>
    <w:rsid w:val="00E13B62"/>
    <w:rsid w:val="00E14ADE"/>
    <w:rsid w:val="00E15DE0"/>
    <w:rsid w:val="00E21640"/>
    <w:rsid w:val="00E26347"/>
    <w:rsid w:val="00E30A51"/>
    <w:rsid w:val="00E5197E"/>
    <w:rsid w:val="00E57688"/>
    <w:rsid w:val="00E6083B"/>
    <w:rsid w:val="00E73840"/>
    <w:rsid w:val="00E7464B"/>
    <w:rsid w:val="00E80F89"/>
    <w:rsid w:val="00E84200"/>
    <w:rsid w:val="00E847FF"/>
    <w:rsid w:val="00E84DBF"/>
    <w:rsid w:val="00E869C6"/>
    <w:rsid w:val="00E9613D"/>
    <w:rsid w:val="00E97DE0"/>
    <w:rsid w:val="00E97F39"/>
    <w:rsid w:val="00EC1305"/>
    <w:rsid w:val="00EC17D4"/>
    <w:rsid w:val="00EC68C9"/>
    <w:rsid w:val="00EC69F0"/>
    <w:rsid w:val="00ED1205"/>
    <w:rsid w:val="00ED1992"/>
    <w:rsid w:val="00ED2773"/>
    <w:rsid w:val="00ED31A7"/>
    <w:rsid w:val="00ED3ADE"/>
    <w:rsid w:val="00ED528F"/>
    <w:rsid w:val="00EE1DEE"/>
    <w:rsid w:val="00EE4C43"/>
    <w:rsid w:val="00EF024E"/>
    <w:rsid w:val="00EF074B"/>
    <w:rsid w:val="00EF0FA7"/>
    <w:rsid w:val="00EF7F54"/>
    <w:rsid w:val="00F01B6F"/>
    <w:rsid w:val="00F07BD1"/>
    <w:rsid w:val="00F113FA"/>
    <w:rsid w:val="00F13E9F"/>
    <w:rsid w:val="00F17988"/>
    <w:rsid w:val="00F2253B"/>
    <w:rsid w:val="00F262EE"/>
    <w:rsid w:val="00F328C0"/>
    <w:rsid w:val="00F33606"/>
    <w:rsid w:val="00F33C34"/>
    <w:rsid w:val="00F35F2A"/>
    <w:rsid w:val="00F451F4"/>
    <w:rsid w:val="00F502CC"/>
    <w:rsid w:val="00F555BB"/>
    <w:rsid w:val="00F65892"/>
    <w:rsid w:val="00F65A8C"/>
    <w:rsid w:val="00F70D7B"/>
    <w:rsid w:val="00F76D14"/>
    <w:rsid w:val="00F81EA0"/>
    <w:rsid w:val="00F82D76"/>
    <w:rsid w:val="00F97CEC"/>
    <w:rsid w:val="00FB0094"/>
    <w:rsid w:val="00FB3A60"/>
    <w:rsid w:val="00FD0916"/>
    <w:rsid w:val="00FD1B36"/>
    <w:rsid w:val="00FD2D19"/>
    <w:rsid w:val="00FD4DF7"/>
    <w:rsid w:val="00FE2630"/>
    <w:rsid w:val="00FE2A76"/>
    <w:rsid w:val="00FF0370"/>
    <w:rsid w:val="00FF20D5"/>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1590D08"/>
  <w15:docId w15:val="{74271DDA-02A4-469B-80D7-09DAFAA05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spacing w:after="120" w:line="276" w:lineRule="auto"/>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44916809">
      <w:bodyDiv w:val="1"/>
      <w:marLeft w:val="0"/>
      <w:marRight w:val="0"/>
      <w:marTop w:val="0"/>
      <w:marBottom w:val="0"/>
      <w:divBdr>
        <w:top w:val="none" w:sz="0" w:space="0" w:color="auto"/>
        <w:left w:val="none" w:sz="0" w:space="0" w:color="auto"/>
        <w:bottom w:val="none" w:sz="0" w:space="0" w:color="auto"/>
        <w:right w:val="none" w:sz="0" w:space="0" w:color="auto"/>
      </w:divBdr>
      <w:divsChild>
        <w:div w:id="1101873090">
          <w:marLeft w:val="0"/>
          <w:marRight w:val="0"/>
          <w:marTop w:val="0"/>
          <w:marBottom w:val="0"/>
          <w:divBdr>
            <w:top w:val="none" w:sz="0" w:space="0" w:color="auto"/>
            <w:left w:val="none" w:sz="0" w:space="0" w:color="auto"/>
            <w:bottom w:val="none" w:sz="0" w:space="0" w:color="auto"/>
            <w:right w:val="none" w:sz="0" w:space="0" w:color="auto"/>
          </w:divBdr>
          <w:divsChild>
            <w:div w:id="1143889955">
              <w:marLeft w:val="75"/>
              <w:marRight w:val="75"/>
              <w:marTop w:val="0"/>
              <w:marBottom w:val="0"/>
              <w:divBdr>
                <w:top w:val="none" w:sz="0" w:space="0" w:color="auto"/>
                <w:left w:val="none" w:sz="0" w:space="0" w:color="auto"/>
                <w:bottom w:val="none" w:sz="0" w:space="0" w:color="auto"/>
                <w:right w:val="none" w:sz="0" w:space="0" w:color="auto"/>
              </w:divBdr>
              <w:divsChild>
                <w:div w:id="132254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21593285">
      <w:bodyDiv w:val="1"/>
      <w:marLeft w:val="0"/>
      <w:marRight w:val="0"/>
      <w:marTop w:val="0"/>
      <w:marBottom w:val="0"/>
      <w:divBdr>
        <w:top w:val="none" w:sz="0" w:space="0" w:color="auto"/>
        <w:left w:val="none" w:sz="0" w:space="0" w:color="auto"/>
        <w:bottom w:val="none" w:sz="0" w:space="0" w:color="auto"/>
        <w:right w:val="none" w:sz="0" w:space="0" w:color="auto"/>
      </w:divBdr>
      <w:divsChild>
        <w:div w:id="1452702118">
          <w:marLeft w:val="0"/>
          <w:marRight w:val="0"/>
          <w:marTop w:val="0"/>
          <w:marBottom w:val="0"/>
          <w:divBdr>
            <w:top w:val="none" w:sz="0" w:space="0" w:color="auto"/>
            <w:left w:val="none" w:sz="0" w:space="0" w:color="auto"/>
            <w:bottom w:val="none" w:sz="0" w:space="0" w:color="auto"/>
            <w:right w:val="none" w:sz="0" w:space="0" w:color="auto"/>
          </w:divBdr>
          <w:divsChild>
            <w:div w:id="27528659">
              <w:marLeft w:val="75"/>
              <w:marRight w:val="75"/>
              <w:marTop w:val="0"/>
              <w:marBottom w:val="0"/>
              <w:divBdr>
                <w:top w:val="none" w:sz="0" w:space="0" w:color="auto"/>
                <w:left w:val="none" w:sz="0" w:space="0" w:color="auto"/>
                <w:bottom w:val="none" w:sz="0" w:space="0" w:color="auto"/>
                <w:right w:val="none" w:sz="0" w:space="0" w:color="auto"/>
              </w:divBdr>
              <w:divsChild>
                <w:div w:id="80262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880940601">
      <w:bodyDiv w:val="1"/>
      <w:marLeft w:val="0"/>
      <w:marRight w:val="0"/>
      <w:marTop w:val="0"/>
      <w:marBottom w:val="0"/>
      <w:divBdr>
        <w:top w:val="none" w:sz="0" w:space="0" w:color="auto"/>
        <w:left w:val="none" w:sz="0" w:space="0" w:color="auto"/>
        <w:bottom w:val="none" w:sz="0" w:space="0" w:color="auto"/>
        <w:right w:val="none" w:sz="0" w:space="0" w:color="auto"/>
      </w:divBdr>
      <w:divsChild>
        <w:div w:id="776216216">
          <w:marLeft w:val="0"/>
          <w:marRight w:val="0"/>
          <w:marTop w:val="0"/>
          <w:marBottom w:val="0"/>
          <w:divBdr>
            <w:top w:val="none" w:sz="0" w:space="0" w:color="auto"/>
            <w:left w:val="none" w:sz="0" w:space="0" w:color="auto"/>
            <w:bottom w:val="none" w:sz="0" w:space="0" w:color="auto"/>
            <w:right w:val="none" w:sz="0" w:space="0" w:color="auto"/>
          </w:divBdr>
          <w:divsChild>
            <w:div w:id="1115054318">
              <w:marLeft w:val="75"/>
              <w:marRight w:val="75"/>
              <w:marTop w:val="0"/>
              <w:marBottom w:val="0"/>
              <w:divBdr>
                <w:top w:val="none" w:sz="0" w:space="0" w:color="auto"/>
                <w:left w:val="none" w:sz="0" w:space="0" w:color="auto"/>
                <w:bottom w:val="none" w:sz="0" w:space="0" w:color="auto"/>
                <w:right w:val="none" w:sz="0" w:space="0" w:color="auto"/>
              </w:divBdr>
              <w:divsChild>
                <w:div w:id="767845855">
                  <w:marLeft w:val="0"/>
                  <w:marRight w:val="0"/>
                  <w:marTop w:val="0"/>
                  <w:marBottom w:val="0"/>
                  <w:divBdr>
                    <w:top w:val="none" w:sz="0" w:space="0" w:color="auto"/>
                    <w:left w:val="none" w:sz="0" w:space="0" w:color="auto"/>
                    <w:bottom w:val="none" w:sz="0" w:space="0" w:color="auto"/>
                    <w:right w:val="none" w:sz="0" w:space="0" w:color="auto"/>
                  </w:divBdr>
                  <w:divsChild>
                    <w:div w:id="65059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14841196">
      <w:bodyDiv w:val="1"/>
      <w:marLeft w:val="0"/>
      <w:marRight w:val="0"/>
      <w:marTop w:val="0"/>
      <w:marBottom w:val="0"/>
      <w:divBdr>
        <w:top w:val="none" w:sz="0" w:space="0" w:color="auto"/>
        <w:left w:val="none" w:sz="0" w:space="0" w:color="auto"/>
        <w:bottom w:val="none" w:sz="0" w:space="0" w:color="auto"/>
        <w:right w:val="none" w:sz="0" w:space="0" w:color="auto"/>
      </w:divBdr>
      <w:divsChild>
        <w:div w:id="654795772">
          <w:marLeft w:val="0"/>
          <w:marRight w:val="0"/>
          <w:marTop w:val="0"/>
          <w:marBottom w:val="0"/>
          <w:divBdr>
            <w:top w:val="none" w:sz="0" w:space="0" w:color="auto"/>
            <w:left w:val="none" w:sz="0" w:space="0" w:color="auto"/>
            <w:bottom w:val="none" w:sz="0" w:space="0" w:color="auto"/>
            <w:right w:val="none" w:sz="0" w:space="0" w:color="auto"/>
          </w:divBdr>
          <w:divsChild>
            <w:div w:id="665479296">
              <w:marLeft w:val="75"/>
              <w:marRight w:val="75"/>
              <w:marTop w:val="0"/>
              <w:marBottom w:val="0"/>
              <w:divBdr>
                <w:top w:val="none" w:sz="0" w:space="0" w:color="auto"/>
                <w:left w:val="none" w:sz="0" w:space="0" w:color="auto"/>
                <w:bottom w:val="none" w:sz="0" w:space="0" w:color="auto"/>
                <w:right w:val="none" w:sz="0" w:space="0" w:color="auto"/>
              </w:divBdr>
              <w:divsChild>
                <w:div w:id="10797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yperlink" Target="https://www.environment.gov.au/epbc/publications/significant-impact-guidelines-11-matters-national-environmental-significanc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biodiversity/threatened/nomination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F81FCB3F.dotm</Template>
  <TotalTime>2</TotalTime>
  <Pages>10</Pages>
  <Words>4099</Words>
  <Characters>23189</Characters>
  <Application>Microsoft Office Word</Application>
  <DocSecurity>4</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27234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Neochmia phaeton evangelinae (crimson finch (white-bellied))</dc:title>
  <dc:creator>Department of the Environment and Energy</dc:creator>
  <cp:lastModifiedBy>Durack, Bec</cp:lastModifiedBy>
  <cp:revision>2</cp:revision>
  <dcterms:created xsi:type="dcterms:W3CDTF">2017-04-03T06:51:00Z</dcterms:created>
  <dcterms:modified xsi:type="dcterms:W3CDTF">2017-04-03T06:51:00Z</dcterms:modified>
</cp:coreProperties>
</file>