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C305B4" w14:textId="77777777" w:rsidR="00F94318" w:rsidRPr="00F6308F" w:rsidRDefault="00F94318" w:rsidP="00F94318">
      <w:pPr>
        <w:widowControl w:val="0"/>
        <w:tabs>
          <w:tab w:val="left" w:pos="6700"/>
        </w:tabs>
        <w:spacing w:after="120"/>
        <w:jc w:val="center"/>
        <w:rPr>
          <w:b/>
          <w:sz w:val="48"/>
        </w:rPr>
      </w:pPr>
      <w:bookmarkStart w:id="0" w:name="_Toc316301050"/>
      <w:r w:rsidRPr="001C68E7">
        <w:rPr>
          <w:b/>
          <w:noProof/>
          <w:sz w:val="48"/>
          <w:lang w:eastAsia="en-AU"/>
        </w:rPr>
        <w:drawing>
          <wp:inline distT="0" distB="0" distL="0" distR="0" wp14:anchorId="16778FF6" wp14:editId="03DA8FB0">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8"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72BE8E4F" w14:textId="77777777" w:rsidR="00F94318" w:rsidRPr="00F6308F" w:rsidRDefault="00F94318" w:rsidP="00F94318">
      <w:pPr>
        <w:widowControl w:val="0"/>
        <w:tabs>
          <w:tab w:val="left" w:pos="6700"/>
        </w:tabs>
        <w:spacing w:after="120"/>
        <w:jc w:val="center"/>
        <w:rPr>
          <w:b/>
          <w:sz w:val="48"/>
        </w:rPr>
      </w:pPr>
    </w:p>
    <w:p w14:paraId="136672F9" w14:textId="77777777" w:rsidR="00F94318" w:rsidRPr="00F6308F" w:rsidRDefault="00F94318" w:rsidP="00F94318">
      <w:pPr>
        <w:widowControl w:val="0"/>
        <w:tabs>
          <w:tab w:val="left" w:pos="6700"/>
        </w:tabs>
        <w:spacing w:after="120"/>
        <w:jc w:val="center"/>
        <w:rPr>
          <w:b/>
          <w:sz w:val="48"/>
        </w:rPr>
      </w:pPr>
    </w:p>
    <w:p w14:paraId="5C55811D" w14:textId="77777777" w:rsidR="00F94318" w:rsidRPr="00F6308F" w:rsidRDefault="00F94318" w:rsidP="00F94318">
      <w:pPr>
        <w:widowControl w:val="0"/>
        <w:tabs>
          <w:tab w:val="left" w:pos="6700"/>
        </w:tabs>
        <w:spacing w:after="120"/>
        <w:jc w:val="center"/>
        <w:rPr>
          <w:b/>
          <w:sz w:val="48"/>
        </w:rPr>
      </w:pPr>
    </w:p>
    <w:p w14:paraId="57471A63" w14:textId="77777777" w:rsidR="00F94318" w:rsidRPr="00F6308F" w:rsidRDefault="00F94318" w:rsidP="00F94318">
      <w:pPr>
        <w:spacing w:after="120"/>
        <w:jc w:val="center"/>
        <w:rPr>
          <w:sz w:val="36"/>
        </w:rPr>
      </w:pPr>
      <w:r w:rsidRPr="00F6308F">
        <w:rPr>
          <w:sz w:val="36"/>
        </w:rPr>
        <w:t>Assessment of the</w:t>
      </w:r>
    </w:p>
    <w:p w14:paraId="5DCC3489" w14:textId="69AF08FA" w:rsidR="00F94318" w:rsidRPr="00F6308F" w:rsidRDefault="00F94318" w:rsidP="00F94318">
      <w:pPr>
        <w:pStyle w:val="Heading6"/>
        <w:spacing w:after="120"/>
        <w:jc w:val="center"/>
        <w:rPr>
          <w:rFonts w:ascii="Arial" w:hAnsi="Arial"/>
          <w:b w:val="0"/>
          <w:i/>
          <w:sz w:val="36"/>
        </w:rPr>
      </w:pPr>
      <w:r>
        <w:rPr>
          <w:rFonts w:ascii="Arial" w:hAnsi="Arial"/>
          <w:sz w:val="36"/>
        </w:rPr>
        <w:t>Common</w:t>
      </w:r>
      <w:bookmarkStart w:id="1" w:name="_GoBack"/>
      <w:bookmarkEnd w:id="1"/>
      <w:r>
        <w:rPr>
          <w:rFonts w:ascii="Arial" w:hAnsi="Arial"/>
          <w:sz w:val="36"/>
        </w:rPr>
        <w:t xml:space="preserve">wealth Macquarie Island </w:t>
      </w:r>
      <w:proofErr w:type="spellStart"/>
      <w:r>
        <w:rPr>
          <w:rFonts w:ascii="Arial" w:hAnsi="Arial"/>
          <w:sz w:val="36"/>
        </w:rPr>
        <w:t>Toothfish</w:t>
      </w:r>
      <w:proofErr w:type="spellEnd"/>
      <w:r>
        <w:rPr>
          <w:rFonts w:ascii="Arial" w:hAnsi="Arial"/>
          <w:sz w:val="36"/>
        </w:rPr>
        <w:t xml:space="preserve"> Fishery</w:t>
      </w:r>
    </w:p>
    <w:p w14:paraId="7E084D2C" w14:textId="77777777" w:rsidR="00F94318" w:rsidRPr="00F6308F" w:rsidRDefault="00F94318" w:rsidP="00F94318">
      <w:pPr>
        <w:widowControl w:val="0"/>
        <w:tabs>
          <w:tab w:val="left" w:pos="6700"/>
        </w:tabs>
        <w:spacing w:after="120"/>
        <w:jc w:val="center"/>
        <w:rPr>
          <w:b/>
          <w:sz w:val="48"/>
        </w:rPr>
      </w:pPr>
    </w:p>
    <w:p w14:paraId="1F859649" w14:textId="77777777" w:rsidR="00F94318" w:rsidRPr="00F6308F" w:rsidRDefault="00F94318" w:rsidP="00F94318">
      <w:pPr>
        <w:widowControl w:val="0"/>
        <w:tabs>
          <w:tab w:val="left" w:pos="6700"/>
        </w:tabs>
        <w:spacing w:after="120"/>
        <w:jc w:val="center"/>
        <w:rPr>
          <w:b/>
          <w:sz w:val="48"/>
        </w:rPr>
      </w:pPr>
    </w:p>
    <w:p w14:paraId="62E32763" w14:textId="77777777" w:rsidR="00F94318" w:rsidRPr="00176CE1" w:rsidRDefault="00F94318" w:rsidP="00F94318">
      <w:pPr>
        <w:widowControl w:val="0"/>
        <w:tabs>
          <w:tab w:val="left" w:pos="6700"/>
        </w:tabs>
        <w:spacing w:after="120"/>
        <w:jc w:val="center"/>
        <w:rPr>
          <w:b/>
          <w:sz w:val="32"/>
        </w:rPr>
      </w:pPr>
    </w:p>
    <w:p w14:paraId="3F6AFBFF" w14:textId="77777777" w:rsidR="00F94318" w:rsidRPr="00176CE1" w:rsidRDefault="00F94318" w:rsidP="00F94318">
      <w:pPr>
        <w:widowControl w:val="0"/>
        <w:tabs>
          <w:tab w:val="left" w:pos="6700"/>
        </w:tabs>
        <w:spacing w:after="120"/>
        <w:jc w:val="center"/>
        <w:rPr>
          <w:b/>
          <w:sz w:val="32"/>
        </w:rPr>
      </w:pPr>
    </w:p>
    <w:p w14:paraId="06524938" w14:textId="77777777" w:rsidR="00F94318" w:rsidRPr="00176CE1" w:rsidRDefault="00F94318" w:rsidP="00F94318">
      <w:pPr>
        <w:widowControl w:val="0"/>
        <w:tabs>
          <w:tab w:val="left" w:pos="6700"/>
        </w:tabs>
        <w:spacing w:after="120"/>
        <w:jc w:val="center"/>
        <w:rPr>
          <w:b/>
          <w:sz w:val="32"/>
        </w:rPr>
      </w:pPr>
    </w:p>
    <w:p w14:paraId="1DCFAC2F" w14:textId="77777777" w:rsidR="00F94318" w:rsidRPr="00176CE1" w:rsidRDefault="00F94318" w:rsidP="00F94318">
      <w:pPr>
        <w:widowControl w:val="0"/>
        <w:tabs>
          <w:tab w:val="left" w:pos="6700"/>
        </w:tabs>
        <w:spacing w:after="120"/>
        <w:jc w:val="center"/>
        <w:rPr>
          <w:b/>
          <w:sz w:val="32"/>
        </w:rPr>
      </w:pPr>
    </w:p>
    <w:p w14:paraId="430D3B73" w14:textId="77777777" w:rsidR="00F94318" w:rsidRPr="00176CE1" w:rsidRDefault="00F94318" w:rsidP="00F94318">
      <w:pPr>
        <w:widowControl w:val="0"/>
        <w:tabs>
          <w:tab w:val="left" w:pos="6700"/>
        </w:tabs>
        <w:spacing w:after="120"/>
        <w:jc w:val="center"/>
        <w:rPr>
          <w:b/>
          <w:sz w:val="32"/>
        </w:rPr>
      </w:pPr>
    </w:p>
    <w:p w14:paraId="6DAE8357" w14:textId="77777777" w:rsidR="00F94318" w:rsidRPr="00176CE1" w:rsidRDefault="00F94318" w:rsidP="00F94318">
      <w:pPr>
        <w:widowControl w:val="0"/>
        <w:tabs>
          <w:tab w:val="left" w:pos="6700"/>
        </w:tabs>
        <w:spacing w:after="120"/>
        <w:jc w:val="center"/>
        <w:rPr>
          <w:b/>
          <w:sz w:val="32"/>
        </w:rPr>
      </w:pPr>
    </w:p>
    <w:p w14:paraId="5AF19544" w14:textId="77777777" w:rsidR="00F94318" w:rsidRPr="00176CE1" w:rsidRDefault="00F94318" w:rsidP="00F94318">
      <w:pPr>
        <w:widowControl w:val="0"/>
        <w:tabs>
          <w:tab w:val="left" w:pos="6700"/>
        </w:tabs>
        <w:spacing w:after="120"/>
        <w:jc w:val="center"/>
        <w:rPr>
          <w:b/>
          <w:sz w:val="32"/>
        </w:rPr>
      </w:pPr>
    </w:p>
    <w:p w14:paraId="00F84ADE" w14:textId="77777777" w:rsidR="00F94318" w:rsidRPr="00176CE1" w:rsidRDefault="00F94318" w:rsidP="00F94318">
      <w:pPr>
        <w:widowControl w:val="0"/>
        <w:tabs>
          <w:tab w:val="left" w:pos="6700"/>
        </w:tabs>
        <w:spacing w:after="120"/>
        <w:jc w:val="center"/>
        <w:rPr>
          <w:b/>
          <w:sz w:val="32"/>
        </w:rPr>
      </w:pPr>
    </w:p>
    <w:p w14:paraId="505CCF1C" w14:textId="77777777" w:rsidR="00F94318" w:rsidRPr="00176CE1" w:rsidRDefault="00F94318" w:rsidP="00F94318">
      <w:pPr>
        <w:widowControl w:val="0"/>
        <w:tabs>
          <w:tab w:val="left" w:pos="6700"/>
        </w:tabs>
        <w:spacing w:after="120"/>
        <w:jc w:val="center"/>
        <w:rPr>
          <w:b/>
          <w:sz w:val="32"/>
        </w:rPr>
      </w:pPr>
    </w:p>
    <w:p w14:paraId="13824250" w14:textId="77777777" w:rsidR="00F94318" w:rsidRPr="00176CE1" w:rsidRDefault="00F94318" w:rsidP="00F94318">
      <w:pPr>
        <w:widowControl w:val="0"/>
        <w:tabs>
          <w:tab w:val="left" w:pos="6700"/>
        </w:tabs>
        <w:spacing w:after="120"/>
        <w:jc w:val="center"/>
        <w:rPr>
          <w:b/>
          <w:sz w:val="32"/>
        </w:rPr>
      </w:pPr>
    </w:p>
    <w:p w14:paraId="0736AD8A" w14:textId="77777777" w:rsidR="00F94318" w:rsidRPr="00176CE1" w:rsidRDefault="00F94318" w:rsidP="00F94318">
      <w:pPr>
        <w:widowControl w:val="0"/>
        <w:tabs>
          <w:tab w:val="left" w:pos="6700"/>
        </w:tabs>
        <w:spacing w:after="120"/>
        <w:jc w:val="center"/>
        <w:rPr>
          <w:b/>
          <w:sz w:val="32"/>
        </w:rPr>
      </w:pPr>
    </w:p>
    <w:p w14:paraId="57AC3CA1" w14:textId="499FFFDA" w:rsidR="00F94318" w:rsidRPr="00F6308F" w:rsidRDefault="00F94318" w:rsidP="00F94318">
      <w:pPr>
        <w:pStyle w:val="Heading7"/>
        <w:rPr>
          <w:rFonts w:ascii="Arial" w:hAnsi="Arial"/>
          <w:lang w:val="en-AU"/>
        </w:rPr>
      </w:pPr>
      <w:r>
        <w:rPr>
          <w:rFonts w:ascii="Arial" w:hAnsi="Arial"/>
          <w:lang w:val="en-AU"/>
        </w:rPr>
        <w:t>October</w:t>
      </w:r>
      <w:r w:rsidRPr="00176CE1">
        <w:rPr>
          <w:rFonts w:ascii="Arial" w:hAnsi="Arial"/>
          <w:lang w:val="en-AU"/>
        </w:rPr>
        <w:t xml:space="preserve"> 2016</w:t>
      </w:r>
      <w:r>
        <w:rPr>
          <w:rFonts w:ascii="Arial" w:hAnsi="Arial"/>
          <w:lang w:val="en-AU"/>
        </w:rPr>
        <w:t xml:space="preserve"> </w:t>
      </w:r>
    </w:p>
    <w:p w14:paraId="059EE0DB" w14:textId="77777777" w:rsidR="00F94318" w:rsidRPr="00F6308F" w:rsidRDefault="00F94318" w:rsidP="00F94318"/>
    <w:p w14:paraId="3B24E868" w14:textId="77777777" w:rsidR="00F94318" w:rsidRPr="00F6308F" w:rsidRDefault="00F94318" w:rsidP="00F94318"/>
    <w:p w14:paraId="11F4B620" w14:textId="77777777" w:rsidR="00F94318" w:rsidRDefault="00F94318" w:rsidP="00F94318">
      <w:pPr>
        <w:sectPr w:rsidR="00F94318" w:rsidSect="001955CD">
          <w:headerReference w:type="even" r:id="rId9"/>
          <w:headerReference w:type="default" r:id="rId10"/>
          <w:footerReference w:type="even" r:id="rId11"/>
          <w:footerReference w:type="default" r:id="rId12"/>
          <w:headerReference w:type="first" r:id="rId13"/>
          <w:footerReference w:type="first" r:id="rId14"/>
          <w:pgSz w:w="11906" w:h="16838"/>
          <w:pgMar w:top="1418" w:right="1276" w:bottom="567" w:left="1418" w:header="425" w:footer="425" w:gutter="0"/>
          <w:pgNumType w:start="1"/>
          <w:cols w:space="708"/>
          <w:titlePg/>
          <w:docGrid w:linePitch="360"/>
        </w:sectPr>
      </w:pPr>
    </w:p>
    <w:p w14:paraId="73FBA304" w14:textId="77777777" w:rsidR="00F94318" w:rsidRPr="00574DD7" w:rsidRDefault="00F94318" w:rsidP="00F94318">
      <w:pPr>
        <w:spacing w:before="60" w:after="0"/>
        <w:rPr>
          <w:sz w:val="20"/>
          <w:szCs w:val="20"/>
        </w:rPr>
      </w:pPr>
    </w:p>
    <w:p w14:paraId="17A9D5E7" w14:textId="77777777" w:rsidR="00F94318" w:rsidRPr="00574DD7" w:rsidRDefault="00F94318" w:rsidP="00F94318">
      <w:pPr>
        <w:spacing w:before="60" w:after="0"/>
        <w:rPr>
          <w:rStyle w:val="Hyperlink"/>
          <w:rFonts w:eastAsia="Times New Roman"/>
          <w:noProof/>
          <w:color w:val="auto"/>
          <w:sz w:val="20"/>
          <w:szCs w:val="20"/>
          <w:lang w:eastAsia="en-AU"/>
        </w:rPr>
      </w:pPr>
    </w:p>
    <w:p w14:paraId="697FC5B9" w14:textId="77777777" w:rsidR="00F94318" w:rsidRPr="00574DD7" w:rsidRDefault="00F94318" w:rsidP="00F94318">
      <w:pPr>
        <w:spacing w:before="60" w:after="0"/>
        <w:rPr>
          <w:rStyle w:val="Hyperlink"/>
          <w:rFonts w:eastAsia="Times New Roman"/>
          <w:noProof/>
          <w:color w:val="auto"/>
          <w:sz w:val="20"/>
          <w:szCs w:val="20"/>
          <w:lang w:eastAsia="en-AU"/>
        </w:rPr>
      </w:pPr>
    </w:p>
    <w:p w14:paraId="65D13CFF" w14:textId="77777777" w:rsidR="00F94318" w:rsidRPr="00574DD7" w:rsidRDefault="00F94318" w:rsidP="00F94318">
      <w:pPr>
        <w:spacing w:before="60" w:after="0"/>
        <w:rPr>
          <w:rStyle w:val="Hyperlink"/>
          <w:rFonts w:eastAsia="Times New Roman"/>
          <w:noProof/>
          <w:color w:val="auto"/>
          <w:sz w:val="20"/>
          <w:szCs w:val="20"/>
          <w:lang w:eastAsia="en-AU"/>
        </w:rPr>
      </w:pPr>
    </w:p>
    <w:p w14:paraId="271DE6F8" w14:textId="77777777" w:rsidR="00F94318" w:rsidRPr="00574DD7" w:rsidRDefault="00F94318" w:rsidP="00F94318">
      <w:pPr>
        <w:spacing w:before="60" w:after="0"/>
        <w:rPr>
          <w:rStyle w:val="Hyperlink"/>
          <w:rFonts w:eastAsia="Times New Roman"/>
          <w:noProof/>
          <w:color w:val="auto"/>
          <w:sz w:val="20"/>
          <w:szCs w:val="20"/>
          <w:lang w:eastAsia="en-AU"/>
        </w:rPr>
      </w:pPr>
    </w:p>
    <w:p w14:paraId="413273E3" w14:textId="77777777" w:rsidR="00F94318" w:rsidRPr="00574DD7" w:rsidRDefault="00F94318" w:rsidP="00F94318">
      <w:pPr>
        <w:spacing w:before="60" w:after="0"/>
        <w:rPr>
          <w:rStyle w:val="Hyperlink"/>
          <w:rFonts w:eastAsia="Times New Roman"/>
          <w:noProof/>
          <w:color w:val="auto"/>
          <w:sz w:val="20"/>
          <w:szCs w:val="20"/>
          <w:lang w:eastAsia="en-AU"/>
        </w:rPr>
      </w:pPr>
    </w:p>
    <w:p w14:paraId="4794A35B" w14:textId="77777777" w:rsidR="00F94318" w:rsidRPr="00574DD7" w:rsidRDefault="00F94318" w:rsidP="00F94318">
      <w:pPr>
        <w:spacing w:before="60" w:after="0"/>
        <w:rPr>
          <w:rStyle w:val="Hyperlink"/>
          <w:rFonts w:eastAsia="Times New Roman"/>
          <w:noProof/>
          <w:color w:val="auto"/>
          <w:sz w:val="20"/>
          <w:szCs w:val="20"/>
          <w:lang w:eastAsia="en-AU"/>
        </w:rPr>
      </w:pPr>
    </w:p>
    <w:p w14:paraId="2C4BB65F" w14:textId="77777777" w:rsidR="00F94318" w:rsidRPr="00574DD7" w:rsidRDefault="00F94318" w:rsidP="00F94318">
      <w:pPr>
        <w:spacing w:before="60" w:after="0"/>
        <w:rPr>
          <w:rStyle w:val="Hyperlink"/>
          <w:rFonts w:eastAsia="Times New Roman"/>
          <w:noProof/>
          <w:color w:val="auto"/>
          <w:sz w:val="20"/>
          <w:szCs w:val="20"/>
          <w:lang w:eastAsia="en-AU"/>
        </w:rPr>
      </w:pPr>
    </w:p>
    <w:p w14:paraId="6FA02BF5" w14:textId="77777777" w:rsidR="00F94318" w:rsidRPr="00574DD7" w:rsidRDefault="00F94318" w:rsidP="00F94318">
      <w:pPr>
        <w:tabs>
          <w:tab w:val="right" w:leader="dot" w:pos="8302"/>
        </w:tabs>
        <w:spacing w:before="60" w:after="0"/>
        <w:rPr>
          <w:noProof/>
          <w:webHidden/>
          <w:sz w:val="20"/>
          <w:szCs w:val="20"/>
        </w:rPr>
      </w:pPr>
    </w:p>
    <w:p w14:paraId="6EC340D9" w14:textId="77777777" w:rsidR="00F94318" w:rsidRPr="00574DD7" w:rsidRDefault="00F94318" w:rsidP="00F94318">
      <w:pPr>
        <w:tabs>
          <w:tab w:val="right" w:leader="dot" w:pos="8302"/>
        </w:tabs>
        <w:spacing w:before="60" w:after="0"/>
        <w:rPr>
          <w:noProof/>
          <w:webHidden/>
          <w:sz w:val="20"/>
          <w:szCs w:val="20"/>
        </w:rPr>
      </w:pPr>
    </w:p>
    <w:p w14:paraId="539BC5EF" w14:textId="77777777" w:rsidR="00F94318" w:rsidRPr="00574DD7" w:rsidRDefault="00F94318" w:rsidP="00F94318">
      <w:pPr>
        <w:tabs>
          <w:tab w:val="right" w:leader="dot" w:pos="8302"/>
        </w:tabs>
        <w:spacing w:before="60" w:after="0"/>
        <w:rPr>
          <w:noProof/>
          <w:webHidden/>
          <w:sz w:val="20"/>
          <w:szCs w:val="20"/>
        </w:rPr>
      </w:pPr>
    </w:p>
    <w:p w14:paraId="1A053A78" w14:textId="77777777" w:rsidR="00F94318" w:rsidRDefault="00F94318" w:rsidP="00F94318">
      <w:pPr>
        <w:tabs>
          <w:tab w:val="right" w:leader="dot" w:pos="8302"/>
        </w:tabs>
        <w:spacing w:before="60" w:after="0"/>
        <w:rPr>
          <w:noProof/>
          <w:webHidden/>
          <w:sz w:val="20"/>
          <w:szCs w:val="20"/>
        </w:rPr>
      </w:pPr>
    </w:p>
    <w:p w14:paraId="55A0BC7F" w14:textId="77777777" w:rsidR="00F94318" w:rsidRDefault="00F94318" w:rsidP="00F94318">
      <w:pPr>
        <w:tabs>
          <w:tab w:val="right" w:leader="dot" w:pos="8302"/>
        </w:tabs>
        <w:spacing w:before="60" w:after="0"/>
        <w:rPr>
          <w:noProof/>
          <w:webHidden/>
          <w:sz w:val="20"/>
          <w:szCs w:val="20"/>
        </w:rPr>
      </w:pPr>
    </w:p>
    <w:p w14:paraId="126C491A" w14:textId="77777777" w:rsidR="00F94318" w:rsidRDefault="00F94318" w:rsidP="00F94318">
      <w:pPr>
        <w:tabs>
          <w:tab w:val="right" w:leader="dot" w:pos="8302"/>
        </w:tabs>
        <w:spacing w:before="60" w:after="0"/>
        <w:rPr>
          <w:noProof/>
          <w:webHidden/>
          <w:sz w:val="20"/>
          <w:szCs w:val="20"/>
        </w:rPr>
      </w:pPr>
    </w:p>
    <w:p w14:paraId="5F3D32AD" w14:textId="77777777" w:rsidR="00F94318" w:rsidRDefault="00F94318" w:rsidP="00F94318">
      <w:pPr>
        <w:tabs>
          <w:tab w:val="right" w:leader="dot" w:pos="8302"/>
        </w:tabs>
        <w:spacing w:before="60" w:after="0"/>
        <w:rPr>
          <w:noProof/>
          <w:webHidden/>
          <w:sz w:val="20"/>
          <w:szCs w:val="20"/>
        </w:rPr>
      </w:pPr>
    </w:p>
    <w:p w14:paraId="49CDF495" w14:textId="77777777" w:rsidR="00F94318" w:rsidRDefault="00F94318" w:rsidP="00F94318">
      <w:pPr>
        <w:tabs>
          <w:tab w:val="right" w:leader="dot" w:pos="8302"/>
        </w:tabs>
        <w:spacing w:before="60" w:after="0"/>
        <w:rPr>
          <w:noProof/>
          <w:webHidden/>
          <w:sz w:val="20"/>
          <w:szCs w:val="20"/>
        </w:rPr>
      </w:pPr>
    </w:p>
    <w:p w14:paraId="7D2CDAE2" w14:textId="77777777" w:rsidR="00F94318" w:rsidRDefault="00F94318" w:rsidP="00F94318">
      <w:pPr>
        <w:tabs>
          <w:tab w:val="right" w:leader="dot" w:pos="8302"/>
        </w:tabs>
        <w:spacing w:before="60" w:after="0"/>
        <w:rPr>
          <w:noProof/>
          <w:webHidden/>
          <w:sz w:val="20"/>
          <w:szCs w:val="20"/>
        </w:rPr>
      </w:pPr>
    </w:p>
    <w:p w14:paraId="3CD5F960" w14:textId="77777777" w:rsidR="00F94318" w:rsidRDefault="00F94318" w:rsidP="00F94318">
      <w:pPr>
        <w:tabs>
          <w:tab w:val="right" w:leader="dot" w:pos="8302"/>
        </w:tabs>
        <w:spacing w:before="60" w:after="0"/>
        <w:rPr>
          <w:noProof/>
          <w:webHidden/>
          <w:sz w:val="20"/>
          <w:szCs w:val="20"/>
        </w:rPr>
      </w:pPr>
    </w:p>
    <w:p w14:paraId="77CCB9A7" w14:textId="77777777" w:rsidR="00F94318" w:rsidRDefault="00F94318" w:rsidP="00F94318">
      <w:pPr>
        <w:tabs>
          <w:tab w:val="right" w:leader="dot" w:pos="8302"/>
        </w:tabs>
        <w:spacing w:before="60" w:after="0"/>
        <w:rPr>
          <w:noProof/>
          <w:webHidden/>
          <w:sz w:val="20"/>
          <w:szCs w:val="20"/>
        </w:rPr>
      </w:pPr>
    </w:p>
    <w:p w14:paraId="03FB3D73" w14:textId="77777777" w:rsidR="00F94318" w:rsidRDefault="00F94318" w:rsidP="00F94318">
      <w:pPr>
        <w:spacing w:before="60" w:after="0"/>
        <w:rPr>
          <w:sz w:val="20"/>
          <w:szCs w:val="20"/>
        </w:rPr>
      </w:pPr>
    </w:p>
    <w:p w14:paraId="587108F7" w14:textId="77777777" w:rsidR="00F94318" w:rsidRDefault="00F94318" w:rsidP="00F94318">
      <w:pPr>
        <w:spacing w:before="60" w:after="0"/>
        <w:rPr>
          <w:sz w:val="20"/>
          <w:szCs w:val="20"/>
        </w:rPr>
      </w:pPr>
    </w:p>
    <w:p w14:paraId="0371E1AC" w14:textId="77777777" w:rsidR="00F94318" w:rsidRDefault="00F94318" w:rsidP="00F94318">
      <w:pPr>
        <w:spacing w:before="60" w:after="0"/>
        <w:rPr>
          <w:sz w:val="20"/>
          <w:szCs w:val="20"/>
        </w:rPr>
      </w:pPr>
    </w:p>
    <w:p w14:paraId="42EB3337" w14:textId="77777777" w:rsidR="00F94318" w:rsidRDefault="00F94318" w:rsidP="00F94318">
      <w:pPr>
        <w:spacing w:before="60" w:after="0"/>
        <w:rPr>
          <w:sz w:val="20"/>
          <w:szCs w:val="20"/>
        </w:rPr>
      </w:pPr>
    </w:p>
    <w:p w14:paraId="54189381" w14:textId="77777777" w:rsidR="00F94318" w:rsidRDefault="00F94318" w:rsidP="00F94318">
      <w:pPr>
        <w:spacing w:before="60" w:after="0"/>
        <w:rPr>
          <w:sz w:val="20"/>
          <w:szCs w:val="20"/>
        </w:rPr>
      </w:pPr>
    </w:p>
    <w:p w14:paraId="4DDFA37D" w14:textId="77777777" w:rsidR="00F94318" w:rsidRDefault="00F94318" w:rsidP="00F94318">
      <w:pPr>
        <w:spacing w:before="60" w:after="0"/>
        <w:rPr>
          <w:sz w:val="20"/>
          <w:szCs w:val="20"/>
        </w:rPr>
      </w:pPr>
    </w:p>
    <w:p w14:paraId="178FD445" w14:textId="77777777" w:rsidR="00F94318" w:rsidRDefault="00F94318" w:rsidP="00F94318">
      <w:pPr>
        <w:spacing w:before="60" w:after="0"/>
        <w:rPr>
          <w:sz w:val="20"/>
          <w:szCs w:val="20"/>
        </w:rPr>
      </w:pPr>
    </w:p>
    <w:p w14:paraId="03CF1717" w14:textId="77777777" w:rsidR="00F94318" w:rsidRDefault="00F94318" w:rsidP="00F94318">
      <w:pPr>
        <w:spacing w:before="60" w:after="0"/>
        <w:rPr>
          <w:sz w:val="20"/>
          <w:szCs w:val="20"/>
        </w:rPr>
      </w:pPr>
    </w:p>
    <w:p w14:paraId="3AB56D6D" w14:textId="77777777" w:rsidR="00F94318" w:rsidRPr="00574DD7" w:rsidRDefault="00F94318" w:rsidP="00F94318">
      <w:pPr>
        <w:spacing w:before="60" w:after="0"/>
        <w:rPr>
          <w:sz w:val="20"/>
          <w:szCs w:val="20"/>
        </w:rPr>
      </w:pPr>
    </w:p>
    <w:p w14:paraId="5D33BE8B" w14:textId="77777777" w:rsidR="00F94318" w:rsidRPr="00480A40" w:rsidRDefault="00F94318" w:rsidP="00F94318">
      <w:pPr>
        <w:pStyle w:val="NormalWeb"/>
        <w:spacing w:before="60" w:beforeAutospacing="0" w:after="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2016</w:t>
      </w:r>
      <w:r w:rsidRPr="00480A40">
        <w:rPr>
          <w:rFonts w:ascii="Arial" w:hAnsi="Arial" w:cs="Arial"/>
          <w:sz w:val="16"/>
          <w:szCs w:val="16"/>
        </w:rPr>
        <w:t>.</w:t>
      </w:r>
    </w:p>
    <w:p w14:paraId="2521D36F" w14:textId="77777777" w:rsidR="00F94318" w:rsidRPr="00480A40" w:rsidRDefault="00F94318" w:rsidP="00F94318">
      <w:pPr>
        <w:pStyle w:val="NormalWeb"/>
        <w:spacing w:before="60" w:beforeAutospacing="0" w:after="0" w:afterAutospacing="0"/>
        <w:rPr>
          <w:rFonts w:ascii="Arial" w:hAnsi="Arial" w:cs="Arial"/>
          <w:i/>
          <w:sz w:val="16"/>
          <w:szCs w:val="16"/>
        </w:rPr>
      </w:pPr>
      <w:r>
        <w:rPr>
          <w:rFonts w:ascii="Arial" w:hAnsi="Arial" w:cs="Arial"/>
          <w:noProof/>
          <w:sz w:val="16"/>
          <w:szCs w:val="16"/>
          <w:lang w:val="en-AU" w:eastAsia="en-AU"/>
        </w:rPr>
        <w:drawing>
          <wp:inline distT="0" distB="0" distL="0" distR="0" wp14:anchorId="72C6F2B4" wp14:editId="5559E431">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5"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DB9033F" w14:textId="3455085F" w:rsidR="00F94318" w:rsidRPr="008403C4" w:rsidRDefault="00F94318" w:rsidP="00F94318">
      <w:pPr>
        <w:pStyle w:val="NormalWeb"/>
        <w:spacing w:before="60" w:beforeAutospacing="0" w:after="0" w:afterAutospacing="0"/>
        <w:rPr>
          <w:rFonts w:ascii="Arial" w:hAnsi="Arial" w:cs="Arial"/>
          <w:sz w:val="16"/>
          <w:szCs w:val="16"/>
        </w:rPr>
      </w:pPr>
      <w:r w:rsidRPr="008403C4">
        <w:rPr>
          <w:rFonts w:ascii="Arial" w:hAnsi="Arial" w:cs="Arial"/>
          <w:i/>
          <w:sz w:val="16"/>
          <w:szCs w:val="16"/>
        </w:rPr>
        <w:t xml:space="preserve">Assessment of the </w:t>
      </w:r>
      <w:r>
        <w:rPr>
          <w:rFonts w:ascii="Arial" w:hAnsi="Arial" w:cs="Arial"/>
          <w:i/>
          <w:sz w:val="16"/>
          <w:szCs w:val="16"/>
        </w:rPr>
        <w:t xml:space="preserve">Commonwealth Macquarie Island </w:t>
      </w:r>
      <w:proofErr w:type="spellStart"/>
      <w:r>
        <w:rPr>
          <w:rFonts w:ascii="Arial" w:hAnsi="Arial" w:cs="Arial"/>
          <w:i/>
          <w:sz w:val="16"/>
          <w:szCs w:val="16"/>
        </w:rPr>
        <w:t>Toothfish</w:t>
      </w:r>
      <w:proofErr w:type="spellEnd"/>
      <w:r w:rsidRPr="008403C4">
        <w:rPr>
          <w:rFonts w:ascii="Arial" w:hAnsi="Arial" w:cs="Arial"/>
          <w:i/>
          <w:sz w:val="16"/>
          <w:szCs w:val="16"/>
        </w:rPr>
        <w:t xml:space="preserve"> Fishery </w:t>
      </w:r>
      <w:r>
        <w:rPr>
          <w:rFonts w:ascii="Arial" w:hAnsi="Arial" w:cs="Arial"/>
          <w:i/>
          <w:sz w:val="16"/>
          <w:szCs w:val="16"/>
        </w:rPr>
        <w:t>October</w:t>
      </w:r>
      <w:r w:rsidRPr="008403C4">
        <w:rPr>
          <w:rFonts w:ascii="Arial" w:hAnsi="Arial" w:cs="Arial"/>
          <w:i/>
          <w:sz w:val="16"/>
          <w:szCs w:val="16"/>
        </w:rPr>
        <w:t xml:space="preserve"> 2016 </w:t>
      </w:r>
      <w:r w:rsidRPr="008403C4">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5DBE4B05" w14:textId="235B0042" w:rsidR="00F94318" w:rsidRPr="00480A40" w:rsidRDefault="00F94318" w:rsidP="00F94318">
      <w:pPr>
        <w:pStyle w:val="NormalWeb"/>
        <w:spacing w:before="60" w:beforeAutospacing="0" w:after="0" w:afterAutospacing="0"/>
        <w:rPr>
          <w:rFonts w:ascii="Arial" w:hAnsi="Arial" w:cs="Arial"/>
          <w:sz w:val="16"/>
          <w:szCs w:val="16"/>
        </w:rPr>
      </w:pPr>
      <w:r w:rsidRPr="008403C4">
        <w:rPr>
          <w:rFonts w:ascii="Arial" w:hAnsi="Arial" w:cs="Arial"/>
          <w:sz w:val="16"/>
          <w:szCs w:val="16"/>
        </w:rPr>
        <w:t>This report should be attributed as ‘</w:t>
      </w:r>
      <w:r w:rsidRPr="008403C4">
        <w:rPr>
          <w:rFonts w:ascii="Arial" w:hAnsi="Arial" w:cs="Arial"/>
          <w:i/>
          <w:sz w:val="16"/>
          <w:szCs w:val="16"/>
        </w:rPr>
        <w:t xml:space="preserve">Assessment of the </w:t>
      </w:r>
      <w:r>
        <w:rPr>
          <w:rFonts w:ascii="Arial" w:hAnsi="Arial" w:cs="Arial"/>
          <w:i/>
          <w:sz w:val="16"/>
          <w:szCs w:val="16"/>
        </w:rPr>
        <w:t xml:space="preserve">Commonwealth Macquarie Island </w:t>
      </w:r>
      <w:proofErr w:type="spellStart"/>
      <w:r>
        <w:rPr>
          <w:rFonts w:ascii="Arial" w:hAnsi="Arial" w:cs="Arial"/>
          <w:i/>
          <w:sz w:val="16"/>
          <w:szCs w:val="16"/>
        </w:rPr>
        <w:t>Toothfish</w:t>
      </w:r>
      <w:proofErr w:type="spellEnd"/>
      <w:r w:rsidRPr="008403C4">
        <w:rPr>
          <w:rFonts w:ascii="Arial" w:hAnsi="Arial" w:cs="Arial"/>
          <w:i/>
          <w:sz w:val="16"/>
          <w:szCs w:val="16"/>
        </w:rPr>
        <w:t xml:space="preserve"> Fishery </w:t>
      </w:r>
      <w:r>
        <w:rPr>
          <w:rFonts w:ascii="Arial" w:hAnsi="Arial" w:cs="Arial"/>
          <w:i/>
          <w:sz w:val="16"/>
          <w:szCs w:val="16"/>
        </w:rPr>
        <w:t>October</w:t>
      </w:r>
      <w:r w:rsidRPr="008403C4">
        <w:rPr>
          <w:rFonts w:ascii="Arial" w:hAnsi="Arial" w:cs="Arial"/>
          <w:i/>
          <w:sz w:val="16"/>
          <w:szCs w:val="16"/>
        </w:rPr>
        <w:t xml:space="preserve"> 2016</w:t>
      </w:r>
      <w:r w:rsidRPr="008403C4">
        <w:rPr>
          <w:rFonts w:ascii="Arial" w:hAnsi="Arial" w:cs="Arial"/>
          <w:sz w:val="16"/>
          <w:szCs w:val="16"/>
        </w:rPr>
        <w:t>, Commonwealth of Australia 2016’.</w:t>
      </w:r>
    </w:p>
    <w:p w14:paraId="6850F56D" w14:textId="77777777" w:rsidR="00F94318" w:rsidRPr="00F6308F" w:rsidRDefault="00F94318" w:rsidP="00F94318">
      <w:pPr>
        <w:pStyle w:val="NormalWeb"/>
        <w:spacing w:before="60" w:beforeAutospacing="0" w:after="0" w:afterAutospacing="0"/>
        <w:rPr>
          <w:rFonts w:ascii="Arial" w:hAnsi="Arial" w:cs="Arial"/>
          <w:sz w:val="20"/>
          <w:szCs w:val="20"/>
          <w:lang w:val="en-AU"/>
        </w:rPr>
      </w:pPr>
      <w:r w:rsidRPr="00F6308F">
        <w:rPr>
          <w:rFonts w:ascii="Arial" w:hAnsi="Arial" w:cs="Arial"/>
          <w:sz w:val="20"/>
          <w:szCs w:val="20"/>
          <w:lang w:val="en-AU"/>
        </w:rPr>
        <w:t xml:space="preserve"> </w:t>
      </w:r>
    </w:p>
    <w:p w14:paraId="04E4450C" w14:textId="77777777" w:rsidR="00F94318" w:rsidRPr="00F6308F" w:rsidRDefault="00F94318" w:rsidP="00F94318">
      <w:pPr>
        <w:spacing w:before="60" w:after="0"/>
        <w:rPr>
          <w:b/>
          <w:sz w:val="16"/>
          <w:szCs w:val="16"/>
        </w:rPr>
      </w:pPr>
      <w:r w:rsidRPr="00F6308F">
        <w:rPr>
          <w:b/>
          <w:sz w:val="16"/>
          <w:szCs w:val="16"/>
        </w:rPr>
        <w:t>Disclaimer</w:t>
      </w:r>
    </w:p>
    <w:p w14:paraId="443986CB" w14:textId="77777777" w:rsidR="00F94318" w:rsidRPr="00F6308F" w:rsidRDefault="00F94318" w:rsidP="00F94318">
      <w:pPr>
        <w:pStyle w:val="NormalWeb"/>
        <w:spacing w:before="60" w:beforeAutospacing="0" w:after="0" w:afterAutospacing="0"/>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6DF504BE" w14:textId="77777777" w:rsidR="00F94318" w:rsidRDefault="00F94318" w:rsidP="00F94318">
      <w:pPr>
        <w:spacing w:before="60" w:after="0"/>
        <w:rPr>
          <w:color w:val="000000"/>
          <w:sz w:val="16"/>
          <w:szCs w:val="16"/>
        </w:rPr>
      </w:pPr>
      <w:r w:rsidRPr="00F6308F">
        <w:rPr>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6BC3D58C" w14:textId="77777777" w:rsidR="00F94318" w:rsidRDefault="00F94318" w:rsidP="00F94318">
      <w:pPr>
        <w:spacing w:before="60" w:after="0"/>
        <w:rPr>
          <w:sz w:val="16"/>
          <w:szCs w:val="16"/>
        </w:rPr>
      </w:pPr>
    </w:p>
    <w:p w14:paraId="52E444AF" w14:textId="77777777" w:rsidR="00F94318" w:rsidRPr="00F6308F" w:rsidRDefault="00F94318" w:rsidP="00F94318">
      <w:pPr>
        <w:spacing w:before="60" w:after="0"/>
        <w:rPr>
          <w:sz w:val="16"/>
          <w:szCs w:val="16"/>
        </w:rPr>
      </w:pPr>
    </w:p>
    <w:p w14:paraId="1A2BCBE9" w14:textId="77777777" w:rsidR="00F94318" w:rsidRPr="00A14FF4" w:rsidRDefault="00F94318" w:rsidP="00F94318">
      <w:pPr>
        <w:pStyle w:val="Heading1"/>
      </w:pPr>
    </w:p>
    <w:p w14:paraId="1D3A776C" w14:textId="77777777" w:rsidR="00F94318" w:rsidRDefault="00F94318" w:rsidP="00F94318">
      <w:pPr>
        <w:rPr>
          <w:b/>
        </w:rPr>
        <w:sectPr w:rsidR="00F94318" w:rsidSect="001955CD">
          <w:pgSz w:w="11906" w:h="16838"/>
          <w:pgMar w:top="1418" w:right="1276" w:bottom="567" w:left="1418" w:header="425" w:footer="425" w:gutter="0"/>
          <w:pgNumType w:start="1"/>
          <w:cols w:space="708"/>
          <w:titlePg/>
          <w:docGrid w:linePitch="360"/>
        </w:sectPr>
      </w:pPr>
    </w:p>
    <w:sdt>
      <w:sdtPr>
        <w:rPr>
          <w:b/>
        </w:rPr>
        <w:id w:val="992149566"/>
        <w:docPartObj>
          <w:docPartGallery w:val="Table of Contents"/>
          <w:docPartUnique/>
        </w:docPartObj>
      </w:sdtPr>
      <w:sdtEndPr>
        <w:rPr>
          <w:b w:val="0"/>
          <w:noProof/>
        </w:rPr>
      </w:sdtEndPr>
      <w:sdtContent>
        <w:p w14:paraId="6704328A" w14:textId="77777777" w:rsidR="00F94318" w:rsidRPr="00E22088" w:rsidRDefault="00F94318" w:rsidP="00F94318">
          <w:pPr>
            <w:rPr>
              <w:b/>
            </w:rPr>
          </w:pPr>
          <w:r w:rsidRPr="00E22088">
            <w:rPr>
              <w:b/>
            </w:rPr>
            <w:t>CONTENTS</w:t>
          </w:r>
        </w:p>
        <w:p w14:paraId="2713BCD7" w14:textId="77777777" w:rsidR="00F94318" w:rsidRDefault="00F94318" w:rsidP="00F94318">
          <w:pPr>
            <w:pStyle w:val="TOC1"/>
          </w:pPr>
        </w:p>
        <w:p w14:paraId="3C300189" w14:textId="77777777" w:rsidR="004F14F1" w:rsidRDefault="00F94318">
          <w:pPr>
            <w:pStyle w:val="TOC1"/>
            <w:rPr>
              <w:rFonts w:asciiTheme="minorHAnsi" w:eastAsiaTheme="minorEastAsia" w:hAnsiTheme="minorHAnsi" w:cstheme="minorBidi"/>
              <w:sz w:val="22"/>
              <w:szCs w:val="22"/>
            </w:rPr>
          </w:pPr>
          <w:r w:rsidRPr="00893305">
            <w:rPr>
              <w:rFonts w:ascii="Arial" w:hAnsi="Arial"/>
              <w:b/>
              <w:sz w:val="22"/>
              <w:szCs w:val="22"/>
            </w:rPr>
            <w:fldChar w:fldCharType="begin"/>
          </w:r>
          <w:r w:rsidRPr="00893305">
            <w:rPr>
              <w:rFonts w:ascii="Arial" w:hAnsi="Arial"/>
              <w:b/>
              <w:sz w:val="22"/>
              <w:szCs w:val="22"/>
            </w:rPr>
            <w:instrText xml:space="preserve"> TOC \o "1-3" \h \z \u </w:instrText>
          </w:r>
          <w:r w:rsidRPr="00893305">
            <w:rPr>
              <w:rFonts w:ascii="Arial" w:hAnsi="Arial"/>
              <w:b/>
              <w:sz w:val="22"/>
              <w:szCs w:val="22"/>
            </w:rPr>
            <w:fldChar w:fldCharType="separate"/>
          </w:r>
          <w:hyperlink w:anchor="_Toc522185791" w:history="1">
            <w:r w:rsidR="004F14F1" w:rsidRPr="00131658">
              <w:rPr>
                <w:rStyle w:val="Hyperlink"/>
              </w:rPr>
              <w:t>Section 1: Summary of the Assessment for the Commonwealth Macquarie Island Toothfish Fishery Against the Guidelines for the Ecologically Sustainable Management of Fisheries (2nd Edition)</w:t>
            </w:r>
            <w:r w:rsidR="004F14F1">
              <w:rPr>
                <w:webHidden/>
              </w:rPr>
              <w:tab/>
            </w:r>
            <w:r w:rsidR="004F14F1">
              <w:rPr>
                <w:webHidden/>
              </w:rPr>
              <w:fldChar w:fldCharType="begin"/>
            </w:r>
            <w:r w:rsidR="004F14F1">
              <w:rPr>
                <w:webHidden/>
              </w:rPr>
              <w:instrText xml:space="preserve"> PAGEREF _Toc522185791 \h </w:instrText>
            </w:r>
            <w:r w:rsidR="004F14F1">
              <w:rPr>
                <w:webHidden/>
              </w:rPr>
            </w:r>
            <w:r w:rsidR="004F14F1">
              <w:rPr>
                <w:webHidden/>
              </w:rPr>
              <w:fldChar w:fldCharType="separate"/>
            </w:r>
            <w:r w:rsidR="004F14F1">
              <w:rPr>
                <w:webHidden/>
              </w:rPr>
              <w:t>3</w:t>
            </w:r>
            <w:r w:rsidR="004F14F1">
              <w:rPr>
                <w:webHidden/>
              </w:rPr>
              <w:fldChar w:fldCharType="end"/>
            </w:r>
          </w:hyperlink>
        </w:p>
        <w:p w14:paraId="18B7B5D8" w14:textId="77777777" w:rsidR="004F14F1" w:rsidRDefault="00CF3D53">
          <w:pPr>
            <w:pStyle w:val="TOC1"/>
            <w:rPr>
              <w:rFonts w:asciiTheme="minorHAnsi" w:eastAsiaTheme="minorEastAsia" w:hAnsiTheme="minorHAnsi" w:cstheme="minorBidi"/>
              <w:sz w:val="22"/>
              <w:szCs w:val="22"/>
            </w:rPr>
          </w:pPr>
          <w:hyperlink w:anchor="_Toc522185792" w:history="1">
            <w:r w:rsidR="004F14F1" w:rsidRPr="00131658">
              <w:rPr>
                <w:rStyle w:val="Hyperlink"/>
              </w:rPr>
              <w:t>Section 2: Detailed Analysis of the Commonwealth Macquarie Island Toothfish Fishery Against the Guidelines for the Ecologically Sustainable Management of Fisheries (2nd Edition)</w:t>
            </w:r>
            <w:r w:rsidR="004F14F1">
              <w:rPr>
                <w:webHidden/>
              </w:rPr>
              <w:tab/>
            </w:r>
            <w:r w:rsidR="004F14F1">
              <w:rPr>
                <w:webHidden/>
              </w:rPr>
              <w:fldChar w:fldCharType="begin"/>
            </w:r>
            <w:r w:rsidR="004F14F1">
              <w:rPr>
                <w:webHidden/>
              </w:rPr>
              <w:instrText xml:space="preserve"> PAGEREF _Toc522185792 \h </w:instrText>
            </w:r>
            <w:r w:rsidR="004F14F1">
              <w:rPr>
                <w:webHidden/>
              </w:rPr>
            </w:r>
            <w:r w:rsidR="004F14F1">
              <w:rPr>
                <w:webHidden/>
              </w:rPr>
              <w:fldChar w:fldCharType="separate"/>
            </w:r>
            <w:r w:rsidR="004F14F1">
              <w:rPr>
                <w:webHidden/>
              </w:rPr>
              <w:t>7</w:t>
            </w:r>
            <w:r w:rsidR="004F14F1">
              <w:rPr>
                <w:webHidden/>
              </w:rPr>
              <w:fldChar w:fldCharType="end"/>
            </w:r>
          </w:hyperlink>
        </w:p>
        <w:p w14:paraId="5AC7E779" w14:textId="77777777" w:rsidR="004F14F1" w:rsidRDefault="00CF3D53">
          <w:pPr>
            <w:pStyle w:val="TOC1"/>
            <w:rPr>
              <w:rFonts w:asciiTheme="minorHAnsi" w:eastAsiaTheme="minorEastAsia" w:hAnsiTheme="minorHAnsi" w:cstheme="minorBidi"/>
              <w:sz w:val="22"/>
              <w:szCs w:val="22"/>
            </w:rPr>
          </w:pPr>
          <w:hyperlink w:anchor="_Toc522185793" w:history="1">
            <w:r w:rsidR="004F14F1" w:rsidRPr="00131658">
              <w:rPr>
                <w:rStyle w:val="Hyperlink"/>
              </w:rPr>
              <w:t>Section 3: Assessment of the Commonwealth Macquarie Island Toothfish Fishery Against the Requirements of the EPBC Act</w:t>
            </w:r>
            <w:r w:rsidR="004F14F1">
              <w:rPr>
                <w:webHidden/>
              </w:rPr>
              <w:tab/>
            </w:r>
            <w:r w:rsidR="004F14F1">
              <w:rPr>
                <w:webHidden/>
              </w:rPr>
              <w:fldChar w:fldCharType="begin"/>
            </w:r>
            <w:r w:rsidR="004F14F1">
              <w:rPr>
                <w:webHidden/>
              </w:rPr>
              <w:instrText xml:space="preserve"> PAGEREF _Toc522185793 \h </w:instrText>
            </w:r>
            <w:r w:rsidR="004F14F1">
              <w:rPr>
                <w:webHidden/>
              </w:rPr>
            </w:r>
            <w:r w:rsidR="004F14F1">
              <w:rPr>
                <w:webHidden/>
              </w:rPr>
              <w:fldChar w:fldCharType="separate"/>
            </w:r>
            <w:r w:rsidR="004F14F1">
              <w:rPr>
                <w:webHidden/>
              </w:rPr>
              <w:t>17</w:t>
            </w:r>
            <w:r w:rsidR="004F14F1">
              <w:rPr>
                <w:webHidden/>
              </w:rPr>
              <w:fldChar w:fldCharType="end"/>
            </w:r>
          </w:hyperlink>
        </w:p>
        <w:p w14:paraId="48BDC67D" w14:textId="77777777" w:rsidR="00F94318" w:rsidRPr="00893305" w:rsidRDefault="00F94318" w:rsidP="00F94318">
          <w:r w:rsidRPr="00893305">
            <w:rPr>
              <w:b/>
              <w:bCs/>
              <w:noProof/>
            </w:rPr>
            <w:fldChar w:fldCharType="end"/>
          </w:r>
        </w:p>
      </w:sdtContent>
    </w:sdt>
    <w:p w14:paraId="337479F6" w14:textId="77777777" w:rsidR="00F94318" w:rsidRDefault="00F94318" w:rsidP="00F94318">
      <w:pPr>
        <w:spacing w:after="0"/>
        <w:rPr>
          <w:rStyle w:val="Emphasis"/>
          <w:rFonts w:cs="Arial"/>
          <w:b/>
          <w:i w:val="0"/>
          <w:iCs w:val="0"/>
        </w:rPr>
        <w:sectPr w:rsidR="00F94318" w:rsidSect="00F94318">
          <w:headerReference w:type="even" r:id="rId16"/>
          <w:headerReference w:type="default" r:id="rId17"/>
          <w:footerReference w:type="default" r:id="rId18"/>
          <w:headerReference w:type="first" r:id="rId19"/>
          <w:pgSz w:w="11906" w:h="16838"/>
          <w:pgMar w:top="1361" w:right="709" w:bottom="1361" w:left="709" w:header="709" w:footer="57" w:gutter="0"/>
          <w:cols w:space="708"/>
          <w:docGrid w:linePitch="360"/>
        </w:sectPr>
      </w:pPr>
    </w:p>
    <w:p w14:paraId="34E41ED4" w14:textId="342EAD2A" w:rsidR="00F94318" w:rsidRPr="009E0662" w:rsidRDefault="00F94318" w:rsidP="00F94318">
      <w:pPr>
        <w:pStyle w:val="Heading1"/>
      </w:pPr>
      <w:bookmarkStart w:id="2" w:name="_Toc514849743"/>
      <w:bookmarkStart w:id="3" w:name="_Toc522185791"/>
      <w:bookmarkStart w:id="4" w:name="_Toc514848955"/>
      <w:bookmarkStart w:id="5" w:name="_Toc514848956"/>
      <w:r w:rsidRPr="009E0662">
        <w:lastRenderedPageBreak/>
        <w:t xml:space="preserve">Section 1: Summary of the Assessment for the </w:t>
      </w:r>
      <w:r w:rsidR="001A4CF4">
        <w:t>Commonwealth Macquarie Island Toothfish</w:t>
      </w:r>
      <w:r w:rsidRPr="009E0662">
        <w:t xml:space="preserve"> Fishery Against the Guidelines for the Ecologically Sustainable Management of Fisheries (2nd Edition)</w:t>
      </w:r>
      <w:bookmarkEnd w:id="2"/>
      <w:bookmarkEnd w:id="3"/>
    </w:p>
    <w:bookmarkEnd w:id="4"/>
    <w:bookmarkEnd w:id="5"/>
    <w:p w14:paraId="236FDABE" w14:textId="77777777" w:rsidR="008E3774" w:rsidRPr="00F94318" w:rsidRDefault="008E3774" w:rsidP="00F94318">
      <w:pPr>
        <w:spacing w:before="60" w:after="60" w:line="240" w:lineRule="auto"/>
        <w:rPr>
          <w:rStyle w:val="Emphasis"/>
          <w:rFonts w:cs="Arial"/>
          <w:i w:val="0"/>
          <w:iCs w:val="0"/>
          <w:sz w:val="20"/>
          <w:szCs w:val="20"/>
        </w:rPr>
      </w:pPr>
      <w:r w:rsidRPr="00F94318">
        <w:rPr>
          <w:rStyle w:val="Emphasis"/>
          <w:rFonts w:cs="Arial"/>
          <w:b/>
          <w:i w:val="0"/>
          <w:iCs w:val="0"/>
          <w:sz w:val="20"/>
          <w:szCs w:val="20"/>
        </w:rPr>
        <w:t>Purpose</w:t>
      </w:r>
      <w:r w:rsidRPr="00F94318">
        <w:rPr>
          <w:rStyle w:val="Emphasis"/>
          <w:rFonts w:cs="Arial"/>
          <w:i w:val="0"/>
          <w:iCs w:val="0"/>
          <w:sz w:val="20"/>
          <w:szCs w:val="20"/>
        </w:rPr>
        <w:t xml:space="preserve">: </w:t>
      </w:r>
      <w:r w:rsidR="00B16E10" w:rsidRPr="00F94318">
        <w:rPr>
          <w:rStyle w:val="Emphasis"/>
          <w:rFonts w:cs="Arial"/>
          <w:i w:val="0"/>
          <w:iCs w:val="0"/>
          <w:sz w:val="20"/>
          <w:szCs w:val="20"/>
        </w:rPr>
        <w:t>T</w:t>
      </w:r>
      <w:r w:rsidRPr="00F94318">
        <w:rPr>
          <w:rStyle w:val="Emphasis"/>
          <w:rFonts w:cs="Arial"/>
          <w:i w:val="0"/>
          <w:iCs w:val="0"/>
          <w:sz w:val="20"/>
          <w:szCs w:val="20"/>
        </w:rPr>
        <w:t>o enable transparent articulation of which commercial fisheries assessed under the EPBC Act clearly meet all legislative requirements</w:t>
      </w:r>
      <w:r w:rsidR="00B16E10" w:rsidRPr="00F94318">
        <w:rPr>
          <w:rStyle w:val="Emphasis"/>
          <w:rFonts w:cs="Arial"/>
          <w:i w:val="0"/>
          <w:iCs w:val="0"/>
          <w:sz w:val="20"/>
          <w:szCs w:val="20"/>
        </w:rPr>
        <w:t xml:space="preserve"> and all Guidelines, and </w:t>
      </w:r>
      <w:r w:rsidR="00164155" w:rsidRPr="00F94318">
        <w:rPr>
          <w:rStyle w:val="Emphasis"/>
          <w:rFonts w:cs="Arial"/>
          <w:i w:val="0"/>
          <w:iCs w:val="0"/>
          <w:sz w:val="20"/>
          <w:szCs w:val="20"/>
        </w:rPr>
        <w:t xml:space="preserve">those </w:t>
      </w:r>
      <w:r w:rsidR="00B16E10" w:rsidRPr="00F94318">
        <w:rPr>
          <w:rStyle w:val="Emphasis"/>
          <w:rFonts w:cs="Arial"/>
          <w:i w:val="0"/>
          <w:iCs w:val="0"/>
          <w:sz w:val="20"/>
          <w:szCs w:val="20"/>
        </w:rPr>
        <w:t>which may require further investigation or assessment to demonstrate requirements are met.</w:t>
      </w:r>
    </w:p>
    <w:p w14:paraId="236FDAC0" w14:textId="417F9E09" w:rsidR="00BD0657" w:rsidRPr="00F94318" w:rsidRDefault="001A4CF4" w:rsidP="00F94318">
      <w:pPr>
        <w:spacing w:before="60" w:after="60" w:line="240" w:lineRule="auto"/>
        <w:rPr>
          <w:rStyle w:val="Emphasis"/>
          <w:rFonts w:cs="Arial"/>
          <w:i w:val="0"/>
          <w:iCs w:val="0"/>
          <w:sz w:val="20"/>
          <w:szCs w:val="20"/>
        </w:rPr>
      </w:pPr>
      <w:r>
        <w:rPr>
          <w:rStyle w:val="Emphasis"/>
          <w:rFonts w:cs="Arial"/>
          <w:b/>
          <w:i w:val="0"/>
          <w:iCs w:val="0"/>
          <w:sz w:val="20"/>
          <w:szCs w:val="20"/>
        </w:rPr>
        <w:t xml:space="preserve">Summary: </w:t>
      </w:r>
      <w:r w:rsidR="00BD0657" w:rsidRPr="00F94318">
        <w:rPr>
          <w:rStyle w:val="Emphasis"/>
          <w:rFonts w:cs="Arial"/>
          <w:i w:val="0"/>
          <w:iCs w:val="0"/>
          <w:sz w:val="20"/>
          <w:szCs w:val="20"/>
        </w:rPr>
        <w:t xml:space="preserve">Overview of Macquarie Island </w:t>
      </w:r>
      <w:proofErr w:type="spellStart"/>
      <w:r w:rsidR="00BD0657" w:rsidRPr="00F94318">
        <w:rPr>
          <w:rStyle w:val="Emphasis"/>
          <w:rFonts w:cs="Arial"/>
          <w:i w:val="0"/>
          <w:iCs w:val="0"/>
          <w:sz w:val="20"/>
          <w:szCs w:val="20"/>
        </w:rPr>
        <w:t>Toothfish</w:t>
      </w:r>
      <w:proofErr w:type="spellEnd"/>
      <w:r w:rsidR="00BD0657" w:rsidRPr="00F94318">
        <w:rPr>
          <w:rStyle w:val="Emphasis"/>
          <w:rFonts w:cs="Arial"/>
          <w:i w:val="0"/>
          <w:iCs w:val="0"/>
          <w:sz w:val="20"/>
          <w:szCs w:val="20"/>
        </w:rPr>
        <w:t xml:space="preserve"> Fishery against the relevant requirements of t</w:t>
      </w:r>
      <w:r w:rsidR="00034BC6" w:rsidRPr="00F94318">
        <w:rPr>
          <w:rStyle w:val="Emphasis"/>
          <w:rFonts w:cs="Arial"/>
          <w:i w:val="0"/>
          <w:iCs w:val="0"/>
          <w:sz w:val="20"/>
          <w:szCs w:val="20"/>
        </w:rPr>
        <w:t>he Guidelines and the EPBC Act.</w:t>
      </w:r>
    </w:p>
    <w:tbl>
      <w:tblPr>
        <w:tblStyle w:val="TableGrid"/>
        <w:tblW w:w="5000" w:type="pct"/>
        <w:tblLook w:val="04A0" w:firstRow="1" w:lastRow="0" w:firstColumn="1" w:lastColumn="0" w:noHBand="0" w:noVBand="1"/>
      </w:tblPr>
      <w:tblGrid>
        <w:gridCol w:w="3526"/>
        <w:gridCol w:w="1410"/>
        <w:gridCol w:w="1411"/>
        <w:gridCol w:w="1411"/>
        <w:gridCol w:w="6348"/>
      </w:tblGrid>
      <w:tr w:rsidR="00BD0657" w:rsidRPr="00F94318" w14:paraId="236FDAC6" w14:textId="77777777" w:rsidTr="005942E5">
        <w:trPr>
          <w:cnfStyle w:val="100000000000" w:firstRow="1" w:lastRow="0" w:firstColumn="0" w:lastColumn="0" w:oddVBand="0" w:evenVBand="0" w:oddHBand="0" w:evenHBand="0" w:firstRowFirstColumn="0" w:firstRowLastColumn="0" w:lastRowFirstColumn="0" w:lastRowLastColumn="0"/>
        </w:trPr>
        <w:tc>
          <w:tcPr>
            <w:tcW w:w="1250" w:type="pct"/>
            <w:vAlign w:val="center"/>
          </w:tcPr>
          <w:p w14:paraId="236FDAC1" w14:textId="77777777" w:rsidR="00BD0657" w:rsidRPr="00F94318" w:rsidRDefault="00BD0657" w:rsidP="00F94318">
            <w:pPr>
              <w:spacing w:before="60" w:after="60" w:line="240" w:lineRule="auto"/>
              <w:rPr>
                <w:rFonts w:cs="Arial"/>
                <w:b/>
                <w:sz w:val="20"/>
                <w:szCs w:val="20"/>
              </w:rPr>
            </w:pPr>
          </w:p>
        </w:tc>
        <w:tc>
          <w:tcPr>
            <w:tcW w:w="500" w:type="pct"/>
            <w:shd w:val="clear" w:color="auto" w:fill="92D050"/>
            <w:vAlign w:val="center"/>
          </w:tcPr>
          <w:p w14:paraId="236FDAC2" w14:textId="77777777" w:rsidR="00BD0657" w:rsidRPr="00F94318" w:rsidRDefault="00BD0657" w:rsidP="00F94318">
            <w:pPr>
              <w:spacing w:before="60" w:after="60" w:line="240" w:lineRule="auto"/>
              <w:rPr>
                <w:rFonts w:cs="Arial"/>
                <w:b/>
                <w:sz w:val="20"/>
                <w:szCs w:val="20"/>
              </w:rPr>
            </w:pPr>
            <w:r w:rsidRPr="00F94318">
              <w:rPr>
                <w:rFonts w:cs="Arial"/>
                <w:b/>
                <w:sz w:val="20"/>
                <w:szCs w:val="20"/>
              </w:rPr>
              <w:t>Meets</w:t>
            </w:r>
          </w:p>
        </w:tc>
        <w:tc>
          <w:tcPr>
            <w:tcW w:w="500" w:type="pct"/>
            <w:shd w:val="clear" w:color="auto" w:fill="FFC000"/>
            <w:vAlign w:val="center"/>
          </w:tcPr>
          <w:p w14:paraId="236FDAC3" w14:textId="77777777" w:rsidR="00BD0657" w:rsidRPr="00F94318" w:rsidRDefault="00BD0657" w:rsidP="00F94318">
            <w:pPr>
              <w:spacing w:before="60" w:after="60" w:line="240" w:lineRule="auto"/>
              <w:rPr>
                <w:rFonts w:cs="Arial"/>
                <w:b/>
                <w:sz w:val="20"/>
                <w:szCs w:val="20"/>
              </w:rPr>
            </w:pPr>
            <w:r w:rsidRPr="00F94318">
              <w:rPr>
                <w:rFonts w:cs="Arial"/>
                <w:b/>
                <w:sz w:val="20"/>
                <w:szCs w:val="20"/>
              </w:rPr>
              <w:t>Partially meets</w:t>
            </w:r>
          </w:p>
        </w:tc>
        <w:tc>
          <w:tcPr>
            <w:tcW w:w="500" w:type="pct"/>
            <w:shd w:val="clear" w:color="auto" w:fill="FF0000"/>
            <w:vAlign w:val="center"/>
          </w:tcPr>
          <w:p w14:paraId="236FDAC4" w14:textId="77777777" w:rsidR="00BD0657" w:rsidRPr="00F94318" w:rsidRDefault="00BD0657" w:rsidP="00F94318">
            <w:pPr>
              <w:spacing w:before="60" w:after="60" w:line="240" w:lineRule="auto"/>
              <w:rPr>
                <w:rFonts w:cs="Arial"/>
                <w:b/>
                <w:sz w:val="20"/>
                <w:szCs w:val="20"/>
              </w:rPr>
            </w:pPr>
            <w:r w:rsidRPr="00F94318">
              <w:rPr>
                <w:rFonts w:cs="Arial"/>
                <w:b/>
                <w:sz w:val="20"/>
                <w:szCs w:val="20"/>
              </w:rPr>
              <w:t>Does not meet</w:t>
            </w:r>
          </w:p>
        </w:tc>
        <w:tc>
          <w:tcPr>
            <w:tcW w:w="2250" w:type="pct"/>
            <w:vAlign w:val="center"/>
          </w:tcPr>
          <w:p w14:paraId="236FDAC5" w14:textId="77777777" w:rsidR="00BD0657" w:rsidRPr="00F94318" w:rsidRDefault="00BD0657" w:rsidP="00F94318">
            <w:pPr>
              <w:spacing w:before="60" w:after="60" w:line="240" w:lineRule="auto"/>
              <w:rPr>
                <w:rFonts w:cs="Arial"/>
                <w:b/>
                <w:sz w:val="20"/>
                <w:szCs w:val="20"/>
              </w:rPr>
            </w:pPr>
            <w:r w:rsidRPr="00F94318">
              <w:rPr>
                <w:rFonts w:cs="Arial"/>
                <w:b/>
                <w:sz w:val="20"/>
                <w:szCs w:val="20"/>
              </w:rPr>
              <w:t>Details</w:t>
            </w:r>
          </w:p>
        </w:tc>
      </w:tr>
      <w:tr w:rsidR="00BD0657" w:rsidRPr="00F94318" w14:paraId="236FDAC8" w14:textId="77777777" w:rsidTr="005942E5">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236FDAC7" w14:textId="77777777" w:rsidR="00BD0657" w:rsidRPr="00F94318" w:rsidRDefault="00BD0657" w:rsidP="00F94318">
            <w:pPr>
              <w:spacing w:before="60" w:after="60" w:line="240" w:lineRule="auto"/>
              <w:rPr>
                <w:rFonts w:cs="Arial"/>
                <w:b/>
                <w:sz w:val="20"/>
                <w:szCs w:val="20"/>
              </w:rPr>
            </w:pPr>
            <w:r w:rsidRPr="00F94318">
              <w:rPr>
                <w:rFonts w:cs="Arial"/>
                <w:b/>
                <w:sz w:val="20"/>
                <w:szCs w:val="20"/>
              </w:rPr>
              <w:t>Guidelines</w:t>
            </w:r>
          </w:p>
        </w:tc>
      </w:tr>
      <w:tr w:rsidR="00BD0657" w:rsidRPr="00F94318" w14:paraId="236FDAD1" w14:textId="77777777" w:rsidTr="005942E5">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236FDAC9" w14:textId="77777777" w:rsidR="00BD0657" w:rsidRPr="00F94318" w:rsidRDefault="00BD0657" w:rsidP="00F94318">
            <w:pPr>
              <w:spacing w:before="60" w:after="60" w:line="240" w:lineRule="auto"/>
              <w:rPr>
                <w:rFonts w:cs="Arial"/>
                <w:sz w:val="20"/>
                <w:szCs w:val="20"/>
              </w:rPr>
            </w:pPr>
            <w:r w:rsidRPr="00F94318">
              <w:rPr>
                <w:rFonts w:cs="Arial"/>
                <w:sz w:val="20"/>
                <w:szCs w:val="20"/>
              </w:rPr>
              <w:t>Management regime</w:t>
            </w:r>
          </w:p>
        </w:tc>
        <w:tc>
          <w:tcPr>
            <w:tcW w:w="500" w:type="pct"/>
            <w:shd w:val="clear" w:color="auto" w:fill="92D050"/>
          </w:tcPr>
          <w:p w14:paraId="236FDACA" w14:textId="78B51271" w:rsidR="00BD0657" w:rsidRPr="00F94318" w:rsidRDefault="00C1255C" w:rsidP="00F94318">
            <w:pPr>
              <w:spacing w:before="60" w:after="60" w:line="240" w:lineRule="auto"/>
              <w:jc w:val="center"/>
              <w:rPr>
                <w:rFonts w:cs="Arial"/>
                <w:sz w:val="20"/>
                <w:szCs w:val="20"/>
              </w:rPr>
            </w:pPr>
            <w:r w:rsidRPr="00F94318">
              <w:rPr>
                <w:rFonts w:cs="Arial"/>
                <w:sz w:val="20"/>
                <w:szCs w:val="20"/>
              </w:rPr>
              <w:t>8</w:t>
            </w:r>
            <w:r w:rsidR="003F2F48" w:rsidRPr="00F94318">
              <w:rPr>
                <w:rFonts w:cs="Arial"/>
                <w:sz w:val="20"/>
                <w:szCs w:val="20"/>
              </w:rPr>
              <w:t xml:space="preserve"> of 9</w:t>
            </w:r>
          </w:p>
        </w:tc>
        <w:tc>
          <w:tcPr>
            <w:tcW w:w="500" w:type="pct"/>
            <w:shd w:val="clear" w:color="auto" w:fill="FFC000"/>
          </w:tcPr>
          <w:p w14:paraId="236FDACB" w14:textId="617FE0CF" w:rsidR="00BD0657" w:rsidRPr="00F94318" w:rsidRDefault="00C1255C" w:rsidP="00F94318">
            <w:pPr>
              <w:spacing w:before="60" w:after="60" w:line="240" w:lineRule="auto"/>
              <w:jc w:val="center"/>
              <w:rPr>
                <w:rFonts w:cs="Arial"/>
                <w:sz w:val="20"/>
                <w:szCs w:val="20"/>
              </w:rPr>
            </w:pPr>
            <w:r w:rsidRPr="00F94318">
              <w:rPr>
                <w:rFonts w:cs="Arial"/>
                <w:sz w:val="20"/>
                <w:szCs w:val="20"/>
              </w:rPr>
              <w:t>1</w:t>
            </w:r>
            <w:r w:rsidR="003F2F48" w:rsidRPr="00F94318">
              <w:rPr>
                <w:rFonts w:cs="Arial"/>
                <w:sz w:val="20"/>
                <w:szCs w:val="20"/>
              </w:rPr>
              <w:t xml:space="preserve"> of 9</w:t>
            </w:r>
          </w:p>
        </w:tc>
        <w:tc>
          <w:tcPr>
            <w:tcW w:w="500" w:type="pct"/>
            <w:shd w:val="clear" w:color="auto" w:fill="auto"/>
          </w:tcPr>
          <w:p w14:paraId="236FDACC" w14:textId="77777777" w:rsidR="00BD0657" w:rsidRPr="00F94318" w:rsidRDefault="00C20741" w:rsidP="00F94318">
            <w:pPr>
              <w:spacing w:before="60" w:after="60" w:line="240" w:lineRule="auto"/>
              <w:jc w:val="center"/>
              <w:rPr>
                <w:rFonts w:cs="Arial"/>
                <w:sz w:val="20"/>
                <w:szCs w:val="20"/>
              </w:rPr>
            </w:pPr>
            <w:r w:rsidRPr="00F94318">
              <w:rPr>
                <w:rFonts w:cs="Arial"/>
                <w:sz w:val="20"/>
                <w:szCs w:val="20"/>
              </w:rPr>
              <w:t>0</w:t>
            </w:r>
          </w:p>
        </w:tc>
        <w:tc>
          <w:tcPr>
            <w:tcW w:w="2250" w:type="pct"/>
          </w:tcPr>
          <w:p w14:paraId="236FDACD" w14:textId="1773E528" w:rsidR="00E7183A" w:rsidRPr="001A4CF4" w:rsidRDefault="00AB3EBC" w:rsidP="00F94318">
            <w:pPr>
              <w:spacing w:before="60" w:after="60" w:line="240" w:lineRule="auto"/>
              <w:rPr>
                <w:rFonts w:cs="Arial"/>
                <w:sz w:val="20"/>
                <w:szCs w:val="20"/>
              </w:rPr>
            </w:pPr>
            <w:r w:rsidRPr="001A4CF4">
              <w:rPr>
                <w:rFonts w:cs="Arial"/>
                <w:sz w:val="20"/>
                <w:szCs w:val="20"/>
              </w:rPr>
              <w:t>Despite</w:t>
            </w:r>
            <w:r w:rsidR="00034BC6" w:rsidRPr="001A4CF4">
              <w:rPr>
                <w:rFonts w:cs="Arial"/>
                <w:sz w:val="20"/>
                <w:szCs w:val="20"/>
              </w:rPr>
              <w:t xml:space="preserve"> the limited ecological risk assessments (ERAs) and ecological risk </w:t>
            </w:r>
            <w:r w:rsidR="00134E80" w:rsidRPr="001A4CF4">
              <w:rPr>
                <w:rFonts w:cs="Arial"/>
                <w:sz w:val="20"/>
                <w:szCs w:val="20"/>
              </w:rPr>
              <w:t>management</w:t>
            </w:r>
            <w:r w:rsidR="00034BC6" w:rsidRPr="001A4CF4">
              <w:rPr>
                <w:rFonts w:cs="Arial"/>
                <w:sz w:val="20"/>
                <w:szCs w:val="20"/>
              </w:rPr>
              <w:t xml:space="preserve"> strategies for this fishery, m</w:t>
            </w:r>
            <w:r w:rsidR="00E7183A" w:rsidRPr="001A4CF4">
              <w:rPr>
                <w:rFonts w:cs="Arial"/>
                <w:sz w:val="20"/>
                <w:szCs w:val="20"/>
              </w:rPr>
              <w:t>anagement is relatively precautionary and well documented</w:t>
            </w:r>
            <w:r w:rsidR="00034BC6" w:rsidRPr="001A4CF4">
              <w:rPr>
                <w:rFonts w:cs="Arial"/>
                <w:sz w:val="20"/>
                <w:szCs w:val="20"/>
              </w:rPr>
              <w:t xml:space="preserve">. </w:t>
            </w:r>
            <w:r w:rsidRPr="001A4CF4">
              <w:rPr>
                <w:rFonts w:cs="Arial"/>
                <w:sz w:val="20"/>
                <w:szCs w:val="20"/>
              </w:rPr>
              <w:t>A</w:t>
            </w:r>
            <w:r w:rsidR="00E7183A" w:rsidRPr="001A4CF4">
              <w:rPr>
                <w:rFonts w:cs="Arial"/>
                <w:sz w:val="20"/>
                <w:szCs w:val="20"/>
              </w:rPr>
              <w:t>ccessibility and to a lesser extent, transparency could be improved</w:t>
            </w:r>
            <w:r w:rsidRPr="001A4CF4">
              <w:rPr>
                <w:rFonts w:cs="Arial"/>
                <w:sz w:val="20"/>
                <w:szCs w:val="20"/>
              </w:rPr>
              <w:t xml:space="preserve"> however</w:t>
            </w:r>
            <w:r w:rsidR="00E7183A" w:rsidRPr="001A4CF4">
              <w:rPr>
                <w:rFonts w:cs="Arial"/>
                <w:sz w:val="20"/>
                <w:szCs w:val="20"/>
              </w:rPr>
              <w:t>.</w:t>
            </w:r>
          </w:p>
          <w:p w14:paraId="236FDAD0" w14:textId="77777777" w:rsidR="00BD0657" w:rsidRPr="001A4CF4" w:rsidRDefault="00BD0657" w:rsidP="00F94318">
            <w:pPr>
              <w:spacing w:before="60" w:after="60" w:line="240" w:lineRule="auto"/>
              <w:rPr>
                <w:rFonts w:cs="Arial"/>
                <w:sz w:val="20"/>
                <w:szCs w:val="20"/>
              </w:rPr>
            </w:pPr>
            <w:r w:rsidRPr="001A4CF4">
              <w:rPr>
                <w:rFonts w:cs="Arial"/>
                <w:sz w:val="20"/>
                <w:szCs w:val="20"/>
              </w:rPr>
              <w:t xml:space="preserve">In lieu of </w:t>
            </w:r>
            <w:r w:rsidR="002C1963" w:rsidRPr="001A4CF4">
              <w:rPr>
                <w:rFonts w:cs="Arial"/>
                <w:sz w:val="20"/>
                <w:szCs w:val="20"/>
              </w:rPr>
              <w:t xml:space="preserve">the </w:t>
            </w:r>
            <w:r w:rsidR="00034BC6" w:rsidRPr="001A4CF4">
              <w:rPr>
                <w:rFonts w:cs="Arial"/>
                <w:sz w:val="20"/>
                <w:szCs w:val="20"/>
              </w:rPr>
              <w:t xml:space="preserve">ERA </w:t>
            </w:r>
            <w:r w:rsidR="00CB7BE2" w:rsidRPr="001A4CF4">
              <w:rPr>
                <w:rFonts w:cs="Arial"/>
                <w:sz w:val="20"/>
                <w:szCs w:val="20"/>
              </w:rPr>
              <w:t xml:space="preserve">review, </w:t>
            </w:r>
            <w:r w:rsidR="002C1963" w:rsidRPr="001A4CF4">
              <w:rPr>
                <w:rFonts w:cs="Arial"/>
                <w:sz w:val="20"/>
                <w:szCs w:val="20"/>
              </w:rPr>
              <w:t>expected</w:t>
            </w:r>
            <w:r w:rsidR="00CB7BE2" w:rsidRPr="001A4CF4">
              <w:rPr>
                <w:rFonts w:cs="Arial"/>
                <w:sz w:val="20"/>
                <w:szCs w:val="20"/>
              </w:rPr>
              <w:t xml:space="preserve"> in</w:t>
            </w:r>
            <w:r w:rsidR="002C1963" w:rsidRPr="001A4CF4">
              <w:rPr>
                <w:rFonts w:cs="Arial"/>
                <w:sz w:val="20"/>
                <w:szCs w:val="20"/>
              </w:rPr>
              <w:t xml:space="preserve"> </w:t>
            </w:r>
            <w:r w:rsidR="00CB7BE2" w:rsidRPr="001A4CF4">
              <w:rPr>
                <w:rFonts w:cs="Arial"/>
                <w:sz w:val="20"/>
                <w:szCs w:val="20"/>
              </w:rPr>
              <w:t>2019</w:t>
            </w:r>
            <w:r w:rsidRPr="001A4CF4">
              <w:rPr>
                <w:rFonts w:cs="Arial"/>
                <w:sz w:val="20"/>
                <w:szCs w:val="20"/>
              </w:rPr>
              <w:t xml:space="preserve">, greater alignment with CCAMLR </w:t>
            </w:r>
            <w:r w:rsidR="002C1963" w:rsidRPr="001A4CF4">
              <w:rPr>
                <w:rFonts w:cs="Arial"/>
                <w:sz w:val="20"/>
                <w:szCs w:val="20"/>
              </w:rPr>
              <w:t xml:space="preserve">arrangements </w:t>
            </w:r>
            <w:r w:rsidRPr="001A4CF4">
              <w:rPr>
                <w:rFonts w:cs="Arial"/>
                <w:sz w:val="20"/>
                <w:szCs w:val="20"/>
              </w:rPr>
              <w:t xml:space="preserve">is </w:t>
            </w:r>
            <w:r w:rsidR="00CB7BE2" w:rsidRPr="001A4CF4">
              <w:rPr>
                <w:rFonts w:cs="Arial"/>
                <w:sz w:val="20"/>
                <w:szCs w:val="20"/>
              </w:rPr>
              <w:t xml:space="preserve">suggested </w:t>
            </w:r>
            <w:r w:rsidRPr="001A4CF4">
              <w:rPr>
                <w:rFonts w:cs="Arial"/>
                <w:sz w:val="20"/>
                <w:szCs w:val="20"/>
              </w:rPr>
              <w:t>as a way to manage uncertainty and risk. This would be consistent with the management plan objectives.</w:t>
            </w:r>
          </w:p>
        </w:tc>
      </w:tr>
      <w:tr w:rsidR="00BD0657" w:rsidRPr="00F94318" w14:paraId="236FDAD7" w14:textId="77777777" w:rsidTr="005942E5">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236FDAD2" w14:textId="77777777" w:rsidR="00BD0657" w:rsidRPr="00F94318" w:rsidRDefault="00BD0657" w:rsidP="00F94318">
            <w:pPr>
              <w:spacing w:before="60" w:after="60" w:line="240" w:lineRule="auto"/>
              <w:rPr>
                <w:rFonts w:cs="Arial"/>
                <w:sz w:val="20"/>
                <w:szCs w:val="20"/>
              </w:rPr>
            </w:pPr>
            <w:r w:rsidRPr="00F94318">
              <w:rPr>
                <w:rFonts w:cs="Arial"/>
                <w:sz w:val="20"/>
                <w:szCs w:val="20"/>
              </w:rPr>
              <w:t>Principle 1 (target stocks)</w:t>
            </w:r>
          </w:p>
        </w:tc>
        <w:tc>
          <w:tcPr>
            <w:tcW w:w="500" w:type="pct"/>
            <w:shd w:val="clear" w:color="auto" w:fill="92D050"/>
          </w:tcPr>
          <w:p w14:paraId="236FDAD3" w14:textId="60C080CF" w:rsidR="00BD0657" w:rsidRPr="00F94318" w:rsidRDefault="00C20741" w:rsidP="00F94318">
            <w:pPr>
              <w:spacing w:before="60" w:after="60" w:line="240" w:lineRule="auto"/>
              <w:jc w:val="center"/>
              <w:rPr>
                <w:rFonts w:cs="Arial"/>
                <w:sz w:val="20"/>
                <w:szCs w:val="20"/>
              </w:rPr>
            </w:pPr>
            <w:r w:rsidRPr="00F94318">
              <w:rPr>
                <w:rFonts w:cs="Arial"/>
                <w:sz w:val="20"/>
                <w:szCs w:val="20"/>
              </w:rPr>
              <w:t>9</w:t>
            </w:r>
            <w:r w:rsidR="003F2F48" w:rsidRPr="00F94318">
              <w:rPr>
                <w:rFonts w:cs="Arial"/>
                <w:sz w:val="20"/>
                <w:szCs w:val="20"/>
              </w:rPr>
              <w:t xml:space="preserve"> of 9</w:t>
            </w:r>
          </w:p>
        </w:tc>
        <w:tc>
          <w:tcPr>
            <w:tcW w:w="500" w:type="pct"/>
            <w:shd w:val="clear" w:color="auto" w:fill="auto"/>
          </w:tcPr>
          <w:p w14:paraId="236FDAD4" w14:textId="77777777" w:rsidR="00BD0657" w:rsidRPr="00F94318" w:rsidRDefault="00C20741" w:rsidP="00F94318">
            <w:pPr>
              <w:spacing w:before="60" w:after="60" w:line="240" w:lineRule="auto"/>
              <w:jc w:val="center"/>
              <w:rPr>
                <w:rFonts w:cs="Arial"/>
                <w:sz w:val="20"/>
                <w:szCs w:val="20"/>
              </w:rPr>
            </w:pPr>
            <w:r w:rsidRPr="00F94318">
              <w:rPr>
                <w:rFonts w:cs="Arial"/>
                <w:sz w:val="20"/>
                <w:szCs w:val="20"/>
              </w:rPr>
              <w:t>0</w:t>
            </w:r>
          </w:p>
        </w:tc>
        <w:tc>
          <w:tcPr>
            <w:tcW w:w="500" w:type="pct"/>
            <w:shd w:val="clear" w:color="auto" w:fill="auto"/>
          </w:tcPr>
          <w:p w14:paraId="236FDAD5" w14:textId="77777777" w:rsidR="00BD0657" w:rsidRPr="00F94318" w:rsidRDefault="00C20741" w:rsidP="00F94318">
            <w:pPr>
              <w:spacing w:before="60" w:after="60" w:line="240" w:lineRule="auto"/>
              <w:jc w:val="center"/>
              <w:rPr>
                <w:rFonts w:cs="Arial"/>
                <w:sz w:val="20"/>
                <w:szCs w:val="20"/>
              </w:rPr>
            </w:pPr>
            <w:r w:rsidRPr="00F94318">
              <w:rPr>
                <w:rFonts w:cs="Arial"/>
                <w:sz w:val="20"/>
                <w:szCs w:val="20"/>
              </w:rPr>
              <w:t>0</w:t>
            </w:r>
          </w:p>
        </w:tc>
        <w:tc>
          <w:tcPr>
            <w:tcW w:w="2250" w:type="pct"/>
          </w:tcPr>
          <w:p w14:paraId="236FDAD6" w14:textId="77777777" w:rsidR="00BD0657" w:rsidRPr="001A4CF4" w:rsidRDefault="009A5CE6" w:rsidP="00F94318">
            <w:pPr>
              <w:spacing w:before="60" w:after="60" w:line="240" w:lineRule="auto"/>
              <w:rPr>
                <w:rFonts w:cs="Arial"/>
                <w:sz w:val="20"/>
                <w:szCs w:val="20"/>
              </w:rPr>
            </w:pPr>
            <w:r w:rsidRPr="001A4CF4">
              <w:rPr>
                <w:rFonts w:cs="Arial"/>
                <w:sz w:val="20"/>
                <w:szCs w:val="20"/>
              </w:rPr>
              <w:t>Although there is no formal harvest strategy, total allowable catch limits are based on stock assessments which include relevant biological reference points. Input and output controls are used to control harvest and ensure fishing is conducted in a manner that does not threaten stocks of target or byproduct species.</w:t>
            </w:r>
          </w:p>
        </w:tc>
      </w:tr>
      <w:tr w:rsidR="00BD0657" w:rsidRPr="00F94318" w14:paraId="236FDAE0" w14:textId="77777777" w:rsidTr="005942E5">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236FDAD8" w14:textId="77777777" w:rsidR="00BD0657" w:rsidRPr="00F94318" w:rsidRDefault="00BD0657" w:rsidP="00F94318">
            <w:pPr>
              <w:spacing w:before="60" w:after="60" w:line="240" w:lineRule="auto"/>
              <w:rPr>
                <w:rFonts w:cs="Arial"/>
                <w:sz w:val="20"/>
                <w:szCs w:val="20"/>
              </w:rPr>
            </w:pPr>
            <w:r w:rsidRPr="00F94318">
              <w:rPr>
                <w:rFonts w:cs="Arial"/>
                <w:sz w:val="20"/>
                <w:szCs w:val="20"/>
              </w:rPr>
              <w:t>Principle 2 (bycatch and TEPS)</w:t>
            </w:r>
          </w:p>
        </w:tc>
        <w:tc>
          <w:tcPr>
            <w:tcW w:w="500" w:type="pct"/>
            <w:shd w:val="clear" w:color="auto" w:fill="92D050"/>
          </w:tcPr>
          <w:p w14:paraId="236FDAD9" w14:textId="3BB05B84" w:rsidR="00BD0657" w:rsidRPr="00F94318" w:rsidRDefault="00C1457B" w:rsidP="00F94318">
            <w:pPr>
              <w:spacing w:before="60" w:after="60" w:line="240" w:lineRule="auto"/>
              <w:jc w:val="center"/>
              <w:rPr>
                <w:rFonts w:cs="Arial"/>
                <w:sz w:val="20"/>
                <w:szCs w:val="20"/>
              </w:rPr>
            </w:pPr>
            <w:r w:rsidRPr="00F94318">
              <w:rPr>
                <w:rFonts w:cs="Arial"/>
                <w:sz w:val="20"/>
                <w:szCs w:val="20"/>
              </w:rPr>
              <w:t>8</w:t>
            </w:r>
            <w:r w:rsidR="003F2F48" w:rsidRPr="00F94318">
              <w:rPr>
                <w:rFonts w:cs="Arial"/>
                <w:sz w:val="20"/>
                <w:szCs w:val="20"/>
              </w:rPr>
              <w:t xml:space="preserve"> of 8</w:t>
            </w:r>
          </w:p>
        </w:tc>
        <w:tc>
          <w:tcPr>
            <w:tcW w:w="500" w:type="pct"/>
            <w:shd w:val="clear" w:color="auto" w:fill="auto"/>
          </w:tcPr>
          <w:p w14:paraId="236FDADA" w14:textId="77777777" w:rsidR="00BD0657" w:rsidRPr="00F94318" w:rsidRDefault="00C20741" w:rsidP="00F94318">
            <w:pPr>
              <w:spacing w:before="60" w:after="60" w:line="240" w:lineRule="auto"/>
              <w:jc w:val="center"/>
              <w:rPr>
                <w:rFonts w:cs="Arial"/>
                <w:sz w:val="20"/>
                <w:szCs w:val="20"/>
              </w:rPr>
            </w:pPr>
            <w:r w:rsidRPr="00F94318">
              <w:rPr>
                <w:rFonts w:cs="Arial"/>
                <w:sz w:val="20"/>
                <w:szCs w:val="20"/>
              </w:rPr>
              <w:t>0</w:t>
            </w:r>
          </w:p>
        </w:tc>
        <w:tc>
          <w:tcPr>
            <w:tcW w:w="500" w:type="pct"/>
            <w:shd w:val="clear" w:color="auto" w:fill="auto"/>
          </w:tcPr>
          <w:p w14:paraId="236FDADB" w14:textId="77777777" w:rsidR="00BD0657" w:rsidRPr="00F94318" w:rsidRDefault="00C20741" w:rsidP="00F94318">
            <w:pPr>
              <w:spacing w:before="60" w:after="60" w:line="240" w:lineRule="auto"/>
              <w:jc w:val="center"/>
              <w:rPr>
                <w:rFonts w:cs="Arial"/>
                <w:sz w:val="20"/>
                <w:szCs w:val="20"/>
              </w:rPr>
            </w:pPr>
            <w:r w:rsidRPr="00F94318">
              <w:rPr>
                <w:rFonts w:cs="Arial"/>
                <w:sz w:val="20"/>
                <w:szCs w:val="20"/>
              </w:rPr>
              <w:t>0</w:t>
            </w:r>
          </w:p>
        </w:tc>
        <w:tc>
          <w:tcPr>
            <w:tcW w:w="2250" w:type="pct"/>
          </w:tcPr>
          <w:p w14:paraId="236FDADC" w14:textId="4773D6C2" w:rsidR="009A5CE6" w:rsidRPr="001A4CF4" w:rsidRDefault="00034BC6" w:rsidP="00F94318">
            <w:pPr>
              <w:spacing w:before="60" w:after="60" w:line="240" w:lineRule="auto"/>
              <w:rPr>
                <w:rFonts w:cs="Arial"/>
                <w:sz w:val="20"/>
                <w:szCs w:val="20"/>
              </w:rPr>
            </w:pPr>
            <w:r w:rsidRPr="001A4CF4">
              <w:rPr>
                <w:rFonts w:cs="Arial"/>
                <w:sz w:val="20"/>
                <w:szCs w:val="20"/>
              </w:rPr>
              <w:t>ERAs</w:t>
            </w:r>
            <w:r w:rsidR="00CC322C" w:rsidRPr="001A4CF4">
              <w:rPr>
                <w:rFonts w:cs="Arial"/>
                <w:sz w:val="20"/>
                <w:szCs w:val="20"/>
              </w:rPr>
              <w:t xml:space="preserve"> have been completed for demersal trawl and demersal longline. The</w:t>
            </w:r>
            <w:r w:rsidR="00515724" w:rsidRPr="001A4CF4">
              <w:rPr>
                <w:rFonts w:cs="Arial"/>
                <w:sz w:val="20"/>
                <w:szCs w:val="20"/>
              </w:rPr>
              <w:t>se</w:t>
            </w:r>
            <w:r w:rsidR="00CC322C" w:rsidRPr="001A4CF4">
              <w:rPr>
                <w:rFonts w:cs="Arial"/>
                <w:sz w:val="20"/>
                <w:szCs w:val="20"/>
              </w:rPr>
              <w:t xml:space="preserve"> cover non-target species including protected species.</w:t>
            </w:r>
          </w:p>
          <w:p w14:paraId="236FDADD" w14:textId="2EA127B4" w:rsidR="00CC322C" w:rsidRPr="001A4CF4" w:rsidRDefault="00A6308F" w:rsidP="00F94318">
            <w:pPr>
              <w:spacing w:before="60" w:after="60" w:line="240" w:lineRule="auto"/>
              <w:rPr>
                <w:rFonts w:cs="Arial"/>
                <w:sz w:val="20"/>
                <w:szCs w:val="20"/>
              </w:rPr>
            </w:pPr>
            <w:r w:rsidRPr="001A4CF4">
              <w:rPr>
                <w:rFonts w:cs="Arial"/>
                <w:sz w:val="20"/>
                <w:szCs w:val="20"/>
              </w:rPr>
              <w:t>The longline assessment is however considered preliminary and the authors recommend further analysis when data becomes available (</w:t>
            </w:r>
            <w:r w:rsidR="004A4E71" w:rsidRPr="001A4CF4">
              <w:rPr>
                <w:rFonts w:cs="Arial"/>
                <w:sz w:val="20"/>
                <w:szCs w:val="20"/>
              </w:rPr>
              <w:t>Zou and Fuller 2011)</w:t>
            </w:r>
            <w:r w:rsidRPr="001A4CF4">
              <w:rPr>
                <w:rFonts w:cs="Arial"/>
                <w:sz w:val="20"/>
                <w:szCs w:val="20"/>
              </w:rPr>
              <w:t>.</w:t>
            </w:r>
          </w:p>
          <w:p w14:paraId="236FDADE" w14:textId="0ECED8D2" w:rsidR="00CC322C" w:rsidRPr="001A4CF4" w:rsidRDefault="00CC322C" w:rsidP="00F94318">
            <w:pPr>
              <w:spacing w:before="60" w:after="60" w:line="240" w:lineRule="auto"/>
              <w:rPr>
                <w:rFonts w:cs="Arial"/>
                <w:sz w:val="20"/>
                <w:szCs w:val="20"/>
              </w:rPr>
            </w:pPr>
            <w:r w:rsidRPr="001A4CF4">
              <w:rPr>
                <w:rFonts w:cs="Arial"/>
                <w:sz w:val="20"/>
                <w:szCs w:val="20"/>
              </w:rPr>
              <w:t xml:space="preserve">Risk </w:t>
            </w:r>
            <w:r w:rsidR="00134E80" w:rsidRPr="001A4CF4">
              <w:rPr>
                <w:rFonts w:cs="Arial"/>
                <w:sz w:val="20"/>
                <w:szCs w:val="20"/>
              </w:rPr>
              <w:t>management</w:t>
            </w:r>
            <w:r w:rsidRPr="001A4CF4">
              <w:rPr>
                <w:rFonts w:cs="Arial"/>
                <w:sz w:val="20"/>
                <w:szCs w:val="20"/>
              </w:rPr>
              <w:t xml:space="preserve"> measures exist for demersal trawl and demersal longline methods</w:t>
            </w:r>
            <w:r w:rsidR="005F04BC" w:rsidRPr="001A4CF4">
              <w:rPr>
                <w:rFonts w:cs="Arial"/>
                <w:sz w:val="20"/>
                <w:szCs w:val="20"/>
              </w:rPr>
              <w:t>. M</w:t>
            </w:r>
            <w:r w:rsidRPr="001A4CF4">
              <w:rPr>
                <w:rFonts w:cs="Arial"/>
                <w:sz w:val="20"/>
                <w:szCs w:val="20"/>
              </w:rPr>
              <w:t>ethods other than demersal longlining are not currently used by fishers.</w:t>
            </w:r>
          </w:p>
          <w:p w14:paraId="236FDADF" w14:textId="77777777" w:rsidR="00BD0657" w:rsidRPr="00F94318" w:rsidRDefault="00CC322C" w:rsidP="00F94318">
            <w:pPr>
              <w:spacing w:before="60" w:after="60" w:line="240" w:lineRule="auto"/>
              <w:rPr>
                <w:rFonts w:cs="Arial"/>
                <w:sz w:val="20"/>
                <w:szCs w:val="20"/>
              </w:rPr>
            </w:pPr>
            <w:r w:rsidRPr="001A4CF4">
              <w:rPr>
                <w:rFonts w:cs="Arial"/>
                <w:sz w:val="20"/>
                <w:szCs w:val="20"/>
              </w:rPr>
              <w:t xml:space="preserve">Protected species interactions are low; however protection of critical feeding and migratory areas, particularly for species under local or global threat may need further consideration when </w:t>
            </w:r>
            <w:r w:rsidR="00515724" w:rsidRPr="001A4CF4">
              <w:rPr>
                <w:rFonts w:cs="Arial"/>
                <w:sz w:val="20"/>
                <w:szCs w:val="20"/>
              </w:rPr>
              <w:t>ERAs</w:t>
            </w:r>
            <w:r w:rsidRPr="001A4CF4">
              <w:rPr>
                <w:rFonts w:cs="Arial"/>
                <w:sz w:val="20"/>
                <w:szCs w:val="20"/>
              </w:rPr>
              <w:t xml:space="preserve"> are </w:t>
            </w:r>
            <w:r w:rsidR="002C1963" w:rsidRPr="001A4CF4">
              <w:rPr>
                <w:rFonts w:cs="Arial"/>
                <w:sz w:val="20"/>
                <w:szCs w:val="20"/>
              </w:rPr>
              <w:t>r</w:t>
            </w:r>
            <w:r w:rsidR="00515724" w:rsidRPr="001A4CF4">
              <w:rPr>
                <w:rFonts w:cs="Arial"/>
                <w:sz w:val="20"/>
                <w:szCs w:val="20"/>
              </w:rPr>
              <w:t>eviewed</w:t>
            </w:r>
            <w:r w:rsidRPr="001A4CF4">
              <w:rPr>
                <w:rFonts w:cs="Arial"/>
                <w:sz w:val="20"/>
                <w:szCs w:val="20"/>
              </w:rPr>
              <w:t>. Management for marine mammals such as the Antarctic fur and southern elephant seals should also be considered, noting the findings of recent reviews.</w:t>
            </w:r>
          </w:p>
        </w:tc>
      </w:tr>
      <w:tr w:rsidR="00BD0657" w:rsidRPr="00F94318" w14:paraId="236FDAE8" w14:textId="77777777" w:rsidTr="005942E5">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236FDAE1" w14:textId="77777777" w:rsidR="00BD0657" w:rsidRPr="00F94318" w:rsidRDefault="00BD0657" w:rsidP="00F94318">
            <w:pPr>
              <w:spacing w:before="60" w:after="60" w:line="240" w:lineRule="auto"/>
              <w:rPr>
                <w:rFonts w:cs="Arial"/>
                <w:sz w:val="20"/>
                <w:szCs w:val="20"/>
              </w:rPr>
            </w:pPr>
            <w:r w:rsidRPr="00F94318">
              <w:rPr>
                <w:rFonts w:cs="Arial"/>
                <w:sz w:val="20"/>
                <w:szCs w:val="20"/>
              </w:rPr>
              <w:lastRenderedPageBreak/>
              <w:t>Principle 2 (ecosystem impacts)</w:t>
            </w:r>
          </w:p>
        </w:tc>
        <w:tc>
          <w:tcPr>
            <w:tcW w:w="500" w:type="pct"/>
            <w:shd w:val="clear" w:color="auto" w:fill="92D050"/>
          </w:tcPr>
          <w:p w14:paraId="236FDAE2" w14:textId="3E5F6EFA" w:rsidR="00BD0657" w:rsidRPr="00F94318" w:rsidRDefault="00C1457B" w:rsidP="00F94318">
            <w:pPr>
              <w:spacing w:before="60" w:after="60" w:line="240" w:lineRule="auto"/>
              <w:jc w:val="center"/>
              <w:rPr>
                <w:rFonts w:cs="Arial"/>
                <w:sz w:val="20"/>
                <w:szCs w:val="20"/>
              </w:rPr>
            </w:pPr>
            <w:r w:rsidRPr="00F94318">
              <w:rPr>
                <w:rFonts w:cs="Arial"/>
                <w:sz w:val="20"/>
                <w:szCs w:val="20"/>
              </w:rPr>
              <w:t>4</w:t>
            </w:r>
            <w:r w:rsidR="003F2F48" w:rsidRPr="00F94318">
              <w:rPr>
                <w:rFonts w:cs="Arial"/>
                <w:sz w:val="20"/>
                <w:szCs w:val="20"/>
              </w:rPr>
              <w:t xml:space="preserve"> of 5</w:t>
            </w:r>
          </w:p>
        </w:tc>
        <w:tc>
          <w:tcPr>
            <w:tcW w:w="500" w:type="pct"/>
            <w:shd w:val="clear" w:color="auto" w:fill="FFC000"/>
          </w:tcPr>
          <w:p w14:paraId="236FDAE3" w14:textId="692FCA2C" w:rsidR="00BD0657" w:rsidRPr="00F94318" w:rsidRDefault="00A67370" w:rsidP="00F94318">
            <w:pPr>
              <w:spacing w:before="60" w:after="60" w:line="240" w:lineRule="auto"/>
              <w:jc w:val="center"/>
              <w:rPr>
                <w:rFonts w:cs="Arial"/>
                <w:sz w:val="20"/>
                <w:szCs w:val="20"/>
              </w:rPr>
            </w:pPr>
            <w:r w:rsidRPr="00F94318">
              <w:rPr>
                <w:rFonts w:cs="Arial"/>
                <w:sz w:val="20"/>
                <w:szCs w:val="20"/>
              </w:rPr>
              <w:t>1</w:t>
            </w:r>
            <w:r w:rsidR="003F2F48" w:rsidRPr="00F94318">
              <w:rPr>
                <w:rFonts w:cs="Arial"/>
                <w:sz w:val="20"/>
                <w:szCs w:val="20"/>
              </w:rPr>
              <w:t xml:space="preserve"> of 5</w:t>
            </w:r>
          </w:p>
        </w:tc>
        <w:tc>
          <w:tcPr>
            <w:tcW w:w="500" w:type="pct"/>
            <w:shd w:val="clear" w:color="auto" w:fill="auto"/>
          </w:tcPr>
          <w:p w14:paraId="236FDAE4" w14:textId="77777777" w:rsidR="00BD0657" w:rsidRPr="00F94318" w:rsidRDefault="00A67370" w:rsidP="00F94318">
            <w:pPr>
              <w:spacing w:before="60" w:after="60" w:line="240" w:lineRule="auto"/>
              <w:jc w:val="center"/>
              <w:rPr>
                <w:rFonts w:cs="Arial"/>
                <w:sz w:val="20"/>
                <w:szCs w:val="20"/>
              </w:rPr>
            </w:pPr>
            <w:r w:rsidRPr="00F94318">
              <w:rPr>
                <w:rFonts w:cs="Arial"/>
                <w:sz w:val="20"/>
                <w:szCs w:val="20"/>
              </w:rPr>
              <w:t>0</w:t>
            </w:r>
          </w:p>
        </w:tc>
        <w:tc>
          <w:tcPr>
            <w:tcW w:w="2250" w:type="pct"/>
            <w:vAlign w:val="center"/>
          </w:tcPr>
          <w:p w14:paraId="236FDAE5" w14:textId="77777777" w:rsidR="004C68F3" w:rsidRPr="001A4CF4" w:rsidRDefault="004C68F3" w:rsidP="00F94318">
            <w:pPr>
              <w:spacing w:before="60" w:after="60" w:line="240" w:lineRule="auto"/>
              <w:rPr>
                <w:rFonts w:cs="Arial"/>
                <w:sz w:val="20"/>
                <w:szCs w:val="20"/>
              </w:rPr>
            </w:pPr>
            <w:r w:rsidRPr="001A4CF4">
              <w:rPr>
                <w:rFonts w:cs="Arial"/>
                <w:sz w:val="20"/>
                <w:szCs w:val="20"/>
              </w:rPr>
              <w:t>Current management appears sufficiently precautionary given the current scale of the fishery and is unlikely to significantly impact the structure, productivity and function of the ecosystem.</w:t>
            </w:r>
          </w:p>
          <w:p w14:paraId="236FDAE6" w14:textId="679FDF5F" w:rsidR="00CC322C" w:rsidRPr="001A4CF4" w:rsidRDefault="00034BC6" w:rsidP="00F94318">
            <w:pPr>
              <w:spacing w:before="60" w:after="60" w:line="240" w:lineRule="auto"/>
              <w:rPr>
                <w:rFonts w:cs="Arial"/>
                <w:sz w:val="20"/>
                <w:szCs w:val="20"/>
              </w:rPr>
            </w:pPr>
            <w:r w:rsidRPr="001A4CF4">
              <w:rPr>
                <w:rFonts w:cs="Arial"/>
                <w:sz w:val="20"/>
                <w:szCs w:val="20"/>
              </w:rPr>
              <w:t>ERAs</w:t>
            </w:r>
            <w:r w:rsidR="00CC322C" w:rsidRPr="001A4CF4">
              <w:rPr>
                <w:rFonts w:cs="Arial"/>
                <w:sz w:val="20"/>
                <w:szCs w:val="20"/>
              </w:rPr>
              <w:t xml:space="preserve"> have been completed for demersal trawl and demersal longline</w:t>
            </w:r>
            <w:r w:rsidR="005F04BC" w:rsidRPr="001A4CF4">
              <w:rPr>
                <w:rFonts w:cs="Arial"/>
                <w:sz w:val="20"/>
                <w:szCs w:val="20"/>
              </w:rPr>
              <w:t xml:space="preserve">. These consider </w:t>
            </w:r>
            <w:r w:rsidR="00CC322C" w:rsidRPr="001A4CF4">
              <w:rPr>
                <w:rFonts w:cs="Arial"/>
                <w:sz w:val="20"/>
                <w:szCs w:val="20"/>
              </w:rPr>
              <w:t>target and non-target species, including protected species, but do not consider habitats or ecological communities.</w:t>
            </w:r>
            <w:r w:rsidR="004A4E71" w:rsidRPr="001A4CF4">
              <w:rPr>
                <w:rFonts w:cs="Arial"/>
                <w:sz w:val="20"/>
                <w:szCs w:val="20"/>
              </w:rPr>
              <w:t xml:space="preserve"> The longline assessment is also considered preliminary and the authors recommend further analysis when data becomes available (Zou and Fuller 2011).</w:t>
            </w:r>
          </w:p>
          <w:p w14:paraId="236FDAE7" w14:textId="50748DD0" w:rsidR="00BD0657" w:rsidRPr="00F94318" w:rsidRDefault="00CC322C" w:rsidP="00F94318">
            <w:pPr>
              <w:spacing w:before="60" w:after="60" w:line="240" w:lineRule="auto"/>
              <w:rPr>
                <w:rFonts w:cs="Arial"/>
                <w:sz w:val="20"/>
                <w:szCs w:val="20"/>
              </w:rPr>
            </w:pPr>
            <w:r w:rsidRPr="001A4CF4">
              <w:rPr>
                <w:rFonts w:cs="Arial"/>
                <w:sz w:val="20"/>
                <w:szCs w:val="20"/>
              </w:rPr>
              <w:t xml:space="preserve">While methods other than demersal longlining are not currently used, </w:t>
            </w:r>
            <w:r w:rsidR="00E96C33" w:rsidRPr="001A4CF4">
              <w:rPr>
                <w:rFonts w:cs="Arial"/>
                <w:sz w:val="20"/>
                <w:szCs w:val="20"/>
              </w:rPr>
              <w:t xml:space="preserve">trawling is </w:t>
            </w:r>
            <w:r w:rsidRPr="001A4CF4">
              <w:rPr>
                <w:rFonts w:cs="Arial"/>
                <w:sz w:val="20"/>
                <w:szCs w:val="20"/>
              </w:rPr>
              <w:t>authorised.</w:t>
            </w:r>
            <w:r w:rsidR="00BD0657" w:rsidRPr="001A4CF4">
              <w:rPr>
                <w:rFonts w:cs="Arial"/>
                <w:sz w:val="20"/>
                <w:szCs w:val="20"/>
              </w:rPr>
              <w:t xml:space="preserve"> </w:t>
            </w:r>
          </w:p>
        </w:tc>
      </w:tr>
      <w:tr w:rsidR="00FA2B2F" w:rsidRPr="00F94318" w14:paraId="6AB727DE" w14:textId="77777777" w:rsidTr="005942E5">
        <w:trPr>
          <w:cnfStyle w:val="000000010000" w:firstRow="0" w:lastRow="0" w:firstColumn="0" w:lastColumn="0" w:oddVBand="0" w:evenVBand="0" w:oddHBand="0" w:evenHBand="1" w:firstRowFirstColumn="0" w:firstRowLastColumn="0" w:lastRowFirstColumn="0" w:lastRowLastColumn="0"/>
        </w:trPr>
        <w:tc>
          <w:tcPr>
            <w:tcW w:w="5000" w:type="pct"/>
            <w:gridSpan w:val="5"/>
            <w:vAlign w:val="center"/>
          </w:tcPr>
          <w:p w14:paraId="4E92A455" w14:textId="0CD91E84" w:rsidR="00FA2B2F" w:rsidRPr="00F94318" w:rsidRDefault="00FA2B2F" w:rsidP="00F94318">
            <w:pPr>
              <w:spacing w:before="60" w:after="60" w:line="240" w:lineRule="auto"/>
              <w:rPr>
                <w:rFonts w:cs="Arial"/>
                <w:b/>
                <w:sz w:val="20"/>
                <w:szCs w:val="20"/>
              </w:rPr>
            </w:pPr>
            <w:r w:rsidRPr="00F94318">
              <w:rPr>
                <w:rFonts w:cs="Arial"/>
                <w:b/>
                <w:sz w:val="20"/>
                <w:szCs w:val="20"/>
              </w:rPr>
              <w:t>EPBC requirements</w:t>
            </w:r>
          </w:p>
        </w:tc>
      </w:tr>
      <w:tr w:rsidR="005942E5" w:rsidRPr="00F94318" w14:paraId="27CF8DF8" w14:textId="77777777" w:rsidTr="005942E5">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7CF828F2" w14:textId="77777777" w:rsidR="005942E5" w:rsidRPr="00F94318" w:rsidRDefault="005942E5" w:rsidP="005942E5">
            <w:pPr>
              <w:spacing w:before="60" w:after="60" w:line="240" w:lineRule="auto"/>
              <w:rPr>
                <w:rFonts w:cs="Arial"/>
                <w:sz w:val="20"/>
                <w:szCs w:val="20"/>
              </w:rPr>
            </w:pPr>
            <w:r w:rsidRPr="00F94318">
              <w:rPr>
                <w:rFonts w:cs="Arial"/>
                <w:sz w:val="20"/>
                <w:szCs w:val="20"/>
              </w:rPr>
              <w:t>Part 12</w:t>
            </w:r>
          </w:p>
        </w:tc>
        <w:tc>
          <w:tcPr>
            <w:tcW w:w="500" w:type="pct"/>
            <w:shd w:val="clear" w:color="auto" w:fill="auto"/>
            <w:vAlign w:val="center"/>
          </w:tcPr>
          <w:p w14:paraId="5747CC0A" w14:textId="77777777" w:rsidR="005942E5" w:rsidRPr="00F94318" w:rsidRDefault="005942E5" w:rsidP="005942E5">
            <w:pPr>
              <w:spacing w:before="60" w:after="60" w:line="240" w:lineRule="auto"/>
              <w:jc w:val="center"/>
              <w:rPr>
                <w:rFonts w:cs="Arial"/>
                <w:sz w:val="20"/>
                <w:szCs w:val="20"/>
              </w:rPr>
            </w:pPr>
          </w:p>
        </w:tc>
        <w:tc>
          <w:tcPr>
            <w:tcW w:w="500" w:type="pct"/>
            <w:shd w:val="clear" w:color="auto" w:fill="auto"/>
            <w:vAlign w:val="center"/>
          </w:tcPr>
          <w:p w14:paraId="786B8CD9" w14:textId="77777777" w:rsidR="005942E5" w:rsidRPr="00F94318" w:rsidRDefault="005942E5" w:rsidP="005942E5">
            <w:pPr>
              <w:spacing w:before="60" w:after="60" w:line="240" w:lineRule="auto"/>
              <w:jc w:val="center"/>
              <w:rPr>
                <w:rFonts w:cs="Arial"/>
                <w:sz w:val="20"/>
                <w:szCs w:val="20"/>
              </w:rPr>
            </w:pPr>
          </w:p>
        </w:tc>
        <w:tc>
          <w:tcPr>
            <w:tcW w:w="500" w:type="pct"/>
            <w:shd w:val="clear" w:color="auto" w:fill="auto"/>
            <w:vAlign w:val="center"/>
          </w:tcPr>
          <w:p w14:paraId="51074C47" w14:textId="77777777" w:rsidR="005942E5" w:rsidRPr="00F94318" w:rsidRDefault="005942E5" w:rsidP="005942E5">
            <w:pPr>
              <w:spacing w:before="60" w:after="60" w:line="240" w:lineRule="auto"/>
              <w:jc w:val="center"/>
              <w:rPr>
                <w:rFonts w:cs="Arial"/>
                <w:sz w:val="20"/>
                <w:szCs w:val="20"/>
              </w:rPr>
            </w:pPr>
          </w:p>
        </w:tc>
        <w:tc>
          <w:tcPr>
            <w:tcW w:w="2250" w:type="pct"/>
            <w:vAlign w:val="center"/>
          </w:tcPr>
          <w:p w14:paraId="20062BEB" w14:textId="77777777" w:rsidR="005942E5" w:rsidRPr="001A4CF4" w:rsidRDefault="005942E5" w:rsidP="005942E5">
            <w:pPr>
              <w:spacing w:before="60" w:after="60" w:line="240" w:lineRule="auto"/>
              <w:rPr>
                <w:rFonts w:cs="Arial"/>
                <w:sz w:val="20"/>
                <w:szCs w:val="20"/>
              </w:rPr>
            </w:pPr>
            <w:r w:rsidRPr="001A4CF4">
              <w:rPr>
                <w:rFonts w:cs="Arial"/>
                <w:sz w:val="20"/>
                <w:szCs w:val="20"/>
              </w:rPr>
              <w:t>Not applicable.</w:t>
            </w:r>
          </w:p>
        </w:tc>
      </w:tr>
      <w:tr w:rsidR="00FA2B2F" w:rsidRPr="00F94318" w14:paraId="576A6BD3" w14:textId="77777777" w:rsidTr="005942E5">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0F816B6F" w14:textId="77777777" w:rsidR="00FA2B2F" w:rsidRPr="00F94318" w:rsidRDefault="00FA2B2F" w:rsidP="00F94318">
            <w:pPr>
              <w:spacing w:before="60" w:after="60" w:line="240" w:lineRule="auto"/>
              <w:rPr>
                <w:rFonts w:cs="Arial"/>
                <w:sz w:val="20"/>
                <w:szCs w:val="20"/>
              </w:rPr>
            </w:pPr>
            <w:r w:rsidRPr="00F94318">
              <w:rPr>
                <w:rFonts w:cs="Arial"/>
                <w:sz w:val="20"/>
                <w:szCs w:val="20"/>
              </w:rPr>
              <w:t>Part 13</w:t>
            </w:r>
          </w:p>
        </w:tc>
        <w:tc>
          <w:tcPr>
            <w:tcW w:w="500" w:type="pct"/>
            <w:shd w:val="clear" w:color="auto" w:fill="92D050"/>
            <w:vAlign w:val="center"/>
          </w:tcPr>
          <w:p w14:paraId="7303377F" w14:textId="436D3FD4" w:rsidR="00FA2B2F" w:rsidRPr="00F94318" w:rsidRDefault="00FA2B2F" w:rsidP="00F94318">
            <w:pPr>
              <w:spacing w:before="60" w:after="60" w:line="240" w:lineRule="auto"/>
              <w:jc w:val="center"/>
              <w:rPr>
                <w:rFonts w:cs="Arial"/>
                <w:sz w:val="20"/>
                <w:szCs w:val="20"/>
              </w:rPr>
            </w:pPr>
            <w:r w:rsidRPr="00F94318">
              <w:rPr>
                <w:rFonts w:cs="Arial"/>
                <w:sz w:val="20"/>
                <w:szCs w:val="20"/>
              </w:rPr>
              <w:t>1</w:t>
            </w:r>
            <w:r w:rsidR="003B0E9C" w:rsidRPr="00F94318">
              <w:rPr>
                <w:rFonts w:cs="Arial"/>
                <w:sz w:val="20"/>
                <w:szCs w:val="20"/>
              </w:rPr>
              <w:t>1</w:t>
            </w:r>
            <w:r w:rsidRPr="00F94318">
              <w:rPr>
                <w:rFonts w:cs="Arial"/>
                <w:sz w:val="20"/>
                <w:szCs w:val="20"/>
              </w:rPr>
              <w:t xml:space="preserve"> of 1</w:t>
            </w:r>
            <w:r w:rsidR="003B0E9C" w:rsidRPr="00F94318">
              <w:rPr>
                <w:rFonts w:cs="Arial"/>
                <w:sz w:val="20"/>
                <w:szCs w:val="20"/>
              </w:rPr>
              <w:t>1</w:t>
            </w:r>
          </w:p>
        </w:tc>
        <w:tc>
          <w:tcPr>
            <w:tcW w:w="500" w:type="pct"/>
            <w:shd w:val="clear" w:color="auto" w:fill="auto"/>
            <w:vAlign w:val="center"/>
          </w:tcPr>
          <w:p w14:paraId="5D74E97D" w14:textId="77777777" w:rsidR="00FA2B2F" w:rsidRPr="00F94318" w:rsidRDefault="00FA2B2F" w:rsidP="00F94318">
            <w:pPr>
              <w:spacing w:before="60" w:after="60" w:line="240" w:lineRule="auto"/>
              <w:jc w:val="center"/>
              <w:rPr>
                <w:rFonts w:cs="Arial"/>
                <w:sz w:val="20"/>
                <w:szCs w:val="20"/>
              </w:rPr>
            </w:pPr>
            <w:r w:rsidRPr="00F94318">
              <w:rPr>
                <w:rFonts w:cs="Arial"/>
                <w:sz w:val="20"/>
                <w:szCs w:val="20"/>
              </w:rPr>
              <w:t>0</w:t>
            </w:r>
          </w:p>
        </w:tc>
        <w:tc>
          <w:tcPr>
            <w:tcW w:w="500" w:type="pct"/>
            <w:shd w:val="clear" w:color="auto" w:fill="auto"/>
            <w:vAlign w:val="center"/>
          </w:tcPr>
          <w:p w14:paraId="692E3F0B" w14:textId="77777777" w:rsidR="00FA2B2F" w:rsidRPr="00F94318" w:rsidRDefault="00FA2B2F" w:rsidP="00F94318">
            <w:pPr>
              <w:spacing w:before="60" w:after="60" w:line="240" w:lineRule="auto"/>
              <w:jc w:val="center"/>
              <w:rPr>
                <w:rFonts w:cs="Arial"/>
                <w:sz w:val="20"/>
                <w:szCs w:val="20"/>
              </w:rPr>
            </w:pPr>
            <w:r w:rsidRPr="00F94318">
              <w:rPr>
                <w:rFonts w:cs="Arial"/>
                <w:sz w:val="20"/>
                <w:szCs w:val="20"/>
              </w:rPr>
              <w:t>0</w:t>
            </w:r>
          </w:p>
        </w:tc>
        <w:tc>
          <w:tcPr>
            <w:tcW w:w="2250" w:type="pct"/>
            <w:vAlign w:val="center"/>
          </w:tcPr>
          <w:p w14:paraId="2E3572A5" w14:textId="07E47774" w:rsidR="00FA2B2F" w:rsidRPr="001A4CF4" w:rsidRDefault="00FA2B2F" w:rsidP="00F94318">
            <w:pPr>
              <w:spacing w:before="60" w:after="60" w:line="240" w:lineRule="auto"/>
              <w:rPr>
                <w:rFonts w:cs="Arial"/>
                <w:sz w:val="20"/>
                <w:szCs w:val="20"/>
              </w:rPr>
            </w:pPr>
            <w:r w:rsidRPr="001A4CF4">
              <w:rPr>
                <w:rFonts w:cs="Arial"/>
                <w:sz w:val="20"/>
                <w:szCs w:val="20"/>
              </w:rPr>
              <w:t xml:space="preserve">Protected species interactions are low and </w:t>
            </w:r>
            <w:r w:rsidR="00134E80" w:rsidRPr="001A4CF4">
              <w:rPr>
                <w:rFonts w:cs="Arial"/>
                <w:sz w:val="20"/>
                <w:szCs w:val="20"/>
              </w:rPr>
              <w:t>management</w:t>
            </w:r>
            <w:r w:rsidRPr="001A4CF4">
              <w:rPr>
                <w:rFonts w:cs="Arial"/>
                <w:sz w:val="20"/>
                <w:szCs w:val="20"/>
              </w:rPr>
              <w:t xml:space="preserve"> measures appear to be effective.</w:t>
            </w:r>
          </w:p>
          <w:p w14:paraId="537C0220" w14:textId="77777777" w:rsidR="00FA2B2F" w:rsidRPr="001A4CF4" w:rsidRDefault="00FA2B2F" w:rsidP="00F94318">
            <w:pPr>
              <w:spacing w:before="60" w:after="60" w:line="240" w:lineRule="auto"/>
              <w:rPr>
                <w:rFonts w:cs="Arial"/>
                <w:sz w:val="20"/>
                <w:szCs w:val="20"/>
              </w:rPr>
            </w:pPr>
            <w:r w:rsidRPr="001A4CF4">
              <w:rPr>
                <w:rFonts w:cs="Arial"/>
                <w:sz w:val="20"/>
                <w:szCs w:val="20"/>
              </w:rPr>
              <w:t>However, a number of species found in the region are under local or global threat and protection of their critical feeding and migratory areas has international significance. These issues should be considered when the ERAs are reviewed.</w:t>
            </w:r>
          </w:p>
        </w:tc>
      </w:tr>
      <w:tr w:rsidR="00FA2B2F" w:rsidRPr="00F94318" w14:paraId="63F9E45A" w14:textId="77777777" w:rsidTr="005942E5">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28B77491" w14:textId="77777777" w:rsidR="00FA2B2F" w:rsidRPr="00F94318" w:rsidRDefault="00FA2B2F" w:rsidP="00F94318">
            <w:pPr>
              <w:spacing w:before="60" w:after="60" w:line="240" w:lineRule="auto"/>
              <w:rPr>
                <w:rFonts w:cs="Arial"/>
                <w:sz w:val="20"/>
                <w:szCs w:val="20"/>
              </w:rPr>
            </w:pPr>
            <w:r w:rsidRPr="00F94318">
              <w:rPr>
                <w:rFonts w:cs="Arial"/>
                <w:sz w:val="20"/>
                <w:szCs w:val="20"/>
              </w:rPr>
              <w:t>Part 13A</w:t>
            </w:r>
          </w:p>
        </w:tc>
        <w:tc>
          <w:tcPr>
            <w:tcW w:w="500" w:type="pct"/>
            <w:shd w:val="clear" w:color="auto" w:fill="92D050"/>
            <w:vAlign w:val="center"/>
          </w:tcPr>
          <w:p w14:paraId="20FF9C45" w14:textId="77777777" w:rsidR="00FA2B2F" w:rsidRPr="00F94318" w:rsidRDefault="00FA2B2F" w:rsidP="00F94318">
            <w:pPr>
              <w:spacing w:before="60" w:after="60" w:line="240" w:lineRule="auto"/>
              <w:jc w:val="center"/>
              <w:rPr>
                <w:rFonts w:cs="Arial"/>
                <w:sz w:val="20"/>
                <w:szCs w:val="20"/>
              </w:rPr>
            </w:pPr>
            <w:r w:rsidRPr="00F94318">
              <w:rPr>
                <w:rFonts w:cs="Arial"/>
                <w:sz w:val="20"/>
                <w:szCs w:val="20"/>
              </w:rPr>
              <w:t>3 of 3</w:t>
            </w:r>
          </w:p>
        </w:tc>
        <w:tc>
          <w:tcPr>
            <w:tcW w:w="500" w:type="pct"/>
            <w:shd w:val="clear" w:color="auto" w:fill="auto"/>
            <w:vAlign w:val="center"/>
          </w:tcPr>
          <w:p w14:paraId="091AC262" w14:textId="77777777" w:rsidR="00FA2B2F" w:rsidRPr="00F94318" w:rsidRDefault="00FA2B2F" w:rsidP="00F94318">
            <w:pPr>
              <w:spacing w:before="60" w:after="60" w:line="240" w:lineRule="auto"/>
              <w:jc w:val="center"/>
              <w:rPr>
                <w:rFonts w:cs="Arial"/>
                <w:sz w:val="20"/>
                <w:szCs w:val="20"/>
              </w:rPr>
            </w:pPr>
            <w:r w:rsidRPr="00F94318">
              <w:rPr>
                <w:rFonts w:cs="Arial"/>
                <w:sz w:val="20"/>
                <w:szCs w:val="20"/>
              </w:rPr>
              <w:t>0</w:t>
            </w:r>
          </w:p>
        </w:tc>
        <w:tc>
          <w:tcPr>
            <w:tcW w:w="500" w:type="pct"/>
            <w:shd w:val="clear" w:color="auto" w:fill="auto"/>
            <w:vAlign w:val="center"/>
          </w:tcPr>
          <w:p w14:paraId="629FEFBC" w14:textId="77777777" w:rsidR="00FA2B2F" w:rsidRPr="00F94318" w:rsidRDefault="00FA2B2F" w:rsidP="00F94318">
            <w:pPr>
              <w:spacing w:before="60" w:after="60" w:line="240" w:lineRule="auto"/>
              <w:jc w:val="center"/>
              <w:rPr>
                <w:rFonts w:cs="Arial"/>
                <w:sz w:val="20"/>
                <w:szCs w:val="20"/>
              </w:rPr>
            </w:pPr>
            <w:r w:rsidRPr="00F94318">
              <w:rPr>
                <w:rFonts w:cs="Arial"/>
                <w:sz w:val="20"/>
                <w:szCs w:val="20"/>
              </w:rPr>
              <w:t>0</w:t>
            </w:r>
          </w:p>
        </w:tc>
        <w:tc>
          <w:tcPr>
            <w:tcW w:w="2250" w:type="pct"/>
            <w:vAlign w:val="center"/>
          </w:tcPr>
          <w:p w14:paraId="2CBCD9BD" w14:textId="77777777" w:rsidR="00FA2B2F" w:rsidRPr="001A4CF4" w:rsidRDefault="00FA2B2F" w:rsidP="00F94318">
            <w:pPr>
              <w:spacing w:before="60" w:after="60" w:line="240" w:lineRule="auto"/>
              <w:rPr>
                <w:rFonts w:cs="Arial"/>
                <w:sz w:val="20"/>
                <w:szCs w:val="20"/>
              </w:rPr>
            </w:pPr>
            <w:r w:rsidRPr="001A4CF4">
              <w:rPr>
                <w:rFonts w:cs="Arial"/>
                <w:sz w:val="20"/>
                <w:szCs w:val="20"/>
              </w:rPr>
              <w:t>The fishery is managed, consistent with the Objects of Part 13A of the EPBC Act.</w:t>
            </w:r>
          </w:p>
        </w:tc>
      </w:tr>
      <w:tr w:rsidR="00FA2B2F" w:rsidRPr="00F94318" w14:paraId="0FA3D0D6" w14:textId="77777777" w:rsidTr="005942E5">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68635A05" w14:textId="77777777" w:rsidR="00FA2B2F" w:rsidRPr="00F94318" w:rsidRDefault="00FA2B2F" w:rsidP="00F94318">
            <w:pPr>
              <w:spacing w:before="60" w:after="60" w:line="240" w:lineRule="auto"/>
              <w:rPr>
                <w:rFonts w:cs="Arial"/>
                <w:sz w:val="20"/>
                <w:szCs w:val="20"/>
              </w:rPr>
            </w:pPr>
            <w:r w:rsidRPr="00F94318">
              <w:rPr>
                <w:rFonts w:cs="Arial"/>
                <w:sz w:val="20"/>
                <w:szCs w:val="20"/>
              </w:rPr>
              <w:t>Part 16</w:t>
            </w:r>
          </w:p>
        </w:tc>
        <w:tc>
          <w:tcPr>
            <w:tcW w:w="500" w:type="pct"/>
            <w:shd w:val="clear" w:color="auto" w:fill="92D050"/>
            <w:vAlign w:val="center"/>
          </w:tcPr>
          <w:p w14:paraId="46815DF0" w14:textId="77777777" w:rsidR="00FA2B2F" w:rsidRPr="00F94318" w:rsidRDefault="00FA2B2F" w:rsidP="00F94318">
            <w:pPr>
              <w:spacing w:before="60" w:after="60" w:line="240" w:lineRule="auto"/>
              <w:jc w:val="center"/>
              <w:rPr>
                <w:rFonts w:cs="Arial"/>
                <w:sz w:val="20"/>
                <w:szCs w:val="20"/>
              </w:rPr>
            </w:pPr>
            <w:r w:rsidRPr="00F94318">
              <w:rPr>
                <w:rFonts w:cs="Arial"/>
                <w:sz w:val="20"/>
                <w:szCs w:val="20"/>
              </w:rPr>
              <w:t>1 of 1</w:t>
            </w:r>
          </w:p>
        </w:tc>
        <w:tc>
          <w:tcPr>
            <w:tcW w:w="500" w:type="pct"/>
            <w:shd w:val="clear" w:color="auto" w:fill="auto"/>
            <w:vAlign w:val="center"/>
          </w:tcPr>
          <w:p w14:paraId="6BFD9E25" w14:textId="77777777" w:rsidR="00FA2B2F" w:rsidRPr="00F94318" w:rsidRDefault="00FA2B2F" w:rsidP="00F94318">
            <w:pPr>
              <w:spacing w:before="60" w:after="60" w:line="240" w:lineRule="auto"/>
              <w:jc w:val="center"/>
              <w:rPr>
                <w:rFonts w:cs="Arial"/>
                <w:sz w:val="20"/>
                <w:szCs w:val="20"/>
              </w:rPr>
            </w:pPr>
            <w:r w:rsidRPr="00F94318">
              <w:rPr>
                <w:rFonts w:cs="Arial"/>
                <w:sz w:val="20"/>
                <w:szCs w:val="20"/>
              </w:rPr>
              <w:t>0</w:t>
            </w:r>
          </w:p>
        </w:tc>
        <w:tc>
          <w:tcPr>
            <w:tcW w:w="500" w:type="pct"/>
            <w:shd w:val="clear" w:color="auto" w:fill="auto"/>
            <w:vAlign w:val="center"/>
          </w:tcPr>
          <w:p w14:paraId="7BA8E919" w14:textId="77777777" w:rsidR="00FA2B2F" w:rsidRPr="00F94318" w:rsidRDefault="00FA2B2F" w:rsidP="00F94318">
            <w:pPr>
              <w:spacing w:before="60" w:after="60" w:line="240" w:lineRule="auto"/>
              <w:jc w:val="center"/>
              <w:rPr>
                <w:rFonts w:cs="Arial"/>
                <w:sz w:val="20"/>
                <w:szCs w:val="20"/>
              </w:rPr>
            </w:pPr>
            <w:r w:rsidRPr="00F94318">
              <w:rPr>
                <w:rFonts w:cs="Arial"/>
                <w:sz w:val="20"/>
                <w:szCs w:val="20"/>
              </w:rPr>
              <w:t>0</w:t>
            </w:r>
          </w:p>
        </w:tc>
        <w:tc>
          <w:tcPr>
            <w:tcW w:w="2250" w:type="pct"/>
            <w:vAlign w:val="center"/>
          </w:tcPr>
          <w:p w14:paraId="1A03676F" w14:textId="77777777" w:rsidR="00FA2B2F" w:rsidRPr="001A4CF4" w:rsidRDefault="00FA2B2F" w:rsidP="00F94318">
            <w:pPr>
              <w:spacing w:before="60" w:after="60" w:line="240" w:lineRule="auto"/>
              <w:rPr>
                <w:rFonts w:cs="Arial"/>
                <w:sz w:val="20"/>
                <w:szCs w:val="20"/>
              </w:rPr>
            </w:pPr>
            <w:r w:rsidRPr="001A4CF4">
              <w:rPr>
                <w:rFonts w:cs="Arial"/>
                <w:sz w:val="20"/>
                <w:szCs w:val="20"/>
              </w:rPr>
              <w:t>Management is considered precautionary.</w:t>
            </w:r>
          </w:p>
        </w:tc>
      </w:tr>
      <w:tr w:rsidR="00FA2B2F" w:rsidRPr="00F94318" w14:paraId="59C232FF" w14:textId="77777777" w:rsidTr="005942E5">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0B8DCB70" w14:textId="05EE9F9D" w:rsidR="00FA2B2F" w:rsidRPr="00F94318" w:rsidRDefault="00FA2B2F" w:rsidP="001A4CF4">
            <w:pPr>
              <w:spacing w:before="60" w:after="60" w:line="240" w:lineRule="auto"/>
              <w:rPr>
                <w:rStyle w:val="Emphasis"/>
                <w:rFonts w:cs="Arial"/>
                <w:i w:val="0"/>
                <w:iCs w:val="0"/>
                <w:sz w:val="20"/>
                <w:szCs w:val="20"/>
              </w:rPr>
            </w:pPr>
            <w:r w:rsidRPr="00F94318">
              <w:rPr>
                <w:rStyle w:val="Emphasis"/>
                <w:rFonts w:cs="Arial"/>
                <w:b/>
                <w:i w:val="0"/>
                <w:iCs w:val="0"/>
                <w:sz w:val="20"/>
                <w:szCs w:val="20"/>
              </w:rPr>
              <w:t>Conclusion</w:t>
            </w:r>
            <w:r w:rsidRPr="00F94318">
              <w:rPr>
                <w:rStyle w:val="Emphasis"/>
                <w:rFonts w:cs="Arial"/>
                <w:i w:val="0"/>
                <w:iCs w:val="0"/>
                <w:sz w:val="20"/>
                <w:szCs w:val="20"/>
              </w:rPr>
              <w:t>:</w:t>
            </w:r>
            <w:r w:rsidR="001A4CF4">
              <w:rPr>
                <w:rStyle w:val="Emphasis"/>
                <w:rFonts w:cs="Arial"/>
                <w:i w:val="0"/>
                <w:iCs w:val="0"/>
                <w:sz w:val="20"/>
                <w:szCs w:val="20"/>
              </w:rPr>
              <w:t xml:space="preserve"> </w:t>
            </w:r>
            <w:r w:rsidRPr="00F94318">
              <w:rPr>
                <w:rStyle w:val="Emphasis"/>
                <w:rFonts w:cs="Arial"/>
                <w:i w:val="0"/>
                <w:iCs w:val="0"/>
                <w:sz w:val="20"/>
                <w:szCs w:val="20"/>
              </w:rPr>
              <w:t>The fishery is managed consistent with the objects of the EPBC Act. Risks to target, bycatch and protected species, as well as ecosystems to a lesser extent, are managed and these arrangements are expected to be updated in 2019.</w:t>
            </w:r>
          </w:p>
        </w:tc>
      </w:tr>
      <w:tr w:rsidR="00FA2B2F" w:rsidRPr="00F94318" w14:paraId="2578CEC5" w14:textId="77777777" w:rsidTr="005942E5">
        <w:trPr>
          <w:cnfStyle w:val="000000010000" w:firstRow="0" w:lastRow="0" w:firstColumn="0" w:lastColumn="0" w:oddVBand="0" w:evenVBand="0" w:oddHBand="0" w:evenHBand="1" w:firstRowFirstColumn="0" w:firstRowLastColumn="0" w:lastRowFirstColumn="0" w:lastRowLastColumn="0"/>
        </w:trPr>
        <w:tc>
          <w:tcPr>
            <w:tcW w:w="5000" w:type="pct"/>
            <w:gridSpan w:val="5"/>
          </w:tcPr>
          <w:p w14:paraId="375DECC5" w14:textId="7B4702B1" w:rsidR="00FA2B2F" w:rsidRPr="00F94318" w:rsidRDefault="00FA2B2F" w:rsidP="00F94318">
            <w:pPr>
              <w:spacing w:before="60" w:after="60" w:line="240" w:lineRule="auto"/>
              <w:rPr>
                <w:rStyle w:val="Emphasis"/>
                <w:rFonts w:cs="Arial"/>
                <w:i w:val="0"/>
                <w:iCs w:val="0"/>
                <w:sz w:val="20"/>
                <w:szCs w:val="20"/>
              </w:rPr>
            </w:pPr>
            <w:r w:rsidRPr="00F94318">
              <w:rPr>
                <w:rStyle w:val="Emphasis"/>
                <w:rFonts w:cs="Arial"/>
                <w:b/>
                <w:i w:val="0"/>
                <w:iCs w:val="0"/>
                <w:sz w:val="20"/>
                <w:szCs w:val="20"/>
              </w:rPr>
              <w:t xml:space="preserve">Final recommendation for 2016 assessment of Macquarie Island </w:t>
            </w:r>
            <w:proofErr w:type="spellStart"/>
            <w:r w:rsidRPr="00F94318">
              <w:rPr>
                <w:rStyle w:val="Emphasis"/>
                <w:rFonts w:cs="Arial"/>
                <w:b/>
                <w:i w:val="0"/>
                <w:iCs w:val="0"/>
                <w:sz w:val="20"/>
                <w:szCs w:val="20"/>
              </w:rPr>
              <w:t>Toothfish</w:t>
            </w:r>
            <w:proofErr w:type="spellEnd"/>
            <w:r w:rsidRPr="00F94318">
              <w:rPr>
                <w:rStyle w:val="Emphasis"/>
                <w:rFonts w:cs="Arial"/>
                <w:b/>
                <w:i w:val="0"/>
                <w:iCs w:val="0"/>
                <w:sz w:val="20"/>
                <w:szCs w:val="20"/>
              </w:rPr>
              <w:t xml:space="preserve"> Fishery</w:t>
            </w:r>
            <w:r w:rsidRPr="00F94318">
              <w:rPr>
                <w:rStyle w:val="Emphasis"/>
                <w:rFonts w:cs="Arial"/>
                <w:i w:val="0"/>
                <w:iCs w:val="0"/>
                <w:sz w:val="20"/>
                <w:szCs w:val="20"/>
              </w:rPr>
              <w:t>:</w:t>
            </w:r>
            <w:r w:rsidR="001A4CF4">
              <w:rPr>
                <w:rStyle w:val="Emphasis"/>
                <w:rFonts w:cs="Arial"/>
                <w:i w:val="0"/>
                <w:iCs w:val="0"/>
                <w:sz w:val="20"/>
                <w:szCs w:val="20"/>
              </w:rPr>
              <w:t xml:space="preserve"> </w:t>
            </w:r>
            <w:r w:rsidRPr="00F94318">
              <w:rPr>
                <w:rStyle w:val="Emphasis"/>
                <w:rFonts w:cs="Arial"/>
                <w:i w:val="0"/>
                <w:iCs w:val="0"/>
                <w:sz w:val="20"/>
                <w:szCs w:val="20"/>
              </w:rPr>
              <w:t xml:space="preserve">The fishery is considered low risk and is recommended for 10 year approval (2016 to 2026). </w:t>
            </w:r>
          </w:p>
          <w:p w14:paraId="29510D52" w14:textId="77777777" w:rsidR="00FA2B2F" w:rsidRPr="00F94318" w:rsidRDefault="00FA2B2F" w:rsidP="00F94318">
            <w:pPr>
              <w:spacing w:before="60" w:after="60" w:line="240" w:lineRule="auto"/>
              <w:rPr>
                <w:rStyle w:val="Emphasis"/>
                <w:rFonts w:cs="Arial"/>
                <w:i w:val="0"/>
                <w:iCs w:val="0"/>
                <w:sz w:val="20"/>
                <w:szCs w:val="20"/>
              </w:rPr>
            </w:pPr>
            <w:r w:rsidRPr="00F94318">
              <w:rPr>
                <w:rStyle w:val="Emphasis"/>
                <w:rFonts w:cs="Arial"/>
                <w:i w:val="0"/>
                <w:iCs w:val="0"/>
                <w:sz w:val="20"/>
                <w:szCs w:val="20"/>
              </w:rPr>
              <w:t>The Department considers it important for AFMA to undertake its planned update of the ecological risk assessments in 2019 and for that process to include consideration of species, habitats and ecological communities.</w:t>
            </w:r>
          </w:p>
        </w:tc>
      </w:tr>
    </w:tbl>
    <w:p w14:paraId="236FDAE9" w14:textId="5136750B" w:rsidR="004A4E71" w:rsidRPr="00F94318" w:rsidRDefault="004A4E71" w:rsidP="00F94318">
      <w:pPr>
        <w:spacing w:before="60" w:after="60" w:line="240" w:lineRule="auto"/>
        <w:rPr>
          <w:rFonts w:cs="Arial"/>
          <w:sz w:val="20"/>
          <w:szCs w:val="20"/>
        </w:rPr>
      </w:pPr>
    </w:p>
    <w:p w14:paraId="3D04B2EC" w14:textId="77777777" w:rsidR="00F94318" w:rsidRPr="00F94318" w:rsidRDefault="00F94318" w:rsidP="00F94318">
      <w:pPr>
        <w:spacing w:before="60" w:after="60" w:line="240" w:lineRule="auto"/>
        <w:rPr>
          <w:rStyle w:val="Emphasis"/>
          <w:rFonts w:cs="Arial"/>
          <w:b/>
          <w:i w:val="0"/>
          <w:iCs w:val="0"/>
          <w:sz w:val="20"/>
          <w:szCs w:val="20"/>
          <w:u w:val="single"/>
        </w:rPr>
        <w:sectPr w:rsidR="00F94318" w:rsidRPr="00F94318" w:rsidSect="00625455">
          <w:headerReference w:type="even" r:id="rId20"/>
          <w:headerReference w:type="default" r:id="rId21"/>
          <w:footerReference w:type="default" r:id="rId22"/>
          <w:pgSz w:w="16838" w:h="11906" w:orient="landscape"/>
          <w:pgMar w:top="709" w:right="1361" w:bottom="709" w:left="1361" w:header="709" w:footer="54" w:gutter="0"/>
          <w:cols w:space="708"/>
          <w:docGrid w:linePitch="360"/>
        </w:sectPr>
      </w:pPr>
    </w:p>
    <w:p w14:paraId="236FDB0D" w14:textId="729AF061" w:rsidR="00AC0090" w:rsidRPr="00F94318" w:rsidRDefault="008A0759" w:rsidP="00F94318">
      <w:pPr>
        <w:spacing w:before="60" w:after="60" w:line="240" w:lineRule="auto"/>
        <w:rPr>
          <w:rStyle w:val="Emphasis"/>
          <w:rFonts w:cs="Arial"/>
          <w:b/>
          <w:i w:val="0"/>
          <w:iCs w:val="0"/>
          <w:sz w:val="20"/>
          <w:szCs w:val="20"/>
          <w:u w:val="single"/>
        </w:rPr>
      </w:pPr>
      <w:r w:rsidRPr="00F94318">
        <w:rPr>
          <w:rStyle w:val="Emphasis"/>
          <w:rFonts w:cs="Arial"/>
          <w:b/>
          <w:i w:val="0"/>
          <w:iCs w:val="0"/>
          <w:sz w:val="20"/>
          <w:szCs w:val="20"/>
          <w:u w:val="single"/>
        </w:rPr>
        <w:lastRenderedPageBreak/>
        <w:t>Notes:</w:t>
      </w:r>
    </w:p>
    <w:p w14:paraId="236FDB0E" w14:textId="77777777" w:rsidR="00FD1ABE" w:rsidRPr="00F94318" w:rsidRDefault="00E7323E" w:rsidP="00F94318">
      <w:pPr>
        <w:spacing w:before="60" w:after="60" w:line="240" w:lineRule="auto"/>
        <w:rPr>
          <w:rStyle w:val="Emphasis"/>
          <w:rFonts w:cs="Arial"/>
          <w:b/>
          <w:i w:val="0"/>
          <w:iCs w:val="0"/>
          <w:sz w:val="20"/>
          <w:szCs w:val="20"/>
        </w:rPr>
      </w:pPr>
      <w:r w:rsidRPr="00F94318">
        <w:rPr>
          <w:rStyle w:val="Emphasis"/>
          <w:rFonts w:cs="Arial"/>
          <w:b/>
          <w:i w:val="0"/>
          <w:iCs w:val="0"/>
          <w:sz w:val="20"/>
          <w:szCs w:val="20"/>
        </w:rPr>
        <w:t xml:space="preserve">Assessment history: </w:t>
      </w:r>
    </w:p>
    <w:p w14:paraId="236FDB0F" w14:textId="77777777" w:rsidR="00E7323E" w:rsidRPr="00F94318" w:rsidRDefault="00E7323E" w:rsidP="00F94318">
      <w:pPr>
        <w:pStyle w:val="ListBullet"/>
        <w:spacing w:before="60" w:after="60" w:line="240" w:lineRule="auto"/>
        <w:ind w:left="0" w:firstLine="0"/>
        <w:rPr>
          <w:rStyle w:val="Emphasis"/>
          <w:rFonts w:cs="Arial"/>
          <w:i w:val="0"/>
          <w:iCs w:val="0"/>
          <w:sz w:val="20"/>
          <w:szCs w:val="20"/>
        </w:rPr>
      </w:pPr>
      <w:r w:rsidRPr="00F94318">
        <w:rPr>
          <w:rStyle w:val="Emphasis"/>
          <w:rFonts w:cs="Arial"/>
          <w:i w:val="0"/>
          <w:iCs w:val="0"/>
          <w:sz w:val="20"/>
          <w:szCs w:val="20"/>
        </w:rPr>
        <w:t>1</w:t>
      </w:r>
      <w:r w:rsidRPr="00F94318">
        <w:rPr>
          <w:rStyle w:val="Emphasis"/>
          <w:rFonts w:cs="Arial"/>
          <w:i w:val="0"/>
          <w:iCs w:val="0"/>
          <w:sz w:val="20"/>
          <w:szCs w:val="20"/>
          <w:vertAlign w:val="superscript"/>
        </w:rPr>
        <w:t>st</w:t>
      </w:r>
      <w:r w:rsidRPr="00F94318">
        <w:rPr>
          <w:rStyle w:val="Emphasis"/>
          <w:rFonts w:cs="Arial"/>
          <w:i w:val="0"/>
          <w:iCs w:val="0"/>
          <w:sz w:val="20"/>
          <w:szCs w:val="20"/>
        </w:rPr>
        <w:t xml:space="preserve"> assessment finalised 2005 – LENS, with 4 rec</w:t>
      </w:r>
      <w:r w:rsidR="008565E3" w:rsidRPr="00F94318">
        <w:rPr>
          <w:rStyle w:val="Emphasis"/>
          <w:rFonts w:cs="Arial"/>
          <w:i w:val="0"/>
          <w:iCs w:val="0"/>
          <w:sz w:val="20"/>
          <w:szCs w:val="20"/>
        </w:rPr>
        <w:t>ommendation</w:t>
      </w:r>
      <w:r w:rsidR="00FD1ABE" w:rsidRPr="00F94318">
        <w:rPr>
          <w:rStyle w:val="Emphasis"/>
          <w:rFonts w:cs="Arial"/>
          <w:i w:val="0"/>
          <w:iCs w:val="0"/>
          <w:sz w:val="20"/>
          <w:szCs w:val="20"/>
        </w:rPr>
        <w:t>s</w:t>
      </w:r>
    </w:p>
    <w:p w14:paraId="236FDB10" w14:textId="2ACB803E" w:rsidR="00827242" w:rsidRDefault="00E7323E" w:rsidP="00F94318">
      <w:pPr>
        <w:pStyle w:val="ListBullet"/>
        <w:spacing w:before="60" w:after="60" w:line="240" w:lineRule="auto"/>
        <w:ind w:left="0" w:firstLine="0"/>
        <w:rPr>
          <w:rStyle w:val="Emphasis"/>
          <w:rFonts w:cs="Arial"/>
          <w:i w:val="0"/>
          <w:iCs w:val="0"/>
          <w:sz w:val="20"/>
          <w:szCs w:val="20"/>
        </w:rPr>
      </w:pPr>
      <w:r w:rsidRPr="00F94318">
        <w:rPr>
          <w:rStyle w:val="Emphasis"/>
          <w:rFonts w:cs="Arial"/>
          <w:i w:val="0"/>
          <w:iCs w:val="0"/>
          <w:sz w:val="20"/>
          <w:szCs w:val="20"/>
        </w:rPr>
        <w:t>2</w:t>
      </w:r>
      <w:r w:rsidRPr="00F94318">
        <w:rPr>
          <w:rStyle w:val="Emphasis"/>
          <w:rFonts w:cs="Arial"/>
          <w:i w:val="0"/>
          <w:iCs w:val="0"/>
          <w:sz w:val="20"/>
          <w:szCs w:val="20"/>
          <w:vertAlign w:val="superscript"/>
        </w:rPr>
        <w:t>nd</w:t>
      </w:r>
      <w:r w:rsidRPr="00F94318">
        <w:rPr>
          <w:rStyle w:val="Emphasis"/>
          <w:rFonts w:cs="Arial"/>
          <w:i w:val="0"/>
          <w:iCs w:val="0"/>
          <w:sz w:val="20"/>
          <w:szCs w:val="20"/>
        </w:rPr>
        <w:t xml:space="preserve"> assessment </w:t>
      </w:r>
      <w:r w:rsidR="007A44D9" w:rsidRPr="00F94318">
        <w:rPr>
          <w:rStyle w:val="Emphasis"/>
          <w:rFonts w:cs="Arial"/>
          <w:i w:val="0"/>
          <w:iCs w:val="0"/>
          <w:sz w:val="20"/>
          <w:szCs w:val="20"/>
        </w:rPr>
        <w:t>finalised 2011</w:t>
      </w:r>
      <w:r w:rsidRPr="00F94318">
        <w:rPr>
          <w:rStyle w:val="Emphasis"/>
          <w:rFonts w:cs="Arial"/>
          <w:i w:val="0"/>
          <w:iCs w:val="0"/>
          <w:sz w:val="20"/>
          <w:szCs w:val="20"/>
        </w:rPr>
        <w:t xml:space="preserve"> – LENS with 3 rec</w:t>
      </w:r>
      <w:r w:rsidR="008565E3" w:rsidRPr="00F94318">
        <w:rPr>
          <w:rStyle w:val="Emphasis"/>
          <w:rFonts w:cs="Arial"/>
          <w:i w:val="0"/>
          <w:iCs w:val="0"/>
          <w:sz w:val="20"/>
          <w:szCs w:val="20"/>
        </w:rPr>
        <w:t>ommendation</w:t>
      </w:r>
      <w:r w:rsidRPr="00F94318">
        <w:rPr>
          <w:rStyle w:val="Emphasis"/>
          <w:rFonts w:cs="Arial"/>
          <w:i w:val="0"/>
          <w:iCs w:val="0"/>
          <w:sz w:val="20"/>
          <w:szCs w:val="20"/>
        </w:rPr>
        <w:t>s. Part 13 accreditation open ended. Three public comments received. Ministerial decision.</w:t>
      </w:r>
      <w:r w:rsidR="00827242" w:rsidRPr="00F94318">
        <w:rPr>
          <w:rFonts w:cs="Arial"/>
          <w:sz w:val="20"/>
          <w:szCs w:val="20"/>
        </w:rPr>
        <w:t xml:space="preserve"> </w:t>
      </w:r>
      <w:hyperlink r:id="rId23" w:history="1">
        <w:r w:rsidR="005942E5" w:rsidRPr="009F6AED">
          <w:rPr>
            <w:rStyle w:val="Hyperlink"/>
            <w:rFonts w:cs="Arial"/>
            <w:sz w:val="20"/>
            <w:szCs w:val="20"/>
          </w:rPr>
          <w:t>http://www.environment.gov.au/marine/fisheries/commonwealth/macqurie-island-toothfish</w:t>
        </w:r>
      </w:hyperlink>
      <w:r w:rsidR="00F94318" w:rsidRPr="00F94318">
        <w:rPr>
          <w:rStyle w:val="Emphasis"/>
          <w:rFonts w:cs="Arial"/>
          <w:i w:val="0"/>
          <w:iCs w:val="0"/>
          <w:sz w:val="20"/>
          <w:szCs w:val="20"/>
        </w:rPr>
        <w:t>.</w:t>
      </w:r>
    </w:p>
    <w:p w14:paraId="68F29D0A" w14:textId="77777777" w:rsidR="005942E5" w:rsidRPr="00F94318" w:rsidRDefault="005942E5" w:rsidP="005942E5">
      <w:pPr>
        <w:pStyle w:val="ListBullet"/>
        <w:numPr>
          <w:ilvl w:val="0"/>
          <w:numId w:val="0"/>
        </w:numPr>
        <w:spacing w:before="60" w:after="60" w:line="240" w:lineRule="auto"/>
        <w:rPr>
          <w:rStyle w:val="Emphasis"/>
          <w:rFonts w:cs="Arial"/>
          <w:i w:val="0"/>
          <w:iCs w:val="0"/>
          <w:sz w:val="20"/>
          <w:szCs w:val="20"/>
        </w:rPr>
      </w:pPr>
    </w:p>
    <w:p w14:paraId="236FDB11" w14:textId="77777777" w:rsidR="00E7323E" w:rsidRPr="00F94318" w:rsidRDefault="00E7323E" w:rsidP="00F94318">
      <w:pPr>
        <w:spacing w:before="60" w:after="60" w:line="240" w:lineRule="auto"/>
        <w:rPr>
          <w:rStyle w:val="Emphasis"/>
          <w:rFonts w:cs="Arial"/>
          <w:b/>
          <w:i w:val="0"/>
          <w:iCs w:val="0"/>
          <w:sz w:val="20"/>
          <w:szCs w:val="20"/>
        </w:rPr>
      </w:pPr>
      <w:r w:rsidRPr="00F94318">
        <w:rPr>
          <w:rStyle w:val="Emphasis"/>
          <w:rFonts w:cs="Arial"/>
          <w:b/>
          <w:i w:val="0"/>
          <w:iCs w:val="0"/>
          <w:sz w:val="20"/>
          <w:szCs w:val="20"/>
        </w:rPr>
        <w:t>Fishery reporting:</w:t>
      </w:r>
    </w:p>
    <w:p w14:paraId="236FDB12" w14:textId="77777777" w:rsidR="00E7323E" w:rsidRPr="00F94318" w:rsidRDefault="00E7323E" w:rsidP="00F94318">
      <w:pPr>
        <w:pStyle w:val="ListBullet"/>
        <w:spacing w:before="60" w:after="60" w:line="240" w:lineRule="auto"/>
        <w:ind w:left="0" w:firstLine="0"/>
        <w:rPr>
          <w:rStyle w:val="Emphasis"/>
          <w:rFonts w:cs="Arial"/>
          <w:i w:val="0"/>
          <w:iCs w:val="0"/>
          <w:sz w:val="20"/>
          <w:szCs w:val="20"/>
        </w:rPr>
      </w:pPr>
      <w:r w:rsidRPr="00F94318">
        <w:rPr>
          <w:rStyle w:val="Emphasis"/>
          <w:rFonts w:cs="Arial"/>
          <w:i w:val="0"/>
          <w:iCs w:val="0"/>
          <w:sz w:val="20"/>
          <w:szCs w:val="20"/>
        </w:rPr>
        <w:t xml:space="preserve">Annual report </w:t>
      </w:r>
      <w:r w:rsidR="006D27F7" w:rsidRPr="00F94318">
        <w:rPr>
          <w:rStyle w:val="Emphasis"/>
          <w:rFonts w:cs="Arial"/>
          <w:i w:val="0"/>
          <w:iCs w:val="0"/>
          <w:sz w:val="20"/>
          <w:szCs w:val="20"/>
        </w:rPr>
        <w:t>to the Department</w:t>
      </w:r>
      <w:r w:rsidR="00C9058F" w:rsidRPr="00F94318">
        <w:rPr>
          <w:rStyle w:val="Emphasis"/>
          <w:rFonts w:cs="Arial"/>
          <w:i w:val="0"/>
          <w:iCs w:val="0"/>
          <w:sz w:val="20"/>
          <w:szCs w:val="20"/>
        </w:rPr>
        <w:t xml:space="preserve"> – </w:t>
      </w:r>
      <w:r w:rsidRPr="00F94318">
        <w:rPr>
          <w:rStyle w:val="Emphasis"/>
          <w:rFonts w:cs="Arial"/>
          <w:i w:val="0"/>
          <w:iCs w:val="0"/>
          <w:sz w:val="20"/>
          <w:szCs w:val="20"/>
        </w:rPr>
        <w:t>last provided in 201</w:t>
      </w:r>
      <w:r w:rsidR="006E300C" w:rsidRPr="00F94318">
        <w:rPr>
          <w:rStyle w:val="Emphasis"/>
          <w:rFonts w:cs="Arial"/>
          <w:i w:val="0"/>
          <w:iCs w:val="0"/>
          <w:sz w:val="20"/>
          <w:szCs w:val="20"/>
        </w:rPr>
        <w:t>6.</w:t>
      </w:r>
    </w:p>
    <w:p w14:paraId="236FDB13" w14:textId="4B13821F" w:rsidR="003A0354" w:rsidRPr="00F94318" w:rsidRDefault="003A0354" w:rsidP="00F94318">
      <w:pPr>
        <w:pStyle w:val="ListBullet"/>
        <w:spacing w:before="60" w:after="60" w:line="240" w:lineRule="auto"/>
        <w:ind w:left="0" w:firstLine="0"/>
        <w:rPr>
          <w:rStyle w:val="Emphasis"/>
          <w:rFonts w:cs="Arial"/>
          <w:i w:val="0"/>
          <w:iCs w:val="0"/>
          <w:sz w:val="20"/>
          <w:szCs w:val="20"/>
        </w:rPr>
      </w:pPr>
      <w:r w:rsidRPr="00F94318">
        <w:rPr>
          <w:rStyle w:val="Emphasis"/>
          <w:rFonts w:cs="Arial"/>
          <w:i w:val="0"/>
          <w:iCs w:val="0"/>
          <w:sz w:val="20"/>
          <w:szCs w:val="20"/>
        </w:rPr>
        <w:t xml:space="preserve">AFMA annual (corporate) reports </w:t>
      </w:r>
      <w:r w:rsidR="004C532E" w:rsidRPr="00F94318">
        <w:rPr>
          <w:rStyle w:val="Emphasis"/>
          <w:rFonts w:cs="Arial"/>
          <w:i w:val="0"/>
          <w:iCs w:val="0"/>
          <w:sz w:val="20"/>
          <w:szCs w:val="20"/>
        </w:rPr>
        <w:t>(</w:t>
      </w:r>
      <w:r w:rsidRPr="00F94318">
        <w:rPr>
          <w:rStyle w:val="Emphasis"/>
          <w:rFonts w:cs="Arial"/>
          <w:i w:val="0"/>
          <w:iCs w:val="0"/>
          <w:sz w:val="20"/>
          <w:szCs w:val="20"/>
        </w:rPr>
        <w:t>include a summary of fishery performance</w:t>
      </w:r>
      <w:r w:rsidR="004C532E" w:rsidRPr="00F94318">
        <w:rPr>
          <w:rStyle w:val="Emphasis"/>
          <w:rFonts w:cs="Arial"/>
          <w:i w:val="0"/>
          <w:iCs w:val="0"/>
          <w:sz w:val="20"/>
          <w:szCs w:val="20"/>
        </w:rPr>
        <w:t>)</w:t>
      </w:r>
      <w:r w:rsidRPr="00F94318">
        <w:rPr>
          <w:rStyle w:val="Emphasis"/>
          <w:rFonts w:cs="Arial"/>
          <w:i w:val="0"/>
          <w:iCs w:val="0"/>
          <w:sz w:val="20"/>
          <w:szCs w:val="20"/>
        </w:rPr>
        <w:t xml:space="preserve">: </w:t>
      </w:r>
      <w:r w:rsidRPr="00F94318">
        <w:rPr>
          <w:rFonts w:cs="Arial"/>
          <w:sz w:val="20"/>
          <w:szCs w:val="20"/>
        </w:rPr>
        <w:t>http://www.afma.gov.au/about/corporate-publications/</w:t>
      </w:r>
      <w:r w:rsidR="00F94318" w:rsidRPr="00F94318">
        <w:rPr>
          <w:rStyle w:val="Emphasis"/>
          <w:rFonts w:cs="Arial"/>
          <w:i w:val="0"/>
          <w:iCs w:val="0"/>
          <w:sz w:val="20"/>
          <w:szCs w:val="20"/>
        </w:rPr>
        <w:t>.</w:t>
      </w:r>
    </w:p>
    <w:p w14:paraId="236FDB14" w14:textId="4567ED82" w:rsidR="002D0B00" w:rsidRPr="00F94318" w:rsidRDefault="00E7323E" w:rsidP="00F94318">
      <w:pPr>
        <w:pStyle w:val="ListBullet"/>
        <w:spacing w:before="60" w:after="60" w:line="240" w:lineRule="auto"/>
        <w:ind w:left="0" w:firstLine="0"/>
        <w:rPr>
          <w:rStyle w:val="Emphasis"/>
          <w:rFonts w:cs="Arial"/>
          <w:i w:val="0"/>
          <w:iCs w:val="0"/>
          <w:sz w:val="20"/>
          <w:szCs w:val="20"/>
        </w:rPr>
      </w:pPr>
      <w:r w:rsidRPr="00F94318">
        <w:rPr>
          <w:rStyle w:val="Emphasis"/>
          <w:rFonts w:cs="Arial"/>
          <w:i w:val="0"/>
          <w:iCs w:val="0"/>
          <w:sz w:val="20"/>
          <w:szCs w:val="20"/>
        </w:rPr>
        <w:t>Protected species interactions</w:t>
      </w:r>
      <w:r w:rsidR="00C9058F" w:rsidRPr="00F94318">
        <w:rPr>
          <w:rStyle w:val="Emphasis"/>
          <w:rFonts w:cs="Arial"/>
          <w:i w:val="0"/>
          <w:iCs w:val="0"/>
          <w:sz w:val="20"/>
          <w:szCs w:val="20"/>
        </w:rPr>
        <w:t xml:space="preserve"> – </w:t>
      </w:r>
      <w:r w:rsidR="00AD33F8" w:rsidRPr="00F94318">
        <w:rPr>
          <w:rStyle w:val="Emphasis"/>
          <w:rFonts w:cs="Arial"/>
          <w:i w:val="0"/>
          <w:iCs w:val="0"/>
          <w:sz w:val="20"/>
          <w:szCs w:val="20"/>
        </w:rPr>
        <w:t>Only two reported interactions since 1994. I</w:t>
      </w:r>
      <w:r w:rsidRPr="00F94318">
        <w:rPr>
          <w:rStyle w:val="Emphasis"/>
          <w:rFonts w:cs="Arial"/>
          <w:i w:val="0"/>
          <w:iCs w:val="0"/>
          <w:sz w:val="20"/>
          <w:szCs w:val="20"/>
        </w:rPr>
        <w:t>nteractions</w:t>
      </w:r>
      <w:r w:rsidR="00AD33F8" w:rsidRPr="00F94318">
        <w:rPr>
          <w:rStyle w:val="Emphasis"/>
          <w:rFonts w:cs="Arial"/>
          <w:i w:val="0"/>
          <w:iCs w:val="0"/>
          <w:sz w:val="20"/>
          <w:szCs w:val="20"/>
        </w:rPr>
        <w:t xml:space="preserve"> are </w:t>
      </w:r>
      <w:r w:rsidRPr="00F94318">
        <w:rPr>
          <w:rStyle w:val="Emphasis"/>
          <w:rFonts w:cs="Arial"/>
          <w:i w:val="0"/>
          <w:iCs w:val="0"/>
          <w:sz w:val="20"/>
          <w:szCs w:val="20"/>
        </w:rPr>
        <w:t xml:space="preserve">publicly reported </w:t>
      </w:r>
      <w:r w:rsidRPr="00F94318">
        <w:rPr>
          <w:rFonts w:cs="Arial"/>
          <w:sz w:val="20"/>
          <w:szCs w:val="20"/>
        </w:rPr>
        <w:t xml:space="preserve">via </w:t>
      </w:r>
      <w:r w:rsidR="00AD33F8" w:rsidRPr="00F94318">
        <w:rPr>
          <w:rFonts w:cs="Arial"/>
          <w:sz w:val="20"/>
          <w:szCs w:val="20"/>
        </w:rPr>
        <w:t xml:space="preserve">the </w:t>
      </w:r>
      <w:r w:rsidRPr="00F94318">
        <w:rPr>
          <w:rFonts w:cs="Arial"/>
          <w:sz w:val="20"/>
          <w:szCs w:val="20"/>
        </w:rPr>
        <w:t>AFMA website</w:t>
      </w:r>
      <w:r w:rsidR="00F94318" w:rsidRPr="00F94318">
        <w:rPr>
          <w:rStyle w:val="Emphasis"/>
          <w:rFonts w:cs="Arial"/>
          <w:i w:val="0"/>
          <w:iCs w:val="0"/>
          <w:sz w:val="20"/>
          <w:szCs w:val="20"/>
        </w:rPr>
        <w:t>.</w:t>
      </w:r>
    </w:p>
    <w:p w14:paraId="236FDB15" w14:textId="4B7D50B0" w:rsidR="006D27F7" w:rsidRPr="00F94318" w:rsidRDefault="006D27F7" w:rsidP="00F94318">
      <w:pPr>
        <w:pStyle w:val="ListBullet"/>
        <w:spacing w:before="60" w:after="60" w:line="240" w:lineRule="auto"/>
        <w:ind w:left="0" w:firstLine="0"/>
        <w:rPr>
          <w:rStyle w:val="Emphasis"/>
          <w:rFonts w:cs="Arial"/>
          <w:i w:val="0"/>
          <w:iCs w:val="0"/>
          <w:sz w:val="20"/>
          <w:szCs w:val="20"/>
        </w:rPr>
      </w:pPr>
      <w:r w:rsidRPr="00F94318">
        <w:rPr>
          <w:rStyle w:val="Emphasis"/>
          <w:rFonts w:cs="Arial"/>
          <w:i w:val="0"/>
          <w:iCs w:val="0"/>
          <w:sz w:val="20"/>
          <w:szCs w:val="20"/>
        </w:rPr>
        <w:t xml:space="preserve">Marine Stewardship Council </w:t>
      </w:r>
      <w:r w:rsidR="00BF0D1C" w:rsidRPr="00F94318">
        <w:rPr>
          <w:rStyle w:val="Emphasis"/>
          <w:rFonts w:cs="Arial"/>
          <w:i w:val="0"/>
          <w:iCs w:val="0"/>
          <w:sz w:val="20"/>
          <w:szCs w:val="20"/>
        </w:rPr>
        <w:t>Surveillance</w:t>
      </w:r>
      <w:r w:rsidRPr="00F94318">
        <w:rPr>
          <w:rStyle w:val="Emphasis"/>
          <w:rFonts w:cs="Arial"/>
          <w:i w:val="0"/>
          <w:iCs w:val="0"/>
          <w:sz w:val="20"/>
          <w:szCs w:val="20"/>
        </w:rPr>
        <w:t xml:space="preserve"> Audits: </w:t>
      </w:r>
      <w:r w:rsidRPr="00F94318">
        <w:rPr>
          <w:rFonts w:cs="Arial"/>
          <w:sz w:val="20"/>
          <w:szCs w:val="20"/>
        </w:rPr>
        <w:t>https://www.msc.org/track-a-fishery/fisheries-in-the-program/certified/southern-ocean/macquarie_island_toothfish/assessment-downloads</w:t>
      </w:r>
      <w:r w:rsidRPr="00F94318">
        <w:rPr>
          <w:rStyle w:val="Emphasis"/>
          <w:rFonts w:cs="Arial"/>
          <w:i w:val="0"/>
          <w:iCs w:val="0"/>
          <w:sz w:val="20"/>
          <w:szCs w:val="20"/>
        </w:rPr>
        <w:t xml:space="preserve"> (accessed 13 September 2016).</w:t>
      </w:r>
    </w:p>
    <w:p w14:paraId="236FDB16" w14:textId="22F30E9C" w:rsidR="006D27F7" w:rsidRDefault="006D27F7" w:rsidP="00F94318">
      <w:pPr>
        <w:pStyle w:val="ListBullet2"/>
        <w:spacing w:before="60" w:after="60" w:line="240" w:lineRule="auto"/>
        <w:ind w:left="0" w:firstLine="0"/>
        <w:rPr>
          <w:rStyle w:val="Emphasis"/>
          <w:rFonts w:cs="Arial"/>
          <w:i w:val="0"/>
          <w:iCs w:val="0"/>
          <w:sz w:val="20"/>
          <w:szCs w:val="20"/>
        </w:rPr>
      </w:pPr>
      <w:r w:rsidRPr="00F94318">
        <w:rPr>
          <w:rFonts w:cs="Arial"/>
          <w:sz w:val="20"/>
          <w:szCs w:val="20"/>
          <w:lang w:eastAsia="en-AU"/>
        </w:rPr>
        <w:t xml:space="preserve">Macquarie Island </w:t>
      </w:r>
      <w:proofErr w:type="spellStart"/>
      <w:r w:rsidRPr="00F94318">
        <w:rPr>
          <w:rFonts w:cs="Arial"/>
          <w:sz w:val="20"/>
          <w:szCs w:val="20"/>
          <w:lang w:eastAsia="en-AU"/>
        </w:rPr>
        <w:t>toothfish</w:t>
      </w:r>
      <w:proofErr w:type="spellEnd"/>
      <w:r w:rsidRPr="00F94318">
        <w:rPr>
          <w:rFonts w:cs="Arial"/>
          <w:sz w:val="20"/>
          <w:szCs w:val="20"/>
          <w:lang w:eastAsia="en-AU"/>
        </w:rPr>
        <w:t xml:space="preserve"> fishery</w:t>
      </w:r>
      <w:r w:rsidRPr="00F94318">
        <w:rPr>
          <w:rStyle w:val="Emphasis"/>
          <w:rFonts w:cs="Arial"/>
          <w:i w:val="0"/>
          <w:iCs w:val="0"/>
          <w:sz w:val="20"/>
          <w:szCs w:val="20"/>
        </w:rPr>
        <w:t xml:space="preserve"> 2015 Annual Surveillance report. </w:t>
      </w:r>
      <w:r w:rsidRPr="00F94318">
        <w:rPr>
          <w:rFonts w:cs="Arial"/>
          <w:sz w:val="20"/>
          <w:szCs w:val="20"/>
        </w:rPr>
        <w:t>https://www.msc.org/track-a-fishery/fisheries-in-the-program/certified/southern-ocean/macquarie_island_toothfish/assessment-downloads-1/20151510_SR_TOO283.pdf</w:t>
      </w:r>
      <w:r w:rsidRPr="00F94318">
        <w:rPr>
          <w:rStyle w:val="Emphasis"/>
          <w:rFonts w:cs="Arial"/>
          <w:i w:val="0"/>
          <w:iCs w:val="0"/>
          <w:sz w:val="20"/>
          <w:szCs w:val="20"/>
        </w:rPr>
        <w:t xml:space="preserve"> (accessed 13 September 2016).</w:t>
      </w:r>
    </w:p>
    <w:p w14:paraId="5F67E5E1" w14:textId="77777777" w:rsidR="005942E5" w:rsidRPr="00F94318" w:rsidRDefault="005942E5" w:rsidP="005942E5">
      <w:pPr>
        <w:pStyle w:val="ListBullet2"/>
        <w:numPr>
          <w:ilvl w:val="0"/>
          <w:numId w:val="0"/>
        </w:numPr>
        <w:spacing w:before="60" w:after="60" w:line="240" w:lineRule="auto"/>
        <w:rPr>
          <w:rStyle w:val="Emphasis"/>
          <w:rFonts w:cs="Arial"/>
          <w:i w:val="0"/>
          <w:iCs w:val="0"/>
          <w:sz w:val="20"/>
          <w:szCs w:val="20"/>
        </w:rPr>
      </w:pPr>
    </w:p>
    <w:p w14:paraId="236FDB17" w14:textId="77777777" w:rsidR="00E7323E" w:rsidRPr="00F94318" w:rsidRDefault="00FE0176" w:rsidP="00F94318">
      <w:pPr>
        <w:spacing w:before="60" w:after="60" w:line="240" w:lineRule="auto"/>
        <w:rPr>
          <w:rStyle w:val="Emphasis"/>
          <w:rFonts w:cs="Arial"/>
          <w:b/>
          <w:i w:val="0"/>
          <w:iCs w:val="0"/>
          <w:sz w:val="20"/>
          <w:szCs w:val="20"/>
        </w:rPr>
      </w:pPr>
      <w:r w:rsidRPr="00F94318">
        <w:rPr>
          <w:rStyle w:val="Emphasis"/>
          <w:rFonts w:cs="Arial"/>
          <w:b/>
          <w:i w:val="0"/>
          <w:iCs w:val="0"/>
          <w:sz w:val="20"/>
          <w:szCs w:val="20"/>
        </w:rPr>
        <w:t>Key links:</w:t>
      </w:r>
    </w:p>
    <w:p w14:paraId="236FDB18" w14:textId="5D0AB5F2" w:rsidR="00E7323E" w:rsidRPr="00F94318" w:rsidRDefault="00E7323E" w:rsidP="00F94318">
      <w:pPr>
        <w:pStyle w:val="ListBullet"/>
        <w:numPr>
          <w:ilvl w:val="0"/>
          <w:numId w:val="0"/>
        </w:numPr>
        <w:spacing w:before="60" w:after="60" w:line="240" w:lineRule="auto"/>
        <w:rPr>
          <w:rFonts w:cs="Arial"/>
          <w:sz w:val="20"/>
          <w:szCs w:val="20"/>
        </w:rPr>
      </w:pPr>
      <w:r w:rsidRPr="00F94318">
        <w:rPr>
          <w:rFonts w:cs="Arial"/>
          <w:sz w:val="20"/>
          <w:szCs w:val="20"/>
        </w:rPr>
        <w:t>Fishery information page on AFMA website</w:t>
      </w:r>
      <w:r w:rsidR="00F94318" w:rsidRPr="00F94318">
        <w:rPr>
          <w:rFonts w:cs="Arial"/>
          <w:sz w:val="20"/>
          <w:szCs w:val="20"/>
        </w:rPr>
        <w:t xml:space="preserve">: </w:t>
      </w:r>
      <w:r w:rsidR="00F94318" w:rsidRPr="00F94318">
        <w:rPr>
          <w:rStyle w:val="Hyperlink"/>
          <w:rFonts w:cs="Arial"/>
          <w:color w:val="auto"/>
          <w:sz w:val="20"/>
          <w:szCs w:val="20"/>
          <w:u w:val="none"/>
        </w:rPr>
        <w:t>http://www.afma.gov.au/fisheries/macquarie-island-fishery</w:t>
      </w:r>
      <w:proofErr w:type="gramStart"/>
      <w:r w:rsidR="00F94318" w:rsidRPr="00F94318">
        <w:rPr>
          <w:rStyle w:val="Hyperlink"/>
          <w:rFonts w:cs="Arial"/>
          <w:color w:val="auto"/>
          <w:sz w:val="20"/>
          <w:szCs w:val="20"/>
          <w:u w:val="none"/>
        </w:rPr>
        <w:t>/</w:t>
      </w:r>
      <w:r w:rsidR="00444BFC" w:rsidRPr="00F94318">
        <w:rPr>
          <w:rStyle w:val="Emphasis"/>
          <w:rFonts w:cs="Arial"/>
          <w:i w:val="0"/>
          <w:iCs w:val="0"/>
          <w:sz w:val="20"/>
          <w:szCs w:val="20"/>
        </w:rPr>
        <w:t>(</w:t>
      </w:r>
      <w:proofErr w:type="gramEnd"/>
      <w:r w:rsidR="00444BFC" w:rsidRPr="00F94318">
        <w:rPr>
          <w:rStyle w:val="Emphasis"/>
          <w:rFonts w:cs="Arial"/>
          <w:i w:val="0"/>
          <w:iCs w:val="0"/>
          <w:sz w:val="20"/>
          <w:szCs w:val="20"/>
        </w:rPr>
        <w:t>accessed 14 September 2016).</w:t>
      </w:r>
    </w:p>
    <w:p w14:paraId="236FDB19" w14:textId="47B9F3E1" w:rsidR="00E7323E" w:rsidRPr="00F94318" w:rsidRDefault="00E7323E" w:rsidP="00F94318">
      <w:pPr>
        <w:pStyle w:val="ListBullet"/>
        <w:numPr>
          <w:ilvl w:val="0"/>
          <w:numId w:val="0"/>
        </w:numPr>
        <w:spacing w:before="60" w:after="60" w:line="240" w:lineRule="auto"/>
        <w:rPr>
          <w:rFonts w:cs="Arial"/>
          <w:sz w:val="20"/>
          <w:szCs w:val="20"/>
        </w:rPr>
      </w:pPr>
      <w:bookmarkStart w:id="6" w:name="Citation"/>
      <w:r w:rsidRPr="00F94318">
        <w:rPr>
          <w:rFonts w:cs="Arial"/>
          <w:sz w:val="20"/>
          <w:szCs w:val="20"/>
        </w:rPr>
        <w:t xml:space="preserve">Macquarie Island </w:t>
      </w:r>
      <w:proofErr w:type="spellStart"/>
      <w:r w:rsidRPr="00F94318">
        <w:rPr>
          <w:rFonts w:cs="Arial"/>
          <w:sz w:val="20"/>
          <w:szCs w:val="20"/>
        </w:rPr>
        <w:t>Toothfish</w:t>
      </w:r>
      <w:proofErr w:type="spellEnd"/>
      <w:r w:rsidRPr="00F94318">
        <w:rPr>
          <w:rFonts w:cs="Arial"/>
          <w:sz w:val="20"/>
          <w:szCs w:val="20"/>
        </w:rPr>
        <w:t xml:space="preserve"> Fishery Management Plan 2006</w:t>
      </w:r>
      <w:bookmarkEnd w:id="6"/>
      <w:r w:rsidR="00444BFC" w:rsidRPr="00F94318">
        <w:rPr>
          <w:rFonts w:cs="Arial"/>
          <w:sz w:val="20"/>
          <w:szCs w:val="20"/>
        </w:rPr>
        <w:t xml:space="preserve">: https://www.legislation.gov.au/Details/F2013C00157 </w:t>
      </w:r>
      <w:r w:rsidR="00444BFC" w:rsidRPr="00F94318">
        <w:rPr>
          <w:rStyle w:val="Emphasis"/>
          <w:rFonts w:cs="Arial"/>
          <w:i w:val="0"/>
          <w:iCs w:val="0"/>
          <w:sz w:val="20"/>
          <w:szCs w:val="20"/>
        </w:rPr>
        <w:t>(accessed 14 September 2016).</w:t>
      </w:r>
    </w:p>
    <w:p w14:paraId="236FDB1A" w14:textId="74665F5F" w:rsidR="001A38B2" w:rsidRPr="00F94318" w:rsidRDefault="001A38B2" w:rsidP="00F94318">
      <w:pPr>
        <w:pStyle w:val="ListBullet"/>
        <w:numPr>
          <w:ilvl w:val="0"/>
          <w:numId w:val="0"/>
        </w:numPr>
        <w:spacing w:before="60" w:after="60" w:line="240" w:lineRule="auto"/>
        <w:rPr>
          <w:rStyle w:val="Emphasis"/>
          <w:rFonts w:cs="Arial"/>
          <w:i w:val="0"/>
          <w:iCs w:val="0"/>
          <w:sz w:val="20"/>
          <w:szCs w:val="20"/>
        </w:rPr>
      </w:pPr>
      <w:r w:rsidRPr="00F94318">
        <w:rPr>
          <w:rFonts w:cs="Arial"/>
          <w:sz w:val="20"/>
          <w:szCs w:val="20"/>
        </w:rPr>
        <w:t>Statutory Fishing Right conditions (2015</w:t>
      </w:r>
      <w:r w:rsidR="000F4C84" w:rsidRPr="00F94318">
        <w:rPr>
          <w:rFonts w:cs="Arial"/>
          <w:sz w:val="20"/>
          <w:szCs w:val="20"/>
        </w:rPr>
        <w:t>–20</w:t>
      </w:r>
      <w:r w:rsidRPr="00F94318">
        <w:rPr>
          <w:rFonts w:cs="Arial"/>
          <w:sz w:val="20"/>
          <w:szCs w:val="20"/>
        </w:rPr>
        <w:t>16 season): http://www.afma.gov.au/wp-content/uploads/2014/11/Macquarie-Island-Toothfish-Fishery-General-Conditions-2015-16-Season.docx</w:t>
      </w:r>
      <w:r w:rsidRPr="00F94318">
        <w:rPr>
          <w:rStyle w:val="Emphasis"/>
          <w:rFonts w:cs="Arial"/>
          <w:i w:val="0"/>
          <w:iCs w:val="0"/>
          <w:sz w:val="20"/>
          <w:szCs w:val="20"/>
        </w:rPr>
        <w:t xml:space="preserve"> (accessed 5 September 2016).</w:t>
      </w:r>
    </w:p>
    <w:p w14:paraId="236FDB1B" w14:textId="654FE920" w:rsidR="002D0B00" w:rsidRPr="00F94318" w:rsidRDefault="002D0B00" w:rsidP="00F94318">
      <w:pPr>
        <w:pStyle w:val="ListBullet"/>
        <w:numPr>
          <w:ilvl w:val="0"/>
          <w:numId w:val="0"/>
        </w:numPr>
        <w:spacing w:before="60" w:after="60" w:line="240" w:lineRule="auto"/>
        <w:rPr>
          <w:rStyle w:val="Emphasis"/>
          <w:rFonts w:cs="Arial"/>
          <w:i w:val="0"/>
          <w:iCs w:val="0"/>
          <w:sz w:val="20"/>
          <w:szCs w:val="20"/>
        </w:rPr>
      </w:pPr>
      <w:r w:rsidRPr="00F94318">
        <w:rPr>
          <w:rFonts w:cs="Arial"/>
          <w:sz w:val="20"/>
          <w:szCs w:val="20"/>
        </w:rPr>
        <w:t>Threat Abatement Plan 2014 for the incidental catch (or bycatch) of seabirds during oceanic longline fishing operations</w:t>
      </w:r>
      <w:r w:rsidR="00444BFC" w:rsidRPr="00F94318">
        <w:rPr>
          <w:rFonts w:cs="Arial"/>
          <w:sz w:val="20"/>
          <w:szCs w:val="20"/>
        </w:rPr>
        <w:t xml:space="preserve">: http://www.antarctica.gov.au/environment/plants-and-animals/albatrosses-and-giant-petrels/threat-abatement-plan-seabirds </w:t>
      </w:r>
      <w:r w:rsidRPr="00F94318">
        <w:rPr>
          <w:rStyle w:val="Emphasis"/>
          <w:rFonts w:cs="Arial"/>
          <w:i w:val="0"/>
          <w:iCs w:val="0"/>
          <w:sz w:val="20"/>
          <w:szCs w:val="20"/>
        </w:rPr>
        <w:t>(accessed 5 September 2016).</w:t>
      </w:r>
    </w:p>
    <w:p w14:paraId="236FDB1C" w14:textId="0BF42DB3" w:rsidR="002D0B00" w:rsidRPr="00F94318" w:rsidRDefault="002D0B00" w:rsidP="00F94318">
      <w:pPr>
        <w:pStyle w:val="ListBullet"/>
        <w:numPr>
          <w:ilvl w:val="0"/>
          <w:numId w:val="0"/>
        </w:numPr>
        <w:spacing w:before="60" w:after="60" w:line="240" w:lineRule="auto"/>
        <w:rPr>
          <w:rFonts w:cs="Arial"/>
          <w:sz w:val="20"/>
          <w:szCs w:val="20"/>
        </w:rPr>
      </w:pPr>
      <w:r w:rsidRPr="00F94318">
        <w:rPr>
          <w:rFonts w:cs="Arial"/>
          <w:sz w:val="20"/>
          <w:szCs w:val="20"/>
        </w:rPr>
        <w:t>Threat abatement plan for the impacts of marine debris on vertebrate marine life 2009</w:t>
      </w:r>
      <w:r w:rsidR="000F4C84" w:rsidRPr="00F94318">
        <w:rPr>
          <w:rFonts w:cs="Arial"/>
          <w:sz w:val="20"/>
          <w:szCs w:val="20"/>
        </w:rPr>
        <w:t>–</w:t>
      </w:r>
      <w:r w:rsidRPr="00F94318">
        <w:rPr>
          <w:rFonts w:cs="Arial"/>
          <w:sz w:val="20"/>
          <w:szCs w:val="20"/>
        </w:rPr>
        <w:t>2014</w:t>
      </w:r>
      <w:r w:rsidR="00444BFC" w:rsidRPr="00F94318">
        <w:rPr>
          <w:rFonts w:cs="Arial"/>
          <w:sz w:val="20"/>
          <w:szCs w:val="20"/>
        </w:rPr>
        <w:t xml:space="preserve">: </w:t>
      </w:r>
      <w:r w:rsidR="00444BFC" w:rsidRPr="00F94318">
        <w:rPr>
          <w:rFonts w:cs="Arial"/>
          <w:i/>
          <w:sz w:val="20"/>
          <w:szCs w:val="20"/>
        </w:rPr>
        <w:t xml:space="preserve">https://www.legislation.gov.au/Details/F2009L02532 </w:t>
      </w:r>
      <w:r w:rsidRPr="00F94318">
        <w:rPr>
          <w:rStyle w:val="Emphasis"/>
          <w:rFonts w:cs="Arial"/>
          <w:i w:val="0"/>
          <w:iCs w:val="0"/>
          <w:sz w:val="20"/>
          <w:szCs w:val="20"/>
        </w:rPr>
        <w:t>(accessed</w:t>
      </w:r>
      <w:r w:rsidR="00AD33F8" w:rsidRPr="00F94318">
        <w:rPr>
          <w:rStyle w:val="Emphasis"/>
          <w:rFonts w:cs="Arial"/>
          <w:i w:val="0"/>
          <w:iCs w:val="0"/>
          <w:sz w:val="20"/>
          <w:szCs w:val="20"/>
        </w:rPr>
        <w:t> </w:t>
      </w:r>
      <w:r w:rsidRPr="00F94318">
        <w:rPr>
          <w:rStyle w:val="Emphasis"/>
          <w:rFonts w:cs="Arial"/>
          <w:i w:val="0"/>
          <w:iCs w:val="0"/>
          <w:sz w:val="20"/>
          <w:szCs w:val="20"/>
        </w:rPr>
        <w:t>5</w:t>
      </w:r>
      <w:r w:rsidR="00AD33F8" w:rsidRPr="00F94318">
        <w:rPr>
          <w:rStyle w:val="Emphasis"/>
          <w:rFonts w:cs="Arial"/>
          <w:i w:val="0"/>
          <w:iCs w:val="0"/>
          <w:sz w:val="20"/>
          <w:szCs w:val="20"/>
        </w:rPr>
        <w:t> </w:t>
      </w:r>
      <w:r w:rsidRPr="00F94318">
        <w:rPr>
          <w:rStyle w:val="Emphasis"/>
          <w:rFonts w:cs="Arial"/>
          <w:i w:val="0"/>
          <w:iCs w:val="0"/>
          <w:sz w:val="20"/>
          <w:szCs w:val="20"/>
        </w:rPr>
        <w:t>September 2016).</w:t>
      </w:r>
    </w:p>
    <w:p w14:paraId="236FDB1D" w14:textId="7AB2BCA3" w:rsidR="002D0B00" w:rsidRPr="00F94318" w:rsidRDefault="00B40613" w:rsidP="00F94318">
      <w:pPr>
        <w:pStyle w:val="ListBullet"/>
        <w:numPr>
          <w:ilvl w:val="0"/>
          <w:numId w:val="0"/>
        </w:numPr>
        <w:spacing w:before="60" w:after="60" w:line="240" w:lineRule="auto"/>
        <w:rPr>
          <w:rStyle w:val="Emphasis"/>
          <w:rFonts w:cs="Arial"/>
          <w:i w:val="0"/>
          <w:iCs w:val="0"/>
          <w:sz w:val="20"/>
          <w:szCs w:val="20"/>
        </w:rPr>
      </w:pPr>
      <w:r w:rsidRPr="00F94318">
        <w:rPr>
          <w:rFonts w:cs="Arial"/>
          <w:sz w:val="20"/>
          <w:szCs w:val="20"/>
        </w:rPr>
        <w:t>Sub-</w:t>
      </w:r>
      <w:proofErr w:type="spellStart"/>
      <w:r w:rsidRPr="00F94318">
        <w:rPr>
          <w:rFonts w:cs="Arial"/>
          <w:sz w:val="20"/>
          <w:szCs w:val="20"/>
        </w:rPr>
        <w:t>antarctic</w:t>
      </w:r>
      <w:proofErr w:type="spellEnd"/>
      <w:r w:rsidRPr="00F94318">
        <w:rPr>
          <w:rFonts w:cs="Arial"/>
          <w:sz w:val="20"/>
          <w:szCs w:val="20"/>
        </w:rPr>
        <w:t xml:space="preserve"> Fur Seal and Southern Elephant Seal Recovery Plan 2004</w:t>
      </w:r>
      <w:r w:rsidR="000F4C84" w:rsidRPr="00F94318">
        <w:rPr>
          <w:rFonts w:cs="Arial"/>
          <w:sz w:val="20"/>
          <w:szCs w:val="20"/>
        </w:rPr>
        <w:t>–</w:t>
      </w:r>
      <w:r w:rsidRPr="00F94318">
        <w:rPr>
          <w:rFonts w:cs="Arial"/>
          <w:sz w:val="20"/>
          <w:szCs w:val="20"/>
        </w:rPr>
        <w:t>2009</w:t>
      </w:r>
      <w:r w:rsidR="00444BFC" w:rsidRPr="00F94318">
        <w:rPr>
          <w:rFonts w:cs="Arial"/>
          <w:sz w:val="20"/>
          <w:szCs w:val="20"/>
        </w:rPr>
        <w:t xml:space="preserve">: https://www.legislation.gov.au/Details/F2007B00291 </w:t>
      </w:r>
      <w:r w:rsidR="002D0B00" w:rsidRPr="00F94318">
        <w:rPr>
          <w:rStyle w:val="Emphasis"/>
          <w:rFonts w:cs="Arial"/>
          <w:i w:val="0"/>
          <w:iCs w:val="0"/>
          <w:sz w:val="20"/>
          <w:szCs w:val="20"/>
        </w:rPr>
        <w:t>(accessed</w:t>
      </w:r>
      <w:r w:rsidR="00AD33F8" w:rsidRPr="00F94318">
        <w:rPr>
          <w:rStyle w:val="Emphasis"/>
          <w:rFonts w:cs="Arial"/>
          <w:i w:val="0"/>
          <w:iCs w:val="0"/>
          <w:sz w:val="20"/>
          <w:szCs w:val="20"/>
        </w:rPr>
        <w:t> </w:t>
      </w:r>
      <w:r w:rsidR="002D0B00" w:rsidRPr="00F94318">
        <w:rPr>
          <w:rStyle w:val="Emphasis"/>
          <w:rFonts w:cs="Arial"/>
          <w:i w:val="0"/>
          <w:iCs w:val="0"/>
          <w:sz w:val="20"/>
          <w:szCs w:val="20"/>
        </w:rPr>
        <w:t>5</w:t>
      </w:r>
      <w:r w:rsidR="00AD33F8" w:rsidRPr="00F94318">
        <w:rPr>
          <w:rStyle w:val="Emphasis"/>
          <w:rFonts w:cs="Arial"/>
          <w:i w:val="0"/>
          <w:iCs w:val="0"/>
          <w:sz w:val="20"/>
          <w:szCs w:val="20"/>
        </w:rPr>
        <w:t> </w:t>
      </w:r>
      <w:r w:rsidR="002D0B00" w:rsidRPr="00F94318">
        <w:rPr>
          <w:rStyle w:val="Emphasis"/>
          <w:rFonts w:cs="Arial"/>
          <w:i w:val="0"/>
          <w:iCs w:val="0"/>
          <w:sz w:val="20"/>
          <w:szCs w:val="20"/>
        </w:rPr>
        <w:t>September</w:t>
      </w:r>
      <w:r w:rsidR="00AD33F8" w:rsidRPr="00F94318">
        <w:rPr>
          <w:rStyle w:val="Emphasis"/>
          <w:rFonts w:cs="Arial"/>
          <w:i w:val="0"/>
          <w:iCs w:val="0"/>
          <w:sz w:val="20"/>
          <w:szCs w:val="20"/>
        </w:rPr>
        <w:t> </w:t>
      </w:r>
      <w:r w:rsidR="002D0B00" w:rsidRPr="00F94318">
        <w:rPr>
          <w:rStyle w:val="Emphasis"/>
          <w:rFonts w:cs="Arial"/>
          <w:i w:val="0"/>
          <w:iCs w:val="0"/>
          <w:sz w:val="20"/>
          <w:szCs w:val="20"/>
        </w:rPr>
        <w:t>2016).</w:t>
      </w:r>
    </w:p>
    <w:p w14:paraId="236FDB1E" w14:textId="77777777" w:rsidR="006A5D6A" w:rsidRPr="00F94318" w:rsidRDefault="006A5D6A" w:rsidP="00F94318">
      <w:pPr>
        <w:pStyle w:val="ListBullet"/>
        <w:numPr>
          <w:ilvl w:val="0"/>
          <w:numId w:val="0"/>
        </w:numPr>
        <w:spacing w:before="60" w:after="60" w:line="240" w:lineRule="auto"/>
        <w:rPr>
          <w:rFonts w:cs="Arial"/>
          <w:sz w:val="20"/>
          <w:szCs w:val="20"/>
        </w:rPr>
      </w:pPr>
      <w:r w:rsidRPr="00F94318">
        <w:rPr>
          <w:rFonts w:cs="Arial"/>
          <w:sz w:val="20"/>
          <w:szCs w:val="20"/>
        </w:rPr>
        <w:t>Review of 2004</w:t>
      </w:r>
      <w:r w:rsidR="00C9058F" w:rsidRPr="00F94318">
        <w:rPr>
          <w:rStyle w:val="Emphasis"/>
          <w:rFonts w:cs="Arial"/>
          <w:i w:val="0"/>
          <w:iCs w:val="0"/>
          <w:sz w:val="20"/>
          <w:szCs w:val="20"/>
        </w:rPr>
        <w:t>–</w:t>
      </w:r>
      <w:r w:rsidRPr="00F94318">
        <w:rPr>
          <w:rFonts w:cs="Arial"/>
          <w:sz w:val="20"/>
          <w:szCs w:val="20"/>
        </w:rPr>
        <w:t>2009 Recovery Plan for Subantarctic Fur Seal (</w:t>
      </w:r>
      <w:proofErr w:type="spellStart"/>
      <w:r w:rsidRPr="00F94318">
        <w:rPr>
          <w:rFonts w:cs="Arial"/>
          <w:i/>
          <w:sz w:val="20"/>
          <w:szCs w:val="20"/>
        </w:rPr>
        <w:t>Arctocephalus</w:t>
      </w:r>
      <w:proofErr w:type="spellEnd"/>
      <w:r w:rsidRPr="00F94318">
        <w:rPr>
          <w:rFonts w:cs="Arial"/>
          <w:i/>
          <w:sz w:val="20"/>
          <w:szCs w:val="20"/>
        </w:rPr>
        <w:t xml:space="preserve"> </w:t>
      </w:r>
      <w:proofErr w:type="spellStart"/>
      <w:r w:rsidRPr="00F94318">
        <w:rPr>
          <w:rFonts w:cs="Arial"/>
          <w:i/>
          <w:sz w:val="20"/>
          <w:szCs w:val="20"/>
        </w:rPr>
        <w:t>tropicalis</w:t>
      </w:r>
      <w:proofErr w:type="spellEnd"/>
      <w:r w:rsidRPr="00F94318">
        <w:rPr>
          <w:rFonts w:cs="Arial"/>
          <w:sz w:val="20"/>
          <w:szCs w:val="20"/>
        </w:rPr>
        <w:t>) and Southern Elephant Seal (</w:t>
      </w:r>
      <w:proofErr w:type="spellStart"/>
      <w:r w:rsidRPr="00F94318">
        <w:rPr>
          <w:rFonts w:cs="Arial"/>
          <w:i/>
          <w:sz w:val="20"/>
          <w:szCs w:val="20"/>
        </w:rPr>
        <w:t>Mirounga</w:t>
      </w:r>
      <w:proofErr w:type="spellEnd"/>
      <w:r w:rsidRPr="00F94318">
        <w:rPr>
          <w:rFonts w:cs="Arial"/>
          <w:i/>
          <w:sz w:val="20"/>
          <w:szCs w:val="20"/>
        </w:rPr>
        <w:t xml:space="preserve"> </w:t>
      </w:r>
      <w:proofErr w:type="spellStart"/>
      <w:r w:rsidRPr="00F94318">
        <w:rPr>
          <w:rFonts w:cs="Arial"/>
          <w:i/>
          <w:sz w:val="20"/>
          <w:szCs w:val="20"/>
        </w:rPr>
        <w:t>leonina</w:t>
      </w:r>
      <w:proofErr w:type="spellEnd"/>
      <w:r w:rsidRPr="00F94318">
        <w:rPr>
          <w:rFonts w:cs="Arial"/>
          <w:sz w:val="20"/>
          <w:szCs w:val="20"/>
        </w:rPr>
        <w:t>).</w:t>
      </w:r>
      <w:r w:rsidR="000F4C84" w:rsidRPr="00F94318">
        <w:rPr>
          <w:rFonts w:cs="Arial"/>
          <w:sz w:val="20"/>
          <w:szCs w:val="20"/>
        </w:rPr>
        <w:br/>
      </w:r>
      <w:r w:rsidRPr="00F94318">
        <w:rPr>
          <w:rFonts w:cs="Arial"/>
          <w:sz w:val="20"/>
          <w:szCs w:val="20"/>
        </w:rPr>
        <w:t>Department of the Environment. Unpublished report February 2016.</w:t>
      </w:r>
    </w:p>
    <w:p w14:paraId="236FDB1F" w14:textId="7D49E07C" w:rsidR="002D0B00" w:rsidRPr="00F94318" w:rsidRDefault="002D0B00" w:rsidP="00F94318">
      <w:pPr>
        <w:pStyle w:val="ListBullet"/>
        <w:numPr>
          <w:ilvl w:val="0"/>
          <w:numId w:val="0"/>
        </w:numPr>
        <w:spacing w:before="60" w:after="60" w:line="240" w:lineRule="auto"/>
        <w:rPr>
          <w:rStyle w:val="Hyperlink"/>
          <w:rFonts w:cs="Arial"/>
          <w:snapToGrid w:val="0"/>
          <w:color w:val="auto"/>
          <w:sz w:val="20"/>
          <w:szCs w:val="20"/>
          <w:u w:val="none"/>
        </w:rPr>
      </w:pPr>
      <w:r w:rsidRPr="00F94318">
        <w:rPr>
          <w:rFonts w:cs="Arial"/>
          <w:snapToGrid w:val="0"/>
          <w:sz w:val="20"/>
          <w:szCs w:val="20"/>
        </w:rPr>
        <w:t>Commission for the Conservation of Antarctic Marine Living Resources (CCAMLR) Conservation Measures</w:t>
      </w:r>
      <w:r w:rsidR="001A4CF4">
        <w:rPr>
          <w:rFonts w:cs="Arial"/>
          <w:snapToGrid w:val="0"/>
          <w:sz w:val="20"/>
          <w:szCs w:val="20"/>
        </w:rPr>
        <w:t xml:space="preserve">, </w:t>
      </w:r>
      <w:r w:rsidRPr="00F94318">
        <w:rPr>
          <w:rFonts w:cs="Arial"/>
          <w:snapToGrid w:val="0"/>
          <w:sz w:val="20"/>
          <w:szCs w:val="20"/>
        </w:rPr>
        <w:t>https://www.ccamlr.org/en/conservation-and-management/conservation-measures</w:t>
      </w:r>
      <w:r w:rsidR="00AD33F8" w:rsidRPr="00F94318">
        <w:rPr>
          <w:rStyle w:val="Hyperlink"/>
          <w:rFonts w:cs="Arial"/>
          <w:snapToGrid w:val="0"/>
          <w:sz w:val="20"/>
          <w:szCs w:val="20"/>
        </w:rPr>
        <w:t xml:space="preserve"> </w:t>
      </w:r>
      <w:r w:rsidR="00AD33F8" w:rsidRPr="00F94318">
        <w:rPr>
          <w:rStyle w:val="Emphasis"/>
          <w:rFonts w:cs="Arial"/>
          <w:i w:val="0"/>
          <w:iCs w:val="0"/>
          <w:snapToGrid w:val="0"/>
          <w:sz w:val="20"/>
          <w:szCs w:val="20"/>
        </w:rPr>
        <w:t>(accessed 13 September 2016)</w:t>
      </w:r>
      <w:r w:rsidR="00C9058F" w:rsidRPr="00F94318">
        <w:rPr>
          <w:rStyle w:val="Emphasis"/>
          <w:rFonts w:cs="Arial"/>
          <w:i w:val="0"/>
          <w:iCs w:val="0"/>
          <w:snapToGrid w:val="0"/>
          <w:sz w:val="20"/>
          <w:szCs w:val="20"/>
        </w:rPr>
        <w:t>.</w:t>
      </w:r>
    </w:p>
    <w:p w14:paraId="236FDB20" w14:textId="6677CF42" w:rsidR="006A5D6A" w:rsidRPr="00F94318" w:rsidRDefault="0063080B" w:rsidP="00F94318">
      <w:pPr>
        <w:pStyle w:val="ListBullet"/>
        <w:numPr>
          <w:ilvl w:val="0"/>
          <w:numId w:val="0"/>
        </w:numPr>
        <w:spacing w:before="60" w:after="60" w:line="240" w:lineRule="auto"/>
        <w:rPr>
          <w:rStyle w:val="Emphasis"/>
          <w:rFonts w:cs="Arial"/>
          <w:i w:val="0"/>
          <w:iCs w:val="0"/>
          <w:sz w:val="20"/>
          <w:szCs w:val="20"/>
          <w:lang w:eastAsia="en-AU"/>
        </w:rPr>
      </w:pPr>
      <w:r w:rsidRPr="00F94318">
        <w:rPr>
          <w:rFonts w:cs="Arial"/>
          <w:sz w:val="20"/>
          <w:szCs w:val="20"/>
          <w:lang w:eastAsia="en-AU"/>
        </w:rPr>
        <w:t xml:space="preserve">Development of a multi-gear spatially explicit assessment and management strategy evaluation for the Macquarie Island Patagonian </w:t>
      </w:r>
      <w:proofErr w:type="spellStart"/>
      <w:r w:rsidRPr="00F94318">
        <w:rPr>
          <w:rFonts w:cs="Arial"/>
          <w:sz w:val="20"/>
          <w:szCs w:val="20"/>
          <w:lang w:eastAsia="en-AU"/>
        </w:rPr>
        <w:t>toothfish</w:t>
      </w:r>
      <w:proofErr w:type="spellEnd"/>
      <w:r w:rsidRPr="00F94318">
        <w:rPr>
          <w:rFonts w:cs="Arial"/>
          <w:sz w:val="20"/>
          <w:szCs w:val="20"/>
          <w:lang w:eastAsia="en-AU"/>
        </w:rPr>
        <w:t xml:space="preserve"> fishery</w:t>
      </w:r>
      <w:r w:rsidRPr="00F94318">
        <w:rPr>
          <w:rStyle w:val="Emphasis"/>
          <w:rFonts w:cs="Arial"/>
          <w:i w:val="0"/>
          <w:iCs w:val="0"/>
          <w:sz w:val="20"/>
          <w:szCs w:val="20"/>
          <w:lang w:eastAsia="en-AU"/>
        </w:rPr>
        <w:t xml:space="preserve"> </w:t>
      </w:r>
      <w:r w:rsidRPr="00F94318">
        <w:rPr>
          <w:rFonts w:cs="Arial"/>
          <w:snapToGrid w:val="0"/>
          <w:sz w:val="20"/>
          <w:szCs w:val="20"/>
        </w:rPr>
        <w:t>http://www.afma.gov.au/wp-content/uploads/2010/06/rr2008_0873_toothfish2011.pdf</w:t>
      </w:r>
      <w:r w:rsidRPr="00F94318">
        <w:rPr>
          <w:rStyle w:val="Emphasis"/>
          <w:rFonts w:cs="Arial"/>
          <w:i w:val="0"/>
          <w:iCs w:val="0"/>
          <w:snapToGrid w:val="0"/>
          <w:sz w:val="20"/>
          <w:szCs w:val="20"/>
        </w:rPr>
        <w:t xml:space="preserve"> (accessed 13 September 2016).</w:t>
      </w:r>
    </w:p>
    <w:p w14:paraId="236FDB21" w14:textId="77777777" w:rsidR="009267A7" w:rsidRPr="00F94318" w:rsidRDefault="00D26D53" w:rsidP="00F94318">
      <w:pPr>
        <w:spacing w:before="60" w:after="60" w:line="240" w:lineRule="auto"/>
        <w:rPr>
          <w:rFonts w:cs="Arial"/>
          <w:sz w:val="20"/>
          <w:szCs w:val="20"/>
        </w:rPr>
      </w:pPr>
      <w:r w:rsidRPr="00F94318">
        <w:rPr>
          <w:rStyle w:val="Emphasis"/>
          <w:rFonts w:cs="Arial"/>
          <w:b/>
          <w:i w:val="0"/>
          <w:iCs w:val="0"/>
          <w:sz w:val="20"/>
          <w:szCs w:val="20"/>
        </w:rPr>
        <w:t xml:space="preserve">Ecological Risk Assessment </w:t>
      </w:r>
      <w:r w:rsidR="00A77D19" w:rsidRPr="00F94318">
        <w:rPr>
          <w:rStyle w:val="Emphasis"/>
          <w:rFonts w:cs="Arial"/>
          <w:b/>
          <w:i w:val="0"/>
          <w:iCs w:val="0"/>
          <w:sz w:val="20"/>
          <w:szCs w:val="20"/>
        </w:rPr>
        <w:t xml:space="preserve">(ERA) </w:t>
      </w:r>
      <w:r w:rsidRPr="00F94318">
        <w:rPr>
          <w:rStyle w:val="Emphasis"/>
          <w:rFonts w:cs="Arial"/>
          <w:b/>
          <w:i w:val="0"/>
          <w:iCs w:val="0"/>
          <w:sz w:val="20"/>
          <w:szCs w:val="20"/>
        </w:rPr>
        <w:t>and Ecological Risk Management</w:t>
      </w:r>
      <w:r w:rsidR="00A77D19" w:rsidRPr="00F94318">
        <w:rPr>
          <w:rStyle w:val="Emphasis"/>
          <w:rFonts w:cs="Arial"/>
          <w:b/>
          <w:i w:val="0"/>
          <w:iCs w:val="0"/>
          <w:sz w:val="20"/>
          <w:szCs w:val="20"/>
        </w:rPr>
        <w:t xml:space="preserve"> (ERM):</w:t>
      </w:r>
      <w:r w:rsidR="003B4B0B" w:rsidRPr="00F94318">
        <w:rPr>
          <w:rStyle w:val="Emphasis"/>
          <w:rFonts w:cs="Arial"/>
          <w:i w:val="0"/>
          <w:iCs w:val="0"/>
          <w:sz w:val="20"/>
          <w:szCs w:val="20"/>
        </w:rPr>
        <w:t xml:space="preserve"> </w:t>
      </w:r>
    </w:p>
    <w:p w14:paraId="236FDB22" w14:textId="566CC248" w:rsidR="00240ADD" w:rsidRPr="00F94318" w:rsidRDefault="002118CE" w:rsidP="00F94318">
      <w:pPr>
        <w:spacing w:before="60" w:after="60" w:line="240" w:lineRule="auto"/>
        <w:rPr>
          <w:rFonts w:cs="Arial"/>
          <w:snapToGrid w:val="0"/>
          <w:color w:val="000000"/>
          <w:sz w:val="20"/>
          <w:szCs w:val="20"/>
        </w:rPr>
      </w:pPr>
      <w:r w:rsidRPr="00F94318">
        <w:rPr>
          <w:rFonts w:cs="Arial"/>
          <w:snapToGrid w:val="0"/>
          <w:color w:val="000000"/>
          <w:sz w:val="20"/>
          <w:szCs w:val="20"/>
        </w:rPr>
        <w:t>Ecological Risk Assessment for the Effects of Fishing: Report of the Demersal Trawl Sub-fishery for the Macquarie Island Fishery.</w:t>
      </w:r>
      <w:r w:rsidR="00942EC0" w:rsidRPr="00F94318">
        <w:rPr>
          <w:rFonts w:cs="Arial"/>
          <w:snapToGrid w:val="0"/>
          <w:color w:val="000000"/>
          <w:sz w:val="20"/>
          <w:szCs w:val="20"/>
        </w:rPr>
        <w:br/>
      </w:r>
      <w:r w:rsidR="00240ADD" w:rsidRPr="00F94318">
        <w:rPr>
          <w:rFonts w:cs="Arial"/>
          <w:snapToGrid w:val="0"/>
          <w:sz w:val="20"/>
          <w:szCs w:val="20"/>
        </w:rPr>
        <w:t>http://www.afma.gov.au/wp-content/uploads/2014/12/ERA_MIF-Demersal-trawl_Fishery-report_280607.doc</w:t>
      </w:r>
      <w:r w:rsidR="00240ADD" w:rsidRPr="00F94318">
        <w:rPr>
          <w:rFonts w:cs="Arial"/>
          <w:snapToGrid w:val="0"/>
          <w:color w:val="000000"/>
          <w:sz w:val="20"/>
          <w:szCs w:val="20"/>
        </w:rPr>
        <w:t xml:space="preserve"> (accessed 23 August 2016).</w:t>
      </w:r>
    </w:p>
    <w:p w14:paraId="236FDB23" w14:textId="48ABEF19" w:rsidR="00240ADD" w:rsidRPr="00F94318" w:rsidRDefault="00240ADD" w:rsidP="00F94318">
      <w:pPr>
        <w:spacing w:before="60" w:after="60" w:line="240" w:lineRule="auto"/>
        <w:rPr>
          <w:rFonts w:cs="Arial"/>
          <w:sz w:val="20"/>
          <w:szCs w:val="20"/>
        </w:rPr>
      </w:pPr>
      <w:r w:rsidRPr="00F94318">
        <w:rPr>
          <w:rFonts w:cs="Arial"/>
          <w:snapToGrid w:val="0"/>
          <w:color w:val="000000"/>
          <w:sz w:val="20"/>
          <w:szCs w:val="20"/>
        </w:rPr>
        <w:t>Rapid quantitative risk assessment for fish species in seven Commonwealth fisheries</w:t>
      </w:r>
      <w:r w:rsidR="001A4CF4">
        <w:rPr>
          <w:rFonts w:cs="Arial"/>
          <w:snapToGrid w:val="0"/>
          <w:color w:val="000000"/>
          <w:sz w:val="20"/>
          <w:szCs w:val="20"/>
        </w:rPr>
        <w:t xml:space="preserve">, </w:t>
      </w:r>
      <w:r w:rsidRPr="00F94318">
        <w:rPr>
          <w:rFonts w:cs="Arial"/>
          <w:snapToGrid w:val="0"/>
          <w:sz w:val="20"/>
          <w:szCs w:val="20"/>
        </w:rPr>
        <w:t>http://www.afma.gov.au/wp-content/uploads/2014/11/Sustainability-Assessment-for-Fishing-Effect-SPF-April-2009.pdf</w:t>
      </w:r>
      <w:r w:rsidRPr="00F94318">
        <w:rPr>
          <w:rFonts w:cs="Arial"/>
          <w:snapToGrid w:val="0"/>
          <w:color w:val="000000"/>
          <w:sz w:val="20"/>
          <w:szCs w:val="20"/>
        </w:rPr>
        <w:t xml:space="preserve"> (accessed 23 August 2016).</w:t>
      </w:r>
    </w:p>
    <w:p w14:paraId="236FDB24" w14:textId="713368AA" w:rsidR="00A6308F" w:rsidRPr="00F94318" w:rsidRDefault="00A6308F" w:rsidP="00F94318">
      <w:pPr>
        <w:spacing w:before="60" w:after="60" w:line="240" w:lineRule="auto"/>
        <w:rPr>
          <w:rFonts w:cs="Arial"/>
          <w:snapToGrid w:val="0"/>
          <w:color w:val="000000"/>
          <w:sz w:val="20"/>
          <w:szCs w:val="20"/>
        </w:rPr>
      </w:pPr>
      <w:r w:rsidRPr="00F94318">
        <w:rPr>
          <w:rFonts w:cs="Arial"/>
          <w:snapToGrid w:val="0"/>
          <w:color w:val="000000"/>
          <w:sz w:val="20"/>
          <w:szCs w:val="20"/>
        </w:rPr>
        <w:t xml:space="preserve">Sustainability assessment for fishing effect on fish bycatch species in the Macquarie Island </w:t>
      </w:r>
      <w:proofErr w:type="spellStart"/>
      <w:r w:rsidRPr="00F94318">
        <w:rPr>
          <w:rFonts w:cs="Arial"/>
          <w:snapToGrid w:val="0"/>
          <w:color w:val="000000"/>
          <w:sz w:val="20"/>
          <w:szCs w:val="20"/>
        </w:rPr>
        <w:t>Toothfish</w:t>
      </w:r>
      <w:proofErr w:type="spellEnd"/>
      <w:r w:rsidRPr="00F94318">
        <w:rPr>
          <w:rFonts w:cs="Arial"/>
          <w:snapToGrid w:val="0"/>
          <w:color w:val="000000"/>
          <w:sz w:val="20"/>
          <w:szCs w:val="20"/>
        </w:rPr>
        <w:t xml:space="preserve"> Longline Fishery: 2007</w:t>
      </w:r>
      <w:r w:rsidR="000F4C84" w:rsidRPr="00F94318">
        <w:rPr>
          <w:rFonts w:cs="Arial"/>
          <w:snapToGrid w:val="0"/>
          <w:color w:val="000000"/>
          <w:sz w:val="20"/>
          <w:szCs w:val="20"/>
        </w:rPr>
        <w:t>–</w:t>
      </w:r>
      <w:r w:rsidR="001A4CF4">
        <w:rPr>
          <w:rFonts w:cs="Arial"/>
          <w:snapToGrid w:val="0"/>
          <w:color w:val="000000"/>
          <w:sz w:val="20"/>
          <w:szCs w:val="20"/>
        </w:rPr>
        <w:t xml:space="preserve">2010, </w:t>
      </w:r>
      <w:r w:rsidRPr="00F94318">
        <w:rPr>
          <w:rFonts w:cs="Arial"/>
          <w:snapToGrid w:val="0"/>
          <w:sz w:val="20"/>
          <w:szCs w:val="20"/>
        </w:rPr>
        <w:t>http://www.afma.gov.au/wp-content/uploads/2012/07/SAFE-level-3-MITF-longline-06-11.pdf</w:t>
      </w:r>
      <w:r w:rsidRPr="00F94318">
        <w:rPr>
          <w:rFonts w:cs="Arial"/>
          <w:snapToGrid w:val="0"/>
          <w:color w:val="000000"/>
          <w:sz w:val="20"/>
          <w:szCs w:val="20"/>
        </w:rPr>
        <w:t xml:space="preserve"> (accessed 30 August 2016)</w:t>
      </w:r>
      <w:r w:rsidR="00C5764E" w:rsidRPr="00F94318">
        <w:rPr>
          <w:rFonts w:cs="Arial"/>
          <w:snapToGrid w:val="0"/>
          <w:color w:val="000000"/>
          <w:sz w:val="20"/>
          <w:szCs w:val="20"/>
        </w:rPr>
        <w:t>.</w:t>
      </w:r>
    </w:p>
    <w:p w14:paraId="236FDB25" w14:textId="28892BC8" w:rsidR="00CF7C8B" w:rsidRPr="00F94318" w:rsidRDefault="00CF7C8B" w:rsidP="00F94318">
      <w:pPr>
        <w:pStyle w:val="ListBullet"/>
        <w:numPr>
          <w:ilvl w:val="0"/>
          <w:numId w:val="0"/>
        </w:numPr>
        <w:spacing w:before="60" w:after="60" w:line="240" w:lineRule="auto"/>
        <w:rPr>
          <w:rFonts w:cs="Arial"/>
          <w:sz w:val="20"/>
          <w:szCs w:val="20"/>
        </w:rPr>
      </w:pPr>
      <w:r w:rsidRPr="00F94318">
        <w:rPr>
          <w:rFonts w:cs="Arial"/>
          <w:sz w:val="20"/>
          <w:szCs w:val="20"/>
        </w:rPr>
        <w:lastRenderedPageBreak/>
        <w:t xml:space="preserve">Ecological Risk Management Report for the Macquarie Island </w:t>
      </w:r>
      <w:proofErr w:type="spellStart"/>
      <w:r w:rsidRPr="00F94318">
        <w:rPr>
          <w:rFonts w:cs="Arial"/>
          <w:sz w:val="20"/>
          <w:szCs w:val="20"/>
        </w:rPr>
        <w:t>Toothfish</w:t>
      </w:r>
      <w:proofErr w:type="spellEnd"/>
      <w:r w:rsidRPr="00F94318">
        <w:rPr>
          <w:rFonts w:cs="Arial"/>
          <w:sz w:val="20"/>
          <w:szCs w:val="20"/>
        </w:rPr>
        <w:t xml:space="preserve"> Fishery</w:t>
      </w:r>
      <w:r w:rsidR="00C9058F" w:rsidRPr="00F94318">
        <w:rPr>
          <w:rFonts w:cs="Arial"/>
          <w:sz w:val="20"/>
          <w:szCs w:val="20"/>
        </w:rPr>
        <w:t xml:space="preserve"> </w:t>
      </w:r>
      <w:r w:rsidR="00C9058F" w:rsidRPr="00F94318">
        <w:rPr>
          <w:rStyle w:val="Emphasis"/>
          <w:rFonts w:cs="Arial"/>
          <w:i w:val="0"/>
          <w:iCs w:val="0"/>
          <w:sz w:val="20"/>
          <w:szCs w:val="20"/>
        </w:rPr>
        <w:t xml:space="preserve">– </w:t>
      </w:r>
      <w:r w:rsidRPr="00F94318">
        <w:rPr>
          <w:rFonts w:cs="Arial"/>
          <w:sz w:val="20"/>
          <w:szCs w:val="20"/>
        </w:rPr>
        <w:t>Demersal Longline Sub-</w:t>
      </w:r>
      <w:r w:rsidR="00C5764E" w:rsidRPr="00F94318">
        <w:rPr>
          <w:rFonts w:cs="Arial"/>
          <w:sz w:val="20"/>
          <w:szCs w:val="20"/>
        </w:rPr>
        <w:t>f</w:t>
      </w:r>
      <w:r w:rsidRPr="00F94318">
        <w:rPr>
          <w:rFonts w:cs="Arial"/>
          <w:sz w:val="20"/>
          <w:szCs w:val="20"/>
        </w:rPr>
        <w:t>ishery</w:t>
      </w:r>
      <w:r w:rsidR="001A4CF4">
        <w:rPr>
          <w:rFonts w:cs="Arial"/>
          <w:sz w:val="20"/>
          <w:szCs w:val="20"/>
        </w:rPr>
        <w:t xml:space="preserve">, </w:t>
      </w:r>
      <w:r w:rsidR="00F94318" w:rsidRPr="00F94318">
        <w:rPr>
          <w:rFonts w:cs="Arial"/>
          <w:sz w:val="20"/>
          <w:szCs w:val="20"/>
        </w:rPr>
        <w:t>http://www.afma.gov.au/wp-content/uploads/2012/07/ERM-MITF-demersal-longlne-July-2011-final.pdf</w:t>
      </w:r>
      <w:r w:rsidR="00F94318" w:rsidRPr="00F94318">
        <w:rPr>
          <w:rStyle w:val="Emphasis"/>
          <w:rFonts w:cs="Arial"/>
          <w:i w:val="0"/>
          <w:iCs w:val="0"/>
          <w:sz w:val="20"/>
          <w:szCs w:val="20"/>
        </w:rPr>
        <w:t xml:space="preserve"> </w:t>
      </w:r>
      <w:r w:rsidR="00F61519" w:rsidRPr="00F94318">
        <w:rPr>
          <w:rStyle w:val="Emphasis"/>
          <w:rFonts w:cs="Arial"/>
          <w:i w:val="0"/>
          <w:iCs w:val="0"/>
          <w:sz w:val="20"/>
          <w:szCs w:val="20"/>
        </w:rPr>
        <w:t>(accessed 5 September 2016).</w:t>
      </w:r>
    </w:p>
    <w:p w14:paraId="236FDB26" w14:textId="70B7B9AD" w:rsidR="00CF7C8B" w:rsidRPr="00F94318" w:rsidRDefault="00CF7C8B" w:rsidP="00F94318">
      <w:pPr>
        <w:pStyle w:val="ListBullet"/>
        <w:numPr>
          <w:ilvl w:val="0"/>
          <w:numId w:val="0"/>
        </w:numPr>
        <w:spacing w:before="60" w:after="60" w:line="240" w:lineRule="auto"/>
        <w:rPr>
          <w:rStyle w:val="Emphasis"/>
          <w:rFonts w:cs="Arial"/>
          <w:i w:val="0"/>
          <w:iCs w:val="0"/>
          <w:sz w:val="20"/>
          <w:szCs w:val="20"/>
        </w:rPr>
      </w:pPr>
      <w:r w:rsidRPr="00F94318">
        <w:rPr>
          <w:rFonts w:cs="Arial"/>
          <w:sz w:val="20"/>
          <w:szCs w:val="20"/>
        </w:rPr>
        <w:t xml:space="preserve">Australian sub-Antarctic fisheries bycatch and discarding </w:t>
      </w:r>
      <w:proofErr w:type="spellStart"/>
      <w:r w:rsidRPr="00F94318">
        <w:rPr>
          <w:rFonts w:cs="Arial"/>
          <w:sz w:val="20"/>
          <w:szCs w:val="20"/>
        </w:rPr>
        <w:t>workplan</w:t>
      </w:r>
      <w:proofErr w:type="spellEnd"/>
      <w:r w:rsidR="001A4CF4">
        <w:rPr>
          <w:rFonts w:cs="Arial"/>
          <w:sz w:val="20"/>
          <w:szCs w:val="20"/>
        </w:rPr>
        <w:t xml:space="preserve">, </w:t>
      </w:r>
      <w:r w:rsidRPr="00F94318">
        <w:rPr>
          <w:rFonts w:cs="Arial"/>
          <w:sz w:val="20"/>
          <w:szCs w:val="20"/>
        </w:rPr>
        <w:t>http://www.afma.gov.au/wp-content/uploads/2014/11/Bycatch-and-discard-workplan-2013-2.pdf</w:t>
      </w:r>
      <w:r w:rsidRPr="00F94318">
        <w:rPr>
          <w:rStyle w:val="Emphasis"/>
          <w:rFonts w:cs="Arial"/>
          <w:i w:val="0"/>
          <w:iCs w:val="0"/>
          <w:sz w:val="20"/>
          <w:szCs w:val="20"/>
        </w:rPr>
        <w:t xml:space="preserve"> </w:t>
      </w:r>
      <w:r w:rsidR="00F61519" w:rsidRPr="00F94318">
        <w:rPr>
          <w:rStyle w:val="Emphasis"/>
          <w:rFonts w:cs="Arial"/>
          <w:i w:val="0"/>
          <w:iCs w:val="0"/>
          <w:sz w:val="20"/>
          <w:szCs w:val="20"/>
        </w:rPr>
        <w:t>(accessed 5 September 2016).</w:t>
      </w:r>
    </w:p>
    <w:p w14:paraId="236FDB27" w14:textId="5E94020B" w:rsidR="00821CF3" w:rsidRPr="00F94318" w:rsidRDefault="00C70703" w:rsidP="00F94318">
      <w:pPr>
        <w:spacing w:before="60" w:after="60" w:line="240" w:lineRule="auto"/>
        <w:rPr>
          <w:rFonts w:cs="Arial"/>
          <w:snapToGrid w:val="0"/>
          <w:color w:val="000000"/>
          <w:sz w:val="20"/>
          <w:szCs w:val="20"/>
        </w:rPr>
      </w:pPr>
      <w:r w:rsidRPr="00F94318">
        <w:rPr>
          <w:rFonts w:cs="Arial"/>
          <w:snapToGrid w:val="0"/>
          <w:color w:val="000000"/>
          <w:sz w:val="20"/>
          <w:szCs w:val="20"/>
        </w:rPr>
        <w:t xml:space="preserve">Macquarie Island </w:t>
      </w:r>
      <w:proofErr w:type="spellStart"/>
      <w:r w:rsidRPr="00F94318">
        <w:rPr>
          <w:rFonts w:cs="Arial"/>
          <w:snapToGrid w:val="0"/>
          <w:color w:val="000000"/>
          <w:sz w:val="20"/>
          <w:szCs w:val="20"/>
        </w:rPr>
        <w:t>Toothfish</w:t>
      </w:r>
      <w:proofErr w:type="spellEnd"/>
      <w:r w:rsidRPr="00F94318">
        <w:rPr>
          <w:rFonts w:cs="Arial"/>
          <w:snapToGrid w:val="0"/>
          <w:color w:val="000000"/>
          <w:sz w:val="20"/>
          <w:szCs w:val="20"/>
        </w:rPr>
        <w:t xml:space="preserve"> Fishery Total Allowable Catch Determination 2016: </w:t>
      </w:r>
      <w:r w:rsidRPr="00F94318">
        <w:rPr>
          <w:rFonts w:cs="Arial"/>
          <w:snapToGrid w:val="0"/>
          <w:sz w:val="20"/>
          <w:szCs w:val="20"/>
        </w:rPr>
        <w:t>https://www.legislation.gov.au/Details/F2016L00341</w:t>
      </w:r>
      <w:r w:rsidR="00F94318" w:rsidRPr="00F94318">
        <w:rPr>
          <w:rStyle w:val="Emphasis"/>
          <w:rFonts w:cs="Arial"/>
          <w:i w:val="0"/>
          <w:iCs w:val="0"/>
          <w:sz w:val="20"/>
          <w:szCs w:val="20"/>
        </w:rPr>
        <w:t xml:space="preserve"> </w:t>
      </w:r>
      <w:r w:rsidRPr="00F94318">
        <w:rPr>
          <w:rStyle w:val="Emphasis"/>
          <w:rFonts w:cs="Arial"/>
          <w:i w:val="0"/>
          <w:iCs w:val="0"/>
          <w:sz w:val="20"/>
          <w:szCs w:val="20"/>
        </w:rPr>
        <w:t>(accessed</w:t>
      </w:r>
      <w:r w:rsidR="00AD33F8" w:rsidRPr="00F94318">
        <w:rPr>
          <w:rStyle w:val="Emphasis"/>
          <w:rFonts w:cs="Arial"/>
          <w:i w:val="0"/>
          <w:iCs w:val="0"/>
          <w:sz w:val="20"/>
          <w:szCs w:val="20"/>
        </w:rPr>
        <w:t> </w:t>
      </w:r>
      <w:r w:rsidRPr="00F94318">
        <w:rPr>
          <w:rStyle w:val="Emphasis"/>
          <w:rFonts w:cs="Arial"/>
          <w:i w:val="0"/>
          <w:iCs w:val="0"/>
          <w:sz w:val="20"/>
          <w:szCs w:val="20"/>
        </w:rPr>
        <w:t>6 September</w:t>
      </w:r>
      <w:r w:rsidR="00AD33F8" w:rsidRPr="00F94318">
        <w:rPr>
          <w:rStyle w:val="Emphasis"/>
          <w:rFonts w:cs="Arial"/>
          <w:i w:val="0"/>
          <w:iCs w:val="0"/>
          <w:sz w:val="20"/>
          <w:szCs w:val="20"/>
        </w:rPr>
        <w:t> </w:t>
      </w:r>
      <w:r w:rsidRPr="00F94318">
        <w:rPr>
          <w:rStyle w:val="Emphasis"/>
          <w:rFonts w:cs="Arial"/>
          <w:i w:val="0"/>
          <w:iCs w:val="0"/>
          <w:sz w:val="20"/>
          <w:szCs w:val="20"/>
        </w:rPr>
        <w:t>2016).</w:t>
      </w:r>
    </w:p>
    <w:p w14:paraId="236FDB28" w14:textId="77777777" w:rsidR="00D12AEC" w:rsidRPr="00F94318" w:rsidRDefault="00B0678C" w:rsidP="00F94318">
      <w:pPr>
        <w:spacing w:before="60" w:after="60" w:line="240" w:lineRule="auto"/>
        <w:rPr>
          <w:rStyle w:val="Emphasis"/>
          <w:rFonts w:cs="Arial"/>
          <w:b/>
          <w:i w:val="0"/>
          <w:iCs w:val="0"/>
          <w:sz w:val="20"/>
          <w:szCs w:val="20"/>
        </w:rPr>
      </w:pPr>
      <w:r w:rsidRPr="00F94318">
        <w:rPr>
          <w:rStyle w:val="Emphasis"/>
          <w:rFonts w:cs="Arial"/>
          <w:b/>
          <w:i w:val="0"/>
          <w:iCs w:val="0"/>
          <w:sz w:val="20"/>
          <w:szCs w:val="20"/>
        </w:rPr>
        <w:t>S</w:t>
      </w:r>
      <w:r w:rsidR="00D12AEC" w:rsidRPr="00F94318">
        <w:rPr>
          <w:rStyle w:val="Emphasis"/>
          <w:rFonts w:cs="Arial"/>
          <w:b/>
          <w:i w:val="0"/>
          <w:iCs w:val="0"/>
          <w:sz w:val="20"/>
          <w:szCs w:val="20"/>
        </w:rPr>
        <w:t>tock assessments</w:t>
      </w:r>
      <w:r w:rsidR="000D5C12" w:rsidRPr="00F94318">
        <w:rPr>
          <w:rStyle w:val="Emphasis"/>
          <w:rFonts w:cs="Arial"/>
          <w:b/>
          <w:i w:val="0"/>
          <w:iCs w:val="0"/>
          <w:sz w:val="20"/>
          <w:szCs w:val="20"/>
        </w:rPr>
        <w:t>:</w:t>
      </w:r>
    </w:p>
    <w:p w14:paraId="236FDB29" w14:textId="57F51069" w:rsidR="00D12AEC" w:rsidRPr="00F94318" w:rsidRDefault="00D12AEC" w:rsidP="00F94318">
      <w:pPr>
        <w:pStyle w:val="ListBullet"/>
        <w:numPr>
          <w:ilvl w:val="0"/>
          <w:numId w:val="0"/>
        </w:numPr>
        <w:spacing w:before="60" w:after="60" w:line="240" w:lineRule="auto"/>
        <w:rPr>
          <w:rFonts w:cs="Arial"/>
          <w:sz w:val="20"/>
          <w:szCs w:val="20"/>
        </w:rPr>
      </w:pPr>
      <w:r w:rsidRPr="00F94318">
        <w:rPr>
          <w:rStyle w:val="Emphasis"/>
          <w:rFonts w:cs="Arial"/>
          <w:i w:val="0"/>
          <w:iCs w:val="0"/>
          <w:sz w:val="20"/>
          <w:szCs w:val="20"/>
        </w:rPr>
        <w:t xml:space="preserve">ABARES Fishery Status Reports 2015: not overfished, not subject to overfishing. </w:t>
      </w:r>
      <w:r w:rsidRPr="00F94318">
        <w:rPr>
          <w:rFonts w:cs="Arial"/>
          <w:sz w:val="20"/>
          <w:szCs w:val="20"/>
        </w:rPr>
        <w:t>http://data.daff.gov.au/data/warehouse/9aam/fsrXXd9abm_/fsr15d9abm_20151030/27_FishStatus2015MacquarieIsToothfish_1.0.0.pdf</w:t>
      </w:r>
      <w:r w:rsidR="00F94318" w:rsidRPr="00F94318">
        <w:rPr>
          <w:rStyle w:val="Emphasis"/>
          <w:rFonts w:cs="Arial"/>
          <w:i w:val="0"/>
          <w:iCs w:val="0"/>
          <w:sz w:val="20"/>
          <w:szCs w:val="20"/>
        </w:rPr>
        <w:t xml:space="preserve"> </w:t>
      </w:r>
      <w:r w:rsidR="00F61519" w:rsidRPr="00F94318">
        <w:rPr>
          <w:rStyle w:val="Emphasis"/>
          <w:rFonts w:cs="Arial"/>
          <w:i w:val="0"/>
          <w:iCs w:val="0"/>
          <w:sz w:val="20"/>
          <w:szCs w:val="20"/>
        </w:rPr>
        <w:t>(accessed</w:t>
      </w:r>
      <w:r w:rsidR="00AD33F8" w:rsidRPr="00F94318">
        <w:rPr>
          <w:rStyle w:val="Emphasis"/>
          <w:rFonts w:cs="Arial"/>
          <w:i w:val="0"/>
          <w:iCs w:val="0"/>
          <w:sz w:val="20"/>
          <w:szCs w:val="20"/>
        </w:rPr>
        <w:t> </w:t>
      </w:r>
      <w:r w:rsidR="00F61519" w:rsidRPr="00F94318">
        <w:rPr>
          <w:rStyle w:val="Emphasis"/>
          <w:rFonts w:cs="Arial"/>
          <w:i w:val="0"/>
          <w:iCs w:val="0"/>
          <w:sz w:val="20"/>
          <w:szCs w:val="20"/>
        </w:rPr>
        <w:t>5</w:t>
      </w:r>
      <w:r w:rsidR="00AD33F8" w:rsidRPr="00F94318">
        <w:rPr>
          <w:rStyle w:val="Emphasis"/>
          <w:rFonts w:cs="Arial"/>
          <w:i w:val="0"/>
          <w:iCs w:val="0"/>
          <w:sz w:val="20"/>
          <w:szCs w:val="20"/>
        </w:rPr>
        <w:t> </w:t>
      </w:r>
      <w:r w:rsidR="00F61519" w:rsidRPr="00F94318">
        <w:rPr>
          <w:rStyle w:val="Emphasis"/>
          <w:rFonts w:cs="Arial"/>
          <w:i w:val="0"/>
          <w:iCs w:val="0"/>
          <w:sz w:val="20"/>
          <w:szCs w:val="20"/>
        </w:rPr>
        <w:t>September 2016).</w:t>
      </w:r>
    </w:p>
    <w:p w14:paraId="236FDB2A" w14:textId="15C8B998" w:rsidR="00F61519" w:rsidRPr="00F94318" w:rsidRDefault="00F61519" w:rsidP="00F94318">
      <w:pPr>
        <w:pStyle w:val="ListBullet"/>
        <w:numPr>
          <w:ilvl w:val="0"/>
          <w:numId w:val="0"/>
        </w:numPr>
        <w:spacing w:before="60" w:after="60" w:line="240" w:lineRule="auto"/>
        <w:rPr>
          <w:rStyle w:val="Emphasis"/>
          <w:rFonts w:cs="Arial"/>
          <w:i w:val="0"/>
          <w:iCs w:val="0"/>
          <w:sz w:val="20"/>
          <w:szCs w:val="20"/>
        </w:rPr>
      </w:pPr>
      <w:r w:rsidRPr="00F94318">
        <w:rPr>
          <w:rStyle w:val="Emphasis"/>
          <w:rFonts w:cs="Arial"/>
          <w:i w:val="0"/>
          <w:iCs w:val="0"/>
          <w:sz w:val="20"/>
          <w:szCs w:val="20"/>
        </w:rPr>
        <w:t xml:space="preserve">Stock Assessment of the Macquarie Island </w:t>
      </w:r>
      <w:r w:rsidR="00C5764E" w:rsidRPr="00F94318">
        <w:rPr>
          <w:rStyle w:val="Emphasis"/>
          <w:rFonts w:cs="Arial"/>
          <w:i w:val="0"/>
          <w:iCs w:val="0"/>
          <w:sz w:val="20"/>
          <w:szCs w:val="20"/>
        </w:rPr>
        <w:t>F</w:t>
      </w:r>
      <w:r w:rsidRPr="00F94318">
        <w:rPr>
          <w:rStyle w:val="Emphasis"/>
          <w:rFonts w:cs="Arial"/>
          <w:i w:val="0"/>
          <w:iCs w:val="0"/>
          <w:sz w:val="20"/>
          <w:szCs w:val="20"/>
        </w:rPr>
        <w:t xml:space="preserve">ishery for Patagonian </w:t>
      </w:r>
      <w:proofErr w:type="spellStart"/>
      <w:r w:rsidRPr="00F94318">
        <w:rPr>
          <w:rStyle w:val="Emphasis"/>
          <w:rFonts w:cs="Arial"/>
          <w:i w:val="0"/>
          <w:iCs w:val="0"/>
          <w:sz w:val="20"/>
          <w:szCs w:val="20"/>
        </w:rPr>
        <w:t>toothfish</w:t>
      </w:r>
      <w:proofErr w:type="spellEnd"/>
      <w:r w:rsidRPr="00F94318">
        <w:rPr>
          <w:rStyle w:val="Emphasis"/>
          <w:rFonts w:cs="Arial"/>
          <w:i w:val="0"/>
          <w:iCs w:val="0"/>
          <w:sz w:val="20"/>
          <w:szCs w:val="20"/>
        </w:rPr>
        <w:t xml:space="preserve"> (</w:t>
      </w:r>
      <w:proofErr w:type="spellStart"/>
      <w:r w:rsidRPr="00F94318">
        <w:rPr>
          <w:rStyle w:val="Emphasis"/>
          <w:rFonts w:cs="Arial"/>
          <w:iCs w:val="0"/>
          <w:sz w:val="20"/>
          <w:szCs w:val="20"/>
        </w:rPr>
        <w:t>Dissostichus</w:t>
      </w:r>
      <w:proofErr w:type="spellEnd"/>
      <w:r w:rsidRPr="00F94318">
        <w:rPr>
          <w:rStyle w:val="Emphasis"/>
          <w:rFonts w:cs="Arial"/>
          <w:iCs w:val="0"/>
          <w:sz w:val="20"/>
          <w:szCs w:val="20"/>
        </w:rPr>
        <w:t xml:space="preserve"> </w:t>
      </w:r>
      <w:proofErr w:type="spellStart"/>
      <w:r w:rsidRPr="00F94318">
        <w:rPr>
          <w:rStyle w:val="Emphasis"/>
          <w:rFonts w:cs="Arial"/>
          <w:iCs w:val="0"/>
          <w:sz w:val="20"/>
          <w:szCs w:val="20"/>
        </w:rPr>
        <w:t>eleginoides</w:t>
      </w:r>
      <w:proofErr w:type="spellEnd"/>
      <w:r w:rsidRPr="00F94318">
        <w:rPr>
          <w:rStyle w:val="Emphasis"/>
          <w:rFonts w:cs="Arial"/>
          <w:i w:val="0"/>
          <w:iCs w:val="0"/>
          <w:sz w:val="20"/>
          <w:szCs w:val="20"/>
        </w:rPr>
        <w:t xml:space="preserve">) using data up to and including August 2015. Report to SARAG 53, 9 February 2016. CSIRO, Australia. </w:t>
      </w:r>
      <w:r w:rsidRPr="00F94318">
        <w:rPr>
          <w:rFonts w:cs="Arial"/>
          <w:sz w:val="20"/>
          <w:szCs w:val="20"/>
        </w:rPr>
        <w:t>http://www.afma.gov.au/wp-content/uploads/2016/03/SARAG_MITFAssessment2016Feb9.pdf</w:t>
      </w:r>
      <w:r w:rsidRPr="00F94318">
        <w:rPr>
          <w:rStyle w:val="Emphasis"/>
          <w:rFonts w:cs="Arial"/>
          <w:i w:val="0"/>
          <w:iCs w:val="0"/>
          <w:sz w:val="20"/>
          <w:szCs w:val="20"/>
        </w:rPr>
        <w:t xml:space="preserve"> (accessed</w:t>
      </w:r>
      <w:r w:rsidR="00AD33F8" w:rsidRPr="00F94318">
        <w:rPr>
          <w:rStyle w:val="Emphasis"/>
          <w:rFonts w:cs="Arial"/>
          <w:i w:val="0"/>
          <w:iCs w:val="0"/>
          <w:sz w:val="20"/>
          <w:szCs w:val="20"/>
        </w:rPr>
        <w:t> </w:t>
      </w:r>
      <w:r w:rsidRPr="00F94318">
        <w:rPr>
          <w:rStyle w:val="Emphasis"/>
          <w:rFonts w:cs="Arial"/>
          <w:i w:val="0"/>
          <w:iCs w:val="0"/>
          <w:sz w:val="20"/>
          <w:szCs w:val="20"/>
        </w:rPr>
        <w:t>5 September 2016).</w:t>
      </w:r>
    </w:p>
    <w:p w14:paraId="3D58E151" w14:textId="77777777" w:rsidR="00F94318" w:rsidRPr="00F94318" w:rsidRDefault="00F94318" w:rsidP="00F94318">
      <w:pPr>
        <w:pStyle w:val="ListBullet"/>
        <w:numPr>
          <w:ilvl w:val="0"/>
          <w:numId w:val="0"/>
        </w:numPr>
        <w:spacing w:before="60" w:after="60" w:line="240" w:lineRule="auto"/>
        <w:rPr>
          <w:rStyle w:val="Emphasis"/>
          <w:rFonts w:cs="Arial"/>
          <w:i w:val="0"/>
          <w:iCs w:val="0"/>
          <w:sz w:val="20"/>
          <w:szCs w:val="20"/>
        </w:rPr>
      </w:pPr>
    </w:p>
    <w:p w14:paraId="236FDB2B" w14:textId="11885164" w:rsidR="00625455" w:rsidRPr="00F94318" w:rsidRDefault="00625455" w:rsidP="00F94318">
      <w:pPr>
        <w:pStyle w:val="ListBullet"/>
        <w:numPr>
          <w:ilvl w:val="0"/>
          <w:numId w:val="0"/>
        </w:numPr>
        <w:spacing w:before="60" w:after="60" w:line="240" w:lineRule="auto"/>
        <w:rPr>
          <w:rStyle w:val="Emphasis"/>
          <w:rFonts w:cs="Arial"/>
          <w:i w:val="0"/>
          <w:iCs w:val="0"/>
          <w:sz w:val="20"/>
          <w:szCs w:val="20"/>
        </w:rPr>
      </w:pPr>
    </w:p>
    <w:p w14:paraId="6BC6E297" w14:textId="77777777" w:rsidR="00F94318" w:rsidRPr="00F94318" w:rsidRDefault="00F94318" w:rsidP="00F94318">
      <w:pPr>
        <w:spacing w:before="60" w:after="60" w:line="240" w:lineRule="auto"/>
        <w:rPr>
          <w:rFonts w:cs="Arial"/>
          <w:b/>
          <w:sz w:val="20"/>
          <w:szCs w:val="20"/>
        </w:rPr>
        <w:sectPr w:rsidR="00F94318" w:rsidRPr="00F94318" w:rsidSect="00F94318">
          <w:pgSz w:w="11906" w:h="16838"/>
          <w:pgMar w:top="1361" w:right="709" w:bottom="1361" w:left="709" w:header="709" w:footer="57" w:gutter="0"/>
          <w:cols w:space="708"/>
          <w:docGrid w:linePitch="360"/>
        </w:sectPr>
      </w:pPr>
    </w:p>
    <w:p w14:paraId="6AAED909" w14:textId="5ADAABD5" w:rsidR="001A4CF4" w:rsidRPr="00D05A3F" w:rsidRDefault="001A4CF4" w:rsidP="001A4CF4">
      <w:pPr>
        <w:pStyle w:val="Heading1"/>
      </w:pPr>
      <w:bookmarkStart w:id="7" w:name="_Toc514849744"/>
      <w:bookmarkStart w:id="8" w:name="_Toc522185792"/>
      <w:bookmarkStart w:id="9" w:name="_Toc506553892"/>
      <w:r w:rsidRPr="00D47B6E">
        <w:lastRenderedPageBreak/>
        <w:t xml:space="preserve">Section 2: Detailed Analysis of the </w:t>
      </w:r>
      <w:r>
        <w:t>Commonwealth Macquarie Island Toothfish</w:t>
      </w:r>
      <w:r w:rsidRPr="00D47B6E">
        <w:t xml:space="preserve"> Fishery </w:t>
      </w:r>
      <w:r>
        <w:t>A</w:t>
      </w:r>
      <w:r w:rsidRPr="00D47B6E">
        <w:t>gainst the Guidelines for the Ecologically Sustainable Management of Fisheries (2nd Edition)</w:t>
      </w:r>
      <w:bookmarkEnd w:id="7"/>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3"/>
        <w:gridCol w:w="7053"/>
      </w:tblGrid>
      <w:tr w:rsidR="005942E5" w:rsidRPr="00F94318" w14:paraId="236FDB32" w14:textId="77777777" w:rsidTr="009E26CB">
        <w:tc>
          <w:tcPr>
            <w:tcW w:w="2500" w:type="pct"/>
            <w:shd w:val="clear" w:color="auto" w:fill="auto"/>
          </w:tcPr>
          <w:bookmarkEnd w:id="9"/>
          <w:p w14:paraId="236FDB2D" w14:textId="77777777" w:rsidR="005942E5" w:rsidRPr="00F94318" w:rsidRDefault="005942E5" w:rsidP="00F94318">
            <w:pPr>
              <w:spacing w:before="60" w:after="60" w:line="240" w:lineRule="auto"/>
              <w:rPr>
                <w:rFonts w:cs="Arial"/>
                <w:sz w:val="20"/>
                <w:szCs w:val="20"/>
              </w:rPr>
            </w:pPr>
            <w:r w:rsidRPr="00F94318">
              <w:rPr>
                <w:rFonts w:cs="Arial"/>
                <w:b/>
                <w:sz w:val="20"/>
                <w:szCs w:val="20"/>
              </w:rPr>
              <w:t>Guidelines for the Ecologically Sustainable Management of Fisheries  (2nd edition)</w:t>
            </w:r>
          </w:p>
        </w:tc>
        <w:tc>
          <w:tcPr>
            <w:tcW w:w="2500" w:type="pct"/>
            <w:shd w:val="clear" w:color="auto" w:fill="auto"/>
          </w:tcPr>
          <w:p w14:paraId="236FDB31" w14:textId="4774805F" w:rsidR="005942E5" w:rsidRPr="00F94318" w:rsidRDefault="005942E5" w:rsidP="00F94318">
            <w:pPr>
              <w:spacing w:before="60" w:after="60" w:line="240" w:lineRule="auto"/>
              <w:rPr>
                <w:rFonts w:cs="Arial"/>
                <w:b/>
                <w:sz w:val="20"/>
                <w:szCs w:val="20"/>
              </w:rPr>
            </w:pPr>
            <w:r w:rsidRPr="00F94318">
              <w:rPr>
                <w:rFonts w:cs="Arial"/>
                <w:b/>
                <w:sz w:val="20"/>
                <w:szCs w:val="20"/>
              </w:rPr>
              <w:t>Comment</w:t>
            </w:r>
          </w:p>
        </w:tc>
      </w:tr>
      <w:tr w:rsidR="00207379" w:rsidRPr="00F94318" w14:paraId="236FDB34" w14:textId="77777777" w:rsidTr="009E26CB">
        <w:tc>
          <w:tcPr>
            <w:tcW w:w="2500" w:type="pct"/>
            <w:gridSpan w:val="2"/>
            <w:shd w:val="clear" w:color="auto" w:fill="FFFF66"/>
          </w:tcPr>
          <w:p w14:paraId="236FDB33" w14:textId="77777777" w:rsidR="00207379" w:rsidRPr="00F94318" w:rsidRDefault="00207379" w:rsidP="00F94318">
            <w:pPr>
              <w:spacing w:before="60" w:after="60" w:line="240" w:lineRule="auto"/>
              <w:rPr>
                <w:rFonts w:cs="Arial"/>
                <w:b/>
                <w:sz w:val="20"/>
                <w:szCs w:val="20"/>
              </w:rPr>
            </w:pPr>
            <w:r w:rsidRPr="00F94318">
              <w:rPr>
                <w:rFonts w:cs="Arial"/>
                <w:b/>
                <w:sz w:val="20"/>
                <w:szCs w:val="20"/>
              </w:rPr>
              <w:t>THE MANAGEMENT REGIME</w:t>
            </w:r>
          </w:p>
        </w:tc>
      </w:tr>
      <w:tr w:rsidR="00207379" w:rsidRPr="00F94318" w14:paraId="236FDB36" w14:textId="77777777" w:rsidTr="009E26CB">
        <w:tc>
          <w:tcPr>
            <w:tcW w:w="2500" w:type="pct"/>
            <w:gridSpan w:val="2"/>
            <w:shd w:val="clear" w:color="auto" w:fill="FFFF99"/>
          </w:tcPr>
          <w:p w14:paraId="236FDB35" w14:textId="77777777" w:rsidR="00207379" w:rsidRPr="00F94318" w:rsidRDefault="00207379" w:rsidP="00F94318">
            <w:pPr>
              <w:spacing w:before="60" w:after="60" w:line="240" w:lineRule="auto"/>
              <w:rPr>
                <w:rFonts w:cs="Arial"/>
                <w:b/>
                <w:sz w:val="20"/>
                <w:szCs w:val="20"/>
              </w:rPr>
            </w:pPr>
            <w:r w:rsidRPr="00F94318">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1A4CF4" w:rsidRPr="00F94318" w14:paraId="236FDB3E" w14:textId="77777777" w:rsidTr="009E26CB">
        <w:tc>
          <w:tcPr>
            <w:tcW w:w="2500" w:type="pct"/>
            <w:shd w:val="clear" w:color="auto" w:fill="auto"/>
          </w:tcPr>
          <w:p w14:paraId="236FDB37" w14:textId="77777777" w:rsidR="001A4CF4" w:rsidRPr="00F94318" w:rsidRDefault="001A4CF4" w:rsidP="00F94318">
            <w:pPr>
              <w:spacing w:before="60" w:after="60" w:line="240" w:lineRule="auto"/>
              <w:rPr>
                <w:rFonts w:cs="Arial"/>
                <w:sz w:val="20"/>
                <w:szCs w:val="20"/>
              </w:rPr>
            </w:pPr>
            <w:r w:rsidRPr="00F94318">
              <w:rPr>
                <w:rFonts w:cs="Arial"/>
                <w:sz w:val="20"/>
                <w:szCs w:val="20"/>
              </w:rPr>
              <w:t>Be documented, publicly available and transparent</w:t>
            </w:r>
          </w:p>
        </w:tc>
        <w:tc>
          <w:tcPr>
            <w:tcW w:w="2500" w:type="pct"/>
            <w:shd w:val="clear" w:color="auto" w:fill="FFC000"/>
          </w:tcPr>
          <w:p w14:paraId="236FDB3B" w14:textId="3AEAB047" w:rsidR="001A4CF4" w:rsidRPr="00F94318" w:rsidRDefault="001A4CF4" w:rsidP="00F94318">
            <w:pPr>
              <w:spacing w:before="60" w:after="60" w:line="240" w:lineRule="auto"/>
              <w:rPr>
                <w:rFonts w:cs="Arial"/>
                <w:b/>
                <w:sz w:val="20"/>
                <w:szCs w:val="20"/>
              </w:rPr>
            </w:pPr>
            <w:r w:rsidRPr="00F94318">
              <w:rPr>
                <w:rFonts w:cs="Arial"/>
                <w:b/>
                <w:sz w:val="20"/>
                <w:szCs w:val="20"/>
              </w:rPr>
              <w:t>Arrangements are well documented, but accessibility and to a lesser extent, transparency could be improved.</w:t>
            </w:r>
          </w:p>
          <w:p w14:paraId="236FDB3C" w14:textId="77777777" w:rsidR="001A4CF4" w:rsidRPr="00F94318" w:rsidRDefault="001A4CF4" w:rsidP="00F94318">
            <w:pPr>
              <w:spacing w:before="60" w:after="60" w:line="240" w:lineRule="auto"/>
              <w:rPr>
                <w:rFonts w:cs="Arial"/>
                <w:sz w:val="20"/>
                <w:szCs w:val="20"/>
              </w:rPr>
            </w:pPr>
            <w:r w:rsidRPr="00F94318">
              <w:rPr>
                <w:rFonts w:cs="Arial"/>
                <w:sz w:val="20"/>
                <w:szCs w:val="20"/>
              </w:rPr>
              <w:t xml:space="preserve">Management arrangements are reflected in various documents, including the </w:t>
            </w:r>
            <w:hyperlink r:id="rId24" w:history="1">
              <w:r w:rsidRPr="00F94318">
                <w:rPr>
                  <w:rStyle w:val="Hyperlink"/>
                  <w:rFonts w:cs="Arial"/>
                  <w:sz w:val="20"/>
                  <w:szCs w:val="20"/>
                </w:rPr>
                <w:t>fishery management plan</w:t>
              </w:r>
            </w:hyperlink>
            <w:r w:rsidRPr="00F94318">
              <w:rPr>
                <w:rFonts w:cs="Arial"/>
                <w:sz w:val="20"/>
                <w:szCs w:val="20"/>
              </w:rPr>
              <w:t xml:space="preserve">. While some of these documents are available through the </w:t>
            </w:r>
            <w:hyperlink r:id="rId25" w:history="1">
              <w:r w:rsidRPr="00F94318">
                <w:rPr>
                  <w:rStyle w:val="Hyperlink"/>
                  <w:rFonts w:cs="Arial"/>
                  <w:sz w:val="20"/>
                  <w:szCs w:val="20"/>
                </w:rPr>
                <w:t>AFMA website</w:t>
              </w:r>
            </w:hyperlink>
            <w:r w:rsidRPr="00F94318">
              <w:rPr>
                <w:rFonts w:cs="Arial"/>
                <w:sz w:val="20"/>
                <w:szCs w:val="20"/>
              </w:rPr>
              <w:t xml:space="preserve">, links to key documents such as the ERAs, total allowable catch determinations and gear directions are either missing or incorrect on the AFMA website. The total allowable catch determinations are also made difficult to find by the fact that the search function on the </w:t>
            </w:r>
            <w:hyperlink r:id="rId26" w:history="1">
              <w:r w:rsidRPr="00F94318">
                <w:rPr>
                  <w:rStyle w:val="Hyperlink"/>
                  <w:rFonts w:cs="Arial"/>
                  <w:sz w:val="20"/>
                  <w:szCs w:val="20"/>
                </w:rPr>
                <w:t>federal register</w:t>
              </w:r>
            </w:hyperlink>
            <w:r w:rsidRPr="00F94318">
              <w:rPr>
                <w:rFonts w:cs="Arial"/>
                <w:sz w:val="20"/>
                <w:szCs w:val="20"/>
              </w:rPr>
              <w:t xml:space="preserve"> does not present all available results.</w:t>
            </w:r>
          </w:p>
          <w:p w14:paraId="236FDB3D" w14:textId="4C6556F0" w:rsidR="001A4CF4" w:rsidRPr="00F94318" w:rsidRDefault="001A4CF4" w:rsidP="00F94318">
            <w:pPr>
              <w:spacing w:before="60" w:after="60" w:line="240" w:lineRule="auto"/>
              <w:rPr>
                <w:rFonts w:cs="Arial"/>
                <w:sz w:val="20"/>
                <w:szCs w:val="20"/>
              </w:rPr>
            </w:pPr>
            <w:r w:rsidRPr="00F94318">
              <w:rPr>
                <w:rFonts w:cs="Arial"/>
                <w:sz w:val="20"/>
                <w:szCs w:val="20"/>
              </w:rPr>
              <w:t xml:space="preserve">The </w:t>
            </w:r>
            <w:hyperlink r:id="rId27" w:history="1">
              <w:r w:rsidRPr="00F94318">
                <w:rPr>
                  <w:rStyle w:val="Hyperlink"/>
                  <w:rFonts w:cs="Arial"/>
                  <w:sz w:val="20"/>
                  <w:szCs w:val="20"/>
                </w:rPr>
                <w:t>Ecological Risk Management (ERM) report</w:t>
              </w:r>
            </w:hyperlink>
            <w:r w:rsidRPr="00F94318">
              <w:rPr>
                <w:rFonts w:cs="Arial"/>
                <w:sz w:val="20"/>
                <w:szCs w:val="20"/>
              </w:rPr>
              <w:t xml:space="preserve">  for the fishery only considers demersal longline fishing. While this appears to be due to trends in fishing activity, the rationale is not well documented.</w:t>
            </w:r>
          </w:p>
        </w:tc>
      </w:tr>
      <w:tr w:rsidR="001A4CF4" w:rsidRPr="00F94318" w14:paraId="236FDB45" w14:textId="77777777" w:rsidTr="009E26CB">
        <w:tc>
          <w:tcPr>
            <w:tcW w:w="2500" w:type="pct"/>
            <w:shd w:val="clear" w:color="auto" w:fill="auto"/>
          </w:tcPr>
          <w:p w14:paraId="236FDB3F" w14:textId="77777777" w:rsidR="001A4CF4" w:rsidRPr="00F94318" w:rsidRDefault="001A4CF4" w:rsidP="00F94318">
            <w:pPr>
              <w:spacing w:before="60" w:after="60" w:line="240" w:lineRule="auto"/>
              <w:rPr>
                <w:rFonts w:cs="Arial"/>
                <w:sz w:val="20"/>
                <w:szCs w:val="20"/>
              </w:rPr>
            </w:pPr>
            <w:r w:rsidRPr="00F94318">
              <w:rPr>
                <w:rFonts w:cs="Arial"/>
                <w:sz w:val="20"/>
                <w:szCs w:val="20"/>
              </w:rPr>
              <w:t>Be developed through a consultative process providing opportunity to all interested and affected parties, including the general public</w:t>
            </w:r>
          </w:p>
        </w:tc>
        <w:tc>
          <w:tcPr>
            <w:tcW w:w="2500" w:type="pct"/>
            <w:shd w:val="clear" w:color="auto" w:fill="92D050"/>
          </w:tcPr>
          <w:p w14:paraId="236FDB43" w14:textId="7AC23F2C" w:rsidR="001A4CF4" w:rsidRPr="00F94318" w:rsidRDefault="001A4CF4" w:rsidP="00F94318">
            <w:pPr>
              <w:spacing w:before="60" w:after="60" w:line="240" w:lineRule="auto"/>
              <w:rPr>
                <w:rFonts w:cs="Arial"/>
                <w:b/>
                <w:sz w:val="20"/>
                <w:szCs w:val="20"/>
              </w:rPr>
            </w:pPr>
            <w:r w:rsidRPr="00F94318">
              <w:rPr>
                <w:rFonts w:cs="Arial"/>
                <w:b/>
                <w:sz w:val="20"/>
                <w:szCs w:val="20"/>
              </w:rPr>
              <w:t>Management arrangements are developed and maintained through a range of transparent and open consultative processes.</w:t>
            </w:r>
          </w:p>
          <w:p w14:paraId="236FDB44" w14:textId="3214C340" w:rsidR="001A4CF4" w:rsidRPr="00F94318" w:rsidRDefault="001A4CF4" w:rsidP="00F94318">
            <w:pPr>
              <w:spacing w:before="60" w:after="60" w:line="240" w:lineRule="auto"/>
              <w:rPr>
                <w:rFonts w:cs="Arial"/>
                <w:sz w:val="20"/>
                <w:szCs w:val="20"/>
              </w:rPr>
            </w:pPr>
            <w:r w:rsidRPr="00F94318">
              <w:rPr>
                <w:rFonts w:cs="Arial"/>
                <w:sz w:val="20"/>
                <w:szCs w:val="20"/>
              </w:rPr>
              <w:t>Minutes of Sub-Antarctic Management Advisory Committee (</w:t>
            </w:r>
            <w:proofErr w:type="spellStart"/>
            <w:r w:rsidRPr="00F94318">
              <w:fldChar w:fldCharType="begin"/>
            </w:r>
            <w:r w:rsidRPr="00F94318">
              <w:rPr>
                <w:rFonts w:cs="Arial"/>
                <w:sz w:val="20"/>
                <w:szCs w:val="20"/>
              </w:rPr>
              <w:instrText xml:space="preserve"> HYPERLINK "http://www.afma.gov.au/fisheries/committees/sub-antarctic-management-advisory-committee-southmac/" </w:instrText>
            </w:r>
            <w:r w:rsidRPr="00F94318">
              <w:fldChar w:fldCharType="separate"/>
            </w:r>
            <w:r w:rsidRPr="00F94318">
              <w:rPr>
                <w:rStyle w:val="Hyperlink"/>
                <w:rFonts w:cs="Arial"/>
                <w:sz w:val="20"/>
                <w:szCs w:val="20"/>
              </w:rPr>
              <w:t>SouthMAC</w:t>
            </w:r>
            <w:proofErr w:type="spellEnd"/>
            <w:r w:rsidRPr="00F94318">
              <w:rPr>
                <w:rStyle w:val="Hyperlink"/>
                <w:rFonts w:cs="Arial"/>
                <w:sz w:val="20"/>
                <w:szCs w:val="20"/>
              </w:rPr>
              <w:fldChar w:fldCharType="end"/>
            </w:r>
            <w:r w:rsidRPr="00F94318">
              <w:rPr>
                <w:rFonts w:cs="Arial"/>
                <w:sz w:val="20"/>
                <w:szCs w:val="20"/>
              </w:rPr>
              <w:t>) and Sub-Antarctic Resource Assessment Group (</w:t>
            </w:r>
            <w:hyperlink r:id="rId28" w:history="1">
              <w:r w:rsidRPr="00F94318">
                <w:rPr>
                  <w:rStyle w:val="Hyperlink"/>
                  <w:rFonts w:cs="Arial"/>
                  <w:sz w:val="20"/>
                  <w:szCs w:val="20"/>
                </w:rPr>
                <w:t>SARAG</w:t>
              </w:r>
            </w:hyperlink>
            <w:r w:rsidRPr="00F94318">
              <w:rPr>
                <w:rFonts w:cs="Arial"/>
                <w:sz w:val="20"/>
                <w:szCs w:val="20"/>
              </w:rPr>
              <w:t>) meetings are published on the AFMA website.</w:t>
            </w:r>
          </w:p>
        </w:tc>
      </w:tr>
      <w:tr w:rsidR="001A4CF4" w:rsidRPr="00F94318" w14:paraId="236FDB4C" w14:textId="77777777" w:rsidTr="009E26CB">
        <w:tc>
          <w:tcPr>
            <w:tcW w:w="2500" w:type="pct"/>
            <w:shd w:val="clear" w:color="auto" w:fill="auto"/>
          </w:tcPr>
          <w:p w14:paraId="236FDB46" w14:textId="77777777" w:rsidR="001A4CF4" w:rsidRPr="00F94318" w:rsidRDefault="001A4CF4" w:rsidP="00F94318">
            <w:pPr>
              <w:spacing w:before="60" w:after="60" w:line="240" w:lineRule="auto"/>
              <w:rPr>
                <w:rFonts w:cs="Arial"/>
                <w:sz w:val="20"/>
                <w:szCs w:val="20"/>
              </w:rPr>
            </w:pPr>
            <w:r w:rsidRPr="00F94318">
              <w:rPr>
                <w:rFonts w:cs="Arial"/>
                <w:sz w:val="20"/>
                <w:szCs w:val="20"/>
              </w:rPr>
              <w:t>Ensure that a range of expertise and community interests are involved in individual fishery management committees and during the stock assessment process</w:t>
            </w:r>
          </w:p>
        </w:tc>
        <w:tc>
          <w:tcPr>
            <w:tcW w:w="2500" w:type="pct"/>
            <w:shd w:val="clear" w:color="auto" w:fill="92D050"/>
          </w:tcPr>
          <w:p w14:paraId="236FDB4A" w14:textId="5853FF5D" w:rsidR="001A4CF4" w:rsidRPr="00F94318" w:rsidRDefault="001A4CF4" w:rsidP="00F94318">
            <w:pPr>
              <w:spacing w:before="60" w:after="60" w:line="240" w:lineRule="auto"/>
              <w:rPr>
                <w:rFonts w:cs="Arial"/>
                <w:b/>
                <w:sz w:val="20"/>
                <w:szCs w:val="20"/>
              </w:rPr>
            </w:pPr>
            <w:r w:rsidRPr="00F94318">
              <w:rPr>
                <w:rFonts w:cs="Arial"/>
                <w:b/>
                <w:sz w:val="20"/>
                <w:szCs w:val="20"/>
              </w:rPr>
              <w:t xml:space="preserve">All relevant stakeholders are represented in </w:t>
            </w:r>
            <w:hyperlink r:id="rId29" w:history="1">
              <w:proofErr w:type="spellStart"/>
              <w:r w:rsidRPr="00F94318">
                <w:rPr>
                  <w:rStyle w:val="Hyperlink"/>
                  <w:rFonts w:cs="Arial"/>
                  <w:b/>
                  <w:sz w:val="20"/>
                  <w:szCs w:val="20"/>
                </w:rPr>
                <w:t>SouthMAC</w:t>
              </w:r>
              <w:proofErr w:type="spellEnd"/>
            </w:hyperlink>
            <w:r w:rsidRPr="00F94318">
              <w:rPr>
                <w:rFonts w:cs="Arial"/>
                <w:b/>
                <w:sz w:val="20"/>
                <w:szCs w:val="20"/>
              </w:rPr>
              <w:t xml:space="preserve"> and </w:t>
            </w:r>
            <w:hyperlink r:id="rId30" w:history="1">
              <w:r w:rsidRPr="00F94318">
                <w:rPr>
                  <w:rStyle w:val="Hyperlink"/>
                  <w:rFonts w:cs="Arial"/>
                  <w:b/>
                  <w:sz w:val="20"/>
                  <w:szCs w:val="20"/>
                </w:rPr>
                <w:t>SARAG</w:t>
              </w:r>
            </w:hyperlink>
            <w:r w:rsidRPr="00F94318">
              <w:rPr>
                <w:rFonts w:cs="Arial"/>
                <w:b/>
                <w:sz w:val="20"/>
                <w:szCs w:val="20"/>
              </w:rPr>
              <w:t>.</w:t>
            </w:r>
          </w:p>
          <w:p w14:paraId="236FDB4B" w14:textId="77777777" w:rsidR="001A4CF4" w:rsidRPr="00F94318" w:rsidRDefault="001A4CF4" w:rsidP="00F94318">
            <w:pPr>
              <w:spacing w:before="60" w:after="60" w:line="240" w:lineRule="auto"/>
              <w:rPr>
                <w:rFonts w:cs="Arial"/>
                <w:sz w:val="20"/>
                <w:szCs w:val="20"/>
              </w:rPr>
            </w:pPr>
            <w:r w:rsidRPr="00F94318">
              <w:rPr>
                <w:rFonts w:cs="Arial"/>
                <w:sz w:val="20"/>
                <w:szCs w:val="20"/>
              </w:rPr>
              <w:t>Significant scientific expertise is engaged in these groups and also the Conservation of Antarctic Marine Living Resources (</w:t>
            </w:r>
            <w:hyperlink r:id="rId31" w:history="1">
              <w:r w:rsidRPr="00F94318">
                <w:rPr>
                  <w:rStyle w:val="Hyperlink"/>
                  <w:rFonts w:cs="Arial"/>
                  <w:sz w:val="20"/>
                  <w:szCs w:val="20"/>
                </w:rPr>
                <w:t>CCAMLR</w:t>
              </w:r>
            </w:hyperlink>
            <w:r w:rsidRPr="00F94318">
              <w:rPr>
                <w:rFonts w:cs="Arial"/>
                <w:sz w:val="20"/>
                <w:szCs w:val="20"/>
              </w:rPr>
              <w:t>), which influences management of this fishery. Meetings also involve industry, research, environment and management interests.</w:t>
            </w:r>
          </w:p>
        </w:tc>
      </w:tr>
      <w:tr w:rsidR="001A4CF4" w:rsidRPr="00F94318" w14:paraId="236FDB55" w14:textId="77777777" w:rsidTr="009E26CB">
        <w:tc>
          <w:tcPr>
            <w:tcW w:w="2500" w:type="pct"/>
            <w:shd w:val="clear" w:color="auto" w:fill="auto"/>
          </w:tcPr>
          <w:p w14:paraId="236FDB4D" w14:textId="77777777" w:rsidR="001A4CF4" w:rsidRPr="00F94318" w:rsidRDefault="001A4CF4" w:rsidP="00F94318">
            <w:pPr>
              <w:spacing w:before="60" w:after="60" w:line="240" w:lineRule="auto"/>
              <w:rPr>
                <w:rFonts w:cs="Arial"/>
                <w:sz w:val="20"/>
                <w:szCs w:val="20"/>
              </w:rPr>
            </w:pPr>
            <w:r w:rsidRPr="00F94318">
              <w:rPr>
                <w:rFonts w:cs="Arial"/>
                <w:sz w:val="20"/>
                <w:szCs w:val="20"/>
              </w:rPr>
              <w:t>Be strategic, containing objectives and performance criteria by which the effectiveness of the management arrangements are measured</w:t>
            </w:r>
          </w:p>
        </w:tc>
        <w:tc>
          <w:tcPr>
            <w:tcW w:w="2500" w:type="pct"/>
            <w:shd w:val="clear" w:color="auto" w:fill="92D050"/>
          </w:tcPr>
          <w:p w14:paraId="236FDB52" w14:textId="34DFE1ED" w:rsidR="001A4CF4" w:rsidRPr="00F94318" w:rsidRDefault="001A4CF4" w:rsidP="00F94318">
            <w:pPr>
              <w:spacing w:before="60" w:after="60" w:line="240" w:lineRule="auto"/>
              <w:rPr>
                <w:rFonts w:cs="Arial"/>
                <w:b/>
                <w:sz w:val="20"/>
                <w:szCs w:val="20"/>
              </w:rPr>
            </w:pPr>
            <w:r w:rsidRPr="00F94318">
              <w:rPr>
                <w:rFonts w:cs="Arial"/>
                <w:b/>
                <w:sz w:val="20"/>
                <w:szCs w:val="20"/>
              </w:rPr>
              <w:t>Strategic objectives and performance measures are outlined in the fishery management plan and performance is reported through AFMA annual reports.</w:t>
            </w:r>
          </w:p>
          <w:p w14:paraId="236FDB53" w14:textId="20AB409D" w:rsidR="001A4CF4" w:rsidRPr="00F94318" w:rsidRDefault="001A4CF4" w:rsidP="00F94318">
            <w:pPr>
              <w:spacing w:before="60" w:after="60" w:line="240" w:lineRule="auto"/>
              <w:rPr>
                <w:rFonts w:cs="Arial"/>
                <w:sz w:val="20"/>
                <w:szCs w:val="20"/>
              </w:rPr>
            </w:pPr>
            <w:r w:rsidRPr="00F94318">
              <w:rPr>
                <w:rFonts w:cs="Arial"/>
                <w:sz w:val="20"/>
                <w:szCs w:val="20"/>
              </w:rPr>
              <w:t xml:space="preserve">While the fishery is not part of </w:t>
            </w:r>
            <w:hyperlink r:id="rId32" w:history="1">
              <w:r w:rsidRPr="00F94318">
                <w:rPr>
                  <w:rStyle w:val="Hyperlink"/>
                  <w:rFonts w:cs="Arial"/>
                  <w:sz w:val="20"/>
                  <w:szCs w:val="20"/>
                </w:rPr>
                <w:t>CCAMLR</w:t>
              </w:r>
            </w:hyperlink>
            <w:r w:rsidRPr="00F94318">
              <w:rPr>
                <w:rFonts w:cs="Arial"/>
                <w:sz w:val="20"/>
                <w:szCs w:val="20"/>
              </w:rPr>
              <w:t xml:space="preserve">, the Australian Government agreed that it will be managed consistent with CCAMLR arrangements. </w:t>
            </w:r>
          </w:p>
          <w:p w14:paraId="236FDB54" w14:textId="64DA85AC" w:rsidR="001A4CF4" w:rsidRPr="00F94318" w:rsidRDefault="001A4CF4" w:rsidP="00F94318">
            <w:pPr>
              <w:spacing w:before="60" w:after="60" w:line="240" w:lineRule="auto"/>
              <w:rPr>
                <w:rFonts w:cs="Arial"/>
                <w:sz w:val="20"/>
                <w:szCs w:val="20"/>
              </w:rPr>
            </w:pPr>
            <w:r w:rsidRPr="00F94318">
              <w:rPr>
                <w:rFonts w:cs="Arial"/>
                <w:sz w:val="20"/>
                <w:szCs w:val="20"/>
              </w:rPr>
              <w:t xml:space="preserve">Fishery performance is reviewed annually by </w:t>
            </w:r>
            <w:hyperlink r:id="rId33" w:history="1">
              <w:proofErr w:type="spellStart"/>
              <w:r w:rsidRPr="00F94318">
                <w:rPr>
                  <w:rStyle w:val="Hyperlink"/>
                  <w:rFonts w:cs="Arial"/>
                  <w:sz w:val="20"/>
                  <w:szCs w:val="20"/>
                </w:rPr>
                <w:t>SouthMAC</w:t>
              </w:r>
              <w:proofErr w:type="spellEnd"/>
            </w:hyperlink>
            <w:r w:rsidRPr="00F94318">
              <w:rPr>
                <w:rFonts w:cs="Arial"/>
                <w:sz w:val="20"/>
                <w:szCs w:val="20"/>
              </w:rPr>
              <w:t xml:space="preserve"> and </w:t>
            </w:r>
            <w:hyperlink r:id="rId34" w:history="1">
              <w:r w:rsidRPr="00F94318">
                <w:rPr>
                  <w:rStyle w:val="Hyperlink"/>
                  <w:rFonts w:cs="Arial"/>
                  <w:sz w:val="20"/>
                  <w:szCs w:val="20"/>
                </w:rPr>
                <w:t>SARAG</w:t>
              </w:r>
            </w:hyperlink>
            <w:r w:rsidRPr="00F94318">
              <w:rPr>
                <w:rFonts w:cs="Arial"/>
                <w:sz w:val="20"/>
                <w:szCs w:val="20"/>
              </w:rPr>
              <w:t>.</w:t>
            </w:r>
          </w:p>
        </w:tc>
      </w:tr>
      <w:tr w:rsidR="001A4CF4" w:rsidRPr="00F94318" w14:paraId="236FDB5C" w14:textId="77777777" w:rsidTr="009E26CB">
        <w:tc>
          <w:tcPr>
            <w:tcW w:w="2500" w:type="pct"/>
            <w:shd w:val="clear" w:color="auto" w:fill="auto"/>
          </w:tcPr>
          <w:p w14:paraId="236FDB56" w14:textId="77777777" w:rsidR="001A4CF4" w:rsidRPr="00F94318" w:rsidRDefault="001A4CF4" w:rsidP="00F94318">
            <w:pPr>
              <w:spacing w:before="60" w:after="60" w:line="240" w:lineRule="auto"/>
              <w:rPr>
                <w:rFonts w:cs="Arial"/>
                <w:sz w:val="20"/>
                <w:szCs w:val="20"/>
              </w:rPr>
            </w:pPr>
            <w:r w:rsidRPr="00F94318">
              <w:rPr>
                <w:rFonts w:cs="Arial"/>
                <w:sz w:val="20"/>
                <w:szCs w:val="20"/>
              </w:rPr>
              <w:lastRenderedPageBreak/>
              <w:t>Be capable of controlling the level of harvest in the fishery using input and/or output controls</w:t>
            </w:r>
          </w:p>
        </w:tc>
        <w:tc>
          <w:tcPr>
            <w:tcW w:w="2500" w:type="pct"/>
            <w:shd w:val="clear" w:color="auto" w:fill="92D050"/>
          </w:tcPr>
          <w:p w14:paraId="236FDB5A" w14:textId="0847B300" w:rsidR="001A4CF4" w:rsidRPr="00F94318" w:rsidRDefault="001A4CF4" w:rsidP="00F94318">
            <w:pPr>
              <w:spacing w:before="60" w:after="60" w:line="240" w:lineRule="auto"/>
              <w:rPr>
                <w:rFonts w:cs="Arial"/>
                <w:sz w:val="20"/>
                <w:szCs w:val="20"/>
              </w:rPr>
            </w:pPr>
            <w:r w:rsidRPr="00F94318">
              <w:rPr>
                <w:rFonts w:cs="Arial"/>
                <w:b/>
                <w:sz w:val="20"/>
                <w:szCs w:val="20"/>
              </w:rPr>
              <w:t>A mixture of input and output controls are used to regulate catch of target, byproduct, bycatch and protected species.</w:t>
            </w:r>
          </w:p>
          <w:p w14:paraId="236FDB5B" w14:textId="2E4711FE" w:rsidR="001A4CF4" w:rsidRPr="00F94318" w:rsidRDefault="00CF3D53" w:rsidP="00F94318">
            <w:pPr>
              <w:spacing w:before="60" w:after="60" w:line="240" w:lineRule="auto"/>
              <w:rPr>
                <w:rFonts w:cs="Arial"/>
                <w:sz w:val="20"/>
                <w:szCs w:val="20"/>
              </w:rPr>
            </w:pPr>
            <w:hyperlink r:id="rId35" w:history="1">
              <w:r w:rsidR="001A4CF4" w:rsidRPr="00F94318">
                <w:rPr>
                  <w:rStyle w:val="Hyperlink"/>
                  <w:rFonts w:cs="Arial"/>
                  <w:sz w:val="20"/>
                  <w:szCs w:val="20"/>
                </w:rPr>
                <w:t>Total allowable catch limits</w:t>
              </w:r>
            </w:hyperlink>
            <w:r w:rsidR="001A4CF4" w:rsidRPr="00F94318">
              <w:rPr>
                <w:rFonts w:cs="Arial"/>
                <w:sz w:val="20"/>
                <w:szCs w:val="20"/>
              </w:rPr>
              <w:t xml:space="preserve"> are reviewed every two years.</w:t>
            </w:r>
          </w:p>
        </w:tc>
      </w:tr>
      <w:tr w:rsidR="001A4CF4" w:rsidRPr="00F94318" w14:paraId="236FDB64" w14:textId="77777777" w:rsidTr="009E26CB">
        <w:tc>
          <w:tcPr>
            <w:tcW w:w="2500" w:type="pct"/>
            <w:shd w:val="clear" w:color="auto" w:fill="auto"/>
          </w:tcPr>
          <w:p w14:paraId="236FDB5D" w14:textId="77777777" w:rsidR="001A4CF4" w:rsidRPr="00F94318" w:rsidRDefault="001A4CF4" w:rsidP="00F94318">
            <w:pPr>
              <w:spacing w:before="60" w:after="60" w:line="240" w:lineRule="auto"/>
              <w:rPr>
                <w:rFonts w:cs="Arial"/>
                <w:sz w:val="20"/>
                <w:szCs w:val="20"/>
              </w:rPr>
            </w:pPr>
            <w:r w:rsidRPr="00F94318">
              <w:rPr>
                <w:rFonts w:cs="Arial"/>
                <w:sz w:val="20"/>
                <w:szCs w:val="20"/>
              </w:rPr>
              <w:t>Contain the means of enforcing critical aspects of the management arrangements</w:t>
            </w:r>
          </w:p>
        </w:tc>
        <w:tc>
          <w:tcPr>
            <w:tcW w:w="2500" w:type="pct"/>
            <w:shd w:val="clear" w:color="auto" w:fill="92D050"/>
          </w:tcPr>
          <w:p w14:paraId="236FDB61" w14:textId="7DECDE1B" w:rsidR="001A4CF4" w:rsidRPr="00F94318" w:rsidRDefault="001A4CF4" w:rsidP="00F94318">
            <w:pPr>
              <w:spacing w:before="60" w:after="60" w:line="240" w:lineRule="auto"/>
              <w:rPr>
                <w:rFonts w:cs="Arial"/>
                <w:b/>
                <w:sz w:val="20"/>
                <w:szCs w:val="20"/>
              </w:rPr>
            </w:pPr>
            <w:r w:rsidRPr="00F94318">
              <w:rPr>
                <w:rFonts w:cs="Arial"/>
                <w:b/>
                <w:sz w:val="20"/>
                <w:szCs w:val="20"/>
              </w:rPr>
              <w:t>AFMA conducts an effective risk-based compliance program.</w:t>
            </w:r>
          </w:p>
          <w:p w14:paraId="236FDB62" w14:textId="27B221F2" w:rsidR="001A4CF4" w:rsidRPr="00F94318" w:rsidRDefault="001A4CF4" w:rsidP="00F94318">
            <w:pPr>
              <w:spacing w:before="60" w:after="60" w:line="240" w:lineRule="auto"/>
              <w:rPr>
                <w:rFonts w:cs="Arial"/>
                <w:sz w:val="20"/>
                <w:szCs w:val="20"/>
              </w:rPr>
            </w:pPr>
            <w:r w:rsidRPr="00F94318">
              <w:rPr>
                <w:rFonts w:cs="Arial"/>
                <w:sz w:val="20"/>
                <w:szCs w:val="20"/>
              </w:rPr>
              <w:t xml:space="preserve">This is supported by independent monitoring of all fishing activity (all trips monitored by on-board observers and </w:t>
            </w:r>
            <w:hyperlink r:id="rId36" w:history="1">
              <w:r w:rsidRPr="00F94318">
                <w:rPr>
                  <w:rStyle w:val="Hyperlink"/>
                  <w:rFonts w:cs="Arial"/>
                  <w:sz w:val="20"/>
                  <w:szCs w:val="20"/>
                </w:rPr>
                <w:t>VMS</w:t>
              </w:r>
            </w:hyperlink>
            <w:r w:rsidRPr="00F94318">
              <w:rPr>
                <w:rFonts w:cs="Arial"/>
                <w:sz w:val="20"/>
                <w:szCs w:val="20"/>
              </w:rPr>
              <w:t>).</w:t>
            </w:r>
          </w:p>
          <w:p w14:paraId="236FDB63" w14:textId="77777777" w:rsidR="001A4CF4" w:rsidRPr="00F94318" w:rsidRDefault="001A4CF4" w:rsidP="00F94318">
            <w:pPr>
              <w:spacing w:before="60" w:after="60" w:line="240" w:lineRule="auto"/>
              <w:rPr>
                <w:rFonts w:cs="Arial"/>
                <w:b/>
                <w:sz w:val="20"/>
                <w:szCs w:val="20"/>
              </w:rPr>
            </w:pPr>
            <w:r w:rsidRPr="00F94318">
              <w:rPr>
                <w:rFonts w:cs="Arial"/>
                <w:sz w:val="20"/>
                <w:szCs w:val="20"/>
              </w:rPr>
              <w:t>Unloading of catch (target, byproduct and bycatch) is also monitored and can also be used to validate logbook records.</w:t>
            </w:r>
          </w:p>
        </w:tc>
      </w:tr>
      <w:tr w:rsidR="001A4CF4" w:rsidRPr="00F94318" w14:paraId="236FDB6B" w14:textId="77777777" w:rsidTr="009E26CB">
        <w:tc>
          <w:tcPr>
            <w:tcW w:w="2500" w:type="pct"/>
            <w:shd w:val="clear" w:color="auto" w:fill="auto"/>
          </w:tcPr>
          <w:p w14:paraId="236FDB65" w14:textId="77777777" w:rsidR="001A4CF4" w:rsidRPr="00F94318" w:rsidRDefault="001A4CF4" w:rsidP="00F94318">
            <w:pPr>
              <w:spacing w:before="60" w:after="60" w:line="240" w:lineRule="auto"/>
              <w:rPr>
                <w:rFonts w:cs="Arial"/>
                <w:sz w:val="20"/>
                <w:szCs w:val="20"/>
              </w:rPr>
            </w:pPr>
            <w:r w:rsidRPr="00F94318">
              <w:rPr>
                <w:rFonts w:cs="Arial"/>
                <w:sz w:val="20"/>
                <w:szCs w:val="20"/>
              </w:rPr>
              <w:t>Provide for the periodic review of the performance of the fishery management arrangements and the management strategies, objectives and criteria</w:t>
            </w:r>
          </w:p>
        </w:tc>
        <w:tc>
          <w:tcPr>
            <w:tcW w:w="2500" w:type="pct"/>
            <w:shd w:val="clear" w:color="auto" w:fill="92D050"/>
          </w:tcPr>
          <w:p w14:paraId="236FDB69" w14:textId="1B968333" w:rsidR="001A4CF4" w:rsidRPr="00F94318" w:rsidRDefault="001A4CF4" w:rsidP="00F94318">
            <w:pPr>
              <w:spacing w:before="60" w:after="60" w:line="240" w:lineRule="auto"/>
              <w:rPr>
                <w:rFonts w:cs="Arial"/>
                <w:sz w:val="20"/>
                <w:szCs w:val="20"/>
              </w:rPr>
            </w:pPr>
            <w:r w:rsidRPr="00F94318">
              <w:rPr>
                <w:rFonts w:cs="Arial"/>
                <w:b/>
                <w:sz w:val="20"/>
                <w:szCs w:val="20"/>
              </w:rPr>
              <w:t>Performance measures in the fishery management plan.</w:t>
            </w:r>
          </w:p>
          <w:p w14:paraId="236FDB6A" w14:textId="137A62B5" w:rsidR="001A4CF4" w:rsidRPr="00F94318" w:rsidRDefault="001A4CF4" w:rsidP="00F94318">
            <w:pPr>
              <w:spacing w:before="60" w:after="60" w:line="240" w:lineRule="auto"/>
              <w:rPr>
                <w:rFonts w:cs="Arial"/>
                <w:b/>
                <w:sz w:val="20"/>
                <w:szCs w:val="20"/>
              </w:rPr>
            </w:pPr>
            <w:r w:rsidRPr="00F94318">
              <w:rPr>
                <w:rFonts w:cs="Arial"/>
                <w:sz w:val="20"/>
                <w:szCs w:val="20"/>
              </w:rPr>
              <w:t xml:space="preserve">Performance is reviewed every two years by </w:t>
            </w:r>
            <w:hyperlink r:id="rId37" w:history="1">
              <w:proofErr w:type="spellStart"/>
              <w:r w:rsidRPr="00F94318">
                <w:rPr>
                  <w:rStyle w:val="Hyperlink"/>
                  <w:rFonts w:cs="Arial"/>
                  <w:sz w:val="20"/>
                  <w:szCs w:val="20"/>
                </w:rPr>
                <w:t>SouthMAC</w:t>
              </w:r>
              <w:proofErr w:type="spellEnd"/>
            </w:hyperlink>
            <w:r w:rsidRPr="00F94318">
              <w:rPr>
                <w:rFonts w:cs="Arial"/>
                <w:sz w:val="20"/>
                <w:szCs w:val="20"/>
              </w:rPr>
              <w:t xml:space="preserve"> and </w:t>
            </w:r>
            <w:hyperlink r:id="rId38" w:history="1">
              <w:r w:rsidRPr="00F94318">
                <w:rPr>
                  <w:rStyle w:val="Hyperlink"/>
                  <w:rFonts w:cs="Arial"/>
                  <w:sz w:val="20"/>
                  <w:szCs w:val="20"/>
                </w:rPr>
                <w:t>SARAG</w:t>
              </w:r>
            </w:hyperlink>
            <w:r w:rsidRPr="00F94318">
              <w:rPr>
                <w:rFonts w:cs="Arial"/>
                <w:sz w:val="20"/>
                <w:szCs w:val="20"/>
              </w:rPr>
              <w:t>.</w:t>
            </w:r>
          </w:p>
        </w:tc>
      </w:tr>
      <w:tr w:rsidR="001A4CF4" w:rsidRPr="00F94318" w14:paraId="236FDB78" w14:textId="77777777" w:rsidTr="009E26CB">
        <w:tc>
          <w:tcPr>
            <w:tcW w:w="2500" w:type="pct"/>
            <w:shd w:val="clear" w:color="auto" w:fill="auto"/>
          </w:tcPr>
          <w:p w14:paraId="236FDB6C" w14:textId="77777777" w:rsidR="001A4CF4" w:rsidRPr="00F94318" w:rsidRDefault="001A4CF4" w:rsidP="00F94318">
            <w:pPr>
              <w:spacing w:before="60" w:after="60" w:line="240" w:lineRule="auto"/>
              <w:rPr>
                <w:rFonts w:cs="Arial"/>
                <w:sz w:val="20"/>
                <w:szCs w:val="20"/>
              </w:rPr>
            </w:pPr>
            <w:r w:rsidRPr="00F94318">
              <w:rPr>
                <w:rFonts w:cs="Arial"/>
                <w:sz w:val="20"/>
                <w:szCs w:val="20"/>
              </w:rPr>
              <w:t>Be capable of assessing, monitoring and avoiding, remedying or mitigating any adverse impacts on the wider marine ecosystem in which the target species lives and the fishery operates</w:t>
            </w:r>
          </w:p>
        </w:tc>
        <w:tc>
          <w:tcPr>
            <w:tcW w:w="2500" w:type="pct"/>
            <w:shd w:val="clear" w:color="auto" w:fill="92D050"/>
          </w:tcPr>
          <w:p w14:paraId="236FDB70" w14:textId="241F86AC" w:rsidR="001A4CF4" w:rsidRPr="00F94318" w:rsidRDefault="001A4CF4" w:rsidP="00F94318">
            <w:pPr>
              <w:spacing w:before="60" w:after="60" w:line="240" w:lineRule="auto"/>
              <w:rPr>
                <w:rFonts w:cs="Arial"/>
                <w:b/>
                <w:sz w:val="20"/>
                <w:szCs w:val="20"/>
              </w:rPr>
            </w:pPr>
            <w:bookmarkStart w:id="10" w:name="OLE_LINK1"/>
            <w:bookmarkStart w:id="11" w:name="OLE_LINK2"/>
            <w:r w:rsidRPr="00F94318">
              <w:rPr>
                <w:rFonts w:cs="Arial"/>
                <w:b/>
                <w:sz w:val="20"/>
                <w:szCs w:val="20"/>
              </w:rPr>
              <w:t>Ecological risk assessments (ERAs) have been completed for demersal trawl and demersal longline. These ERAs cover target and non-target species, including protected species, but did not consider habitats or ecological communities.</w:t>
            </w:r>
          </w:p>
          <w:p w14:paraId="236FDB71" w14:textId="7EEF7CD7" w:rsidR="001A4CF4" w:rsidRPr="00F94318" w:rsidRDefault="001A4CF4" w:rsidP="00F94318">
            <w:pPr>
              <w:spacing w:before="60" w:after="60" w:line="240" w:lineRule="auto"/>
              <w:rPr>
                <w:rFonts w:cs="Arial"/>
                <w:sz w:val="20"/>
                <w:szCs w:val="20"/>
              </w:rPr>
            </w:pPr>
            <w:r w:rsidRPr="00F94318">
              <w:rPr>
                <w:rFonts w:cs="Arial"/>
                <w:sz w:val="20"/>
                <w:szCs w:val="20"/>
              </w:rPr>
              <w:t xml:space="preserve">Although the ERAs did not consider habitats or communities, some protection is afforded through adjacent marine parks and nature reserves. </w:t>
            </w:r>
          </w:p>
          <w:p w14:paraId="236FDB72" w14:textId="77777777" w:rsidR="001A4CF4" w:rsidRPr="00F94318" w:rsidRDefault="001A4CF4" w:rsidP="00F94318">
            <w:pPr>
              <w:spacing w:before="60" w:after="60" w:line="240" w:lineRule="auto"/>
              <w:rPr>
                <w:rFonts w:cs="Arial"/>
                <w:sz w:val="20"/>
                <w:szCs w:val="20"/>
              </w:rPr>
            </w:pPr>
            <w:r w:rsidRPr="00F94318">
              <w:rPr>
                <w:rFonts w:cs="Arial"/>
                <w:sz w:val="20"/>
                <w:szCs w:val="20"/>
              </w:rPr>
              <w:t>Management arrangements for the fishery are also required to not undermine CCAMLR arrangements; however CCAMLR protections for vulnerable marine ecosystems have not been extended to this fishery.</w:t>
            </w:r>
          </w:p>
          <w:p w14:paraId="236FDB73" w14:textId="78BEB698" w:rsidR="001A4CF4" w:rsidRPr="00F94318" w:rsidRDefault="001A4CF4" w:rsidP="00F94318">
            <w:pPr>
              <w:spacing w:before="60" w:after="60" w:line="240" w:lineRule="auto"/>
              <w:rPr>
                <w:rFonts w:cs="Arial"/>
                <w:sz w:val="20"/>
                <w:szCs w:val="20"/>
              </w:rPr>
            </w:pPr>
            <w:r w:rsidRPr="00F94318">
              <w:rPr>
                <w:rFonts w:cs="Arial"/>
                <w:sz w:val="20"/>
                <w:szCs w:val="20"/>
              </w:rPr>
              <w:t xml:space="preserve">Although authorised, demersal trawl fishing has not occurred since 2009. AFMA prohibited the use of methods other than demersal trawl and demersal longline from 12 April 2011 until 14 April 2016, via a </w:t>
            </w:r>
            <w:hyperlink r:id="rId39" w:history="1">
              <w:r w:rsidRPr="00F94318">
                <w:rPr>
                  <w:rStyle w:val="Hyperlink"/>
                  <w:rFonts w:cs="Arial"/>
                  <w:sz w:val="20"/>
                  <w:szCs w:val="20"/>
                </w:rPr>
                <w:t>direction</w:t>
              </w:r>
            </w:hyperlink>
            <w:r w:rsidRPr="00F94318">
              <w:rPr>
                <w:rFonts w:cs="Arial"/>
                <w:sz w:val="20"/>
                <w:szCs w:val="20"/>
              </w:rPr>
              <w:t xml:space="preserve"> issued under the </w:t>
            </w:r>
            <w:r w:rsidRPr="00F94318">
              <w:rPr>
                <w:rFonts w:cs="Arial"/>
                <w:i/>
                <w:sz w:val="20"/>
                <w:szCs w:val="20"/>
              </w:rPr>
              <w:t>Fisheries Management Act 1991</w:t>
            </w:r>
            <w:r w:rsidRPr="00F94318">
              <w:rPr>
                <w:rFonts w:cs="Arial"/>
                <w:sz w:val="20"/>
                <w:szCs w:val="20"/>
              </w:rPr>
              <w:t>. This direction has since expired and has not been renewed as it is considered unnecessary given Statutory Fishing Right conditions for the fishery restrict fishing to longline and trawl methods only (AFMA pers. comm. 2016).</w:t>
            </w:r>
          </w:p>
          <w:p w14:paraId="236FDB74" w14:textId="77777777" w:rsidR="001A4CF4" w:rsidRPr="00F94318" w:rsidRDefault="001A4CF4" w:rsidP="00F94318">
            <w:pPr>
              <w:spacing w:before="60" w:after="60" w:line="240" w:lineRule="auto"/>
              <w:rPr>
                <w:rFonts w:cs="Arial"/>
                <w:sz w:val="20"/>
                <w:szCs w:val="20"/>
              </w:rPr>
            </w:pPr>
            <w:r w:rsidRPr="00F94318">
              <w:rPr>
                <w:rFonts w:cs="Arial"/>
                <w:sz w:val="20"/>
                <w:szCs w:val="20"/>
              </w:rPr>
              <w:t>AFMA’s most recent ERA for longline fishing is considered preliminary and the authors recommend further analysis when data becomes available (</w:t>
            </w:r>
            <w:hyperlink r:id="rId40" w:history="1">
              <w:r w:rsidRPr="00F94318">
                <w:rPr>
                  <w:rStyle w:val="Hyperlink"/>
                  <w:rFonts w:cs="Arial"/>
                  <w:sz w:val="20"/>
                  <w:szCs w:val="20"/>
                </w:rPr>
                <w:t>Zou and Fuller 2011</w:t>
              </w:r>
            </w:hyperlink>
            <w:r w:rsidRPr="00F94318">
              <w:rPr>
                <w:rFonts w:cs="Arial"/>
                <w:sz w:val="20"/>
                <w:szCs w:val="20"/>
              </w:rPr>
              <w:t xml:space="preserve">). The </w:t>
            </w:r>
            <w:hyperlink r:id="rId41" w:history="1">
              <w:r w:rsidRPr="00F94318">
                <w:rPr>
                  <w:rStyle w:val="Hyperlink"/>
                  <w:rFonts w:cs="Arial"/>
                  <w:sz w:val="20"/>
                  <w:szCs w:val="20"/>
                </w:rPr>
                <w:t>ecological risk management report (ERM)</w:t>
              </w:r>
            </w:hyperlink>
            <w:r w:rsidRPr="00F94318">
              <w:rPr>
                <w:rFonts w:cs="Arial"/>
                <w:sz w:val="20"/>
                <w:szCs w:val="20"/>
              </w:rPr>
              <w:t xml:space="preserve"> is also focussed on demersal longline fishing and does not consider other fishing methods.</w:t>
            </w:r>
          </w:p>
          <w:p w14:paraId="236FDB75" w14:textId="1569582F" w:rsidR="001A4CF4" w:rsidRPr="00F94318" w:rsidRDefault="001A4CF4" w:rsidP="00F94318">
            <w:pPr>
              <w:spacing w:before="60" w:after="60" w:line="240" w:lineRule="auto"/>
              <w:rPr>
                <w:rFonts w:cs="Arial"/>
                <w:b/>
                <w:sz w:val="20"/>
                <w:szCs w:val="20"/>
              </w:rPr>
            </w:pPr>
            <w:r w:rsidRPr="00F94318">
              <w:rPr>
                <w:rFonts w:cs="Arial"/>
                <w:sz w:val="20"/>
                <w:szCs w:val="20"/>
              </w:rPr>
              <w:t xml:space="preserve">Risk management measures are however contained in the </w:t>
            </w:r>
            <w:hyperlink r:id="rId42" w:history="1">
              <w:r w:rsidRPr="00F94318">
                <w:rPr>
                  <w:rStyle w:val="Hyperlink"/>
                  <w:rFonts w:cs="Arial"/>
                  <w:sz w:val="20"/>
                  <w:szCs w:val="20"/>
                </w:rPr>
                <w:t>conditions on fishing concessions</w:t>
              </w:r>
            </w:hyperlink>
            <w:r w:rsidRPr="00F94318">
              <w:rPr>
                <w:rFonts w:cs="Arial"/>
                <w:sz w:val="20"/>
                <w:szCs w:val="20"/>
              </w:rPr>
              <w:t xml:space="preserve"> for both demersal trawl and demersal line methods. These include limits for net mesh, bobbin and rock hopper rubber disk sizes, as well as bycatch excluder devices. The arrangements are consistent with the </w:t>
            </w:r>
            <w:hyperlink r:id="rId43" w:history="1">
              <w:r w:rsidRPr="00F94318">
                <w:rPr>
                  <w:rStyle w:val="Hyperlink"/>
                  <w:rFonts w:cs="Arial"/>
                  <w:sz w:val="20"/>
                  <w:szCs w:val="20"/>
                </w:rPr>
                <w:t>Threat Abatement Plan 2014 for the incidental catch (or bycatch) of seabirds during oceanic longline fishing operations</w:t>
              </w:r>
            </w:hyperlink>
            <w:r w:rsidRPr="00F94318">
              <w:rPr>
                <w:rFonts w:cs="Arial"/>
                <w:sz w:val="20"/>
                <w:szCs w:val="20"/>
              </w:rPr>
              <w:t xml:space="preserve"> and some but not all </w:t>
            </w:r>
            <w:hyperlink r:id="rId44" w:history="1">
              <w:r w:rsidRPr="00F94318">
                <w:rPr>
                  <w:rStyle w:val="Hyperlink"/>
                  <w:rFonts w:cs="Arial"/>
                  <w:sz w:val="20"/>
                  <w:szCs w:val="20"/>
                </w:rPr>
                <w:t>CCAMLR conservation measures</w:t>
              </w:r>
            </w:hyperlink>
            <w:r w:rsidRPr="00F94318">
              <w:rPr>
                <w:rFonts w:cs="Arial"/>
                <w:sz w:val="20"/>
                <w:szCs w:val="20"/>
              </w:rPr>
              <w:t>.</w:t>
            </w:r>
          </w:p>
          <w:bookmarkEnd w:id="10"/>
          <w:bookmarkEnd w:id="11"/>
          <w:p w14:paraId="236FDB76" w14:textId="77777777" w:rsidR="001A4CF4" w:rsidRPr="00F94318" w:rsidRDefault="001A4CF4" w:rsidP="00F94318">
            <w:pPr>
              <w:spacing w:before="60" w:after="60" w:line="240" w:lineRule="auto"/>
              <w:rPr>
                <w:rFonts w:cs="Arial"/>
                <w:sz w:val="20"/>
                <w:szCs w:val="20"/>
              </w:rPr>
            </w:pPr>
            <w:r w:rsidRPr="00F94318">
              <w:rPr>
                <w:rFonts w:cs="Arial"/>
                <w:sz w:val="20"/>
                <w:szCs w:val="20"/>
              </w:rPr>
              <w:lastRenderedPageBreak/>
              <w:t xml:space="preserve">Bycatch species are also managed in accordance with the </w:t>
            </w:r>
            <w:hyperlink r:id="rId45" w:history="1">
              <w:r w:rsidRPr="00F94318">
                <w:rPr>
                  <w:rStyle w:val="Hyperlink"/>
                  <w:rFonts w:cs="Arial"/>
                  <w:i/>
                  <w:sz w:val="20"/>
                  <w:szCs w:val="20"/>
                </w:rPr>
                <w:t xml:space="preserve">Australian sub-Antarctic fisheries bycatch and discarding </w:t>
              </w:r>
              <w:proofErr w:type="spellStart"/>
              <w:r w:rsidRPr="00F94318">
                <w:rPr>
                  <w:rStyle w:val="Hyperlink"/>
                  <w:rFonts w:cs="Arial"/>
                  <w:i/>
                  <w:sz w:val="20"/>
                  <w:szCs w:val="20"/>
                </w:rPr>
                <w:t>workplan</w:t>
              </w:r>
              <w:proofErr w:type="spellEnd"/>
              <w:r w:rsidRPr="00F94318">
                <w:rPr>
                  <w:rStyle w:val="Hyperlink"/>
                  <w:rFonts w:cs="Arial"/>
                  <w:sz w:val="20"/>
                  <w:szCs w:val="20"/>
                </w:rPr>
                <w:t xml:space="preserve"> </w:t>
              </w:r>
              <w:r w:rsidRPr="00F94318">
                <w:rPr>
                  <w:rStyle w:val="Hyperlink"/>
                  <w:rFonts w:cs="Arial"/>
                  <w:i/>
                  <w:sz w:val="20"/>
                  <w:szCs w:val="20"/>
                </w:rPr>
                <w:t>2013</w:t>
              </w:r>
            </w:hyperlink>
            <w:r w:rsidRPr="00F94318">
              <w:rPr>
                <w:rFonts w:cs="Arial"/>
                <w:sz w:val="20"/>
                <w:szCs w:val="20"/>
              </w:rPr>
              <w:t xml:space="preserve">. Catch limits for these species are included on the </w:t>
            </w:r>
            <w:hyperlink r:id="rId46" w:history="1">
              <w:r w:rsidRPr="00F94318">
                <w:rPr>
                  <w:rStyle w:val="Hyperlink"/>
                  <w:rFonts w:cs="Arial"/>
                  <w:sz w:val="20"/>
                  <w:szCs w:val="20"/>
                </w:rPr>
                <w:t>total allowable catch determination</w:t>
              </w:r>
            </w:hyperlink>
            <w:r w:rsidRPr="00F94318">
              <w:rPr>
                <w:rFonts w:cs="Arial"/>
                <w:sz w:val="20"/>
                <w:szCs w:val="20"/>
              </w:rPr>
              <w:t xml:space="preserve"> for the fishery.</w:t>
            </w:r>
          </w:p>
          <w:p w14:paraId="236FDB77" w14:textId="77777777" w:rsidR="001A4CF4" w:rsidRPr="00F94318" w:rsidRDefault="001A4CF4" w:rsidP="00F94318">
            <w:pPr>
              <w:spacing w:before="60" w:after="60" w:line="240" w:lineRule="auto"/>
              <w:rPr>
                <w:rFonts w:cs="Arial"/>
                <w:sz w:val="20"/>
                <w:szCs w:val="20"/>
              </w:rPr>
            </w:pPr>
            <w:r w:rsidRPr="00F94318">
              <w:rPr>
                <w:rFonts w:cs="Arial"/>
                <w:sz w:val="20"/>
                <w:szCs w:val="20"/>
              </w:rPr>
              <w:t>The ERAs and ERM for this fishery are expected to be reviewed and updated in 2019.</w:t>
            </w:r>
          </w:p>
        </w:tc>
      </w:tr>
      <w:tr w:rsidR="001A4CF4" w:rsidRPr="00F94318" w14:paraId="236FDB83" w14:textId="77777777" w:rsidTr="009E26CB">
        <w:tc>
          <w:tcPr>
            <w:tcW w:w="2500" w:type="pct"/>
            <w:shd w:val="clear" w:color="auto" w:fill="auto"/>
          </w:tcPr>
          <w:p w14:paraId="236FDB79" w14:textId="77777777" w:rsidR="001A4CF4" w:rsidRPr="00F94318" w:rsidRDefault="001A4CF4" w:rsidP="00F94318">
            <w:pPr>
              <w:spacing w:before="60" w:after="60" w:line="240" w:lineRule="auto"/>
              <w:rPr>
                <w:rFonts w:cs="Arial"/>
                <w:sz w:val="20"/>
                <w:szCs w:val="20"/>
              </w:rPr>
            </w:pPr>
            <w:r w:rsidRPr="00F94318">
              <w:rPr>
                <w:rFonts w:cs="Arial"/>
                <w:sz w:val="20"/>
                <w:szCs w:val="20"/>
              </w:rPr>
              <w:lastRenderedPageBreak/>
              <w:t>Requires compliance with relevant threat abatement plans, recovery plans, the National Policy on Fisheries Bycatch, and bycatch action strategies developed under the policy</w:t>
            </w:r>
          </w:p>
        </w:tc>
        <w:tc>
          <w:tcPr>
            <w:tcW w:w="2500" w:type="pct"/>
            <w:shd w:val="clear" w:color="auto" w:fill="92D050"/>
          </w:tcPr>
          <w:p w14:paraId="236FDB7D" w14:textId="5E952287" w:rsidR="001A4CF4" w:rsidRPr="00F94318" w:rsidRDefault="001A4CF4" w:rsidP="00F94318">
            <w:pPr>
              <w:spacing w:before="60" w:after="60" w:line="240" w:lineRule="auto"/>
              <w:rPr>
                <w:rFonts w:cs="Arial"/>
                <w:b/>
                <w:sz w:val="20"/>
                <w:szCs w:val="20"/>
              </w:rPr>
            </w:pPr>
            <w:r w:rsidRPr="00F94318">
              <w:rPr>
                <w:rFonts w:cs="Arial"/>
                <w:b/>
                <w:sz w:val="20"/>
                <w:szCs w:val="20"/>
              </w:rPr>
              <w:t>The fishery requires compliance with all relevant plans, policies and strategies.</w:t>
            </w:r>
          </w:p>
          <w:p w14:paraId="236FDB7E" w14:textId="77777777" w:rsidR="001A4CF4" w:rsidRPr="00F94318" w:rsidRDefault="001A4CF4" w:rsidP="00F94318">
            <w:pPr>
              <w:spacing w:before="60" w:after="60" w:line="240" w:lineRule="auto"/>
              <w:rPr>
                <w:rFonts w:cs="Arial"/>
                <w:sz w:val="20"/>
                <w:szCs w:val="20"/>
              </w:rPr>
            </w:pPr>
            <w:r w:rsidRPr="00F94318">
              <w:rPr>
                <w:rFonts w:cs="Arial"/>
                <w:sz w:val="20"/>
                <w:szCs w:val="20"/>
              </w:rPr>
              <w:t>These include:</w:t>
            </w:r>
          </w:p>
          <w:p w14:paraId="236FDB7F" w14:textId="77777777" w:rsidR="001A4CF4" w:rsidRPr="00F94318" w:rsidRDefault="00CF3D53" w:rsidP="00F94318">
            <w:pPr>
              <w:pStyle w:val="ListBullet"/>
              <w:spacing w:before="60" w:after="60" w:line="240" w:lineRule="auto"/>
              <w:ind w:left="0" w:firstLine="0"/>
              <w:rPr>
                <w:rFonts w:cs="Arial"/>
                <w:sz w:val="20"/>
                <w:szCs w:val="20"/>
              </w:rPr>
            </w:pPr>
            <w:hyperlink r:id="rId47" w:history="1">
              <w:r w:rsidR="001A4CF4" w:rsidRPr="00F94318">
                <w:rPr>
                  <w:rStyle w:val="Hyperlink"/>
                  <w:rFonts w:cs="Arial"/>
                  <w:sz w:val="20"/>
                  <w:szCs w:val="20"/>
                </w:rPr>
                <w:t>Threat abatement plan 2006 for the incidental catch (or bycatch) of seabirds during oceanic longline fishing operations</w:t>
              </w:r>
            </w:hyperlink>
          </w:p>
          <w:p w14:paraId="236FDB80" w14:textId="77777777" w:rsidR="001A4CF4" w:rsidRPr="00F94318" w:rsidRDefault="00CF3D53" w:rsidP="00F94318">
            <w:pPr>
              <w:pStyle w:val="ListBullet"/>
              <w:spacing w:before="60" w:after="60" w:line="240" w:lineRule="auto"/>
              <w:ind w:left="0" w:firstLine="0"/>
              <w:rPr>
                <w:rFonts w:cs="Arial"/>
                <w:sz w:val="20"/>
                <w:szCs w:val="20"/>
              </w:rPr>
            </w:pPr>
            <w:hyperlink r:id="rId48" w:history="1">
              <w:r w:rsidR="001A4CF4" w:rsidRPr="00F94318">
                <w:rPr>
                  <w:rStyle w:val="Hyperlink"/>
                  <w:rFonts w:cs="Arial"/>
                  <w:sz w:val="20"/>
                  <w:szCs w:val="20"/>
                </w:rPr>
                <w:t>Threat abatement plan for the impacts of marine debris on vertebrate marine life 2009–2014</w:t>
              </w:r>
            </w:hyperlink>
          </w:p>
          <w:p w14:paraId="236FDB81" w14:textId="77777777" w:rsidR="001A4CF4" w:rsidRPr="00F94318" w:rsidRDefault="00CF3D53" w:rsidP="00F94318">
            <w:pPr>
              <w:pStyle w:val="ListBullet"/>
              <w:spacing w:before="60" w:after="60" w:line="240" w:lineRule="auto"/>
              <w:ind w:left="0" w:firstLine="0"/>
              <w:rPr>
                <w:rFonts w:cs="Arial"/>
                <w:sz w:val="20"/>
                <w:szCs w:val="20"/>
              </w:rPr>
            </w:pPr>
            <w:hyperlink r:id="rId49" w:history="1">
              <w:r w:rsidR="001A4CF4" w:rsidRPr="00F94318">
                <w:rPr>
                  <w:rStyle w:val="Hyperlink"/>
                  <w:rFonts w:cs="Arial"/>
                  <w:sz w:val="20"/>
                  <w:szCs w:val="20"/>
                </w:rPr>
                <w:t>Sub-</w:t>
              </w:r>
              <w:proofErr w:type="spellStart"/>
              <w:r w:rsidR="001A4CF4" w:rsidRPr="00F94318">
                <w:rPr>
                  <w:rStyle w:val="Hyperlink"/>
                  <w:rFonts w:cs="Arial"/>
                  <w:sz w:val="20"/>
                  <w:szCs w:val="20"/>
                </w:rPr>
                <w:t>antarctic</w:t>
              </w:r>
              <w:proofErr w:type="spellEnd"/>
              <w:r w:rsidR="001A4CF4" w:rsidRPr="00F94318">
                <w:rPr>
                  <w:rStyle w:val="Hyperlink"/>
                  <w:rFonts w:cs="Arial"/>
                  <w:sz w:val="20"/>
                  <w:szCs w:val="20"/>
                </w:rPr>
                <w:t xml:space="preserve"> fur seal and southern elephant seal recovery plan 2004–2009.</w:t>
              </w:r>
            </w:hyperlink>
          </w:p>
          <w:p w14:paraId="236FDB82" w14:textId="77777777" w:rsidR="001A4CF4" w:rsidRPr="00F94318" w:rsidRDefault="001A4CF4" w:rsidP="00F94318">
            <w:pPr>
              <w:spacing w:before="60" w:after="60" w:line="240" w:lineRule="auto"/>
              <w:rPr>
                <w:rFonts w:cs="Arial"/>
                <w:sz w:val="20"/>
                <w:szCs w:val="20"/>
              </w:rPr>
            </w:pPr>
            <w:r w:rsidRPr="00F94318">
              <w:rPr>
                <w:rFonts w:cs="Arial"/>
                <w:sz w:val="20"/>
                <w:szCs w:val="20"/>
              </w:rPr>
              <w:t xml:space="preserve">The fishery is also managed in accordance with the </w:t>
            </w:r>
            <w:hyperlink r:id="rId50" w:history="1">
              <w:r w:rsidRPr="00F94318">
                <w:rPr>
                  <w:rStyle w:val="Hyperlink"/>
                  <w:rFonts w:cs="Arial"/>
                  <w:i/>
                  <w:sz w:val="20"/>
                  <w:szCs w:val="20"/>
                </w:rPr>
                <w:t xml:space="preserve">Australian sub-Antarctic fisheries bycatch and discarding </w:t>
              </w:r>
              <w:proofErr w:type="spellStart"/>
              <w:r w:rsidRPr="00F94318">
                <w:rPr>
                  <w:rStyle w:val="Hyperlink"/>
                  <w:rFonts w:cs="Arial"/>
                  <w:i/>
                  <w:sz w:val="20"/>
                  <w:szCs w:val="20"/>
                </w:rPr>
                <w:t>workplan</w:t>
              </w:r>
              <w:proofErr w:type="spellEnd"/>
              <w:r w:rsidRPr="00F94318">
                <w:rPr>
                  <w:rStyle w:val="Hyperlink"/>
                  <w:rFonts w:cs="Arial"/>
                  <w:sz w:val="20"/>
                  <w:szCs w:val="20"/>
                </w:rPr>
                <w:t xml:space="preserve"> </w:t>
              </w:r>
              <w:r w:rsidRPr="00F94318">
                <w:rPr>
                  <w:rStyle w:val="Hyperlink"/>
                  <w:rFonts w:cs="Arial"/>
                  <w:i/>
                  <w:sz w:val="20"/>
                  <w:szCs w:val="20"/>
                </w:rPr>
                <w:t>2013</w:t>
              </w:r>
            </w:hyperlink>
            <w:r w:rsidRPr="00F94318">
              <w:rPr>
                <w:rFonts w:cs="Arial"/>
                <w:iCs/>
                <w:sz w:val="20"/>
                <w:szCs w:val="20"/>
              </w:rPr>
              <w:t>.</w:t>
            </w:r>
          </w:p>
        </w:tc>
      </w:tr>
      <w:tr w:rsidR="00651509" w:rsidRPr="00F94318" w14:paraId="236FDB85" w14:textId="77777777" w:rsidTr="009E26CB">
        <w:tc>
          <w:tcPr>
            <w:tcW w:w="2500" w:type="pct"/>
            <w:gridSpan w:val="2"/>
            <w:shd w:val="clear" w:color="auto" w:fill="92CDDC"/>
          </w:tcPr>
          <w:p w14:paraId="236FDB84" w14:textId="77777777" w:rsidR="00651509" w:rsidRPr="00F94318" w:rsidRDefault="00651509" w:rsidP="00F94318">
            <w:pPr>
              <w:autoSpaceDE w:val="0"/>
              <w:autoSpaceDN w:val="0"/>
              <w:adjustRightInd w:val="0"/>
              <w:spacing w:before="60" w:after="60" w:line="240" w:lineRule="auto"/>
              <w:rPr>
                <w:rFonts w:cs="Arial"/>
                <w:b/>
                <w:bCs/>
                <w:sz w:val="20"/>
                <w:szCs w:val="20"/>
              </w:rPr>
            </w:pPr>
            <w:r w:rsidRPr="00F94318">
              <w:rPr>
                <w:rFonts w:cs="Arial"/>
                <w:b/>
                <w:bCs/>
                <w:sz w:val="20"/>
                <w:szCs w:val="20"/>
              </w:rPr>
              <w:t xml:space="preserve">PRINCIPLE 1 - </w:t>
            </w:r>
            <w:r w:rsidRPr="00F94318">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F94318">
              <w:rPr>
                <w:rFonts w:cs="Arial"/>
                <w:b/>
                <w:bCs/>
                <w:sz w:val="20"/>
                <w:szCs w:val="20"/>
              </w:rPr>
              <w:t xml:space="preserve">. </w:t>
            </w:r>
          </w:p>
        </w:tc>
      </w:tr>
      <w:tr w:rsidR="00651509" w:rsidRPr="00F94318" w14:paraId="236FDB87" w14:textId="77777777" w:rsidTr="009E26CB">
        <w:tc>
          <w:tcPr>
            <w:tcW w:w="2500" w:type="pct"/>
            <w:gridSpan w:val="2"/>
            <w:shd w:val="clear" w:color="auto" w:fill="B6DDE8"/>
          </w:tcPr>
          <w:p w14:paraId="236FDB86" w14:textId="77777777" w:rsidR="00651509" w:rsidRPr="00F94318" w:rsidRDefault="00651509" w:rsidP="00F94318">
            <w:pPr>
              <w:spacing w:before="60" w:after="60" w:line="240" w:lineRule="auto"/>
              <w:rPr>
                <w:rFonts w:cs="Arial"/>
                <w:b/>
                <w:bCs/>
                <w:sz w:val="20"/>
                <w:szCs w:val="20"/>
              </w:rPr>
            </w:pPr>
            <w:r w:rsidRPr="00F94318">
              <w:rPr>
                <w:rFonts w:cs="Arial"/>
                <w:b/>
                <w:bCs/>
                <w:sz w:val="20"/>
                <w:szCs w:val="20"/>
              </w:rPr>
              <w:t xml:space="preserve">Objective 1 - </w:t>
            </w:r>
            <w:r w:rsidRPr="00F94318">
              <w:rPr>
                <w:rFonts w:cs="Arial"/>
                <w:sz w:val="20"/>
                <w:szCs w:val="20"/>
              </w:rPr>
              <w:t xml:space="preserve">The fishery shall be conducted at catch levels that maintain ecologically viable stock levels at an agreed point or range, with acceptable levels of probability. </w:t>
            </w:r>
          </w:p>
        </w:tc>
      </w:tr>
      <w:tr w:rsidR="00651509" w:rsidRPr="00F94318" w14:paraId="236FDB89" w14:textId="77777777" w:rsidTr="009E26CB">
        <w:tc>
          <w:tcPr>
            <w:tcW w:w="2500" w:type="pct"/>
            <w:gridSpan w:val="2"/>
            <w:shd w:val="clear" w:color="auto" w:fill="DAEEF3"/>
          </w:tcPr>
          <w:p w14:paraId="236FDB88" w14:textId="77777777" w:rsidR="00651509" w:rsidRPr="00F94318" w:rsidRDefault="00651509" w:rsidP="00F94318">
            <w:pPr>
              <w:spacing w:before="60" w:after="60" w:line="240" w:lineRule="auto"/>
              <w:rPr>
                <w:rFonts w:cs="Arial"/>
                <w:b/>
                <w:bCs/>
                <w:i/>
                <w:iCs/>
                <w:sz w:val="20"/>
                <w:szCs w:val="20"/>
              </w:rPr>
            </w:pPr>
            <w:r w:rsidRPr="00F94318">
              <w:rPr>
                <w:rFonts w:cs="Arial"/>
                <w:b/>
                <w:bCs/>
                <w:i/>
                <w:iCs/>
                <w:sz w:val="20"/>
                <w:szCs w:val="20"/>
              </w:rPr>
              <w:t xml:space="preserve">Information requirements </w:t>
            </w:r>
          </w:p>
        </w:tc>
      </w:tr>
      <w:tr w:rsidR="001A4CF4" w:rsidRPr="00F94318" w14:paraId="236FDB90" w14:textId="77777777" w:rsidTr="009E26CB">
        <w:tc>
          <w:tcPr>
            <w:tcW w:w="2500" w:type="pct"/>
          </w:tcPr>
          <w:p w14:paraId="236FDB8A" w14:textId="77777777" w:rsidR="001A4CF4" w:rsidRPr="00F94318" w:rsidRDefault="001A4CF4" w:rsidP="00F94318">
            <w:pPr>
              <w:spacing w:before="60" w:after="60" w:line="240" w:lineRule="auto"/>
              <w:rPr>
                <w:rFonts w:cs="Arial"/>
                <w:sz w:val="20"/>
                <w:szCs w:val="20"/>
              </w:rPr>
            </w:pPr>
            <w:r w:rsidRPr="00F94318">
              <w:rPr>
                <w:rFonts w:cs="Arial"/>
                <w:b/>
                <w:bCs/>
                <w:i/>
                <w:iCs/>
                <w:sz w:val="20"/>
                <w:szCs w:val="20"/>
              </w:rPr>
              <w:t xml:space="preserve">1.1.1 </w:t>
            </w:r>
            <w:r w:rsidRPr="00F94318">
              <w:rPr>
                <w:rFonts w:cs="Arial"/>
                <w:sz w:val="20"/>
                <w:szCs w:val="20"/>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2500" w:type="pct"/>
            <w:shd w:val="clear" w:color="auto" w:fill="92D050"/>
          </w:tcPr>
          <w:p w14:paraId="236FDB8E" w14:textId="2AF546C4" w:rsidR="001A4CF4" w:rsidRPr="00F94318" w:rsidRDefault="001A4CF4" w:rsidP="00F94318">
            <w:pPr>
              <w:spacing w:before="60" w:after="60" w:line="240" w:lineRule="auto"/>
              <w:rPr>
                <w:rFonts w:cs="Arial"/>
                <w:b/>
                <w:sz w:val="20"/>
                <w:szCs w:val="20"/>
              </w:rPr>
            </w:pPr>
            <w:r w:rsidRPr="00F94318">
              <w:rPr>
                <w:rFonts w:cs="Arial"/>
                <w:b/>
                <w:sz w:val="20"/>
                <w:szCs w:val="20"/>
              </w:rPr>
              <w:t>There is a reliable information collection system in place appropriate to the scale of the fishery.</w:t>
            </w:r>
          </w:p>
          <w:p w14:paraId="236FDB8F" w14:textId="77777777" w:rsidR="001A4CF4" w:rsidRPr="00F94318" w:rsidRDefault="001A4CF4" w:rsidP="00F94318">
            <w:pPr>
              <w:spacing w:before="60" w:after="60" w:line="240" w:lineRule="auto"/>
              <w:rPr>
                <w:rFonts w:cs="Arial"/>
                <w:sz w:val="20"/>
                <w:szCs w:val="20"/>
              </w:rPr>
            </w:pPr>
            <w:r w:rsidRPr="00F94318">
              <w:rPr>
                <w:rFonts w:cs="Arial"/>
                <w:sz w:val="20"/>
                <w:szCs w:val="20"/>
              </w:rPr>
              <w:t xml:space="preserve">CCAMLR logbooks are required to be completed for all fishing activities. Scientific observers also monitor all fishing activity and collect additional data. </w:t>
            </w:r>
            <w:hyperlink r:id="rId51" w:history="1">
              <w:r w:rsidRPr="00F94318">
                <w:rPr>
                  <w:rStyle w:val="Hyperlink"/>
                  <w:rFonts w:cs="Arial"/>
                  <w:sz w:val="20"/>
                  <w:szCs w:val="20"/>
                </w:rPr>
                <w:t>Vessel Monitoring Systems</w:t>
              </w:r>
            </w:hyperlink>
            <w:r w:rsidRPr="00F94318">
              <w:rPr>
                <w:rFonts w:cs="Arial"/>
                <w:sz w:val="20"/>
                <w:szCs w:val="20"/>
              </w:rPr>
              <w:t xml:space="preserve"> must also be used at all times.</w:t>
            </w:r>
          </w:p>
        </w:tc>
      </w:tr>
      <w:tr w:rsidR="00651509" w:rsidRPr="00F94318" w14:paraId="236FDB92" w14:textId="77777777" w:rsidTr="009E26CB">
        <w:tc>
          <w:tcPr>
            <w:tcW w:w="2500" w:type="pct"/>
            <w:gridSpan w:val="2"/>
            <w:shd w:val="clear" w:color="auto" w:fill="DAEEF3"/>
          </w:tcPr>
          <w:p w14:paraId="236FDB91" w14:textId="77777777" w:rsidR="00651509" w:rsidRPr="00F94318" w:rsidRDefault="00651509" w:rsidP="00F94318">
            <w:pPr>
              <w:spacing w:before="60" w:after="60" w:line="240" w:lineRule="auto"/>
              <w:rPr>
                <w:rFonts w:cs="Arial"/>
                <w:b/>
                <w:bCs/>
                <w:i/>
                <w:iCs/>
                <w:sz w:val="20"/>
                <w:szCs w:val="20"/>
              </w:rPr>
            </w:pPr>
            <w:r w:rsidRPr="00F94318">
              <w:rPr>
                <w:rFonts w:cs="Arial"/>
                <w:b/>
                <w:bCs/>
                <w:i/>
                <w:iCs/>
                <w:sz w:val="20"/>
                <w:szCs w:val="20"/>
              </w:rPr>
              <w:t xml:space="preserve">Assessment </w:t>
            </w:r>
          </w:p>
        </w:tc>
      </w:tr>
      <w:tr w:rsidR="001A4CF4" w:rsidRPr="00F94318" w14:paraId="236FDB99" w14:textId="77777777" w:rsidTr="009E26CB">
        <w:tc>
          <w:tcPr>
            <w:tcW w:w="2500" w:type="pct"/>
          </w:tcPr>
          <w:p w14:paraId="236FDB93" w14:textId="77777777" w:rsidR="001A4CF4" w:rsidRPr="00F94318" w:rsidRDefault="001A4CF4" w:rsidP="00F94318">
            <w:pPr>
              <w:spacing w:before="60" w:after="60" w:line="240" w:lineRule="auto"/>
              <w:rPr>
                <w:rFonts w:cs="Arial"/>
                <w:b/>
                <w:bCs/>
                <w:i/>
                <w:iCs/>
                <w:sz w:val="20"/>
                <w:szCs w:val="20"/>
              </w:rPr>
            </w:pPr>
            <w:r w:rsidRPr="00F94318">
              <w:rPr>
                <w:rFonts w:cs="Arial"/>
                <w:b/>
                <w:bCs/>
                <w:i/>
                <w:iCs/>
                <w:sz w:val="20"/>
                <w:szCs w:val="20"/>
              </w:rPr>
              <w:t xml:space="preserve">1.1.2 </w:t>
            </w:r>
            <w:r w:rsidRPr="00F94318">
              <w:rPr>
                <w:rFonts w:cs="Arial"/>
                <w:sz w:val="20"/>
                <w:szCs w:val="20"/>
              </w:rPr>
              <w:t>There is a robust assessment of the dynamics and status of the species/fishery and periodic review of the process and the data collected. Assessment should include a process to identify any reduction in biological diversity and/or reproductive capacity. Review should take place at regular intervals but at least every three years.</w:t>
            </w:r>
          </w:p>
        </w:tc>
        <w:tc>
          <w:tcPr>
            <w:tcW w:w="2500" w:type="pct"/>
            <w:shd w:val="clear" w:color="auto" w:fill="92D050"/>
          </w:tcPr>
          <w:p w14:paraId="236FDB97" w14:textId="0593A153" w:rsidR="001A4CF4" w:rsidRPr="00F94318" w:rsidRDefault="001A4CF4" w:rsidP="00F94318">
            <w:pPr>
              <w:spacing w:before="60" w:after="60" w:line="240" w:lineRule="auto"/>
              <w:rPr>
                <w:rFonts w:cs="Arial"/>
                <w:b/>
                <w:sz w:val="20"/>
                <w:szCs w:val="20"/>
              </w:rPr>
            </w:pPr>
            <w:r w:rsidRPr="00F94318">
              <w:rPr>
                <w:rFonts w:cs="Arial"/>
                <w:b/>
                <w:sz w:val="20"/>
                <w:szCs w:val="20"/>
              </w:rPr>
              <w:t>There is a robust assessment of the dynamics and status of the species/fishery and periodic review of the process and the data collected.</w:t>
            </w:r>
          </w:p>
          <w:p w14:paraId="236FDB98" w14:textId="441B555E" w:rsidR="001A4CF4" w:rsidRPr="00F94318" w:rsidRDefault="001A4CF4" w:rsidP="00F94318">
            <w:pPr>
              <w:spacing w:before="60" w:after="60" w:line="240" w:lineRule="auto"/>
              <w:rPr>
                <w:rFonts w:cs="Arial"/>
                <w:sz w:val="20"/>
                <w:szCs w:val="20"/>
              </w:rPr>
            </w:pPr>
            <w:r w:rsidRPr="00F94318">
              <w:rPr>
                <w:rFonts w:cs="Arial"/>
                <w:sz w:val="20"/>
                <w:szCs w:val="20"/>
              </w:rPr>
              <w:t xml:space="preserve">Biennial assessments are undertaken for AFMA by the CSIRO and these are reviewed by SARAG. Assessments are supported by a </w:t>
            </w:r>
            <w:hyperlink r:id="rId52" w:history="1">
              <w:r w:rsidRPr="00F94318">
                <w:rPr>
                  <w:rStyle w:val="Hyperlink"/>
                  <w:rFonts w:cs="Arial"/>
                  <w:sz w:val="20"/>
                  <w:szCs w:val="20"/>
                </w:rPr>
                <w:t>Management Strategy Evaluation</w:t>
              </w:r>
            </w:hyperlink>
            <w:r w:rsidRPr="00F94318">
              <w:rPr>
                <w:rFonts w:cs="Arial"/>
                <w:sz w:val="20"/>
                <w:szCs w:val="20"/>
              </w:rPr>
              <w:t xml:space="preserve"> which was undertaken in 2011.</w:t>
            </w:r>
          </w:p>
        </w:tc>
      </w:tr>
      <w:tr w:rsidR="001A4CF4" w:rsidRPr="00F94318" w14:paraId="236FDBA2" w14:textId="77777777" w:rsidTr="009E26CB">
        <w:tc>
          <w:tcPr>
            <w:tcW w:w="2500" w:type="pct"/>
          </w:tcPr>
          <w:p w14:paraId="236FDB9A" w14:textId="77777777" w:rsidR="001A4CF4" w:rsidRPr="00F94318" w:rsidRDefault="001A4CF4" w:rsidP="00F94318">
            <w:pPr>
              <w:spacing w:before="60" w:after="60" w:line="240" w:lineRule="auto"/>
              <w:rPr>
                <w:rFonts w:cs="Arial"/>
                <w:b/>
                <w:bCs/>
                <w:i/>
                <w:iCs/>
                <w:sz w:val="20"/>
                <w:szCs w:val="20"/>
              </w:rPr>
            </w:pPr>
            <w:r w:rsidRPr="00F94318">
              <w:rPr>
                <w:rFonts w:cs="Arial"/>
                <w:b/>
                <w:bCs/>
                <w:i/>
                <w:iCs/>
                <w:sz w:val="20"/>
                <w:szCs w:val="20"/>
              </w:rPr>
              <w:t xml:space="preserve">1.1.3 </w:t>
            </w:r>
            <w:r w:rsidRPr="00F94318">
              <w:rPr>
                <w:rFonts w:cs="Arial"/>
                <w:sz w:val="20"/>
                <w:szCs w:val="20"/>
              </w:rPr>
              <w:t>The distribution and spatial structure of the stock(s) has been established and factored into management responses</w:t>
            </w:r>
            <w:r w:rsidRPr="00F94318">
              <w:rPr>
                <w:rFonts w:cs="Arial"/>
                <w:i/>
                <w:iCs/>
                <w:sz w:val="20"/>
                <w:szCs w:val="20"/>
              </w:rPr>
              <w:t>.</w:t>
            </w:r>
          </w:p>
        </w:tc>
        <w:tc>
          <w:tcPr>
            <w:tcW w:w="2500" w:type="pct"/>
            <w:shd w:val="clear" w:color="auto" w:fill="92D050"/>
          </w:tcPr>
          <w:p w14:paraId="236FDB9E" w14:textId="09F0971A" w:rsidR="001A4CF4" w:rsidRPr="001A4CF4" w:rsidRDefault="001A4CF4" w:rsidP="00F94318">
            <w:pPr>
              <w:spacing w:before="60" w:after="60" w:line="240" w:lineRule="auto"/>
              <w:rPr>
                <w:rFonts w:cs="Arial"/>
                <w:i/>
                <w:iCs/>
                <w:sz w:val="20"/>
                <w:szCs w:val="20"/>
              </w:rPr>
            </w:pPr>
            <w:r w:rsidRPr="001A4CF4">
              <w:rPr>
                <w:rFonts w:cs="Arial"/>
                <w:sz w:val="20"/>
                <w:szCs w:val="20"/>
              </w:rPr>
              <w:t>The distribution and spatial structure of the stock has been established and factored into management</w:t>
            </w:r>
            <w:r w:rsidRPr="001A4CF4">
              <w:rPr>
                <w:rFonts w:cs="Arial"/>
                <w:i/>
                <w:iCs/>
                <w:sz w:val="20"/>
                <w:szCs w:val="20"/>
              </w:rPr>
              <w:t>.</w:t>
            </w:r>
          </w:p>
          <w:p w14:paraId="236FDB9F" w14:textId="77777777" w:rsidR="001A4CF4" w:rsidRPr="001A4CF4" w:rsidRDefault="001A4CF4" w:rsidP="00F94318">
            <w:pPr>
              <w:spacing w:before="60" w:after="60" w:line="240" w:lineRule="auto"/>
              <w:rPr>
                <w:rFonts w:cs="Arial"/>
                <w:sz w:val="20"/>
                <w:szCs w:val="20"/>
              </w:rPr>
            </w:pPr>
            <w:r w:rsidRPr="001A4CF4">
              <w:rPr>
                <w:rFonts w:cs="Arial"/>
                <w:sz w:val="20"/>
                <w:szCs w:val="20"/>
              </w:rPr>
              <w:lastRenderedPageBreak/>
              <w:t xml:space="preserve">Stock assessments fit data from the entire Macquarie Island </w:t>
            </w:r>
            <w:proofErr w:type="spellStart"/>
            <w:r w:rsidRPr="001A4CF4">
              <w:rPr>
                <w:rFonts w:cs="Arial"/>
                <w:sz w:val="20"/>
                <w:szCs w:val="20"/>
              </w:rPr>
              <w:t>Toothfish</w:t>
            </w:r>
            <w:proofErr w:type="spellEnd"/>
            <w:r w:rsidRPr="001A4CF4">
              <w:rPr>
                <w:rFonts w:cs="Arial"/>
                <w:sz w:val="20"/>
                <w:szCs w:val="20"/>
              </w:rPr>
              <w:t xml:space="preserve"> Fishery, assume a single reproductive stock, but take into account spatial structuring of the population within the region.</w:t>
            </w:r>
          </w:p>
          <w:p w14:paraId="236FDBA0" w14:textId="77777777" w:rsidR="001A4CF4" w:rsidRPr="001A4CF4" w:rsidRDefault="001A4CF4" w:rsidP="00F94318">
            <w:pPr>
              <w:spacing w:before="60" w:after="60" w:line="240" w:lineRule="auto"/>
              <w:rPr>
                <w:rFonts w:cs="Arial"/>
                <w:sz w:val="20"/>
                <w:szCs w:val="20"/>
              </w:rPr>
            </w:pPr>
            <w:r w:rsidRPr="001A4CF4">
              <w:rPr>
                <w:rFonts w:cs="Arial"/>
                <w:sz w:val="20"/>
                <w:szCs w:val="20"/>
              </w:rPr>
              <w:t>Northern and southern areas are incorporated into the model, with movement of fish between areas and recruitment to both areas considered. There is however still considerable uncertainty about movement of fish between the northern and southern areas of the fishery and CSIRO has advised that the interaction of movement parameters with other stock assessment elements requires further investigation (</w:t>
            </w:r>
            <w:hyperlink r:id="rId53" w:history="1">
              <w:r w:rsidRPr="001A4CF4">
                <w:rPr>
                  <w:rStyle w:val="Hyperlink"/>
                  <w:rFonts w:cs="Arial"/>
                  <w:sz w:val="20"/>
                  <w:szCs w:val="20"/>
                </w:rPr>
                <w:t>CSIRO 2016</w:t>
              </w:r>
            </w:hyperlink>
            <w:r w:rsidRPr="001A4CF4">
              <w:rPr>
                <w:rFonts w:cs="Arial"/>
                <w:sz w:val="20"/>
                <w:szCs w:val="20"/>
              </w:rPr>
              <w:t xml:space="preserve">). </w:t>
            </w:r>
          </w:p>
          <w:p w14:paraId="236FDBA1" w14:textId="77777777" w:rsidR="001A4CF4" w:rsidRPr="001A4CF4" w:rsidRDefault="001A4CF4" w:rsidP="00F94318">
            <w:pPr>
              <w:spacing w:before="60" w:after="60" w:line="240" w:lineRule="auto"/>
              <w:rPr>
                <w:rFonts w:cs="Arial"/>
                <w:sz w:val="20"/>
                <w:szCs w:val="20"/>
              </w:rPr>
            </w:pPr>
            <w:r w:rsidRPr="001A4CF4">
              <w:rPr>
                <w:rFonts w:cs="Arial"/>
                <w:sz w:val="20"/>
                <w:szCs w:val="20"/>
              </w:rPr>
              <w:t xml:space="preserve">A single </w:t>
            </w:r>
            <w:hyperlink r:id="rId54" w:history="1">
              <w:r w:rsidRPr="001A4CF4">
                <w:rPr>
                  <w:rStyle w:val="Hyperlink"/>
                  <w:rFonts w:cs="Arial"/>
                  <w:sz w:val="20"/>
                  <w:szCs w:val="20"/>
                </w:rPr>
                <w:t>total allowable catch limit</w:t>
              </w:r>
            </w:hyperlink>
            <w:r w:rsidRPr="001A4CF4">
              <w:rPr>
                <w:rFonts w:cs="Arial"/>
                <w:sz w:val="20"/>
                <w:szCs w:val="20"/>
              </w:rPr>
              <w:t xml:space="preserve"> for the entire Macquarie Island region is calculated using the CCAMLR control rule.</w:t>
            </w:r>
          </w:p>
        </w:tc>
      </w:tr>
      <w:tr w:rsidR="001A4CF4" w:rsidRPr="00F94318" w14:paraId="236FDBA9" w14:textId="77777777" w:rsidTr="009E26CB">
        <w:tc>
          <w:tcPr>
            <w:tcW w:w="2500" w:type="pct"/>
          </w:tcPr>
          <w:p w14:paraId="236FDBA3" w14:textId="77777777" w:rsidR="001A4CF4" w:rsidRPr="00F94318" w:rsidRDefault="001A4CF4" w:rsidP="00F94318">
            <w:pPr>
              <w:spacing w:before="60" w:after="60" w:line="240" w:lineRule="auto"/>
              <w:rPr>
                <w:rFonts w:cs="Arial"/>
                <w:b/>
                <w:bCs/>
                <w:i/>
                <w:iCs/>
                <w:sz w:val="20"/>
                <w:szCs w:val="20"/>
              </w:rPr>
            </w:pPr>
            <w:r w:rsidRPr="00F94318">
              <w:rPr>
                <w:rFonts w:cs="Arial"/>
                <w:b/>
                <w:bCs/>
                <w:i/>
                <w:iCs/>
                <w:sz w:val="20"/>
                <w:szCs w:val="20"/>
              </w:rPr>
              <w:lastRenderedPageBreak/>
              <w:t xml:space="preserve">1.1.4 </w:t>
            </w:r>
            <w:r w:rsidRPr="00F94318">
              <w:rPr>
                <w:rFonts w:cs="Arial"/>
                <w:sz w:val="20"/>
                <w:szCs w:val="20"/>
              </w:rPr>
              <w:t>There are reliable estimates of all removals, including commercial (landings and discards), recreational and indigenous, from the fished stock. These estimates have been factored into stock assessments and target species catch levels.</w:t>
            </w:r>
          </w:p>
        </w:tc>
        <w:tc>
          <w:tcPr>
            <w:tcW w:w="2500" w:type="pct"/>
            <w:shd w:val="clear" w:color="auto" w:fill="92D050"/>
          </w:tcPr>
          <w:p w14:paraId="236FDBA7" w14:textId="1E3E984B" w:rsidR="001A4CF4" w:rsidRPr="001A4CF4" w:rsidRDefault="001A4CF4" w:rsidP="00F94318">
            <w:pPr>
              <w:spacing w:before="60" w:after="60" w:line="240" w:lineRule="auto"/>
              <w:rPr>
                <w:rFonts w:cs="Arial"/>
                <w:sz w:val="20"/>
                <w:szCs w:val="20"/>
              </w:rPr>
            </w:pPr>
            <w:r w:rsidRPr="001A4CF4">
              <w:rPr>
                <w:rFonts w:cs="Arial"/>
                <w:sz w:val="20"/>
                <w:szCs w:val="20"/>
              </w:rPr>
              <w:t>There are reliable estimates of all removals, including commercial (landings and discards). There is no recreational or indigenous activity in this fishery.</w:t>
            </w:r>
          </w:p>
          <w:p w14:paraId="236FDBA8" w14:textId="77777777" w:rsidR="001A4CF4" w:rsidRPr="001A4CF4" w:rsidRDefault="001A4CF4" w:rsidP="00F94318">
            <w:pPr>
              <w:spacing w:before="60" w:after="60" w:line="240" w:lineRule="auto"/>
              <w:rPr>
                <w:rFonts w:cs="Arial"/>
                <w:sz w:val="20"/>
                <w:szCs w:val="20"/>
              </w:rPr>
            </w:pPr>
            <w:r w:rsidRPr="001A4CF4">
              <w:rPr>
                <w:rFonts w:cs="Arial"/>
                <w:sz w:val="20"/>
                <w:szCs w:val="20"/>
              </w:rPr>
              <w:t>Although stock assessments contain some uncertainties, these are identified and actions are being taken to address them. This is considered sufficiently precautionary at this time.</w:t>
            </w:r>
          </w:p>
        </w:tc>
      </w:tr>
      <w:tr w:rsidR="001A4CF4" w:rsidRPr="00F94318" w14:paraId="236FDBAF" w14:textId="77777777" w:rsidTr="009E26CB">
        <w:tc>
          <w:tcPr>
            <w:tcW w:w="2500" w:type="pct"/>
          </w:tcPr>
          <w:p w14:paraId="236FDBAA" w14:textId="77777777" w:rsidR="001A4CF4" w:rsidRPr="00F94318" w:rsidRDefault="001A4CF4" w:rsidP="00F94318">
            <w:pPr>
              <w:spacing w:before="60" w:after="60" w:line="240" w:lineRule="auto"/>
              <w:rPr>
                <w:rFonts w:cs="Arial"/>
                <w:b/>
                <w:bCs/>
                <w:i/>
                <w:iCs/>
                <w:sz w:val="20"/>
                <w:szCs w:val="20"/>
              </w:rPr>
            </w:pPr>
            <w:r w:rsidRPr="00F94318">
              <w:rPr>
                <w:rFonts w:cs="Arial"/>
                <w:b/>
                <w:bCs/>
                <w:i/>
                <w:iCs/>
                <w:sz w:val="20"/>
                <w:szCs w:val="20"/>
              </w:rPr>
              <w:t xml:space="preserve">1.1.5 </w:t>
            </w:r>
            <w:r w:rsidRPr="00F94318">
              <w:rPr>
                <w:rFonts w:cs="Arial"/>
                <w:sz w:val="20"/>
                <w:szCs w:val="20"/>
              </w:rPr>
              <w:t>There is a sound estimate of the potential productivity of the fished stock(s) and the proportion that could be harvested.</w:t>
            </w:r>
          </w:p>
        </w:tc>
        <w:tc>
          <w:tcPr>
            <w:tcW w:w="2500" w:type="pct"/>
            <w:shd w:val="clear" w:color="auto" w:fill="92D050"/>
          </w:tcPr>
          <w:p w14:paraId="236FDBAE" w14:textId="3CB5730A" w:rsidR="001A4CF4" w:rsidRPr="001A4CF4" w:rsidRDefault="001A4CF4" w:rsidP="00F94318">
            <w:pPr>
              <w:spacing w:before="60" w:after="60" w:line="240" w:lineRule="auto"/>
              <w:rPr>
                <w:rFonts w:cs="Arial"/>
                <w:sz w:val="20"/>
                <w:szCs w:val="20"/>
              </w:rPr>
            </w:pPr>
            <w:r w:rsidRPr="001A4CF4">
              <w:rPr>
                <w:rFonts w:cs="Arial"/>
                <w:sz w:val="20"/>
                <w:szCs w:val="20"/>
              </w:rPr>
              <w:t xml:space="preserve">Sound estimates of productivity are available and are used in </w:t>
            </w:r>
            <w:hyperlink r:id="rId55" w:history="1">
              <w:r w:rsidRPr="001A4CF4">
                <w:rPr>
                  <w:rStyle w:val="Hyperlink"/>
                  <w:rFonts w:cs="Arial"/>
                  <w:sz w:val="20"/>
                  <w:szCs w:val="20"/>
                </w:rPr>
                <w:t>stock assessments</w:t>
              </w:r>
            </w:hyperlink>
            <w:r w:rsidRPr="001A4CF4">
              <w:rPr>
                <w:rFonts w:cs="Arial"/>
                <w:sz w:val="20"/>
                <w:szCs w:val="20"/>
              </w:rPr>
              <w:t>.</w:t>
            </w:r>
          </w:p>
        </w:tc>
      </w:tr>
      <w:tr w:rsidR="00651509" w:rsidRPr="00F94318" w14:paraId="236FDBB1" w14:textId="77777777" w:rsidTr="009E26CB">
        <w:tc>
          <w:tcPr>
            <w:tcW w:w="2500" w:type="pct"/>
            <w:gridSpan w:val="2"/>
            <w:shd w:val="clear" w:color="auto" w:fill="DAEEF3"/>
          </w:tcPr>
          <w:p w14:paraId="236FDBB0" w14:textId="77777777" w:rsidR="00651509" w:rsidRPr="00F94318" w:rsidRDefault="00651509" w:rsidP="00F94318">
            <w:pPr>
              <w:spacing w:before="60" w:after="60" w:line="240" w:lineRule="auto"/>
              <w:rPr>
                <w:rFonts w:cs="Arial"/>
                <w:b/>
                <w:bCs/>
                <w:i/>
                <w:iCs/>
                <w:sz w:val="20"/>
                <w:szCs w:val="20"/>
              </w:rPr>
            </w:pPr>
            <w:r w:rsidRPr="00F94318">
              <w:rPr>
                <w:rFonts w:cs="Arial"/>
                <w:b/>
                <w:bCs/>
                <w:i/>
                <w:iCs/>
                <w:sz w:val="20"/>
                <w:szCs w:val="20"/>
              </w:rPr>
              <w:t xml:space="preserve">Management responses </w:t>
            </w:r>
          </w:p>
        </w:tc>
      </w:tr>
      <w:tr w:rsidR="001A4CF4" w:rsidRPr="00F94318" w14:paraId="236FDBB8" w14:textId="77777777" w:rsidTr="009E26CB">
        <w:tc>
          <w:tcPr>
            <w:tcW w:w="2500" w:type="pct"/>
          </w:tcPr>
          <w:p w14:paraId="236FDBB2" w14:textId="77777777" w:rsidR="001A4CF4" w:rsidRPr="00F94318" w:rsidRDefault="001A4CF4" w:rsidP="00F94318">
            <w:pPr>
              <w:autoSpaceDE w:val="0"/>
              <w:autoSpaceDN w:val="0"/>
              <w:adjustRightInd w:val="0"/>
              <w:spacing w:before="60" w:after="60" w:line="240" w:lineRule="auto"/>
              <w:rPr>
                <w:rFonts w:cs="Arial"/>
                <w:b/>
                <w:bCs/>
                <w:i/>
                <w:iCs/>
                <w:sz w:val="20"/>
                <w:szCs w:val="20"/>
              </w:rPr>
            </w:pPr>
            <w:r w:rsidRPr="00F94318">
              <w:rPr>
                <w:rFonts w:cs="Arial"/>
                <w:b/>
                <w:bCs/>
                <w:i/>
                <w:iCs/>
                <w:sz w:val="20"/>
                <w:szCs w:val="20"/>
              </w:rPr>
              <w:t xml:space="preserve">1.1.6 </w:t>
            </w:r>
            <w:r w:rsidRPr="00F94318">
              <w:rPr>
                <w:rFonts w:cs="Arial"/>
                <w:sz w:val="20"/>
                <w:szCs w:val="20"/>
              </w:rPr>
              <w:t>There are reference points (target and/or limit), that trigger management actions including a biological bottom line and/or a catch or effort upper limit beyond which the stock should not be taken.</w:t>
            </w:r>
          </w:p>
        </w:tc>
        <w:tc>
          <w:tcPr>
            <w:tcW w:w="2500" w:type="pct"/>
            <w:shd w:val="clear" w:color="auto" w:fill="92D050"/>
          </w:tcPr>
          <w:p w14:paraId="236FDBB6" w14:textId="15619980" w:rsidR="001A4CF4" w:rsidRPr="001A4CF4" w:rsidRDefault="001A4CF4" w:rsidP="00F94318">
            <w:pPr>
              <w:spacing w:before="60" w:after="60" w:line="240" w:lineRule="auto"/>
              <w:rPr>
                <w:rFonts w:cs="Arial"/>
                <w:sz w:val="20"/>
                <w:szCs w:val="20"/>
              </w:rPr>
            </w:pPr>
            <w:r w:rsidRPr="001A4CF4">
              <w:rPr>
                <w:rFonts w:cs="Arial"/>
                <w:sz w:val="20"/>
                <w:szCs w:val="20"/>
              </w:rPr>
              <w:t xml:space="preserve">Although there is no formal harvest strategy, </w:t>
            </w:r>
            <w:hyperlink r:id="rId56" w:history="1">
              <w:r w:rsidRPr="001A4CF4">
                <w:rPr>
                  <w:rStyle w:val="Hyperlink"/>
                  <w:rFonts w:cs="Arial"/>
                  <w:sz w:val="20"/>
                  <w:szCs w:val="20"/>
                </w:rPr>
                <w:t>total allowable catch limits</w:t>
              </w:r>
            </w:hyperlink>
            <w:r w:rsidRPr="001A4CF4">
              <w:rPr>
                <w:rFonts w:cs="Arial"/>
                <w:sz w:val="20"/>
                <w:szCs w:val="20"/>
              </w:rPr>
              <w:t xml:space="preserve"> are based on </w:t>
            </w:r>
            <w:hyperlink r:id="rId57" w:history="1">
              <w:r w:rsidRPr="001A4CF4">
                <w:rPr>
                  <w:rStyle w:val="Hyperlink"/>
                  <w:rFonts w:cs="Arial"/>
                  <w:sz w:val="20"/>
                  <w:szCs w:val="20"/>
                </w:rPr>
                <w:t>stock assessments</w:t>
              </w:r>
            </w:hyperlink>
            <w:r w:rsidRPr="001A4CF4">
              <w:rPr>
                <w:rFonts w:cs="Arial"/>
                <w:sz w:val="20"/>
                <w:szCs w:val="20"/>
              </w:rPr>
              <w:t xml:space="preserve"> which include relevant biological reference points.</w:t>
            </w:r>
          </w:p>
          <w:p w14:paraId="236FDBB7" w14:textId="77777777" w:rsidR="001A4CF4" w:rsidRPr="001A4CF4" w:rsidRDefault="001A4CF4" w:rsidP="00F94318">
            <w:pPr>
              <w:spacing w:before="60" w:after="60" w:line="240" w:lineRule="auto"/>
              <w:rPr>
                <w:rFonts w:cs="Arial"/>
                <w:sz w:val="20"/>
                <w:szCs w:val="20"/>
              </w:rPr>
            </w:pPr>
            <w:r w:rsidRPr="001A4CF4">
              <w:rPr>
                <w:rFonts w:cs="Arial"/>
                <w:sz w:val="20"/>
                <w:szCs w:val="20"/>
              </w:rPr>
              <w:t>The fishery is not currently overfished or subject to overfishing (</w:t>
            </w:r>
            <w:hyperlink r:id="rId58" w:history="1">
              <w:r w:rsidRPr="001A4CF4">
                <w:rPr>
                  <w:rStyle w:val="Hyperlink"/>
                  <w:rFonts w:cs="Arial"/>
                  <w:sz w:val="20"/>
                  <w:szCs w:val="20"/>
                </w:rPr>
                <w:t>ABARES 2015</w:t>
              </w:r>
            </w:hyperlink>
            <w:r w:rsidRPr="001A4CF4">
              <w:rPr>
                <w:rFonts w:cs="Arial"/>
                <w:sz w:val="20"/>
                <w:szCs w:val="20"/>
              </w:rPr>
              <w:t>).</w:t>
            </w:r>
          </w:p>
        </w:tc>
      </w:tr>
      <w:tr w:rsidR="001A4CF4" w:rsidRPr="00F94318" w14:paraId="236FDBC0" w14:textId="77777777" w:rsidTr="009E26CB">
        <w:tc>
          <w:tcPr>
            <w:tcW w:w="2500" w:type="pct"/>
          </w:tcPr>
          <w:p w14:paraId="236FDBB9" w14:textId="77777777" w:rsidR="001A4CF4" w:rsidRPr="00F94318" w:rsidRDefault="001A4CF4" w:rsidP="00F94318">
            <w:pPr>
              <w:spacing w:before="60" w:after="60" w:line="240" w:lineRule="auto"/>
              <w:rPr>
                <w:rFonts w:cs="Arial"/>
                <w:sz w:val="20"/>
                <w:szCs w:val="20"/>
              </w:rPr>
            </w:pPr>
            <w:r w:rsidRPr="00F94318">
              <w:rPr>
                <w:rFonts w:cs="Arial"/>
                <w:b/>
                <w:bCs/>
                <w:i/>
                <w:iCs/>
                <w:sz w:val="20"/>
                <w:szCs w:val="20"/>
              </w:rPr>
              <w:t xml:space="preserve">1.1.7 </w:t>
            </w:r>
            <w:r w:rsidRPr="00F94318">
              <w:rPr>
                <w:rFonts w:cs="Arial"/>
                <w:sz w:val="20"/>
                <w:szCs w:val="20"/>
              </w:rPr>
              <w:t>There are management strategies in place capable of controlling the level of take.</w:t>
            </w:r>
          </w:p>
        </w:tc>
        <w:tc>
          <w:tcPr>
            <w:tcW w:w="2500" w:type="pct"/>
            <w:shd w:val="clear" w:color="auto" w:fill="92D050"/>
          </w:tcPr>
          <w:p w14:paraId="236FDBBD" w14:textId="7992D49D" w:rsidR="001A4CF4" w:rsidRPr="001A4CF4" w:rsidRDefault="001A4CF4" w:rsidP="00F94318">
            <w:pPr>
              <w:spacing w:before="60" w:after="60" w:line="240" w:lineRule="auto"/>
              <w:rPr>
                <w:rFonts w:cs="Arial"/>
                <w:sz w:val="20"/>
                <w:szCs w:val="20"/>
              </w:rPr>
            </w:pPr>
            <w:r w:rsidRPr="001A4CF4">
              <w:rPr>
                <w:rFonts w:cs="Arial"/>
                <w:sz w:val="20"/>
                <w:szCs w:val="20"/>
              </w:rPr>
              <w:t>Input and output controls are used to control the level of take in the fishery.</w:t>
            </w:r>
          </w:p>
          <w:p w14:paraId="236FDBBE" w14:textId="77777777" w:rsidR="001A4CF4" w:rsidRPr="001A4CF4" w:rsidRDefault="00CF3D53" w:rsidP="00F94318">
            <w:pPr>
              <w:spacing w:before="60" w:after="60" w:line="240" w:lineRule="auto"/>
              <w:rPr>
                <w:rFonts w:cs="Arial"/>
                <w:sz w:val="20"/>
                <w:szCs w:val="20"/>
              </w:rPr>
            </w:pPr>
            <w:hyperlink r:id="rId59" w:history="1">
              <w:r w:rsidR="001A4CF4" w:rsidRPr="001A4CF4">
                <w:rPr>
                  <w:rStyle w:val="Hyperlink"/>
                  <w:rFonts w:cs="Arial"/>
                  <w:sz w:val="20"/>
                  <w:szCs w:val="20"/>
                </w:rPr>
                <w:t>Total allowable catch limits</w:t>
              </w:r>
            </w:hyperlink>
            <w:r w:rsidR="001A4CF4" w:rsidRPr="001A4CF4">
              <w:rPr>
                <w:rFonts w:cs="Arial"/>
                <w:sz w:val="20"/>
                <w:szCs w:val="20"/>
              </w:rPr>
              <w:t xml:space="preserve"> for target and non-target species are established through a determination made under the </w:t>
            </w:r>
            <w:r w:rsidR="001A4CF4" w:rsidRPr="001A4CF4">
              <w:rPr>
                <w:rFonts w:cs="Arial"/>
                <w:i/>
                <w:sz w:val="20"/>
                <w:szCs w:val="20"/>
              </w:rPr>
              <w:t>Fisheries Management Act 1991</w:t>
            </w:r>
            <w:r w:rsidR="001A4CF4" w:rsidRPr="001A4CF4">
              <w:rPr>
                <w:rFonts w:cs="Arial"/>
                <w:sz w:val="20"/>
                <w:szCs w:val="20"/>
              </w:rPr>
              <w:t xml:space="preserve">. </w:t>
            </w:r>
          </w:p>
          <w:p w14:paraId="236FDBBF" w14:textId="77777777" w:rsidR="001A4CF4" w:rsidRPr="001A4CF4" w:rsidRDefault="001A4CF4" w:rsidP="00F94318">
            <w:pPr>
              <w:spacing w:before="60" w:after="60" w:line="240" w:lineRule="auto"/>
              <w:rPr>
                <w:rFonts w:cs="Arial"/>
                <w:sz w:val="20"/>
                <w:szCs w:val="20"/>
              </w:rPr>
            </w:pPr>
            <w:r w:rsidRPr="001A4CF4">
              <w:rPr>
                <w:rFonts w:cs="Arial"/>
                <w:sz w:val="20"/>
                <w:szCs w:val="20"/>
              </w:rPr>
              <w:t xml:space="preserve">These instruments are difficult to find as the links are incorrect on the AFMA website and the search function on the </w:t>
            </w:r>
            <w:hyperlink r:id="rId60" w:history="1">
              <w:r w:rsidRPr="001A4CF4">
                <w:rPr>
                  <w:rStyle w:val="Hyperlink"/>
                  <w:rFonts w:cs="Arial"/>
                  <w:sz w:val="20"/>
                  <w:szCs w:val="20"/>
                </w:rPr>
                <w:t>federal register</w:t>
              </w:r>
            </w:hyperlink>
            <w:r w:rsidRPr="001A4CF4">
              <w:rPr>
                <w:rFonts w:cs="Arial"/>
                <w:sz w:val="20"/>
                <w:szCs w:val="20"/>
              </w:rPr>
              <w:t xml:space="preserve"> does not present all available results.</w:t>
            </w:r>
          </w:p>
        </w:tc>
      </w:tr>
      <w:tr w:rsidR="001A4CF4" w:rsidRPr="00F94318" w14:paraId="236FDBC9" w14:textId="77777777" w:rsidTr="009E26CB">
        <w:tc>
          <w:tcPr>
            <w:tcW w:w="2500" w:type="pct"/>
          </w:tcPr>
          <w:p w14:paraId="236FDBC1" w14:textId="77777777" w:rsidR="001A4CF4" w:rsidRPr="00F94318" w:rsidRDefault="001A4CF4" w:rsidP="00F94318">
            <w:pPr>
              <w:autoSpaceDE w:val="0"/>
              <w:autoSpaceDN w:val="0"/>
              <w:adjustRightInd w:val="0"/>
              <w:spacing w:before="60" w:after="60" w:line="240" w:lineRule="auto"/>
              <w:rPr>
                <w:rFonts w:cs="Arial"/>
                <w:b/>
                <w:i/>
                <w:sz w:val="20"/>
                <w:szCs w:val="20"/>
              </w:rPr>
            </w:pPr>
            <w:r w:rsidRPr="00F94318">
              <w:rPr>
                <w:rFonts w:cs="Arial"/>
                <w:b/>
                <w:bCs/>
                <w:i/>
                <w:iCs/>
                <w:sz w:val="20"/>
                <w:szCs w:val="20"/>
              </w:rPr>
              <w:t xml:space="preserve">1.1.8 </w:t>
            </w:r>
            <w:r w:rsidRPr="00F94318">
              <w:rPr>
                <w:rFonts w:cs="Arial"/>
                <w:sz w:val="20"/>
                <w:szCs w:val="20"/>
              </w:rPr>
              <w:t>Fishing is conducted in a manner that does not threaten stocks of byproduct species.</w:t>
            </w:r>
          </w:p>
        </w:tc>
        <w:tc>
          <w:tcPr>
            <w:tcW w:w="2500" w:type="pct"/>
            <w:shd w:val="clear" w:color="auto" w:fill="92D050"/>
          </w:tcPr>
          <w:p w14:paraId="236FDBC5" w14:textId="1985749C" w:rsidR="001A4CF4" w:rsidRPr="001A4CF4" w:rsidRDefault="001A4CF4" w:rsidP="00F94318">
            <w:pPr>
              <w:spacing w:before="60" w:after="60" w:line="240" w:lineRule="auto"/>
              <w:rPr>
                <w:rFonts w:cs="Arial"/>
                <w:sz w:val="20"/>
                <w:szCs w:val="20"/>
              </w:rPr>
            </w:pPr>
            <w:r w:rsidRPr="001A4CF4">
              <w:rPr>
                <w:rFonts w:cs="Arial"/>
                <w:sz w:val="20"/>
                <w:szCs w:val="20"/>
              </w:rPr>
              <w:t>Fishing is conducted in a manner that does not threaten stocks of byproduct species.</w:t>
            </w:r>
          </w:p>
          <w:p w14:paraId="236FDBC6" w14:textId="231E9CF5" w:rsidR="001A4CF4" w:rsidRPr="001A4CF4" w:rsidRDefault="001A4CF4" w:rsidP="00F94318">
            <w:pPr>
              <w:spacing w:before="60" w:after="60" w:line="240" w:lineRule="auto"/>
              <w:rPr>
                <w:rFonts w:cs="Arial"/>
                <w:sz w:val="20"/>
                <w:szCs w:val="20"/>
              </w:rPr>
            </w:pPr>
            <w:r w:rsidRPr="001A4CF4">
              <w:rPr>
                <w:rFonts w:cs="Arial"/>
                <w:sz w:val="20"/>
                <w:szCs w:val="20"/>
              </w:rPr>
              <w:t>Take of non-target species is low (less than 20 tonnes per year) and catch limits, similar to those applied in CCAMLR conservation measures apply.</w:t>
            </w:r>
          </w:p>
          <w:p w14:paraId="236FDBC7" w14:textId="6162FA0C" w:rsidR="001A4CF4" w:rsidRPr="001A4CF4" w:rsidRDefault="001A4CF4" w:rsidP="00F94318">
            <w:pPr>
              <w:spacing w:before="60" w:after="60" w:line="240" w:lineRule="auto"/>
              <w:rPr>
                <w:rFonts w:cs="Arial"/>
                <w:iCs/>
                <w:sz w:val="20"/>
                <w:szCs w:val="20"/>
              </w:rPr>
            </w:pPr>
            <w:r w:rsidRPr="001A4CF4">
              <w:rPr>
                <w:rFonts w:cs="Arial"/>
                <w:sz w:val="20"/>
                <w:szCs w:val="20"/>
              </w:rPr>
              <w:t xml:space="preserve">Like CCAMLR fisheries, </w:t>
            </w:r>
            <w:hyperlink r:id="rId61" w:history="1">
              <w:r w:rsidRPr="001A4CF4">
                <w:rPr>
                  <w:rStyle w:val="Hyperlink"/>
                  <w:rFonts w:cs="Arial"/>
                  <w:sz w:val="20"/>
                  <w:szCs w:val="20"/>
                </w:rPr>
                <w:t>bycatch limits</w:t>
              </w:r>
            </w:hyperlink>
            <w:r w:rsidRPr="001A4CF4">
              <w:rPr>
                <w:rFonts w:cs="Arial"/>
                <w:sz w:val="20"/>
                <w:szCs w:val="20"/>
              </w:rPr>
              <w:t xml:space="preserve"> apply. These are up to 50 tonnes of each non-target species per year. U</w:t>
            </w:r>
            <w:r w:rsidRPr="001A4CF4">
              <w:rPr>
                <w:rFonts w:cs="Arial"/>
                <w:iCs/>
                <w:sz w:val="20"/>
                <w:szCs w:val="20"/>
              </w:rPr>
              <w:t>nlike CCAMLR fisheries though, the 200 tonne cumulative limit (all non-target species combined) does not apply to this fishery. The reason for these differences in management are not clear.</w:t>
            </w:r>
          </w:p>
          <w:p w14:paraId="236FDBC8" w14:textId="77777777" w:rsidR="001A4CF4" w:rsidRPr="001A4CF4" w:rsidRDefault="001A4CF4" w:rsidP="00F94318">
            <w:pPr>
              <w:spacing w:before="60" w:after="60" w:line="240" w:lineRule="auto"/>
              <w:rPr>
                <w:rFonts w:cs="Arial"/>
                <w:iCs/>
                <w:sz w:val="20"/>
                <w:szCs w:val="20"/>
              </w:rPr>
            </w:pPr>
            <w:r w:rsidRPr="001A4CF4">
              <w:rPr>
                <w:rFonts w:cs="Arial"/>
                <w:iCs/>
                <w:sz w:val="20"/>
                <w:szCs w:val="20"/>
              </w:rPr>
              <w:lastRenderedPageBreak/>
              <w:t xml:space="preserve">These arrangements are reflected in the </w:t>
            </w:r>
            <w:hyperlink r:id="rId62" w:history="1">
              <w:r w:rsidRPr="001A4CF4">
                <w:rPr>
                  <w:rStyle w:val="Hyperlink"/>
                  <w:rFonts w:cs="Arial"/>
                  <w:i/>
                  <w:sz w:val="20"/>
                  <w:szCs w:val="20"/>
                </w:rPr>
                <w:t xml:space="preserve">Australian sub-Antarctic fisheries bycatch and discarding </w:t>
              </w:r>
              <w:proofErr w:type="spellStart"/>
              <w:r w:rsidRPr="001A4CF4">
                <w:rPr>
                  <w:rStyle w:val="Hyperlink"/>
                  <w:rFonts w:cs="Arial"/>
                  <w:i/>
                  <w:sz w:val="20"/>
                  <w:szCs w:val="20"/>
                </w:rPr>
                <w:t>workplan</w:t>
              </w:r>
              <w:proofErr w:type="spellEnd"/>
              <w:r w:rsidRPr="001A4CF4">
                <w:rPr>
                  <w:rStyle w:val="Hyperlink"/>
                  <w:rFonts w:cs="Arial"/>
                  <w:sz w:val="20"/>
                  <w:szCs w:val="20"/>
                </w:rPr>
                <w:t xml:space="preserve"> </w:t>
              </w:r>
              <w:r w:rsidRPr="001A4CF4">
                <w:rPr>
                  <w:rStyle w:val="Hyperlink"/>
                  <w:rFonts w:cs="Arial"/>
                  <w:i/>
                  <w:sz w:val="20"/>
                  <w:szCs w:val="20"/>
                </w:rPr>
                <w:t>2013</w:t>
              </w:r>
            </w:hyperlink>
            <w:r w:rsidRPr="001A4CF4">
              <w:rPr>
                <w:rFonts w:cs="Arial"/>
                <w:iCs/>
                <w:sz w:val="20"/>
                <w:szCs w:val="20"/>
              </w:rPr>
              <w:t>.</w:t>
            </w:r>
          </w:p>
        </w:tc>
      </w:tr>
      <w:tr w:rsidR="00567FB2" w:rsidRPr="00F94318" w14:paraId="236FDBCB" w14:textId="77777777" w:rsidTr="009E26CB">
        <w:tc>
          <w:tcPr>
            <w:tcW w:w="2500" w:type="pct"/>
            <w:gridSpan w:val="2"/>
            <w:shd w:val="clear" w:color="auto" w:fill="DAEEF3"/>
            <w:vAlign w:val="center"/>
          </w:tcPr>
          <w:p w14:paraId="236FDBCA" w14:textId="77777777" w:rsidR="00567FB2" w:rsidRPr="00F94318" w:rsidRDefault="00567FB2" w:rsidP="00F94318">
            <w:pPr>
              <w:spacing w:before="60" w:after="60" w:line="240" w:lineRule="auto"/>
              <w:rPr>
                <w:rFonts w:cs="Arial"/>
                <w:sz w:val="20"/>
                <w:szCs w:val="20"/>
              </w:rPr>
            </w:pPr>
            <w:r w:rsidRPr="00F94318">
              <w:rPr>
                <w:rFonts w:cs="Arial"/>
                <w:sz w:val="20"/>
                <w:szCs w:val="20"/>
              </w:rPr>
              <w:lastRenderedPageBreak/>
              <w:t xml:space="preserve">(Guidelines 1.1.1 to 1.1.7 should be applied to </w:t>
            </w:r>
            <w:r w:rsidR="009E2E20" w:rsidRPr="00F94318">
              <w:rPr>
                <w:rFonts w:cs="Arial"/>
                <w:sz w:val="20"/>
                <w:szCs w:val="20"/>
              </w:rPr>
              <w:t>byproduct</w:t>
            </w:r>
            <w:r w:rsidRPr="00F94318">
              <w:rPr>
                <w:rFonts w:cs="Arial"/>
                <w:sz w:val="20"/>
                <w:szCs w:val="20"/>
              </w:rPr>
              <w:t xml:space="preserve"> species to an appropriate level) </w:t>
            </w:r>
          </w:p>
        </w:tc>
      </w:tr>
      <w:tr w:rsidR="001A4CF4" w:rsidRPr="00F94318" w14:paraId="236FDBD1" w14:textId="77777777" w:rsidTr="009E26CB">
        <w:tc>
          <w:tcPr>
            <w:tcW w:w="2500" w:type="pct"/>
          </w:tcPr>
          <w:p w14:paraId="236FDBCC"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b/>
                <w:bCs/>
                <w:i/>
                <w:iCs/>
                <w:sz w:val="20"/>
                <w:szCs w:val="20"/>
              </w:rPr>
              <w:t xml:space="preserve">1.1.9 </w:t>
            </w:r>
            <w:r w:rsidRPr="00F94318">
              <w:rPr>
                <w:rFonts w:cs="Arial"/>
                <w:sz w:val="20"/>
                <w:szCs w:val="20"/>
              </w:rPr>
              <w:t>The management response, considering uncertainties in the assessment and precautionary management actions, has a high chance of achieving the objective.</w:t>
            </w:r>
          </w:p>
        </w:tc>
        <w:tc>
          <w:tcPr>
            <w:tcW w:w="2500" w:type="pct"/>
            <w:shd w:val="clear" w:color="auto" w:fill="92D050"/>
          </w:tcPr>
          <w:p w14:paraId="236FDBD0" w14:textId="4A0C861F" w:rsidR="001A4CF4" w:rsidRPr="001A4CF4" w:rsidRDefault="001A4CF4" w:rsidP="00F94318">
            <w:pPr>
              <w:spacing w:before="60" w:after="60" w:line="240" w:lineRule="auto"/>
              <w:rPr>
                <w:rFonts w:cs="Arial"/>
                <w:sz w:val="20"/>
                <w:szCs w:val="20"/>
              </w:rPr>
            </w:pPr>
            <w:r w:rsidRPr="001A4CF4">
              <w:rPr>
                <w:rFonts w:cs="Arial"/>
                <w:sz w:val="20"/>
                <w:szCs w:val="20"/>
              </w:rPr>
              <w:t>Management appears likely to achieve the objectives.</w:t>
            </w:r>
          </w:p>
        </w:tc>
      </w:tr>
      <w:tr w:rsidR="00567FB2" w:rsidRPr="00F94318" w14:paraId="236FDBD4" w14:textId="77777777" w:rsidTr="009E26CB">
        <w:tc>
          <w:tcPr>
            <w:tcW w:w="2500" w:type="pct"/>
            <w:gridSpan w:val="2"/>
            <w:shd w:val="clear" w:color="auto" w:fill="DAEEF3"/>
          </w:tcPr>
          <w:p w14:paraId="236FDBD2" w14:textId="77777777" w:rsidR="00567FB2" w:rsidRPr="00F94318" w:rsidRDefault="00567FB2" w:rsidP="00F94318">
            <w:pPr>
              <w:spacing w:before="60" w:after="60" w:line="240" w:lineRule="auto"/>
              <w:rPr>
                <w:rFonts w:cs="Arial"/>
                <w:b/>
                <w:bCs/>
                <w:sz w:val="20"/>
                <w:szCs w:val="20"/>
              </w:rPr>
            </w:pPr>
            <w:r w:rsidRPr="00F94318">
              <w:rPr>
                <w:rFonts w:cs="Arial"/>
                <w:b/>
                <w:bCs/>
                <w:sz w:val="20"/>
                <w:szCs w:val="20"/>
              </w:rPr>
              <w:t>If overfished, go to Objective 2:</w:t>
            </w:r>
          </w:p>
          <w:p w14:paraId="236FDBD3" w14:textId="77777777" w:rsidR="00567FB2" w:rsidRPr="00F94318" w:rsidRDefault="00567FB2" w:rsidP="00F94318">
            <w:pPr>
              <w:spacing w:before="60" w:after="60" w:line="240" w:lineRule="auto"/>
              <w:rPr>
                <w:rFonts w:cs="Arial"/>
                <w:b/>
                <w:bCs/>
                <w:sz w:val="20"/>
                <w:szCs w:val="20"/>
              </w:rPr>
            </w:pPr>
            <w:r w:rsidRPr="00F94318">
              <w:rPr>
                <w:rFonts w:cs="Arial"/>
                <w:b/>
                <w:bCs/>
                <w:sz w:val="20"/>
                <w:szCs w:val="20"/>
              </w:rPr>
              <w:t>If not overfished, go to PRINCIPLE 2:</w:t>
            </w:r>
          </w:p>
        </w:tc>
      </w:tr>
      <w:tr w:rsidR="00567FB2" w:rsidRPr="00F94318" w14:paraId="236FDBD6" w14:textId="77777777" w:rsidTr="009E26CB">
        <w:tc>
          <w:tcPr>
            <w:tcW w:w="2500" w:type="pct"/>
            <w:gridSpan w:val="2"/>
            <w:shd w:val="clear" w:color="auto" w:fill="B6DDE8"/>
          </w:tcPr>
          <w:p w14:paraId="236FDBD5" w14:textId="77777777" w:rsidR="00567FB2" w:rsidRPr="00F94318" w:rsidRDefault="00567FB2" w:rsidP="00F94318">
            <w:pPr>
              <w:spacing w:before="60" w:after="60" w:line="240" w:lineRule="auto"/>
              <w:rPr>
                <w:rFonts w:cs="Arial"/>
                <w:b/>
                <w:bCs/>
                <w:sz w:val="20"/>
                <w:szCs w:val="20"/>
              </w:rPr>
            </w:pPr>
            <w:r w:rsidRPr="00F94318">
              <w:rPr>
                <w:rFonts w:cs="Arial"/>
                <w:b/>
                <w:bCs/>
                <w:sz w:val="20"/>
                <w:szCs w:val="20"/>
              </w:rPr>
              <w:t xml:space="preserve">Objective 2 - </w:t>
            </w:r>
            <w:r w:rsidRPr="00F94318">
              <w:rPr>
                <w:rFonts w:cs="Arial"/>
                <w:sz w:val="20"/>
                <w:szCs w:val="20"/>
              </w:rPr>
              <w:t xml:space="preserve">Where the fished stock(s) are below a defined reference point, the fishery will be managed to promote recovery to ecologically viable stock levels within nominated timeframes. </w:t>
            </w:r>
          </w:p>
        </w:tc>
      </w:tr>
      <w:tr w:rsidR="00567FB2" w:rsidRPr="00F94318" w14:paraId="236FDBD8" w14:textId="77777777" w:rsidTr="009E26CB">
        <w:tc>
          <w:tcPr>
            <w:tcW w:w="2500" w:type="pct"/>
            <w:gridSpan w:val="2"/>
            <w:shd w:val="clear" w:color="auto" w:fill="DAEEF3"/>
          </w:tcPr>
          <w:p w14:paraId="236FDBD7" w14:textId="77777777" w:rsidR="00567FB2" w:rsidRPr="00F94318" w:rsidRDefault="00567FB2" w:rsidP="00F94318">
            <w:pPr>
              <w:spacing w:before="60" w:after="60" w:line="240" w:lineRule="auto"/>
              <w:rPr>
                <w:rFonts w:cs="Arial"/>
                <w:b/>
                <w:bCs/>
                <w:i/>
                <w:iCs/>
                <w:sz w:val="20"/>
                <w:szCs w:val="20"/>
              </w:rPr>
            </w:pPr>
            <w:r w:rsidRPr="00F94318">
              <w:rPr>
                <w:rFonts w:cs="Arial"/>
                <w:b/>
                <w:bCs/>
                <w:i/>
                <w:iCs/>
                <w:sz w:val="20"/>
                <w:szCs w:val="20"/>
              </w:rPr>
              <w:t xml:space="preserve">Management responses </w:t>
            </w:r>
          </w:p>
        </w:tc>
      </w:tr>
      <w:tr w:rsidR="001A4CF4" w:rsidRPr="00F94318" w14:paraId="236FDBDE" w14:textId="77777777" w:rsidTr="009E26CB">
        <w:tc>
          <w:tcPr>
            <w:tcW w:w="2500" w:type="pct"/>
            <w:tcBorders>
              <w:bottom w:val="single" w:sz="4" w:space="0" w:color="auto"/>
            </w:tcBorders>
          </w:tcPr>
          <w:p w14:paraId="236FDBD9" w14:textId="77777777" w:rsidR="001A4CF4" w:rsidRPr="00F94318" w:rsidRDefault="001A4CF4" w:rsidP="00F94318">
            <w:pPr>
              <w:spacing w:before="60" w:after="60" w:line="240" w:lineRule="auto"/>
              <w:rPr>
                <w:rFonts w:cs="Arial"/>
                <w:b/>
                <w:bCs/>
                <w:i/>
                <w:iCs/>
                <w:sz w:val="20"/>
                <w:szCs w:val="20"/>
              </w:rPr>
            </w:pPr>
            <w:r w:rsidRPr="00F94318">
              <w:rPr>
                <w:rFonts w:cs="Arial"/>
                <w:b/>
                <w:bCs/>
                <w:i/>
                <w:iCs/>
                <w:sz w:val="20"/>
                <w:szCs w:val="20"/>
              </w:rPr>
              <w:t xml:space="preserve">1.2.1 </w:t>
            </w:r>
            <w:r w:rsidRPr="00F94318">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r w:rsidRPr="00F94318">
              <w:rPr>
                <w:rFonts w:cs="Arial"/>
                <w:b/>
                <w:bCs/>
                <w:i/>
                <w:iCs/>
                <w:sz w:val="20"/>
                <w:szCs w:val="20"/>
              </w:rPr>
              <w:t xml:space="preserve"> </w:t>
            </w:r>
          </w:p>
        </w:tc>
        <w:tc>
          <w:tcPr>
            <w:tcW w:w="2500" w:type="pct"/>
            <w:tcBorders>
              <w:bottom w:val="single" w:sz="4" w:space="0" w:color="auto"/>
            </w:tcBorders>
            <w:shd w:val="clear" w:color="auto" w:fill="auto"/>
          </w:tcPr>
          <w:p w14:paraId="6805588D" w14:textId="77777777" w:rsidR="001A4CF4" w:rsidRPr="001A4CF4" w:rsidRDefault="001A4CF4" w:rsidP="00F94318">
            <w:pPr>
              <w:spacing w:before="60" w:after="60" w:line="240" w:lineRule="auto"/>
              <w:rPr>
                <w:rFonts w:cs="Arial"/>
                <w:sz w:val="20"/>
                <w:szCs w:val="20"/>
              </w:rPr>
            </w:pPr>
            <w:r w:rsidRPr="001A4CF4">
              <w:rPr>
                <w:rFonts w:cs="Arial"/>
                <w:sz w:val="20"/>
                <w:szCs w:val="20"/>
              </w:rPr>
              <w:t>Not applicable.</w:t>
            </w:r>
          </w:p>
          <w:p w14:paraId="236FDBDD" w14:textId="00055B32" w:rsidR="001A4CF4" w:rsidRPr="001A4CF4" w:rsidRDefault="001A4CF4" w:rsidP="00F94318">
            <w:pPr>
              <w:spacing w:before="60" w:after="60" w:line="240" w:lineRule="auto"/>
              <w:rPr>
                <w:rFonts w:cs="Arial"/>
                <w:sz w:val="20"/>
                <w:szCs w:val="20"/>
              </w:rPr>
            </w:pPr>
          </w:p>
        </w:tc>
      </w:tr>
      <w:tr w:rsidR="001A4CF4" w:rsidRPr="00F94318" w14:paraId="236FDBE4" w14:textId="77777777" w:rsidTr="009E26CB">
        <w:tc>
          <w:tcPr>
            <w:tcW w:w="2500" w:type="pct"/>
            <w:tcBorders>
              <w:bottom w:val="single" w:sz="4" w:space="0" w:color="auto"/>
            </w:tcBorders>
          </w:tcPr>
          <w:p w14:paraId="236FDBDF" w14:textId="77777777" w:rsidR="001A4CF4" w:rsidRPr="00F94318" w:rsidRDefault="001A4CF4" w:rsidP="00F94318">
            <w:pPr>
              <w:spacing w:before="60" w:after="60" w:line="240" w:lineRule="auto"/>
              <w:rPr>
                <w:rFonts w:cs="Arial"/>
                <w:sz w:val="20"/>
                <w:szCs w:val="20"/>
              </w:rPr>
            </w:pPr>
            <w:r w:rsidRPr="00F94318">
              <w:rPr>
                <w:rFonts w:cs="Arial"/>
                <w:b/>
                <w:bCs/>
                <w:i/>
                <w:iCs/>
                <w:sz w:val="20"/>
                <w:szCs w:val="20"/>
              </w:rPr>
              <w:t xml:space="preserve">1.2.2 </w:t>
            </w:r>
            <w:r w:rsidRPr="00F94318">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tc>
        <w:tc>
          <w:tcPr>
            <w:tcW w:w="2500" w:type="pct"/>
            <w:tcBorders>
              <w:bottom w:val="single" w:sz="4" w:space="0" w:color="auto"/>
            </w:tcBorders>
            <w:shd w:val="clear" w:color="auto" w:fill="auto"/>
          </w:tcPr>
          <w:p w14:paraId="08EC304B" w14:textId="77777777" w:rsidR="001A4CF4" w:rsidRPr="001A4CF4" w:rsidRDefault="001A4CF4" w:rsidP="00F94318">
            <w:pPr>
              <w:spacing w:before="60" w:after="60" w:line="240" w:lineRule="auto"/>
              <w:rPr>
                <w:rFonts w:cs="Arial"/>
                <w:sz w:val="20"/>
                <w:szCs w:val="20"/>
              </w:rPr>
            </w:pPr>
            <w:r w:rsidRPr="001A4CF4">
              <w:rPr>
                <w:rFonts w:cs="Arial"/>
                <w:sz w:val="20"/>
                <w:szCs w:val="20"/>
              </w:rPr>
              <w:t>Not applicable.</w:t>
            </w:r>
          </w:p>
          <w:p w14:paraId="236FDBE3" w14:textId="5926ABF6" w:rsidR="001A4CF4" w:rsidRPr="001A4CF4" w:rsidRDefault="001A4CF4" w:rsidP="00F94318">
            <w:pPr>
              <w:spacing w:before="60" w:after="60" w:line="240" w:lineRule="auto"/>
              <w:rPr>
                <w:rFonts w:cs="Arial"/>
                <w:sz w:val="20"/>
                <w:szCs w:val="20"/>
              </w:rPr>
            </w:pPr>
          </w:p>
        </w:tc>
      </w:tr>
      <w:tr w:rsidR="00567FB2" w:rsidRPr="00F94318" w14:paraId="236FDBE7" w14:textId="77777777" w:rsidTr="009E26CB">
        <w:tc>
          <w:tcPr>
            <w:tcW w:w="2500" w:type="pct"/>
            <w:gridSpan w:val="2"/>
            <w:tcBorders>
              <w:top w:val="single" w:sz="4" w:space="0" w:color="auto"/>
            </w:tcBorders>
            <w:shd w:val="clear" w:color="auto" w:fill="B2A1C7"/>
          </w:tcPr>
          <w:p w14:paraId="236FDBE6" w14:textId="77777777" w:rsidR="00567FB2" w:rsidRPr="00F94318" w:rsidRDefault="00567FB2" w:rsidP="00F94318">
            <w:pPr>
              <w:autoSpaceDE w:val="0"/>
              <w:autoSpaceDN w:val="0"/>
              <w:adjustRightInd w:val="0"/>
              <w:spacing w:before="60" w:after="60" w:line="240" w:lineRule="auto"/>
              <w:rPr>
                <w:rFonts w:cs="Arial"/>
                <w:sz w:val="20"/>
                <w:szCs w:val="20"/>
              </w:rPr>
            </w:pPr>
            <w:r w:rsidRPr="00F94318">
              <w:rPr>
                <w:rFonts w:cs="Arial"/>
                <w:b/>
                <w:bCs/>
                <w:sz w:val="20"/>
                <w:szCs w:val="20"/>
              </w:rPr>
              <w:t xml:space="preserve">PRINCIPLE 2 - </w:t>
            </w:r>
            <w:r w:rsidRPr="00F94318">
              <w:rPr>
                <w:rFonts w:cs="Arial"/>
                <w:sz w:val="20"/>
                <w:szCs w:val="20"/>
              </w:rPr>
              <w:t>Fishing operations should be managed to minimise their impact on the structure, productivity, function and biological diversity of the ecosystem.</w:t>
            </w:r>
          </w:p>
        </w:tc>
      </w:tr>
      <w:tr w:rsidR="00567FB2" w:rsidRPr="00F94318" w14:paraId="236FDBE9" w14:textId="77777777" w:rsidTr="009E26CB">
        <w:tc>
          <w:tcPr>
            <w:tcW w:w="2500" w:type="pct"/>
            <w:gridSpan w:val="2"/>
            <w:shd w:val="clear" w:color="auto" w:fill="CCC0D9"/>
          </w:tcPr>
          <w:p w14:paraId="236FDBE8" w14:textId="77777777" w:rsidR="00567FB2" w:rsidRPr="00F94318" w:rsidRDefault="00567FB2" w:rsidP="00F94318">
            <w:pPr>
              <w:autoSpaceDE w:val="0"/>
              <w:autoSpaceDN w:val="0"/>
              <w:adjustRightInd w:val="0"/>
              <w:spacing w:before="60" w:after="60" w:line="240" w:lineRule="auto"/>
              <w:rPr>
                <w:rFonts w:cs="Arial"/>
                <w:sz w:val="20"/>
                <w:szCs w:val="20"/>
              </w:rPr>
            </w:pPr>
            <w:r w:rsidRPr="00F94318">
              <w:rPr>
                <w:rFonts w:cs="Arial"/>
                <w:b/>
                <w:bCs/>
                <w:sz w:val="20"/>
                <w:szCs w:val="20"/>
              </w:rPr>
              <w:t xml:space="preserve">Objective 1 - </w:t>
            </w:r>
            <w:r w:rsidRPr="00F94318">
              <w:rPr>
                <w:rFonts w:cs="Arial"/>
                <w:sz w:val="20"/>
                <w:szCs w:val="20"/>
              </w:rPr>
              <w:t>The fishery is conducted in a manner that does not threaten bycatch species.</w:t>
            </w:r>
          </w:p>
        </w:tc>
      </w:tr>
      <w:tr w:rsidR="00567FB2" w:rsidRPr="00F94318" w14:paraId="236FDBEB" w14:textId="77777777" w:rsidTr="009E26CB">
        <w:tc>
          <w:tcPr>
            <w:tcW w:w="2500" w:type="pct"/>
            <w:gridSpan w:val="2"/>
            <w:shd w:val="clear" w:color="auto" w:fill="E5DFEC"/>
          </w:tcPr>
          <w:p w14:paraId="236FDBEA" w14:textId="77777777" w:rsidR="00567FB2" w:rsidRPr="00F94318" w:rsidRDefault="00567FB2" w:rsidP="00F94318">
            <w:pPr>
              <w:spacing w:before="60" w:after="60" w:line="240" w:lineRule="auto"/>
              <w:rPr>
                <w:rFonts w:cs="Arial"/>
                <w:b/>
                <w:bCs/>
                <w:i/>
                <w:iCs/>
                <w:sz w:val="20"/>
                <w:szCs w:val="20"/>
              </w:rPr>
            </w:pPr>
            <w:r w:rsidRPr="00F94318">
              <w:rPr>
                <w:rFonts w:cs="Arial"/>
                <w:b/>
                <w:bCs/>
                <w:i/>
                <w:iCs/>
                <w:sz w:val="20"/>
                <w:szCs w:val="20"/>
              </w:rPr>
              <w:t>Information requirements</w:t>
            </w:r>
          </w:p>
        </w:tc>
      </w:tr>
      <w:tr w:rsidR="001A4CF4" w:rsidRPr="00F94318" w14:paraId="236FDBF3" w14:textId="77777777" w:rsidTr="009E26CB">
        <w:tc>
          <w:tcPr>
            <w:tcW w:w="2500" w:type="pct"/>
          </w:tcPr>
          <w:p w14:paraId="236FDBEC" w14:textId="77777777" w:rsidR="001A4CF4" w:rsidRPr="00F94318" w:rsidRDefault="001A4CF4" w:rsidP="00F94318">
            <w:pPr>
              <w:autoSpaceDE w:val="0"/>
              <w:autoSpaceDN w:val="0"/>
              <w:adjustRightInd w:val="0"/>
              <w:spacing w:before="60" w:after="60" w:line="240" w:lineRule="auto"/>
              <w:rPr>
                <w:rFonts w:cs="Arial"/>
                <w:b/>
                <w:i/>
                <w:sz w:val="20"/>
                <w:szCs w:val="20"/>
              </w:rPr>
            </w:pPr>
            <w:r w:rsidRPr="00F94318">
              <w:rPr>
                <w:rFonts w:cs="Arial"/>
                <w:b/>
                <w:bCs/>
                <w:i/>
                <w:iCs/>
                <w:sz w:val="20"/>
                <w:szCs w:val="20"/>
              </w:rPr>
              <w:t xml:space="preserve">2.1.1 </w:t>
            </w:r>
            <w:r w:rsidRPr="00F94318">
              <w:rPr>
                <w:rFonts w:cs="Arial"/>
                <w:sz w:val="20"/>
                <w:szCs w:val="20"/>
              </w:rPr>
              <w:t>Reliable information, appropriate to the scale of the fishery, is collected on the composition and abundance of bycatch.</w:t>
            </w:r>
          </w:p>
        </w:tc>
        <w:tc>
          <w:tcPr>
            <w:tcW w:w="2500" w:type="pct"/>
            <w:shd w:val="clear" w:color="auto" w:fill="92D050"/>
          </w:tcPr>
          <w:p w14:paraId="236FDBF0" w14:textId="73F0D45F" w:rsidR="001A4CF4" w:rsidRPr="001A4CF4" w:rsidRDefault="001A4CF4" w:rsidP="00F94318">
            <w:pPr>
              <w:spacing w:before="60" w:after="60" w:line="240" w:lineRule="auto"/>
              <w:rPr>
                <w:rFonts w:cs="Arial"/>
                <w:sz w:val="20"/>
                <w:szCs w:val="20"/>
              </w:rPr>
            </w:pPr>
            <w:r w:rsidRPr="001A4CF4">
              <w:rPr>
                <w:rFonts w:cs="Arial"/>
                <w:sz w:val="20"/>
                <w:szCs w:val="20"/>
              </w:rPr>
              <w:t>Information on all catches, including bycatch is collected using CCAMLR logbooks.</w:t>
            </w:r>
          </w:p>
          <w:p w14:paraId="236FDBF1" w14:textId="77777777" w:rsidR="001A4CF4" w:rsidRPr="001A4CF4" w:rsidRDefault="001A4CF4" w:rsidP="00F94318">
            <w:pPr>
              <w:spacing w:before="60" w:after="60" w:line="240" w:lineRule="auto"/>
              <w:rPr>
                <w:rFonts w:cs="Arial"/>
                <w:sz w:val="20"/>
                <w:szCs w:val="20"/>
              </w:rPr>
            </w:pPr>
            <w:r w:rsidRPr="001A4CF4">
              <w:rPr>
                <w:rFonts w:cs="Arial"/>
                <w:sz w:val="20"/>
                <w:szCs w:val="20"/>
              </w:rPr>
              <w:t>These logbooks require species specific reporting.</w:t>
            </w:r>
          </w:p>
          <w:p w14:paraId="236FDBF2" w14:textId="77777777" w:rsidR="001A4CF4" w:rsidRPr="00F94318" w:rsidRDefault="001A4CF4" w:rsidP="00F94318">
            <w:pPr>
              <w:spacing w:before="60" w:after="60" w:line="240" w:lineRule="auto"/>
              <w:rPr>
                <w:rFonts w:cs="Arial"/>
                <w:sz w:val="20"/>
                <w:szCs w:val="20"/>
              </w:rPr>
            </w:pPr>
            <w:r w:rsidRPr="001A4CF4">
              <w:rPr>
                <w:rFonts w:cs="Arial"/>
                <w:sz w:val="20"/>
                <w:szCs w:val="20"/>
              </w:rPr>
              <w:t xml:space="preserve">Information is also collected by scientific observers who monitor all fishing activity. </w:t>
            </w:r>
          </w:p>
        </w:tc>
      </w:tr>
      <w:tr w:rsidR="00567FB2" w:rsidRPr="00F94318" w14:paraId="236FDBF5" w14:textId="77777777" w:rsidTr="009E26CB">
        <w:tc>
          <w:tcPr>
            <w:tcW w:w="2500" w:type="pct"/>
            <w:gridSpan w:val="2"/>
            <w:shd w:val="clear" w:color="auto" w:fill="E5DFEC"/>
          </w:tcPr>
          <w:p w14:paraId="236FDBF4" w14:textId="77777777" w:rsidR="00567FB2" w:rsidRPr="00F94318" w:rsidRDefault="00567FB2" w:rsidP="00F94318">
            <w:pPr>
              <w:spacing w:before="60" w:after="60" w:line="240" w:lineRule="auto"/>
              <w:rPr>
                <w:rFonts w:cs="Arial"/>
                <w:b/>
                <w:bCs/>
                <w:i/>
                <w:iCs/>
                <w:sz w:val="20"/>
                <w:szCs w:val="20"/>
              </w:rPr>
            </w:pPr>
            <w:r w:rsidRPr="00F94318">
              <w:rPr>
                <w:rFonts w:cs="Arial"/>
                <w:b/>
                <w:bCs/>
                <w:i/>
                <w:iCs/>
                <w:sz w:val="20"/>
                <w:szCs w:val="20"/>
              </w:rPr>
              <w:t>Assessments</w:t>
            </w:r>
          </w:p>
        </w:tc>
      </w:tr>
      <w:tr w:rsidR="001A4CF4" w:rsidRPr="00F94318" w14:paraId="236FDBFD" w14:textId="77777777" w:rsidTr="009E26CB">
        <w:tc>
          <w:tcPr>
            <w:tcW w:w="2500" w:type="pct"/>
          </w:tcPr>
          <w:p w14:paraId="236FDBF6"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b/>
                <w:bCs/>
                <w:i/>
                <w:iCs/>
                <w:sz w:val="20"/>
                <w:szCs w:val="20"/>
              </w:rPr>
              <w:t xml:space="preserve">2.1.2 </w:t>
            </w:r>
            <w:r w:rsidRPr="00F94318">
              <w:rPr>
                <w:rFonts w:cs="Arial"/>
                <w:sz w:val="20"/>
                <w:szCs w:val="20"/>
              </w:rPr>
              <w:t>There is a risk analysis of the bycatch with respect to its vulnerability to fishing.</w:t>
            </w:r>
          </w:p>
        </w:tc>
        <w:tc>
          <w:tcPr>
            <w:tcW w:w="2500" w:type="pct"/>
            <w:shd w:val="clear" w:color="auto" w:fill="92D050"/>
          </w:tcPr>
          <w:p w14:paraId="236FDBFA" w14:textId="68ECD127" w:rsidR="001A4CF4" w:rsidRPr="001A4CF4" w:rsidRDefault="001A4CF4" w:rsidP="00F94318">
            <w:pPr>
              <w:spacing w:before="60" w:after="60" w:line="240" w:lineRule="auto"/>
              <w:rPr>
                <w:rFonts w:cs="Arial"/>
                <w:sz w:val="20"/>
                <w:szCs w:val="20"/>
              </w:rPr>
            </w:pPr>
            <w:r w:rsidRPr="001A4CF4">
              <w:rPr>
                <w:rFonts w:cs="Arial"/>
                <w:sz w:val="20"/>
                <w:szCs w:val="20"/>
              </w:rPr>
              <w:t>Ecological risk assessments (ERAs) have been completed for demersal trawl and demersal longline methods. These ERAs include bycatch species.</w:t>
            </w:r>
          </w:p>
          <w:p w14:paraId="236FDBFC" w14:textId="1D0AB294" w:rsidR="001A4CF4" w:rsidRPr="00F94318" w:rsidRDefault="001A4CF4" w:rsidP="00F94318">
            <w:pPr>
              <w:spacing w:before="60" w:after="60" w:line="240" w:lineRule="auto"/>
              <w:rPr>
                <w:rFonts w:cs="Arial"/>
                <w:sz w:val="20"/>
                <w:szCs w:val="20"/>
              </w:rPr>
            </w:pPr>
            <w:r w:rsidRPr="001A4CF4">
              <w:rPr>
                <w:rFonts w:cs="Arial"/>
                <w:sz w:val="20"/>
                <w:szCs w:val="20"/>
              </w:rPr>
              <w:t xml:space="preserve">Although authorised, demersal trawl fishing has not occurred since 2009. AFMA prohibited the use of methods other than demersal trawl and demersal longline from 12 April 2011 until 14 April 2016, by a </w:t>
            </w:r>
            <w:hyperlink r:id="rId63" w:history="1">
              <w:r w:rsidRPr="001A4CF4">
                <w:rPr>
                  <w:rStyle w:val="Hyperlink"/>
                  <w:rFonts w:cs="Arial"/>
                  <w:sz w:val="20"/>
                  <w:szCs w:val="20"/>
                </w:rPr>
                <w:t>direction</w:t>
              </w:r>
            </w:hyperlink>
            <w:r w:rsidRPr="001A4CF4">
              <w:rPr>
                <w:rFonts w:cs="Arial"/>
                <w:sz w:val="20"/>
                <w:szCs w:val="20"/>
              </w:rPr>
              <w:t xml:space="preserve"> made under the </w:t>
            </w:r>
            <w:r w:rsidRPr="001A4CF4">
              <w:rPr>
                <w:rFonts w:cs="Arial"/>
                <w:i/>
                <w:sz w:val="20"/>
                <w:szCs w:val="20"/>
              </w:rPr>
              <w:lastRenderedPageBreak/>
              <w:t>Fisheries Management Act 1991</w:t>
            </w:r>
            <w:r w:rsidRPr="001A4CF4">
              <w:rPr>
                <w:rFonts w:cs="Arial"/>
                <w:sz w:val="20"/>
                <w:szCs w:val="20"/>
              </w:rPr>
              <w:t>. This direction has since expired and has not been renewed as it is considered unnecessary given Statutory Fishing Right conditions for the fishery restrict fishing to longline and trawl methods only (AFMA pers. comm. 2016).The ecological risk assessments and management strategy for this fishery is expected to be reviewed and updated in 2019.</w:t>
            </w:r>
          </w:p>
        </w:tc>
      </w:tr>
      <w:tr w:rsidR="00567FB2" w:rsidRPr="00F94318" w14:paraId="236FDBFF" w14:textId="77777777" w:rsidTr="009E26CB">
        <w:tc>
          <w:tcPr>
            <w:tcW w:w="2500" w:type="pct"/>
            <w:gridSpan w:val="2"/>
            <w:shd w:val="clear" w:color="auto" w:fill="E5DFEC"/>
          </w:tcPr>
          <w:p w14:paraId="236FDBFE" w14:textId="77777777" w:rsidR="00567FB2" w:rsidRPr="00F94318" w:rsidRDefault="00567FB2" w:rsidP="00F94318">
            <w:pPr>
              <w:spacing w:before="60" w:after="60" w:line="240" w:lineRule="auto"/>
              <w:rPr>
                <w:rFonts w:cs="Arial"/>
                <w:b/>
                <w:bCs/>
                <w:i/>
                <w:iCs/>
                <w:sz w:val="20"/>
                <w:szCs w:val="20"/>
              </w:rPr>
            </w:pPr>
            <w:r w:rsidRPr="00F94318">
              <w:rPr>
                <w:rFonts w:cs="Arial"/>
                <w:b/>
                <w:bCs/>
                <w:i/>
                <w:iCs/>
                <w:sz w:val="20"/>
                <w:szCs w:val="20"/>
              </w:rPr>
              <w:lastRenderedPageBreak/>
              <w:t>Management responses</w:t>
            </w:r>
          </w:p>
        </w:tc>
      </w:tr>
      <w:tr w:rsidR="001A4CF4" w:rsidRPr="00F94318" w14:paraId="236FDC08" w14:textId="77777777" w:rsidTr="009E26CB">
        <w:tc>
          <w:tcPr>
            <w:tcW w:w="2500" w:type="pct"/>
          </w:tcPr>
          <w:p w14:paraId="236FDC00"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b/>
                <w:bCs/>
                <w:i/>
                <w:iCs/>
                <w:sz w:val="20"/>
                <w:szCs w:val="20"/>
              </w:rPr>
              <w:t xml:space="preserve">2.1.3 </w:t>
            </w:r>
            <w:r w:rsidRPr="00F94318">
              <w:rPr>
                <w:rFonts w:cs="Arial"/>
                <w:sz w:val="20"/>
                <w:szCs w:val="20"/>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tc>
        <w:tc>
          <w:tcPr>
            <w:tcW w:w="2500" w:type="pct"/>
            <w:shd w:val="clear" w:color="auto" w:fill="92D050"/>
          </w:tcPr>
          <w:p w14:paraId="236FDC04" w14:textId="774C624B" w:rsidR="001A4CF4" w:rsidRPr="001A4CF4" w:rsidRDefault="001A4CF4" w:rsidP="00F94318">
            <w:pPr>
              <w:spacing w:before="60" w:after="60" w:line="240" w:lineRule="auto"/>
              <w:rPr>
                <w:rFonts w:cs="Arial"/>
                <w:sz w:val="20"/>
                <w:szCs w:val="20"/>
                <w:highlight w:val="yellow"/>
              </w:rPr>
            </w:pPr>
            <w:r w:rsidRPr="001A4CF4">
              <w:rPr>
                <w:rFonts w:cs="Arial"/>
                <w:sz w:val="20"/>
                <w:szCs w:val="20"/>
              </w:rPr>
              <w:t>Measures are in place to avoid capture and mortality of bycatch species.</w:t>
            </w:r>
          </w:p>
          <w:p w14:paraId="236FDC05" w14:textId="272DE1B8" w:rsidR="001A4CF4" w:rsidRPr="001A4CF4" w:rsidRDefault="001A4CF4" w:rsidP="00F94318">
            <w:pPr>
              <w:spacing w:before="60" w:after="60" w:line="240" w:lineRule="auto"/>
              <w:rPr>
                <w:rFonts w:cs="Arial"/>
                <w:sz w:val="20"/>
                <w:szCs w:val="20"/>
              </w:rPr>
            </w:pPr>
            <w:r w:rsidRPr="001A4CF4">
              <w:rPr>
                <w:rFonts w:cs="Arial"/>
                <w:sz w:val="20"/>
                <w:szCs w:val="20"/>
              </w:rPr>
              <w:t xml:space="preserve">AFMA’s </w:t>
            </w:r>
            <w:hyperlink r:id="rId64" w:history="1">
              <w:r w:rsidRPr="001A4CF4">
                <w:rPr>
                  <w:rStyle w:val="Hyperlink"/>
                  <w:rFonts w:cs="Arial"/>
                  <w:sz w:val="20"/>
                  <w:szCs w:val="20"/>
                </w:rPr>
                <w:t>ecological risk management report (July 2011)</w:t>
              </w:r>
            </w:hyperlink>
            <w:r w:rsidRPr="001A4CF4">
              <w:rPr>
                <w:rFonts w:cs="Arial"/>
                <w:sz w:val="20"/>
                <w:szCs w:val="20"/>
              </w:rPr>
              <w:t xml:space="preserve"> focusses on demersal longline fishing and does not consider demersal trawling. However, risk management measures are contained in the </w:t>
            </w:r>
            <w:hyperlink r:id="rId65" w:history="1">
              <w:r w:rsidRPr="001A4CF4">
                <w:rPr>
                  <w:rStyle w:val="Hyperlink"/>
                  <w:rFonts w:cs="Arial"/>
                  <w:sz w:val="20"/>
                  <w:szCs w:val="20"/>
                </w:rPr>
                <w:t>conditions on fishing concessions</w:t>
              </w:r>
            </w:hyperlink>
            <w:r w:rsidRPr="001A4CF4">
              <w:rPr>
                <w:rFonts w:cs="Arial"/>
                <w:sz w:val="20"/>
                <w:szCs w:val="20"/>
              </w:rPr>
              <w:t xml:space="preserve"> for both demersal trawl and demersal line methods.</w:t>
            </w:r>
          </w:p>
          <w:p w14:paraId="236FDC06" w14:textId="77777777" w:rsidR="001A4CF4" w:rsidRPr="001A4CF4" w:rsidRDefault="001A4CF4" w:rsidP="00F94318">
            <w:pPr>
              <w:spacing w:before="60" w:after="60" w:line="240" w:lineRule="auto"/>
              <w:rPr>
                <w:rFonts w:cs="Arial"/>
                <w:sz w:val="20"/>
                <w:szCs w:val="20"/>
              </w:rPr>
            </w:pPr>
            <w:r w:rsidRPr="001A4CF4">
              <w:rPr>
                <w:rFonts w:cs="Arial"/>
                <w:sz w:val="20"/>
                <w:szCs w:val="20"/>
              </w:rPr>
              <w:t xml:space="preserve">Bycatch species are also managed in accordance with the </w:t>
            </w:r>
            <w:hyperlink r:id="rId66" w:history="1">
              <w:r w:rsidRPr="001A4CF4">
                <w:rPr>
                  <w:rStyle w:val="Hyperlink"/>
                  <w:rFonts w:cs="Arial"/>
                  <w:i/>
                  <w:sz w:val="20"/>
                  <w:szCs w:val="20"/>
                </w:rPr>
                <w:t xml:space="preserve">Australian sub-Antarctic fisheries bycatch and discarding </w:t>
              </w:r>
              <w:proofErr w:type="spellStart"/>
              <w:r w:rsidRPr="001A4CF4">
                <w:rPr>
                  <w:rStyle w:val="Hyperlink"/>
                  <w:rFonts w:cs="Arial"/>
                  <w:i/>
                  <w:sz w:val="20"/>
                  <w:szCs w:val="20"/>
                </w:rPr>
                <w:t>workplan</w:t>
              </w:r>
              <w:proofErr w:type="spellEnd"/>
              <w:r w:rsidRPr="001A4CF4">
                <w:rPr>
                  <w:rStyle w:val="Hyperlink"/>
                  <w:rFonts w:cs="Arial"/>
                  <w:sz w:val="20"/>
                  <w:szCs w:val="20"/>
                </w:rPr>
                <w:t xml:space="preserve"> </w:t>
              </w:r>
              <w:r w:rsidRPr="001A4CF4">
                <w:rPr>
                  <w:rStyle w:val="Hyperlink"/>
                  <w:rFonts w:cs="Arial"/>
                  <w:i/>
                  <w:sz w:val="20"/>
                  <w:szCs w:val="20"/>
                </w:rPr>
                <w:t>2013</w:t>
              </w:r>
            </w:hyperlink>
            <w:r w:rsidRPr="001A4CF4">
              <w:rPr>
                <w:rFonts w:cs="Arial"/>
                <w:sz w:val="20"/>
                <w:szCs w:val="20"/>
              </w:rPr>
              <w:t xml:space="preserve"> and catch limits for these species are included on the </w:t>
            </w:r>
            <w:hyperlink r:id="rId67" w:history="1">
              <w:r w:rsidRPr="001A4CF4">
                <w:rPr>
                  <w:rStyle w:val="Hyperlink"/>
                  <w:rFonts w:cs="Arial"/>
                  <w:sz w:val="20"/>
                  <w:szCs w:val="20"/>
                </w:rPr>
                <w:t>total allowable catch determination</w:t>
              </w:r>
            </w:hyperlink>
            <w:r w:rsidRPr="001A4CF4">
              <w:rPr>
                <w:rFonts w:cs="Arial"/>
                <w:sz w:val="20"/>
                <w:szCs w:val="20"/>
              </w:rPr>
              <w:t xml:space="preserve"> for the fishery.</w:t>
            </w:r>
            <w:r w:rsidRPr="001A4CF4">
              <w:rPr>
                <w:rFonts w:cs="Arial"/>
                <w:iCs/>
                <w:sz w:val="20"/>
                <w:szCs w:val="20"/>
              </w:rPr>
              <w:t xml:space="preserve"> </w:t>
            </w:r>
          </w:p>
          <w:p w14:paraId="236FDC07" w14:textId="77777777" w:rsidR="001A4CF4" w:rsidRPr="001A4CF4" w:rsidRDefault="001A4CF4" w:rsidP="00F94318">
            <w:pPr>
              <w:spacing w:before="60" w:after="60" w:line="240" w:lineRule="auto"/>
              <w:rPr>
                <w:rFonts w:cs="Arial"/>
                <w:sz w:val="20"/>
                <w:szCs w:val="20"/>
              </w:rPr>
            </w:pPr>
            <w:r w:rsidRPr="001A4CF4">
              <w:rPr>
                <w:rFonts w:cs="Arial"/>
                <w:sz w:val="20"/>
                <w:szCs w:val="20"/>
              </w:rPr>
              <w:t>These arrangements are expected to be reviewed when the ERA is reviewed in 2019.</w:t>
            </w:r>
          </w:p>
        </w:tc>
      </w:tr>
      <w:tr w:rsidR="001A4CF4" w:rsidRPr="00F94318" w14:paraId="236FDC0F" w14:textId="77777777" w:rsidTr="009E26CB">
        <w:tc>
          <w:tcPr>
            <w:tcW w:w="2500" w:type="pct"/>
          </w:tcPr>
          <w:p w14:paraId="236FDC09"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b/>
                <w:bCs/>
                <w:i/>
                <w:iCs/>
                <w:sz w:val="20"/>
                <w:szCs w:val="20"/>
              </w:rPr>
              <w:t xml:space="preserve">2.1.4 </w:t>
            </w:r>
            <w:r w:rsidRPr="00F94318">
              <w:rPr>
                <w:rFonts w:cs="Arial"/>
                <w:sz w:val="20"/>
                <w:szCs w:val="20"/>
              </w:rPr>
              <w:t xml:space="preserve">An indicator group of bycatch species is monitored. </w:t>
            </w:r>
          </w:p>
        </w:tc>
        <w:tc>
          <w:tcPr>
            <w:tcW w:w="2500" w:type="pct"/>
            <w:shd w:val="clear" w:color="auto" w:fill="auto"/>
          </w:tcPr>
          <w:p w14:paraId="236FDC0D" w14:textId="51660EE4" w:rsidR="001A4CF4" w:rsidRPr="001A4CF4" w:rsidRDefault="001A4CF4" w:rsidP="00F94318">
            <w:pPr>
              <w:spacing w:before="60" w:after="60" w:line="240" w:lineRule="auto"/>
              <w:rPr>
                <w:rFonts w:cs="Arial"/>
                <w:sz w:val="20"/>
                <w:szCs w:val="20"/>
              </w:rPr>
            </w:pPr>
            <w:r w:rsidRPr="001A4CF4">
              <w:rPr>
                <w:rFonts w:cs="Arial"/>
                <w:sz w:val="20"/>
                <w:szCs w:val="20"/>
              </w:rPr>
              <w:t>Not applicable.</w:t>
            </w:r>
          </w:p>
          <w:p w14:paraId="236FDC0E" w14:textId="77777777" w:rsidR="001A4CF4" w:rsidRPr="001A4CF4" w:rsidRDefault="001A4CF4" w:rsidP="00F94318">
            <w:pPr>
              <w:spacing w:before="60" w:after="60" w:line="240" w:lineRule="auto"/>
              <w:rPr>
                <w:rFonts w:cs="Arial"/>
                <w:sz w:val="20"/>
                <w:szCs w:val="20"/>
              </w:rPr>
            </w:pPr>
            <w:r w:rsidRPr="001A4CF4">
              <w:rPr>
                <w:rFonts w:cs="Arial"/>
                <w:sz w:val="20"/>
                <w:szCs w:val="20"/>
              </w:rPr>
              <w:t>No indicator species have been identified.</w:t>
            </w:r>
          </w:p>
        </w:tc>
      </w:tr>
      <w:tr w:rsidR="001A4CF4" w:rsidRPr="00F94318" w14:paraId="236FDC17" w14:textId="77777777" w:rsidTr="009E26CB">
        <w:tc>
          <w:tcPr>
            <w:tcW w:w="2500" w:type="pct"/>
          </w:tcPr>
          <w:p w14:paraId="236FDC10" w14:textId="77777777" w:rsidR="001A4CF4" w:rsidRPr="00F94318" w:rsidRDefault="001A4CF4" w:rsidP="00F94318">
            <w:pPr>
              <w:autoSpaceDE w:val="0"/>
              <w:autoSpaceDN w:val="0"/>
              <w:adjustRightInd w:val="0"/>
              <w:spacing w:before="60" w:after="60" w:line="240" w:lineRule="auto"/>
              <w:rPr>
                <w:rFonts w:cs="Arial"/>
                <w:i/>
                <w:iCs/>
                <w:sz w:val="20"/>
                <w:szCs w:val="20"/>
              </w:rPr>
            </w:pPr>
            <w:r w:rsidRPr="00F94318">
              <w:rPr>
                <w:rFonts w:cs="Arial"/>
                <w:b/>
                <w:bCs/>
                <w:i/>
                <w:iCs/>
                <w:sz w:val="20"/>
                <w:szCs w:val="20"/>
              </w:rPr>
              <w:t xml:space="preserve">2.1.5 </w:t>
            </w:r>
            <w:r w:rsidRPr="00F94318">
              <w:rPr>
                <w:rFonts w:cs="Arial"/>
                <w:sz w:val="20"/>
                <w:szCs w:val="20"/>
              </w:rPr>
              <w:t>There are decision rules that trigger additional management measures when there are significant perturbations in the indicator species numbers</w:t>
            </w:r>
            <w:r w:rsidRPr="00F94318">
              <w:rPr>
                <w:rFonts w:cs="Arial"/>
                <w:i/>
                <w:iCs/>
                <w:sz w:val="20"/>
                <w:szCs w:val="20"/>
              </w:rPr>
              <w:t>.</w:t>
            </w:r>
          </w:p>
        </w:tc>
        <w:tc>
          <w:tcPr>
            <w:tcW w:w="2500" w:type="pct"/>
            <w:shd w:val="clear" w:color="auto" w:fill="auto"/>
          </w:tcPr>
          <w:p w14:paraId="236FDC14" w14:textId="4E594A4F" w:rsidR="001A4CF4" w:rsidRPr="001A4CF4" w:rsidRDefault="001A4CF4" w:rsidP="00F94318">
            <w:pPr>
              <w:spacing w:before="60" w:after="60" w:line="240" w:lineRule="auto"/>
              <w:rPr>
                <w:rFonts w:cs="Arial"/>
                <w:sz w:val="20"/>
                <w:szCs w:val="20"/>
              </w:rPr>
            </w:pPr>
            <w:r w:rsidRPr="001A4CF4">
              <w:rPr>
                <w:rFonts w:cs="Arial"/>
                <w:sz w:val="20"/>
                <w:szCs w:val="20"/>
              </w:rPr>
              <w:t>Not applicable.</w:t>
            </w:r>
          </w:p>
          <w:p w14:paraId="236FDC15" w14:textId="77777777" w:rsidR="001A4CF4" w:rsidRPr="001A4CF4" w:rsidRDefault="001A4CF4" w:rsidP="00F94318">
            <w:pPr>
              <w:spacing w:before="60" w:after="60" w:line="240" w:lineRule="auto"/>
              <w:rPr>
                <w:rFonts w:cs="Arial"/>
                <w:sz w:val="20"/>
                <w:szCs w:val="20"/>
              </w:rPr>
            </w:pPr>
            <w:r w:rsidRPr="001A4CF4">
              <w:rPr>
                <w:rFonts w:cs="Arial"/>
                <w:sz w:val="20"/>
                <w:szCs w:val="20"/>
              </w:rPr>
              <w:t xml:space="preserve">Although no indicator species have been identified, bycatch species are managed in accordance with the </w:t>
            </w:r>
            <w:hyperlink r:id="rId68" w:history="1">
              <w:r w:rsidRPr="001A4CF4">
                <w:rPr>
                  <w:rStyle w:val="Hyperlink"/>
                  <w:rFonts w:cs="Arial"/>
                  <w:i/>
                  <w:sz w:val="20"/>
                  <w:szCs w:val="20"/>
                </w:rPr>
                <w:t xml:space="preserve">Australian sub-Antarctic fisheries bycatch and discarding </w:t>
              </w:r>
              <w:proofErr w:type="spellStart"/>
              <w:r w:rsidRPr="001A4CF4">
                <w:rPr>
                  <w:rStyle w:val="Hyperlink"/>
                  <w:rFonts w:cs="Arial"/>
                  <w:i/>
                  <w:sz w:val="20"/>
                  <w:szCs w:val="20"/>
                </w:rPr>
                <w:t>workplan</w:t>
              </w:r>
              <w:proofErr w:type="spellEnd"/>
              <w:r w:rsidRPr="001A4CF4">
                <w:rPr>
                  <w:rStyle w:val="Hyperlink"/>
                  <w:rFonts w:cs="Arial"/>
                  <w:sz w:val="20"/>
                  <w:szCs w:val="20"/>
                </w:rPr>
                <w:t xml:space="preserve"> </w:t>
              </w:r>
              <w:r w:rsidRPr="001A4CF4">
                <w:rPr>
                  <w:rStyle w:val="Hyperlink"/>
                  <w:rFonts w:cs="Arial"/>
                  <w:i/>
                  <w:sz w:val="20"/>
                  <w:szCs w:val="20"/>
                </w:rPr>
                <w:t>2013</w:t>
              </w:r>
            </w:hyperlink>
            <w:r w:rsidRPr="001A4CF4">
              <w:rPr>
                <w:rFonts w:cs="Arial"/>
                <w:sz w:val="20"/>
                <w:szCs w:val="20"/>
              </w:rPr>
              <w:t xml:space="preserve"> and catch limits for these species are included on the </w:t>
            </w:r>
            <w:hyperlink r:id="rId69" w:history="1">
              <w:r w:rsidRPr="001A4CF4">
                <w:rPr>
                  <w:rStyle w:val="Hyperlink"/>
                  <w:rFonts w:cs="Arial"/>
                  <w:sz w:val="20"/>
                  <w:szCs w:val="20"/>
                </w:rPr>
                <w:t>total allowable catch determination</w:t>
              </w:r>
            </w:hyperlink>
            <w:r w:rsidRPr="001A4CF4">
              <w:rPr>
                <w:rFonts w:cs="Arial"/>
                <w:sz w:val="20"/>
                <w:szCs w:val="20"/>
              </w:rPr>
              <w:t xml:space="preserve"> for the fishery.</w:t>
            </w:r>
            <w:r w:rsidRPr="001A4CF4">
              <w:rPr>
                <w:rFonts w:cs="Arial"/>
                <w:iCs/>
                <w:sz w:val="20"/>
                <w:szCs w:val="20"/>
              </w:rPr>
              <w:t xml:space="preserve"> </w:t>
            </w:r>
          </w:p>
          <w:p w14:paraId="236FDC16" w14:textId="74241AB6" w:rsidR="001A4CF4" w:rsidRPr="001A4CF4" w:rsidRDefault="001A4CF4" w:rsidP="00F94318">
            <w:pPr>
              <w:spacing w:before="60" w:after="60" w:line="240" w:lineRule="auto"/>
              <w:rPr>
                <w:rFonts w:cs="Arial"/>
                <w:sz w:val="20"/>
                <w:szCs w:val="20"/>
              </w:rPr>
            </w:pPr>
            <w:r w:rsidRPr="001A4CF4">
              <w:rPr>
                <w:rFonts w:cs="Arial"/>
                <w:sz w:val="20"/>
                <w:szCs w:val="20"/>
              </w:rPr>
              <w:t>These catch limits if reached require a cessation of fishing for the boat as discarding is restricted in this fishery.</w:t>
            </w:r>
          </w:p>
        </w:tc>
      </w:tr>
      <w:tr w:rsidR="001A4CF4" w:rsidRPr="00F94318" w14:paraId="236FDC1D" w14:textId="77777777" w:rsidTr="009E26CB">
        <w:tc>
          <w:tcPr>
            <w:tcW w:w="2500" w:type="pct"/>
          </w:tcPr>
          <w:p w14:paraId="236FDC18"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b/>
                <w:bCs/>
                <w:i/>
                <w:iCs/>
                <w:sz w:val="20"/>
                <w:szCs w:val="20"/>
              </w:rPr>
              <w:t xml:space="preserve">2.1.6 </w:t>
            </w:r>
            <w:r w:rsidRPr="00F94318">
              <w:rPr>
                <w:rFonts w:cs="Arial"/>
                <w:sz w:val="20"/>
                <w:szCs w:val="20"/>
              </w:rPr>
              <w:t>The management response, considering uncertainties in the assessment and precautionary management actions, has a high chance of achieving the objective.</w:t>
            </w:r>
          </w:p>
        </w:tc>
        <w:tc>
          <w:tcPr>
            <w:tcW w:w="2500" w:type="pct"/>
            <w:shd w:val="clear" w:color="auto" w:fill="92D050"/>
          </w:tcPr>
          <w:p w14:paraId="236FDC1C" w14:textId="7F8C3ED7" w:rsidR="001A4CF4" w:rsidRPr="001A4CF4" w:rsidRDefault="001A4CF4" w:rsidP="00F94318">
            <w:pPr>
              <w:spacing w:before="60" w:after="60" w:line="240" w:lineRule="auto"/>
              <w:rPr>
                <w:rFonts w:cs="Arial"/>
                <w:sz w:val="20"/>
                <w:szCs w:val="20"/>
              </w:rPr>
            </w:pPr>
            <w:r w:rsidRPr="001A4CF4">
              <w:rPr>
                <w:rFonts w:cs="Arial"/>
                <w:sz w:val="20"/>
                <w:szCs w:val="20"/>
              </w:rPr>
              <w:t>Management appears likely to achieve the objectives.</w:t>
            </w:r>
          </w:p>
        </w:tc>
      </w:tr>
      <w:tr w:rsidR="004C532E" w:rsidRPr="00F94318" w14:paraId="236FDC1F" w14:textId="77777777" w:rsidTr="009E26CB">
        <w:tc>
          <w:tcPr>
            <w:tcW w:w="2500" w:type="pct"/>
            <w:gridSpan w:val="2"/>
            <w:shd w:val="clear" w:color="auto" w:fill="CCC0D9"/>
          </w:tcPr>
          <w:p w14:paraId="236FDC1E" w14:textId="77777777" w:rsidR="004C532E" w:rsidRPr="00F94318" w:rsidRDefault="004C532E" w:rsidP="00F94318">
            <w:pPr>
              <w:spacing w:before="60" w:after="60" w:line="240" w:lineRule="auto"/>
              <w:rPr>
                <w:rFonts w:cs="Arial"/>
                <w:b/>
                <w:bCs/>
                <w:sz w:val="20"/>
                <w:szCs w:val="20"/>
              </w:rPr>
            </w:pPr>
            <w:r w:rsidRPr="00F94318">
              <w:rPr>
                <w:rFonts w:cs="Arial"/>
                <w:b/>
                <w:bCs/>
                <w:sz w:val="20"/>
                <w:szCs w:val="20"/>
              </w:rPr>
              <w:t xml:space="preserve">Objective 2 - </w:t>
            </w:r>
            <w:r w:rsidRPr="00F94318">
              <w:rPr>
                <w:rFonts w:cs="Arial"/>
                <w:sz w:val="20"/>
                <w:szCs w:val="20"/>
              </w:rPr>
              <w:t>The fishery is conducted in a manner that avoids mortality of, or injuries to, endangered, threatened or protected species and avoids or minimises impacts on threatened ecological communities.</w:t>
            </w:r>
          </w:p>
        </w:tc>
      </w:tr>
      <w:tr w:rsidR="004C532E" w:rsidRPr="00F94318" w14:paraId="236FDC21" w14:textId="77777777" w:rsidTr="009E26CB">
        <w:tc>
          <w:tcPr>
            <w:tcW w:w="2500" w:type="pct"/>
            <w:gridSpan w:val="2"/>
            <w:shd w:val="clear" w:color="auto" w:fill="E5DFEC"/>
          </w:tcPr>
          <w:p w14:paraId="236FDC20" w14:textId="77777777" w:rsidR="004C532E" w:rsidRPr="00F94318" w:rsidRDefault="004C532E" w:rsidP="00F94318">
            <w:pPr>
              <w:spacing w:before="60" w:after="60" w:line="240" w:lineRule="auto"/>
              <w:rPr>
                <w:rFonts w:cs="Arial"/>
                <w:sz w:val="20"/>
                <w:szCs w:val="20"/>
              </w:rPr>
            </w:pPr>
            <w:r w:rsidRPr="00F94318">
              <w:rPr>
                <w:rFonts w:cs="Arial"/>
                <w:b/>
                <w:bCs/>
                <w:i/>
                <w:iCs/>
                <w:sz w:val="20"/>
                <w:szCs w:val="20"/>
              </w:rPr>
              <w:t xml:space="preserve">Information requirements </w:t>
            </w:r>
          </w:p>
        </w:tc>
      </w:tr>
      <w:tr w:rsidR="001A4CF4" w:rsidRPr="00F94318" w14:paraId="236FDC29" w14:textId="77777777" w:rsidTr="009E26CB">
        <w:tc>
          <w:tcPr>
            <w:tcW w:w="2500" w:type="pct"/>
          </w:tcPr>
          <w:p w14:paraId="236FDC22"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b/>
                <w:bCs/>
                <w:i/>
                <w:iCs/>
                <w:sz w:val="20"/>
                <w:szCs w:val="20"/>
              </w:rPr>
              <w:t xml:space="preserve">2.2.1 </w:t>
            </w:r>
            <w:r w:rsidRPr="00F94318">
              <w:rPr>
                <w:rFonts w:cs="Arial"/>
                <w:sz w:val="20"/>
                <w:szCs w:val="20"/>
              </w:rPr>
              <w:t>Reliable information is collected on the interaction with endangered, threatened or protected species and threatened ecological communities.</w:t>
            </w:r>
          </w:p>
        </w:tc>
        <w:tc>
          <w:tcPr>
            <w:tcW w:w="2500" w:type="pct"/>
            <w:shd w:val="clear" w:color="auto" w:fill="92D050"/>
          </w:tcPr>
          <w:p w14:paraId="236FDC26" w14:textId="2324092E" w:rsidR="001A4CF4" w:rsidRPr="001A4CF4" w:rsidRDefault="001A4CF4" w:rsidP="00F94318">
            <w:pPr>
              <w:spacing w:before="60" w:after="60" w:line="240" w:lineRule="auto"/>
              <w:rPr>
                <w:rFonts w:cs="Arial"/>
                <w:sz w:val="20"/>
                <w:szCs w:val="20"/>
              </w:rPr>
            </w:pPr>
            <w:r w:rsidRPr="001A4CF4">
              <w:rPr>
                <w:rFonts w:cs="Arial"/>
                <w:sz w:val="20"/>
                <w:szCs w:val="20"/>
              </w:rPr>
              <w:t>Reliable information is collected on the interaction with endangered, threatened or protected species and threatened ecological communities.</w:t>
            </w:r>
          </w:p>
          <w:p w14:paraId="236FDC27" w14:textId="6433F51B" w:rsidR="001A4CF4" w:rsidRPr="00F94318" w:rsidRDefault="001A4CF4" w:rsidP="00F94318">
            <w:pPr>
              <w:spacing w:before="60" w:after="60" w:line="240" w:lineRule="auto"/>
              <w:rPr>
                <w:rFonts w:cs="Arial"/>
                <w:sz w:val="20"/>
                <w:szCs w:val="20"/>
              </w:rPr>
            </w:pPr>
            <w:r w:rsidRPr="00F94318">
              <w:rPr>
                <w:rFonts w:cs="Arial"/>
                <w:sz w:val="20"/>
                <w:szCs w:val="20"/>
              </w:rPr>
              <w:lastRenderedPageBreak/>
              <w:t>Species specific reporting is required through CCAMLR logbooks. On-board scientific observers also observe all fishing activity and collect information on any interactions.</w:t>
            </w:r>
          </w:p>
          <w:p w14:paraId="236FDC28" w14:textId="77777777" w:rsidR="001A4CF4" w:rsidRPr="00F94318" w:rsidRDefault="001A4CF4" w:rsidP="00F94318">
            <w:pPr>
              <w:spacing w:before="60" w:after="60" w:line="240" w:lineRule="auto"/>
              <w:rPr>
                <w:rFonts w:cs="Arial"/>
                <w:sz w:val="20"/>
                <w:szCs w:val="20"/>
              </w:rPr>
            </w:pPr>
            <w:r w:rsidRPr="00F94318">
              <w:rPr>
                <w:rFonts w:cs="Arial"/>
                <w:sz w:val="20"/>
                <w:szCs w:val="20"/>
              </w:rPr>
              <w:t>There have only been two reported interactions with protected species since 1994 and no threatened ecological communities have been identified in the area of the fishery.</w:t>
            </w:r>
          </w:p>
        </w:tc>
      </w:tr>
      <w:tr w:rsidR="004C532E" w:rsidRPr="00F94318" w14:paraId="236FDC2C" w14:textId="77777777" w:rsidTr="009E26CB">
        <w:tc>
          <w:tcPr>
            <w:tcW w:w="2500" w:type="pct"/>
            <w:gridSpan w:val="2"/>
            <w:shd w:val="clear" w:color="auto" w:fill="E5DFEC"/>
          </w:tcPr>
          <w:p w14:paraId="236FDC2B" w14:textId="77777777" w:rsidR="004C532E" w:rsidRPr="00F94318" w:rsidRDefault="004C532E" w:rsidP="00F94318">
            <w:pPr>
              <w:spacing w:before="60" w:after="60" w:line="240" w:lineRule="auto"/>
              <w:rPr>
                <w:rFonts w:cs="Arial"/>
                <w:b/>
                <w:bCs/>
                <w:i/>
                <w:iCs/>
                <w:sz w:val="20"/>
                <w:szCs w:val="20"/>
              </w:rPr>
            </w:pPr>
            <w:r w:rsidRPr="00F94318">
              <w:rPr>
                <w:rFonts w:cs="Arial"/>
                <w:b/>
                <w:bCs/>
                <w:i/>
                <w:iCs/>
                <w:sz w:val="20"/>
                <w:szCs w:val="20"/>
              </w:rPr>
              <w:lastRenderedPageBreak/>
              <w:t xml:space="preserve">Assessments </w:t>
            </w:r>
          </w:p>
        </w:tc>
      </w:tr>
      <w:tr w:rsidR="001A4CF4" w:rsidRPr="00F94318" w14:paraId="236FDC3A" w14:textId="77777777" w:rsidTr="009E26CB">
        <w:tc>
          <w:tcPr>
            <w:tcW w:w="2500" w:type="pct"/>
          </w:tcPr>
          <w:p w14:paraId="236FDC2D" w14:textId="77777777" w:rsidR="001A4CF4" w:rsidRPr="00F94318" w:rsidRDefault="001A4CF4" w:rsidP="00F94318">
            <w:pPr>
              <w:autoSpaceDE w:val="0"/>
              <w:autoSpaceDN w:val="0"/>
              <w:adjustRightInd w:val="0"/>
              <w:spacing w:before="60" w:after="60" w:line="240" w:lineRule="auto"/>
              <w:rPr>
                <w:rFonts w:cs="Arial"/>
                <w:b/>
                <w:bCs/>
                <w:i/>
                <w:iCs/>
                <w:sz w:val="20"/>
                <w:szCs w:val="20"/>
              </w:rPr>
            </w:pPr>
            <w:r w:rsidRPr="00F94318">
              <w:rPr>
                <w:rFonts w:cs="Arial"/>
                <w:b/>
                <w:bCs/>
                <w:i/>
                <w:iCs/>
                <w:sz w:val="20"/>
                <w:szCs w:val="20"/>
              </w:rPr>
              <w:t xml:space="preserve">2.2.2 </w:t>
            </w:r>
            <w:r w:rsidRPr="00F94318">
              <w:rPr>
                <w:rFonts w:cs="Arial"/>
                <w:sz w:val="20"/>
                <w:szCs w:val="20"/>
              </w:rPr>
              <w:t>There is an assessment of the impact of the fishery on endangered, threatened or protected species.</w:t>
            </w:r>
          </w:p>
        </w:tc>
        <w:tc>
          <w:tcPr>
            <w:tcW w:w="2500" w:type="pct"/>
            <w:shd w:val="clear" w:color="auto" w:fill="92D050"/>
          </w:tcPr>
          <w:p w14:paraId="236FDC31" w14:textId="5B10B148" w:rsidR="001A4CF4" w:rsidRPr="001A4CF4" w:rsidRDefault="001A4CF4" w:rsidP="00F94318">
            <w:pPr>
              <w:spacing w:before="60" w:after="60" w:line="240" w:lineRule="auto"/>
              <w:rPr>
                <w:rFonts w:cs="Arial"/>
                <w:sz w:val="20"/>
                <w:szCs w:val="20"/>
              </w:rPr>
            </w:pPr>
            <w:r w:rsidRPr="001A4CF4">
              <w:rPr>
                <w:rFonts w:cs="Arial"/>
                <w:sz w:val="20"/>
                <w:szCs w:val="20"/>
              </w:rPr>
              <w:t>Ecological risk assessments (ERAs) have been completed for demersal trawl and demersal longline methods. These ERAs include protected species.</w:t>
            </w:r>
          </w:p>
          <w:p w14:paraId="48786B5C" w14:textId="37FD5851" w:rsidR="001A4CF4" w:rsidRPr="001A4CF4" w:rsidRDefault="001A4CF4" w:rsidP="00F94318">
            <w:pPr>
              <w:spacing w:before="60" w:after="60" w:line="240" w:lineRule="auto"/>
              <w:rPr>
                <w:rFonts w:cs="Arial"/>
                <w:sz w:val="20"/>
                <w:szCs w:val="20"/>
              </w:rPr>
            </w:pPr>
            <w:r w:rsidRPr="001A4CF4">
              <w:rPr>
                <w:rFonts w:cs="Arial"/>
                <w:sz w:val="20"/>
                <w:szCs w:val="20"/>
              </w:rPr>
              <w:t xml:space="preserve">Although authorised, demersal trawl fishing has not occurred since 2009. AFMA prohibited the use of methods other than demersal trawl and demersal longline from 12 April 2011 until 14 April 2016, by a </w:t>
            </w:r>
            <w:hyperlink r:id="rId70" w:history="1">
              <w:r w:rsidRPr="001A4CF4">
                <w:rPr>
                  <w:rStyle w:val="Hyperlink"/>
                  <w:rFonts w:cs="Arial"/>
                  <w:sz w:val="20"/>
                  <w:szCs w:val="20"/>
                </w:rPr>
                <w:t>Direction</w:t>
              </w:r>
            </w:hyperlink>
            <w:r w:rsidRPr="001A4CF4">
              <w:rPr>
                <w:rFonts w:cs="Arial"/>
                <w:sz w:val="20"/>
                <w:szCs w:val="20"/>
              </w:rPr>
              <w:t xml:space="preserve"> issued under the </w:t>
            </w:r>
            <w:r w:rsidRPr="001A4CF4">
              <w:rPr>
                <w:rFonts w:cs="Arial"/>
                <w:i/>
                <w:sz w:val="20"/>
                <w:szCs w:val="20"/>
              </w:rPr>
              <w:t>Fisheries Management Act 1991</w:t>
            </w:r>
            <w:r w:rsidRPr="001A4CF4">
              <w:rPr>
                <w:rFonts w:cs="Arial"/>
                <w:sz w:val="20"/>
                <w:szCs w:val="20"/>
              </w:rPr>
              <w:t>This Direction has since expired and has not been renewed as it is considered unnecessary given Statutory Fishing Right conditions for the fishery restrict fishing to longline and trawl methods only (AFMA pers. comm. 2016).</w:t>
            </w:r>
          </w:p>
          <w:p w14:paraId="62BC05B6" w14:textId="77777777" w:rsidR="001A4CF4" w:rsidRPr="001A4CF4" w:rsidRDefault="001A4CF4" w:rsidP="00F94318">
            <w:pPr>
              <w:spacing w:before="60" w:after="60" w:line="240" w:lineRule="auto"/>
              <w:rPr>
                <w:rFonts w:cs="Arial"/>
                <w:sz w:val="20"/>
                <w:szCs w:val="20"/>
              </w:rPr>
            </w:pPr>
            <w:r w:rsidRPr="001A4CF4">
              <w:rPr>
                <w:rFonts w:cs="Arial"/>
                <w:sz w:val="20"/>
                <w:szCs w:val="20"/>
              </w:rPr>
              <w:t xml:space="preserve">A recent, unpublished review of the </w:t>
            </w:r>
            <w:hyperlink r:id="rId71" w:history="1">
              <w:r w:rsidRPr="001A4CF4">
                <w:rPr>
                  <w:rStyle w:val="Hyperlink"/>
                  <w:rFonts w:cs="Arial"/>
                  <w:sz w:val="20"/>
                  <w:szCs w:val="20"/>
                </w:rPr>
                <w:t>Sub-</w:t>
              </w:r>
              <w:proofErr w:type="spellStart"/>
              <w:r w:rsidRPr="001A4CF4">
                <w:rPr>
                  <w:rStyle w:val="Hyperlink"/>
                  <w:rFonts w:cs="Arial"/>
                  <w:sz w:val="20"/>
                  <w:szCs w:val="20"/>
                </w:rPr>
                <w:t>antarctic</w:t>
              </w:r>
              <w:proofErr w:type="spellEnd"/>
              <w:r w:rsidRPr="001A4CF4">
                <w:rPr>
                  <w:rStyle w:val="Hyperlink"/>
                  <w:rFonts w:cs="Arial"/>
                  <w:sz w:val="20"/>
                  <w:szCs w:val="20"/>
                </w:rPr>
                <w:t xml:space="preserve"> fur seal and southern elephant seal recovery plan 2004–2009</w:t>
              </w:r>
            </w:hyperlink>
            <w:r w:rsidRPr="001A4CF4">
              <w:rPr>
                <w:rFonts w:cs="Arial"/>
                <w:sz w:val="20"/>
                <w:szCs w:val="20"/>
              </w:rPr>
              <w:t xml:space="preserve"> by the Department states “fisheries, particularly longline, cannot be ruled out as an emerging threat to both species though there appears to be little impact at present.” </w:t>
            </w:r>
          </w:p>
          <w:p w14:paraId="236FDC39" w14:textId="79011BC1" w:rsidR="001A4CF4" w:rsidRPr="001A4CF4" w:rsidRDefault="001A4CF4" w:rsidP="00F94318">
            <w:pPr>
              <w:spacing w:before="60" w:after="60" w:line="240" w:lineRule="auto"/>
              <w:rPr>
                <w:rFonts w:cs="Arial"/>
                <w:sz w:val="20"/>
                <w:szCs w:val="20"/>
              </w:rPr>
            </w:pPr>
            <w:r w:rsidRPr="001A4CF4">
              <w:rPr>
                <w:rFonts w:cs="Arial"/>
                <w:sz w:val="20"/>
                <w:szCs w:val="20"/>
              </w:rPr>
              <w:t>The ERA and risk management strategies for this fishery are expected to be reviewed and updated in 2019.</w:t>
            </w:r>
          </w:p>
        </w:tc>
      </w:tr>
      <w:tr w:rsidR="001A4CF4" w:rsidRPr="00F94318" w14:paraId="236FDC41" w14:textId="77777777" w:rsidTr="009E26CB">
        <w:tc>
          <w:tcPr>
            <w:tcW w:w="2500" w:type="pct"/>
          </w:tcPr>
          <w:p w14:paraId="236FDC3B" w14:textId="77777777" w:rsidR="001A4CF4" w:rsidRPr="00F94318" w:rsidRDefault="001A4CF4" w:rsidP="00F94318">
            <w:pPr>
              <w:autoSpaceDE w:val="0"/>
              <w:autoSpaceDN w:val="0"/>
              <w:adjustRightInd w:val="0"/>
              <w:spacing w:before="60" w:after="60" w:line="240" w:lineRule="auto"/>
              <w:rPr>
                <w:rFonts w:cs="Arial"/>
                <w:b/>
                <w:bCs/>
                <w:i/>
                <w:iCs/>
                <w:sz w:val="20"/>
                <w:szCs w:val="20"/>
              </w:rPr>
            </w:pPr>
            <w:r w:rsidRPr="00F94318">
              <w:rPr>
                <w:rFonts w:cs="Arial"/>
                <w:b/>
                <w:bCs/>
                <w:i/>
                <w:iCs/>
                <w:sz w:val="20"/>
                <w:szCs w:val="20"/>
              </w:rPr>
              <w:t xml:space="preserve">2.2.3 </w:t>
            </w:r>
            <w:r w:rsidRPr="00F94318">
              <w:rPr>
                <w:rFonts w:cs="Arial"/>
                <w:sz w:val="20"/>
                <w:szCs w:val="20"/>
              </w:rPr>
              <w:t>There is an assessment of the impact of the fishery on threatened ecological communities.</w:t>
            </w:r>
          </w:p>
        </w:tc>
        <w:tc>
          <w:tcPr>
            <w:tcW w:w="2500" w:type="pct"/>
            <w:shd w:val="clear" w:color="auto" w:fill="auto"/>
          </w:tcPr>
          <w:p w14:paraId="236FDC3F" w14:textId="5A573279" w:rsidR="001A4CF4" w:rsidRPr="001A4CF4" w:rsidRDefault="001A4CF4" w:rsidP="00F94318">
            <w:pPr>
              <w:spacing w:before="60" w:after="60" w:line="240" w:lineRule="auto"/>
              <w:rPr>
                <w:rFonts w:cs="Arial"/>
                <w:sz w:val="20"/>
                <w:szCs w:val="20"/>
              </w:rPr>
            </w:pPr>
            <w:r w:rsidRPr="001A4CF4">
              <w:rPr>
                <w:rFonts w:cs="Arial"/>
                <w:sz w:val="20"/>
                <w:szCs w:val="20"/>
              </w:rPr>
              <w:t>Not applicable.</w:t>
            </w:r>
          </w:p>
          <w:p w14:paraId="236FDC40" w14:textId="77777777" w:rsidR="001A4CF4" w:rsidRPr="001A4CF4" w:rsidRDefault="001A4CF4" w:rsidP="00F94318">
            <w:pPr>
              <w:spacing w:before="60" w:after="60" w:line="240" w:lineRule="auto"/>
              <w:rPr>
                <w:rFonts w:cs="Arial"/>
                <w:sz w:val="20"/>
                <w:szCs w:val="20"/>
              </w:rPr>
            </w:pPr>
            <w:r w:rsidRPr="001A4CF4">
              <w:rPr>
                <w:rFonts w:cs="Arial"/>
                <w:sz w:val="20"/>
                <w:szCs w:val="20"/>
              </w:rPr>
              <w:t xml:space="preserve">No threatened ecological communities have been identified in the area of the fishery. </w:t>
            </w:r>
          </w:p>
        </w:tc>
      </w:tr>
      <w:tr w:rsidR="00567FB2" w:rsidRPr="00F94318" w14:paraId="236FDC45" w14:textId="77777777" w:rsidTr="009E26CB">
        <w:tc>
          <w:tcPr>
            <w:tcW w:w="2500" w:type="pct"/>
            <w:gridSpan w:val="2"/>
            <w:shd w:val="clear" w:color="auto" w:fill="E5DFEC"/>
          </w:tcPr>
          <w:p w14:paraId="236FDC44" w14:textId="77777777" w:rsidR="00567FB2" w:rsidRPr="00F94318" w:rsidRDefault="00567FB2" w:rsidP="00F94318">
            <w:pPr>
              <w:spacing w:before="60" w:after="60" w:line="240" w:lineRule="auto"/>
              <w:rPr>
                <w:rFonts w:cs="Arial"/>
                <w:b/>
                <w:bCs/>
                <w:i/>
                <w:iCs/>
                <w:sz w:val="20"/>
                <w:szCs w:val="20"/>
              </w:rPr>
            </w:pPr>
            <w:r w:rsidRPr="00F94318">
              <w:rPr>
                <w:rFonts w:cs="Arial"/>
                <w:b/>
                <w:bCs/>
                <w:i/>
                <w:iCs/>
                <w:sz w:val="20"/>
                <w:szCs w:val="20"/>
              </w:rPr>
              <w:t xml:space="preserve">Management responses </w:t>
            </w:r>
          </w:p>
        </w:tc>
      </w:tr>
      <w:tr w:rsidR="001A4CF4" w:rsidRPr="00F94318" w14:paraId="236FDC4F" w14:textId="77777777" w:rsidTr="009E26CB">
        <w:tc>
          <w:tcPr>
            <w:tcW w:w="2500" w:type="pct"/>
          </w:tcPr>
          <w:p w14:paraId="236FDC46"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b/>
                <w:bCs/>
                <w:i/>
                <w:iCs/>
                <w:sz w:val="20"/>
                <w:szCs w:val="20"/>
              </w:rPr>
              <w:t xml:space="preserve">2.2.4 </w:t>
            </w:r>
            <w:r w:rsidRPr="00F94318">
              <w:rPr>
                <w:rFonts w:cs="Arial"/>
                <w:sz w:val="20"/>
                <w:szCs w:val="20"/>
              </w:rPr>
              <w:t>There are measures in place to avoid capture and/or mortality of endangered, threatened or protected species.</w:t>
            </w:r>
          </w:p>
        </w:tc>
        <w:tc>
          <w:tcPr>
            <w:tcW w:w="2500" w:type="pct"/>
            <w:shd w:val="clear" w:color="auto" w:fill="92D050"/>
          </w:tcPr>
          <w:p w14:paraId="236FDC4A" w14:textId="5DF4FF08" w:rsidR="001A4CF4" w:rsidRPr="001A4CF4" w:rsidRDefault="001A4CF4" w:rsidP="00F94318">
            <w:pPr>
              <w:spacing w:before="60" w:after="60" w:line="240" w:lineRule="auto"/>
              <w:rPr>
                <w:rFonts w:cs="Arial"/>
                <w:sz w:val="20"/>
                <w:szCs w:val="20"/>
              </w:rPr>
            </w:pPr>
            <w:r w:rsidRPr="001A4CF4">
              <w:rPr>
                <w:rFonts w:cs="Arial"/>
                <w:sz w:val="20"/>
                <w:szCs w:val="20"/>
              </w:rPr>
              <w:t>There are measures in place to avoid capture and/or mortality of endangered, threatened or protected species.</w:t>
            </w:r>
          </w:p>
          <w:p w14:paraId="236FDC4B" w14:textId="2790E1F9" w:rsidR="001A4CF4" w:rsidRPr="001A4CF4" w:rsidRDefault="001A4CF4" w:rsidP="00F94318">
            <w:pPr>
              <w:spacing w:before="60" w:after="60" w:line="240" w:lineRule="auto"/>
              <w:rPr>
                <w:rFonts w:cs="Arial"/>
                <w:sz w:val="20"/>
                <w:szCs w:val="20"/>
              </w:rPr>
            </w:pPr>
            <w:r w:rsidRPr="001A4CF4">
              <w:rPr>
                <w:rFonts w:cs="Arial"/>
                <w:sz w:val="20"/>
                <w:szCs w:val="20"/>
              </w:rPr>
              <w:t xml:space="preserve">Although risk assessments have been undertaken for various methods, AFMA’s </w:t>
            </w:r>
            <w:hyperlink r:id="rId72" w:history="1">
              <w:r w:rsidRPr="001A4CF4">
                <w:rPr>
                  <w:rStyle w:val="Hyperlink"/>
                  <w:rFonts w:cs="Arial"/>
                  <w:sz w:val="20"/>
                  <w:szCs w:val="20"/>
                </w:rPr>
                <w:t>ecological risk management report (July 2011)</w:t>
              </w:r>
            </w:hyperlink>
            <w:r w:rsidRPr="001A4CF4">
              <w:rPr>
                <w:rFonts w:cs="Arial"/>
                <w:sz w:val="20"/>
                <w:szCs w:val="20"/>
              </w:rPr>
              <w:t xml:space="preserve"> is focussed on demersal longline fishing and does not consider other fishing methods, including demersal trawling. </w:t>
            </w:r>
            <w:hyperlink r:id="rId73" w:history="1">
              <w:r w:rsidRPr="001A4CF4">
                <w:rPr>
                  <w:rStyle w:val="Hyperlink"/>
                  <w:rFonts w:cs="Arial"/>
                  <w:sz w:val="20"/>
                  <w:szCs w:val="20"/>
                </w:rPr>
                <w:t>Conditions on fishing concessions</w:t>
              </w:r>
            </w:hyperlink>
            <w:r w:rsidRPr="001A4CF4">
              <w:rPr>
                <w:rFonts w:cs="Arial"/>
                <w:sz w:val="20"/>
                <w:szCs w:val="20"/>
              </w:rPr>
              <w:t xml:space="preserve"> do however contain some risk management measures for both demersal trawl and demersal line methods. These are consistent with some </w:t>
            </w:r>
            <w:hyperlink r:id="rId74" w:history="1">
              <w:r w:rsidRPr="001A4CF4">
                <w:rPr>
                  <w:rStyle w:val="Hyperlink"/>
                  <w:rFonts w:cs="Arial"/>
                  <w:sz w:val="20"/>
                  <w:szCs w:val="20"/>
                </w:rPr>
                <w:t>CCAMLR conservation measures</w:t>
              </w:r>
            </w:hyperlink>
            <w:r w:rsidRPr="001A4CF4">
              <w:rPr>
                <w:rFonts w:cs="Arial"/>
                <w:sz w:val="20"/>
                <w:szCs w:val="20"/>
              </w:rPr>
              <w:t xml:space="preserve"> and the </w:t>
            </w:r>
            <w:hyperlink r:id="rId75" w:history="1">
              <w:r w:rsidRPr="001A4CF4">
                <w:rPr>
                  <w:rStyle w:val="Hyperlink"/>
                  <w:rFonts w:cs="Arial"/>
                  <w:sz w:val="20"/>
                  <w:szCs w:val="20"/>
                </w:rPr>
                <w:t>Threat Abatement Plan 2014 for the incidental catch (or bycatch) of seabirds during oceanic longline fishing operations</w:t>
              </w:r>
            </w:hyperlink>
            <w:r w:rsidRPr="001A4CF4">
              <w:rPr>
                <w:rStyle w:val="Hyperlink"/>
                <w:rFonts w:cs="Arial"/>
                <w:sz w:val="20"/>
                <w:szCs w:val="20"/>
              </w:rPr>
              <w:t>.</w:t>
            </w:r>
          </w:p>
          <w:p w14:paraId="236FDC4C" w14:textId="77777777" w:rsidR="001A4CF4" w:rsidRPr="001A4CF4" w:rsidRDefault="001A4CF4" w:rsidP="00F94318">
            <w:pPr>
              <w:spacing w:before="60" w:after="60" w:line="240" w:lineRule="auto"/>
              <w:rPr>
                <w:rFonts w:cs="Arial"/>
                <w:sz w:val="20"/>
                <w:szCs w:val="20"/>
              </w:rPr>
            </w:pPr>
            <w:r w:rsidRPr="001A4CF4">
              <w:rPr>
                <w:rFonts w:cs="Arial"/>
                <w:sz w:val="20"/>
                <w:szCs w:val="20"/>
              </w:rPr>
              <w:t xml:space="preserve">The </w:t>
            </w:r>
            <w:hyperlink r:id="rId76" w:history="1">
              <w:r w:rsidRPr="001A4CF4">
                <w:rPr>
                  <w:rStyle w:val="Hyperlink"/>
                  <w:rFonts w:cs="Arial"/>
                  <w:i/>
                  <w:sz w:val="20"/>
                  <w:szCs w:val="20"/>
                </w:rPr>
                <w:t xml:space="preserve">Australian sub-Antarctic fisheries bycatch and discarding </w:t>
              </w:r>
              <w:proofErr w:type="spellStart"/>
              <w:r w:rsidRPr="001A4CF4">
                <w:rPr>
                  <w:rStyle w:val="Hyperlink"/>
                  <w:rFonts w:cs="Arial"/>
                  <w:i/>
                  <w:sz w:val="20"/>
                  <w:szCs w:val="20"/>
                </w:rPr>
                <w:t>workplan</w:t>
              </w:r>
              <w:proofErr w:type="spellEnd"/>
              <w:r w:rsidRPr="001A4CF4">
                <w:rPr>
                  <w:rStyle w:val="Hyperlink"/>
                  <w:rFonts w:cs="Arial"/>
                  <w:sz w:val="20"/>
                  <w:szCs w:val="20"/>
                </w:rPr>
                <w:t xml:space="preserve"> </w:t>
              </w:r>
              <w:r w:rsidRPr="001A4CF4">
                <w:rPr>
                  <w:rStyle w:val="Hyperlink"/>
                  <w:rFonts w:cs="Arial"/>
                  <w:i/>
                  <w:sz w:val="20"/>
                  <w:szCs w:val="20"/>
                </w:rPr>
                <w:t>2013</w:t>
              </w:r>
            </w:hyperlink>
            <w:r w:rsidRPr="001A4CF4">
              <w:rPr>
                <w:rFonts w:cs="Arial"/>
                <w:iCs/>
                <w:sz w:val="20"/>
                <w:szCs w:val="20"/>
              </w:rPr>
              <w:t xml:space="preserve"> also includes management arrangements for protected species.</w:t>
            </w:r>
          </w:p>
          <w:p w14:paraId="236FDC4D" w14:textId="77777777" w:rsidR="001A4CF4" w:rsidRPr="001A4CF4" w:rsidRDefault="001A4CF4" w:rsidP="00F94318">
            <w:pPr>
              <w:spacing w:before="60" w:after="60" w:line="240" w:lineRule="auto"/>
              <w:rPr>
                <w:rFonts w:cs="Arial"/>
                <w:sz w:val="20"/>
                <w:szCs w:val="20"/>
              </w:rPr>
            </w:pPr>
            <w:r w:rsidRPr="001A4CF4">
              <w:rPr>
                <w:rFonts w:cs="Arial"/>
                <w:sz w:val="20"/>
                <w:szCs w:val="20"/>
              </w:rPr>
              <w:lastRenderedPageBreak/>
              <w:t xml:space="preserve">There have only been two reported interactions with protected species since the fishery commenced in 1994. One southern royal albatross was killed when it collided with the vessel mast (July-September 2012) and one Antarctic fur seal was hooked and released alive (July-September 2014); both occurred during longline operations. </w:t>
            </w:r>
          </w:p>
          <w:p w14:paraId="236FDC4E" w14:textId="5348CD58" w:rsidR="001A4CF4" w:rsidRPr="001A4CF4" w:rsidRDefault="001A4CF4" w:rsidP="00F94318">
            <w:pPr>
              <w:spacing w:before="60" w:after="60" w:line="240" w:lineRule="auto"/>
              <w:rPr>
                <w:rFonts w:cs="Arial"/>
                <w:sz w:val="20"/>
                <w:szCs w:val="20"/>
              </w:rPr>
            </w:pPr>
            <w:r w:rsidRPr="001A4CF4">
              <w:rPr>
                <w:rFonts w:cs="Arial"/>
                <w:sz w:val="20"/>
                <w:szCs w:val="20"/>
              </w:rPr>
              <w:t>The ecological risk assessments and management strategy for this fishery are expected to be reviewed and updated in 2019.</w:t>
            </w:r>
          </w:p>
        </w:tc>
      </w:tr>
      <w:tr w:rsidR="001A4CF4" w:rsidRPr="00F94318" w14:paraId="236FDC56" w14:textId="77777777" w:rsidTr="009E26CB">
        <w:tc>
          <w:tcPr>
            <w:tcW w:w="2500" w:type="pct"/>
          </w:tcPr>
          <w:p w14:paraId="236FDC50"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b/>
                <w:bCs/>
                <w:i/>
                <w:iCs/>
                <w:sz w:val="20"/>
                <w:szCs w:val="20"/>
              </w:rPr>
              <w:lastRenderedPageBreak/>
              <w:t xml:space="preserve">2.2.5 </w:t>
            </w:r>
            <w:r w:rsidRPr="00F94318">
              <w:rPr>
                <w:rFonts w:cs="Arial"/>
                <w:sz w:val="20"/>
                <w:szCs w:val="20"/>
              </w:rPr>
              <w:t>There are measures in place to avoid impact on threatened ecological communities.</w:t>
            </w:r>
          </w:p>
        </w:tc>
        <w:tc>
          <w:tcPr>
            <w:tcW w:w="2500" w:type="pct"/>
            <w:shd w:val="clear" w:color="auto" w:fill="auto"/>
          </w:tcPr>
          <w:p w14:paraId="236FDC54" w14:textId="5DC9FAE3" w:rsidR="001A4CF4" w:rsidRPr="001A4CF4" w:rsidRDefault="001A4CF4" w:rsidP="00F94318">
            <w:pPr>
              <w:spacing w:before="60" w:after="60" w:line="240" w:lineRule="auto"/>
              <w:rPr>
                <w:rFonts w:cs="Arial"/>
                <w:sz w:val="20"/>
                <w:szCs w:val="20"/>
              </w:rPr>
            </w:pPr>
            <w:r w:rsidRPr="001A4CF4">
              <w:rPr>
                <w:rFonts w:cs="Arial"/>
                <w:sz w:val="20"/>
                <w:szCs w:val="20"/>
              </w:rPr>
              <w:t>Not applicable.</w:t>
            </w:r>
          </w:p>
          <w:p w14:paraId="236FDC55" w14:textId="77777777" w:rsidR="001A4CF4" w:rsidRPr="001A4CF4" w:rsidRDefault="001A4CF4" w:rsidP="00F94318">
            <w:pPr>
              <w:spacing w:before="60" w:after="60" w:line="240" w:lineRule="auto"/>
              <w:rPr>
                <w:rFonts w:cs="Arial"/>
                <w:sz w:val="20"/>
                <w:szCs w:val="20"/>
              </w:rPr>
            </w:pPr>
            <w:r w:rsidRPr="001A4CF4">
              <w:rPr>
                <w:rFonts w:cs="Arial"/>
                <w:sz w:val="20"/>
                <w:szCs w:val="20"/>
              </w:rPr>
              <w:t>There are no threatened ecological communities identified in the area of the fishery.</w:t>
            </w:r>
          </w:p>
        </w:tc>
      </w:tr>
      <w:tr w:rsidR="001A4CF4" w:rsidRPr="00F94318" w14:paraId="236FDC5C" w14:textId="77777777" w:rsidTr="009E26CB">
        <w:tc>
          <w:tcPr>
            <w:tcW w:w="2500" w:type="pct"/>
          </w:tcPr>
          <w:p w14:paraId="236FDC57"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b/>
                <w:bCs/>
                <w:i/>
                <w:iCs/>
                <w:sz w:val="20"/>
                <w:szCs w:val="20"/>
              </w:rPr>
              <w:t xml:space="preserve">2.2.6 </w:t>
            </w:r>
            <w:r w:rsidRPr="00F94318">
              <w:rPr>
                <w:rFonts w:cs="Arial"/>
                <w:sz w:val="20"/>
                <w:szCs w:val="20"/>
              </w:rPr>
              <w:t>The management response, considering uncertainties in the assessment and precautionary management actions, has a high chance of achieving the objective.</w:t>
            </w:r>
          </w:p>
        </w:tc>
        <w:tc>
          <w:tcPr>
            <w:tcW w:w="2500" w:type="pct"/>
            <w:shd w:val="clear" w:color="auto" w:fill="92D050"/>
          </w:tcPr>
          <w:p w14:paraId="236FDC5B" w14:textId="77777777" w:rsidR="001A4CF4" w:rsidRPr="001A4CF4" w:rsidRDefault="001A4CF4" w:rsidP="00F94318">
            <w:pPr>
              <w:spacing w:before="60" w:after="60" w:line="240" w:lineRule="auto"/>
              <w:rPr>
                <w:rFonts w:cs="Arial"/>
                <w:sz w:val="20"/>
                <w:szCs w:val="20"/>
              </w:rPr>
            </w:pPr>
            <w:r w:rsidRPr="001A4CF4">
              <w:rPr>
                <w:rFonts w:cs="Arial"/>
                <w:sz w:val="20"/>
                <w:szCs w:val="20"/>
              </w:rPr>
              <w:t>Management appears likely to achieve the objectives.</w:t>
            </w:r>
          </w:p>
        </w:tc>
      </w:tr>
      <w:tr w:rsidR="00567FB2" w:rsidRPr="00F94318" w14:paraId="236FDC5F" w14:textId="77777777" w:rsidTr="009E26CB">
        <w:tc>
          <w:tcPr>
            <w:tcW w:w="2500" w:type="pct"/>
            <w:gridSpan w:val="2"/>
            <w:shd w:val="clear" w:color="auto" w:fill="CCC0D9"/>
          </w:tcPr>
          <w:p w14:paraId="236FDC5E" w14:textId="77777777" w:rsidR="00567FB2" w:rsidRPr="00F94318" w:rsidRDefault="00567FB2" w:rsidP="00F94318">
            <w:pPr>
              <w:spacing w:before="60" w:after="60" w:line="240" w:lineRule="auto"/>
              <w:rPr>
                <w:rFonts w:cs="Arial"/>
                <w:b/>
                <w:bCs/>
                <w:sz w:val="20"/>
                <w:szCs w:val="20"/>
              </w:rPr>
            </w:pPr>
            <w:r w:rsidRPr="00F94318">
              <w:rPr>
                <w:rFonts w:cs="Arial"/>
                <w:b/>
                <w:bCs/>
                <w:sz w:val="20"/>
                <w:szCs w:val="20"/>
              </w:rPr>
              <w:t xml:space="preserve">Objective 3 </w:t>
            </w:r>
            <w:proofErr w:type="gramStart"/>
            <w:r w:rsidRPr="00F94318">
              <w:rPr>
                <w:rFonts w:cs="Arial"/>
                <w:b/>
                <w:bCs/>
                <w:sz w:val="20"/>
                <w:szCs w:val="20"/>
              </w:rPr>
              <w:t xml:space="preserve">-  </w:t>
            </w:r>
            <w:r w:rsidRPr="00F94318">
              <w:rPr>
                <w:rFonts w:cs="Arial"/>
                <w:sz w:val="20"/>
                <w:szCs w:val="20"/>
              </w:rPr>
              <w:t>The</w:t>
            </w:r>
            <w:proofErr w:type="gramEnd"/>
            <w:r w:rsidRPr="00F94318">
              <w:rPr>
                <w:rFonts w:cs="Arial"/>
                <w:sz w:val="20"/>
                <w:szCs w:val="20"/>
              </w:rPr>
              <w:t xml:space="preserve"> fishery is conducted, in a manner that minimises the impact of fishing operations on the ecosystem generally.</w:t>
            </w:r>
          </w:p>
        </w:tc>
      </w:tr>
      <w:tr w:rsidR="00567FB2" w:rsidRPr="00F94318" w14:paraId="236FDC61" w14:textId="77777777" w:rsidTr="009E26CB">
        <w:tc>
          <w:tcPr>
            <w:tcW w:w="2500" w:type="pct"/>
            <w:gridSpan w:val="2"/>
            <w:shd w:val="clear" w:color="auto" w:fill="E5DFEC"/>
          </w:tcPr>
          <w:p w14:paraId="236FDC60" w14:textId="77777777" w:rsidR="00567FB2" w:rsidRPr="00F94318" w:rsidRDefault="00567FB2" w:rsidP="00F94318">
            <w:pPr>
              <w:spacing w:before="60" w:after="60" w:line="240" w:lineRule="auto"/>
              <w:rPr>
                <w:rFonts w:cs="Arial"/>
                <w:b/>
                <w:bCs/>
                <w:i/>
                <w:iCs/>
                <w:sz w:val="20"/>
                <w:szCs w:val="20"/>
              </w:rPr>
            </w:pPr>
            <w:r w:rsidRPr="00F94318">
              <w:rPr>
                <w:rFonts w:cs="Arial"/>
                <w:b/>
                <w:bCs/>
                <w:i/>
                <w:iCs/>
                <w:sz w:val="20"/>
                <w:szCs w:val="20"/>
              </w:rPr>
              <w:t xml:space="preserve">Information requirements </w:t>
            </w:r>
          </w:p>
        </w:tc>
      </w:tr>
      <w:tr w:rsidR="001A4CF4" w:rsidRPr="00F94318" w14:paraId="236FDC67" w14:textId="77777777" w:rsidTr="009E26CB">
        <w:tc>
          <w:tcPr>
            <w:tcW w:w="2500" w:type="pct"/>
          </w:tcPr>
          <w:p w14:paraId="236FDC62" w14:textId="77777777" w:rsidR="001A4CF4" w:rsidRPr="00F94318" w:rsidRDefault="001A4CF4" w:rsidP="00F94318">
            <w:pPr>
              <w:autoSpaceDE w:val="0"/>
              <w:autoSpaceDN w:val="0"/>
              <w:adjustRightInd w:val="0"/>
              <w:spacing w:before="60" w:after="60" w:line="240" w:lineRule="auto"/>
              <w:rPr>
                <w:rFonts w:cs="Arial"/>
                <w:b/>
                <w:bCs/>
                <w:i/>
                <w:iCs/>
                <w:sz w:val="20"/>
                <w:szCs w:val="20"/>
              </w:rPr>
            </w:pPr>
            <w:r w:rsidRPr="00F94318">
              <w:rPr>
                <w:rFonts w:cs="Arial"/>
                <w:b/>
                <w:bCs/>
                <w:iCs/>
                <w:sz w:val="20"/>
                <w:szCs w:val="20"/>
              </w:rPr>
              <w:t xml:space="preserve">2.3.1 </w:t>
            </w:r>
            <w:r w:rsidRPr="00F94318">
              <w:rPr>
                <w:rFonts w:cs="Arial"/>
                <w:sz w:val="20"/>
                <w:szCs w:val="20"/>
              </w:rPr>
              <w:t>Information appropriate for the analysis in 2.3.2 is collated and/or collected covering the fisheries impact on the ecosystem and environment generally.</w:t>
            </w:r>
          </w:p>
        </w:tc>
        <w:tc>
          <w:tcPr>
            <w:tcW w:w="2500" w:type="pct"/>
            <w:shd w:val="clear" w:color="auto" w:fill="92D050"/>
          </w:tcPr>
          <w:p w14:paraId="236FDC66" w14:textId="7A57BDF4" w:rsidR="001A4CF4" w:rsidRPr="001A4CF4" w:rsidRDefault="001A4CF4" w:rsidP="00F94318">
            <w:pPr>
              <w:spacing w:before="60" w:after="60" w:line="240" w:lineRule="auto"/>
              <w:rPr>
                <w:rFonts w:cs="Arial"/>
                <w:sz w:val="20"/>
                <w:szCs w:val="20"/>
              </w:rPr>
            </w:pPr>
            <w:r w:rsidRPr="001A4CF4">
              <w:rPr>
                <w:rFonts w:cs="Arial"/>
                <w:sz w:val="20"/>
                <w:szCs w:val="20"/>
              </w:rPr>
              <w:t>The CCAMLR logbooks used in this fishery require species level reporting of bycatch, including interactions with vulnerable marine ecosystems. However it is unclear whether this data is considered in managing this fishery.</w:t>
            </w:r>
          </w:p>
        </w:tc>
      </w:tr>
      <w:tr w:rsidR="00D9658E" w:rsidRPr="00F94318" w14:paraId="236FDC69" w14:textId="77777777" w:rsidTr="009E26CB">
        <w:tc>
          <w:tcPr>
            <w:tcW w:w="2500" w:type="pct"/>
            <w:gridSpan w:val="2"/>
            <w:shd w:val="clear" w:color="auto" w:fill="E5DFEC"/>
          </w:tcPr>
          <w:p w14:paraId="236FDC68" w14:textId="77777777" w:rsidR="00D9658E" w:rsidRPr="00F94318" w:rsidRDefault="00D9658E" w:rsidP="00F94318">
            <w:pPr>
              <w:spacing w:before="60" w:after="60" w:line="240" w:lineRule="auto"/>
              <w:rPr>
                <w:rFonts w:cs="Arial"/>
                <w:sz w:val="20"/>
                <w:szCs w:val="20"/>
              </w:rPr>
            </w:pPr>
            <w:r w:rsidRPr="00F94318">
              <w:rPr>
                <w:rFonts w:cs="Arial"/>
                <w:b/>
                <w:bCs/>
                <w:i/>
                <w:iCs/>
                <w:sz w:val="20"/>
                <w:szCs w:val="20"/>
              </w:rPr>
              <w:t>Assessment</w:t>
            </w:r>
          </w:p>
        </w:tc>
      </w:tr>
      <w:tr w:rsidR="001A4CF4" w:rsidRPr="00F94318" w14:paraId="236FDC7D" w14:textId="77777777" w:rsidTr="009E26CB">
        <w:tc>
          <w:tcPr>
            <w:tcW w:w="2500" w:type="pct"/>
          </w:tcPr>
          <w:p w14:paraId="236FDC6A"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b/>
                <w:bCs/>
                <w:sz w:val="20"/>
                <w:szCs w:val="20"/>
              </w:rPr>
              <w:t xml:space="preserve">2.3.2 </w:t>
            </w:r>
            <w:r w:rsidRPr="00F94318">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236FDC6B"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sz w:val="20"/>
                <w:szCs w:val="20"/>
              </w:rPr>
              <w:t>1. Impacts on ecological communities</w:t>
            </w:r>
          </w:p>
          <w:p w14:paraId="236FDC6C"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sz w:val="20"/>
                <w:szCs w:val="20"/>
              </w:rPr>
              <w:t>• Benthic communities</w:t>
            </w:r>
          </w:p>
          <w:p w14:paraId="236FDC6D"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sz w:val="20"/>
                <w:szCs w:val="20"/>
              </w:rPr>
              <w:t>• Ecologically related, associated or dependent species</w:t>
            </w:r>
          </w:p>
          <w:p w14:paraId="236FDC6E"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sz w:val="20"/>
                <w:szCs w:val="20"/>
              </w:rPr>
              <w:t>• Water column communities</w:t>
            </w:r>
          </w:p>
          <w:p w14:paraId="236FDC6F"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sz w:val="20"/>
                <w:szCs w:val="20"/>
              </w:rPr>
              <w:t>2. Impacts on food chains</w:t>
            </w:r>
          </w:p>
          <w:p w14:paraId="236FDC70"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sz w:val="20"/>
                <w:szCs w:val="20"/>
              </w:rPr>
              <w:t>• Structure</w:t>
            </w:r>
          </w:p>
          <w:p w14:paraId="236FDC71"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sz w:val="20"/>
                <w:szCs w:val="20"/>
              </w:rPr>
              <w:t>• Productivity/flows</w:t>
            </w:r>
          </w:p>
          <w:p w14:paraId="236FDC72"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sz w:val="20"/>
                <w:szCs w:val="20"/>
              </w:rPr>
              <w:t>3. Impacts on the physical environment</w:t>
            </w:r>
          </w:p>
          <w:p w14:paraId="236FDC73"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sz w:val="20"/>
                <w:szCs w:val="20"/>
              </w:rPr>
              <w:t>• Physical habitat</w:t>
            </w:r>
          </w:p>
          <w:p w14:paraId="236FDC74"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sz w:val="20"/>
                <w:szCs w:val="20"/>
              </w:rPr>
              <w:t>• Water quality</w:t>
            </w:r>
          </w:p>
        </w:tc>
        <w:tc>
          <w:tcPr>
            <w:tcW w:w="2500" w:type="pct"/>
            <w:shd w:val="clear" w:color="auto" w:fill="FFC000"/>
          </w:tcPr>
          <w:p w14:paraId="236FDC78" w14:textId="2D6342A3" w:rsidR="001A4CF4" w:rsidRPr="00F94318" w:rsidRDefault="001A4CF4" w:rsidP="00F94318">
            <w:pPr>
              <w:spacing w:before="60" w:after="60" w:line="240" w:lineRule="auto"/>
              <w:rPr>
                <w:rFonts w:cs="Arial"/>
                <w:b/>
                <w:sz w:val="20"/>
                <w:szCs w:val="20"/>
              </w:rPr>
            </w:pPr>
            <w:r w:rsidRPr="00F94318">
              <w:rPr>
                <w:rFonts w:cs="Arial"/>
                <w:b/>
                <w:sz w:val="20"/>
                <w:szCs w:val="20"/>
              </w:rPr>
              <w:t>Information is collected but risk assessments have not considered ecosystem components.</w:t>
            </w:r>
          </w:p>
          <w:p w14:paraId="236FDC79" w14:textId="77777777" w:rsidR="001A4CF4" w:rsidRPr="00F94318" w:rsidRDefault="001A4CF4" w:rsidP="00F94318">
            <w:pPr>
              <w:spacing w:before="60" w:after="60" w:line="240" w:lineRule="auto"/>
              <w:rPr>
                <w:rFonts w:cs="Arial"/>
                <w:sz w:val="20"/>
                <w:szCs w:val="20"/>
              </w:rPr>
            </w:pPr>
            <w:r w:rsidRPr="00F94318">
              <w:rPr>
                <w:rFonts w:cs="Arial"/>
                <w:sz w:val="20"/>
                <w:szCs w:val="20"/>
              </w:rPr>
              <w:t>The CCAMLR logbooks used in this fishery require species level reporting of bycatch, including interactions with vulnerable marine ecosystems. However it is unclear whether this data is considered in managing this fishery.</w:t>
            </w:r>
          </w:p>
          <w:p w14:paraId="236FDC7A" w14:textId="58811C32" w:rsidR="001A4CF4" w:rsidRPr="00F94318" w:rsidRDefault="001A4CF4" w:rsidP="00F94318">
            <w:pPr>
              <w:spacing w:before="60" w:after="60" w:line="240" w:lineRule="auto"/>
              <w:rPr>
                <w:rFonts w:cs="Arial"/>
                <w:sz w:val="20"/>
                <w:szCs w:val="20"/>
              </w:rPr>
            </w:pPr>
            <w:r w:rsidRPr="00F94318">
              <w:rPr>
                <w:rFonts w:cs="Arial"/>
                <w:sz w:val="20"/>
                <w:szCs w:val="20"/>
              </w:rPr>
              <w:t>Ecological risk assessments (ERAs) have been completed for demersal trawl and demersal longline. These ERAs cover target and non-target species, including protected species, but do not consider habitats or ecological communities.</w:t>
            </w:r>
          </w:p>
          <w:p w14:paraId="236FDC7B" w14:textId="77777777" w:rsidR="001A4CF4" w:rsidRPr="00F94318" w:rsidRDefault="001A4CF4" w:rsidP="00F94318">
            <w:pPr>
              <w:spacing w:before="60" w:after="60" w:line="240" w:lineRule="auto"/>
              <w:rPr>
                <w:rFonts w:cs="Arial"/>
                <w:b/>
                <w:sz w:val="20"/>
                <w:szCs w:val="20"/>
              </w:rPr>
            </w:pPr>
            <w:r w:rsidRPr="00F94318">
              <w:rPr>
                <w:rFonts w:cs="Arial"/>
                <w:sz w:val="20"/>
                <w:szCs w:val="20"/>
              </w:rPr>
              <w:t>The longline assessment is also considered preliminary and the authors recommend further analysis when data becomes available (</w:t>
            </w:r>
            <w:hyperlink r:id="rId77" w:history="1">
              <w:r w:rsidRPr="00F94318">
                <w:rPr>
                  <w:rStyle w:val="Hyperlink"/>
                  <w:rFonts w:cs="Arial"/>
                  <w:sz w:val="20"/>
                  <w:szCs w:val="20"/>
                </w:rPr>
                <w:t>Zou and Fuller 2011</w:t>
              </w:r>
            </w:hyperlink>
            <w:r w:rsidRPr="00F94318">
              <w:rPr>
                <w:rFonts w:cs="Arial"/>
                <w:sz w:val="20"/>
                <w:szCs w:val="20"/>
              </w:rPr>
              <w:t>).</w:t>
            </w:r>
          </w:p>
          <w:p w14:paraId="236FDC7C" w14:textId="77777777" w:rsidR="001A4CF4" w:rsidRPr="00F94318" w:rsidRDefault="001A4CF4" w:rsidP="00F94318">
            <w:pPr>
              <w:spacing w:before="60" w:after="60" w:line="240" w:lineRule="auto"/>
              <w:rPr>
                <w:rFonts w:cs="Arial"/>
                <w:sz w:val="20"/>
                <w:szCs w:val="20"/>
              </w:rPr>
            </w:pPr>
            <w:r w:rsidRPr="00F94318">
              <w:rPr>
                <w:rFonts w:cs="Arial"/>
                <w:sz w:val="20"/>
                <w:szCs w:val="20"/>
              </w:rPr>
              <w:t>The ERAs are expected to be reviewed and updated in 2019. It is expected that habitats and ecological communities will be considered when these assessments are reviewed.</w:t>
            </w:r>
          </w:p>
        </w:tc>
      </w:tr>
      <w:tr w:rsidR="00A2744B" w:rsidRPr="00F94318" w14:paraId="236FDC80" w14:textId="77777777" w:rsidTr="009E26CB">
        <w:tc>
          <w:tcPr>
            <w:tcW w:w="2500" w:type="pct"/>
            <w:gridSpan w:val="2"/>
            <w:shd w:val="clear" w:color="auto" w:fill="E5DFEC"/>
          </w:tcPr>
          <w:p w14:paraId="236FDC7F" w14:textId="77777777" w:rsidR="00A2744B" w:rsidRPr="00F94318" w:rsidRDefault="00A2744B" w:rsidP="00F94318">
            <w:pPr>
              <w:spacing w:before="60" w:after="60" w:line="240" w:lineRule="auto"/>
              <w:rPr>
                <w:rFonts w:cs="Arial"/>
                <w:b/>
                <w:bCs/>
                <w:i/>
                <w:iCs/>
                <w:sz w:val="20"/>
                <w:szCs w:val="20"/>
              </w:rPr>
            </w:pPr>
            <w:r w:rsidRPr="00F94318">
              <w:rPr>
                <w:rFonts w:cs="Arial"/>
                <w:b/>
                <w:bCs/>
                <w:i/>
                <w:iCs/>
                <w:sz w:val="20"/>
                <w:szCs w:val="20"/>
              </w:rPr>
              <w:t>Management responses</w:t>
            </w:r>
          </w:p>
        </w:tc>
      </w:tr>
      <w:tr w:rsidR="001A4CF4" w:rsidRPr="00F94318" w14:paraId="236FDC8C" w14:textId="77777777" w:rsidTr="009E26CB">
        <w:tc>
          <w:tcPr>
            <w:tcW w:w="2500" w:type="pct"/>
          </w:tcPr>
          <w:p w14:paraId="236FDC81"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b/>
                <w:bCs/>
                <w:i/>
                <w:iCs/>
                <w:sz w:val="20"/>
                <w:szCs w:val="20"/>
              </w:rPr>
              <w:lastRenderedPageBreak/>
              <w:t xml:space="preserve">2.3.3 </w:t>
            </w:r>
            <w:r w:rsidRPr="00F94318">
              <w:rPr>
                <w:rFonts w:cs="Arial"/>
                <w:sz w:val="20"/>
                <w:szCs w:val="20"/>
              </w:rPr>
              <w:t>Management actions are in place to ensure significant damage to ecosystems does not arise from the impacts described in 2.3.1.</w:t>
            </w:r>
          </w:p>
        </w:tc>
        <w:tc>
          <w:tcPr>
            <w:tcW w:w="2500" w:type="pct"/>
            <w:shd w:val="clear" w:color="auto" w:fill="92D050"/>
          </w:tcPr>
          <w:p w14:paraId="236FDC85" w14:textId="04776C79" w:rsidR="001A4CF4" w:rsidRPr="001A4CF4" w:rsidRDefault="001A4CF4" w:rsidP="00F94318">
            <w:pPr>
              <w:spacing w:before="60" w:after="60" w:line="240" w:lineRule="auto"/>
              <w:rPr>
                <w:rFonts w:cs="Arial"/>
                <w:sz w:val="20"/>
                <w:szCs w:val="20"/>
              </w:rPr>
            </w:pPr>
            <w:r w:rsidRPr="001A4CF4">
              <w:rPr>
                <w:rFonts w:cs="Arial"/>
                <w:sz w:val="20"/>
                <w:szCs w:val="20"/>
              </w:rPr>
              <w:t>Although ecological risk assessments have not considered habitats or communities, management arrangements are in place to ensure significant damage to ecosystems does not arise.</w:t>
            </w:r>
          </w:p>
          <w:p w14:paraId="236FDC86" w14:textId="3AFD8097" w:rsidR="001A4CF4" w:rsidRPr="001A4CF4" w:rsidRDefault="001A4CF4" w:rsidP="00F94318">
            <w:pPr>
              <w:spacing w:before="60" w:after="60" w:line="240" w:lineRule="auto"/>
              <w:rPr>
                <w:rFonts w:cs="Arial"/>
                <w:sz w:val="20"/>
                <w:szCs w:val="20"/>
              </w:rPr>
            </w:pPr>
            <w:r w:rsidRPr="001A4CF4">
              <w:rPr>
                <w:rFonts w:cs="Arial"/>
                <w:sz w:val="20"/>
                <w:szCs w:val="20"/>
              </w:rPr>
              <w:t xml:space="preserve">Protection is afforded to areas adjacent to the fishery by marine parks and nature reserves. </w:t>
            </w:r>
          </w:p>
          <w:p w14:paraId="236FDC87" w14:textId="2D2D21AD" w:rsidR="001A4CF4" w:rsidRPr="001A4CF4" w:rsidRDefault="001A4CF4" w:rsidP="00F94318">
            <w:pPr>
              <w:spacing w:before="60" w:after="60" w:line="240" w:lineRule="auto"/>
              <w:rPr>
                <w:rFonts w:cs="Arial"/>
                <w:sz w:val="20"/>
                <w:szCs w:val="20"/>
              </w:rPr>
            </w:pPr>
            <w:r w:rsidRPr="001A4CF4">
              <w:rPr>
                <w:rFonts w:cs="Arial"/>
                <w:sz w:val="20"/>
                <w:szCs w:val="20"/>
              </w:rPr>
              <w:t xml:space="preserve">While the fishery is not part of </w:t>
            </w:r>
            <w:hyperlink r:id="rId78" w:history="1">
              <w:r w:rsidRPr="001A4CF4">
                <w:rPr>
                  <w:rStyle w:val="Hyperlink"/>
                  <w:rFonts w:cs="Arial"/>
                  <w:sz w:val="20"/>
                  <w:szCs w:val="20"/>
                </w:rPr>
                <w:t>CCAMLR</w:t>
              </w:r>
            </w:hyperlink>
            <w:r w:rsidRPr="001A4CF4">
              <w:rPr>
                <w:rFonts w:cs="Arial"/>
                <w:sz w:val="20"/>
                <w:szCs w:val="20"/>
              </w:rPr>
              <w:t>, the Australian Government agreed that it will be managed consistent with CCAMLR arrangements. CCAMLR protections for vulnerable marine ecosystems have not been extended to this fishery. The reason for this decision is unclear.</w:t>
            </w:r>
          </w:p>
          <w:p w14:paraId="236FDC88" w14:textId="21F16E2C" w:rsidR="001A4CF4" w:rsidRPr="001A4CF4" w:rsidRDefault="001A4CF4" w:rsidP="00F94318">
            <w:pPr>
              <w:spacing w:before="60" w:after="60" w:line="240" w:lineRule="auto"/>
              <w:rPr>
                <w:rFonts w:cs="Arial"/>
                <w:sz w:val="20"/>
                <w:szCs w:val="20"/>
              </w:rPr>
            </w:pPr>
            <w:r w:rsidRPr="001A4CF4">
              <w:rPr>
                <w:rFonts w:cs="Arial"/>
                <w:sz w:val="20"/>
                <w:szCs w:val="20"/>
              </w:rPr>
              <w:t xml:space="preserve">AFMA prohibited the use of methods other than demersal trawl and demersal longline from 12 April 2011 until 14 April 2016, via a </w:t>
            </w:r>
            <w:hyperlink r:id="rId79" w:history="1">
              <w:r w:rsidRPr="001A4CF4">
                <w:rPr>
                  <w:rStyle w:val="Hyperlink"/>
                  <w:rFonts w:cs="Arial"/>
                  <w:sz w:val="20"/>
                  <w:szCs w:val="20"/>
                </w:rPr>
                <w:t>Direction</w:t>
              </w:r>
            </w:hyperlink>
            <w:r w:rsidRPr="001A4CF4">
              <w:rPr>
                <w:rFonts w:cs="Arial"/>
                <w:sz w:val="20"/>
                <w:szCs w:val="20"/>
              </w:rPr>
              <w:t xml:space="preserve"> issued under the </w:t>
            </w:r>
            <w:r w:rsidRPr="001A4CF4">
              <w:rPr>
                <w:rFonts w:cs="Arial"/>
                <w:i/>
                <w:sz w:val="20"/>
                <w:szCs w:val="20"/>
              </w:rPr>
              <w:t>Fisheries Management Act 1991</w:t>
            </w:r>
            <w:r w:rsidRPr="001A4CF4">
              <w:rPr>
                <w:rFonts w:cs="Arial"/>
                <w:sz w:val="20"/>
                <w:szCs w:val="20"/>
              </w:rPr>
              <w:t>. This Direction has since expired and has not been renewed as it is considered unnecessary given Statutory Fishing Right conditions for the fishery restrict fishing to longline and trawl methods only (AFMA pers. comm. 2016).</w:t>
            </w:r>
          </w:p>
          <w:p w14:paraId="236FDC89" w14:textId="668D5B79" w:rsidR="001A4CF4" w:rsidRPr="001A4CF4" w:rsidRDefault="001A4CF4" w:rsidP="00F94318">
            <w:pPr>
              <w:spacing w:before="60" w:after="60" w:line="240" w:lineRule="auto"/>
              <w:rPr>
                <w:rFonts w:cs="Arial"/>
                <w:sz w:val="20"/>
                <w:szCs w:val="20"/>
              </w:rPr>
            </w:pPr>
            <w:r w:rsidRPr="001A4CF4">
              <w:rPr>
                <w:rFonts w:cs="Arial"/>
                <w:sz w:val="20"/>
                <w:szCs w:val="20"/>
              </w:rPr>
              <w:t xml:space="preserve">AFMA’s </w:t>
            </w:r>
            <w:hyperlink r:id="rId80" w:history="1">
              <w:r w:rsidRPr="001A4CF4">
                <w:rPr>
                  <w:rStyle w:val="Hyperlink"/>
                  <w:rFonts w:cs="Arial"/>
                  <w:sz w:val="20"/>
                  <w:szCs w:val="20"/>
                </w:rPr>
                <w:t>ecological risk management report (July 2011)</w:t>
              </w:r>
            </w:hyperlink>
            <w:r w:rsidRPr="001A4CF4">
              <w:rPr>
                <w:rFonts w:cs="Arial"/>
                <w:sz w:val="20"/>
                <w:szCs w:val="20"/>
              </w:rPr>
              <w:t xml:space="preserve"> focusses on demersal longline fishing and does not consider other fishing methods. Risk management measures are however contained in the </w:t>
            </w:r>
            <w:hyperlink r:id="rId81" w:history="1">
              <w:r w:rsidRPr="001A4CF4">
                <w:rPr>
                  <w:rStyle w:val="Hyperlink"/>
                  <w:rFonts w:cs="Arial"/>
                  <w:sz w:val="20"/>
                  <w:szCs w:val="20"/>
                </w:rPr>
                <w:t>conditions on fishing concessions</w:t>
              </w:r>
            </w:hyperlink>
            <w:r w:rsidRPr="001A4CF4">
              <w:rPr>
                <w:rFonts w:cs="Arial"/>
                <w:sz w:val="20"/>
                <w:szCs w:val="20"/>
              </w:rPr>
              <w:t xml:space="preserve"> for both demersal trawl and demersal line methods. These include limits for net mesh, bobbin and rock hopper rubber disk sizes, as well as bycatch excluder devices. The arrangements are consistent with some, but not all </w:t>
            </w:r>
            <w:hyperlink r:id="rId82" w:history="1">
              <w:r w:rsidRPr="001A4CF4">
                <w:rPr>
                  <w:rStyle w:val="Hyperlink"/>
                  <w:rFonts w:cs="Arial"/>
                  <w:sz w:val="20"/>
                  <w:szCs w:val="20"/>
                </w:rPr>
                <w:t>CCAMLR conservation measures</w:t>
              </w:r>
            </w:hyperlink>
            <w:r w:rsidRPr="001A4CF4">
              <w:rPr>
                <w:rFonts w:cs="Arial"/>
                <w:sz w:val="20"/>
                <w:szCs w:val="20"/>
              </w:rPr>
              <w:t xml:space="preserve"> and also the </w:t>
            </w:r>
            <w:hyperlink r:id="rId83" w:history="1">
              <w:r w:rsidRPr="001A4CF4">
                <w:rPr>
                  <w:rStyle w:val="Hyperlink"/>
                  <w:rFonts w:cs="Arial"/>
                  <w:sz w:val="20"/>
                  <w:szCs w:val="20"/>
                </w:rPr>
                <w:t>Threat Abatement Plan 2014 for the incidental catch (or bycatch) of seabirds during oceanic longline fishing operations</w:t>
              </w:r>
            </w:hyperlink>
            <w:r w:rsidRPr="001A4CF4">
              <w:rPr>
                <w:rFonts w:cs="Arial"/>
                <w:sz w:val="20"/>
                <w:szCs w:val="20"/>
              </w:rPr>
              <w:t>.</w:t>
            </w:r>
          </w:p>
          <w:p w14:paraId="236FDC8A" w14:textId="77777777" w:rsidR="001A4CF4" w:rsidRPr="001A4CF4" w:rsidRDefault="001A4CF4" w:rsidP="00F94318">
            <w:pPr>
              <w:spacing w:before="60" w:after="60" w:line="240" w:lineRule="auto"/>
              <w:rPr>
                <w:rFonts w:cs="Arial"/>
                <w:sz w:val="20"/>
                <w:szCs w:val="20"/>
              </w:rPr>
            </w:pPr>
            <w:r w:rsidRPr="001A4CF4">
              <w:rPr>
                <w:rFonts w:cs="Arial"/>
                <w:sz w:val="20"/>
                <w:szCs w:val="20"/>
              </w:rPr>
              <w:t xml:space="preserve">Bycatch species are also managed in accordance with the </w:t>
            </w:r>
            <w:hyperlink r:id="rId84" w:history="1">
              <w:r w:rsidRPr="001A4CF4">
                <w:rPr>
                  <w:rStyle w:val="Hyperlink"/>
                  <w:rFonts w:cs="Arial"/>
                  <w:i/>
                  <w:sz w:val="20"/>
                  <w:szCs w:val="20"/>
                </w:rPr>
                <w:t xml:space="preserve">Australian sub-Antarctic fisheries bycatch and discarding </w:t>
              </w:r>
              <w:proofErr w:type="spellStart"/>
              <w:r w:rsidRPr="001A4CF4">
                <w:rPr>
                  <w:rStyle w:val="Hyperlink"/>
                  <w:rFonts w:cs="Arial"/>
                  <w:i/>
                  <w:sz w:val="20"/>
                  <w:szCs w:val="20"/>
                </w:rPr>
                <w:t>workplan</w:t>
              </w:r>
              <w:proofErr w:type="spellEnd"/>
              <w:r w:rsidRPr="001A4CF4">
                <w:rPr>
                  <w:rStyle w:val="Hyperlink"/>
                  <w:rFonts w:cs="Arial"/>
                  <w:sz w:val="20"/>
                  <w:szCs w:val="20"/>
                </w:rPr>
                <w:t xml:space="preserve"> </w:t>
              </w:r>
              <w:r w:rsidRPr="001A4CF4">
                <w:rPr>
                  <w:rStyle w:val="Hyperlink"/>
                  <w:rFonts w:cs="Arial"/>
                  <w:i/>
                  <w:sz w:val="20"/>
                  <w:szCs w:val="20"/>
                </w:rPr>
                <w:t>2013</w:t>
              </w:r>
            </w:hyperlink>
            <w:r w:rsidRPr="001A4CF4">
              <w:rPr>
                <w:rFonts w:cs="Arial"/>
                <w:sz w:val="20"/>
                <w:szCs w:val="20"/>
              </w:rPr>
              <w:t xml:space="preserve">. Catch limits for these species are included on the </w:t>
            </w:r>
            <w:hyperlink r:id="rId85" w:history="1">
              <w:r w:rsidRPr="001A4CF4">
                <w:rPr>
                  <w:rStyle w:val="Hyperlink"/>
                  <w:rFonts w:cs="Arial"/>
                  <w:sz w:val="20"/>
                  <w:szCs w:val="20"/>
                </w:rPr>
                <w:t>total allowable catch determination</w:t>
              </w:r>
            </w:hyperlink>
            <w:r w:rsidRPr="001A4CF4">
              <w:rPr>
                <w:rFonts w:cs="Arial"/>
                <w:sz w:val="20"/>
                <w:szCs w:val="20"/>
              </w:rPr>
              <w:t xml:space="preserve"> for the fishery.</w:t>
            </w:r>
            <w:r w:rsidRPr="001A4CF4">
              <w:rPr>
                <w:rFonts w:cs="Arial"/>
                <w:iCs/>
                <w:sz w:val="20"/>
                <w:szCs w:val="20"/>
              </w:rPr>
              <w:t xml:space="preserve"> </w:t>
            </w:r>
          </w:p>
          <w:p w14:paraId="236FDC8B" w14:textId="596ED104" w:rsidR="001A4CF4" w:rsidRPr="001A4CF4" w:rsidRDefault="001A4CF4" w:rsidP="00F94318">
            <w:pPr>
              <w:spacing w:before="60" w:after="60" w:line="240" w:lineRule="auto"/>
              <w:rPr>
                <w:rFonts w:cs="Arial"/>
                <w:sz w:val="20"/>
                <w:szCs w:val="20"/>
              </w:rPr>
            </w:pPr>
            <w:r w:rsidRPr="001A4CF4">
              <w:rPr>
                <w:rFonts w:cs="Arial"/>
                <w:sz w:val="20"/>
                <w:szCs w:val="20"/>
              </w:rPr>
              <w:t>The ecological risk assessments and management strategy for this fishery is expected to be reviewed and updated in 2019.</w:t>
            </w:r>
          </w:p>
        </w:tc>
      </w:tr>
      <w:tr w:rsidR="001A4CF4" w:rsidRPr="00F94318" w14:paraId="236FDC96" w14:textId="77777777" w:rsidTr="009E26CB">
        <w:tc>
          <w:tcPr>
            <w:tcW w:w="2500" w:type="pct"/>
          </w:tcPr>
          <w:p w14:paraId="236FDC8D"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b/>
                <w:bCs/>
                <w:i/>
                <w:iCs/>
                <w:sz w:val="20"/>
                <w:szCs w:val="20"/>
              </w:rPr>
              <w:t xml:space="preserve">2.3.4 </w:t>
            </w:r>
            <w:r w:rsidRPr="00F94318">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2500" w:type="pct"/>
            <w:shd w:val="clear" w:color="auto" w:fill="92D050"/>
          </w:tcPr>
          <w:p w14:paraId="236FDC91" w14:textId="055EDD01" w:rsidR="001A4CF4" w:rsidRPr="001A4CF4" w:rsidRDefault="001A4CF4" w:rsidP="00F94318">
            <w:pPr>
              <w:spacing w:before="60" w:after="60" w:line="240" w:lineRule="auto"/>
              <w:rPr>
                <w:rFonts w:cs="Arial"/>
                <w:sz w:val="20"/>
                <w:szCs w:val="20"/>
              </w:rPr>
            </w:pPr>
            <w:r w:rsidRPr="001A4CF4">
              <w:rPr>
                <w:rFonts w:cs="Arial"/>
                <w:sz w:val="20"/>
                <w:szCs w:val="20"/>
              </w:rPr>
              <w:t>There are decision rules that trigger further management responses when monitoring detects impacts on selected ecosystem indicators beyond predetermined levels.</w:t>
            </w:r>
          </w:p>
          <w:p w14:paraId="236FDC92" w14:textId="6647A450" w:rsidR="001A4CF4" w:rsidRPr="001A4CF4" w:rsidRDefault="001A4CF4" w:rsidP="00F94318">
            <w:pPr>
              <w:spacing w:before="60" w:after="60" w:line="240" w:lineRule="auto"/>
              <w:rPr>
                <w:rFonts w:cs="Arial"/>
                <w:sz w:val="20"/>
                <w:szCs w:val="20"/>
              </w:rPr>
            </w:pPr>
            <w:r w:rsidRPr="001A4CF4">
              <w:rPr>
                <w:rFonts w:cs="Arial"/>
                <w:sz w:val="20"/>
                <w:szCs w:val="20"/>
              </w:rPr>
              <w:t xml:space="preserve">The </w:t>
            </w:r>
            <w:hyperlink r:id="rId86" w:history="1">
              <w:r w:rsidRPr="001A4CF4">
                <w:rPr>
                  <w:rStyle w:val="Hyperlink"/>
                  <w:rFonts w:cs="Arial"/>
                  <w:sz w:val="20"/>
                  <w:szCs w:val="20"/>
                </w:rPr>
                <w:t>Threat Abatement Plan 2014 for the incidental catch (or bycatch) of seabirds during oceanic longline fishing operations</w:t>
              </w:r>
            </w:hyperlink>
            <w:r w:rsidRPr="001A4CF4">
              <w:rPr>
                <w:rFonts w:cs="Arial"/>
                <w:sz w:val="20"/>
                <w:szCs w:val="20"/>
              </w:rPr>
              <w:t xml:space="preserve"> includes a range of risk management arrangements as well as interaction limits for longline fishing. These arrangements are reflected in statutory fishing right conditions, which also contain further protections for five high</w:t>
            </w:r>
            <w:r w:rsidRPr="001A4CF4">
              <w:rPr>
                <w:rFonts w:cs="Arial"/>
                <w:sz w:val="20"/>
                <w:szCs w:val="20"/>
              </w:rPr>
              <w:noBreakHyphen/>
              <w:t>risk seabird species. These additional provisions trigger cessation of fishing by the boat if any of the five species are caught and killed.</w:t>
            </w:r>
          </w:p>
          <w:p w14:paraId="236FDC93" w14:textId="77777777" w:rsidR="001A4CF4" w:rsidRPr="001A4CF4" w:rsidRDefault="001A4CF4" w:rsidP="00F94318">
            <w:pPr>
              <w:spacing w:before="60" w:after="60" w:line="240" w:lineRule="auto"/>
              <w:rPr>
                <w:rFonts w:cs="Arial"/>
                <w:sz w:val="20"/>
                <w:szCs w:val="20"/>
              </w:rPr>
            </w:pPr>
            <w:r w:rsidRPr="001A4CF4">
              <w:rPr>
                <w:rFonts w:cs="Arial"/>
                <w:sz w:val="20"/>
                <w:szCs w:val="20"/>
              </w:rPr>
              <w:lastRenderedPageBreak/>
              <w:t xml:space="preserve">Catch limits are also in force for bycatch species, which effectively trigger cessation of fishing because discarding is restricted. </w:t>
            </w:r>
          </w:p>
          <w:p w14:paraId="236FDC94" w14:textId="77777777" w:rsidR="001A4CF4" w:rsidRPr="001A4CF4" w:rsidRDefault="001A4CF4" w:rsidP="00F94318">
            <w:pPr>
              <w:spacing w:before="60" w:after="60" w:line="240" w:lineRule="auto"/>
              <w:rPr>
                <w:rFonts w:cs="Arial"/>
                <w:sz w:val="20"/>
                <w:szCs w:val="20"/>
              </w:rPr>
            </w:pPr>
            <w:r w:rsidRPr="001A4CF4">
              <w:rPr>
                <w:rFonts w:cs="Arial"/>
                <w:sz w:val="20"/>
                <w:szCs w:val="20"/>
              </w:rPr>
              <w:t>CCAMLR protections for vulnerable marine ecosystems are however not extended to this fishery.</w:t>
            </w:r>
          </w:p>
          <w:p w14:paraId="236FDC95" w14:textId="325565B1" w:rsidR="001A4CF4" w:rsidRPr="001A4CF4" w:rsidRDefault="001A4CF4" w:rsidP="00F94318">
            <w:pPr>
              <w:spacing w:before="60" w:after="60" w:line="240" w:lineRule="auto"/>
              <w:rPr>
                <w:rFonts w:cs="Arial"/>
                <w:sz w:val="20"/>
                <w:szCs w:val="20"/>
              </w:rPr>
            </w:pPr>
            <w:r w:rsidRPr="001A4CF4">
              <w:rPr>
                <w:rFonts w:cs="Arial"/>
                <w:sz w:val="20"/>
                <w:szCs w:val="20"/>
              </w:rPr>
              <w:t>The ecological risk assessments and management strategy for this fishery is expected to be reviewed and updated in 2019.</w:t>
            </w:r>
          </w:p>
        </w:tc>
      </w:tr>
      <w:tr w:rsidR="001A4CF4" w:rsidRPr="00F94318" w14:paraId="236FDC9C" w14:textId="77777777" w:rsidTr="009E26CB">
        <w:tc>
          <w:tcPr>
            <w:tcW w:w="2500" w:type="pct"/>
          </w:tcPr>
          <w:p w14:paraId="236FDC97" w14:textId="77777777" w:rsidR="001A4CF4" w:rsidRPr="00F94318" w:rsidRDefault="001A4CF4" w:rsidP="00F94318">
            <w:pPr>
              <w:autoSpaceDE w:val="0"/>
              <w:autoSpaceDN w:val="0"/>
              <w:adjustRightInd w:val="0"/>
              <w:spacing w:before="60" w:after="60" w:line="240" w:lineRule="auto"/>
              <w:rPr>
                <w:rFonts w:cs="Arial"/>
                <w:sz w:val="20"/>
                <w:szCs w:val="20"/>
              </w:rPr>
            </w:pPr>
            <w:r w:rsidRPr="00F94318">
              <w:rPr>
                <w:rFonts w:cs="Arial"/>
                <w:b/>
                <w:bCs/>
                <w:i/>
                <w:iCs/>
                <w:sz w:val="20"/>
                <w:szCs w:val="20"/>
              </w:rPr>
              <w:lastRenderedPageBreak/>
              <w:t>2.3.5</w:t>
            </w:r>
            <w:r w:rsidRPr="00F94318">
              <w:rPr>
                <w:rFonts w:cs="Arial"/>
                <w:sz w:val="20"/>
                <w:szCs w:val="20"/>
              </w:rPr>
              <w:t xml:space="preserve"> The management response, considering uncertainties in the assessment and precautionary management actions, has a high chance of achieving the objective.</w:t>
            </w:r>
          </w:p>
        </w:tc>
        <w:tc>
          <w:tcPr>
            <w:tcW w:w="2500" w:type="pct"/>
            <w:shd w:val="clear" w:color="auto" w:fill="92D050"/>
          </w:tcPr>
          <w:p w14:paraId="236FDC9B" w14:textId="54A6C75D" w:rsidR="001A4CF4" w:rsidRPr="001A4CF4" w:rsidRDefault="001A4CF4" w:rsidP="00F94318">
            <w:pPr>
              <w:spacing w:before="60" w:after="60" w:line="240" w:lineRule="auto"/>
              <w:rPr>
                <w:rFonts w:cs="Arial"/>
                <w:sz w:val="20"/>
                <w:szCs w:val="20"/>
              </w:rPr>
            </w:pPr>
            <w:r w:rsidRPr="001A4CF4">
              <w:rPr>
                <w:rFonts w:cs="Arial"/>
                <w:sz w:val="20"/>
                <w:szCs w:val="20"/>
              </w:rPr>
              <w:t>Management appears likely to achieve the objectives.</w:t>
            </w:r>
          </w:p>
        </w:tc>
      </w:tr>
      <w:bookmarkEnd w:id="0"/>
    </w:tbl>
    <w:p w14:paraId="236FDC9D" w14:textId="77777777" w:rsidR="00D14D44" w:rsidRPr="00F94318" w:rsidRDefault="00D14D44" w:rsidP="00F94318">
      <w:pPr>
        <w:spacing w:before="60" w:after="60" w:line="240" w:lineRule="auto"/>
        <w:rPr>
          <w:rFonts w:cs="Arial"/>
          <w:b/>
          <w:sz w:val="20"/>
          <w:szCs w:val="20"/>
        </w:rPr>
      </w:pPr>
    </w:p>
    <w:p w14:paraId="69BAB6B5" w14:textId="77777777" w:rsidR="00F94318" w:rsidRPr="00F94318" w:rsidRDefault="00F94318" w:rsidP="00F94318">
      <w:pPr>
        <w:pStyle w:val="Heading6"/>
        <w:spacing w:before="60"/>
        <w:rPr>
          <w:rStyle w:val="Emphasis"/>
          <w:rFonts w:ascii="Arial" w:hAnsi="Arial" w:cs="Arial"/>
          <w:i w:val="0"/>
          <w:iCs w:val="0"/>
          <w:sz w:val="20"/>
          <w:szCs w:val="20"/>
        </w:rPr>
        <w:sectPr w:rsidR="00F94318" w:rsidRPr="00F94318" w:rsidSect="00625455">
          <w:pgSz w:w="16838" w:h="11906" w:orient="landscape"/>
          <w:pgMar w:top="709" w:right="1361" w:bottom="709" w:left="1361" w:header="709" w:footer="54" w:gutter="0"/>
          <w:cols w:space="708"/>
          <w:docGrid w:linePitch="360"/>
        </w:sectPr>
      </w:pPr>
    </w:p>
    <w:p w14:paraId="55A85F1F" w14:textId="62D57DED" w:rsidR="00FE7ACE" w:rsidRPr="00D47B6E" w:rsidRDefault="00FE7ACE" w:rsidP="00FE7ACE">
      <w:pPr>
        <w:pStyle w:val="Heading1"/>
        <w:rPr>
          <w:i/>
          <w:iCs/>
        </w:rPr>
      </w:pPr>
      <w:bookmarkStart w:id="12" w:name="_Toc514849745"/>
      <w:bookmarkStart w:id="13" w:name="_Toc522185793"/>
      <w:bookmarkStart w:id="14" w:name="_Toc514849475"/>
      <w:r w:rsidRPr="00D47B6E">
        <w:lastRenderedPageBreak/>
        <w:t xml:space="preserve">Section 3: Assessment of the </w:t>
      </w:r>
      <w:r>
        <w:t>Commonwealth Macquarie Island Toothfish</w:t>
      </w:r>
      <w:r w:rsidRPr="00D47B6E">
        <w:t xml:space="preserve"> Fishery </w:t>
      </w:r>
      <w:r>
        <w:t>A</w:t>
      </w:r>
      <w:r w:rsidRPr="00D47B6E">
        <w:t xml:space="preserve">gainst the </w:t>
      </w:r>
      <w:r>
        <w:t>R</w:t>
      </w:r>
      <w:r w:rsidRPr="00D47B6E">
        <w:t xml:space="preserve">equirements of the </w:t>
      </w:r>
      <w:r>
        <w:t>EPBC Act</w:t>
      </w:r>
      <w:bookmarkEnd w:id="12"/>
      <w:bookmarkEnd w:id="13"/>
    </w:p>
    <w:bookmarkEnd w:id="14"/>
    <w:p w14:paraId="236FDCA0" w14:textId="77777777" w:rsidR="00BD0657" w:rsidRPr="00F94318" w:rsidRDefault="00BD0657" w:rsidP="00F94318">
      <w:pPr>
        <w:spacing w:before="60" w:after="60" w:line="240" w:lineRule="auto"/>
        <w:rPr>
          <w:rFonts w:cs="Arial"/>
          <w:sz w:val="20"/>
          <w:szCs w:val="20"/>
        </w:rPr>
      </w:pPr>
      <w:r w:rsidRPr="00F94318">
        <w:rPr>
          <w:rFonts w:cs="Arial"/>
          <w:b/>
          <w:sz w:val="20"/>
          <w:szCs w:val="20"/>
        </w:rPr>
        <w:t xml:space="preserve">Please Note </w:t>
      </w:r>
      <w:r w:rsidRPr="00F94318">
        <w:rPr>
          <w:rFonts w:cs="Arial"/>
          <w:sz w:val="20"/>
          <w:szCs w:val="20"/>
        </w:rPr>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7DCAB2C5" w14:textId="77777777" w:rsidR="005942E5" w:rsidRPr="00F94318" w:rsidRDefault="005942E5" w:rsidP="005942E5">
      <w:pPr>
        <w:spacing w:before="60" w:after="60" w:line="240" w:lineRule="auto"/>
        <w:rPr>
          <w:rFonts w:cs="Arial"/>
          <w:b/>
          <w:sz w:val="20"/>
          <w:szCs w:val="20"/>
        </w:rPr>
      </w:pPr>
    </w:p>
    <w:p w14:paraId="643928B9" w14:textId="77777777" w:rsidR="005942E5" w:rsidRPr="00F94318" w:rsidRDefault="005942E5" w:rsidP="005942E5">
      <w:pPr>
        <w:spacing w:before="60" w:after="60" w:line="240" w:lineRule="auto"/>
        <w:rPr>
          <w:rFonts w:cs="Arial"/>
          <w:b/>
        </w:rPr>
      </w:pPr>
      <w:r w:rsidRPr="00F94318">
        <w:rPr>
          <w:rFonts w:cs="Arial"/>
          <w:b/>
        </w:rPr>
        <w:t>Part 12</w:t>
      </w:r>
    </w:p>
    <w:tbl>
      <w:tblPr>
        <w:tblStyle w:val="TableGrid"/>
        <w:tblW w:w="5000" w:type="pct"/>
        <w:tblLook w:val="04A0" w:firstRow="1" w:lastRow="0" w:firstColumn="1" w:lastColumn="0" w:noHBand="0" w:noVBand="1"/>
      </w:tblPr>
      <w:tblGrid>
        <w:gridCol w:w="7053"/>
        <w:gridCol w:w="7053"/>
      </w:tblGrid>
      <w:tr w:rsidR="005942E5" w:rsidRPr="00F94318" w14:paraId="4C3D0947" w14:textId="77777777" w:rsidTr="005942E5">
        <w:trPr>
          <w:cnfStyle w:val="100000000000" w:firstRow="1" w:lastRow="0" w:firstColumn="0" w:lastColumn="0" w:oddVBand="0" w:evenVBand="0" w:oddHBand="0" w:evenHBand="0" w:firstRowFirstColumn="0" w:firstRowLastColumn="0" w:lastRowFirstColumn="0" w:lastRowLastColumn="0"/>
        </w:trPr>
        <w:tc>
          <w:tcPr>
            <w:tcW w:w="2500" w:type="pct"/>
            <w:vAlign w:val="center"/>
          </w:tcPr>
          <w:p w14:paraId="7FDC3677" w14:textId="77777777" w:rsidR="005942E5" w:rsidRPr="00F94318" w:rsidRDefault="005942E5" w:rsidP="005942E5">
            <w:pPr>
              <w:spacing w:before="60" w:after="60" w:line="240" w:lineRule="auto"/>
              <w:rPr>
                <w:rFonts w:cs="Arial"/>
                <w:b/>
                <w:sz w:val="20"/>
                <w:szCs w:val="20"/>
              </w:rPr>
            </w:pPr>
          </w:p>
        </w:tc>
        <w:tc>
          <w:tcPr>
            <w:tcW w:w="2500" w:type="pct"/>
            <w:shd w:val="clear" w:color="auto" w:fill="auto"/>
            <w:vAlign w:val="center"/>
          </w:tcPr>
          <w:p w14:paraId="3E227DB3" w14:textId="77777777" w:rsidR="005942E5" w:rsidRPr="00F94318" w:rsidRDefault="005942E5" w:rsidP="005942E5">
            <w:pPr>
              <w:spacing w:before="60" w:after="60" w:line="240" w:lineRule="auto"/>
              <w:rPr>
                <w:rFonts w:cs="Arial"/>
                <w:b/>
                <w:sz w:val="20"/>
                <w:szCs w:val="20"/>
              </w:rPr>
            </w:pPr>
            <w:r w:rsidRPr="00F94318">
              <w:rPr>
                <w:rFonts w:cs="Arial"/>
                <w:b/>
                <w:sz w:val="20"/>
                <w:szCs w:val="20"/>
              </w:rPr>
              <w:t>Comment</w:t>
            </w:r>
          </w:p>
        </w:tc>
      </w:tr>
      <w:tr w:rsidR="005942E5" w:rsidRPr="00F94318" w14:paraId="135C208D" w14:textId="77777777" w:rsidTr="005942E5">
        <w:trPr>
          <w:cnfStyle w:val="000000100000" w:firstRow="0" w:lastRow="0" w:firstColumn="0" w:lastColumn="0" w:oddVBand="0" w:evenVBand="0" w:oddHBand="1" w:evenHBand="0" w:firstRowFirstColumn="0" w:firstRowLastColumn="0" w:lastRowFirstColumn="0" w:lastRowLastColumn="0"/>
        </w:trPr>
        <w:tc>
          <w:tcPr>
            <w:tcW w:w="2500" w:type="pct"/>
            <w:gridSpan w:val="2"/>
            <w:vAlign w:val="center"/>
          </w:tcPr>
          <w:p w14:paraId="5C99CD0C" w14:textId="77777777" w:rsidR="005942E5" w:rsidRPr="00F94318" w:rsidRDefault="005942E5" w:rsidP="005942E5">
            <w:pPr>
              <w:spacing w:before="60" w:after="60" w:line="240" w:lineRule="auto"/>
              <w:rPr>
                <w:rFonts w:cs="Arial"/>
                <w:sz w:val="20"/>
                <w:szCs w:val="20"/>
              </w:rPr>
            </w:pPr>
            <w:r w:rsidRPr="00F94318">
              <w:rPr>
                <w:rFonts w:cs="Arial"/>
                <w:b/>
                <w:sz w:val="20"/>
                <w:szCs w:val="20"/>
              </w:rPr>
              <w:t>Section 176 Bioregional Plans</w:t>
            </w:r>
          </w:p>
        </w:tc>
      </w:tr>
      <w:tr w:rsidR="005942E5" w:rsidRPr="00F94318" w14:paraId="3E4670FA" w14:textId="77777777" w:rsidTr="005942E5">
        <w:trPr>
          <w:cnfStyle w:val="000000010000" w:firstRow="0" w:lastRow="0" w:firstColumn="0" w:lastColumn="0" w:oddVBand="0" w:evenVBand="0" w:oddHBand="0" w:evenHBand="1" w:firstRowFirstColumn="0" w:firstRowLastColumn="0" w:lastRowFirstColumn="0" w:lastRowLastColumn="0"/>
        </w:trPr>
        <w:tc>
          <w:tcPr>
            <w:tcW w:w="2500" w:type="pct"/>
            <w:vAlign w:val="center"/>
          </w:tcPr>
          <w:p w14:paraId="505976DF" w14:textId="77777777" w:rsidR="005942E5" w:rsidRPr="00F94318" w:rsidRDefault="005942E5" w:rsidP="005942E5">
            <w:pPr>
              <w:spacing w:before="60" w:after="60" w:line="240" w:lineRule="auto"/>
              <w:rPr>
                <w:rFonts w:cs="Arial"/>
                <w:sz w:val="20"/>
                <w:szCs w:val="20"/>
              </w:rPr>
            </w:pPr>
            <w:r w:rsidRPr="00F94318">
              <w:rPr>
                <w:rFonts w:cs="Arial"/>
                <w:sz w:val="20"/>
                <w:szCs w:val="20"/>
              </w:rPr>
              <w:t>(5) Minister must have regard to relevant bioregional plans</w:t>
            </w:r>
          </w:p>
        </w:tc>
        <w:tc>
          <w:tcPr>
            <w:tcW w:w="2500" w:type="pct"/>
            <w:shd w:val="clear" w:color="auto" w:fill="auto"/>
          </w:tcPr>
          <w:p w14:paraId="133224F4" w14:textId="77777777" w:rsidR="005942E5" w:rsidRPr="00FE7ACE" w:rsidRDefault="005942E5" w:rsidP="005942E5">
            <w:pPr>
              <w:spacing w:before="60" w:after="60" w:line="240" w:lineRule="auto"/>
              <w:rPr>
                <w:rFonts w:cs="Arial"/>
                <w:sz w:val="20"/>
                <w:szCs w:val="20"/>
              </w:rPr>
            </w:pPr>
            <w:r w:rsidRPr="00FE7ACE">
              <w:rPr>
                <w:rFonts w:cs="Arial"/>
                <w:sz w:val="20"/>
                <w:szCs w:val="20"/>
              </w:rPr>
              <w:t>Not applicable.</w:t>
            </w:r>
          </w:p>
          <w:p w14:paraId="05C05340" w14:textId="77777777" w:rsidR="005942E5" w:rsidRPr="00FE7ACE" w:rsidRDefault="005942E5" w:rsidP="005942E5">
            <w:pPr>
              <w:spacing w:before="60" w:after="60" w:line="240" w:lineRule="auto"/>
              <w:rPr>
                <w:rFonts w:cs="Arial"/>
                <w:sz w:val="20"/>
                <w:szCs w:val="20"/>
              </w:rPr>
            </w:pPr>
            <w:r w:rsidRPr="00FE7ACE">
              <w:rPr>
                <w:rFonts w:cs="Arial"/>
                <w:sz w:val="20"/>
                <w:szCs w:val="20"/>
              </w:rPr>
              <w:t>There is no marine bioregional plan for the South-east Marine Region in which the fishery operates.</w:t>
            </w:r>
          </w:p>
        </w:tc>
      </w:tr>
    </w:tbl>
    <w:p w14:paraId="2F68FF89" w14:textId="77777777" w:rsidR="005942E5" w:rsidRPr="00F94318" w:rsidRDefault="005942E5" w:rsidP="005942E5">
      <w:pPr>
        <w:spacing w:before="60" w:after="60" w:line="240" w:lineRule="auto"/>
        <w:rPr>
          <w:rFonts w:cs="Arial"/>
          <w:b/>
          <w:sz w:val="20"/>
          <w:szCs w:val="20"/>
        </w:rPr>
      </w:pPr>
    </w:p>
    <w:p w14:paraId="236FDCA2" w14:textId="77777777" w:rsidR="00BD0657" w:rsidRPr="00F94318" w:rsidRDefault="00BD0657" w:rsidP="00F94318">
      <w:pPr>
        <w:spacing w:before="60" w:after="60" w:line="240" w:lineRule="auto"/>
        <w:rPr>
          <w:rFonts w:cs="Arial"/>
          <w:b/>
        </w:rPr>
      </w:pPr>
      <w:r w:rsidRPr="00F94318">
        <w:rPr>
          <w:rFonts w:cs="Arial"/>
          <w:b/>
        </w:rPr>
        <w:t>Part 13</w:t>
      </w:r>
    </w:p>
    <w:tbl>
      <w:tblPr>
        <w:tblStyle w:val="TableGrid"/>
        <w:tblW w:w="5000" w:type="pct"/>
        <w:tblLayout w:type="fixed"/>
        <w:tblLook w:val="04A0" w:firstRow="1" w:lastRow="0" w:firstColumn="1" w:lastColumn="0" w:noHBand="0" w:noVBand="1"/>
      </w:tblPr>
      <w:tblGrid>
        <w:gridCol w:w="7053"/>
        <w:gridCol w:w="7053"/>
      </w:tblGrid>
      <w:tr w:rsidR="005942E5" w:rsidRPr="00FE7ACE" w14:paraId="236FDCA8" w14:textId="77777777" w:rsidTr="005942E5">
        <w:trPr>
          <w:cnfStyle w:val="100000000000" w:firstRow="1" w:lastRow="0" w:firstColumn="0" w:lastColumn="0" w:oddVBand="0" w:evenVBand="0" w:oddHBand="0" w:evenHBand="0" w:firstRowFirstColumn="0" w:firstRowLastColumn="0" w:lastRowFirstColumn="0" w:lastRowLastColumn="0"/>
        </w:trPr>
        <w:tc>
          <w:tcPr>
            <w:tcW w:w="2500" w:type="pct"/>
          </w:tcPr>
          <w:p w14:paraId="236FDCA3" w14:textId="77777777" w:rsidR="005942E5" w:rsidRPr="00FE7ACE" w:rsidRDefault="005942E5" w:rsidP="00FE7ACE">
            <w:pPr>
              <w:spacing w:before="60" w:after="60" w:line="240" w:lineRule="auto"/>
              <w:rPr>
                <w:rFonts w:cs="Arial"/>
                <w:b/>
                <w:sz w:val="20"/>
                <w:szCs w:val="20"/>
              </w:rPr>
            </w:pPr>
          </w:p>
        </w:tc>
        <w:tc>
          <w:tcPr>
            <w:tcW w:w="2500" w:type="pct"/>
            <w:shd w:val="clear" w:color="auto" w:fill="auto"/>
          </w:tcPr>
          <w:p w14:paraId="236FDCA7" w14:textId="01066074" w:rsidR="005942E5" w:rsidRPr="00FE7ACE" w:rsidRDefault="005942E5" w:rsidP="00FE7ACE">
            <w:pPr>
              <w:spacing w:before="60" w:after="60" w:line="240" w:lineRule="auto"/>
              <w:rPr>
                <w:rFonts w:cs="Arial"/>
                <w:b/>
                <w:sz w:val="20"/>
                <w:szCs w:val="20"/>
              </w:rPr>
            </w:pPr>
            <w:r w:rsidRPr="00FE7ACE">
              <w:rPr>
                <w:rFonts w:cs="Arial"/>
                <w:b/>
                <w:sz w:val="20"/>
                <w:szCs w:val="20"/>
              </w:rPr>
              <w:t>Comment</w:t>
            </w:r>
          </w:p>
        </w:tc>
      </w:tr>
      <w:tr w:rsidR="00BD0657" w:rsidRPr="00FE7ACE" w14:paraId="236FDCAA" w14:textId="77777777" w:rsidTr="005942E5">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236FDCA9" w14:textId="77777777" w:rsidR="00BD0657" w:rsidRPr="00FE7ACE" w:rsidRDefault="00BD0657" w:rsidP="00FE7ACE">
            <w:pPr>
              <w:spacing w:before="60" w:after="60" w:line="240" w:lineRule="auto"/>
              <w:rPr>
                <w:rFonts w:cs="Arial"/>
                <w:b/>
                <w:sz w:val="20"/>
                <w:szCs w:val="20"/>
              </w:rPr>
            </w:pPr>
            <w:r w:rsidRPr="00FE7ACE">
              <w:rPr>
                <w:rFonts w:cs="Arial"/>
                <w:b/>
                <w:sz w:val="20"/>
                <w:szCs w:val="20"/>
              </w:rPr>
              <w:t>Accreditable plan, regime or policy  (Division 1, Division 2, Division 3, Division 4)</w:t>
            </w:r>
          </w:p>
        </w:tc>
      </w:tr>
      <w:tr w:rsidR="001A4CF4" w:rsidRPr="00FE7ACE" w14:paraId="236FDCB1" w14:textId="77777777" w:rsidTr="005942E5">
        <w:trPr>
          <w:cnfStyle w:val="000000010000" w:firstRow="0" w:lastRow="0" w:firstColumn="0" w:lastColumn="0" w:oddVBand="0" w:evenVBand="0" w:oddHBand="0" w:evenHBand="1" w:firstRowFirstColumn="0" w:firstRowLastColumn="0" w:lastRowFirstColumn="0" w:lastRowLastColumn="0"/>
        </w:trPr>
        <w:tc>
          <w:tcPr>
            <w:tcW w:w="2500" w:type="pct"/>
          </w:tcPr>
          <w:p w14:paraId="236FDCAB" w14:textId="77777777" w:rsidR="001A4CF4" w:rsidRPr="00FE7ACE" w:rsidRDefault="001A4CF4" w:rsidP="00FE7ACE">
            <w:pPr>
              <w:spacing w:before="60" w:after="60" w:line="240" w:lineRule="auto"/>
              <w:rPr>
                <w:rFonts w:cs="Arial"/>
                <w:sz w:val="20"/>
                <w:szCs w:val="20"/>
              </w:rPr>
            </w:pPr>
            <w:r w:rsidRPr="00FE7ACE">
              <w:rPr>
                <w:rFonts w:cs="Arial"/>
                <w:sz w:val="20"/>
                <w:szCs w:val="20"/>
              </w:rPr>
              <w:t>s. 208A  (1) (a-e) , s.222A (1) (a-e), s.245A (1) (a-e),  s.265 (1) (a-e)</w:t>
            </w:r>
          </w:p>
          <w:p w14:paraId="236FDCAC" w14:textId="77777777" w:rsidR="001A4CF4" w:rsidRPr="00FE7ACE" w:rsidRDefault="001A4CF4" w:rsidP="00FE7ACE">
            <w:pPr>
              <w:spacing w:before="60" w:after="60" w:line="240" w:lineRule="auto"/>
              <w:rPr>
                <w:rFonts w:cs="Arial"/>
                <w:sz w:val="20"/>
                <w:szCs w:val="20"/>
              </w:rPr>
            </w:pPr>
            <w:r w:rsidRPr="00FE7ACE">
              <w:rPr>
                <w:rFonts w:cs="Arial"/>
                <w:sz w:val="20"/>
                <w:szCs w:val="20"/>
              </w:rPr>
              <w:t xml:space="preserve">Does the fishery have an accreditable plan of management, regime or policy? </w:t>
            </w:r>
          </w:p>
        </w:tc>
        <w:tc>
          <w:tcPr>
            <w:tcW w:w="2500" w:type="pct"/>
            <w:shd w:val="clear" w:color="auto" w:fill="92D050"/>
          </w:tcPr>
          <w:p w14:paraId="236FDCB0" w14:textId="255D2BD1" w:rsidR="001A4CF4" w:rsidRPr="00FE7ACE" w:rsidRDefault="001A4CF4" w:rsidP="00FE7ACE">
            <w:pPr>
              <w:spacing w:before="60" w:after="60" w:line="240" w:lineRule="auto"/>
              <w:rPr>
                <w:rFonts w:cs="Arial"/>
                <w:sz w:val="20"/>
                <w:szCs w:val="20"/>
              </w:rPr>
            </w:pPr>
            <w:r w:rsidRPr="00FE7ACE">
              <w:rPr>
                <w:rFonts w:cs="Arial"/>
                <w:sz w:val="20"/>
                <w:szCs w:val="20"/>
              </w:rPr>
              <w:t xml:space="preserve">Yes. Macquarie Island </w:t>
            </w:r>
            <w:proofErr w:type="spellStart"/>
            <w:r w:rsidRPr="00FE7ACE">
              <w:rPr>
                <w:rFonts w:cs="Arial"/>
                <w:sz w:val="20"/>
                <w:szCs w:val="20"/>
              </w:rPr>
              <w:t>Toothfish</w:t>
            </w:r>
            <w:proofErr w:type="spellEnd"/>
            <w:r w:rsidRPr="00FE7ACE">
              <w:rPr>
                <w:rFonts w:cs="Arial"/>
                <w:sz w:val="20"/>
                <w:szCs w:val="20"/>
              </w:rPr>
              <w:t xml:space="preserve"> Fishery Management Plan 2006 in force under </w:t>
            </w:r>
            <w:r w:rsidRPr="00FE7ACE">
              <w:rPr>
                <w:rFonts w:cs="Arial"/>
                <w:i/>
                <w:sz w:val="20"/>
                <w:szCs w:val="20"/>
              </w:rPr>
              <w:t>Fisheries Management Act 1991</w:t>
            </w:r>
            <w:r w:rsidRPr="00FE7ACE">
              <w:rPr>
                <w:rFonts w:cs="Arial"/>
                <w:sz w:val="20"/>
                <w:szCs w:val="20"/>
              </w:rPr>
              <w:t>.</w:t>
            </w:r>
          </w:p>
        </w:tc>
      </w:tr>
      <w:tr w:rsidR="00BD0657" w:rsidRPr="00FE7ACE" w14:paraId="236FDCB3" w14:textId="77777777" w:rsidTr="005942E5">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236FDCB2" w14:textId="77777777" w:rsidR="00BD0657" w:rsidRPr="00FE7ACE" w:rsidRDefault="00BD0657" w:rsidP="00FE7ACE">
            <w:pPr>
              <w:spacing w:before="60" w:after="60" w:line="240" w:lineRule="auto"/>
              <w:rPr>
                <w:rFonts w:cs="Arial"/>
                <w:sz w:val="20"/>
                <w:szCs w:val="20"/>
              </w:rPr>
            </w:pPr>
            <w:r w:rsidRPr="00FE7ACE">
              <w:rPr>
                <w:rFonts w:cs="Arial"/>
                <w:b/>
                <w:sz w:val="20"/>
                <w:szCs w:val="20"/>
              </w:rPr>
              <w:t>Division 1 Listed threatened species, Section 208A Minister may accredit plans or regimes</w:t>
            </w:r>
          </w:p>
        </w:tc>
      </w:tr>
      <w:tr w:rsidR="00FE7ACE" w:rsidRPr="00FE7ACE" w14:paraId="236FDCB9" w14:textId="77777777" w:rsidTr="005942E5">
        <w:trPr>
          <w:cnfStyle w:val="000000010000" w:firstRow="0" w:lastRow="0" w:firstColumn="0" w:lastColumn="0" w:oddVBand="0" w:evenVBand="0" w:oddHBand="0" w:evenHBand="1" w:firstRowFirstColumn="0" w:firstRowLastColumn="0" w:lastRowFirstColumn="0" w:lastRowLastColumn="0"/>
        </w:trPr>
        <w:tc>
          <w:tcPr>
            <w:tcW w:w="2500" w:type="pct"/>
          </w:tcPr>
          <w:p w14:paraId="236FDCB4" w14:textId="77777777" w:rsidR="00FE7ACE" w:rsidRPr="00FE7ACE" w:rsidRDefault="00FE7ACE" w:rsidP="00FE7ACE">
            <w:pPr>
              <w:spacing w:before="60" w:after="60" w:line="240" w:lineRule="auto"/>
              <w:rPr>
                <w:rFonts w:cs="Arial"/>
                <w:sz w:val="20"/>
                <w:szCs w:val="20"/>
              </w:rPr>
            </w:pPr>
            <w:r w:rsidRPr="00FE7ACE">
              <w:rPr>
                <w:rFonts w:cs="Arial"/>
                <w:sz w:val="20"/>
                <w:szCs w:val="20"/>
              </w:rPr>
              <w:t>(f)  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92D050"/>
          </w:tcPr>
          <w:p w14:paraId="236FDCB8" w14:textId="7A2B1D9D" w:rsidR="00FE7ACE" w:rsidRPr="00FE7ACE" w:rsidRDefault="00FE7ACE" w:rsidP="00FE7ACE">
            <w:pPr>
              <w:spacing w:before="60" w:after="60" w:line="240" w:lineRule="auto"/>
              <w:rPr>
                <w:rFonts w:cs="Arial"/>
                <w:sz w:val="20"/>
                <w:szCs w:val="20"/>
              </w:rPr>
            </w:pPr>
            <w:r w:rsidRPr="00FE7ACE">
              <w:rPr>
                <w:rFonts w:cs="Arial"/>
                <w:sz w:val="20"/>
                <w:szCs w:val="20"/>
              </w:rPr>
              <w:t>Yes. The management arrangements require fishers to take all reasonable steps to ensure that members of listed threatened species are not killed or injured as a result of the fishing.</w:t>
            </w:r>
          </w:p>
        </w:tc>
      </w:tr>
      <w:tr w:rsidR="00FE7ACE" w:rsidRPr="00FE7ACE" w14:paraId="236FDCC0" w14:textId="77777777" w:rsidTr="005942E5">
        <w:trPr>
          <w:cnfStyle w:val="000000100000" w:firstRow="0" w:lastRow="0" w:firstColumn="0" w:lastColumn="0" w:oddVBand="0" w:evenVBand="0" w:oddHBand="1" w:evenHBand="0" w:firstRowFirstColumn="0" w:firstRowLastColumn="0" w:lastRowFirstColumn="0" w:lastRowLastColumn="0"/>
        </w:trPr>
        <w:tc>
          <w:tcPr>
            <w:tcW w:w="2500" w:type="pct"/>
          </w:tcPr>
          <w:p w14:paraId="236FDCBA" w14:textId="77777777" w:rsidR="00FE7ACE" w:rsidRPr="00FE7ACE" w:rsidRDefault="00FE7ACE" w:rsidP="00FE7ACE">
            <w:pPr>
              <w:spacing w:before="60" w:after="60" w:line="240" w:lineRule="auto"/>
              <w:rPr>
                <w:rFonts w:cs="Arial"/>
                <w:sz w:val="20"/>
                <w:szCs w:val="20"/>
              </w:rPr>
            </w:pPr>
            <w:r w:rsidRPr="00FE7ACE">
              <w:rPr>
                <w:rFonts w:cs="Arial"/>
                <w:sz w:val="20"/>
                <w:szCs w:val="20"/>
              </w:rPr>
              <w:t>(g)  And, is the fishery likely to adversely affect the survival or recovery in nature of the species.</w:t>
            </w:r>
          </w:p>
        </w:tc>
        <w:tc>
          <w:tcPr>
            <w:tcW w:w="2500" w:type="pct"/>
            <w:shd w:val="clear" w:color="auto" w:fill="92D050"/>
          </w:tcPr>
          <w:p w14:paraId="53343443" w14:textId="79FF9475" w:rsidR="00FE7ACE" w:rsidRPr="00FE7ACE" w:rsidRDefault="00FE7ACE" w:rsidP="00FE7ACE">
            <w:pPr>
              <w:spacing w:before="60" w:after="60" w:line="240" w:lineRule="auto"/>
              <w:rPr>
                <w:rFonts w:cs="Arial"/>
                <w:sz w:val="20"/>
                <w:szCs w:val="20"/>
              </w:rPr>
            </w:pPr>
            <w:r w:rsidRPr="00FE7ACE">
              <w:rPr>
                <w:rFonts w:cs="Arial"/>
                <w:sz w:val="20"/>
                <w:szCs w:val="20"/>
              </w:rPr>
              <w:t>No. The fishery is not likely to adversely affect the survival or recovery in nature of listed threatened species.</w:t>
            </w:r>
          </w:p>
          <w:p w14:paraId="236FDCBE" w14:textId="3CD89CC4" w:rsidR="00FE7ACE" w:rsidRPr="00FE7ACE" w:rsidRDefault="00FE7ACE" w:rsidP="00FE7ACE">
            <w:pPr>
              <w:spacing w:before="60" w:after="60" w:line="240" w:lineRule="auto"/>
              <w:rPr>
                <w:rFonts w:cs="Arial"/>
                <w:sz w:val="20"/>
                <w:szCs w:val="20"/>
              </w:rPr>
            </w:pPr>
            <w:r w:rsidRPr="00FE7ACE">
              <w:rPr>
                <w:rFonts w:cs="Arial"/>
                <w:sz w:val="20"/>
                <w:szCs w:val="20"/>
              </w:rPr>
              <w:t>Bycatch is low and management measures appear to be effective.</w:t>
            </w:r>
          </w:p>
          <w:p w14:paraId="236FDCBF" w14:textId="542D9C40" w:rsidR="00FE7ACE" w:rsidRPr="00FE7ACE" w:rsidRDefault="00FE7ACE" w:rsidP="00FE7ACE">
            <w:pPr>
              <w:spacing w:before="60" w:after="60" w:line="240" w:lineRule="auto"/>
              <w:rPr>
                <w:rFonts w:cs="Arial"/>
                <w:sz w:val="20"/>
                <w:szCs w:val="20"/>
              </w:rPr>
            </w:pPr>
            <w:r w:rsidRPr="00FE7ACE">
              <w:rPr>
                <w:rFonts w:cs="Arial"/>
                <w:sz w:val="20"/>
                <w:szCs w:val="20"/>
              </w:rPr>
              <w:t>However, a number of species found in the region are under local or global threat and protection of their critical feeding and migratory areas has international significance. These protections should be considered when ecological risk assessment and risk management measures are reviewed in 2019.</w:t>
            </w:r>
          </w:p>
        </w:tc>
      </w:tr>
      <w:tr w:rsidR="00BD0657" w:rsidRPr="00FE7ACE" w14:paraId="236FDCC2" w14:textId="77777777" w:rsidTr="005942E5">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236FDCC1" w14:textId="14C5BF44" w:rsidR="00BD0657" w:rsidRPr="00FE7ACE" w:rsidRDefault="00BD0657" w:rsidP="00FE7ACE">
            <w:pPr>
              <w:spacing w:before="60" w:after="60" w:line="240" w:lineRule="auto"/>
              <w:rPr>
                <w:rFonts w:cs="Arial"/>
                <w:sz w:val="20"/>
                <w:szCs w:val="20"/>
              </w:rPr>
            </w:pPr>
            <w:r w:rsidRPr="00FE7ACE">
              <w:rPr>
                <w:rFonts w:cs="Arial"/>
                <w:b/>
                <w:sz w:val="20"/>
                <w:szCs w:val="20"/>
              </w:rPr>
              <w:t>Division 2 Migratory species, Section 222A Minister may accredit plans or regimes</w:t>
            </w:r>
          </w:p>
        </w:tc>
      </w:tr>
      <w:tr w:rsidR="00FE7ACE" w:rsidRPr="00FE7ACE" w14:paraId="236FDCC8" w14:textId="77777777" w:rsidTr="005942E5">
        <w:trPr>
          <w:cnfStyle w:val="000000100000" w:firstRow="0" w:lastRow="0" w:firstColumn="0" w:lastColumn="0" w:oddVBand="0" w:evenVBand="0" w:oddHBand="1" w:evenHBand="0" w:firstRowFirstColumn="0" w:firstRowLastColumn="0" w:lastRowFirstColumn="0" w:lastRowLastColumn="0"/>
        </w:trPr>
        <w:tc>
          <w:tcPr>
            <w:tcW w:w="2500" w:type="pct"/>
          </w:tcPr>
          <w:p w14:paraId="236FDCC3" w14:textId="77777777" w:rsidR="00FE7ACE" w:rsidRPr="00FE7ACE" w:rsidRDefault="00FE7ACE" w:rsidP="00FE7ACE">
            <w:pPr>
              <w:spacing w:before="60" w:after="60" w:line="240" w:lineRule="auto"/>
              <w:rPr>
                <w:rFonts w:cs="Arial"/>
                <w:sz w:val="20"/>
                <w:szCs w:val="20"/>
              </w:rPr>
            </w:pPr>
            <w:r w:rsidRPr="00FE7ACE">
              <w:rPr>
                <w:rFonts w:cs="Arial"/>
                <w:sz w:val="20"/>
                <w:szCs w:val="20"/>
              </w:rPr>
              <w:lastRenderedPageBreak/>
              <w:t>(f)  Will the plan, regime or policy require fishers to take all reasonable steps to ensure that members of listed migratory species are not killed or injured as a result of the fishing?</w:t>
            </w:r>
          </w:p>
        </w:tc>
        <w:tc>
          <w:tcPr>
            <w:tcW w:w="2500" w:type="pct"/>
            <w:shd w:val="clear" w:color="auto" w:fill="92D050"/>
          </w:tcPr>
          <w:p w14:paraId="236FDCC7" w14:textId="163C3B57" w:rsidR="00FE7ACE" w:rsidRPr="00FE7ACE" w:rsidRDefault="00FE7ACE" w:rsidP="00FE7ACE">
            <w:pPr>
              <w:spacing w:before="60" w:after="60" w:line="240" w:lineRule="auto"/>
              <w:rPr>
                <w:rFonts w:cs="Arial"/>
                <w:sz w:val="20"/>
                <w:szCs w:val="20"/>
              </w:rPr>
            </w:pPr>
            <w:r w:rsidRPr="00FE7ACE">
              <w:rPr>
                <w:rFonts w:cs="Arial"/>
                <w:sz w:val="20"/>
                <w:szCs w:val="20"/>
              </w:rPr>
              <w:t>Yes. The management arrangements require fishers to take all reasonable steps to ensure that members of listed migratory species are not killed or injured as a result of the fishing.</w:t>
            </w:r>
          </w:p>
        </w:tc>
      </w:tr>
      <w:tr w:rsidR="00FE7ACE" w:rsidRPr="00FE7ACE" w14:paraId="236FDCD0" w14:textId="77777777" w:rsidTr="005942E5">
        <w:trPr>
          <w:cnfStyle w:val="000000010000" w:firstRow="0" w:lastRow="0" w:firstColumn="0" w:lastColumn="0" w:oddVBand="0" w:evenVBand="0" w:oddHBand="0" w:evenHBand="1" w:firstRowFirstColumn="0" w:firstRowLastColumn="0" w:lastRowFirstColumn="0" w:lastRowLastColumn="0"/>
        </w:trPr>
        <w:tc>
          <w:tcPr>
            <w:tcW w:w="2500" w:type="pct"/>
          </w:tcPr>
          <w:p w14:paraId="236FDCC9" w14:textId="77777777" w:rsidR="00FE7ACE" w:rsidRPr="00FE7ACE" w:rsidRDefault="00FE7ACE" w:rsidP="00FE7ACE">
            <w:pPr>
              <w:spacing w:before="60" w:after="60" w:line="240" w:lineRule="auto"/>
              <w:rPr>
                <w:rFonts w:cs="Arial"/>
                <w:sz w:val="20"/>
                <w:szCs w:val="20"/>
              </w:rPr>
            </w:pPr>
            <w:r w:rsidRPr="00FE7ACE">
              <w:rPr>
                <w:rFonts w:cs="Arial"/>
                <w:sz w:val="20"/>
                <w:szCs w:val="20"/>
              </w:rPr>
              <w:t>(g)  And, is the fishery likely to adversely affect the conservation status of a listed migratory species or a population of that species?</w:t>
            </w:r>
          </w:p>
        </w:tc>
        <w:tc>
          <w:tcPr>
            <w:tcW w:w="2500" w:type="pct"/>
            <w:shd w:val="clear" w:color="auto" w:fill="92D050"/>
          </w:tcPr>
          <w:p w14:paraId="236FDCCD" w14:textId="1673103B" w:rsidR="00FE7ACE" w:rsidRPr="00FE7ACE" w:rsidRDefault="00FE7ACE" w:rsidP="00FE7ACE">
            <w:pPr>
              <w:spacing w:before="60" w:after="60" w:line="240" w:lineRule="auto"/>
              <w:rPr>
                <w:rFonts w:cs="Arial"/>
                <w:sz w:val="20"/>
                <w:szCs w:val="20"/>
              </w:rPr>
            </w:pPr>
            <w:r w:rsidRPr="00FE7ACE">
              <w:rPr>
                <w:rFonts w:cs="Arial"/>
                <w:b/>
                <w:sz w:val="20"/>
                <w:szCs w:val="20"/>
              </w:rPr>
              <w:t xml:space="preserve">No. </w:t>
            </w:r>
            <w:r w:rsidRPr="00FE7ACE">
              <w:rPr>
                <w:rFonts w:cs="Arial"/>
                <w:sz w:val="20"/>
                <w:szCs w:val="20"/>
              </w:rPr>
              <w:t>The fishery is not likely to adversely affect the conservation status of a listed migratory species or a population of that species.</w:t>
            </w:r>
          </w:p>
          <w:p w14:paraId="236FDCCE" w14:textId="77777777" w:rsidR="00FE7ACE" w:rsidRPr="00FE7ACE" w:rsidRDefault="00FE7ACE" w:rsidP="00FE7ACE">
            <w:pPr>
              <w:spacing w:before="60" w:after="60" w:line="240" w:lineRule="auto"/>
              <w:rPr>
                <w:rFonts w:cs="Arial"/>
                <w:sz w:val="20"/>
                <w:szCs w:val="20"/>
              </w:rPr>
            </w:pPr>
            <w:r w:rsidRPr="00FE7ACE">
              <w:rPr>
                <w:rFonts w:cs="Arial"/>
                <w:sz w:val="20"/>
                <w:szCs w:val="20"/>
              </w:rPr>
              <w:t>Protections exist for seabirds and more conservative arrangements exist for five species considered to be at particularly high risk.</w:t>
            </w:r>
          </w:p>
          <w:p w14:paraId="236FDCCF" w14:textId="72DB6047" w:rsidR="00FE7ACE" w:rsidRPr="00FE7ACE" w:rsidRDefault="00FE7ACE" w:rsidP="00FE7ACE">
            <w:pPr>
              <w:spacing w:before="60" w:after="60" w:line="240" w:lineRule="auto"/>
              <w:rPr>
                <w:rFonts w:cs="Arial"/>
                <w:sz w:val="20"/>
                <w:szCs w:val="20"/>
              </w:rPr>
            </w:pPr>
            <w:r w:rsidRPr="00FE7ACE">
              <w:rPr>
                <w:rFonts w:cs="Arial"/>
                <w:sz w:val="20"/>
                <w:szCs w:val="20"/>
              </w:rPr>
              <w:t>Protections for marine mammals such as the Antarctic fur and southern elephant seals should be reviewed when the ecological risk assessment and risk management measures are reviewed in 2019. Known interaction rates for marine mammals are however very low.</w:t>
            </w:r>
          </w:p>
        </w:tc>
      </w:tr>
      <w:tr w:rsidR="000443A2" w:rsidRPr="00FE7ACE" w14:paraId="236FDCD2" w14:textId="77777777" w:rsidTr="005942E5">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236FDCD1" w14:textId="77777777" w:rsidR="000443A2" w:rsidRPr="00FE7ACE" w:rsidRDefault="000443A2" w:rsidP="00FE7ACE">
            <w:pPr>
              <w:spacing w:before="60" w:after="60" w:line="240" w:lineRule="auto"/>
              <w:rPr>
                <w:rFonts w:cs="Arial"/>
                <w:sz w:val="20"/>
                <w:szCs w:val="20"/>
              </w:rPr>
            </w:pPr>
            <w:r w:rsidRPr="00FE7ACE">
              <w:rPr>
                <w:rFonts w:cs="Arial"/>
                <w:b/>
                <w:sz w:val="20"/>
                <w:szCs w:val="20"/>
              </w:rPr>
              <w:t>Division 3 Whales and other cetaceans, Section 245 Minister may accredit plans or regimes</w:t>
            </w:r>
          </w:p>
        </w:tc>
      </w:tr>
      <w:tr w:rsidR="00FE7ACE" w:rsidRPr="00FE7ACE" w14:paraId="236FDCD8" w14:textId="77777777" w:rsidTr="005942E5">
        <w:trPr>
          <w:cnfStyle w:val="000000010000" w:firstRow="0" w:lastRow="0" w:firstColumn="0" w:lastColumn="0" w:oddVBand="0" w:evenVBand="0" w:oddHBand="0" w:evenHBand="1" w:firstRowFirstColumn="0" w:firstRowLastColumn="0" w:lastRowFirstColumn="0" w:lastRowLastColumn="0"/>
        </w:trPr>
        <w:tc>
          <w:tcPr>
            <w:tcW w:w="2500" w:type="pct"/>
          </w:tcPr>
          <w:p w14:paraId="236FDCD3" w14:textId="77777777" w:rsidR="00FE7ACE" w:rsidRPr="00FE7ACE" w:rsidRDefault="00FE7ACE" w:rsidP="00FE7ACE">
            <w:pPr>
              <w:spacing w:before="60" w:after="60" w:line="240" w:lineRule="auto"/>
              <w:rPr>
                <w:rFonts w:cs="Arial"/>
                <w:sz w:val="20"/>
                <w:szCs w:val="20"/>
              </w:rPr>
            </w:pPr>
            <w:r w:rsidRPr="00FE7ACE">
              <w:rPr>
                <w:rFonts w:cs="Arial"/>
                <w:sz w:val="20"/>
                <w:szCs w:val="20"/>
              </w:rPr>
              <w:t>(f)  Will the plan, regime or policy require fishers to take all reasonable steps to ensure that cetaceans are not killed or injured as a result of the fishing?</w:t>
            </w:r>
          </w:p>
        </w:tc>
        <w:tc>
          <w:tcPr>
            <w:tcW w:w="2500" w:type="pct"/>
            <w:shd w:val="clear" w:color="auto" w:fill="92D050"/>
          </w:tcPr>
          <w:p w14:paraId="236FDCD7" w14:textId="7CD4B9EB" w:rsidR="00FE7ACE" w:rsidRPr="00FE7ACE" w:rsidRDefault="00FE7ACE" w:rsidP="00FE7ACE">
            <w:pPr>
              <w:spacing w:before="60" w:after="60" w:line="240" w:lineRule="auto"/>
              <w:rPr>
                <w:rFonts w:cs="Arial"/>
                <w:sz w:val="20"/>
                <w:szCs w:val="20"/>
              </w:rPr>
            </w:pPr>
            <w:r w:rsidRPr="00FE7ACE">
              <w:rPr>
                <w:rFonts w:cs="Arial"/>
                <w:b/>
                <w:sz w:val="20"/>
                <w:szCs w:val="20"/>
              </w:rPr>
              <w:t xml:space="preserve">Yes. </w:t>
            </w:r>
            <w:r w:rsidRPr="00FE7ACE">
              <w:rPr>
                <w:rFonts w:cs="Arial"/>
                <w:sz w:val="20"/>
                <w:szCs w:val="20"/>
              </w:rPr>
              <w:t>The management arrangements require fishers to take all reasonable steps to ensure that cetaceans are not killed or injured as a result of the fishing.</w:t>
            </w:r>
          </w:p>
        </w:tc>
      </w:tr>
      <w:tr w:rsidR="00FE7ACE" w:rsidRPr="00FE7ACE" w14:paraId="236FDCDE" w14:textId="77777777" w:rsidTr="005942E5">
        <w:trPr>
          <w:cnfStyle w:val="000000100000" w:firstRow="0" w:lastRow="0" w:firstColumn="0" w:lastColumn="0" w:oddVBand="0" w:evenVBand="0" w:oddHBand="1" w:evenHBand="0" w:firstRowFirstColumn="0" w:firstRowLastColumn="0" w:lastRowFirstColumn="0" w:lastRowLastColumn="0"/>
        </w:trPr>
        <w:tc>
          <w:tcPr>
            <w:tcW w:w="2500" w:type="pct"/>
          </w:tcPr>
          <w:p w14:paraId="236FDCD9" w14:textId="77777777" w:rsidR="00FE7ACE" w:rsidRPr="00FE7ACE" w:rsidRDefault="00FE7ACE" w:rsidP="00FE7ACE">
            <w:pPr>
              <w:spacing w:before="60" w:after="60" w:line="240" w:lineRule="auto"/>
              <w:rPr>
                <w:rFonts w:cs="Arial"/>
                <w:sz w:val="20"/>
                <w:szCs w:val="20"/>
              </w:rPr>
            </w:pPr>
            <w:r w:rsidRPr="00FE7ACE">
              <w:rPr>
                <w:rFonts w:cs="Arial"/>
                <w:sz w:val="20"/>
                <w:szCs w:val="20"/>
              </w:rPr>
              <w:t>(g)  And is the fishery likely to adversely affect the conservation status of a species of cetacean or a population of that species?</w:t>
            </w:r>
          </w:p>
        </w:tc>
        <w:tc>
          <w:tcPr>
            <w:tcW w:w="2500" w:type="pct"/>
            <w:shd w:val="clear" w:color="auto" w:fill="92D050"/>
          </w:tcPr>
          <w:p w14:paraId="236FDCDD" w14:textId="401927EF" w:rsidR="00FE7ACE" w:rsidRPr="00FE7ACE" w:rsidRDefault="00FE7ACE" w:rsidP="00FE7ACE">
            <w:pPr>
              <w:spacing w:before="60" w:after="60" w:line="240" w:lineRule="auto"/>
              <w:rPr>
                <w:rFonts w:cs="Arial"/>
                <w:sz w:val="20"/>
                <w:szCs w:val="20"/>
              </w:rPr>
            </w:pPr>
            <w:r w:rsidRPr="00FE7ACE">
              <w:rPr>
                <w:rFonts w:cs="Arial"/>
                <w:b/>
                <w:sz w:val="20"/>
                <w:szCs w:val="20"/>
              </w:rPr>
              <w:t xml:space="preserve">No. </w:t>
            </w:r>
            <w:r w:rsidRPr="00FE7ACE">
              <w:rPr>
                <w:rFonts w:cs="Arial"/>
                <w:sz w:val="20"/>
                <w:szCs w:val="20"/>
              </w:rPr>
              <w:t>The fishery is unlikely to adversely affect the conservation status of a species of cetacean or a population of that species.</w:t>
            </w:r>
          </w:p>
        </w:tc>
      </w:tr>
      <w:tr w:rsidR="000443A2" w:rsidRPr="00FE7ACE" w14:paraId="236FDCE0" w14:textId="77777777" w:rsidTr="005942E5">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236FDCDF" w14:textId="77777777" w:rsidR="000443A2" w:rsidRPr="00FE7ACE" w:rsidRDefault="000443A2" w:rsidP="00FE7ACE">
            <w:pPr>
              <w:spacing w:before="60" w:after="60" w:line="240" w:lineRule="auto"/>
              <w:rPr>
                <w:rFonts w:cs="Arial"/>
                <w:sz w:val="20"/>
                <w:szCs w:val="20"/>
              </w:rPr>
            </w:pPr>
            <w:r w:rsidRPr="00FE7ACE">
              <w:rPr>
                <w:rFonts w:cs="Arial"/>
                <w:b/>
                <w:sz w:val="20"/>
                <w:szCs w:val="20"/>
              </w:rPr>
              <w:t>Division 4 Listed marine species, Section 265 Minister may accredit plans or regimes</w:t>
            </w:r>
          </w:p>
        </w:tc>
      </w:tr>
      <w:tr w:rsidR="00FE7ACE" w:rsidRPr="00FE7ACE" w14:paraId="236FDCE6" w14:textId="77777777" w:rsidTr="005942E5">
        <w:trPr>
          <w:cnfStyle w:val="000000100000" w:firstRow="0" w:lastRow="0" w:firstColumn="0" w:lastColumn="0" w:oddVBand="0" w:evenVBand="0" w:oddHBand="1" w:evenHBand="0" w:firstRowFirstColumn="0" w:firstRowLastColumn="0" w:lastRowFirstColumn="0" w:lastRowLastColumn="0"/>
        </w:trPr>
        <w:tc>
          <w:tcPr>
            <w:tcW w:w="2500" w:type="pct"/>
          </w:tcPr>
          <w:p w14:paraId="236FDCE1" w14:textId="77777777" w:rsidR="00FE7ACE" w:rsidRPr="00FE7ACE" w:rsidRDefault="00FE7ACE" w:rsidP="00FE7ACE">
            <w:pPr>
              <w:spacing w:before="60" w:after="60" w:line="240" w:lineRule="auto"/>
              <w:rPr>
                <w:rFonts w:cs="Arial"/>
                <w:sz w:val="20"/>
                <w:szCs w:val="20"/>
              </w:rPr>
            </w:pPr>
            <w:r w:rsidRPr="00FE7ACE">
              <w:rPr>
                <w:rFonts w:cs="Arial"/>
                <w:sz w:val="20"/>
                <w:szCs w:val="20"/>
              </w:rPr>
              <w:t>(f)  Will the plan, regime or policy require fishers to take all reasonable steps to ensure that members of listed marine species are not killed or injured as a result of the fishing?</w:t>
            </w:r>
          </w:p>
        </w:tc>
        <w:tc>
          <w:tcPr>
            <w:tcW w:w="2500" w:type="pct"/>
            <w:shd w:val="clear" w:color="auto" w:fill="92D050"/>
          </w:tcPr>
          <w:p w14:paraId="236FDCE5" w14:textId="726055A9" w:rsidR="00FE7ACE" w:rsidRPr="00FE7ACE" w:rsidRDefault="00FE7ACE" w:rsidP="00FE7ACE">
            <w:pPr>
              <w:spacing w:before="60" w:after="60" w:line="240" w:lineRule="auto"/>
              <w:rPr>
                <w:rFonts w:cs="Arial"/>
                <w:sz w:val="20"/>
                <w:szCs w:val="20"/>
              </w:rPr>
            </w:pPr>
            <w:r w:rsidRPr="00FE7ACE">
              <w:rPr>
                <w:rFonts w:cs="Arial"/>
                <w:b/>
                <w:sz w:val="20"/>
                <w:szCs w:val="20"/>
              </w:rPr>
              <w:t xml:space="preserve">Yes. </w:t>
            </w:r>
            <w:r w:rsidRPr="00FE7ACE">
              <w:rPr>
                <w:rFonts w:cs="Arial"/>
                <w:sz w:val="20"/>
                <w:szCs w:val="20"/>
              </w:rPr>
              <w:t>The management arrangements require fishers to take all reasonable steps to ensure that members of listed marine species are not killed or injured as a result of the fishing.</w:t>
            </w:r>
          </w:p>
        </w:tc>
      </w:tr>
      <w:tr w:rsidR="00FE7ACE" w:rsidRPr="00FE7ACE" w14:paraId="236FDCEC" w14:textId="77777777" w:rsidTr="005942E5">
        <w:trPr>
          <w:cnfStyle w:val="000000010000" w:firstRow="0" w:lastRow="0" w:firstColumn="0" w:lastColumn="0" w:oddVBand="0" w:evenVBand="0" w:oddHBand="0" w:evenHBand="1" w:firstRowFirstColumn="0" w:firstRowLastColumn="0" w:lastRowFirstColumn="0" w:lastRowLastColumn="0"/>
        </w:trPr>
        <w:tc>
          <w:tcPr>
            <w:tcW w:w="2500" w:type="pct"/>
          </w:tcPr>
          <w:p w14:paraId="236FDCE7" w14:textId="77777777" w:rsidR="00FE7ACE" w:rsidRPr="00FE7ACE" w:rsidRDefault="00FE7ACE" w:rsidP="00FE7ACE">
            <w:pPr>
              <w:spacing w:before="60" w:after="60" w:line="240" w:lineRule="auto"/>
              <w:rPr>
                <w:rFonts w:cs="Arial"/>
                <w:sz w:val="20"/>
                <w:szCs w:val="20"/>
              </w:rPr>
            </w:pPr>
            <w:r w:rsidRPr="00FE7ACE">
              <w:rPr>
                <w:rFonts w:cs="Arial"/>
                <w:sz w:val="20"/>
                <w:szCs w:val="20"/>
              </w:rPr>
              <w:t>(g)  And is the fishery likely to adversely affect the conservation status of a listed marine species or a population of that species?</w:t>
            </w:r>
          </w:p>
        </w:tc>
        <w:tc>
          <w:tcPr>
            <w:tcW w:w="2500" w:type="pct"/>
            <w:shd w:val="clear" w:color="auto" w:fill="92D050"/>
          </w:tcPr>
          <w:p w14:paraId="236FDCEB" w14:textId="230936C2" w:rsidR="00FE7ACE" w:rsidRPr="00FE7ACE" w:rsidRDefault="00FE7ACE" w:rsidP="00FE7ACE">
            <w:pPr>
              <w:spacing w:before="60" w:after="60" w:line="240" w:lineRule="auto"/>
              <w:rPr>
                <w:rFonts w:cs="Arial"/>
                <w:sz w:val="20"/>
                <w:szCs w:val="20"/>
              </w:rPr>
            </w:pPr>
            <w:r w:rsidRPr="00FE7ACE">
              <w:rPr>
                <w:rFonts w:cs="Arial"/>
                <w:b/>
                <w:sz w:val="20"/>
                <w:szCs w:val="20"/>
              </w:rPr>
              <w:t xml:space="preserve">No. </w:t>
            </w:r>
            <w:r w:rsidRPr="00FE7ACE">
              <w:rPr>
                <w:rFonts w:cs="Arial"/>
                <w:sz w:val="20"/>
                <w:szCs w:val="20"/>
              </w:rPr>
              <w:t>The fishery is unlikely to adversely affect the conservation status of a listed marine species or a population of that species.</w:t>
            </w:r>
          </w:p>
        </w:tc>
      </w:tr>
      <w:tr w:rsidR="000443A2" w:rsidRPr="00FE7ACE" w14:paraId="236FDCEE" w14:textId="77777777" w:rsidTr="005942E5">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236FDCED" w14:textId="77777777" w:rsidR="000443A2" w:rsidRPr="00FE7ACE" w:rsidRDefault="000443A2" w:rsidP="00FE7ACE">
            <w:pPr>
              <w:spacing w:before="60" w:after="60" w:line="240" w:lineRule="auto"/>
              <w:rPr>
                <w:rFonts w:cs="Arial"/>
                <w:sz w:val="20"/>
                <w:szCs w:val="20"/>
              </w:rPr>
            </w:pPr>
            <w:r w:rsidRPr="00FE7ACE">
              <w:rPr>
                <w:rFonts w:cs="Arial"/>
                <w:b/>
                <w:sz w:val="20"/>
                <w:szCs w:val="20"/>
              </w:rPr>
              <w:t>Section 303AA Conditions relating to accreditation of plans, regimes and policies</w:t>
            </w:r>
          </w:p>
        </w:tc>
      </w:tr>
      <w:tr w:rsidR="00FE7ACE" w:rsidRPr="00FE7ACE" w14:paraId="236FDCF4" w14:textId="77777777" w:rsidTr="005942E5">
        <w:trPr>
          <w:cnfStyle w:val="000000010000" w:firstRow="0" w:lastRow="0" w:firstColumn="0" w:lastColumn="0" w:oddVBand="0" w:evenVBand="0" w:oddHBand="0" w:evenHBand="1" w:firstRowFirstColumn="0" w:firstRowLastColumn="0" w:lastRowFirstColumn="0" w:lastRowLastColumn="0"/>
        </w:trPr>
        <w:tc>
          <w:tcPr>
            <w:tcW w:w="2500" w:type="pct"/>
          </w:tcPr>
          <w:p w14:paraId="236FDCEF" w14:textId="77777777" w:rsidR="00FE7ACE" w:rsidRPr="00FE7ACE" w:rsidRDefault="00FE7ACE" w:rsidP="00FE7ACE">
            <w:pPr>
              <w:spacing w:before="60" w:after="60" w:line="240" w:lineRule="auto"/>
              <w:rPr>
                <w:rFonts w:cs="Arial"/>
                <w:sz w:val="20"/>
                <w:szCs w:val="20"/>
              </w:rPr>
            </w:pPr>
            <w:r w:rsidRPr="00FE7ACE">
              <w:rPr>
                <w:rFonts w:cs="Arial"/>
                <w:sz w:val="20"/>
                <w:szCs w:val="20"/>
              </w:rPr>
              <w:t>(1)  This section applies to an accreditation of a plan, regime or policy under section 208A, 222A, 245 or 265.</w:t>
            </w:r>
          </w:p>
        </w:tc>
        <w:tc>
          <w:tcPr>
            <w:tcW w:w="2500" w:type="pct"/>
            <w:shd w:val="clear" w:color="auto" w:fill="92D050"/>
          </w:tcPr>
          <w:p w14:paraId="236FDCF3" w14:textId="03199A6F" w:rsidR="00FE7ACE" w:rsidRPr="00FE7ACE" w:rsidRDefault="00FE7ACE" w:rsidP="00FE7ACE">
            <w:pPr>
              <w:spacing w:before="60" w:after="60" w:line="240" w:lineRule="auto"/>
              <w:rPr>
                <w:rFonts w:cs="Arial"/>
                <w:sz w:val="20"/>
                <w:szCs w:val="20"/>
              </w:rPr>
            </w:pPr>
            <w:r w:rsidRPr="00FE7ACE">
              <w:rPr>
                <w:rFonts w:cs="Arial"/>
                <w:sz w:val="20"/>
                <w:szCs w:val="20"/>
              </w:rPr>
              <w:t>Accreditation is recommended.</w:t>
            </w:r>
          </w:p>
        </w:tc>
      </w:tr>
      <w:tr w:rsidR="00FE7ACE" w:rsidRPr="00FE7ACE" w14:paraId="236FDD00" w14:textId="77777777" w:rsidTr="005942E5">
        <w:trPr>
          <w:cnfStyle w:val="000000100000" w:firstRow="0" w:lastRow="0" w:firstColumn="0" w:lastColumn="0" w:oddVBand="0" w:evenVBand="0" w:oddHBand="1" w:evenHBand="0" w:firstRowFirstColumn="0" w:firstRowLastColumn="0" w:lastRowFirstColumn="0" w:lastRowLastColumn="0"/>
        </w:trPr>
        <w:tc>
          <w:tcPr>
            <w:tcW w:w="2500" w:type="pct"/>
          </w:tcPr>
          <w:p w14:paraId="236FDCF5" w14:textId="77777777" w:rsidR="00FE7ACE" w:rsidRPr="00FE7ACE" w:rsidRDefault="00FE7ACE" w:rsidP="00FE7ACE">
            <w:pPr>
              <w:spacing w:before="60" w:after="60" w:line="240" w:lineRule="auto"/>
              <w:rPr>
                <w:rFonts w:cs="Arial"/>
                <w:sz w:val="20"/>
                <w:szCs w:val="20"/>
              </w:rPr>
            </w:pPr>
            <w:r w:rsidRPr="00FE7ACE">
              <w:rPr>
                <w:rFonts w:cs="Arial"/>
                <w:sz w:val="20"/>
                <w:szCs w:val="20"/>
              </w:rPr>
              <w:t>(2)  The Minister may accredit a plan, regime or policy under that section even though he or she considers that the plan, regime or policy should be accredited only:</w:t>
            </w:r>
          </w:p>
          <w:p w14:paraId="236FDCF6" w14:textId="77777777" w:rsidR="00FE7ACE" w:rsidRPr="00FE7ACE" w:rsidRDefault="00FE7ACE" w:rsidP="00FE7ACE">
            <w:pPr>
              <w:numPr>
                <w:ilvl w:val="0"/>
                <w:numId w:val="25"/>
              </w:numPr>
              <w:tabs>
                <w:tab w:val="clear" w:pos="360"/>
              </w:tabs>
              <w:spacing w:before="60" w:after="60" w:line="240" w:lineRule="auto"/>
              <w:ind w:left="0" w:firstLine="0"/>
              <w:rPr>
                <w:rFonts w:cs="Arial"/>
                <w:sz w:val="20"/>
                <w:szCs w:val="20"/>
              </w:rPr>
            </w:pPr>
            <w:r w:rsidRPr="00FE7ACE">
              <w:rPr>
                <w:rFonts w:cs="Arial"/>
                <w:sz w:val="20"/>
                <w:szCs w:val="20"/>
              </w:rPr>
              <w:t>during a particular period; or</w:t>
            </w:r>
          </w:p>
          <w:p w14:paraId="236FDCF7" w14:textId="77777777" w:rsidR="00FE7ACE" w:rsidRPr="00FE7ACE" w:rsidRDefault="00FE7ACE" w:rsidP="00FE7ACE">
            <w:pPr>
              <w:numPr>
                <w:ilvl w:val="0"/>
                <w:numId w:val="25"/>
              </w:numPr>
              <w:tabs>
                <w:tab w:val="clear" w:pos="360"/>
              </w:tabs>
              <w:spacing w:before="60" w:after="60" w:line="240" w:lineRule="auto"/>
              <w:ind w:left="0" w:firstLine="0"/>
              <w:rPr>
                <w:rFonts w:cs="Arial"/>
                <w:sz w:val="20"/>
                <w:szCs w:val="20"/>
              </w:rPr>
            </w:pPr>
            <w:r w:rsidRPr="00FE7ACE">
              <w:rPr>
                <w:rFonts w:cs="Arial"/>
                <w:sz w:val="20"/>
                <w:szCs w:val="20"/>
              </w:rPr>
              <w:t>while certain circumstances exist; or</w:t>
            </w:r>
          </w:p>
          <w:p w14:paraId="236FDCF8" w14:textId="77777777" w:rsidR="00FE7ACE" w:rsidRPr="00FE7ACE" w:rsidRDefault="00FE7ACE" w:rsidP="00FE7ACE">
            <w:pPr>
              <w:numPr>
                <w:ilvl w:val="0"/>
                <w:numId w:val="25"/>
              </w:numPr>
              <w:tabs>
                <w:tab w:val="clear" w:pos="360"/>
              </w:tabs>
              <w:spacing w:before="60" w:after="60" w:line="240" w:lineRule="auto"/>
              <w:ind w:left="0" w:firstLine="0"/>
              <w:rPr>
                <w:rFonts w:cs="Arial"/>
                <w:sz w:val="20"/>
                <w:szCs w:val="20"/>
              </w:rPr>
            </w:pPr>
            <w:proofErr w:type="gramStart"/>
            <w:r w:rsidRPr="00FE7ACE">
              <w:rPr>
                <w:rFonts w:cs="Arial"/>
                <w:sz w:val="20"/>
                <w:szCs w:val="20"/>
              </w:rPr>
              <w:t>while</w:t>
            </w:r>
            <w:proofErr w:type="gramEnd"/>
            <w:r w:rsidRPr="00FE7ACE">
              <w:rPr>
                <w:rFonts w:cs="Arial"/>
                <w:sz w:val="20"/>
                <w:szCs w:val="20"/>
              </w:rPr>
              <w:t xml:space="preserve"> a certain condition is complied with.</w:t>
            </w:r>
          </w:p>
          <w:p w14:paraId="236FDCF9" w14:textId="77777777" w:rsidR="00FE7ACE" w:rsidRPr="00FE7ACE" w:rsidRDefault="00FE7ACE" w:rsidP="00FE7ACE">
            <w:pPr>
              <w:spacing w:before="60" w:after="60" w:line="240" w:lineRule="auto"/>
              <w:rPr>
                <w:rFonts w:cs="Arial"/>
                <w:sz w:val="20"/>
                <w:szCs w:val="20"/>
              </w:rPr>
            </w:pPr>
            <w:r w:rsidRPr="00FE7ACE">
              <w:rPr>
                <w:rFonts w:cs="Arial"/>
                <w:sz w:val="20"/>
                <w:szCs w:val="20"/>
              </w:rPr>
              <w:t>In such a case, the instrument of accreditation is to specify the period, circumstances or condition.</w:t>
            </w:r>
          </w:p>
        </w:tc>
        <w:tc>
          <w:tcPr>
            <w:tcW w:w="2500" w:type="pct"/>
            <w:shd w:val="clear" w:color="auto" w:fill="92D050"/>
          </w:tcPr>
          <w:p w14:paraId="236FDCFF" w14:textId="19866914" w:rsidR="00FE7ACE" w:rsidRPr="00FE7ACE" w:rsidRDefault="00FE7ACE" w:rsidP="00FE7ACE">
            <w:pPr>
              <w:spacing w:before="60" w:after="60" w:line="240" w:lineRule="auto"/>
              <w:rPr>
                <w:rFonts w:cs="Arial"/>
                <w:sz w:val="20"/>
                <w:szCs w:val="20"/>
              </w:rPr>
            </w:pPr>
            <w:r w:rsidRPr="00FE7ACE">
              <w:rPr>
                <w:rFonts w:cs="Arial"/>
                <w:sz w:val="20"/>
                <w:szCs w:val="20"/>
              </w:rPr>
              <w:t>No conditions required.</w:t>
            </w:r>
          </w:p>
        </w:tc>
      </w:tr>
      <w:tr w:rsidR="005942E5" w:rsidRPr="00FE7ACE" w14:paraId="236FDD06" w14:textId="77777777" w:rsidTr="005942E5">
        <w:trPr>
          <w:cnfStyle w:val="000000010000" w:firstRow="0" w:lastRow="0" w:firstColumn="0" w:lastColumn="0" w:oddVBand="0" w:evenVBand="0" w:oddHBand="0" w:evenHBand="1" w:firstRowFirstColumn="0" w:firstRowLastColumn="0" w:lastRowFirstColumn="0" w:lastRowLastColumn="0"/>
        </w:trPr>
        <w:tc>
          <w:tcPr>
            <w:tcW w:w="2500" w:type="pct"/>
          </w:tcPr>
          <w:p w14:paraId="236FDD01" w14:textId="77777777" w:rsidR="005942E5" w:rsidRPr="00FE7ACE" w:rsidRDefault="005942E5" w:rsidP="00FE7ACE">
            <w:pPr>
              <w:spacing w:before="60" w:after="60" w:line="240" w:lineRule="auto"/>
              <w:rPr>
                <w:rFonts w:cs="Arial"/>
                <w:sz w:val="20"/>
                <w:szCs w:val="20"/>
              </w:rPr>
            </w:pPr>
            <w:r w:rsidRPr="00FE7ACE">
              <w:rPr>
                <w:rFonts w:cs="Arial"/>
                <w:sz w:val="20"/>
                <w:szCs w:val="20"/>
              </w:rPr>
              <w:lastRenderedPageBreak/>
              <w:t>(7)  The Minister must, in writing, revoke an accreditation if he or she is satisfied that a condition of the accreditation has been contravened.</w:t>
            </w:r>
          </w:p>
        </w:tc>
        <w:tc>
          <w:tcPr>
            <w:tcW w:w="2500" w:type="pct"/>
            <w:shd w:val="clear" w:color="auto" w:fill="auto"/>
          </w:tcPr>
          <w:p w14:paraId="236FDD05" w14:textId="18E4B022" w:rsidR="005942E5" w:rsidRPr="00FE7ACE" w:rsidRDefault="005942E5" w:rsidP="00FE7ACE">
            <w:pPr>
              <w:spacing w:before="60" w:after="60" w:line="240" w:lineRule="auto"/>
              <w:rPr>
                <w:rFonts w:cs="Arial"/>
                <w:sz w:val="20"/>
                <w:szCs w:val="20"/>
              </w:rPr>
            </w:pPr>
            <w:r w:rsidRPr="00FE7ACE">
              <w:rPr>
                <w:rFonts w:cs="Arial"/>
                <w:sz w:val="20"/>
                <w:szCs w:val="20"/>
              </w:rPr>
              <w:t>Not applicable.</w:t>
            </w:r>
          </w:p>
        </w:tc>
      </w:tr>
    </w:tbl>
    <w:p w14:paraId="236FDD07" w14:textId="77777777" w:rsidR="00FE5BB1" w:rsidRPr="00F94318" w:rsidRDefault="00FE5BB1" w:rsidP="00F94318">
      <w:pPr>
        <w:spacing w:before="60" w:after="60" w:line="240" w:lineRule="auto"/>
        <w:rPr>
          <w:rFonts w:cs="Arial"/>
          <w:b/>
          <w:sz w:val="20"/>
          <w:szCs w:val="20"/>
        </w:rPr>
      </w:pPr>
    </w:p>
    <w:p w14:paraId="236FDD08" w14:textId="4244B32D" w:rsidR="00BD0657" w:rsidRPr="00F94318" w:rsidRDefault="00BD0657" w:rsidP="00F94318">
      <w:pPr>
        <w:spacing w:before="60" w:after="60" w:line="240" w:lineRule="auto"/>
        <w:rPr>
          <w:rFonts w:cs="Arial"/>
          <w:b/>
        </w:rPr>
      </w:pPr>
      <w:r w:rsidRPr="00F94318">
        <w:rPr>
          <w:rFonts w:cs="Arial"/>
          <w:b/>
        </w:rPr>
        <w:t>Part 13A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06"/>
      </w:tblGrid>
      <w:tr w:rsidR="00BD0657" w:rsidRPr="00F94318" w14:paraId="236FDD0A" w14:textId="77777777" w:rsidTr="005942E5">
        <w:tc>
          <w:tcPr>
            <w:tcW w:w="5000" w:type="pct"/>
          </w:tcPr>
          <w:p w14:paraId="236FDD09" w14:textId="77777777" w:rsidR="00BD0657" w:rsidRPr="00F94318" w:rsidRDefault="00BD0657" w:rsidP="00F94318">
            <w:pPr>
              <w:spacing w:before="60" w:after="60" w:line="240" w:lineRule="auto"/>
              <w:rPr>
                <w:rFonts w:cs="Arial"/>
                <w:noProof/>
                <w:sz w:val="20"/>
                <w:szCs w:val="20"/>
              </w:rPr>
            </w:pPr>
            <w:r w:rsidRPr="00F94318">
              <w:rPr>
                <w:rFonts w:cs="Arial"/>
                <w:b/>
                <w:bCs/>
                <w:noProof/>
                <w:sz w:val="20"/>
                <w:szCs w:val="20"/>
              </w:rPr>
              <w:t>Section 303BA Objects of Part 13A</w:t>
            </w:r>
          </w:p>
        </w:tc>
      </w:tr>
      <w:tr w:rsidR="00BD0657" w:rsidRPr="00F94318" w14:paraId="236FDD13" w14:textId="77777777" w:rsidTr="005942E5">
        <w:tc>
          <w:tcPr>
            <w:tcW w:w="5000" w:type="pct"/>
          </w:tcPr>
          <w:p w14:paraId="236FDD0B" w14:textId="5535D4A8" w:rsidR="00BD0657" w:rsidRPr="00FE7ACE" w:rsidRDefault="00BD0657" w:rsidP="00F94318">
            <w:pPr>
              <w:numPr>
                <w:ilvl w:val="0"/>
                <w:numId w:val="29"/>
              </w:numPr>
              <w:tabs>
                <w:tab w:val="clear" w:pos="720"/>
                <w:tab w:val="num" w:pos="360"/>
              </w:tabs>
              <w:spacing w:before="60" w:after="60" w:line="240" w:lineRule="auto"/>
              <w:ind w:left="0" w:firstLine="0"/>
              <w:rPr>
                <w:rFonts w:cs="Arial"/>
                <w:noProof/>
                <w:sz w:val="20"/>
                <w:szCs w:val="20"/>
              </w:rPr>
            </w:pPr>
            <w:r w:rsidRPr="00F94318">
              <w:rPr>
                <w:rFonts w:cs="Arial"/>
                <w:noProof/>
                <w:sz w:val="20"/>
                <w:szCs w:val="20"/>
              </w:rPr>
              <w:t>The objects of this Part are as follows:</w:t>
            </w:r>
          </w:p>
          <w:p w14:paraId="236FDD0C" w14:textId="77777777" w:rsidR="00BD0657" w:rsidRPr="00F94318" w:rsidRDefault="00BD0657" w:rsidP="00F94318">
            <w:pPr>
              <w:numPr>
                <w:ilvl w:val="0"/>
                <w:numId w:val="30"/>
              </w:numPr>
              <w:tabs>
                <w:tab w:val="left" w:pos="360"/>
              </w:tabs>
              <w:spacing w:before="60" w:after="60" w:line="240" w:lineRule="auto"/>
              <w:ind w:left="0" w:firstLine="0"/>
              <w:rPr>
                <w:rFonts w:cs="Arial"/>
                <w:noProof/>
                <w:sz w:val="20"/>
                <w:szCs w:val="20"/>
              </w:rPr>
            </w:pPr>
            <w:r w:rsidRPr="00F94318">
              <w:rPr>
                <w:rFonts w:cs="Arial"/>
                <w:noProof/>
                <w:sz w:val="20"/>
                <w:szCs w:val="20"/>
              </w:rPr>
              <w:t>to ensure that Australia complies with its obligations under CITES and the Biodiversity Convention;</w:t>
            </w:r>
          </w:p>
          <w:p w14:paraId="236FDD0D" w14:textId="77777777" w:rsidR="00BD0657" w:rsidRPr="00F94318" w:rsidRDefault="00BD0657" w:rsidP="00F94318">
            <w:pPr>
              <w:numPr>
                <w:ilvl w:val="0"/>
                <w:numId w:val="30"/>
              </w:numPr>
              <w:tabs>
                <w:tab w:val="left" w:pos="360"/>
              </w:tabs>
              <w:spacing w:before="60" w:after="60" w:line="240" w:lineRule="auto"/>
              <w:ind w:left="0" w:firstLine="0"/>
              <w:rPr>
                <w:rFonts w:cs="Arial"/>
                <w:noProof/>
                <w:sz w:val="20"/>
                <w:szCs w:val="20"/>
              </w:rPr>
            </w:pPr>
            <w:r w:rsidRPr="00F94318">
              <w:rPr>
                <w:rFonts w:cs="Arial"/>
                <w:noProof/>
                <w:sz w:val="20"/>
                <w:szCs w:val="20"/>
              </w:rPr>
              <w:t>to protect wildlife that may be adversely affected by trade;</w:t>
            </w:r>
          </w:p>
          <w:p w14:paraId="236FDD0E" w14:textId="77777777" w:rsidR="00BD0657" w:rsidRPr="00F94318" w:rsidRDefault="00BD0657" w:rsidP="00F94318">
            <w:pPr>
              <w:numPr>
                <w:ilvl w:val="0"/>
                <w:numId w:val="30"/>
              </w:numPr>
              <w:tabs>
                <w:tab w:val="left" w:pos="360"/>
              </w:tabs>
              <w:spacing w:before="60" w:after="60" w:line="240" w:lineRule="auto"/>
              <w:ind w:left="0" w:firstLine="0"/>
              <w:rPr>
                <w:rFonts w:cs="Arial"/>
                <w:noProof/>
                <w:sz w:val="20"/>
                <w:szCs w:val="20"/>
              </w:rPr>
            </w:pPr>
            <w:r w:rsidRPr="00F94318">
              <w:rPr>
                <w:rFonts w:cs="Arial"/>
                <w:noProof/>
                <w:sz w:val="20"/>
                <w:szCs w:val="20"/>
              </w:rPr>
              <w:t>to promote the conservation of biodiversity in Australia and other countries;</w:t>
            </w:r>
          </w:p>
          <w:p w14:paraId="236FDD0F" w14:textId="77777777" w:rsidR="00BD0657" w:rsidRPr="00F94318" w:rsidRDefault="00BD0657" w:rsidP="00F94318">
            <w:pPr>
              <w:numPr>
                <w:ilvl w:val="0"/>
                <w:numId w:val="30"/>
              </w:numPr>
              <w:tabs>
                <w:tab w:val="left" w:pos="360"/>
              </w:tabs>
              <w:spacing w:before="60" w:after="60" w:line="240" w:lineRule="auto"/>
              <w:ind w:left="0" w:firstLine="0"/>
              <w:rPr>
                <w:rFonts w:cs="Arial"/>
                <w:noProof/>
                <w:sz w:val="20"/>
                <w:szCs w:val="20"/>
              </w:rPr>
            </w:pPr>
            <w:r w:rsidRPr="00F94318">
              <w:rPr>
                <w:rFonts w:cs="Arial"/>
                <w:noProof/>
                <w:sz w:val="20"/>
                <w:szCs w:val="20"/>
              </w:rPr>
              <w:t>to ensure that any commercial utilisation of Australian native wildlife for the purposes of export is managed in an ecologically sustainable way;</w:t>
            </w:r>
          </w:p>
          <w:p w14:paraId="236FDD10" w14:textId="77777777" w:rsidR="00BD0657" w:rsidRPr="00F94318" w:rsidRDefault="00BD0657" w:rsidP="00F94318">
            <w:pPr>
              <w:numPr>
                <w:ilvl w:val="0"/>
                <w:numId w:val="30"/>
              </w:numPr>
              <w:tabs>
                <w:tab w:val="left" w:pos="360"/>
              </w:tabs>
              <w:spacing w:before="60" w:after="60" w:line="240" w:lineRule="auto"/>
              <w:ind w:left="0" w:firstLine="0"/>
              <w:rPr>
                <w:rFonts w:cs="Arial"/>
                <w:noProof/>
                <w:sz w:val="20"/>
                <w:szCs w:val="20"/>
              </w:rPr>
            </w:pPr>
            <w:r w:rsidRPr="00F94318">
              <w:rPr>
                <w:rFonts w:cs="Arial"/>
                <w:noProof/>
                <w:sz w:val="20"/>
                <w:szCs w:val="20"/>
              </w:rPr>
              <w:t>to promote the humane treatment of wildlife;</w:t>
            </w:r>
          </w:p>
          <w:p w14:paraId="236FDD11" w14:textId="77777777" w:rsidR="00BD0657" w:rsidRPr="00F94318" w:rsidRDefault="00BD0657" w:rsidP="00F94318">
            <w:pPr>
              <w:numPr>
                <w:ilvl w:val="0"/>
                <w:numId w:val="30"/>
              </w:numPr>
              <w:tabs>
                <w:tab w:val="left" w:pos="360"/>
              </w:tabs>
              <w:spacing w:before="60" w:after="60" w:line="240" w:lineRule="auto"/>
              <w:ind w:left="0" w:firstLine="0"/>
              <w:rPr>
                <w:rFonts w:cs="Arial"/>
                <w:noProof/>
                <w:sz w:val="20"/>
                <w:szCs w:val="20"/>
              </w:rPr>
            </w:pPr>
            <w:r w:rsidRPr="00F94318">
              <w:rPr>
                <w:rFonts w:cs="Arial"/>
                <w:noProof/>
                <w:sz w:val="20"/>
                <w:szCs w:val="20"/>
              </w:rPr>
              <w:t>to ensure ethical conduct during any research associated with the utilisation of wildlife; and</w:t>
            </w:r>
          </w:p>
          <w:p w14:paraId="236FDD12" w14:textId="77777777" w:rsidR="00BD0657" w:rsidRPr="00F94318" w:rsidRDefault="00BD0657" w:rsidP="00F94318">
            <w:pPr>
              <w:numPr>
                <w:ilvl w:val="0"/>
                <w:numId w:val="31"/>
              </w:numPr>
              <w:tabs>
                <w:tab w:val="left" w:pos="360"/>
              </w:tabs>
              <w:spacing w:before="60" w:after="60" w:line="240" w:lineRule="auto"/>
              <w:ind w:left="0" w:firstLine="0"/>
              <w:rPr>
                <w:rFonts w:cs="Arial"/>
                <w:noProof/>
                <w:sz w:val="20"/>
                <w:szCs w:val="20"/>
              </w:rPr>
            </w:pPr>
            <w:r w:rsidRPr="00F94318">
              <w:rPr>
                <w:rFonts w:cs="Arial"/>
                <w:noProof/>
                <w:sz w:val="20"/>
                <w:szCs w:val="20"/>
              </w:rPr>
              <w:t>to ensure the precautionary principle is taken into account in making decisions relating to the utilisation of wildlife.</w:t>
            </w:r>
          </w:p>
        </w:tc>
      </w:tr>
    </w:tbl>
    <w:tbl>
      <w:tblPr>
        <w:tblStyle w:val="TableGrid"/>
        <w:tblW w:w="5000" w:type="pct"/>
        <w:tblLook w:val="04A0" w:firstRow="1" w:lastRow="0" w:firstColumn="1" w:lastColumn="0" w:noHBand="0" w:noVBand="1"/>
      </w:tblPr>
      <w:tblGrid>
        <w:gridCol w:w="7053"/>
        <w:gridCol w:w="7053"/>
      </w:tblGrid>
      <w:tr w:rsidR="005942E5" w:rsidRPr="00F94318" w14:paraId="236FDD19" w14:textId="77777777" w:rsidTr="005942E5">
        <w:trPr>
          <w:cnfStyle w:val="100000000000" w:firstRow="1" w:lastRow="0" w:firstColumn="0" w:lastColumn="0" w:oddVBand="0" w:evenVBand="0" w:oddHBand="0" w:evenHBand="0" w:firstRowFirstColumn="0" w:firstRowLastColumn="0" w:lastRowFirstColumn="0" w:lastRowLastColumn="0"/>
        </w:trPr>
        <w:tc>
          <w:tcPr>
            <w:tcW w:w="2500" w:type="pct"/>
          </w:tcPr>
          <w:p w14:paraId="236FDD14" w14:textId="77777777" w:rsidR="005942E5" w:rsidRPr="00F94318" w:rsidRDefault="005942E5" w:rsidP="00FE7ACE">
            <w:pPr>
              <w:spacing w:before="60" w:after="60" w:line="240" w:lineRule="auto"/>
              <w:rPr>
                <w:rFonts w:cs="Arial"/>
                <w:b/>
                <w:sz w:val="20"/>
                <w:szCs w:val="20"/>
              </w:rPr>
            </w:pPr>
          </w:p>
        </w:tc>
        <w:tc>
          <w:tcPr>
            <w:tcW w:w="2500" w:type="pct"/>
            <w:shd w:val="clear" w:color="auto" w:fill="auto"/>
          </w:tcPr>
          <w:p w14:paraId="236FDD18" w14:textId="003775A1" w:rsidR="005942E5" w:rsidRPr="00F94318" w:rsidRDefault="005942E5" w:rsidP="00FE7ACE">
            <w:pPr>
              <w:spacing w:before="60" w:after="60" w:line="240" w:lineRule="auto"/>
              <w:rPr>
                <w:rFonts w:cs="Arial"/>
                <w:b/>
                <w:sz w:val="20"/>
                <w:szCs w:val="20"/>
              </w:rPr>
            </w:pPr>
            <w:r w:rsidRPr="00F94318">
              <w:rPr>
                <w:rFonts w:cs="Arial"/>
                <w:b/>
                <w:sz w:val="20"/>
                <w:szCs w:val="20"/>
              </w:rPr>
              <w:t>Comment</w:t>
            </w:r>
          </w:p>
        </w:tc>
      </w:tr>
      <w:tr w:rsidR="00BD0657" w:rsidRPr="00F94318" w14:paraId="236FDD1B" w14:textId="77777777" w:rsidTr="005942E5">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236FDD1A" w14:textId="77777777" w:rsidR="00BD0657" w:rsidRPr="00F94318" w:rsidRDefault="00BD0657" w:rsidP="00FE7ACE">
            <w:pPr>
              <w:spacing w:before="60" w:after="60" w:line="240" w:lineRule="auto"/>
              <w:rPr>
                <w:rFonts w:cs="Arial"/>
                <w:sz w:val="20"/>
                <w:szCs w:val="20"/>
              </w:rPr>
            </w:pPr>
            <w:r w:rsidRPr="00F94318">
              <w:rPr>
                <w:rFonts w:cs="Arial"/>
                <w:b/>
                <w:sz w:val="20"/>
                <w:szCs w:val="20"/>
              </w:rPr>
              <w:t>Section 303DC Minister may amend list (non CITES species)</w:t>
            </w:r>
          </w:p>
        </w:tc>
      </w:tr>
      <w:tr w:rsidR="00FE7ACE" w:rsidRPr="00F94318" w14:paraId="236FDD26" w14:textId="77777777" w:rsidTr="005942E5">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01A97C72" w14:textId="77777777" w:rsidR="00FE7ACE" w:rsidRPr="00F94318" w:rsidRDefault="00FE7ACE" w:rsidP="00FE7ACE">
            <w:pPr>
              <w:pStyle w:val="subsection"/>
              <w:spacing w:before="60" w:beforeAutospacing="0" w:after="60" w:afterAutospacing="0"/>
              <w:rPr>
                <w:rFonts w:ascii="Arial" w:hAnsi="Arial" w:cs="Arial"/>
                <w:color w:val="000000"/>
                <w:sz w:val="20"/>
                <w:szCs w:val="20"/>
              </w:rPr>
            </w:pPr>
            <w:r w:rsidRPr="00F94318">
              <w:rPr>
                <w:rFonts w:ascii="Arial" w:hAnsi="Arial" w:cs="Arial"/>
                <w:color w:val="000000"/>
                <w:sz w:val="20"/>
                <w:szCs w:val="20"/>
              </w:rPr>
              <w:t>(1) The Minister may amend the LENS by:</w:t>
            </w:r>
          </w:p>
          <w:p w14:paraId="5E17DC4E" w14:textId="77777777" w:rsidR="00FE7ACE" w:rsidRPr="00F94318" w:rsidRDefault="00FE7ACE" w:rsidP="00FE7ACE">
            <w:pPr>
              <w:pStyle w:val="paragraph"/>
              <w:spacing w:before="60" w:beforeAutospacing="0" w:after="60" w:afterAutospacing="0"/>
              <w:rPr>
                <w:rFonts w:ascii="Arial" w:hAnsi="Arial" w:cs="Arial"/>
                <w:color w:val="000000"/>
                <w:sz w:val="20"/>
                <w:szCs w:val="20"/>
              </w:rPr>
            </w:pPr>
            <w:r w:rsidRPr="00F94318">
              <w:rPr>
                <w:rFonts w:ascii="Arial" w:hAnsi="Arial" w:cs="Arial"/>
                <w:color w:val="000000"/>
                <w:sz w:val="20"/>
                <w:szCs w:val="20"/>
              </w:rPr>
              <w:t>     (a) doing any of the following:</w:t>
            </w:r>
          </w:p>
          <w:p w14:paraId="546B93B2" w14:textId="505FBDF6" w:rsidR="00FE7ACE" w:rsidRPr="00F94318" w:rsidRDefault="00FE7ACE" w:rsidP="00FE7ACE">
            <w:pPr>
              <w:pStyle w:val="paragraph"/>
              <w:spacing w:before="60" w:beforeAutospacing="0" w:after="60" w:afterAutospacing="0"/>
              <w:rPr>
                <w:rFonts w:ascii="Arial" w:hAnsi="Arial" w:cs="Arial"/>
                <w:color w:val="000000"/>
                <w:sz w:val="20"/>
                <w:szCs w:val="20"/>
              </w:rPr>
            </w:pPr>
            <w:r w:rsidRPr="00F94318">
              <w:rPr>
                <w:rFonts w:ascii="Arial" w:hAnsi="Arial" w:cs="Arial"/>
                <w:color w:val="000000"/>
                <w:sz w:val="20"/>
                <w:szCs w:val="20"/>
              </w:rPr>
              <w:t>           (</w:t>
            </w:r>
            <w:proofErr w:type="spellStart"/>
            <w:r w:rsidRPr="00F94318">
              <w:rPr>
                <w:rFonts w:ascii="Arial" w:hAnsi="Arial" w:cs="Arial"/>
                <w:color w:val="000000"/>
                <w:sz w:val="20"/>
                <w:szCs w:val="20"/>
              </w:rPr>
              <w:t>i</w:t>
            </w:r>
            <w:proofErr w:type="spellEnd"/>
            <w:r w:rsidRPr="00F94318">
              <w:rPr>
                <w:rFonts w:ascii="Arial" w:hAnsi="Arial" w:cs="Arial"/>
                <w:color w:val="000000"/>
                <w:sz w:val="20"/>
                <w:szCs w:val="20"/>
              </w:rPr>
              <w:t xml:space="preserve">) including items in the list; </w:t>
            </w:r>
          </w:p>
          <w:p w14:paraId="3E0E0688" w14:textId="53CBB07D" w:rsidR="00FE7ACE" w:rsidRPr="00F94318" w:rsidRDefault="00FE7ACE" w:rsidP="00FE7ACE">
            <w:pPr>
              <w:pStyle w:val="paragraph"/>
              <w:spacing w:before="60" w:beforeAutospacing="0" w:after="60" w:afterAutospacing="0"/>
              <w:rPr>
                <w:rFonts w:ascii="Arial" w:hAnsi="Arial" w:cs="Arial"/>
                <w:color w:val="000000"/>
                <w:sz w:val="20"/>
                <w:szCs w:val="20"/>
              </w:rPr>
            </w:pPr>
            <w:r w:rsidRPr="00F94318">
              <w:rPr>
                <w:rFonts w:ascii="Arial" w:hAnsi="Arial" w:cs="Arial"/>
                <w:color w:val="000000"/>
                <w:sz w:val="20"/>
                <w:szCs w:val="20"/>
              </w:rPr>
              <w:t>           (ii) deleting items from</w:t>
            </w:r>
            <w:r w:rsidRPr="00F94318">
              <w:rPr>
                <w:rStyle w:val="apple-converted-space"/>
                <w:rFonts w:ascii="Arial" w:hAnsi="Arial" w:cs="Arial"/>
                <w:i/>
                <w:iCs/>
                <w:color w:val="000000"/>
                <w:sz w:val="20"/>
                <w:szCs w:val="20"/>
              </w:rPr>
              <w:t> </w:t>
            </w:r>
            <w:r w:rsidRPr="00F94318">
              <w:rPr>
                <w:rFonts w:ascii="Arial" w:hAnsi="Arial" w:cs="Arial"/>
                <w:color w:val="000000"/>
                <w:sz w:val="20"/>
                <w:szCs w:val="20"/>
              </w:rPr>
              <w:t>the</w:t>
            </w:r>
            <w:r w:rsidRPr="00F94318">
              <w:rPr>
                <w:rStyle w:val="apple-converted-space"/>
                <w:rFonts w:ascii="Arial" w:hAnsi="Arial" w:cs="Arial"/>
                <w:i/>
                <w:iCs/>
                <w:color w:val="000000"/>
                <w:sz w:val="20"/>
                <w:szCs w:val="20"/>
              </w:rPr>
              <w:t> </w:t>
            </w:r>
            <w:r w:rsidRPr="00F94318">
              <w:rPr>
                <w:rFonts w:ascii="Arial" w:hAnsi="Arial" w:cs="Arial"/>
                <w:color w:val="000000"/>
                <w:sz w:val="20"/>
                <w:szCs w:val="20"/>
              </w:rPr>
              <w:t>list;</w:t>
            </w:r>
          </w:p>
          <w:p w14:paraId="3B1D5457" w14:textId="756DAC15" w:rsidR="00FE7ACE" w:rsidRPr="00F94318" w:rsidRDefault="00FE7ACE" w:rsidP="00FE7ACE">
            <w:pPr>
              <w:pStyle w:val="paragraph"/>
              <w:spacing w:before="60" w:beforeAutospacing="0" w:after="60" w:afterAutospacing="0"/>
              <w:rPr>
                <w:rFonts w:ascii="Arial" w:hAnsi="Arial" w:cs="Arial"/>
                <w:color w:val="000000"/>
                <w:sz w:val="20"/>
                <w:szCs w:val="20"/>
              </w:rPr>
            </w:pPr>
            <w:r w:rsidRPr="00F94318">
              <w:rPr>
                <w:rFonts w:ascii="Arial" w:hAnsi="Arial" w:cs="Arial"/>
                <w:color w:val="000000"/>
                <w:sz w:val="20"/>
                <w:szCs w:val="20"/>
              </w:rPr>
              <w:t>           (iii) imposing a condition or restriction to which the inclusion of a specimen in the list is subject;</w:t>
            </w:r>
          </w:p>
          <w:p w14:paraId="236FDD25" w14:textId="248450B1" w:rsidR="00FE7ACE" w:rsidRPr="00F94318" w:rsidRDefault="00FE7ACE" w:rsidP="00FE7ACE">
            <w:pPr>
              <w:spacing w:before="60" w:after="60" w:line="240" w:lineRule="auto"/>
              <w:rPr>
                <w:rFonts w:cs="Arial"/>
                <w:sz w:val="20"/>
                <w:szCs w:val="20"/>
              </w:rPr>
            </w:pPr>
            <w:r w:rsidRPr="00F94318">
              <w:rPr>
                <w:rFonts w:cs="Arial"/>
                <w:color w:val="000000"/>
                <w:sz w:val="20"/>
                <w:szCs w:val="20"/>
              </w:rPr>
              <w:t xml:space="preserve">           (iv) </w:t>
            </w:r>
            <w:proofErr w:type="gramStart"/>
            <w:r w:rsidRPr="00F94318">
              <w:rPr>
                <w:rFonts w:cs="Arial"/>
                <w:color w:val="000000"/>
                <w:sz w:val="20"/>
                <w:szCs w:val="20"/>
              </w:rPr>
              <w:t>varying</w:t>
            </w:r>
            <w:proofErr w:type="gramEnd"/>
            <w:r w:rsidRPr="00F94318">
              <w:rPr>
                <w:rFonts w:cs="Arial"/>
                <w:color w:val="000000"/>
                <w:sz w:val="20"/>
                <w:szCs w:val="20"/>
              </w:rPr>
              <w:t xml:space="preserve"> or revoking a condition or restriction to which the inclusion of a specimen in the list is subject.</w:t>
            </w:r>
          </w:p>
        </w:tc>
      </w:tr>
      <w:tr w:rsidR="00FE7ACE" w:rsidRPr="00F94318" w14:paraId="236FDD2D" w14:textId="77777777" w:rsidTr="005942E5">
        <w:trPr>
          <w:cnfStyle w:val="000000100000" w:firstRow="0" w:lastRow="0" w:firstColumn="0" w:lastColumn="0" w:oddVBand="0" w:evenVBand="0" w:oddHBand="1" w:evenHBand="0" w:firstRowFirstColumn="0" w:firstRowLastColumn="0" w:lastRowFirstColumn="0" w:lastRowLastColumn="0"/>
        </w:trPr>
        <w:tc>
          <w:tcPr>
            <w:tcW w:w="2500" w:type="pct"/>
          </w:tcPr>
          <w:p w14:paraId="236FDD27" w14:textId="77777777" w:rsidR="00FE7ACE" w:rsidRPr="00F94318" w:rsidRDefault="00FE7ACE" w:rsidP="00FE7ACE">
            <w:pPr>
              <w:spacing w:before="60" w:after="60" w:line="240" w:lineRule="auto"/>
              <w:rPr>
                <w:rFonts w:cs="Arial"/>
                <w:sz w:val="20"/>
                <w:szCs w:val="20"/>
              </w:rPr>
            </w:pPr>
            <w:r w:rsidRPr="00F94318">
              <w:rPr>
                <w:rFonts w:cs="Arial"/>
                <w:sz w:val="20"/>
                <w:szCs w:val="20"/>
              </w:rPr>
              <w:t xml:space="preserve">(1A) In deciding to amend LENS, Minister must rely primarily on outcomes of Part 10, </w:t>
            </w:r>
            <w:proofErr w:type="spellStart"/>
            <w:r w:rsidRPr="00F94318">
              <w:rPr>
                <w:rFonts w:cs="Arial"/>
                <w:sz w:val="20"/>
                <w:szCs w:val="20"/>
              </w:rPr>
              <w:t>Div</w:t>
            </w:r>
            <w:proofErr w:type="spellEnd"/>
            <w:r w:rsidRPr="00F94318">
              <w:rPr>
                <w:rFonts w:cs="Arial"/>
                <w:sz w:val="20"/>
                <w:szCs w:val="20"/>
              </w:rPr>
              <w:t xml:space="preserve"> 1 or 2 assessment.</w:t>
            </w:r>
          </w:p>
        </w:tc>
        <w:tc>
          <w:tcPr>
            <w:tcW w:w="2500" w:type="pct"/>
            <w:shd w:val="clear" w:color="auto" w:fill="92D050"/>
          </w:tcPr>
          <w:p w14:paraId="236FDD2C" w14:textId="56A17231" w:rsidR="00FE7ACE" w:rsidRPr="00F94318" w:rsidRDefault="00FE7ACE" w:rsidP="00FE7ACE">
            <w:pPr>
              <w:spacing w:before="60" w:after="60" w:line="240" w:lineRule="auto"/>
              <w:rPr>
                <w:rFonts w:cs="Arial"/>
                <w:sz w:val="20"/>
                <w:szCs w:val="20"/>
              </w:rPr>
            </w:pPr>
            <w:r w:rsidRPr="00F94318">
              <w:rPr>
                <w:rFonts w:cs="Arial"/>
                <w:sz w:val="20"/>
                <w:szCs w:val="20"/>
              </w:rPr>
              <w:t>Commonwealth fishery management plan accredited on 16 July 2007; not subject to any conditions.</w:t>
            </w:r>
          </w:p>
        </w:tc>
      </w:tr>
      <w:tr w:rsidR="00FE7ACE" w:rsidRPr="00F94318" w14:paraId="236FDD33" w14:textId="77777777" w:rsidTr="005942E5">
        <w:trPr>
          <w:cnfStyle w:val="000000010000" w:firstRow="0" w:lastRow="0" w:firstColumn="0" w:lastColumn="0" w:oddVBand="0" w:evenVBand="0" w:oddHBand="0" w:evenHBand="1" w:firstRowFirstColumn="0" w:firstRowLastColumn="0" w:lastRowFirstColumn="0" w:lastRowLastColumn="0"/>
        </w:trPr>
        <w:tc>
          <w:tcPr>
            <w:tcW w:w="2500" w:type="pct"/>
          </w:tcPr>
          <w:p w14:paraId="236FDD2E" w14:textId="77777777" w:rsidR="00FE7ACE" w:rsidRPr="00F94318" w:rsidRDefault="00FE7ACE" w:rsidP="00FE7ACE">
            <w:pPr>
              <w:spacing w:before="60" w:after="60" w:line="240" w:lineRule="auto"/>
              <w:rPr>
                <w:rFonts w:cs="Arial"/>
                <w:sz w:val="20"/>
                <w:szCs w:val="20"/>
              </w:rPr>
            </w:pPr>
            <w:r w:rsidRPr="00F94318">
              <w:rPr>
                <w:rFonts w:cs="Arial"/>
                <w:sz w:val="20"/>
                <w:szCs w:val="20"/>
              </w:rPr>
              <w:t>(1C) The above does not limit matters that may be considered when deciding to amend LENS.</w:t>
            </w:r>
          </w:p>
        </w:tc>
        <w:tc>
          <w:tcPr>
            <w:tcW w:w="2500" w:type="pct"/>
            <w:shd w:val="clear" w:color="auto" w:fill="92D050"/>
          </w:tcPr>
          <w:p w14:paraId="236FDD32" w14:textId="41E5C017" w:rsidR="00FE7ACE" w:rsidRPr="00F94318" w:rsidRDefault="00FE7ACE" w:rsidP="00FE7ACE">
            <w:pPr>
              <w:spacing w:before="60" w:after="60" w:line="240" w:lineRule="auto"/>
              <w:rPr>
                <w:rFonts w:cs="Arial"/>
                <w:sz w:val="20"/>
                <w:szCs w:val="20"/>
              </w:rPr>
            </w:pPr>
            <w:r w:rsidRPr="00F94318">
              <w:rPr>
                <w:rFonts w:cs="Arial"/>
                <w:sz w:val="20"/>
                <w:szCs w:val="20"/>
              </w:rPr>
              <w:t>The fishery is managed consistent with the Objects of Part 13A.</w:t>
            </w:r>
          </w:p>
        </w:tc>
      </w:tr>
      <w:tr w:rsidR="00FE7ACE" w:rsidRPr="00F94318" w14:paraId="236FDD3C" w14:textId="77777777" w:rsidTr="005942E5">
        <w:trPr>
          <w:cnfStyle w:val="000000100000" w:firstRow="0" w:lastRow="0" w:firstColumn="0" w:lastColumn="0" w:oddVBand="0" w:evenVBand="0" w:oddHBand="1" w:evenHBand="0" w:firstRowFirstColumn="0" w:firstRowLastColumn="0" w:lastRowFirstColumn="0" w:lastRowLastColumn="0"/>
        </w:trPr>
        <w:tc>
          <w:tcPr>
            <w:tcW w:w="2500" w:type="pct"/>
          </w:tcPr>
          <w:p w14:paraId="236FDD34" w14:textId="77777777" w:rsidR="00FE7ACE" w:rsidRPr="00F94318" w:rsidRDefault="00FE7ACE" w:rsidP="00FE7ACE">
            <w:pPr>
              <w:spacing w:before="60" w:after="60" w:line="240" w:lineRule="auto"/>
              <w:rPr>
                <w:rFonts w:cs="Arial"/>
                <w:sz w:val="20"/>
                <w:szCs w:val="20"/>
              </w:rPr>
            </w:pPr>
            <w:r w:rsidRPr="00F94318">
              <w:rPr>
                <w:rFonts w:cs="Arial"/>
                <w:sz w:val="20"/>
                <w:szCs w:val="20"/>
              </w:rPr>
              <w:t>(3) Before amending LENS, Minister must consult:</w:t>
            </w:r>
          </w:p>
          <w:p w14:paraId="236FDD35" w14:textId="77777777" w:rsidR="00FE7ACE" w:rsidRPr="00F94318" w:rsidRDefault="00FE7ACE" w:rsidP="00FE7ACE">
            <w:pPr>
              <w:numPr>
                <w:ilvl w:val="0"/>
                <w:numId w:val="12"/>
              </w:numPr>
              <w:spacing w:before="60" w:after="60" w:line="240" w:lineRule="auto"/>
              <w:ind w:left="0" w:firstLine="0"/>
              <w:rPr>
                <w:rFonts w:cs="Arial"/>
                <w:sz w:val="20"/>
                <w:szCs w:val="20"/>
              </w:rPr>
            </w:pPr>
            <w:r w:rsidRPr="00F94318">
              <w:rPr>
                <w:rFonts w:cs="Arial"/>
                <w:sz w:val="20"/>
                <w:szCs w:val="20"/>
              </w:rPr>
              <w:t>other Minister or Ministers as appropriate; and</w:t>
            </w:r>
          </w:p>
          <w:p w14:paraId="236FDD36" w14:textId="77777777" w:rsidR="00FE7ACE" w:rsidRPr="00F94318" w:rsidRDefault="00FE7ACE" w:rsidP="00FE7ACE">
            <w:pPr>
              <w:numPr>
                <w:ilvl w:val="0"/>
                <w:numId w:val="12"/>
              </w:numPr>
              <w:spacing w:before="60" w:after="60" w:line="240" w:lineRule="auto"/>
              <w:ind w:left="0" w:firstLine="0"/>
              <w:rPr>
                <w:rFonts w:cs="Arial"/>
                <w:sz w:val="20"/>
                <w:szCs w:val="20"/>
              </w:rPr>
            </w:pPr>
            <w:r w:rsidRPr="00F94318">
              <w:rPr>
                <w:rFonts w:cs="Arial"/>
                <w:sz w:val="20"/>
                <w:szCs w:val="20"/>
              </w:rPr>
              <w:t>other Minister or Ministers of each State and self-governing Territory as appropriate; and</w:t>
            </w:r>
          </w:p>
          <w:p w14:paraId="236FDD37" w14:textId="77777777" w:rsidR="00FE7ACE" w:rsidRPr="00F94318" w:rsidRDefault="00FE7ACE" w:rsidP="00FE7ACE">
            <w:pPr>
              <w:numPr>
                <w:ilvl w:val="0"/>
                <w:numId w:val="12"/>
              </w:numPr>
              <w:spacing w:before="60" w:after="60" w:line="240" w:lineRule="auto"/>
              <w:ind w:left="0" w:firstLine="0"/>
              <w:rPr>
                <w:rFonts w:cs="Arial"/>
                <w:sz w:val="20"/>
                <w:szCs w:val="20"/>
              </w:rPr>
            </w:pPr>
            <w:proofErr w:type="gramStart"/>
            <w:r w:rsidRPr="00F94318">
              <w:rPr>
                <w:rFonts w:cs="Arial"/>
                <w:sz w:val="20"/>
                <w:szCs w:val="20"/>
              </w:rPr>
              <w:t>other</w:t>
            </w:r>
            <w:proofErr w:type="gramEnd"/>
            <w:r w:rsidRPr="00F94318">
              <w:rPr>
                <w:rFonts w:cs="Arial"/>
                <w:sz w:val="20"/>
                <w:szCs w:val="20"/>
              </w:rPr>
              <w:t xml:space="preserve"> persons and organisations as appropriate.</w:t>
            </w:r>
          </w:p>
        </w:tc>
        <w:tc>
          <w:tcPr>
            <w:tcW w:w="2500" w:type="pct"/>
            <w:shd w:val="clear" w:color="auto" w:fill="92D050"/>
          </w:tcPr>
          <w:p w14:paraId="236FDD3B" w14:textId="736E330A" w:rsidR="00FE7ACE" w:rsidRPr="00F94318" w:rsidRDefault="00FE7ACE" w:rsidP="00FE7ACE">
            <w:pPr>
              <w:spacing w:before="60" w:after="60" w:line="240" w:lineRule="auto"/>
              <w:rPr>
                <w:rFonts w:cs="Arial"/>
                <w:sz w:val="20"/>
                <w:szCs w:val="20"/>
              </w:rPr>
            </w:pPr>
            <w:r w:rsidRPr="00F94318">
              <w:rPr>
                <w:rFonts w:cs="Arial"/>
                <w:sz w:val="20"/>
                <w:szCs w:val="20"/>
              </w:rPr>
              <w:t>Consultation with Commonwealth Fisheries Minister in October 2014 (MS14-002367).</w:t>
            </w:r>
          </w:p>
        </w:tc>
      </w:tr>
    </w:tbl>
    <w:p w14:paraId="4D2D7EED" w14:textId="77777777" w:rsidR="00BB56D8" w:rsidRDefault="00BB56D8" w:rsidP="00F94318">
      <w:pPr>
        <w:spacing w:before="60" w:after="60" w:line="240" w:lineRule="auto"/>
        <w:rPr>
          <w:rFonts w:cs="Arial"/>
          <w:b/>
          <w:sz w:val="20"/>
          <w:szCs w:val="20"/>
        </w:rPr>
      </w:pPr>
    </w:p>
    <w:p w14:paraId="139AA00D" w14:textId="2E172E94" w:rsidR="005942E5" w:rsidRDefault="005942E5" w:rsidP="00F94318">
      <w:pPr>
        <w:spacing w:before="60" w:after="60" w:line="240" w:lineRule="auto"/>
        <w:rPr>
          <w:rFonts w:cs="Arial"/>
          <w:b/>
          <w:sz w:val="20"/>
          <w:szCs w:val="20"/>
        </w:rPr>
      </w:pPr>
    </w:p>
    <w:p w14:paraId="650FE6D4" w14:textId="77777777" w:rsidR="005942E5" w:rsidRPr="00F94318" w:rsidRDefault="005942E5" w:rsidP="00F94318">
      <w:pPr>
        <w:spacing w:before="60" w:after="60" w:line="240" w:lineRule="auto"/>
        <w:rPr>
          <w:rFonts w:cs="Arial"/>
          <w:b/>
          <w:sz w:val="20"/>
          <w:szCs w:val="20"/>
        </w:rPr>
      </w:pPr>
    </w:p>
    <w:p w14:paraId="236FDD4E" w14:textId="77777777" w:rsidR="00BD0657" w:rsidRPr="00F94318" w:rsidRDefault="00BD0657" w:rsidP="00F94318">
      <w:pPr>
        <w:spacing w:before="60" w:after="60" w:line="240" w:lineRule="auto"/>
        <w:rPr>
          <w:rFonts w:cs="Arial"/>
          <w:b/>
        </w:rPr>
      </w:pPr>
      <w:r w:rsidRPr="00F94318">
        <w:rPr>
          <w:rFonts w:cs="Arial"/>
          <w:b/>
        </w:rPr>
        <w:lastRenderedPageBreak/>
        <w:t>Part 16</w:t>
      </w:r>
    </w:p>
    <w:tbl>
      <w:tblPr>
        <w:tblStyle w:val="TableGrid"/>
        <w:tblW w:w="5000" w:type="pct"/>
        <w:tblLook w:val="04A0" w:firstRow="1" w:lastRow="0" w:firstColumn="1" w:lastColumn="0" w:noHBand="0" w:noVBand="1"/>
      </w:tblPr>
      <w:tblGrid>
        <w:gridCol w:w="7053"/>
        <w:gridCol w:w="7053"/>
      </w:tblGrid>
      <w:tr w:rsidR="005942E5" w:rsidRPr="00F94318" w14:paraId="236FDD54" w14:textId="77777777" w:rsidTr="005942E5">
        <w:trPr>
          <w:cnfStyle w:val="100000000000" w:firstRow="1" w:lastRow="0" w:firstColumn="0" w:lastColumn="0" w:oddVBand="0" w:evenVBand="0" w:oddHBand="0" w:evenHBand="0" w:firstRowFirstColumn="0" w:firstRowLastColumn="0" w:lastRowFirstColumn="0" w:lastRowLastColumn="0"/>
        </w:trPr>
        <w:tc>
          <w:tcPr>
            <w:tcW w:w="2500" w:type="pct"/>
          </w:tcPr>
          <w:p w14:paraId="236FDD4F" w14:textId="77777777" w:rsidR="005942E5" w:rsidRPr="00F94318" w:rsidRDefault="005942E5" w:rsidP="00FE7ACE">
            <w:pPr>
              <w:spacing w:before="60" w:after="60" w:line="240" w:lineRule="auto"/>
              <w:rPr>
                <w:rFonts w:cs="Arial"/>
                <w:b/>
                <w:sz w:val="20"/>
                <w:szCs w:val="20"/>
              </w:rPr>
            </w:pPr>
          </w:p>
        </w:tc>
        <w:tc>
          <w:tcPr>
            <w:tcW w:w="2500" w:type="pct"/>
            <w:shd w:val="clear" w:color="auto" w:fill="auto"/>
          </w:tcPr>
          <w:p w14:paraId="236FDD53" w14:textId="709B8B88" w:rsidR="005942E5" w:rsidRPr="00F94318" w:rsidRDefault="005942E5" w:rsidP="00FE7ACE">
            <w:pPr>
              <w:spacing w:before="60" w:after="60" w:line="240" w:lineRule="auto"/>
              <w:rPr>
                <w:rFonts w:cs="Arial"/>
                <w:b/>
                <w:sz w:val="20"/>
                <w:szCs w:val="20"/>
              </w:rPr>
            </w:pPr>
            <w:r w:rsidRPr="00F94318">
              <w:rPr>
                <w:rFonts w:cs="Arial"/>
                <w:b/>
                <w:sz w:val="20"/>
                <w:szCs w:val="20"/>
              </w:rPr>
              <w:t>Comment</w:t>
            </w:r>
          </w:p>
        </w:tc>
      </w:tr>
      <w:tr w:rsidR="00BD0657" w:rsidRPr="00F94318" w14:paraId="236FDD56" w14:textId="77777777" w:rsidTr="005942E5">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236FDD55" w14:textId="77777777" w:rsidR="00BD0657" w:rsidRPr="00F94318" w:rsidRDefault="00BD0657" w:rsidP="00FE7ACE">
            <w:pPr>
              <w:spacing w:before="60" w:after="60" w:line="240" w:lineRule="auto"/>
              <w:rPr>
                <w:rFonts w:cs="Arial"/>
                <w:sz w:val="20"/>
                <w:szCs w:val="20"/>
              </w:rPr>
            </w:pPr>
            <w:r w:rsidRPr="00F94318">
              <w:rPr>
                <w:rFonts w:cs="Arial"/>
                <w:b/>
                <w:sz w:val="20"/>
                <w:szCs w:val="20"/>
              </w:rPr>
              <w:t>Section 391 Minister must consider precautionary principle in making decisions</w:t>
            </w:r>
          </w:p>
        </w:tc>
      </w:tr>
      <w:tr w:rsidR="00FE7ACE" w:rsidRPr="00F94318" w14:paraId="236FDD5C" w14:textId="77777777" w:rsidTr="005942E5">
        <w:trPr>
          <w:cnfStyle w:val="000000010000" w:firstRow="0" w:lastRow="0" w:firstColumn="0" w:lastColumn="0" w:oddVBand="0" w:evenVBand="0" w:oddHBand="0" w:evenHBand="1" w:firstRowFirstColumn="0" w:firstRowLastColumn="0" w:lastRowFirstColumn="0" w:lastRowLastColumn="0"/>
        </w:trPr>
        <w:tc>
          <w:tcPr>
            <w:tcW w:w="2500" w:type="pct"/>
          </w:tcPr>
          <w:p w14:paraId="68CA079F" w14:textId="77777777" w:rsidR="00FE7ACE" w:rsidRDefault="00FE7ACE" w:rsidP="00FE7ACE">
            <w:pPr>
              <w:spacing w:before="60" w:after="60" w:line="240" w:lineRule="auto"/>
              <w:rPr>
                <w:rFonts w:cs="Arial"/>
                <w:sz w:val="20"/>
                <w:szCs w:val="20"/>
              </w:rPr>
            </w:pPr>
            <w:r w:rsidRPr="00F94318">
              <w:rPr>
                <w:rFonts w:cs="Arial"/>
                <w:sz w:val="20"/>
                <w:szCs w:val="20"/>
              </w:rPr>
              <w:t>(1) Minister must take account of precautionary principle</w:t>
            </w:r>
          </w:p>
          <w:p w14:paraId="236FDD57" w14:textId="29933C59" w:rsidR="00FE7ACE" w:rsidRPr="00F94318" w:rsidRDefault="00FE7ACE" w:rsidP="00FE7ACE">
            <w:pPr>
              <w:spacing w:before="60" w:after="60" w:line="240" w:lineRule="auto"/>
              <w:rPr>
                <w:rFonts w:cs="Arial"/>
                <w:sz w:val="20"/>
                <w:szCs w:val="20"/>
              </w:rPr>
            </w:pPr>
            <w:r w:rsidRPr="00F94318">
              <w:rPr>
                <w:rFonts w:cs="Arial"/>
                <w:sz w:val="20"/>
                <w:szCs w:val="20"/>
              </w:rPr>
              <w:t xml:space="preserve">(2) The </w:t>
            </w:r>
            <w:r w:rsidRPr="00F94318">
              <w:rPr>
                <w:rFonts w:cs="Arial"/>
                <w:color w:val="000000"/>
                <w:sz w:val="20"/>
                <w:szCs w:val="20"/>
              </w:rPr>
              <w:t>precautionary principle is that lack of full scientific certainty should not be used as a reason for postponing a measure to prevent degradation of the environment where there are threats of serious or irreversible environmental</w:t>
            </w:r>
            <w:r w:rsidRPr="00F94318">
              <w:rPr>
                <w:rFonts w:cs="Arial"/>
                <w:sz w:val="20"/>
                <w:szCs w:val="20"/>
              </w:rPr>
              <w:t xml:space="preserve"> damage.</w:t>
            </w:r>
          </w:p>
        </w:tc>
        <w:tc>
          <w:tcPr>
            <w:tcW w:w="2500" w:type="pct"/>
            <w:shd w:val="clear" w:color="auto" w:fill="92D050"/>
          </w:tcPr>
          <w:p w14:paraId="236FDD5B" w14:textId="2B46D6CB" w:rsidR="00FE7ACE" w:rsidRPr="00F94318" w:rsidRDefault="00FE7ACE" w:rsidP="00FE7ACE">
            <w:pPr>
              <w:spacing w:before="60" w:after="60" w:line="240" w:lineRule="auto"/>
              <w:rPr>
                <w:rFonts w:cs="Arial"/>
                <w:sz w:val="20"/>
                <w:szCs w:val="20"/>
              </w:rPr>
            </w:pPr>
            <w:r w:rsidRPr="00F94318">
              <w:rPr>
                <w:rFonts w:cs="Arial"/>
                <w:sz w:val="20"/>
                <w:szCs w:val="20"/>
              </w:rPr>
              <w:t>Management is considered precautionary.</w:t>
            </w:r>
          </w:p>
        </w:tc>
      </w:tr>
    </w:tbl>
    <w:p w14:paraId="236FDD63" w14:textId="77777777" w:rsidR="00BD0657" w:rsidRPr="00F94318" w:rsidRDefault="00BD0657" w:rsidP="00F94318">
      <w:pPr>
        <w:spacing w:before="60" w:after="60" w:line="240" w:lineRule="auto"/>
        <w:rPr>
          <w:rFonts w:cs="Arial"/>
          <w:sz w:val="20"/>
          <w:szCs w:val="20"/>
          <w:lang w:eastAsia="en-AU"/>
        </w:rPr>
      </w:pPr>
    </w:p>
    <w:sectPr w:rsidR="00BD0657" w:rsidRPr="00F94318" w:rsidSect="00625455">
      <w:pgSz w:w="16838" w:h="11906" w:orient="landscape"/>
      <w:pgMar w:top="709" w:right="1361" w:bottom="709" w:left="1361" w:header="709" w:footer="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6FDD66" w14:textId="77777777" w:rsidR="005942E5" w:rsidRDefault="005942E5" w:rsidP="00A60185">
      <w:pPr>
        <w:spacing w:after="0" w:line="240" w:lineRule="auto"/>
      </w:pPr>
      <w:r>
        <w:separator/>
      </w:r>
    </w:p>
  </w:endnote>
  <w:endnote w:type="continuationSeparator" w:id="0">
    <w:p w14:paraId="236FDD67" w14:textId="77777777" w:rsidR="005942E5" w:rsidRDefault="005942E5"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DF07AD" w14:textId="77777777" w:rsidR="00CF3D53" w:rsidRDefault="00CF3D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E593A" w14:textId="77777777" w:rsidR="005942E5" w:rsidRDefault="005942E5">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9EB12" w14:textId="77777777" w:rsidR="005942E5" w:rsidRPr="009E0662" w:rsidRDefault="005942E5" w:rsidP="00F94318">
    <w:pPr>
      <w:pStyle w:val="Footer"/>
      <w:jc w:val="right"/>
      <w:rPr>
        <w:sz w:val="18"/>
        <w:szCs w:val="18"/>
      </w:rPr>
    </w:pPr>
  </w:p>
  <w:p w14:paraId="7E6BF065" w14:textId="77777777" w:rsidR="005942E5" w:rsidRPr="009E0662" w:rsidRDefault="005942E5" w:rsidP="00F94318">
    <w:pPr>
      <w:pStyle w:val="Footer"/>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383263206"/>
      <w:docPartObj>
        <w:docPartGallery w:val="Page Numbers (Bottom of Page)"/>
        <w:docPartUnique/>
      </w:docPartObj>
    </w:sdtPr>
    <w:sdtEndPr/>
    <w:sdtContent>
      <w:p w14:paraId="060FF671" w14:textId="77777777" w:rsidR="005942E5" w:rsidRPr="009827EA" w:rsidRDefault="005942E5">
        <w:pPr>
          <w:pStyle w:val="Footer"/>
          <w:jc w:val="center"/>
          <w:rPr>
            <w:sz w:val="18"/>
            <w:szCs w:val="18"/>
          </w:rPr>
        </w:pPr>
        <w:r w:rsidRPr="009827EA">
          <w:rPr>
            <w:sz w:val="18"/>
            <w:szCs w:val="18"/>
          </w:rPr>
          <w:fldChar w:fldCharType="begin"/>
        </w:r>
        <w:r w:rsidRPr="009827EA">
          <w:rPr>
            <w:sz w:val="18"/>
            <w:szCs w:val="18"/>
          </w:rPr>
          <w:instrText xml:space="preserve"> PAGE   \* MERGEFORMAT </w:instrText>
        </w:r>
        <w:r w:rsidRPr="009827EA">
          <w:rPr>
            <w:sz w:val="18"/>
            <w:szCs w:val="18"/>
          </w:rPr>
          <w:fldChar w:fldCharType="separate"/>
        </w:r>
        <w:r w:rsidR="00CF3D53">
          <w:rPr>
            <w:noProof/>
            <w:sz w:val="18"/>
            <w:szCs w:val="18"/>
          </w:rPr>
          <w:t>2</w:t>
        </w:r>
        <w:r w:rsidRPr="009827EA">
          <w:rPr>
            <w:noProof/>
            <w:sz w:val="18"/>
            <w:szCs w:val="18"/>
          </w:rPr>
          <w:fldChar w:fldCharType="end"/>
        </w:r>
      </w:p>
    </w:sdtContent>
  </w:sdt>
  <w:p w14:paraId="2D6DF01E" w14:textId="77777777" w:rsidR="005942E5" w:rsidRDefault="005942E5">
    <w:pPr>
      <w:pStyle w:val="Footer"/>
      <w:jc w:val="center"/>
      <w:rPr>
        <w:sz w:val="18"/>
        <w:szCs w:val="18"/>
      </w:rPr>
    </w:pPr>
  </w:p>
  <w:p w14:paraId="6DA18909" w14:textId="77777777" w:rsidR="005942E5" w:rsidRPr="009827EA" w:rsidRDefault="005942E5">
    <w:pPr>
      <w:pStyle w:val="Footer"/>
      <w:jc w:val="center"/>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26735"/>
      <w:docPartObj>
        <w:docPartGallery w:val="Page Numbers (Bottom of Page)"/>
        <w:docPartUnique/>
      </w:docPartObj>
    </w:sdtPr>
    <w:sdtEndPr/>
    <w:sdtContent>
      <w:p w14:paraId="236FDD6A" w14:textId="77777777" w:rsidR="005942E5" w:rsidRDefault="005942E5">
        <w:pPr>
          <w:pStyle w:val="Footer"/>
          <w:jc w:val="center"/>
        </w:pPr>
        <w:r>
          <w:fldChar w:fldCharType="begin"/>
        </w:r>
        <w:r>
          <w:instrText xml:space="preserve"> PAGE   \* MERGEFORMAT </w:instrText>
        </w:r>
        <w:r>
          <w:fldChar w:fldCharType="separate"/>
        </w:r>
        <w:r w:rsidR="00CF3D53">
          <w:rPr>
            <w:noProof/>
          </w:rPr>
          <w:t>20</w:t>
        </w:r>
        <w:r>
          <w:rPr>
            <w:noProof/>
          </w:rPr>
          <w:fldChar w:fldCharType="end"/>
        </w:r>
      </w:p>
    </w:sdtContent>
  </w:sdt>
  <w:p w14:paraId="236FDD6B" w14:textId="77777777" w:rsidR="005942E5" w:rsidRDefault="005942E5">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6FDD64" w14:textId="77777777" w:rsidR="005942E5" w:rsidRDefault="005942E5" w:rsidP="00A60185">
      <w:pPr>
        <w:spacing w:after="0" w:line="240" w:lineRule="auto"/>
      </w:pPr>
      <w:r>
        <w:separator/>
      </w:r>
    </w:p>
  </w:footnote>
  <w:footnote w:type="continuationSeparator" w:id="0">
    <w:p w14:paraId="236FDD65" w14:textId="77777777" w:rsidR="005942E5" w:rsidRDefault="005942E5"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E66CC" w14:textId="77777777" w:rsidR="00CF3D53" w:rsidRDefault="00CF3D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F1709" w14:textId="77777777" w:rsidR="00CF3D53" w:rsidRDefault="00CF3D5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0D88D" w14:textId="77777777" w:rsidR="00CF3D53" w:rsidRDefault="00CF3D5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3AFC9" w14:textId="77777777" w:rsidR="005942E5" w:rsidRDefault="005942E5" w:rsidP="00E45765">
    <w:pPr>
      <w:pStyle w:val="Classification"/>
    </w:pPr>
    <w:r>
      <w:fldChar w:fldCharType="begin"/>
    </w:r>
    <w:r>
      <w:instrText xml:space="preserve"> DOCPROPERTY SecurityClassification \* MERGEFORMAT </w:instrText>
    </w:r>
    <w:r>
      <w:fldChar w:fldCharType="separate"/>
    </w:r>
    <w:r w:rsidR="004F14F1">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24781" w14:textId="231F36E8" w:rsidR="005942E5" w:rsidRPr="00FE7ACE" w:rsidRDefault="005942E5" w:rsidP="00FE7ACE">
    <w:pPr>
      <w:pStyle w:val="Header"/>
      <w:jc w:val="right"/>
    </w:pPr>
    <w:r>
      <w:t xml:space="preserve">Macquarie Island </w:t>
    </w:r>
    <w:proofErr w:type="spellStart"/>
    <w:r>
      <w:t>Toothfish</w:t>
    </w:r>
    <w:proofErr w:type="spellEnd"/>
    <w:r>
      <w:t xml:space="preserve"> Fishery</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919FC" w14:textId="77777777" w:rsidR="005942E5" w:rsidRDefault="005942E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FDD68" w14:textId="77777777" w:rsidR="005942E5" w:rsidRDefault="005942E5" w:rsidP="00E45765">
    <w:pPr>
      <w:pStyle w:val="Classification"/>
    </w:pPr>
    <w:r>
      <w:fldChar w:fldCharType="begin"/>
    </w:r>
    <w:r>
      <w:instrText xml:space="preserve"> DOCPROPERTY SecurityClassification \* MERGEFORMAT </w:instrText>
    </w:r>
    <w:r>
      <w:fldChar w:fldCharType="separate"/>
    </w:r>
    <w:r w:rsidR="004F14F1">
      <w:rPr>
        <w:b/>
        <w:bCs/>
        <w:lang w:val="en-US"/>
      </w:rPr>
      <w:t>Error! Unknown document property name.</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FDD69" w14:textId="77777777" w:rsidR="005942E5" w:rsidRDefault="005942E5" w:rsidP="00911A6D">
    <w:pPr>
      <w:pStyle w:val="Header"/>
      <w:jc w:val="right"/>
    </w:pPr>
    <w:r>
      <w:t xml:space="preserve">Macquarie Island </w:t>
    </w:r>
    <w:proofErr w:type="spellStart"/>
    <w:r>
      <w:t>Toothfish</w:t>
    </w:r>
    <w:proofErr w:type="spellEnd"/>
    <w:r>
      <w:t xml:space="preserve"> Fishery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B28AC4F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8"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1F745BC2"/>
    <w:multiLevelType w:val="multilevel"/>
    <w:tmpl w:val="E5E89F92"/>
    <w:numStyleLink w:val="BulletList"/>
  </w:abstractNum>
  <w:abstractNum w:abstractNumId="11"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0"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65456429"/>
    <w:multiLevelType w:val="multilevel"/>
    <w:tmpl w:val="E898CC72"/>
    <w:numStyleLink w:val="KeyPoints"/>
  </w:abstractNum>
  <w:abstractNum w:abstractNumId="28"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2"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3"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2"/>
  </w:num>
  <w:num w:numId="2">
    <w:abstractNumId w:val="2"/>
  </w:num>
  <w:num w:numId="3">
    <w:abstractNumId w:val="18"/>
  </w:num>
  <w:num w:numId="4">
    <w:abstractNumId w:val="0"/>
  </w:num>
  <w:num w:numId="5">
    <w:abstractNumId w:val="17"/>
  </w:num>
  <w:num w:numId="6">
    <w:abstractNumId w:val="27"/>
  </w:num>
  <w:num w:numId="7">
    <w:abstractNumId w:val="10"/>
  </w:num>
  <w:num w:numId="8">
    <w:abstractNumId w:val="5"/>
  </w:num>
  <w:num w:numId="9">
    <w:abstractNumId w:val="20"/>
  </w:num>
  <w:num w:numId="10">
    <w:abstractNumId w:val="29"/>
  </w:num>
  <w:num w:numId="11">
    <w:abstractNumId w:val="23"/>
  </w:num>
  <w:num w:numId="12">
    <w:abstractNumId w:val="6"/>
  </w:num>
  <w:num w:numId="13">
    <w:abstractNumId w:val="14"/>
  </w:num>
  <w:num w:numId="14">
    <w:abstractNumId w:val="30"/>
  </w:num>
  <w:num w:numId="15">
    <w:abstractNumId w:val="24"/>
  </w:num>
  <w:num w:numId="16">
    <w:abstractNumId w:val="3"/>
  </w:num>
  <w:num w:numId="17">
    <w:abstractNumId w:val="15"/>
  </w:num>
  <w:num w:numId="18">
    <w:abstractNumId w:val="11"/>
  </w:num>
  <w:num w:numId="19">
    <w:abstractNumId w:val="22"/>
  </w:num>
  <w:num w:numId="20">
    <w:abstractNumId w:val="13"/>
  </w:num>
  <w:num w:numId="21">
    <w:abstractNumId w:val="9"/>
  </w:num>
  <w:num w:numId="22">
    <w:abstractNumId w:val="12"/>
  </w:num>
  <w:num w:numId="23">
    <w:abstractNumId w:val="21"/>
  </w:num>
  <w:num w:numId="24">
    <w:abstractNumId w:val="26"/>
  </w:num>
  <w:num w:numId="25">
    <w:abstractNumId w:val="19"/>
  </w:num>
  <w:num w:numId="26">
    <w:abstractNumId w:val="7"/>
  </w:num>
  <w:num w:numId="27">
    <w:abstractNumId w:val="8"/>
  </w:num>
  <w:num w:numId="28">
    <w:abstractNumId w:val="25"/>
  </w:num>
  <w:num w:numId="29">
    <w:abstractNumId w:val="31"/>
  </w:num>
  <w:num w:numId="30">
    <w:abstractNumId w:val="33"/>
  </w:num>
  <w:num w:numId="31">
    <w:abstractNumId w:val="28"/>
  </w:num>
  <w:num w:numId="32">
    <w:abstractNumId w:val="0"/>
    <w:lvlOverride w:ilvl="0">
      <w:startOverride w:val="1"/>
    </w:lvlOverride>
  </w:num>
  <w:num w:numId="33">
    <w:abstractNumId w:val="4"/>
  </w:num>
  <w:num w:numId="34">
    <w:abstractNumId w:val="16"/>
  </w:num>
  <w:num w:numId="35">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4AEE"/>
    <w:rsid w:val="00005CAA"/>
    <w:rsid w:val="0000761A"/>
    <w:rsid w:val="00010210"/>
    <w:rsid w:val="00010942"/>
    <w:rsid w:val="00012747"/>
    <w:rsid w:val="00012D66"/>
    <w:rsid w:val="00015ADA"/>
    <w:rsid w:val="00020C99"/>
    <w:rsid w:val="0002707B"/>
    <w:rsid w:val="000273BA"/>
    <w:rsid w:val="0002779D"/>
    <w:rsid w:val="00034BC6"/>
    <w:rsid w:val="000358DF"/>
    <w:rsid w:val="00037C59"/>
    <w:rsid w:val="000443A2"/>
    <w:rsid w:val="000508F9"/>
    <w:rsid w:val="0005148E"/>
    <w:rsid w:val="00060173"/>
    <w:rsid w:val="000628C2"/>
    <w:rsid w:val="00062D16"/>
    <w:rsid w:val="00072C5A"/>
    <w:rsid w:val="000759E5"/>
    <w:rsid w:val="00080CF6"/>
    <w:rsid w:val="00082240"/>
    <w:rsid w:val="00083EB5"/>
    <w:rsid w:val="00084AC6"/>
    <w:rsid w:val="00090B86"/>
    <w:rsid w:val="00091608"/>
    <w:rsid w:val="0009333C"/>
    <w:rsid w:val="0009704F"/>
    <w:rsid w:val="000A0F11"/>
    <w:rsid w:val="000A125A"/>
    <w:rsid w:val="000A57CD"/>
    <w:rsid w:val="000B2634"/>
    <w:rsid w:val="000B3758"/>
    <w:rsid w:val="000B3BD8"/>
    <w:rsid w:val="000B7681"/>
    <w:rsid w:val="000B7B42"/>
    <w:rsid w:val="000C02B7"/>
    <w:rsid w:val="000C5100"/>
    <w:rsid w:val="000C5342"/>
    <w:rsid w:val="000C6D16"/>
    <w:rsid w:val="000C706A"/>
    <w:rsid w:val="000D2887"/>
    <w:rsid w:val="000D458F"/>
    <w:rsid w:val="000D5274"/>
    <w:rsid w:val="000D5C12"/>
    <w:rsid w:val="000D639D"/>
    <w:rsid w:val="000D69AD"/>
    <w:rsid w:val="000D6D63"/>
    <w:rsid w:val="000D6E95"/>
    <w:rsid w:val="000E0081"/>
    <w:rsid w:val="000E07CF"/>
    <w:rsid w:val="000E31C1"/>
    <w:rsid w:val="000E549D"/>
    <w:rsid w:val="000E79F6"/>
    <w:rsid w:val="000F2CF2"/>
    <w:rsid w:val="000F35F1"/>
    <w:rsid w:val="000F36AA"/>
    <w:rsid w:val="000F4703"/>
    <w:rsid w:val="000F4C84"/>
    <w:rsid w:val="001006F5"/>
    <w:rsid w:val="00100BEF"/>
    <w:rsid w:val="00106AA0"/>
    <w:rsid w:val="00111326"/>
    <w:rsid w:val="00111BFD"/>
    <w:rsid w:val="001137AD"/>
    <w:rsid w:val="0011498E"/>
    <w:rsid w:val="001167CB"/>
    <w:rsid w:val="00117A45"/>
    <w:rsid w:val="001219D8"/>
    <w:rsid w:val="001224AE"/>
    <w:rsid w:val="001337D4"/>
    <w:rsid w:val="00134C7B"/>
    <w:rsid w:val="00134E80"/>
    <w:rsid w:val="00135961"/>
    <w:rsid w:val="00141A1E"/>
    <w:rsid w:val="00147C12"/>
    <w:rsid w:val="00151762"/>
    <w:rsid w:val="001527A1"/>
    <w:rsid w:val="001530DC"/>
    <w:rsid w:val="00154989"/>
    <w:rsid w:val="00154E10"/>
    <w:rsid w:val="00155A9F"/>
    <w:rsid w:val="00160262"/>
    <w:rsid w:val="00160719"/>
    <w:rsid w:val="00160B2D"/>
    <w:rsid w:val="00164155"/>
    <w:rsid w:val="00164E7C"/>
    <w:rsid w:val="0016780A"/>
    <w:rsid w:val="001712C6"/>
    <w:rsid w:val="001713FA"/>
    <w:rsid w:val="00173EBF"/>
    <w:rsid w:val="00175ED3"/>
    <w:rsid w:val="00180D1E"/>
    <w:rsid w:val="001842A2"/>
    <w:rsid w:val="001843CC"/>
    <w:rsid w:val="00187BD6"/>
    <w:rsid w:val="00187FA8"/>
    <w:rsid w:val="00190077"/>
    <w:rsid w:val="00192625"/>
    <w:rsid w:val="00192F5E"/>
    <w:rsid w:val="001955CD"/>
    <w:rsid w:val="00195F09"/>
    <w:rsid w:val="00197772"/>
    <w:rsid w:val="001A23AE"/>
    <w:rsid w:val="001A38B2"/>
    <w:rsid w:val="001A4CF4"/>
    <w:rsid w:val="001A51C8"/>
    <w:rsid w:val="001A5A16"/>
    <w:rsid w:val="001B4CA8"/>
    <w:rsid w:val="001B5EA1"/>
    <w:rsid w:val="001B5EDC"/>
    <w:rsid w:val="001C3BD4"/>
    <w:rsid w:val="001C4F3D"/>
    <w:rsid w:val="001D0CDC"/>
    <w:rsid w:val="001D1D82"/>
    <w:rsid w:val="001D1EAF"/>
    <w:rsid w:val="001E1182"/>
    <w:rsid w:val="001E1727"/>
    <w:rsid w:val="001E5FFF"/>
    <w:rsid w:val="001E612B"/>
    <w:rsid w:val="001F1137"/>
    <w:rsid w:val="00202C90"/>
    <w:rsid w:val="00203911"/>
    <w:rsid w:val="00203FD7"/>
    <w:rsid w:val="0020445D"/>
    <w:rsid w:val="00206D85"/>
    <w:rsid w:val="00207379"/>
    <w:rsid w:val="002118CE"/>
    <w:rsid w:val="00213DE8"/>
    <w:rsid w:val="00216118"/>
    <w:rsid w:val="002209AB"/>
    <w:rsid w:val="00222FDB"/>
    <w:rsid w:val="002251E3"/>
    <w:rsid w:val="00227A95"/>
    <w:rsid w:val="002316BD"/>
    <w:rsid w:val="00236161"/>
    <w:rsid w:val="00236C11"/>
    <w:rsid w:val="00240ADD"/>
    <w:rsid w:val="0024540C"/>
    <w:rsid w:val="002473FC"/>
    <w:rsid w:val="00247569"/>
    <w:rsid w:val="00251F2A"/>
    <w:rsid w:val="00252E3C"/>
    <w:rsid w:val="00257CE3"/>
    <w:rsid w:val="00262198"/>
    <w:rsid w:val="00266EF2"/>
    <w:rsid w:val="00285F1B"/>
    <w:rsid w:val="00292B81"/>
    <w:rsid w:val="0029663D"/>
    <w:rsid w:val="0029710B"/>
    <w:rsid w:val="0029751A"/>
    <w:rsid w:val="002A04A1"/>
    <w:rsid w:val="002A6022"/>
    <w:rsid w:val="002B18AE"/>
    <w:rsid w:val="002B3C26"/>
    <w:rsid w:val="002C0E14"/>
    <w:rsid w:val="002C1963"/>
    <w:rsid w:val="002C1C93"/>
    <w:rsid w:val="002C4EFE"/>
    <w:rsid w:val="002C5066"/>
    <w:rsid w:val="002C5813"/>
    <w:rsid w:val="002D0B00"/>
    <w:rsid w:val="002D4AAC"/>
    <w:rsid w:val="002D594F"/>
    <w:rsid w:val="002D6923"/>
    <w:rsid w:val="002E7F4C"/>
    <w:rsid w:val="002F045A"/>
    <w:rsid w:val="002F0B87"/>
    <w:rsid w:val="002F2A9F"/>
    <w:rsid w:val="002F3E77"/>
    <w:rsid w:val="0030039D"/>
    <w:rsid w:val="00303121"/>
    <w:rsid w:val="0030326F"/>
    <w:rsid w:val="00310701"/>
    <w:rsid w:val="00315980"/>
    <w:rsid w:val="00316F7F"/>
    <w:rsid w:val="003218E8"/>
    <w:rsid w:val="00325E34"/>
    <w:rsid w:val="0032684B"/>
    <w:rsid w:val="00330DCE"/>
    <w:rsid w:val="00331674"/>
    <w:rsid w:val="00331815"/>
    <w:rsid w:val="00331E11"/>
    <w:rsid w:val="00332E05"/>
    <w:rsid w:val="00334761"/>
    <w:rsid w:val="00337EBC"/>
    <w:rsid w:val="003407E0"/>
    <w:rsid w:val="00341DCD"/>
    <w:rsid w:val="00343F1E"/>
    <w:rsid w:val="0034563E"/>
    <w:rsid w:val="0034681E"/>
    <w:rsid w:val="003478E2"/>
    <w:rsid w:val="003518D6"/>
    <w:rsid w:val="0035460C"/>
    <w:rsid w:val="003556BD"/>
    <w:rsid w:val="00365147"/>
    <w:rsid w:val="00365F93"/>
    <w:rsid w:val="00367E0A"/>
    <w:rsid w:val="0037016E"/>
    <w:rsid w:val="00372214"/>
    <w:rsid w:val="00372908"/>
    <w:rsid w:val="00382A67"/>
    <w:rsid w:val="00383020"/>
    <w:rsid w:val="00385517"/>
    <w:rsid w:val="00387B17"/>
    <w:rsid w:val="00390BC6"/>
    <w:rsid w:val="0039325D"/>
    <w:rsid w:val="00394D65"/>
    <w:rsid w:val="00394D7E"/>
    <w:rsid w:val="003975FD"/>
    <w:rsid w:val="003A0354"/>
    <w:rsid w:val="003A38A3"/>
    <w:rsid w:val="003A4DE6"/>
    <w:rsid w:val="003B057D"/>
    <w:rsid w:val="003B0E9C"/>
    <w:rsid w:val="003B1E00"/>
    <w:rsid w:val="003B2626"/>
    <w:rsid w:val="003B4B0B"/>
    <w:rsid w:val="003B60CC"/>
    <w:rsid w:val="003C1B25"/>
    <w:rsid w:val="003C2443"/>
    <w:rsid w:val="003C5DA3"/>
    <w:rsid w:val="003D08A3"/>
    <w:rsid w:val="003D4BCD"/>
    <w:rsid w:val="003D6C2B"/>
    <w:rsid w:val="003E01D8"/>
    <w:rsid w:val="003E2100"/>
    <w:rsid w:val="003E4571"/>
    <w:rsid w:val="003F20BC"/>
    <w:rsid w:val="003F2F48"/>
    <w:rsid w:val="003F5351"/>
    <w:rsid w:val="003F65EE"/>
    <w:rsid w:val="003F6F5B"/>
    <w:rsid w:val="0040338B"/>
    <w:rsid w:val="0040342D"/>
    <w:rsid w:val="00410C8C"/>
    <w:rsid w:val="004116FE"/>
    <w:rsid w:val="0041192D"/>
    <w:rsid w:val="00413EE1"/>
    <w:rsid w:val="0042128E"/>
    <w:rsid w:val="00424F3D"/>
    <w:rsid w:val="00427244"/>
    <w:rsid w:val="00432B60"/>
    <w:rsid w:val="004334BF"/>
    <w:rsid w:val="00440698"/>
    <w:rsid w:val="00444BFC"/>
    <w:rsid w:val="00446EEE"/>
    <w:rsid w:val="004540E2"/>
    <w:rsid w:val="00454454"/>
    <w:rsid w:val="00455145"/>
    <w:rsid w:val="0046391B"/>
    <w:rsid w:val="00467924"/>
    <w:rsid w:val="004712A5"/>
    <w:rsid w:val="0047266F"/>
    <w:rsid w:val="004760EB"/>
    <w:rsid w:val="00476D6B"/>
    <w:rsid w:val="00482E1E"/>
    <w:rsid w:val="00483B2A"/>
    <w:rsid w:val="00483D70"/>
    <w:rsid w:val="00484D8F"/>
    <w:rsid w:val="00485D97"/>
    <w:rsid w:val="00487587"/>
    <w:rsid w:val="00491090"/>
    <w:rsid w:val="00491BE0"/>
    <w:rsid w:val="00492C16"/>
    <w:rsid w:val="004A0678"/>
    <w:rsid w:val="004A48A3"/>
    <w:rsid w:val="004A4E71"/>
    <w:rsid w:val="004B0D92"/>
    <w:rsid w:val="004B0EC0"/>
    <w:rsid w:val="004B66F1"/>
    <w:rsid w:val="004C3EA0"/>
    <w:rsid w:val="004C40C4"/>
    <w:rsid w:val="004C42AF"/>
    <w:rsid w:val="004C4525"/>
    <w:rsid w:val="004C532E"/>
    <w:rsid w:val="004C68F3"/>
    <w:rsid w:val="004D2EE3"/>
    <w:rsid w:val="004D7B56"/>
    <w:rsid w:val="004E7333"/>
    <w:rsid w:val="004F0D66"/>
    <w:rsid w:val="004F14F1"/>
    <w:rsid w:val="004F2784"/>
    <w:rsid w:val="004F659C"/>
    <w:rsid w:val="004F7169"/>
    <w:rsid w:val="004F7758"/>
    <w:rsid w:val="00500D66"/>
    <w:rsid w:val="00501ABA"/>
    <w:rsid w:val="00501C06"/>
    <w:rsid w:val="005022B0"/>
    <w:rsid w:val="005037E3"/>
    <w:rsid w:val="00504DA7"/>
    <w:rsid w:val="005109F3"/>
    <w:rsid w:val="00510A86"/>
    <w:rsid w:val="005114B1"/>
    <w:rsid w:val="00514C8E"/>
    <w:rsid w:val="00515582"/>
    <w:rsid w:val="00515724"/>
    <w:rsid w:val="00524A04"/>
    <w:rsid w:val="00531DBF"/>
    <w:rsid w:val="00535151"/>
    <w:rsid w:val="005451E4"/>
    <w:rsid w:val="00545759"/>
    <w:rsid w:val="00545BE0"/>
    <w:rsid w:val="00546930"/>
    <w:rsid w:val="00550C47"/>
    <w:rsid w:val="00554C6A"/>
    <w:rsid w:val="00562E85"/>
    <w:rsid w:val="0056332F"/>
    <w:rsid w:val="0056728F"/>
    <w:rsid w:val="00567FB2"/>
    <w:rsid w:val="005710AB"/>
    <w:rsid w:val="005719B3"/>
    <w:rsid w:val="0057295E"/>
    <w:rsid w:val="00580519"/>
    <w:rsid w:val="00581C39"/>
    <w:rsid w:val="005903B6"/>
    <w:rsid w:val="005942E5"/>
    <w:rsid w:val="005A0247"/>
    <w:rsid w:val="005A126E"/>
    <w:rsid w:val="005A452F"/>
    <w:rsid w:val="005A66B5"/>
    <w:rsid w:val="005A680D"/>
    <w:rsid w:val="005B140D"/>
    <w:rsid w:val="005B5DAD"/>
    <w:rsid w:val="005C1FEA"/>
    <w:rsid w:val="005C3495"/>
    <w:rsid w:val="005C6D5D"/>
    <w:rsid w:val="005C7082"/>
    <w:rsid w:val="005D2647"/>
    <w:rsid w:val="005E3DFC"/>
    <w:rsid w:val="005E5942"/>
    <w:rsid w:val="005E60AF"/>
    <w:rsid w:val="005E63E4"/>
    <w:rsid w:val="005F04BC"/>
    <w:rsid w:val="005F1DEA"/>
    <w:rsid w:val="005F4D7A"/>
    <w:rsid w:val="005F6A46"/>
    <w:rsid w:val="00602BA5"/>
    <w:rsid w:val="00607FC9"/>
    <w:rsid w:val="006137B1"/>
    <w:rsid w:val="00613A22"/>
    <w:rsid w:val="00622FE1"/>
    <w:rsid w:val="0062521C"/>
    <w:rsid w:val="00625455"/>
    <w:rsid w:val="0063080B"/>
    <w:rsid w:val="00630A2B"/>
    <w:rsid w:val="00632DC7"/>
    <w:rsid w:val="00634235"/>
    <w:rsid w:val="006357FB"/>
    <w:rsid w:val="006406FC"/>
    <w:rsid w:val="00640E57"/>
    <w:rsid w:val="00645C89"/>
    <w:rsid w:val="00646122"/>
    <w:rsid w:val="00651509"/>
    <w:rsid w:val="00653E16"/>
    <w:rsid w:val="00654324"/>
    <w:rsid w:val="00656FEB"/>
    <w:rsid w:val="00657220"/>
    <w:rsid w:val="00657362"/>
    <w:rsid w:val="0066104B"/>
    <w:rsid w:val="00662339"/>
    <w:rsid w:val="00664725"/>
    <w:rsid w:val="006655EE"/>
    <w:rsid w:val="00667C10"/>
    <w:rsid w:val="00667EF4"/>
    <w:rsid w:val="0067066D"/>
    <w:rsid w:val="00670D99"/>
    <w:rsid w:val="00671682"/>
    <w:rsid w:val="006726D2"/>
    <w:rsid w:val="00676FCA"/>
    <w:rsid w:val="00677177"/>
    <w:rsid w:val="0068612E"/>
    <w:rsid w:val="00687C92"/>
    <w:rsid w:val="0069401F"/>
    <w:rsid w:val="0069534E"/>
    <w:rsid w:val="0069669C"/>
    <w:rsid w:val="006A1200"/>
    <w:rsid w:val="006A32D6"/>
    <w:rsid w:val="006A4D09"/>
    <w:rsid w:val="006A4F4E"/>
    <w:rsid w:val="006A5D6A"/>
    <w:rsid w:val="006A6C23"/>
    <w:rsid w:val="006A72FA"/>
    <w:rsid w:val="006B14DB"/>
    <w:rsid w:val="006B21C4"/>
    <w:rsid w:val="006C1F4E"/>
    <w:rsid w:val="006C4A1A"/>
    <w:rsid w:val="006C5408"/>
    <w:rsid w:val="006D0393"/>
    <w:rsid w:val="006D1A83"/>
    <w:rsid w:val="006D2074"/>
    <w:rsid w:val="006D27F7"/>
    <w:rsid w:val="006E1CFE"/>
    <w:rsid w:val="006E300C"/>
    <w:rsid w:val="006E4B34"/>
    <w:rsid w:val="006F10C4"/>
    <w:rsid w:val="006F40E9"/>
    <w:rsid w:val="006F5603"/>
    <w:rsid w:val="006F7B87"/>
    <w:rsid w:val="00700B41"/>
    <w:rsid w:val="00701400"/>
    <w:rsid w:val="007037CF"/>
    <w:rsid w:val="00710668"/>
    <w:rsid w:val="00714A9F"/>
    <w:rsid w:val="00714D9E"/>
    <w:rsid w:val="0071556F"/>
    <w:rsid w:val="00715D01"/>
    <w:rsid w:val="007167C0"/>
    <w:rsid w:val="00720481"/>
    <w:rsid w:val="007206CF"/>
    <w:rsid w:val="0072474B"/>
    <w:rsid w:val="00727606"/>
    <w:rsid w:val="00733193"/>
    <w:rsid w:val="007340D8"/>
    <w:rsid w:val="00737449"/>
    <w:rsid w:val="007430E0"/>
    <w:rsid w:val="00743EA4"/>
    <w:rsid w:val="00744DDA"/>
    <w:rsid w:val="00745E03"/>
    <w:rsid w:val="007503E9"/>
    <w:rsid w:val="007561F5"/>
    <w:rsid w:val="00756600"/>
    <w:rsid w:val="0075710C"/>
    <w:rsid w:val="0075732A"/>
    <w:rsid w:val="007600F8"/>
    <w:rsid w:val="00760262"/>
    <w:rsid w:val="0076310C"/>
    <w:rsid w:val="0076744F"/>
    <w:rsid w:val="00767BCE"/>
    <w:rsid w:val="00767EFC"/>
    <w:rsid w:val="007707DE"/>
    <w:rsid w:val="00770B5D"/>
    <w:rsid w:val="007752F1"/>
    <w:rsid w:val="00775334"/>
    <w:rsid w:val="00776768"/>
    <w:rsid w:val="007777A6"/>
    <w:rsid w:val="007804E5"/>
    <w:rsid w:val="0078187A"/>
    <w:rsid w:val="00791157"/>
    <w:rsid w:val="00794ED8"/>
    <w:rsid w:val="00795F98"/>
    <w:rsid w:val="007A2573"/>
    <w:rsid w:val="007A3A5A"/>
    <w:rsid w:val="007A43EA"/>
    <w:rsid w:val="007A4476"/>
    <w:rsid w:val="007A44D9"/>
    <w:rsid w:val="007A4E20"/>
    <w:rsid w:val="007B106C"/>
    <w:rsid w:val="007B1A4E"/>
    <w:rsid w:val="007B3D05"/>
    <w:rsid w:val="007B5503"/>
    <w:rsid w:val="007B63C6"/>
    <w:rsid w:val="007B650D"/>
    <w:rsid w:val="007B7D8B"/>
    <w:rsid w:val="007C179C"/>
    <w:rsid w:val="007C21E3"/>
    <w:rsid w:val="007C320F"/>
    <w:rsid w:val="007C3FD1"/>
    <w:rsid w:val="007C6BB3"/>
    <w:rsid w:val="007C6D7C"/>
    <w:rsid w:val="007D14B4"/>
    <w:rsid w:val="007D3AD7"/>
    <w:rsid w:val="007E0BF9"/>
    <w:rsid w:val="007E0C4D"/>
    <w:rsid w:val="007E24F6"/>
    <w:rsid w:val="007E37C3"/>
    <w:rsid w:val="007E3DD2"/>
    <w:rsid w:val="007E4290"/>
    <w:rsid w:val="007E6086"/>
    <w:rsid w:val="00800F64"/>
    <w:rsid w:val="00801050"/>
    <w:rsid w:val="00802F0B"/>
    <w:rsid w:val="008032C2"/>
    <w:rsid w:val="00803690"/>
    <w:rsid w:val="008061CD"/>
    <w:rsid w:val="00810A67"/>
    <w:rsid w:val="00810CFF"/>
    <w:rsid w:val="00813A09"/>
    <w:rsid w:val="008207CC"/>
    <w:rsid w:val="00821CF3"/>
    <w:rsid w:val="00827242"/>
    <w:rsid w:val="00833CF7"/>
    <w:rsid w:val="00834CDE"/>
    <w:rsid w:val="00842464"/>
    <w:rsid w:val="0084431D"/>
    <w:rsid w:val="00845601"/>
    <w:rsid w:val="00845F85"/>
    <w:rsid w:val="00851A0B"/>
    <w:rsid w:val="00852D10"/>
    <w:rsid w:val="00855C5C"/>
    <w:rsid w:val="008565E3"/>
    <w:rsid w:val="008679B5"/>
    <w:rsid w:val="0087059A"/>
    <w:rsid w:val="00872577"/>
    <w:rsid w:val="0087297E"/>
    <w:rsid w:val="00875292"/>
    <w:rsid w:val="00882C8C"/>
    <w:rsid w:val="00892D56"/>
    <w:rsid w:val="00895238"/>
    <w:rsid w:val="00897073"/>
    <w:rsid w:val="008A0759"/>
    <w:rsid w:val="008A382D"/>
    <w:rsid w:val="008A3C96"/>
    <w:rsid w:val="008A4975"/>
    <w:rsid w:val="008A5D32"/>
    <w:rsid w:val="008A735C"/>
    <w:rsid w:val="008B4019"/>
    <w:rsid w:val="008B65C9"/>
    <w:rsid w:val="008C1477"/>
    <w:rsid w:val="008C1562"/>
    <w:rsid w:val="008C2D4A"/>
    <w:rsid w:val="008D3900"/>
    <w:rsid w:val="008D3B45"/>
    <w:rsid w:val="008D6E1D"/>
    <w:rsid w:val="008D7893"/>
    <w:rsid w:val="008E3774"/>
    <w:rsid w:val="008E5DD5"/>
    <w:rsid w:val="008E680F"/>
    <w:rsid w:val="008F39B4"/>
    <w:rsid w:val="008F4162"/>
    <w:rsid w:val="008F6ABF"/>
    <w:rsid w:val="00903E02"/>
    <w:rsid w:val="00905260"/>
    <w:rsid w:val="009066F6"/>
    <w:rsid w:val="00911A6D"/>
    <w:rsid w:val="00913175"/>
    <w:rsid w:val="00916EDB"/>
    <w:rsid w:val="00920197"/>
    <w:rsid w:val="00920861"/>
    <w:rsid w:val="00922B13"/>
    <w:rsid w:val="009242EF"/>
    <w:rsid w:val="009267A7"/>
    <w:rsid w:val="009267C4"/>
    <w:rsid w:val="00932291"/>
    <w:rsid w:val="00932861"/>
    <w:rsid w:val="0093408E"/>
    <w:rsid w:val="00942EC0"/>
    <w:rsid w:val="009449B4"/>
    <w:rsid w:val="00952DDF"/>
    <w:rsid w:val="00952E90"/>
    <w:rsid w:val="00955EA3"/>
    <w:rsid w:val="009610A3"/>
    <w:rsid w:val="00963B6A"/>
    <w:rsid w:val="00964DBE"/>
    <w:rsid w:val="00966B89"/>
    <w:rsid w:val="00970950"/>
    <w:rsid w:val="0097221C"/>
    <w:rsid w:val="00974D6B"/>
    <w:rsid w:val="0097669A"/>
    <w:rsid w:val="00977BF3"/>
    <w:rsid w:val="009807ED"/>
    <w:rsid w:val="009812D4"/>
    <w:rsid w:val="009920D8"/>
    <w:rsid w:val="009952F5"/>
    <w:rsid w:val="00997500"/>
    <w:rsid w:val="009A153D"/>
    <w:rsid w:val="009A2060"/>
    <w:rsid w:val="009A5CE6"/>
    <w:rsid w:val="009B38BE"/>
    <w:rsid w:val="009B50D9"/>
    <w:rsid w:val="009C3791"/>
    <w:rsid w:val="009C3D0F"/>
    <w:rsid w:val="009C7B22"/>
    <w:rsid w:val="009D50BB"/>
    <w:rsid w:val="009E1B19"/>
    <w:rsid w:val="009E1E3C"/>
    <w:rsid w:val="009E26CB"/>
    <w:rsid w:val="009E2CBE"/>
    <w:rsid w:val="009E2E20"/>
    <w:rsid w:val="009F09D1"/>
    <w:rsid w:val="009F35E2"/>
    <w:rsid w:val="009F65F9"/>
    <w:rsid w:val="009F68BA"/>
    <w:rsid w:val="00A06244"/>
    <w:rsid w:val="00A06277"/>
    <w:rsid w:val="00A079DC"/>
    <w:rsid w:val="00A07CF6"/>
    <w:rsid w:val="00A111C2"/>
    <w:rsid w:val="00A1132A"/>
    <w:rsid w:val="00A1779E"/>
    <w:rsid w:val="00A216C1"/>
    <w:rsid w:val="00A24C79"/>
    <w:rsid w:val="00A24CB3"/>
    <w:rsid w:val="00A2665D"/>
    <w:rsid w:val="00A2744B"/>
    <w:rsid w:val="00A313C3"/>
    <w:rsid w:val="00A338E7"/>
    <w:rsid w:val="00A34098"/>
    <w:rsid w:val="00A34BD1"/>
    <w:rsid w:val="00A35CAA"/>
    <w:rsid w:val="00A36E7F"/>
    <w:rsid w:val="00A41E65"/>
    <w:rsid w:val="00A43E0A"/>
    <w:rsid w:val="00A50A81"/>
    <w:rsid w:val="00A530C7"/>
    <w:rsid w:val="00A5413F"/>
    <w:rsid w:val="00A55F5B"/>
    <w:rsid w:val="00A60185"/>
    <w:rsid w:val="00A6308F"/>
    <w:rsid w:val="00A661EA"/>
    <w:rsid w:val="00A67370"/>
    <w:rsid w:val="00A6750D"/>
    <w:rsid w:val="00A7125B"/>
    <w:rsid w:val="00A74E04"/>
    <w:rsid w:val="00A77983"/>
    <w:rsid w:val="00A77D19"/>
    <w:rsid w:val="00A830E5"/>
    <w:rsid w:val="00A85366"/>
    <w:rsid w:val="00A87135"/>
    <w:rsid w:val="00A90B96"/>
    <w:rsid w:val="00A93280"/>
    <w:rsid w:val="00A951EA"/>
    <w:rsid w:val="00AA2548"/>
    <w:rsid w:val="00AA27F9"/>
    <w:rsid w:val="00AA2C1A"/>
    <w:rsid w:val="00AA58C4"/>
    <w:rsid w:val="00AA6BB6"/>
    <w:rsid w:val="00AA7003"/>
    <w:rsid w:val="00AA72EA"/>
    <w:rsid w:val="00AB11C8"/>
    <w:rsid w:val="00AB3EBC"/>
    <w:rsid w:val="00AB4423"/>
    <w:rsid w:val="00AC0090"/>
    <w:rsid w:val="00AC08A8"/>
    <w:rsid w:val="00AC467B"/>
    <w:rsid w:val="00AD33F8"/>
    <w:rsid w:val="00AD56C8"/>
    <w:rsid w:val="00AD58F2"/>
    <w:rsid w:val="00AE11DF"/>
    <w:rsid w:val="00AE6A81"/>
    <w:rsid w:val="00B02C96"/>
    <w:rsid w:val="00B033A8"/>
    <w:rsid w:val="00B0512A"/>
    <w:rsid w:val="00B0529F"/>
    <w:rsid w:val="00B0678C"/>
    <w:rsid w:val="00B073D0"/>
    <w:rsid w:val="00B115AF"/>
    <w:rsid w:val="00B1418B"/>
    <w:rsid w:val="00B14794"/>
    <w:rsid w:val="00B15A42"/>
    <w:rsid w:val="00B16E10"/>
    <w:rsid w:val="00B21195"/>
    <w:rsid w:val="00B22C83"/>
    <w:rsid w:val="00B24B22"/>
    <w:rsid w:val="00B25310"/>
    <w:rsid w:val="00B2619B"/>
    <w:rsid w:val="00B2701E"/>
    <w:rsid w:val="00B27FDA"/>
    <w:rsid w:val="00B32F8F"/>
    <w:rsid w:val="00B3492A"/>
    <w:rsid w:val="00B37DB3"/>
    <w:rsid w:val="00B40613"/>
    <w:rsid w:val="00B54DE9"/>
    <w:rsid w:val="00B553EC"/>
    <w:rsid w:val="00B55E3F"/>
    <w:rsid w:val="00B57DA7"/>
    <w:rsid w:val="00B6012C"/>
    <w:rsid w:val="00B63C1E"/>
    <w:rsid w:val="00B657EE"/>
    <w:rsid w:val="00B74880"/>
    <w:rsid w:val="00B75384"/>
    <w:rsid w:val="00B76461"/>
    <w:rsid w:val="00B7771B"/>
    <w:rsid w:val="00B8189B"/>
    <w:rsid w:val="00B92447"/>
    <w:rsid w:val="00B93DD0"/>
    <w:rsid w:val="00B97732"/>
    <w:rsid w:val="00BA1D36"/>
    <w:rsid w:val="00BA57D9"/>
    <w:rsid w:val="00BA65A8"/>
    <w:rsid w:val="00BA6D19"/>
    <w:rsid w:val="00BA7461"/>
    <w:rsid w:val="00BA7A53"/>
    <w:rsid w:val="00BA7DA9"/>
    <w:rsid w:val="00BB56D8"/>
    <w:rsid w:val="00BC06E8"/>
    <w:rsid w:val="00BC4215"/>
    <w:rsid w:val="00BD0657"/>
    <w:rsid w:val="00BD1A6F"/>
    <w:rsid w:val="00BD236A"/>
    <w:rsid w:val="00BE051B"/>
    <w:rsid w:val="00BE0F48"/>
    <w:rsid w:val="00BE6D3C"/>
    <w:rsid w:val="00BE7852"/>
    <w:rsid w:val="00BF01D8"/>
    <w:rsid w:val="00BF0D1C"/>
    <w:rsid w:val="00BF15D4"/>
    <w:rsid w:val="00BF3DF8"/>
    <w:rsid w:val="00BF7CEE"/>
    <w:rsid w:val="00C03762"/>
    <w:rsid w:val="00C03880"/>
    <w:rsid w:val="00C05173"/>
    <w:rsid w:val="00C07C1E"/>
    <w:rsid w:val="00C1255C"/>
    <w:rsid w:val="00C135CF"/>
    <w:rsid w:val="00C1457B"/>
    <w:rsid w:val="00C20087"/>
    <w:rsid w:val="00C20741"/>
    <w:rsid w:val="00C234D4"/>
    <w:rsid w:val="00C2374D"/>
    <w:rsid w:val="00C2418C"/>
    <w:rsid w:val="00C2683F"/>
    <w:rsid w:val="00C311DE"/>
    <w:rsid w:val="00C3184D"/>
    <w:rsid w:val="00C3325C"/>
    <w:rsid w:val="00C4714E"/>
    <w:rsid w:val="00C50AC2"/>
    <w:rsid w:val="00C51CCA"/>
    <w:rsid w:val="00C5253F"/>
    <w:rsid w:val="00C5504F"/>
    <w:rsid w:val="00C5764E"/>
    <w:rsid w:val="00C57B55"/>
    <w:rsid w:val="00C63376"/>
    <w:rsid w:val="00C70703"/>
    <w:rsid w:val="00C70A21"/>
    <w:rsid w:val="00C74F97"/>
    <w:rsid w:val="00C8276E"/>
    <w:rsid w:val="00C842AC"/>
    <w:rsid w:val="00C86CCB"/>
    <w:rsid w:val="00C9058F"/>
    <w:rsid w:val="00C93074"/>
    <w:rsid w:val="00C93A93"/>
    <w:rsid w:val="00C94274"/>
    <w:rsid w:val="00C946CC"/>
    <w:rsid w:val="00C96688"/>
    <w:rsid w:val="00CA0723"/>
    <w:rsid w:val="00CA1F89"/>
    <w:rsid w:val="00CA3C15"/>
    <w:rsid w:val="00CA7A98"/>
    <w:rsid w:val="00CB1690"/>
    <w:rsid w:val="00CB7BE2"/>
    <w:rsid w:val="00CC0E44"/>
    <w:rsid w:val="00CC1B41"/>
    <w:rsid w:val="00CC322C"/>
    <w:rsid w:val="00CC4365"/>
    <w:rsid w:val="00CD09D0"/>
    <w:rsid w:val="00CD11B0"/>
    <w:rsid w:val="00CD24D3"/>
    <w:rsid w:val="00CD2D9F"/>
    <w:rsid w:val="00CD776A"/>
    <w:rsid w:val="00CE3B3F"/>
    <w:rsid w:val="00CE479C"/>
    <w:rsid w:val="00CE5C2A"/>
    <w:rsid w:val="00CE5F23"/>
    <w:rsid w:val="00CE675A"/>
    <w:rsid w:val="00CE6B07"/>
    <w:rsid w:val="00CE71C2"/>
    <w:rsid w:val="00CF34E9"/>
    <w:rsid w:val="00CF3D53"/>
    <w:rsid w:val="00CF42D5"/>
    <w:rsid w:val="00CF4EDA"/>
    <w:rsid w:val="00CF60D2"/>
    <w:rsid w:val="00CF77DF"/>
    <w:rsid w:val="00CF7B39"/>
    <w:rsid w:val="00CF7C8B"/>
    <w:rsid w:val="00D00C8A"/>
    <w:rsid w:val="00D021CB"/>
    <w:rsid w:val="00D0359F"/>
    <w:rsid w:val="00D07D80"/>
    <w:rsid w:val="00D10F1A"/>
    <w:rsid w:val="00D116F8"/>
    <w:rsid w:val="00D12AEC"/>
    <w:rsid w:val="00D13992"/>
    <w:rsid w:val="00D14D44"/>
    <w:rsid w:val="00D16C5F"/>
    <w:rsid w:val="00D17596"/>
    <w:rsid w:val="00D20286"/>
    <w:rsid w:val="00D20943"/>
    <w:rsid w:val="00D21D54"/>
    <w:rsid w:val="00D22640"/>
    <w:rsid w:val="00D2475A"/>
    <w:rsid w:val="00D26D3A"/>
    <w:rsid w:val="00D26D53"/>
    <w:rsid w:val="00D37C67"/>
    <w:rsid w:val="00D41292"/>
    <w:rsid w:val="00D41ADD"/>
    <w:rsid w:val="00D42881"/>
    <w:rsid w:val="00D45EE3"/>
    <w:rsid w:val="00D4632E"/>
    <w:rsid w:val="00D470C0"/>
    <w:rsid w:val="00D50618"/>
    <w:rsid w:val="00D509E9"/>
    <w:rsid w:val="00D5236D"/>
    <w:rsid w:val="00D53B1C"/>
    <w:rsid w:val="00D7368F"/>
    <w:rsid w:val="00D74C9C"/>
    <w:rsid w:val="00D8137E"/>
    <w:rsid w:val="00D90DE7"/>
    <w:rsid w:val="00D92F23"/>
    <w:rsid w:val="00D96377"/>
    <w:rsid w:val="00D9658E"/>
    <w:rsid w:val="00DA1B12"/>
    <w:rsid w:val="00DA54C9"/>
    <w:rsid w:val="00DA6739"/>
    <w:rsid w:val="00DA6CAE"/>
    <w:rsid w:val="00DB1A9E"/>
    <w:rsid w:val="00DB31D6"/>
    <w:rsid w:val="00DB3BC6"/>
    <w:rsid w:val="00DB4005"/>
    <w:rsid w:val="00DC053D"/>
    <w:rsid w:val="00DC1229"/>
    <w:rsid w:val="00DC34EB"/>
    <w:rsid w:val="00DC6D74"/>
    <w:rsid w:val="00DC71FB"/>
    <w:rsid w:val="00DD0FF3"/>
    <w:rsid w:val="00DD3612"/>
    <w:rsid w:val="00DD3BE3"/>
    <w:rsid w:val="00DD7A6B"/>
    <w:rsid w:val="00DE0153"/>
    <w:rsid w:val="00DF1E5B"/>
    <w:rsid w:val="00DF2275"/>
    <w:rsid w:val="00DF2570"/>
    <w:rsid w:val="00DF2B4E"/>
    <w:rsid w:val="00DF3F5E"/>
    <w:rsid w:val="00DF513F"/>
    <w:rsid w:val="00DF5653"/>
    <w:rsid w:val="00DF5905"/>
    <w:rsid w:val="00DF603A"/>
    <w:rsid w:val="00E0046F"/>
    <w:rsid w:val="00E03D6A"/>
    <w:rsid w:val="00E0596E"/>
    <w:rsid w:val="00E06E64"/>
    <w:rsid w:val="00E06F66"/>
    <w:rsid w:val="00E07AB7"/>
    <w:rsid w:val="00E1564C"/>
    <w:rsid w:val="00E172B1"/>
    <w:rsid w:val="00E17D39"/>
    <w:rsid w:val="00E2074C"/>
    <w:rsid w:val="00E20A21"/>
    <w:rsid w:val="00E34762"/>
    <w:rsid w:val="00E356E5"/>
    <w:rsid w:val="00E36F81"/>
    <w:rsid w:val="00E44E44"/>
    <w:rsid w:val="00E45765"/>
    <w:rsid w:val="00E47FC3"/>
    <w:rsid w:val="00E5098C"/>
    <w:rsid w:val="00E51E47"/>
    <w:rsid w:val="00E55AB5"/>
    <w:rsid w:val="00E60213"/>
    <w:rsid w:val="00E64818"/>
    <w:rsid w:val="00E661B2"/>
    <w:rsid w:val="00E67E00"/>
    <w:rsid w:val="00E7183A"/>
    <w:rsid w:val="00E7323E"/>
    <w:rsid w:val="00E73EAD"/>
    <w:rsid w:val="00E74D29"/>
    <w:rsid w:val="00E759F7"/>
    <w:rsid w:val="00E8381C"/>
    <w:rsid w:val="00E83C74"/>
    <w:rsid w:val="00E83CEE"/>
    <w:rsid w:val="00E8763B"/>
    <w:rsid w:val="00E91F18"/>
    <w:rsid w:val="00E9226D"/>
    <w:rsid w:val="00E94DB3"/>
    <w:rsid w:val="00E9601E"/>
    <w:rsid w:val="00E96C33"/>
    <w:rsid w:val="00EA15F5"/>
    <w:rsid w:val="00EA1AF8"/>
    <w:rsid w:val="00EA416C"/>
    <w:rsid w:val="00EA48C9"/>
    <w:rsid w:val="00EA5941"/>
    <w:rsid w:val="00EB60CE"/>
    <w:rsid w:val="00EB735E"/>
    <w:rsid w:val="00EB7D53"/>
    <w:rsid w:val="00EC1D07"/>
    <w:rsid w:val="00EC216D"/>
    <w:rsid w:val="00EC393E"/>
    <w:rsid w:val="00ED2DCA"/>
    <w:rsid w:val="00EE3146"/>
    <w:rsid w:val="00EF22AC"/>
    <w:rsid w:val="00EF256C"/>
    <w:rsid w:val="00EF3706"/>
    <w:rsid w:val="00EF50BB"/>
    <w:rsid w:val="00EF53FF"/>
    <w:rsid w:val="00F00192"/>
    <w:rsid w:val="00F00DD4"/>
    <w:rsid w:val="00F01DF6"/>
    <w:rsid w:val="00F026BD"/>
    <w:rsid w:val="00F0340D"/>
    <w:rsid w:val="00F059A6"/>
    <w:rsid w:val="00F05F3A"/>
    <w:rsid w:val="00F13062"/>
    <w:rsid w:val="00F13469"/>
    <w:rsid w:val="00F14829"/>
    <w:rsid w:val="00F163AD"/>
    <w:rsid w:val="00F2011A"/>
    <w:rsid w:val="00F20CDC"/>
    <w:rsid w:val="00F2135B"/>
    <w:rsid w:val="00F23756"/>
    <w:rsid w:val="00F241A9"/>
    <w:rsid w:val="00F2523A"/>
    <w:rsid w:val="00F25FEF"/>
    <w:rsid w:val="00F25FFA"/>
    <w:rsid w:val="00F27421"/>
    <w:rsid w:val="00F310D2"/>
    <w:rsid w:val="00F36F3D"/>
    <w:rsid w:val="00F4533A"/>
    <w:rsid w:val="00F45BA7"/>
    <w:rsid w:val="00F477BD"/>
    <w:rsid w:val="00F53491"/>
    <w:rsid w:val="00F538F4"/>
    <w:rsid w:val="00F61519"/>
    <w:rsid w:val="00F62968"/>
    <w:rsid w:val="00F64D6E"/>
    <w:rsid w:val="00F65A1C"/>
    <w:rsid w:val="00F66F50"/>
    <w:rsid w:val="00F74590"/>
    <w:rsid w:val="00F80D34"/>
    <w:rsid w:val="00F82FF8"/>
    <w:rsid w:val="00F8330D"/>
    <w:rsid w:val="00F83E55"/>
    <w:rsid w:val="00F84305"/>
    <w:rsid w:val="00F8485C"/>
    <w:rsid w:val="00F87149"/>
    <w:rsid w:val="00F87FFE"/>
    <w:rsid w:val="00F90E2B"/>
    <w:rsid w:val="00F94318"/>
    <w:rsid w:val="00F954C9"/>
    <w:rsid w:val="00F96FBA"/>
    <w:rsid w:val="00FA2B2F"/>
    <w:rsid w:val="00FA435A"/>
    <w:rsid w:val="00FA4CF0"/>
    <w:rsid w:val="00FA53A9"/>
    <w:rsid w:val="00FA5E16"/>
    <w:rsid w:val="00FA5E45"/>
    <w:rsid w:val="00FA61AA"/>
    <w:rsid w:val="00FA69A4"/>
    <w:rsid w:val="00FB06A8"/>
    <w:rsid w:val="00FB1279"/>
    <w:rsid w:val="00FB1495"/>
    <w:rsid w:val="00FC3460"/>
    <w:rsid w:val="00FD119B"/>
    <w:rsid w:val="00FD1694"/>
    <w:rsid w:val="00FD1ABE"/>
    <w:rsid w:val="00FD6A5F"/>
    <w:rsid w:val="00FD7636"/>
    <w:rsid w:val="00FD76A3"/>
    <w:rsid w:val="00FE0176"/>
    <w:rsid w:val="00FE2F77"/>
    <w:rsid w:val="00FE3229"/>
    <w:rsid w:val="00FE5BB1"/>
    <w:rsid w:val="00FE74C3"/>
    <w:rsid w:val="00FE7ACE"/>
    <w:rsid w:val="00FF105C"/>
    <w:rsid w:val="00FF215C"/>
    <w:rsid w:val="00FF2BCA"/>
    <w:rsid w:val="00FF309D"/>
    <w:rsid w:val="00FF35A5"/>
    <w:rsid w:val="00FF47A9"/>
    <w:rsid w:val="00FF49E8"/>
    <w:rsid w:val="00FF560F"/>
    <w:rsid w:val="00FF672F"/>
    <w:rsid w:val="00FF6C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6FD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94318"/>
    <w:pPr>
      <w:pBdr>
        <w:bottom w:val="single" w:sz="4" w:space="1" w:color="808080" w:themeColor="background1" w:themeShade="80"/>
      </w:pBdr>
      <w:tabs>
        <w:tab w:val="center" w:pos="4513"/>
        <w:tab w:val="right" w:pos="9026"/>
      </w:tabs>
      <w:spacing w:after="120" w:line="240" w:lineRule="auto"/>
    </w:pPr>
    <w:rPr>
      <w:color w:val="808080" w:themeColor="background1" w:themeShade="80"/>
      <w:sz w:val="16"/>
    </w:rPr>
  </w:style>
  <w:style w:type="character" w:customStyle="1" w:styleId="HeaderChar">
    <w:name w:val="Header Char"/>
    <w:basedOn w:val="DefaultParagraphFont"/>
    <w:link w:val="Header"/>
    <w:rsid w:val="00F94318"/>
    <w:rPr>
      <w:color w:val="808080" w:themeColor="background1" w:themeShade="80"/>
      <w:sz w:val="16"/>
      <w:szCs w:val="22"/>
      <w:lang w:eastAsia="en-US"/>
    </w:rPr>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paragraph" w:customStyle="1" w:styleId="subsection">
    <w:name w:val="subsection"/>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apple-converted-space">
    <w:name w:val="apple-converted-space"/>
    <w:basedOn w:val="DefaultParagraphFont"/>
    <w:rsid w:val="0087297E"/>
  </w:style>
  <w:style w:type="paragraph" w:customStyle="1" w:styleId="paragraph">
    <w:name w:val="paragraph"/>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8272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yperlink" Target="https://www.legislation.gov.au/Search/macquarie%20island" TargetMode="External"/><Relationship Id="rId39" Type="http://schemas.openxmlformats.org/officeDocument/2006/relationships/hyperlink" Target="https://www.legislation.gov.au/Details/F2011L00618" TargetMode="External"/><Relationship Id="rId21" Type="http://schemas.openxmlformats.org/officeDocument/2006/relationships/header" Target="header8.xml"/><Relationship Id="rId34" Type="http://schemas.openxmlformats.org/officeDocument/2006/relationships/hyperlink" Target="http://www.afma.gov.au/fisheries/committees/sub-antarctic-resource-assessment-group/" TargetMode="External"/><Relationship Id="rId42" Type="http://schemas.openxmlformats.org/officeDocument/2006/relationships/hyperlink" Target="http://www.afma.gov.au/wp-content/uploads/2014/11/Macquarie-Island-Toothfish-Fishery-General-Conditions-2015-16-Season.docx" TargetMode="External"/><Relationship Id="rId47" Type="http://schemas.openxmlformats.org/officeDocument/2006/relationships/hyperlink" Target="http://www.antarctica.gov.au/environment/plants-and-animals/albatrosses-and-giant-petrels/threat-abatement-plan-seabirds" TargetMode="External"/><Relationship Id="rId50" Type="http://schemas.openxmlformats.org/officeDocument/2006/relationships/hyperlink" Target="http://www.afma.gov.au/wp-content/uploads/2014/11/Bycatch-and-discard-workplan-2013-2.pdf" TargetMode="External"/><Relationship Id="rId55" Type="http://schemas.openxmlformats.org/officeDocument/2006/relationships/hyperlink" Target="http://www.afma.gov.au/wp-content/uploads/2016/03/SARAG_MITFAssessment2016Feb9.pdf" TargetMode="External"/><Relationship Id="rId63" Type="http://schemas.openxmlformats.org/officeDocument/2006/relationships/hyperlink" Target="https://www.legislation.gov.au/Details/F2011L00618" TargetMode="External"/><Relationship Id="rId68" Type="http://schemas.openxmlformats.org/officeDocument/2006/relationships/hyperlink" Target="http://www.afma.gov.au/wp-content/uploads/2014/11/Bycatch-and-discard-workplan-2013-2.pdf" TargetMode="External"/><Relationship Id="rId76" Type="http://schemas.openxmlformats.org/officeDocument/2006/relationships/hyperlink" Target="http://www.afma.gov.au/wp-content/uploads/2014/11/Bycatch-and-discard-workplan-2013-2.pdf" TargetMode="External"/><Relationship Id="rId84" Type="http://schemas.openxmlformats.org/officeDocument/2006/relationships/hyperlink" Target="http://www.afma.gov.au/wp-content/uploads/2014/11/Bycatch-and-discard-workplan-2013-2.pdf" TargetMode="External"/><Relationship Id="rId7" Type="http://schemas.openxmlformats.org/officeDocument/2006/relationships/endnotes" Target="endnotes.xml"/><Relationship Id="rId71" Type="http://schemas.openxmlformats.org/officeDocument/2006/relationships/hyperlink" Target="https://www.legislation.gov.au/Details/F2007B00291" TargetMode="Externa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yperlink" Target="http://www.afma.gov.au/fisheries/committees/sub-antarctic-management-advisory-committee-southmac/" TargetMode="External"/><Relationship Id="rId11" Type="http://schemas.openxmlformats.org/officeDocument/2006/relationships/footer" Target="footer1.xml"/><Relationship Id="rId24" Type="http://schemas.openxmlformats.org/officeDocument/2006/relationships/hyperlink" Target="http://www.comlaw.gov.au/Details/F2013C00157" TargetMode="External"/><Relationship Id="rId32" Type="http://schemas.openxmlformats.org/officeDocument/2006/relationships/hyperlink" Target="https://www.ccamlr.org/" TargetMode="External"/><Relationship Id="rId37" Type="http://schemas.openxmlformats.org/officeDocument/2006/relationships/hyperlink" Target="http://www.afma.gov.au/fisheries/committees/sub-antarctic-management-advisory-committee-southmac/" TargetMode="External"/><Relationship Id="rId40" Type="http://schemas.openxmlformats.org/officeDocument/2006/relationships/hyperlink" Target="http://www.afma.gov.au/wp-content/uploads/2012/07/SAFE-level-3-MITF-longline-06-11.pdf" TargetMode="External"/><Relationship Id="rId45" Type="http://schemas.openxmlformats.org/officeDocument/2006/relationships/hyperlink" Target="http://www.afma.gov.au/wp-content/uploads/2014/11/Bycatch-and-discard-workplan-2013-2.pdf" TargetMode="External"/><Relationship Id="rId53" Type="http://schemas.openxmlformats.org/officeDocument/2006/relationships/hyperlink" Target="http://www.afma.gov.au/wp-content/uploads/2016/03/SARAG_MITFAssessment2016Feb9.pdf" TargetMode="External"/><Relationship Id="rId58" Type="http://schemas.openxmlformats.org/officeDocument/2006/relationships/hyperlink" Target="http://data.daff.gov.au/data/warehouse/9aam/fsrXXd9abm_/fsr15d9abm_20151030/27_FishStatus2015MacquarieIsToothfish_1.0.0.pdf" TargetMode="External"/><Relationship Id="rId66" Type="http://schemas.openxmlformats.org/officeDocument/2006/relationships/hyperlink" Target="http://www.afma.gov.au/wp-content/uploads/2014/11/Bycatch-and-discard-workplan-2013-2.pdf" TargetMode="External"/><Relationship Id="rId74" Type="http://schemas.openxmlformats.org/officeDocument/2006/relationships/hyperlink" Target="https://www.ccamlr.org/en/conservation-and-management/conservation-measures" TargetMode="External"/><Relationship Id="rId79" Type="http://schemas.openxmlformats.org/officeDocument/2006/relationships/hyperlink" Target="https://www.legislation.gov.au/Details/F2011L00618"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www.legislation.gov.au/Details/F2016L00341" TargetMode="External"/><Relationship Id="rId82" Type="http://schemas.openxmlformats.org/officeDocument/2006/relationships/hyperlink" Target="https://www.ccamlr.org/en/conservation-and-management/conservation-measures"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yperlink" Target="http://www.afma.gov.au/wp-content/uploads/2012/07/ERM-MITF-demersal-longline-July-2011-final.pdf" TargetMode="External"/><Relationship Id="rId30" Type="http://schemas.openxmlformats.org/officeDocument/2006/relationships/hyperlink" Target="http://www.afma.gov.au/fisheries/committees/sub-antarctic-resource-assessment-group/" TargetMode="External"/><Relationship Id="rId35" Type="http://schemas.openxmlformats.org/officeDocument/2006/relationships/hyperlink" Target="https://www.legislation.gov.au/Details/F2016L00341" TargetMode="External"/><Relationship Id="rId43" Type="http://schemas.openxmlformats.org/officeDocument/2006/relationships/hyperlink" Target="http://www.antarctica.gov.au/environment/plants-and-animals/albatrosses-and-giant-petrels/threat-abatement-plan-seabirds" TargetMode="External"/><Relationship Id="rId48" Type="http://schemas.openxmlformats.org/officeDocument/2006/relationships/hyperlink" Target="https://www.legislation.gov.au/Details/F2009L02532" TargetMode="External"/><Relationship Id="rId56" Type="http://schemas.openxmlformats.org/officeDocument/2006/relationships/hyperlink" Target="https://www.legislation.gov.au/Details/F2016L00341" TargetMode="External"/><Relationship Id="rId64" Type="http://schemas.openxmlformats.org/officeDocument/2006/relationships/hyperlink" Target="http://www.afma.gov.au/wp-content/uploads/2012/07/ERM-MITF-demersal-longline-July-2011-final.pdf" TargetMode="External"/><Relationship Id="rId69" Type="http://schemas.openxmlformats.org/officeDocument/2006/relationships/hyperlink" Target="https://www.legislation.gov.au/Details/F2016L00341" TargetMode="External"/><Relationship Id="rId77" Type="http://schemas.openxmlformats.org/officeDocument/2006/relationships/hyperlink" Target="http://www.afma.gov.au/wp-content/uploads/2012/07/SAFE-level-3-MITF-longline-06-11.pdf" TargetMode="External"/><Relationship Id="rId8" Type="http://schemas.openxmlformats.org/officeDocument/2006/relationships/image" Target="media/image1.jpeg"/><Relationship Id="rId51" Type="http://schemas.openxmlformats.org/officeDocument/2006/relationships/hyperlink" Target="http://www.afma.gov.au/monitoring-enforcement/satellite-monitoring-fishing-boats/" TargetMode="External"/><Relationship Id="rId72" Type="http://schemas.openxmlformats.org/officeDocument/2006/relationships/hyperlink" Target="http://www.afma.gov.au/wp-content/uploads/2012/07/ERM-MITF-demersal-longline-July-2011-final.pdf" TargetMode="External"/><Relationship Id="rId80" Type="http://schemas.openxmlformats.org/officeDocument/2006/relationships/hyperlink" Target="http://www.afma.gov.au/wp-content/uploads/2012/07/ERM-MITF-demersal-longline-July-2011-final.pdf" TargetMode="External"/><Relationship Id="rId85" Type="http://schemas.openxmlformats.org/officeDocument/2006/relationships/hyperlink" Target="https://www.legislation.gov.au/Details/F2016L00341"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yperlink" Target="http://www.afma.gov.au/fisheries/macquarie-island-fishery/" TargetMode="External"/><Relationship Id="rId33" Type="http://schemas.openxmlformats.org/officeDocument/2006/relationships/hyperlink" Target="http://www.afma.gov.au/fisheries/committees/sub-antarctic-management-advisory-committee-southmac/" TargetMode="External"/><Relationship Id="rId38" Type="http://schemas.openxmlformats.org/officeDocument/2006/relationships/hyperlink" Target="http://www.afma.gov.au/fisheries/committees/sub-antarctic-resource-assessment-group/" TargetMode="External"/><Relationship Id="rId46" Type="http://schemas.openxmlformats.org/officeDocument/2006/relationships/hyperlink" Target="https://www.legislation.gov.au/Details/F2016L00341" TargetMode="External"/><Relationship Id="rId59" Type="http://schemas.openxmlformats.org/officeDocument/2006/relationships/hyperlink" Target="https://www.legislation.gov.au/Details/F2016L00341" TargetMode="External"/><Relationship Id="rId67" Type="http://schemas.openxmlformats.org/officeDocument/2006/relationships/hyperlink" Target="https://www.legislation.gov.au/Details/F2016L00341" TargetMode="External"/><Relationship Id="rId20" Type="http://schemas.openxmlformats.org/officeDocument/2006/relationships/header" Target="header7.xml"/><Relationship Id="rId41" Type="http://schemas.openxmlformats.org/officeDocument/2006/relationships/hyperlink" Target="http://www.afma.gov.au/wp-content/uploads/2012/07/ERM-MITF-demersal-longline-July-2011-final.pdf" TargetMode="External"/><Relationship Id="rId54" Type="http://schemas.openxmlformats.org/officeDocument/2006/relationships/hyperlink" Target="https://www.legislation.gov.au/Details/F2016L00341" TargetMode="External"/><Relationship Id="rId62" Type="http://schemas.openxmlformats.org/officeDocument/2006/relationships/hyperlink" Target="http://www.afma.gov.au/wp-content/uploads/2014/11/Bycatch-and-discard-workplan-2013-2.pdf" TargetMode="External"/><Relationship Id="rId70" Type="http://schemas.openxmlformats.org/officeDocument/2006/relationships/hyperlink" Target="https://www.legislation.gov.au/Details/F2011L00618" TargetMode="External"/><Relationship Id="rId75" Type="http://schemas.openxmlformats.org/officeDocument/2006/relationships/hyperlink" Target="http://www.antarctica.gov.au/environment/plants-and-animals/albatrosses-and-giant-petrels/threat-abatement-plan-seabirds" TargetMode="External"/><Relationship Id="rId83" Type="http://schemas.openxmlformats.org/officeDocument/2006/relationships/hyperlink" Target="http://www.antarctica.gov.au/environment/plants-and-animals/albatrosses-and-giant-petrels/threat-abatement-plan-seabirds"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hyperlink" Target="http://www.environment.gov.au/marine/fisheries/commonwealth/macqurie-island-toothfish" TargetMode="External"/><Relationship Id="rId28" Type="http://schemas.openxmlformats.org/officeDocument/2006/relationships/hyperlink" Target="http://www.afma.gov.au/fisheries/committees/sub-antarctic-resource-assessment-group/" TargetMode="External"/><Relationship Id="rId36" Type="http://schemas.openxmlformats.org/officeDocument/2006/relationships/hyperlink" Target="http://www.afma.gov.au/monitoring-enforcement/satellite-monitoring-fishing-boats/" TargetMode="External"/><Relationship Id="rId49" Type="http://schemas.openxmlformats.org/officeDocument/2006/relationships/hyperlink" Target="https://www.legislation.gov.au/Details/F2007B00291" TargetMode="External"/><Relationship Id="rId57" Type="http://schemas.openxmlformats.org/officeDocument/2006/relationships/hyperlink" Target="http://www.afma.gov.au/wp-content/uploads/2016/03/SARAG_MITFAssessment2016Feb9.pdf" TargetMode="External"/><Relationship Id="rId10" Type="http://schemas.openxmlformats.org/officeDocument/2006/relationships/header" Target="header2.xml"/><Relationship Id="rId31" Type="http://schemas.openxmlformats.org/officeDocument/2006/relationships/hyperlink" Target="https://www.ccamlr.org/" TargetMode="External"/><Relationship Id="rId44" Type="http://schemas.openxmlformats.org/officeDocument/2006/relationships/hyperlink" Target="https://www.ccamlr.org/en/conservation-and-management/conservation-measures" TargetMode="External"/><Relationship Id="rId52" Type="http://schemas.openxmlformats.org/officeDocument/2006/relationships/hyperlink" Target="http://www.afma.gov.au/wp-content/uploads/2010/06/rr2008_0873_toothfish2011.pdf" TargetMode="External"/><Relationship Id="rId60" Type="http://schemas.openxmlformats.org/officeDocument/2006/relationships/hyperlink" Target="https://www.legislation.gov.au/Search/macquarie%20island" TargetMode="External"/><Relationship Id="rId65" Type="http://schemas.openxmlformats.org/officeDocument/2006/relationships/hyperlink" Target="http://www.afma.gov.au/wp-content/uploads/2014/11/Macquarie-Island-Toothfish-Fishery-General-Conditions-2015-16-Season.docx" TargetMode="External"/><Relationship Id="rId73" Type="http://schemas.openxmlformats.org/officeDocument/2006/relationships/hyperlink" Target="http://www.afma.gov.au/wp-content/uploads/2014/11/Macquarie-Island-Toothfish-Fishery-General-Conditions-2015-16-Season.docx" TargetMode="External"/><Relationship Id="rId78" Type="http://schemas.openxmlformats.org/officeDocument/2006/relationships/hyperlink" Target="https://www.ccamlr.org/" TargetMode="External"/><Relationship Id="rId81" Type="http://schemas.openxmlformats.org/officeDocument/2006/relationships/hyperlink" Target="http://www.afma.gov.au/wp-content/uploads/2014/11/Macquarie-Island-Toothfish-Fishery-General-Conditions-2015-16-Season.docx" TargetMode="External"/><Relationship Id="rId86" Type="http://schemas.openxmlformats.org/officeDocument/2006/relationships/hyperlink" Target="http://www.antarctica.gov.au/environment/plants-and-animals/albatrosses-and-giant-petrels/threat-abatement-plan-seabi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737359-9F7C-418C-B4BB-87E3C8F67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346EA8D2.dotm</Template>
  <TotalTime>0</TotalTime>
  <Pages>21</Pages>
  <Words>7648</Words>
  <Characters>43594</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Commonwealth Macquarie Island Toothfish Fishery</dc:title>
  <dc:creator/>
  <cp:lastModifiedBy/>
  <cp:revision>1</cp:revision>
  <dcterms:created xsi:type="dcterms:W3CDTF">2018-08-20T00:04:00Z</dcterms:created>
  <dcterms:modified xsi:type="dcterms:W3CDTF">2018-08-20T00:04:00Z</dcterms:modified>
</cp:coreProperties>
</file>