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98F026" w14:textId="77777777" w:rsidR="00BA0F1B" w:rsidRDefault="00BA0F1B" w:rsidP="00381C3D">
      <w:pPr>
        <w:widowControl w:val="0"/>
        <w:tabs>
          <w:tab w:val="left" w:pos="6700"/>
        </w:tabs>
        <w:jc w:val="center"/>
        <w:rPr>
          <w:rFonts w:cs="Arial"/>
          <w:sz w:val="48"/>
        </w:rPr>
      </w:pPr>
    </w:p>
    <w:p w14:paraId="2766332A" w14:textId="3BC0BA41" w:rsidR="00B6012C" w:rsidRPr="00BF33E6" w:rsidRDefault="001C68E7" w:rsidP="00381C3D">
      <w:pPr>
        <w:widowControl w:val="0"/>
        <w:tabs>
          <w:tab w:val="left" w:pos="6700"/>
        </w:tabs>
        <w:jc w:val="center"/>
        <w:rPr>
          <w:rFonts w:cs="Arial"/>
          <w:sz w:val="48"/>
        </w:rPr>
      </w:pPr>
      <w:r w:rsidRPr="00BF33E6">
        <w:rPr>
          <w:rFonts w:cs="Arial"/>
          <w:noProof/>
          <w:sz w:val="48"/>
          <w:lang w:eastAsia="en-AU"/>
        </w:rPr>
        <w:drawing>
          <wp:inline distT="0" distB="0" distL="0" distR="0" wp14:anchorId="29639562" wp14:editId="2FEFB3EC">
            <wp:extent cx="5372759" cy="914400"/>
            <wp:effectExtent l="19050" t="0" r="0" b="0"/>
            <wp:docPr id="3" name="Picture 1" descr="H:\intranet tasks\templates\Word Templates\Dept the Environment in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ntranet tasks\templates\Word Templates\Dept the Environment inline.png"/>
                    <pic:cNvPicPr>
                      <a:picLocks noChangeAspect="1" noChangeArrowheads="1"/>
                    </pic:cNvPicPr>
                  </pic:nvPicPr>
                  <pic:blipFill>
                    <a:blip r:embed="rId7" cstate="print"/>
                    <a:stretch>
                      <a:fillRect/>
                    </a:stretch>
                  </pic:blipFill>
                  <pic:spPr bwMode="auto">
                    <a:xfrm>
                      <a:off x="0" y="0"/>
                      <a:ext cx="5372409" cy="914340"/>
                    </a:xfrm>
                    <a:prstGeom prst="rect">
                      <a:avLst/>
                    </a:prstGeom>
                    <a:noFill/>
                    <a:ln w="9525">
                      <a:noFill/>
                      <a:miter lim="800000"/>
                      <a:headEnd/>
                      <a:tailEnd/>
                    </a:ln>
                  </pic:spPr>
                </pic:pic>
              </a:graphicData>
            </a:graphic>
          </wp:inline>
        </w:drawing>
      </w:r>
    </w:p>
    <w:p w14:paraId="33C7C20A" w14:textId="77777777" w:rsidR="00B6012C" w:rsidRPr="00BF33E6" w:rsidRDefault="00B6012C" w:rsidP="00381C3D">
      <w:pPr>
        <w:widowControl w:val="0"/>
        <w:tabs>
          <w:tab w:val="left" w:pos="6700"/>
        </w:tabs>
        <w:jc w:val="center"/>
        <w:rPr>
          <w:rFonts w:cs="Arial"/>
          <w:sz w:val="40"/>
          <w:szCs w:val="40"/>
        </w:rPr>
      </w:pPr>
    </w:p>
    <w:p w14:paraId="116BB68D" w14:textId="77777777" w:rsidR="00B6012C" w:rsidRPr="00BF33E6" w:rsidRDefault="00B6012C" w:rsidP="00381C3D">
      <w:pPr>
        <w:widowControl w:val="0"/>
        <w:tabs>
          <w:tab w:val="left" w:pos="6700"/>
        </w:tabs>
        <w:jc w:val="center"/>
        <w:rPr>
          <w:rFonts w:cs="Arial"/>
          <w:sz w:val="40"/>
          <w:szCs w:val="40"/>
        </w:rPr>
      </w:pPr>
    </w:p>
    <w:p w14:paraId="6C470C8C" w14:textId="77777777" w:rsidR="00B6012C" w:rsidRPr="001B4E91" w:rsidRDefault="00B6012C" w:rsidP="001B4E91">
      <w:pPr>
        <w:spacing w:before="0" w:after="200" w:line="276" w:lineRule="auto"/>
        <w:jc w:val="center"/>
        <w:outlineLvl w:val="5"/>
        <w:rPr>
          <w:rFonts w:cs="Arial"/>
          <w:sz w:val="36"/>
          <w:szCs w:val="36"/>
        </w:rPr>
      </w:pPr>
      <w:bookmarkStart w:id="0" w:name="_GoBack"/>
      <w:r w:rsidRPr="001B4E91">
        <w:rPr>
          <w:rFonts w:cs="Arial"/>
          <w:sz w:val="36"/>
          <w:szCs w:val="36"/>
        </w:rPr>
        <w:t>Assessment of the</w:t>
      </w:r>
    </w:p>
    <w:p w14:paraId="7CB94214" w14:textId="7CBCE797" w:rsidR="00B6012C" w:rsidRPr="001B4E91" w:rsidRDefault="00D05BA4" w:rsidP="001B4E91">
      <w:pPr>
        <w:pStyle w:val="Heading6"/>
        <w:spacing w:before="0" w:after="200" w:line="720" w:lineRule="auto"/>
        <w:jc w:val="center"/>
        <w:rPr>
          <w:rFonts w:ascii="Arial" w:hAnsi="Arial" w:cs="Arial"/>
          <w:i/>
          <w:sz w:val="36"/>
          <w:szCs w:val="36"/>
        </w:rPr>
      </w:pPr>
      <w:r w:rsidRPr="001B4E91">
        <w:rPr>
          <w:rFonts w:ascii="Arial" w:hAnsi="Arial" w:cs="Arial"/>
          <w:sz w:val="36"/>
          <w:szCs w:val="36"/>
        </w:rPr>
        <w:t xml:space="preserve">Victorian Eel </w:t>
      </w:r>
      <w:r w:rsidR="00B6012C" w:rsidRPr="001B4E91">
        <w:rPr>
          <w:rFonts w:ascii="Arial" w:hAnsi="Arial" w:cs="Arial"/>
          <w:sz w:val="36"/>
          <w:szCs w:val="36"/>
        </w:rPr>
        <w:t>F</w:t>
      </w:r>
      <w:r w:rsidRPr="001B4E91">
        <w:rPr>
          <w:rFonts w:ascii="Arial" w:hAnsi="Arial" w:cs="Arial"/>
          <w:sz w:val="36"/>
          <w:szCs w:val="36"/>
        </w:rPr>
        <w:t>ishery</w:t>
      </w:r>
    </w:p>
    <w:bookmarkEnd w:id="0"/>
    <w:p w14:paraId="6A28F6C5" w14:textId="77777777" w:rsidR="00B6012C" w:rsidRPr="00BF33E6" w:rsidRDefault="00B6012C" w:rsidP="001B4E91">
      <w:pPr>
        <w:tabs>
          <w:tab w:val="left" w:pos="6700"/>
        </w:tabs>
        <w:spacing w:before="0" w:after="200" w:line="720" w:lineRule="auto"/>
        <w:jc w:val="center"/>
        <w:outlineLvl w:val="5"/>
        <w:rPr>
          <w:rFonts w:cs="Arial"/>
          <w:sz w:val="40"/>
          <w:szCs w:val="40"/>
        </w:rPr>
      </w:pPr>
    </w:p>
    <w:p w14:paraId="408FC6FF" w14:textId="77777777" w:rsidR="00B6012C" w:rsidRPr="00BF33E6" w:rsidRDefault="00B6012C" w:rsidP="00381C3D">
      <w:pPr>
        <w:tabs>
          <w:tab w:val="left" w:pos="6700"/>
        </w:tabs>
        <w:jc w:val="center"/>
        <w:outlineLvl w:val="5"/>
        <w:rPr>
          <w:rFonts w:cs="Arial"/>
          <w:sz w:val="40"/>
          <w:szCs w:val="40"/>
        </w:rPr>
      </w:pPr>
    </w:p>
    <w:p w14:paraId="09582250" w14:textId="77777777" w:rsidR="00B6012C" w:rsidRPr="00BF33E6" w:rsidRDefault="00B6012C" w:rsidP="00381C3D">
      <w:pPr>
        <w:tabs>
          <w:tab w:val="left" w:pos="6700"/>
        </w:tabs>
        <w:jc w:val="center"/>
        <w:outlineLvl w:val="5"/>
        <w:rPr>
          <w:rFonts w:cs="Arial"/>
          <w:b/>
        </w:rPr>
      </w:pPr>
    </w:p>
    <w:p w14:paraId="6FDB88F3" w14:textId="77777777" w:rsidR="00B6012C" w:rsidRPr="00BF33E6" w:rsidRDefault="00B6012C" w:rsidP="00381C3D">
      <w:pPr>
        <w:tabs>
          <w:tab w:val="left" w:pos="6700"/>
        </w:tabs>
        <w:jc w:val="center"/>
        <w:outlineLvl w:val="5"/>
        <w:rPr>
          <w:rFonts w:cs="Arial"/>
          <w:b/>
        </w:rPr>
      </w:pPr>
    </w:p>
    <w:p w14:paraId="5421CD4F" w14:textId="77777777" w:rsidR="00B6012C" w:rsidRPr="00BF33E6" w:rsidRDefault="00B6012C" w:rsidP="00381C3D">
      <w:pPr>
        <w:tabs>
          <w:tab w:val="left" w:pos="6700"/>
        </w:tabs>
        <w:jc w:val="center"/>
        <w:outlineLvl w:val="5"/>
        <w:rPr>
          <w:rFonts w:cs="Arial"/>
          <w:b/>
        </w:rPr>
      </w:pPr>
    </w:p>
    <w:p w14:paraId="2FCE336E" w14:textId="77777777" w:rsidR="00B6012C" w:rsidRPr="00BF33E6" w:rsidRDefault="00B6012C" w:rsidP="00381C3D">
      <w:pPr>
        <w:tabs>
          <w:tab w:val="left" w:pos="6700"/>
        </w:tabs>
        <w:jc w:val="center"/>
        <w:outlineLvl w:val="5"/>
        <w:rPr>
          <w:rFonts w:cs="Arial"/>
          <w:b/>
        </w:rPr>
      </w:pPr>
    </w:p>
    <w:p w14:paraId="615EED31" w14:textId="73FE4F2E" w:rsidR="00381C3D" w:rsidRPr="00BF33E6" w:rsidRDefault="00381C3D" w:rsidP="00381C3D">
      <w:pPr>
        <w:tabs>
          <w:tab w:val="left" w:pos="6700"/>
        </w:tabs>
        <w:jc w:val="center"/>
        <w:outlineLvl w:val="5"/>
        <w:rPr>
          <w:rFonts w:cs="Arial"/>
          <w:b/>
        </w:rPr>
      </w:pPr>
    </w:p>
    <w:p w14:paraId="3380EC84" w14:textId="77777777" w:rsidR="00381C3D" w:rsidRPr="00BF33E6" w:rsidRDefault="00381C3D" w:rsidP="00381C3D">
      <w:pPr>
        <w:tabs>
          <w:tab w:val="left" w:pos="6700"/>
        </w:tabs>
        <w:jc w:val="center"/>
        <w:outlineLvl w:val="5"/>
        <w:rPr>
          <w:rFonts w:cs="Arial"/>
          <w:b/>
        </w:rPr>
      </w:pPr>
    </w:p>
    <w:p w14:paraId="3360CB3D" w14:textId="77777777" w:rsidR="00381C3D" w:rsidRPr="00BF33E6" w:rsidRDefault="00381C3D" w:rsidP="00381C3D">
      <w:pPr>
        <w:tabs>
          <w:tab w:val="left" w:pos="6700"/>
        </w:tabs>
        <w:jc w:val="center"/>
        <w:outlineLvl w:val="5"/>
        <w:rPr>
          <w:rFonts w:cs="Arial"/>
          <w:b/>
        </w:rPr>
      </w:pPr>
    </w:p>
    <w:p w14:paraId="61B6350A" w14:textId="77777777" w:rsidR="00381C3D" w:rsidRPr="00BF33E6" w:rsidRDefault="00381C3D" w:rsidP="00381C3D">
      <w:pPr>
        <w:tabs>
          <w:tab w:val="left" w:pos="6700"/>
        </w:tabs>
        <w:jc w:val="center"/>
        <w:outlineLvl w:val="5"/>
        <w:rPr>
          <w:rFonts w:cs="Arial"/>
          <w:b/>
        </w:rPr>
      </w:pPr>
    </w:p>
    <w:p w14:paraId="0376D615" w14:textId="77777777" w:rsidR="00381C3D" w:rsidRPr="00BF33E6" w:rsidRDefault="00381C3D" w:rsidP="00381C3D">
      <w:pPr>
        <w:tabs>
          <w:tab w:val="left" w:pos="6700"/>
        </w:tabs>
        <w:jc w:val="center"/>
        <w:outlineLvl w:val="5"/>
        <w:rPr>
          <w:rFonts w:cs="Arial"/>
          <w:b/>
        </w:rPr>
      </w:pPr>
    </w:p>
    <w:p w14:paraId="2B6FCAEF" w14:textId="77777777" w:rsidR="00381C3D" w:rsidRPr="00BF33E6" w:rsidRDefault="00381C3D" w:rsidP="00381C3D">
      <w:pPr>
        <w:tabs>
          <w:tab w:val="left" w:pos="6700"/>
        </w:tabs>
        <w:jc w:val="center"/>
        <w:outlineLvl w:val="5"/>
        <w:rPr>
          <w:rFonts w:cs="Arial"/>
          <w:b/>
        </w:rPr>
      </w:pPr>
    </w:p>
    <w:p w14:paraId="45DC70E5" w14:textId="77777777" w:rsidR="00381C3D" w:rsidRPr="00BF33E6" w:rsidRDefault="00381C3D" w:rsidP="00381C3D">
      <w:pPr>
        <w:tabs>
          <w:tab w:val="left" w:pos="6700"/>
        </w:tabs>
        <w:jc w:val="center"/>
        <w:outlineLvl w:val="5"/>
        <w:rPr>
          <w:rFonts w:cs="Arial"/>
          <w:b/>
        </w:rPr>
      </w:pPr>
    </w:p>
    <w:p w14:paraId="34CDA9D0" w14:textId="77777777" w:rsidR="00381C3D" w:rsidRPr="00BF33E6" w:rsidRDefault="00381C3D" w:rsidP="00381C3D">
      <w:pPr>
        <w:tabs>
          <w:tab w:val="left" w:pos="6700"/>
        </w:tabs>
        <w:jc w:val="center"/>
        <w:outlineLvl w:val="5"/>
        <w:rPr>
          <w:rFonts w:cs="Arial"/>
          <w:b/>
        </w:rPr>
      </w:pPr>
    </w:p>
    <w:p w14:paraId="535E58FC" w14:textId="77777777" w:rsidR="00381C3D" w:rsidRPr="00BF33E6" w:rsidRDefault="00381C3D" w:rsidP="00381C3D">
      <w:pPr>
        <w:tabs>
          <w:tab w:val="left" w:pos="6700"/>
        </w:tabs>
        <w:jc w:val="center"/>
        <w:outlineLvl w:val="5"/>
        <w:rPr>
          <w:rFonts w:cs="Arial"/>
          <w:b/>
        </w:rPr>
      </w:pPr>
    </w:p>
    <w:p w14:paraId="1497D3BD" w14:textId="136B646B" w:rsidR="00B6012C" w:rsidRPr="00BF33E6" w:rsidRDefault="00D05BA4" w:rsidP="00381C3D">
      <w:pPr>
        <w:pStyle w:val="Heading7"/>
        <w:keepNext w:val="0"/>
        <w:autoSpaceDE/>
        <w:autoSpaceDN/>
        <w:spacing w:after="120"/>
        <w:rPr>
          <w:rFonts w:ascii="Arial" w:hAnsi="Arial" w:cs="Arial"/>
          <w:lang w:val="en-AU"/>
        </w:rPr>
      </w:pPr>
      <w:r w:rsidRPr="00BF33E6">
        <w:rPr>
          <w:rFonts w:ascii="Arial" w:hAnsi="Arial" w:cs="Arial"/>
          <w:lang w:val="en-AU"/>
        </w:rPr>
        <w:t>April 2019</w:t>
      </w:r>
    </w:p>
    <w:p w14:paraId="1FA2A5CC" w14:textId="77777777" w:rsidR="00B6012C" w:rsidRPr="00BF33E6" w:rsidRDefault="00B6012C" w:rsidP="00381C3D">
      <w:pPr>
        <w:jc w:val="center"/>
        <w:outlineLvl w:val="5"/>
        <w:rPr>
          <w:rFonts w:cs="Arial"/>
        </w:rPr>
      </w:pPr>
    </w:p>
    <w:p w14:paraId="5C1A4B42" w14:textId="5916A496" w:rsidR="00B6012C" w:rsidRPr="00BF33E6" w:rsidRDefault="00B6012C" w:rsidP="00381C3D">
      <w:pPr>
        <w:rPr>
          <w:rFonts w:cs="Arial"/>
          <w:sz w:val="20"/>
          <w:szCs w:val="20"/>
        </w:rPr>
      </w:pPr>
    </w:p>
    <w:p w14:paraId="1AB4BB3C" w14:textId="4FFE5C06" w:rsidR="00134108" w:rsidRPr="00BF33E6" w:rsidRDefault="00134108" w:rsidP="00381C3D">
      <w:pPr>
        <w:rPr>
          <w:rStyle w:val="Hyperlink"/>
          <w:rFonts w:eastAsia="Times New Roman" w:cs="Arial"/>
          <w:color w:val="auto"/>
          <w:sz w:val="20"/>
          <w:szCs w:val="20"/>
          <w:lang w:eastAsia="en-AU"/>
        </w:rPr>
      </w:pPr>
    </w:p>
    <w:p w14:paraId="02B38320" w14:textId="77777777" w:rsidR="00134108" w:rsidRPr="00BF33E6" w:rsidRDefault="00134108" w:rsidP="00381C3D">
      <w:pPr>
        <w:rPr>
          <w:rStyle w:val="Hyperlink"/>
          <w:rFonts w:eastAsia="Times New Roman" w:cs="Arial"/>
          <w:color w:val="auto"/>
          <w:sz w:val="20"/>
          <w:szCs w:val="20"/>
          <w:lang w:eastAsia="en-AU"/>
        </w:rPr>
      </w:pPr>
    </w:p>
    <w:p w14:paraId="2C148F52" w14:textId="77777777" w:rsidR="00134108" w:rsidRPr="00BF33E6" w:rsidRDefault="00134108" w:rsidP="00381C3D">
      <w:pPr>
        <w:rPr>
          <w:rStyle w:val="Hyperlink"/>
          <w:rFonts w:eastAsia="Times New Roman" w:cs="Arial"/>
          <w:color w:val="auto"/>
          <w:sz w:val="20"/>
          <w:szCs w:val="20"/>
          <w:lang w:eastAsia="en-AU"/>
        </w:rPr>
      </w:pPr>
    </w:p>
    <w:p w14:paraId="796DA257" w14:textId="77777777" w:rsidR="00134108" w:rsidRPr="00BF33E6" w:rsidRDefault="00134108" w:rsidP="00381C3D">
      <w:pPr>
        <w:rPr>
          <w:rStyle w:val="Hyperlink"/>
          <w:rFonts w:eastAsia="Times New Roman" w:cs="Arial"/>
          <w:color w:val="auto"/>
          <w:sz w:val="20"/>
          <w:szCs w:val="20"/>
          <w:lang w:eastAsia="en-AU"/>
        </w:rPr>
      </w:pPr>
    </w:p>
    <w:p w14:paraId="55A75FF0" w14:textId="5A9C8879" w:rsidR="00381C3D" w:rsidRPr="00BF33E6" w:rsidRDefault="00381C3D" w:rsidP="00381C3D">
      <w:pPr>
        <w:rPr>
          <w:rStyle w:val="Hyperlink"/>
          <w:rFonts w:eastAsia="Times New Roman" w:cs="Arial"/>
          <w:color w:val="auto"/>
          <w:sz w:val="20"/>
          <w:szCs w:val="20"/>
          <w:lang w:eastAsia="en-AU"/>
        </w:rPr>
      </w:pPr>
    </w:p>
    <w:p w14:paraId="6E33F720" w14:textId="77777777" w:rsidR="00381C3D" w:rsidRPr="00BF33E6" w:rsidRDefault="00381C3D" w:rsidP="00381C3D">
      <w:pPr>
        <w:rPr>
          <w:rStyle w:val="Hyperlink"/>
          <w:rFonts w:eastAsia="Times New Roman" w:cs="Arial"/>
          <w:color w:val="auto"/>
          <w:sz w:val="20"/>
          <w:szCs w:val="20"/>
          <w:lang w:eastAsia="en-AU"/>
        </w:rPr>
      </w:pPr>
    </w:p>
    <w:p w14:paraId="4DFC8019" w14:textId="77777777" w:rsidR="00381C3D" w:rsidRPr="00BF33E6" w:rsidRDefault="00381C3D" w:rsidP="00381C3D">
      <w:pPr>
        <w:rPr>
          <w:rStyle w:val="Hyperlink"/>
          <w:rFonts w:eastAsia="Times New Roman" w:cs="Arial"/>
          <w:color w:val="auto"/>
          <w:sz w:val="20"/>
          <w:szCs w:val="20"/>
          <w:lang w:eastAsia="en-AU"/>
        </w:rPr>
      </w:pPr>
    </w:p>
    <w:p w14:paraId="27F68273" w14:textId="77777777" w:rsidR="00381C3D" w:rsidRPr="00BF33E6" w:rsidRDefault="00381C3D" w:rsidP="00381C3D">
      <w:pPr>
        <w:rPr>
          <w:rStyle w:val="Hyperlink"/>
          <w:rFonts w:eastAsia="Times New Roman" w:cs="Arial"/>
          <w:color w:val="auto"/>
          <w:sz w:val="20"/>
          <w:szCs w:val="20"/>
          <w:lang w:eastAsia="en-AU"/>
        </w:rPr>
      </w:pPr>
    </w:p>
    <w:p w14:paraId="6B5E3DAC" w14:textId="77777777" w:rsidR="00381C3D" w:rsidRPr="00BF33E6" w:rsidRDefault="00381C3D" w:rsidP="00381C3D">
      <w:pPr>
        <w:rPr>
          <w:rStyle w:val="Hyperlink"/>
          <w:rFonts w:eastAsia="Times New Roman" w:cs="Arial"/>
          <w:color w:val="auto"/>
          <w:sz w:val="20"/>
          <w:szCs w:val="20"/>
          <w:lang w:eastAsia="en-AU"/>
        </w:rPr>
      </w:pPr>
    </w:p>
    <w:p w14:paraId="0BDF2950" w14:textId="77777777" w:rsidR="00381C3D" w:rsidRPr="00BF33E6" w:rsidRDefault="00381C3D" w:rsidP="00381C3D">
      <w:pPr>
        <w:rPr>
          <w:rStyle w:val="Hyperlink"/>
          <w:rFonts w:eastAsia="Times New Roman" w:cs="Arial"/>
          <w:color w:val="auto"/>
          <w:sz w:val="20"/>
          <w:szCs w:val="20"/>
          <w:lang w:eastAsia="en-AU"/>
        </w:rPr>
      </w:pPr>
    </w:p>
    <w:p w14:paraId="3278EA5D" w14:textId="77777777" w:rsidR="00381C3D" w:rsidRPr="00BF33E6" w:rsidRDefault="00381C3D" w:rsidP="00381C3D">
      <w:pPr>
        <w:rPr>
          <w:rStyle w:val="Hyperlink"/>
          <w:rFonts w:eastAsia="Times New Roman" w:cs="Arial"/>
          <w:color w:val="auto"/>
          <w:sz w:val="20"/>
          <w:szCs w:val="20"/>
          <w:lang w:eastAsia="en-AU"/>
        </w:rPr>
      </w:pPr>
    </w:p>
    <w:p w14:paraId="53DF490F" w14:textId="77777777" w:rsidR="00381C3D" w:rsidRPr="00BF33E6" w:rsidRDefault="00381C3D" w:rsidP="00381C3D">
      <w:pPr>
        <w:rPr>
          <w:rStyle w:val="Hyperlink"/>
          <w:rFonts w:eastAsia="Times New Roman" w:cs="Arial"/>
          <w:color w:val="auto"/>
          <w:sz w:val="20"/>
          <w:szCs w:val="20"/>
          <w:lang w:eastAsia="en-AU"/>
        </w:rPr>
      </w:pPr>
    </w:p>
    <w:p w14:paraId="53A8FDD9" w14:textId="77777777" w:rsidR="00381C3D" w:rsidRPr="00BF33E6" w:rsidRDefault="00381C3D" w:rsidP="00381C3D">
      <w:pPr>
        <w:rPr>
          <w:rStyle w:val="Hyperlink"/>
          <w:rFonts w:eastAsia="Times New Roman" w:cs="Arial"/>
          <w:color w:val="auto"/>
          <w:sz w:val="20"/>
          <w:szCs w:val="20"/>
          <w:lang w:eastAsia="en-AU"/>
        </w:rPr>
      </w:pPr>
    </w:p>
    <w:p w14:paraId="626ADEFF" w14:textId="77777777" w:rsidR="00381C3D" w:rsidRPr="00BF33E6" w:rsidRDefault="00381C3D" w:rsidP="00381C3D">
      <w:pPr>
        <w:rPr>
          <w:rStyle w:val="Hyperlink"/>
          <w:rFonts w:eastAsia="Times New Roman" w:cs="Arial"/>
          <w:color w:val="auto"/>
          <w:sz w:val="20"/>
          <w:szCs w:val="20"/>
          <w:lang w:eastAsia="en-AU"/>
        </w:rPr>
      </w:pPr>
    </w:p>
    <w:p w14:paraId="4C68D5AF" w14:textId="77777777" w:rsidR="00381C3D" w:rsidRPr="00BF33E6" w:rsidRDefault="00381C3D" w:rsidP="00381C3D">
      <w:pPr>
        <w:rPr>
          <w:rStyle w:val="Hyperlink"/>
          <w:rFonts w:eastAsia="Times New Roman" w:cs="Arial"/>
          <w:color w:val="auto"/>
          <w:sz w:val="20"/>
          <w:szCs w:val="20"/>
          <w:lang w:eastAsia="en-AU"/>
        </w:rPr>
      </w:pPr>
    </w:p>
    <w:p w14:paraId="4AF0A397" w14:textId="77777777" w:rsidR="00134108" w:rsidRPr="00BF33E6" w:rsidRDefault="00134108" w:rsidP="00381C3D">
      <w:pPr>
        <w:rPr>
          <w:rStyle w:val="Hyperlink"/>
          <w:rFonts w:eastAsia="Times New Roman" w:cs="Arial"/>
          <w:color w:val="auto"/>
          <w:sz w:val="20"/>
          <w:szCs w:val="20"/>
          <w:lang w:eastAsia="en-AU"/>
        </w:rPr>
      </w:pPr>
    </w:p>
    <w:p w14:paraId="38149A8D" w14:textId="77777777" w:rsidR="00134108" w:rsidRPr="00BF33E6" w:rsidRDefault="00134108" w:rsidP="00381C3D">
      <w:pPr>
        <w:rPr>
          <w:rStyle w:val="Hyperlink"/>
          <w:rFonts w:eastAsia="Times New Roman" w:cs="Arial"/>
          <w:color w:val="auto"/>
          <w:sz w:val="20"/>
          <w:szCs w:val="20"/>
          <w:lang w:eastAsia="en-AU"/>
        </w:rPr>
      </w:pPr>
    </w:p>
    <w:p w14:paraId="44147207" w14:textId="32DA7E53" w:rsidR="00216DC7" w:rsidRPr="00BF33E6" w:rsidRDefault="00216DC7" w:rsidP="00381C3D">
      <w:pPr>
        <w:tabs>
          <w:tab w:val="right" w:leader="dot" w:pos="8302"/>
        </w:tabs>
        <w:rPr>
          <w:rFonts w:cs="Arial"/>
          <w:webHidden/>
          <w:sz w:val="20"/>
          <w:szCs w:val="20"/>
        </w:rPr>
      </w:pPr>
    </w:p>
    <w:p w14:paraId="7E323DD6" w14:textId="6550424C" w:rsidR="00056E19" w:rsidRPr="00BF33E6" w:rsidRDefault="00056E19" w:rsidP="00381C3D">
      <w:pPr>
        <w:tabs>
          <w:tab w:val="right" w:leader="dot" w:pos="8302"/>
        </w:tabs>
        <w:rPr>
          <w:rFonts w:cs="Arial"/>
          <w:webHidden/>
          <w:sz w:val="20"/>
          <w:szCs w:val="20"/>
        </w:rPr>
      </w:pPr>
    </w:p>
    <w:p w14:paraId="79EBC778" w14:textId="77777777" w:rsidR="00056E19" w:rsidRPr="00BF33E6" w:rsidRDefault="00056E19" w:rsidP="00381C3D">
      <w:pPr>
        <w:tabs>
          <w:tab w:val="right" w:leader="dot" w:pos="8302"/>
        </w:tabs>
        <w:rPr>
          <w:rFonts w:cs="Arial"/>
          <w:webHidden/>
          <w:sz w:val="20"/>
          <w:szCs w:val="20"/>
        </w:rPr>
      </w:pPr>
    </w:p>
    <w:p w14:paraId="7874054E" w14:textId="77777777" w:rsidR="00056E19" w:rsidRDefault="00056E19" w:rsidP="00381C3D">
      <w:pPr>
        <w:tabs>
          <w:tab w:val="right" w:leader="dot" w:pos="8302"/>
        </w:tabs>
        <w:rPr>
          <w:rFonts w:cs="Arial"/>
          <w:webHidden/>
          <w:sz w:val="20"/>
          <w:szCs w:val="20"/>
        </w:rPr>
      </w:pPr>
    </w:p>
    <w:p w14:paraId="3A242AEC" w14:textId="630FD98D" w:rsidR="003E5C68" w:rsidRDefault="003E5C68" w:rsidP="00381C3D">
      <w:pPr>
        <w:tabs>
          <w:tab w:val="right" w:leader="dot" w:pos="8302"/>
        </w:tabs>
        <w:rPr>
          <w:rFonts w:cs="Arial"/>
          <w:webHidden/>
          <w:sz w:val="20"/>
          <w:szCs w:val="20"/>
        </w:rPr>
      </w:pPr>
    </w:p>
    <w:p w14:paraId="0B29F104" w14:textId="77777777" w:rsidR="003E5C68" w:rsidRPr="00BF33E6" w:rsidRDefault="003E5C68" w:rsidP="00381C3D">
      <w:pPr>
        <w:tabs>
          <w:tab w:val="right" w:leader="dot" w:pos="8302"/>
        </w:tabs>
        <w:rPr>
          <w:rFonts w:cs="Arial"/>
          <w:webHidden/>
          <w:sz w:val="20"/>
          <w:szCs w:val="20"/>
        </w:rPr>
      </w:pPr>
    </w:p>
    <w:p w14:paraId="14434FC4" w14:textId="77777777" w:rsidR="00056E19" w:rsidRPr="00BF33E6" w:rsidRDefault="00056E19" w:rsidP="00381C3D">
      <w:pPr>
        <w:tabs>
          <w:tab w:val="right" w:leader="dot" w:pos="8302"/>
        </w:tabs>
        <w:rPr>
          <w:rFonts w:cs="Arial"/>
          <w:webHidden/>
          <w:sz w:val="20"/>
          <w:szCs w:val="20"/>
        </w:rPr>
      </w:pPr>
    </w:p>
    <w:p w14:paraId="0640B96F" w14:textId="4B8E758E" w:rsidR="00C743A7" w:rsidRPr="00BF33E6" w:rsidRDefault="00C743A7" w:rsidP="00381C3D">
      <w:pPr>
        <w:rPr>
          <w:rFonts w:cs="Arial"/>
          <w:sz w:val="20"/>
          <w:szCs w:val="20"/>
        </w:rPr>
      </w:pPr>
    </w:p>
    <w:p w14:paraId="7C167C8F" w14:textId="1C8BB7AB" w:rsidR="00C743A7" w:rsidRPr="00BF33E6" w:rsidRDefault="00C743A7" w:rsidP="00381C3D">
      <w:pPr>
        <w:pStyle w:val="NormalWeb"/>
        <w:spacing w:before="120" w:beforeAutospacing="0" w:after="120" w:afterAutospacing="0"/>
        <w:rPr>
          <w:rFonts w:ascii="Arial" w:hAnsi="Arial" w:cs="Arial"/>
          <w:sz w:val="16"/>
          <w:szCs w:val="16"/>
          <w:lang w:val="en-AU"/>
        </w:rPr>
      </w:pPr>
      <w:r w:rsidRPr="00BF33E6">
        <w:rPr>
          <w:rFonts w:ascii="Arial" w:hAnsi="Arial" w:cs="Arial"/>
          <w:sz w:val="16"/>
          <w:szCs w:val="16"/>
          <w:lang w:val="en-AU"/>
        </w:rPr>
        <w:t xml:space="preserve">© Copyright Commonwealth of Australia, </w:t>
      </w:r>
      <w:r w:rsidR="00D05BA4" w:rsidRPr="00BF33E6">
        <w:rPr>
          <w:rFonts w:ascii="Arial" w:hAnsi="Arial" w:cs="Arial"/>
          <w:sz w:val="16"/>
          <w:szCs w:val="16"/>
          <w:lang w:val="en-AU"/>
        </w:rPr>
        <w:t>2019</w:t>
      </w:r>
      <w:r w:rsidRPr="00BF33E6">
        <w:rPr>
          <w:rFonts w:ascii="Arial" w:hAnsi="Arial" w:cs="Arial"/>
          <w:sz w:val="16"/>
          <w:szCs w:val="16"/>
          <w:lang w:val="en-AU"/>
        </w:rPr>
        <w:t>.</w:t>
      </w:r>
    </w:p>
    <w:p w14:paraId="05B584B8" w14:textId="77777777" w:rsidR="00C743A7" w:rsidRPr="00BF33E6" w:rsidRDefault="00C743A7" w:rsidP="00381C3D">
      <w:pPr>
        <w:pStyle w:val="NormalWeb"/>
        <w:spacing w:before="120" w:beforeAutospacing="0" w:after="120" w:afterAutospacing="0"/>
        <w:rPr>
          <w:rFonts w:ascii="Arial" w:hAnsi="Arial" w:cs="Arial"/>
          <w:i/>
          <w:sz w:val="16"/>
          <w:szCs w:val="16"/>
          <w:lang w:val="en-AU"/>
        </w:rPr>
      </w:pPr>
      <w:r w:rsidRPr="00BF33E6">
        <w:rPr>
          <w:rFonts w:ascii="Arial" w:hAnsi="Arial" w:cs="Arial"/>
          <w:noProof/>
          <w:sz w:val="16"/>
          <w:szCs w:val="16"/>
          <w:lang w:val="en-AU" w:eastAsia="en-AU"/>
        </w:rPr>
        <w:drawing>
          <wp:inline distT="0" distB="0" distL="0" distR="0" wp14:anchorId="4697E7F7" wp14:editId="4CAAC379">
            <wp:extent cx="1809750" cy="457200"/>
            <wp:effectExtent l="19050" t="0" r="0" b="0"/>
            <wp:docPr id="1" name="Picture 1" descr="creative_commons_lice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_commons_licence.jpg"/>
                    <pic:cNvPicPr>
                      <a:picLocks noChangeAspect="1" noChangeArrowheads="1"/>
                    </pic:cNvPicPr>
                  </pic:nvPicPr>
                  <pic:blipFill>
                    <a:blip r:embed="rId8" cstate="print"/>
                    <a:srcRect/>
                    <a:stretch>
                      <a:fillRect/>
                    </a:stretch>
                  </pic:blipFill>
                  <pic:spPr bwMode="auto">
                    <a:xfrm>
                      <a:off x="0" y="0"/>
                      <a:ext cx="1809750" cy="457200"/>
                    </a:xfrm>
                    <a:prstGeom prst="rect">
                      <a:avLst/>
                    </a:prstGeom>
                    <a:noFill/>
                    <a:ln w="9525">
                      <a:noFill/>
                      <a:miter lim="800000"/>
                      <a:headEnd/>
                      <a:tailEnd/>
                    </a:ln>
                  </pic:spPr>
                </pic:pic>
              </a:graphicData>
            </a:graphic>
          </wp:inline>
        </w:drawing>
      </w:r>
    </w:p>
    <w:p w14:paraId="1FB1499B" w14:textId="098E5F5C" w:rsidR="00C743A7" w:rsidRPr="00BF33E6" w:rsidRDefault="00C743A7" w:rsidP="00381C3D">
      <w:pPr>
        <w:pStyle w:val="NormalWeb"/>
        <w:spacing w:before="120" w:beforeAutospacing="0" w:after="120" w:afterAutospacing="0"/>
        <w:rPr>
          <w:rFonts w:ascii="Arial" w:hAnsi="Arial" w:cs="Arial"/>
          <w:sz w:val="16"/>
          <w:szCs w:val="16"/>
          <w:lang w:val="en-AU"/>
        </w:rPr>
      </w:pPr>
      <w:r w:rsidRPr="00BF33E6">
        <w:rPr>
          <w:rFonts w:ascii="Arial" w:hAnsi="Arial" w:cs="Arial"/>
          <w:i/>
          <w:sz w:val="16"/>
          <w:szCs w:val="16"/>
          <w:lang w:val="en-AU"/>
        </w:rPr>
        <w:t xml:space="preserve">Assessment of the </w:t>
      </w:r>
      <w:r w:rsidR="00D05BA4" w:rsidRPr="00BF33E6">
        <w:rPr>
          <w:rFonts w:ascii="Arial" w:hAnsi="Arial" w:cs="Arial"/>
          <w:i/>
          <w:sz w:val="16"/>
          <w:szCs w:val="16"/>
          <w:lang w:val="en-AU"/>
        </w:rPr>
        <w:t>Victorian Eel</w:t>
      </w:r>
      <w:r w:rsidR="00056E19" w:rsidRPr="00BF33E6">
        <w:rPr>
          <w:rFonts w:ascii="Arial" w:hAnsi="Arial" w:cs="Arial"/>
          <w:i/>
          <w:sz w:val="16"/>
          <w:szCs w:val="16"/>
          <w:lang w:val="en-AU"/>
        </w:rPr>
        <w:t xml:space="preserve"> </w:t>
      </w:r>
      <w:r w:rsidRPr="00BF33E6">
        <w:rPr>
          <w:rFonts w:ascii="Arial" w:hAnsi="Arial" w:cs="Arial"/>
          <w:i/>
          <w:sz w:val="16"/>
          <w:szCs w:val="16"/>
          <w:lang w:val="en-AU"/>
        </w:rPr>
        <w:t xml:space="preserve">Fishery </w:t>
      </w:r>
      <w:r w:rsidR="00D05BA4" w:rsidRPr="00BF33E6">
        <w:rPr>
          <w:rFonts w:ascii="Arial" w:hAnsi="Arial" w:cs="Arial"/>
          <w:i/>
          <w:sz w:val="16"/>
          <w:szCs w:val="16"/>
          <w:lang w:val="en-AU"/>
        </w:rPr>
        <w:t>April</w:t>
      </w:r>
      <w:r w:rsidR="00971EF4" w:rsidRPr="00BF33E6">
        <w:rPr>
          <w:rFonts w:ascii="Arial" w:hAnsi="Arial" w:cs="Arial"/>
          <w:i/>
          <w:sz w:val="16"/>
          <w:szCs w:val="16"/>
          <w:lang w:val="en-AU"/>
        </w:rPr>
        <w:t xml:space="preserve"> </w:t>
      </w:r>
      <w:r w:rsidR="00D05BA4" w:rsidRPr="00BF33E6">
        <w:rPr>
          <w:rFonts w:ascii="Arial" w:hAnsi="Arial" w:cs="Arial"/>
          <w:i/>
          <w:sz w:val="16"/>
          <w:szCs w:val="16"/>
          <w:lang w:val="en-AU"/>
        </w:rPr>
        <w:t>2019</w:t>
      </w:r>
      <w:r w:rsidR="00056E19" w:rsidRPr="00BF33E6">
        <w:rPr>
          <w:rFonts w:ascii="Arial" w:hAnsi="Arial" w:cs="Arial"/>
          <w:i/>
          <w:sz w:val="16"/>
          <w:szCs w:val="16"/>
          <w:lang w:val="en-AU"/>
        </w:rPr>
        <w:t xml:space="preserve"> </w:t>
      </w:r>
      <w:r w:rsidRPr="00BF33E6">
        <w:rPr>
          <w:rFonts w:ascii="Arial" w:hAnsi="Arial" w:cs="Arial"/>
          <w:sz w:val="16"/>
          <w:szCs w:val="16"/>
          <w:lang w:val="en-AU"/>
        </w:rPr>
        <w:t>is licensed by the Commonwealth of Australia for use under a Creative Commons By Attribution 3.0 Australia licence with the exception of the Coat of Arms of the Commonwealth of Australia, the logo of the agency responsible for publishing the report, content supplied by third parties, and any images depicting people. For licence conditions see: http://creativecommons.org/licenses/by/3.0/au/.</w:t>
      </w:r>
    </w:p>
    <w:p w14:paraId="6F619313" w14:textId="46DDF681" w:rsidR="00C743A7" w:rsidRPr="00BF33E6" w:rsidRDefault="00C743A7" w:rsidP="00381C3D">
      <w:pPr>
        <w:pStyle w:val="NormalWeb"/>
        <w:spacing w:before="120" w:beforeAutospacing="0" w:after="120" w:afterAutospacing="0"/>
        <w:rPr>
          <w:rFonts w:ascii="Arial" w:hAnsi="Arial" w:cs="Arial"/>
          <w:sz w:val="16"/>
          <w:szCs w:val="16"/>
          <w:lang w:val="en-AU"/>
        </w:rPr>
      </w:pPr>
      <w:r w:rsidRPr="00BF33E6">
        <w:rPr>
          <w:rFonts w:ascii="Arial" w:hAnsi="Arial" w:cs="Arial"/>
          <w:sz w:val="16"/>
          <w:szCs w:val="16"/>
          <w:lang w:val="en-AU"/>
        </w:rPr>
        <w:t>This report should be attributed as ‘</w:t>
      </w:r>
      <w:r w:rsidRPr="00BF33E6">
        <w:rPr>
          <w:rFonts w:ascii="Arial" w:hAnsi="Arial" w:cs="Arial"/>
          <w:i/>
          <w:sz w:val="16"/>
          <w:szCs w:val="16"/>
          <w:lang w:val="en-AU"/>
        </w:rPr>
        <w:t xml:space="preserve">Assessment of the </w:t>
      </w:r>
      <w:r w:rsidR="00D05BA4" w:rsidRPr="00BF33E6">
        <w:rPr>
          <w:rFonts w:ascii="Arial" w:hAnsi="Arial" w:cs="Arial"/>
          <w:i/>
          <w:sz w:val="16"/>
          <w:szCs w:val="16"/>
          <w:lang w:val="en-AU"/>
        </w:rPr>
        <w:t>Victorian</w:t>
      </w:r>
      <w:r w:rsidR="00056E19" w:rsidRPr="00BF33E6">
        <w:rPr>
          <w:rFonts w:ascii="Arial" w:hAnsi="Arial" w:cs="Arial"/>
          <w:i/>
          <w:sz w:val="16"/>
          <w:szCs w:val="16"/>
          <w:lang w:val="en-AU"/>
        </w:rPr>
        <w:t xml:space="preserve"> </w:t>
      </w:r>
      <w:r w:rsidR="00D05BA4" w:rsidRPr="00BF33E6">
        <w:rPr>
          <w:rFonts w:ascii="Arial" w:hAnsi="Arial" w:cs="Arial"/>
          <w:i/>
          <w:sz w:val="16"/>
          <w:szCs w:val="16"/>
          <w:lang w:val="en-AU"/>
        </w:rPr>
        <w:t xml:space="preserve">Eel </w:t>
      </w:r>
      <w:r w:rsidRPr="00BF33E6">
        <w:rPr>
          <w:rFonts w:ascii="Arial" w:hAnsi="Arial" w:cs="Arial"/>
          <w:i/>
          <w:sz w:val="16"/>
          <w:szCs w:val="16"/>
          <w:lang w:val="en-AU"/>
        </w:rPr>
        <w:t xml:space="preserve">Fishery </w:t>
      </w:r>
      <w:r w:rsidR="00D05BA4" w:rsidRPr="00BF33E6">
        <w:rPr>
          <w:rFonts w:ascii="Arial" w:hAnsi="Arial" w:cs="Arial"/>
          <w:i/>
          <w:sz w:val="16"/>
          <w:szCs w:val="16"/>
          <w:lang w:val="en-AU"/>
        </w:rPr>
        <w:t>April</w:t>
      </w:r>
      <w:r w:rsidR="00971EF4" w:rsidRPr="00BF33E6">
        <w:rPr>
          <w:rFonts w:ascii="Arial" w:hAnsi="Arial" w:cs="Arial"/>
          <w:i/>
          <w:sz w:val="16"/>
          <w:szCs w:val="16"/>
          <w:lang w:val="en-AU"/>
        </w:rPr>
        <w:t xml:space="preserve"> </w:t>
      </w:r>
      <w:r w:rsidR="00D05BA4" w:rsidRPr="00BF33E6">
        <w:rPr>
          <w:rFonts w:ascii="Arial" w:hAnsi="Arial" w:cs="Arial"/>
          <w:i/>
          <w:sz w:val="16"/>
          <w:szCs w:val="16"/>
          <w:lang w:val="en-AU"/>
        </w:rPr>
        <w:t>2019</w:t>
      </w:r>
      <w:r w:rsidRPr="00BF33E6">
        <w:rPr>
          <w:rFonts w:ascii="Arial" w:hAnsi="Arial" w:cs="Arial"/>
          <w:sz w:val="16"/>
          <w:szCs w:val="16"/>
          <w:lang w:val="en-AU"/>
        </w:rPr>
        <w:t xml:space="preserve">, Commonwealth of Australia </w:t>
      </w:r>
      <w:r w:rsidR="00D05BA4" w:rsidRPr="00BF33E6">
        <w:rPr>
          <w:rFonts w:ascii="Arial" w:hAnsi="Arial" w:cs="Arial"/>
          <w:sz w:val="16"/>
          <w:szCs w:val="16"/>
          <w:lang w:val="en-AU"/>
        </w:rPr>
        <w:t>2019</w:t>
      </w:r>
      <w:r w:rsidR="004649FA" w:rsidRPr="00BF33E6">
        <w:rPr>
          <w:rFonts w:ascii="Arial" w:hAnsi="Arial" w:cs="Arial"/>
          <w:sz w:val="16"/>
          <w:szCs w:val="16"/>
          <w:lang w:val="en-AU"/>
        </w:rPr>
        <w:t>’</w:t>
      </w:r>
      <w:r w:rsidRPr="00BF33E6">
        <w:rPr>
          <w:rFonts w:ascii="Arial" w:hAnsi="Arial" w:cs="Arial"/>
          <w:sz w:val="16"/>
          <w:szCs w:val="16"/>
          <w:lang w:val="en-AU"/>
        </w:rPr>
        <w:t>.</w:t>
      </w:r>
    </w:p>
    <w:p w14:paraId="0D5442F5" w14:textId="77777777" w:rsidR="00C743A7" w:rsidRPr="00BF33E6" w:rsidRDefault="00C743A7" w:rsidP="00381C3D">
      <w:pPr>
        <w:pStyle w:val="NormalWeb"/>
        <w:spacing w:before="120" w:beforeAutospacing="0" w:after="120" w:afterAutospacing="0"/>
        <w:rPr>
          <w:rFonts w:ascii="Arial" w:hAnsi="Arial" w:cs="Arial"/>
          <w:sz w:val="20"/>
          <w:szCs w:val="20"/>
          <w:lang w:val="en-AU"/>
        </w:rPr>
      </w:pPr>
      <w:r w:rsidRPr="00BF33E6">
        <w:rPr>
          <w:rFonts w:ascii="Arial" w:hAnsi="Arial" w:cs="Arial"/>
          <w:sz w:val="20"/>
          <w:szCs w:val="20"/>
          <w:lang w:val="en-AU"/>
        </w:rPr>
        <w:t xml:space="preserve"> </w:t>
      </w:r>
    </w:p>
    <w:p w14:paraId="749958A3" w14:textId="77777777" w:rsidR="00C743A7" w:rsidRPr="00BF33E6" w:rsidRDefault="00C743A7" w:rsidP="00381C3D">
      <w:pPr>
        <w:rPr>
          <w:rFonts w:cs="Arial"/>
          <w:b/>
          <w:sz w:val="16"/>
          <w:szCs w:val="16"/>
        </w:rPr>
      </w:pPr>
      <w:r w:rsidRPr="00BF33E6">
        <w:rPr>
          <w:rFonts w:cs="Arial"/>
          <w:b/>
          <w:sz w:val="16"/>
          <w:szCs w:val="16"/>
        </w:rPr>
        <w:t>Disclaimer</w:t>
      </w:r>
    </w:p>
    <w:p w14:paraId="39EA68CA" w14:textId="2502B842" w:rsidR="00C743A7" w:rsidRPr="00BF33E6" w:rsidRDefault="00C743A7" w:rsidP="00381C3D">
      <w:pPr>
        <w:pStyle w:val="NormalWeb"/>
        <w:spacing w:before="120" w:beforeAutospacing="0" w:after="120" w:afterAutospacing="0"/>
        <w:rPr>
          <w:rFonts w:ascii="Arial" w:hAnsi="Arial" w:cs="Arial"/>
          <w:sz w:val="16"/>
          <w:szCs w:val="16"/>
          <w:lang w:val="en-AU"/>
        </w:rPr>
      </w:pPr>
      <w:r w:rsidRPr="00BF33E6">
        <w:rPr>
          <w:rFonts w:ascii="Arial" w:hAnsi="Arial" w:cs="Arial"/>
          <w:sz w:val="16"/>
          <w:szCs w:val="16"/>
          <w:lang w:val="en-AU"/>
        </w:rPr>
        <w:t xml:space="preserve">This document is an assessment carried out by the Department of the Environment and Energy of a commercial fishery against the Australian Government </w:t>
      </w:r>
      <w:r w:rsidRPr="00BF33E6">
        <w:rPr>
          <w:rFonts w:ascii="Arial" w:hAnsi="Arial" w:cs="Arial"/>
          <w:i/>
          <w:iCs/>
          <w:sz w:val="16"/>
          <w:szCs w:val="16"/>
          <w:lang w:val="en-AU"/>
        </w:rPr>
        <w:t>Guidelines for the Ecologically Sustainable Management of Fisheries – 2nd Edition</w:t>
      </w:r>
      <w:r w:rsidRPr="00BF33E6">
        <w:rPr>
          <w:rFonts w:ascii="Arial" w:hAnsi="Arial" w:cs="Arial"/>
          <w:sz w:val="16"/>
          <w:szCs w:val="16"/>
          <w:lang w:val="en-AU"/>
        </w:rPr>
        <w:t xml:space="preserve">. It forms part of the advice provided to the Minister for the Environment on the fishery in relation to decisions under Parts 13 and 13A of the </w:t>
      </w:r>
      <w:r w:rsidRPr="00BF33E6">
        <w:rPr>
          <w:rFonts w:ascii="Arial" w:hAnsi="Arial" w:cs="Arial"/>
          <w:i/>
          <w:iCs/>
          <w:sz w:val="16"/>
          <w:szCs w:val="16"/>
          <w:lang w:val="en-AU"/>
        </w:rPr>
        <w:t>Environment Protection and Biodiversity Conservation Act 1999</w:t>
      </w:r>
      <w:r w:rsidRPr="00BF33E6">
        <w:rPr>
          <w:rFonts w:ascii="Arial" w:hAnsi="Arial" w:cs="Arial"/>
          <w:sz w:val="16"/>
          <w:szCs w:val="16"/>
          <w:lang w:val="en-AU"/>
        </w:rPr>
        <w:t>. The views expressed do not necessarily reflect those of the Minister for the Environment or the Australian Government.</w:t>
      </w:r>
    </w:p>
    <w:p w14:paraId="70C2E5B8" w14:textId="77777777" w:rsidR="00C743A7" w:rsidRPr="00BF33E6" w:rsidRDefault="00C743A7" w:rsidP="00381C3D">
      <w:pPr>
        <w:rPr>
          <w:rFonts w:cs="Arial"/>
          <w:color w:val="000000"/>
          <w:sz w:val="16"/>
          <w:szCs w:val="16"/>
        </w:rPr>
      </w:pPr>
      <w:r w:rsidRPr="00BF33E6">
        <w:rPr>
          <w:rFonts w:cs="Arial"/>
          <w:color w:val="000000"/>
          <w:sz w:val="16"/>
          <w:szCs w:val="16"/>
        </w:rPr>
        <w:t>While reasonable efforts have been made to ensure that the contents of this report are factually correct, the Australian Government does not accept responsibility for the accuracy or completeness of the contents, and shall not be liable for any loss or damage that may be occasioned directly or indirectly through the use of, or reliance on, the contents of this report. You should not rely solely on the information presented in the report when making a commercial or other decision.</w:t>
      </w:r>
    </w:p>
    <w:p w14:paraId="30DF465A" w14:textId="77777777" w:rsidR="00574DD7" w:rsidRPr="00BF33E6" w:rsidRDefault="00574DD7" w:rsidP="00381C3D">
      <w:pPr>
        <w:rPr>
          <w:rFonts w:cs="Arial"/>
          <w:sz w:val="16"/>
          <w:szCs w:val="16"/>
        </w:rPr>
      </w:pPr>
    </w:p>
    <w:p w14:paraId="73D34BCE" w14:textId="77777777" w:rsidR="00D05BA4" w:rsidRPr="00BF33E6" w:rsidRDefault="00D05BA4">
      <w:pPr>
        <w:spacing w:before="0" w:after="0"/>
      </w:pPr>
      <w:r w:rsidRPr="00BF33E6">
        <w:rPr>
          <w:b/>
          <w:bCs/>
        </w:rPr>
        <w:br w:type="page"/>
      </w:r>
    </w:p>
    <w:sdt>
      <w:sdtPr>
        <w:rPr>
          <w:rFonts w:eastAsia="Calibri"/>
          <w:b w:val="0"/>
          <w:bCs w:val="0"/>
          <w:sz w:val="22"/>
          <w:szCs w:val="22"/>
          <w:lang w:val="en-AU"/>
        </w:rPr>
        <w:id w:val="992149566"/>
        <w:docPartObj>
          <w:docPartGallery w:val="Table of Contents"/>
          <w:docPartUnique/>
        </w:docPartObj>
      </w:sdtPr>
      <w:sdtEndPr>
        <w:rPr>
          <w:rFonts w:cs="Arial"/>
        </w:rPr>
      </w:sdtEndPr>
      <w:sdtContent>
        <w:p w14:paraId="59CFA3CA" w14:textId="38D238A1" w:rsidR="00134108" w:rsidRPr="001B4E91" w:rsidRDefault="00134108" w:rsidP="00C24026">
          <w:pPr>
            <w:pStyle w:val="TOCHeading"/>
          </w:pPr>
          <w:r w:rsidRPr="001B4E91">
            <w:t>CONTENTS</w:t>
          </w:r>
        </w:p>
        <w:p w14:paraId="0DCB5FF7" w14:textId="77777777" w:rsidR="00134108" w:rsidRPr="001B4E91" w:rsidRDefault="00134108" w:rsidP="001B4E91">
          <w:pPr>
            <w:pStyle w:val="TOC1"/>
            <w:spacing w:after="120" w:line="240" w:lineRule="auto"/>
            <w:rPr>
              <w:rFonts w:ascii="Arial" w:hAnsi="Arial" w:cs="Arial"/>
              <w:noProof w:val="0"/>
              <w:sz w:val="22"/>
              <w:szCs w:val="22"/>
            </w:rPr>
          </w:pPr>
        </w:p>
        <w:p w14:paraId="6F7BE902" w14:textId="77777777" w:rsidR="00F5039F" w:rsidRDefault="00134108">
          <w:pPr>
            <w:pStyle w:val="TOC1"/>
            <w:rPr>
              <w:rFonts w:asciiTheme="minorHAnsi" w:eastAsiaTheme="minorEastAsia" w:hAnsiTheme="minorHAnsi" w:cstheme="minorBidi"/>
              <w:sz w:val="22"/>
              <w:szCs w:val="22"/>
            </w:rPr>
          </w:pPr>
          <w:r w:rsidRPr="00562B16">
            <w:rPr>
              <w:rFonts w:ascii="Arial" w:hAnsi="Arial" w:cs="Arial"/>
              <w:b/>
              <w:noProof w:val="0"/>
              <w:sz w:val="22"/>
              <w:szCs w:val="22"/>
            </w:rPr>
            <w:fldChar w:fldCharType="begin"/>
          </w:r>
          <w:r w:rsidRPr="00562B16">
            <w:rPr>
              <w:rFonts w:ascii="Arial" w:hAnsi="Arial" w:cs="Arial"/>
              <w:b/>
              <w:noProof w:val="0"/>
              <w:sz w:val="22"/>
              <w:szCs w:val="22"/>
            </w:rPr>
            <w:instrText xml:space="preserve"> TOC \o "1-3" \h \z \u </w:instrText>
          </w:r>
          <w:r w:rsidRPr="00562B16">
            <w:rPr>
              <w:rFonts w:ascii="Arial" w:hAnsi="Arial" w:cs="Arial"/>
              <w:b/>
              <w:noProof w:val="0"/>
              <w:sz w:val="22"/>
              <w:szCs w:val="22"/>
            </w:rPr>
            <w:fldChar w:fldCharType="separate"/>
          </w:r>
          <w:hyperlink w:anchor="_Toc6295065" w:history="1">
            <w:r w:rsidR="00F5039F" w:rsidRPr="00DC3830">
              <w:rPr>
                <w:rStyle w:val="Hyperlink"/>
              </w:rPr>
              <w:t>Executive summary of the assessment of the Victorian Eel Fishery</w:t>
            </w:r>
            <w:r w:rsidR="00F5039F">
              <w:rPr>
                <w:webHidden/>
              </w:rPr>
              <w:tab/>
            </w:r>
            <w:r w:rsidR="00F5039F">
              <w:rPr>
                <w:webHidden/>
              </w:rPr>
              <w:fldChar w:fldCharType="begin"/>
            </w:r>
            <w:r w:rsidR="00F5039F">
              <w:rPr>
                <w:webHidden/>
              </w:rPr>
              <w:instrText xml:space="preserve"> PAGEREF _Toc6295065 \h </w:instrText>
            </w:r>
            <w:r w:rsidR="00F5039F">
              <w:rPr>
                <w:webHidden/>
              </w:rPr>
            </w:r>
            <w:r w:rsidR="00F5039F">
              <w:rPr>
                <w:webHidden/>
              </w:rPr>
              <w:fldChar w:fldCharType="separate"/>
            </w:r>
            <w:r w:rsidR="0048149C">
              <w:rPr>
                <w:webHidden/>
              </w:rPr>
              <w:t>1</w:t>
            </w:r>
            <w:r w:rsidR="00F5039F">
              <w:rPr>
                <w:webHidden/>
              </w:rPr>
              <w:fldChar w:fldCharType="end"/>
            </w:r>
          </w:hyperlink>
        </w:p>
        <w:p w14:paraId="7FA6ED21" w14:textId="77777777" w:rsidR="00F5039F" w:rsidRDefault="00991A3F">
          <w:pPr>
            <w:pStyle w:val="TOC1"/>
            <w:rPr>
              <w:rFonts w:asciiTheme="minorHAnsi" w:eastAsiaTheme="minorEastAsia" w:hAnsiTheme="minorHAnsi" w:cstheme="minorBidi"/>
              <w:sz w:val="22"/>
              <w:szCs w:val="22"/>
            </w:rPr>
          </w:pPr>
          <w:hyperlink w:anchor="_Toc6295066" w:history="1">
            <w:r w:rsidR="00F5039F" w:rsidRPr="00DC3830">
              <w:rPr>
                <w:rStyle w:val="Hyperlink"/>
              </w:rPr>
              <w:t>Section 1: Assessment summary of the Victorian Eel Fishery against the guidelines for the ecologically sustainable management of fisheries (2nd edition), consistent with the EPBC Act</w:t>
            </w:r>
            <w:r w:rsidR="00F5039F">
              <w:rPr>
                <w:webHidden/>
              </w:rPr>
              <w:tab/>
            </w:r>
            <w:r w:rsidR="00F5039F">
              <w:rPr>
                <w:webHidden/>
              </w:rPr>
              <w:fldChar w:fldCharType="begin"/>
            </w:r>
            <w:r w:rsidR="00F5039F">
              <w:rPr>
                <w:webHidden/>
              </w:rPr>
              <w:instrText xml:space="preserve"> PAGEREF _Toc6295066 \h </w:instrText>
            </w:r>
            <w:r w:rsidR="00F5039F">
              <w:rPr>
                <w:webHidden/>
              </w:rPr>
            </w:r>
            <w:r w:rsidR="00F5039F">
              <w:rPr>
                <w:webHidden/>
              </w:rPr>
              <w:fldChar w:fldCharType="separate"/>
            </w:r>
            <w:r w:rsidR="0048149C">
              <w:rPr>
                <w:webHidden/>
              </w:rPr>
              <w:t>2</w:t>
            </w:r>
            <w:r w:rsidR="00F5039F">
              <w:rPr>
                <w:webHidden/>
              </w:rPr>
              <w:fldChar w:fldCharType="end"/>
            </w:r>
          </w:hyperlink>
        </w:p>
        <w:p w14:paraId="41E4117C" w14:textId="77777777" w:rsidR="00F5039F" w:rsidRDefault="00991A3F">
          <w:pPr>
            <w:pStyle w:val="TOC1"/>
            <w:rPr>
              <w:rFonts w:asciiTheme="minorHAnsi" w:eastAsiaTheme="minorEastAsia" w:hAnsiTheme="minorHAnsi" w:cstheme="minorBidi"/>
              <w:sz w:val="22"/>
              <w:szCs w:val="22"/>
            </w:rPr>
          </w:pPr>
          <w:hyperlink w:anchor="_Toc6295067" w:history="1">
            <w:r w:rsidR="00F5039F" w:rsidRPr="00DC3830">
              <w:rPr>
                <w:rStyle w:val="Hyperlink"/>
              </w:rPr>
              <w:t>Section 2: Detailed analysis of the Victorian Eel Fishery against the guidelines for the ecologically sustainable management of fisheries (2nd edition)</w:t>
            </w:r>
            <w:r w:rsidR="00F5039F">
              <w:rPr>
                <w:webHidden/>
              </w:rPr>
              <w:tab/>
            </w:r>
            <w:r w:rsidR="00F5039F">
              <w:rPr>
                <w:webHidden/>
              </w:rPr>
              <w:fldChar w:fldCharType="begin"/>
            </w:r>
            <w:r w:rsidR="00F5039F">
              <w:rPr>
                <w:webHidden/>
              </w:rPr>
              <w:instrText xml:space="preserve"> PAGEREF _Toc6295067 \h </w:instrText>
            </w:r>
            <w:r w:rsidR="00F5039F">
              <w:rPr>
                <w:webHidden/>
              </w:rPr>
            </w:r>
            <w:r w:rsidR="00F5039F">
              <w:rPr>
                <w:webHidden/>
              </w:rPr>
              <w:fldChar w:fldCharType="separate"/>
            </w:r>
            <w:r w:rsidR="0048149C">
              <w:rPr>
                <w:webHidden/>
              </w:rPr>
              <w:t>6</w:t>
            </w:r>
            <w:r w:rsidR="00F5039F">
              <w:rPr>
                <w:webHidden/>
              </w:rPr>
              <w:fldChar w:fldCharType="end"/>
            </w:r>
          </w:hyperlink>
        </w:p>
        <w:p w14:paraId="657F9DAF" w14:textId="77777777" w:rsidR="00F5039F" w:rsidRDefault="00991A3F">
          <w:pPr>
            <w:pStyle w:val="TOC1"/>
            <w:rPr>
              <w:rFonts w:asciiTheme="minorHAnsi" w:eastAsiaTheme="minorEastAsia" w:hAnsiTheme="minorHAnsi" w:cstheme="minorBidi"/>
              <w:sz w:val="22"/>
              <w:szCs w:val="22"/>
            </w:rPr>
          </w:pPr>
          <w:hyperlink w:anchor="_Toc6295068" w:history="1">
            <w:r w:rsidR="00F5039F" w:rsidRPr="00DC3830">
              <w:rPr>
                <w:rStyle w:val="Hyperlink"/>
              </w:rPr>
              <w:t>Section 3: Assessment of the Victorian Eel Fishery against the requirements of the EPBC Act</w:t>
            </w:r>
            <w:r w:rsidR="00F5039F">
              <w:rPr>
                <w:webHidden/>
              </w:rPr>
              <w:tab/>
            </w:r>
            <w:r w:rsidR="00F5039F">
              <w:rPr>
                <w:webHidden/>
              </w:rPr>
              <w:fldChar w:fldCharType="begin"/>
            </w:r>
            <w:r w:rsidR="00F5039F">
              <w:rPr>
                <w:webHidden/>
              </w:rPr>
              <w:instrText xml:space="preserve"> PAGEREF _Toc6295068 \h </w:instrText>
            </w:r>
            <w:r w:rsidR="00F5039F">
              <w:rPr>
                <w:webHidden/>
              </w:rPr>
            </w:r>
            <w:r w:rsidR="00F5039F">
              <w:rPr>
                <w:webHidden/>
              </w:rPr>
              <w:fldChar w:fldCharType="separate"/>
            </w:r>
            <w:r w:rsidR="0048149C">
              <w:rPr>
                <w:webHidden/>
              </w:rPr>
              <w:t>17</w:t>
            </w:r>
            <w:r w:rsidR="00F5039F">
              <w:rPr>
                <w:webHidden/>
              </w:rPr>
              <w:fldChar w:fldCharType="end"/>
            </w:r>
          </w:hyperlink>
        </w:p>
        <w:p w14:paraId="6BD12208" w14:textId="77777777" w:rsidR="00F5039F" w:rsidRDefault="00991A3F">
          <w:pPr>
            <w:pStyle w:val="TOC2"/>
            <w:tabs>
              <w:tab w:val="right" w:leader="dot" w:pos="9202"/>
            </w:tabs>
            <w:rPr>
              <w:rFonts w:asciiTheme="minorHAnsi" w:hAnsiTheme="minorHAnsi" w:cstheme="minorBidi"/>
              <w:noProof/>
              <w:lang w:val="en-AU" w:eastAsia="en-AU"/>
            </w:rPr>
          </w:pPr>
          <w:hyperlink w:anchor="_Toc6295069" w:history="1">
            <w:r w:rsidR="00F5039F" w:rsidRPr="00DC3830">
              <w:rPr>
                <w:rStyle w:val="Hyperlink"/>
                <w:noProof/>
              </w:rPr>
              <w:t>Part 12 – Identifying and monitoring biodiversity and making bioregional plans</w:t>
            </w:r>
            <w:r w:rsidR="00F5039F">
              <w:rPr>
                <w:noProof/>
                <w:webHidden/>
              </w:rPr>
              <w:tab/>
            </w:r>
            <w:r w:rsidR="00F5039F">
              <w:rPr>
                <w:noProof/>
                <w:webHidden/>
              </w:rPr>
              <w:fldChar w:fldCharType="begin"/>
            </w:r>
            <w:r w:rsidR="00F5039F">
              <w:rPr>
                <w:noProof/>
                <w:webHidden/>
              </w:rPr>
              <w:instrText xml:space="preserve"> PAGEREF _Toc6295069 \h </w:instrText>
            </w:r>
            <w:r w:rsidR="00F5039F">
              <w:rPr>
                <w:noProof/>
                <w:webHidden/>
              </w:rPr>
            </w:r>
            <w:r w:rsidR="00F5039F">
              <w:rPr>
                <w:noProof/>
                <w:webHidden/>
              </w:rPr>
              <w:fldChar w:fldCharType="separate"/>
            </w:r>
            <w:r w:rsidR="0048149C">
              <w:rPr>
                <w:noProof/>
                <w:webHidden/>
              </w:rPr>
              <w:t>17</w:t>
            </w:r>
            <w:r w:rsidR="00F5039F">
              <w:rPr>
                <w:noProof/>
                <w:webHidden/>
              </w:rPr>
              <w:fldChar w:fldCharType="end"/>
            </w:r>
          </w:hyperlink>
        </w:p>
        <w:p w14:paraId="5113767B" w14:textId="77777777" w:rsidR="00F5039F" w:rsidRDefault="00991A3F">
          <w:pPr>
            <w:pStyle w:val="TOC2"/>
            <w:tabs>
              <w:tab w:val="right" w:leader="dot" w:pos="9202"/>
            </w:tabs>
            <w:rPr>
              <w:rFonts w:asciiTheme="minorHAnsi" w:hAnsiTheme="minorHAnsi" w:cstheme="minorBidi"/>
              <w:noProof/>
              <w:lang w:val="en-AU" w:eastAsia="en-AU"/>
            </w:rPr>
          </w:pPr>
          <w:hyperlink w:anchor="_Toc6295070" w:history="1">
            <w:r w:rsidR="00F5039F" w:rsidRPr="00DC3830">
              <w:rPr>
                <w:rStyle w:val="Hyperlink"/>
                <w:noProof/>
              </w:rPr>
              <w:t>Part 13A – International movement of wildlife specimens</w:t>
            </w:r>
            <w:r w:rsidR="00F5039F">
              <w:rPr>
                <w:noProof/>
                <w:webHidden/>
              </w:rPr>
              <w:tab/>
            </w:r>
            <w:r w:rsidR="00F5039F">
              <w:rPr>
                <w:noProof/>
                <w:webHidden/>
              </w:rPr>
              <w:fldChar w:fldCharType="begin"/>
            </w:r>
            <w:r w:rsidR="00F5039F">
              <w:rPr>
                <w:noProof/>
                <w:webHidden/>
              </w:rPr>
              <w:instrText xml:space="preserve"> PAGEREF _Toc6295070 \h </w:instrText>
            </w:r>
            <w:r w:rsidR="00F5039F">
              <w:rPr>
                <w:noProof/>
                <w:webHidden/>
              </w:rPr>
            </w:r>
            <w:r w:rsidR="00F5039F">
              <w:rPr>
                <w:noProof/>
                <w:webHidden/>
              </w:rPr>
              <w:fldChar w:fldCharType="separate"/>
            </w:r>
            <w:r w:rsidR="0048149C">
              <w:rPr>
                <w:noProof/>
                <w:webHidden/>
              </w:rPr>
              <w:t>17</w:t>
            </w:r>
            <w:r w:rsidR="00F5039F">
              <w:rPr>
                <w:noProof/>
                <w:webHidden/>
              </w:rPr>
              <w:fldChar w:fldCharType="end"/>
            </w:r>
          </w:hyperlink>
        </w:p>
        <w:p w14:paraId="72B523F9" w14:textId="77777777" w:rsidR="00F5039F" w:rsidRDefault="00991A3F">
          <w:pPr>
            <w:pStyle w:val="TOC2"/>
            <w:tabs>
              <w:tab w:val="right" w:leader="dot" w:pos="9202"/>
            </w:tabs>
            <w:rPr>
              <w:rFonts w:asciiTheme="minorHAnsi" w:hAnsiTheme="minorHAnsi" w:cstheme="minorBidi"/>
              <w:noProof/>
              <w:lang w:val="en-AU" w:eastAsia="en-AU"/>
            </w:rPr>
          </w:pPr>
          <w:hyperlink w:anchor="_Toc6295071" w:history="1">
            <w:r w:rsidR="00F5039F" w:rsidRPr="00DC3830">
              <w:rPr>
                <w:rStyle w:val="Hyperlink"/>
                <w:noProof/>
              </w:rPr>
              <w:t>Part 16 – Precautionary principle and other considerations in making decisions</w:t>
            </w:r>
            <w:r w:rsidR="00F5039F">
              <w:rPr>
                <w:noProof/>
                <w:webHidden/>
              </w:rPr>
              <w:tab/>
            </w:r>
            <w:r w:rsidR="00F5039F">
              <w:rPr>
                <w:noProof/>
                <w:webHidden/>
              </w:rPr>
              <w:fldChar w:fldCharType="begin"/>
            </w:r>
            <w:r w:rsidR="00F5039F">
              <w:rPr>
                <w:noProof/>
                <w:webHidden/>
              </w:rPr>
              <w:instrText xml:space="preserve"> PAGEREF _Toc6295071 \h </w:instrText>
            </w:r>
            <w:r w:rsidR="00F5039F">
              <w:rPr>
                <w:noProof/>
                <w:webHidden/>
              </w:rPr>
            </w:r>
            <w:r w:rsidR="00F5039F">
              <w:rPr>
                <w:noProof/>
                <w:webHidden/>
              </w:rPr>
              <w:fldChar w:fldCharType="separate"/>
            </w:r>
            <w:r w:rsidR="0048149C">
              <w:rPr>
                <w:noProof/>
                <w:webHidden/>
              </w:rPr>
              <w:t>19</w:t>
            </w:r>
            <w:r w:rsidR="00F5039F">
              <w:rPr>
                <w:noProof/>
                <w:webHidden/>
              </w:rPr>
              <w:fldChar w:fldCharType="end"/>
            </w:r>
          </w:hyperlink>
        </w:p>
        <w:p w14:paraId="2A31F8C0" w14:textId="77777777" w:rsidR="00F5039F" w:rsidRDefault="00991A3F">
          <w:pPr>
            <w:pStyle w:val="TOC1"/>
            <w:rPr>
              <w:rFonts w:asciiTheme="minorHAnsi" w:eastAsiaTheme="minorEastAsia" w:hAnsiTheme="minorHAnsi" w:cstheme="minorBidi"/>
              <w:sz w:val="22"/>
              <w:szCs w:val="22"/>
            </w:rPr>
          </w:pPr>
          <w:hyperlink w:anchor="_Toc6295072" w:history="1">
            <w:r w:rsidR="00F5039F" w:rsidRPr="00DC3830">
              <w:rPr>
                <w:rStyle w:val="Hyperlink"/>
              </w:rPr>
              <w:t>Section 4: Victorian Eel Fishery – Summary of issues requiring recommendations, April 2019</w:t>
            </w:r>
            <w:r w:rsidR="00F5039F">
              <w:rPr>
                <w:webHidden/>
              </w:rPr>
              <w:tab/>
            </w:r>
            <w:r w:rsidR="00F5039F">
              <w:rPr>
                <w:webHidden/>
              </w:rPr>
              <w:fldChar w:fldCharType="begin"/>
            </w:r>
            <w:r w:rsidR="00F5039F">
              <w:rPr>
                <w:webHidden/>
              </w:rPr>
              <w:instrText xml:space="preserve"> PAGEREF _Toc6295072 \h </w:instrText>
            </w:r>
            <w:r w:rsidR="00F5039F">
              <w:rPr>
                <w:webHidden/>
              </w:rPr>
            </w:r>
            <w:r w:rsidR="00F5039F">
              <w:rPr>
                <w:webHidden/>
              </w:rPr>
              <w:fldChar w:fldCharType="separate"/>
            </w:r>
            <w:r w:rsidR="0048149C">
              <w:rPr>
                <w:webHidden/>
              </w:rPr>
              <w:t>20</w:t>
            </w:r>
            <w:r w:rsidR="00F5039F">
              <w:rPr>
                <w:webHidden/>
              </w:rPr>
              <w:fldChar w:fldCharType="end"/>
            </w:r>
          </w:hyperlink>
        </w:p>
        <w:p w14:paraId="5A20A9CD" w14:textId="77777777" w:rsidR="00F5039F" w:rsidRDefault="00991A3F">
          <w:pPr>
            <w:pStyle w:val="TOC1"/>
            <w:rPr>
              <w:rFonts w:asciiTheme="minorHAnsi" w:eastAsiaTheme="minorEastAsia" w:hAnsiTheme="minorHAnsi" w:cstheme="minorBidi"/>
              <w:sz w:val="22"/>
              <w:szCs w:val="22"/>
            </w:rPr>
          </w:pPr>
          <w:hyperlink w:anchor="_Toc6295073" w:history="1">
            <w:r w:rsidR="00F5039F" w:rsidRPr="00DC3830">
              <w:rPr>
                <w:rStyle w:val="Hyperlink"/>
              </w:rPr>
              <w:t>References</w:t>
            </w:r>
            <w:r w:rsidR="00F5039F">
              <w:rPr>
                <w:webHidden/>
              </w:rPr>
              <w:tab/>
            </w:r>
            <w:r w:rsidR="00F5039F">
              <w:rPr>
                <w:webHidden/>
              </w:rPr>
              <w:fldChar w:fldCharType="begin"/>
            </w:r>
            <w:r w:rsidR="00F5039F">
              <w:rPr>
                <w:webHidden/>
              </w:rPr>
              <w:instrText xml:space="preserve"> PAGEREF _Toc6295073 \h </w:instrText>
            </w:r>
            <w:r w:rsidR="00F5039F">
              <w:rPr>
                <w:webHidden/>
              </w:rPr>
            </w:r>
            <w:r w:rsidR="00F5039F">
              <w:rPr>
                <w:webHidden/>
              </w:rPr>
              <w:fldChar w:fldCharType="separate"/>
            </w:r>
            <w:r w:rsidR="0048149C">
              <w:rPr>
                <w:webHidden/>
              </w:rPr>
              <w:t>23</w:t>
            </w:r>
            <w:r w:rsidR="00F5039F">
              <w:rPr>
                <w:webHidden/>
              </w:rPr>
              <w:fldChar w:fldCharType="end"/>
            </w:r>
          </w:hyperlink>
        </w:p>
        <w:p w14:paraId="16AFA717" w14:textId="77777777" w:rsidR="00134108" w:rsidRPr="00BF33E6" w:rsidRDefault="00134108" w:rsidP="00562B16">
          <w:pPr>
            <w:rPr>
              <w:rFonts w:cs="Arial"/>
            </w:rPr>
          </w:pPr>
          <w:r w:rsidRPr="00562B16">
            <w:rPr>
              <w:rFonts w:cs="Arial"/>
              <w:b/>
              <w:bCs/>
            </w:rPr>
            <w:fldChar w:fldCharType="end"/>
          </w:r>
        </w:p>
      </w:sdtContent>
    </w:sdt>
    <w:p w14:paraId="00DED576" w14:textId="1FB34DA1" w:rsidR="00A277AB" w:rsidRDefault="00A277AB" w:rsidP="00D05BA4">
      <w:pPr>
        <w:sectPr w:rsidR="00A277AB" w:rsidSect="00937DA0">
          <w:headerReference w:type="even" r:id="rId9"/>
          <w:headerReference w:type="default" r:id="rId10"/>
          <w:footerReference w:type="even" r:id="rId11"/>
          <w:footerReference w:type="default" r:id="rId12"/>
          <w:headerReference w:type="first" r:id="rId13"/>
          <w:footerReference w:type="first" r:id="rId14"/>
          <w:type w:val="continuous"/>
          <w:pgSz w:w="11906" w:h="16838"/>
          <w:pgMar w:top="1418" w:right="1276" w:bottom="567" w:left="1418" w:header="425" w:footer="425" w:gutter="0"/>
          <w:pgNumType w:start="1"/>
          <w:cols w:space="708"/>
          <w:titlePg/>
          <w:docGrid w:linePitch="360"/>
        </w:sectPr>
      </w:pPr>
    </w:p>
    <w:p w14:paraId="4911004E" w14:textId="6244CAAE" w:rsidR="00CF1DE5" w:rsidRPr="00BF33E6" w:rsidRDefault="00CF1DE5" w:rsidP="00C24026">
      <w:pPr>
        <w:pStyle w:val="Heading1"/>
      </w:pPr>
      <w:bookmarkStart w:id="1" w:name="_Toc6295065"/>
      <w:r w:rsidRPr="00BF33E6">
        <w:lastRenderedPageBreak/>
        <w:t xml:space="preserve">Executive </w:t>
      </w:r>
      <w:r w:rsidR="002F2103">
        <w:t>s</w:t>
      </w:r>
      <w:r w:rsidRPr="00BF33E6">
        <w:t xml:space="preserve">ummary of the </w:t>
      </w:r>
      <w:r w:rsidR="002F2103">
        <w:t>a</w:t>
      </w:r>
      <w:r w:rsidRPr="00BF33E6">
        <w:t xml:space="preserve">ssessment of the </w:t>
      </w:r>
      <w:r w:rsidR="00D05BA4" w:rsidRPr="00BF33E6">
        <w:t>Victorian Eel</w:t>
      </w:r>
      <w:r w:rsidR="00134108" w:rsidRPr="00BF33E6">
        <w:t xml:space="preserve"> Fishery</w:t>
      </w:r>
      <w:bookmarkEnd w:id="1"/>
      <w:r w:rsidR="00134108" w:rsidRPr="00BF33E6">
        <w:t xml:space="preserve"> </w:t>
      </w:r>
    </w:p>
    <w:p w14:paraId="348BA7B6" w14:textId="67AAB764" w:rsidR="001A34A7" w:rsidRPr="00BF33E6" w:rsidRDefault="00753FC7" w:rsidP="00C24026">
      <w:pPr>
        <w:tabs>
          <w:tab w:val="left" w:pos="360"/>
        </w:tabs>
        <w:spacing w:before="60" w:after="60"/>
        <w:rPr>
          <w:rFonts w:cs="Arial"/>
        </w:rPr>
      </w:pPr>
      <w:r w:rsidRPr="00BF33E6">
        <w:rPr>
          <w:rFonts w:cs="Arial"/>
        </w:rPr>
        <w:t>In January 2019</w:t>
      </w:r>
      <w:r w:rsidR="001A34A7" w:rsidRPr="00BF33E6">
        <w:rPr>
          <w:rFonts w:cs="Arial"/>
        </w:rPr>
        <w:t xml:space="preserve">, </w:t>
      </w:r>
      <w:r w:rsidRPr="00BF33E6">
        <w:rPr>
          <w:rFonts w:cs="Arial"/>
        </w:rPr>
        <w:t xml:space="preserve">the </w:t>
      </w:r>
      <w:r w:rsidR="00D05BA4" w:rsidRPr="00BF33E6">
        <w:rPr>
          <w:rFonts w:cs="Arial"/>
        </w:rPr>
        <w:t>Victorian Fisheries Authority</w:t>
      </w:r>
      <w:r w:rsidR="001A34A7" w:rsidRPr="00BF33E6">
        <w:rPr>
          <w:rFonts w:cs="Arial"/>
        </w:rPr>
        <w:t xml:space="preserve"> s</w:t>
      </w:r>
      <w:r w:rsidR="00E3768F" w:rsidRPr="00BF33E6">
        <w:rPr>
          <w:rFonts w:cs="Arial"/>
        </w:rPr>
        <w:t>ubmitted an application</w:t>
      </w:r>
      <w:r w:rsidR="001A34A7" w:rsidRPr="00BF33E6">
        <w:rPr>
          <w:rFonts w:cs="Arial"/>
        </w:rPr>
        <w:t xml:space="preserve"> for </w:t>
      </w:r>
      <w:r w:rsidR="00933B8C" w:rsidRPr="00BF33E6">
        <w:rPr>
          <w:rFonts w:cs="Arial"/>
        </w:rPr>
        <w:t xml:space="preserve">the </w:t>
      </w:r>
      <w:r w:rsidR="00D05BA4" w:rsidRPr="00BF33E6">
        <w:rPr>
          <w:rFonts w:cs="Arial"/>
        </w:rPr>
        <w:t>Victorian Eel Fishery</w:t>
      </w:r>
      <w:r w:rsidR="001A34A7" w:rsidRPr="00BF33E6">
        <w:rPr>
          <w:rFonts w:cs="Arial"/>
        </w:rPr>
        <w:t xml:space="preserve"> </w:t>
      </w:r>
      <w:r w:rsidR="00323CA8" w:rsidRPr="00BF33E6">
        <w:rPr>
          <w:rFonts w:cs="Arial"/>
        </w:rPr>
        <w:t xml:space="preserve">(the fishery) </w:t>
      </w:r>
      <w:r w:rsidR="001A34A7" w:rsidRPr="00BF33E6">
        <w:rPr>
          <w:rFonts w:cs="Arial"/>
        </w:rPr>
        <w:t xml:space="preserve">to the Department of </w:t>
      </w:r>
      <w:r w:rsidR="00DF27FA" w:rsidRPr="00BF33E6">
        <w:rPr>
          <w:rFonts w:cs="Arial"/>
        </w:rPr>
        <w:t xml:space="preserve">the </w:t>
      </w:r>
      <w:r w:rsidR="001A34A7" w:rsidRPr="00BF33E6">
        <w:rPr>
          <w:rFonts w:cs="Arial"/>
        </w:rPr>
        <w:t>Environment and Energy for assessment</w:t>
      </w:r>
      <w:r w:rsidR="00E3768F" w:rsidRPr="00BF33E6">
        <w:rPr>
          <w:rFonts w:cs="Arial"/>
        </w:rPr>
        <w:t xml:space="preserve"> under the</w:t>
      </w:r>
      <w:r w:rsidR="001A34A7" w:rsidRPr="00BF33E6">
        <w:rPr>
          <w:rFonts w:cs="Arial"/>
        </w:rPr>
        <w:t xml:space="preserve"> </w:t>
      </w:r>
      <w:r w:rsidR="00323CA8" w:rsidRPr="00BF33E6">
        <w:rPr>
          <w:rFonts w:cs="Arial"/>
        </w:rPr>
        <w:t>provisions of Part 13 (protected species) and Part 13A (wildlife trade) of the</w:t>
      </w:r>
      <w:r w:rsidR="001A34A7" w:rsidRPr="00BF33E6">
        <w:rPr>
          <w:rFonts w:cs="Arial"/>
        </w:rPr>
        <w:t xml:space="preserve"> </w:t>
      </w:r>
      <w:r w:rsidR="00772193">
        <w:rPr>
          <w:rFonts w:cs="Arial"/>
        </w:rPr>
        <w:t>EPBC</w:t>
      </w:r>
      <w:r w:rsidR="004A73D1">
        <w:rPr>
          <w:rFonts w:cs="Arial"/>
        </w:rPr>
        <w:t xml:space="preserve"> </w:t>
      </w:r>
      <w:r w:rsidR="00772193">
        <w:rPr>
          <w:rFonts w:cs="Arial"/>
        </w:rPr>
        <w:t>Act. The fishery was also assessed</w:t>
      </w:r>
      <w:r w:rsidR="00E3768F" w:rsidRPr="00BF33E6">
        <w:rPr>
          <w:rFonts w:cs="Arial"/>
        </w:rPr>
        <w:t xml:space="preserve"> </w:t>
      </w:r>
      <w:r w:rsidR="001A34A7" w:rsidRPr="00BF33E6">
        <w:rPr>
          <w:rFonts w:cs="Arial"/>
        </w:rPr>
        <w:t xml:space="preserve">against the Australian Government ‘Guidelines for the Ecologically Sustainable Management of Fisheries – 2nd Edition’. A public comment period was open from </w:t>
      </w:r>
      <w:r w:rsidR="00D05BA4" w:rsidRPr="00BF33E6">
        <w:rPr>
          <w:rFonts w:cs="Arial"/>
        </w:rPr>
        <w:t>18 January 2019</w:t>
      </w:r>
      <w:r w:rsidR="001A34A7" w:rsidRPr="00BF33E6">
        <w:rPr>
          <w:rFonts w:cs="Arial"/>
        </w:rPr>
        <w:t xml:space="preserve"> </w:t>
      </w:r>
      <w:r w:rsidR="00D05BA4" w:rsidRPr="00BF33E6">
        <w:rPr>
          <w:rFonts w:cs="Arial"/>
        </w:rPr>
        <w:t>to 20 February 2019</w:t>
      </w:r>
      <w:r w:rsidR="001A34A7" w:rsidRPr="00BF33E6">
        <w:rPr>
          <w:rFonts w:cs="Arial"/>
        </w:rPr>
        <w:t>.</w:t>
      </w:r>
      <w:r w:rsidR="00D97CBC" w:rsidRPr="00BF33E6">
        <w:rPr>
          <w:rFonts w:cs="Arial"/>
        </w:rPr>
        <w:t xml:space="preserve"> </w:t>
      </w:r>
      <w:r w:rsidR="001A34A7" w:rsidRPr="00BF33E6">
        <w:rPr>
          <w:rFonts w:cs="Arial"/>
        </w:rPr>
        <w:t xml:space="preserve"> </w:t>
      </w:r>
    </w:p>
    <w:p w14:paraId="1E75D41F" w14:textId="234711D1" w:rsidR="00F05DE6" w:rsidRPr="00A65156" w:rsidRDefault="00AB2E3D" w:rsidP="00C24026">
      <w:pPr>
        <w:tabs>
          <w:tab w:val="left" w:pos="360"/>
        </w:tabs>
        <w:spacing w:before="60" w:after="60"/>
        <w:rPr>
          <w:rFonts w:cs="Arial"/>
          <w:iCs/>
        </w:rPr>
      </w:pPr>
      <w:r w:rsidRPr="00A65156">
        <w:rPr>
          <w:rFonts w:cs="Arial"/>
          <w:iCs/>
        </w:rPr>
        <w:t xml:space="preserve">The </w:t>
      </w:r>
      <w:r w:rsidR="000D773A">
        <w:rPr>
          <w:rFonts w:cs="Arial"/>
          <w:iCs/>
        </w:rPr>
        <w:t xml:space="preserve">fishery is managed </w:t>
      </w:r>
      <w:r w:rsidR="000D773A" w:rsidRPr="00A65156">
        <w:rPr>
          <w:rFonts w:cs="Arial"/>
          <w:iCs/>
        </w:rPr>
        <w:t xml:space="preserve">under the </w:t>
      </w:r>
      <w:r w:rsidR="000D773A" w:rsidRPr="00A65156">
        <w:rPr>
          <w:rFonts w:cs="Arial"/>
          <w:i/>
          <w:iCs/>
        </w:rPr>
        <w:t>Fisheries Act 1995</w:t>
      </w:r>
      <w:r w:rsidR="000D773A" w:rsidRPr="00A65156">
        <w:rPr>
          <w:rFonts w:cs="Arial"/>
          <w:iCs/>
        </w:rPr>
        <w:t xml:space="preserve"> (Vic) </w:t>
      </w:r>
      <w:r w:rsidR="000D773A">
        <w:rPr>
          <w:rFonts w:cs="Arial"/>
          <w:iCs/>
        </w:rPr>
        <w:t>and regulated by</w:t>
      </w:r>
      <w:r w:rsidR="000D773A" w:rsidRPr="00A65156">
        <w:rPr>
          <w:rFonts w:cs="Arial"/>
          <w:iCs/>
        </w:rPr>
        <w:t xml:space="preserve"> the </w:t>
      </w:r>
      <w:r w:rsidR="000D773A" w:rsidRPr="00A65156">
        <w:rPr>
          <w:rFonts w:cs="Arial"/>
          <w:i/>
          <w:iCs/>
        </w:rPr>
        <w:t>Fisheries Regulations 2009</w:t>
      </w:r>
      <w:r w:rsidR="000D773A" w:rsidRPr="00A65156">
        <w:rPr>
          <w:rFonts w:cs="Arial"/>
          <w:iCs/>
        </w:rPr>
        <w:t xml:space="preserve"> (Vic). </w:t>
      </w:r>
      <w:r w:rsidR="000D773A">
        <w:rPr>
          <w:rFonts w:cs="Arial"/>
          <w:iCs/>
        </w:rPr>
        <w:t>The f</w:t>
      </w:r>
      <w:r w:rsidRPr="00A65156">
        <w:rPr>
          <w:rFonts w:cs="Arial"/>
          <w:iCs/>
        </w:rPr>
        <w:t xml:space="preserve">ishery </w:t>
      </w:r>
      <w:r w:rsidR="000D773A" w:rsidRPr="00A65156">
        <w:rPr>
          <w:rFonts w:cs="Arial"/>
          <w:iCs/>
        </w:rPr>
        <w:t>incorporates the wild harvest</w:t>
      </w:r>
      <w:r w:rsidR="000D773A">
        <w:rPr>
          <w:rFonts w:cs="Arial"/>
          <w:iCs/>
        </w:rPr>
        <w:t xml:space="preserve">ing </w:t>
      </w:r>
      <w:r w:rsidR="000D773A" w:rsidRPr="00A65156">
        <w:rPr>
          <w:rFonts w:cs="Arial"/>
          <w:iCs/>
        </w:rPr>
        <w:t>and cultur</w:t>
      </w:r>
      <w:r w:rsidR="000D773A">
        <w:rPr>
          <w:rFonts w:cs="Arial"/>
          <w:iCs/>
        </w:rPr>
        <w:t xml:space="preserve">ing of freshwater </w:t>
      </w:r>
      <w:r w:rsidR="000D773A" w:rsidRPr="00A65156">
        <w:rPr>
          <w:rFonts w:cs="Arial"/>
          <w:iCs/>
        </w:rPr>
        <w:t>eels</w:t>
      </w:r>
      <w:r w:rsidR="000D773A">
        <w:rPr>
          <w:rFonts w:cs="Arial"/>
          <w:iCs/>
        </w:rPr>
        <w:t>.</w:t>
      </w:r>
      <w:r w:rsidRPr="00A65156">
        <w:rPr>
          <w:rFonts w:cs="Arial"/>
          <w:iCs/>
        </w:rPr>
        <w:t xml:space="preserve"> </w:t>
      </w:r>
      <w:r w:rsidR="000D773A">
        <w:rPr>
          <w:rFonts w:cs="Arial"/>
          <w:iCs/>
        </w:rPr>
        <w:t xml:space="preserve">Wild harvesting </w:t>
      </w:r>
      <w:r w:rsidRPr="00A65156">
        <w:rPr>
          <w:rFonts w:cs="Arial"/>
          <w:iCs/>
        </w:rPr>
        <w:t xml:space="preserve">is managed </w:t>
      </w:r>
      <w:r w:rsidR="000D773A">
        <w:rPr>
          <w:rFonts w:cs="Arial"/>
          <w:iCs/>
        </w:rPr>
        <w:t>under</w:t>
      </w:r>
      <w:r w:rsidRPr="00A65156">
        <w:rPr>
          <w:rFonts w:cs="Arial"/>
          <w:iCs/>
        </w:rPr>
        <w:t xml:space="preserve"> the </w:t>
      </w:r>
      <w:r w:rsidRPr="00A65156">
        <w:rPr>
          <w:rFonts w:cs="Arial"/>
          <w:i/>
          <w:iCs/>
        </w:rPr>
        <w:t>Victorian Eel Fishery Management Plan 2017</w:t>
      </w:r>
      <w:r w:rsidR="000D773A">
        <w:rPr>
          <w:rFonts w:cs="Arial"/>
          <w:iCs/>
        </w:rPr>
        <w:t xml:space="preserve"> and occurs </w:t>
      </w:r>
      <w:r w:rsidR="000D773A" w:rsidRPr="00A65156">
        <w:rPr>
          <w:rFonts w:cs="Arial"/>
          <w:iCs/>
        </w:rPr>
        <w:t>in coastal rivers and estuaries along the Victorian coastline</w:t>
      </w:r>
      <w:r w:rsidR="000D773A">
        <w:rPr>
          <w:rFonts w:cs="Arial"/>
          <w:iCs/>
        </w:rPr>
        <w:t xml:space="preserve">. Juvenile eels may be harvested for </w:t>
      </w:r>
      <w:r w:rsidR="000D773A">
        <w:rPr>
          <w:iCs/>
        </w:rPr>
        <w:t>on-growing</w:t>
      </w:r>
      <w:r w:rsidR="000D773A">
        <w:rPr>
          <w:rFonts w:cs="Arial"/>
          <w:iCs/>
        </w:rPr>
        <w:t xml:space="preserve"> in recirculating systems (intensive aquaculture) or for restocking lakes and impoundments (extensive aquaculture). A</w:t>
      </w:r>
      <w:r w:rsidR="004A73D1">
        <w:rPr>
          <w:rFonts w:cs="Arial"/>
          <w:iCs/>
        </w:rPr>
        <w:t xml:space="preserve">quaculture operations are </w:t>
      </w:r>
      <w:r w:rsidR="00CF4FEC">
        <w:rPr>
          <w:rFonts w:cs="Arial"/>
          <w:iCs/>
        </w:rPr>
        <w:t>also regulated</w:t>
      </w:r>
      <w:r w:rsidR="000D773A">
        <w:rPr>
          <w:rFonts w:cs="Arial"/>
          <w:iCs/>
        </w:rPr>
        <w:t xml:space="preserve"> by </w:t>
      </w:r>
      <w:r w:rsidR="00CF4FEC">
        <w:rPr>
          <w:rFonts w:cs="Arial"/>
          <w:iCs/>
        </w:rPr>
        <w:t>other</w:t>
      </w:r>
      <w:r w:rsidR="000D773A">
        <w:rPr>
          <w:rFonts w:cs="Arial"/>
          <w:iCs/>
        </w:rPr>
        <w:t xml:space="preserve"> government departments under various legislation,</w:t>
      </w:r>
      <w:r w:rsidR="00F05DE6" w:rsidRPr="00A65156">
        <w:rPr>
          <w:rFonts w:cs="Arial"/>
          <w:iCs/>
        </w:rPr>
        <w:t xml:space="preserve"> regulations</w:t>
      </w:r>
      <w:r w:rsidR="000D773A">
        <w:rPr>
          <w:rFonts w:cs="Arial"/>
          <w:iCs/>
        </w:rPr>
        <w:t>, guidelines,</w:t>
      </w:r>
      <w:r w:rsidR="00F05DE6" w:rsidRPr="00A65156">
        <w:rPr>
          <w:rFonts w:cs="Arial"/>
          <w:iCs/>
        </w:rPr>
        <w:t xml:space="preserve"> and policies</w:t>
      </w:r>
      <w:r w:rsidR="00A277AB">
        <w:rPr>
          <w:rFonts w:cs="Arial"/>
          <w:iCs/>
        </w:rPr>
        <w:t>.</w:t>
      </w:r>
      <w:r w:rsidR="00F05DE6" w:rsidRPr="00A65156">
        <w:rPr>
          <w:rFonts w:cs="Arial"/>
          <w:iCs/>
        </w:rPr>
        <w:t xml:space="preserve"> </w:t>
      </w:r>
    </w:p>
    <w:p w14:paraId="08B56504" w14:textId="15B561CC" w:rsidR="00AB2E3D" w:rsidRDefault="00CF4FEC" w:rsidP="00C24026">
      <w:pPr>
        <w:pStyle w:val="ListContinue"/>
        <w:numPr>
          <w:ilvl w:val="0"/>
          <w:numId w:val="0"/>
        </w:numPr>
        <w:spacing w:before="60" w:after="60" w:line="240" w:lineRule="auto"/>
        <w:rPr>
          <w:iCs w:val="0"/>
        </w:rPr>
      </w:pPr>
      <w:r>
        <w:rPr>
          <w:iCs w:val="0"/>
        </w:rPr>
        <w:t xml:space="preserve">Harvesting is </w:t>
      </w:r>
      <w:r w:rsidRPr="007235DF">
        <w:rPr>
          <w:iCs w:val="0"/>
        </w:rPr>
        <w:t>manage</w:t>
      </w:r>
      <w:r>
        <w:rPr>
          <w:iCs w:val="0"/>
        </w:rPr>
        <w:t>d by input controls only with additional conditions specified on individual licences. A</w:t>
      </w:r>
      <w:r w:rsidRPr="0003607E">
        <w:rPr>
          <w:iCs w:val="0"/>
        </w:rPr>
        <w:t xml:space="preserve"> commercial Eel Fishing Access Licenc</w:t>
      </w:r>
      <w:r>
        <w:rPr>
          <w:iCs w:val="0"/>
        </w:rPr>
        <w:t xml:space="preserve">e is required to harvest adult eels for export. An </w:t>
      </w:r>
      <w:r w:rsidRPr="0003607E">
        <w:rPr>
          <w:lang w:eastAsia="en-AU"/>
        </w:rPr>
        <w:t xml:space="preserve">Aquaculture (Crown Land - Eel) Licence (CLE) or </w:t>
      </w:r>
      <w:r>
        <w:rPr>
          <w:lang w:eastAsia="en-AU"/>
        </w:rPr>
        <w:t xml:space="preserve">an </w:t>
      </w:r>
      <w:r w:rsidRPr="0003607E">
        <w:rPr>
          <w:lang w:eastAsia="en-AU"/>
        </w:rPr>
        <w:t>Aquaculture (Pr</w:t>
      </w:r>
      <w:r>
        <w:rPr>
          <w:lang w:eastAsia="en-AU"/>
        </w:rPr>
        <w:t xml:space="preserve">ivate Land – Eel) Licence (PLE) are required for harvesting and </w:t>
      </w:r>
      <w:r>
        <w:rPr>
          <w:iCs w:val="0"/>
        </w:rPr>
        <w:t xml:space="preserve">translocating juvenile eels. </w:t>
      </w:r>
      <w:r w:rsidR="00AB2E3D">
        <w:rPr>
          <w:iCs w:val="0"/>
        </w:rPr>
        <w:t xml:space="preserve">While the management arrangements contain objectives, strategies and performance indicators, a lack </w:t>
      </w:r>
      <w:r w:rsidR="001B4E91">
        <w:rPr>
          <w:iCs w:val="0"/>
        </w:rPr>
        <w:t xml:space="preserve">of </w:t>
      </w:r>
      <w:r w:rsidR="00AB2E3D">
        <w:rPr>
          <w:iCs w:val="0"/>
        </w:rPr>
        <w:t xml:space="preserve">reference points </w:t>
      </w:r>
      <w:r w:rsidR="00C50DE7">
        <w:rPr>
          <w:iCs w:val="0"/>
        </w:rPr>
        <w:t xml:space="preserve">prevents </w:t>
      </w:r>
      <w:r w:rsidR="00AB2E3D">
        <w:rPr>
          <w:iCs w:val="0"/>
        </w:rPr>
        <w:t xml:space="preserve">the effective measurement of stocks. </w:t>
      </w:r>
      <w:r w:rsidR="00F05DE6">
        <w:rPr>
          <w:iCs w:val="0"/>
        </w:rPr>
        <w:t xml:space="preserve">The Victorian </w:t>
      </w:r>
      <w:r w:rsidR="007360B6">
        <w:t xml:space="preserve">Fisheries </w:t>
      </w:r>
      <w:r w:rsidR="00F05DE6">
        <w:t>Authority</w:t>
      </w:r>
      <w:r w:rsidR="00C50DE7">
        <w:rPr>
          <w:iCs w:val="0"/>
        </w:rPr>
        <w:t xml:space="preserve"> </w:t>
      </w:r>
      <w:r w:rsidR="00F05DE6">
        <w:rPr>
          <w:iCs w:val="0"/>
        </w:rPr>
        <w:t xml:space="preserve">is committed to </w:t>
      </w:r>
      <w:r w:rsidR="00AB2E3D">
        <w:rPr>
          <w:iCs w:val="0"/>
        </w:rPr>
        <w:t>develop</w:t>
      </w:r>
      <w:r w:rsidR="00F05DE6">
        <w:rPr>
          <w:iCs w:val="0"/>
        </w:rPr>
        <w:t>ing</w:t>
      </w:r>
      <w:r w:rsidR="00AB2E3D">
        <w:rPr>
          <w:iCs w:val="0"/>
        </w:rPr>
        <w:t xml:space="preserve"> a harvest strategy for this fishery that </w:t>
      </w:r>
      <w:r w:rsidR="003B0162">
        <w:rPr>
          <w:iCs w:val="0"/>
        </w:rPr>
        <w:t>will</w:t>
      </w:r>
      <w:r w:rsidR="00AB2E3D">
        <w:rPr>
          <w:iCs w:val="0"/>
        </w:rPr>
        <w:t xml:space="preserve"> include reference points</w:t>
      </w:r>
      <w:r w:rsidR="001B4E91">
        <w:rPr>
          <w:iCs w:val="0"/>
        </w:rPr>
        <w:t xml:space="preserve"> and decision rules</w:t>
      </w:r>
      <w:r w:rsidR="003B0162">
        <w:rPr>
          <w:iCs w:val="0"/>
        </w:rPr>
        <w:t xml:space="preserve"> within the life of the management plan</w:t>
      </w:r>
      <w:r w:rsidR="00992891">
        <w:rPr>
          <w:iCs w:val="0"/>
        </w:rPr>
        <w:t xml:space="preserve"> (i.e. five years)</w:t>
      </w:r>
      <w:r w:rsidR="00AB2E3D">
        <w:rPr>
          <w:iCs w:val="0"/>
        </w:rPr>
        <w:t>.</w:t>
      </w:r>
      <w:r w:rsidR="00C46E31">
        <w:rPr>
          <w:iCs w:val="0"/>
        </w:rPr>
        <w:t xml:space="preserve"> </w:t>
      </w:r>
      <w:r w:rsidR="00AB2E3D">
        <w:rPr>
          <w:iCs w:val="0"/>
        </w:rPr>
        <w:t xml:space="preserve">Compliance measures include mandatory </w:t>
      </w:r>
      <w:r w:rsidR="00D70658">
        <w:rPr>
          <w:iCs w:val="0"/>
        </w:rPr>
        <w:t xml:space="preserve">notification of setting and removal of fyke nets, and monthly catch and effort </w:t>
      </w:r>
      <w:r w:rsidR="00AB2E3D">
        <w:rPr>
          <w:iCs w:val="0"/>
        </w:rPr>
        <w:t xml:space="preserve">reports </w:t>
      </w:r>
      <w:r w:rsidR="00D70658">
        <w:rPr>
          <w:iCs w:val="0"/>
        </w:rPr>
        <w:t>that</w:t>
      </w:r>
      <w:r w:rsidR="00AB2E3D">
        <w:rPr>
          <w:iCs w:val="0"/>
        </w:rPr>
        <w:t xml:space="preserve"> include catch data, locations fished, numbers of nets and numbers of fishers.</w:t>
      </w:r>
    </w:p>
    <w:p w14:paraId="5AA31AAA" w14:textId="5B836530" w:rsidR="00C97995" w:rsidRPr="00BF33E6" w:rsidRDefault="00C97995" w:rsidP="00C24026">
      <w:pPr>
        <w:spacing w:before="60" w:after="60"/>
        <w:rPr>
          <w:rFonts w:cs="Arial"/>
          <w:b/>
        </w:rPr>
      </w:pPr>
      <w:r w:rsidRPr="00BF33E6">
        <w:rPr>
          <w:rFonts w:cs="Arial"/>
          <w:b/>
        </w:rPr>
        <w:t>Target stocks</w:t>
      </w:r>
      <w:r w:rsidR="00CF4FEC">
        <w:rPr>
          <w:rFonts w:cs="Arial"/>
          <w:b/>
        </w:rPr>
        <w:t>, bycatch, and protected species</w:t>
      </w:r>
    </w:p>
    <w:p w14:paraId="0B637789" w14:textId="12E91090" w:rsidR="00917077" w:rsidRPr="00BF33E6" w:rsidRDefault="005F4340" w:rsidP="00C24026">
      <w:pPr>
        <w:spacing w:before="60" w:after="60"/>
        <w:rPr>
          <w:rFonts w:cs="Arial"/>
        </w:rPr>
      </w:pPr>
      <w:r w:rsidRPr="00BF33E6">
        <w:rPr>
          <w:rFonts w:cs="Arial"/>
          <w:iCs/>
        </w:rPr>
        <w:t xml:space="preserve">The fishery targets Longfin </w:t>
      </w:r>
      <w:r w:rsidR="003C6994" w:rsidRPr="00BF33E6">
        <w:rPr>
          <w:rFonts w:cs="Arial"/>
          <w:iCs/>
        </w:rPr>
        <w:t xml:space="preserve">Eel </w:t>
      </w:r>
      <w:r w:rsidRPr="00BF33E6">
        <w:rPr>
          <w:rFonts w:cs="Arial"/>
          <w:iCs/>
        </w:rPr>
        <w:t xml:space="preserve">and Shortfin Eel. </w:t>
      </w:r>
      <w:r w:rsidR="00772193">
        <w:rPr>
          <w:rFonts w:cs="Arial"/>
          <w:iCs/>
        </w:rPr>
        <w:t xml:space="preserve">Byproduct species is limited to </w:t>
      </w:r>
      <w:r w:rsidR="003B0162">
        <w:rPr>
          <w:rFonts w:cs="Arial"/>
          <w:iCs/>
        </w:rPr>
        <w:t>any</w:t>
      </w:r>
      <w:r w:rsidR="00772193">
        <w:rPr>
          <w:rFonts w:cs="Arial"/>
          <w:iCs/>
        </w:rPr>
        <w:t xml:space="preserve"> introduced</w:t>
      </w:r>
      <w:r w:rsidR="003B0162">
        <w:rPr>
          <w:rFonts w:cs="Arial"/>
          <w:iCs/>
        </w:rPr>
        <w:t xml:space="preserve"> species such as</w:t>
      </w:r>
      <w:r w:rsidR="00772193">
        <w:rPr>
          <w:rFonts w:cs="Arial"/>
          <w:iCs/>
        </w:rPr>
        <w:t xml:space="preserve"> European Carp, Goldfish, Roach</w:t>
      </w:r>
      <w:r w:rsidR="00801438">
        <w:rPr>
          <w:rFonts w:cs="Arial"/>
          <w:iCs/>
        </w:rPr>
        <w:t xml:space="preserve">, and Tench. </w:t>
      </w:r>
      <w:r w:rsidR="00917077" w:rsidRPr="00BF33E6">
        <w:rPr>
          <w:rFonts w:cs="Arial"/>
        </w:rPr>
        <w:t>The Department considers that the management arrangements in place for this fishery are sufficient to ensure fishing is conducted in a manner that does not lead to overfishing and that stocks are not overfished.</w:t>
      </w:r>
    </w:p>
    <w:p w14:paraId="46CB7871" w14:textId="4D6E458C" w:rsidR="00C97995" w:rsidRPr="00BF33E6" w:rsidRDefault="003C6994" w:rsidP="00C24026">
      <w:pPr>
        <w:tabs>
          <w:tab w:val="left" w:pos="360"/>
        </w:tabs>
        <w:spacing w:before="60" w:after="60"/>
        <w:rPr>
          <w:rFonts w:cs="Arial"/>
          <w:iCs/>
        </w:rPr>
      </w:pPr>
      <w:r w:rsidRPr="00BF33E6">
        <w:rPr>
          <w:rFonts w:cs="Arial"/>
          <w:iCs/>
        </w:rPr>
        <w:t xml:space="preserve">The fishery is known to interact with a number of protected species, including </w:t>
      </w:r>
      <w:r w:rsidR="00530827">
        <w:rPr>
          <w:rFonts w:cs="Arial"/>
          <w:iCs/>
        </w:rPr>
        <w:t>Water Rat, and Pygmy Perch.</w:t>
      </w:r>
      <w:r w:rsidR="00801438">
        <w:rPr>
          <w:rFonts w:cs="Arial"/>
          <w:iCs/>
        </w:rPr>
        <w:t xml:space="preserve"> </w:t>
      </w:r>
      <w:r w:rsidR="003B0162">
        <w:rPr>
          <w:rFonts w:cs="Arial"/>
          <w:iCs/>
        </w:rPr>
        <w:t>M</w:t>
      </w:r>
      <w:r w:rsidR="00801438">
        <w:rPr>
          <w:rFonts w:cs="Arial"/>
          <w:iCs/>
        </w:rPr>
        <w:t xml:space="preserve">itigation measures </w:t>
      </w:r>
      <w:r w:rsidR="003B0162">
        <w:rPr>
          <w:rFonts w:cs="Arial"/>
          <w:iCs/>
        </w:rPr>
        <w:t xml:space="preserve">such as bycatch reduction devices and area restrictions are in place </w:t>
      </w:r>
      <w:r w:rsidR="00801438">
        <w:rPr>
          <w:rFonts w:cs="Arial"/>
          <w:iCs/>
        </w:rPr>
        <w:t>to help minimise the impacts to protected species.</w:t>
      </w:r>
    </w:p>
    <w:p w14:paraId="06D86BC2" w14:textId="1A6EDC8F" w:rsidR="00C97995" w:rsidRPr="00BF33E6" w:rsidRDefault="00C97995" w:rsidP="00C24026">
      <w:pPr>
        <w:tabs>
          <w:tab w:val="left" w:pos="2676"/>
        </w:tabs>
        <w:spacing w:before="60" w:after="60"/>
        <w:rPr>
          <w:rFonts w:cs="Arial"/>
          <w:b/>
        </w:rPr>
      </w:pPr>
      <w:r w:rsidRPr="00BF33E6">
        <w:rPr>
          <w:rFonts w:cs="Arial"/>
          <w:b/>
        </w:rPr>
        <w:t>Ecosystem impacts</w:t>
      </w:r>
    </w:p>
    <w:p w14:paraId="33AC4BF7" w14:textId="4F8064FC" w:rsidR="005F4340" w:rsidRPr="00BF33E6" w:rsidRDefault="005F4340" w:rsidP="00C24026">
      <w:pPr>
        <w:spacing w:before="60" w:after="60"/>
        <w:rPr>
          <w:rFonts w:cs="Arial"/>
        </w:rPr>
      </w:pPr>
      <w:r w:rsidRPr="00BF33E6">
        <w:rPr>
          <w:rFonts w:cs="Arial"/>
        </w:rPr>
        <w:t xml:space="preserve">Taking into account the management arrangements </w:t>
      </w:r>
      <w:r w:rsidR="00801438">
        <w:rPr>
          <w:rFonts w:cs="Arial"/>
        </w:rPr>
        <w:t xml:space="preserve">in place </w:t>
      </w:r>
      <w:r w:rsidRPr="00BF33E6">
        <w:rPr>
          <w:rFonts w:cs="Arial"/>
        </w:rPr>
        <w:t xml:space="preserve">and the </w:t>
      </w:r>
      <w:r w:rsidR="00801438">
        <w:rPr>
          <w:rFonts w:cs="Arial"/>
        </w:rPr>
        <w:t>2013</w:t>
      </w:r>
      <w:r w:rsidRPr="00BF33E6">
        <w:rPr>
          <w:rFonts w:cs="Arial"/>
        </w:rPr>
        <w:t xml:space="preserve"> ecological risk assessment, the Department considers that fishing operations are </w:t>
      </w:r>
      <w:r w:rsidR="00801438">
        <w:rPr>
          <w:rFonts w:cs="Arial"/>
        </w:rPr>
        <w:t xml:space="preserve">being </w:t>
      </w:r>
      <w:r w:rsidRPr="00BF33E6">
        <w:rPr>
          <w:rFonts w:cs="Arial"/>
        </w:rPr>
        <w:t xml:space="preserve">managed to minimise their </w:t>
      </w:r>
      <w:r w:rsidR="002A5BDB" w:rsidRPr="00BF33E6">
        <w:rPr>
          <w:rFonts w:cs="Arial"/>
        </w:rPr>
        <w:t xml:space="preserve">ecosystem </w:t>
      </w:r>
      <w:r w:rsidRPr="00BF33E6">
        <w:rPr>
          <w:rFonts w:cs="Arial"/>
        </w:rPr>
        <w:t>impact</w:t>
      </w:r>
      <w:r w:rsidR="002A5BDB">
        <w:rPr>
          <w:rFonts w:cs="Arial"/>
        </w:rPr>
        <w:t>s.</w:t>
      </w:r>
      <w:r w:rsidRPr="00BF33E6">
        <w:rPr>
          <w:rFonts w:cs="Arial"/>
        </w:rPr>
        <w:t xml:space="preserve"> </w:t>
      </w:r>
    </w:p>
    <w:p w14:paraId="33583F1F" w14:textId="7D85F9FB" w:rsidR="00937DA0" w:rsidRPr="00BF33E6" w:rsidRDefault="00937DA0" w:rsidP="00C24026">
      <w:pPr>
        <w:tabs>
          <w:tab w:val="left" w:pos="360"/>
        </w:tabs>
        <w:spacing w:before="60" w:after="60"/>
        <w:rPr>
          <w:rFonts w:cs="Arial"/>
          <w:b/>
          <w:iCs/>
        </w:rPr>
      </w:pPr>
      <w:r w:rsidRPr="00BF33E6">
        <w:rPr>
          <w:rFonts w:cs="Arial"/>
          <w:b/>
          <w:iCs/>
        </w:rPr>
        <w:t>Research and monitoring</w:t>
      </w:r>
    </w:p>
    <w:p w14:paraId="6B4BF0A6" w14:textId="508FEB92" w:rsidR="0012020D" w:rsidRDefault="0012020D" w:rsidP="00C24026">
      <w:pPr>
        <w:spacing w:before="60" w:after="60"/>
        <w:rPr>
          <w:rFonts w:cs="Arial"/>
          <w:iCs/>
        </w:rPr>
      </w:pPr>
      <w:r>
        <w:rPr>
          <w:rFonts w:cs="Arial"/>
          <w:iCs/>
        </w:rPr>
        <w:t xml:space="preserve">There is a lack of information regarding the marine life stage for eel species. </w:t>
      </w:r>
      <w:r w:rsidR="00917077">
        <w:rPr>
          <w:rFonts w:cs="Arial"/>
          <w:iCs/>
        </w:rPr>
        <w:t>There are no regular stock assessments</w:t>
      </w:r>
      <w:r>
        <w:rPr>
          <w:rFonts w:cs="Arial"/>
          <w:iCs/>
        </w:rPr>
        <w:t xml:space="preserve"> due to low fishing activities in recent years, and lack of a suitable stock assessment method</w:t>
      </w:r>
      <w:r w:rsidR="008C379E">
        <w:rPr>
          <w:rFonts w:cs="Arial"/>
          <w:iCs/>
        </w:rPr>
        <w:t xml:space="preserve"> for</w:t>
      </w:r>
      <w:r w:rsidR="00917077">
        <w:rPr>
          <w:rFonts w:cs="Arial"/>
          <w:iCs/>
        </w:rPr>
        <w:t xml:space="preserve"> the </w:t>
      </w:r>
      <w:r w:rsidR="008C379E">
        <w:rPr>
          <w:rFonts w:cs="Arial"/>
          <w:iCs/>
        </w:rPr>
        <w:t>target species</w:t>
      </w:r>
      <w:r w:rsidR="00917077">
        <w:rPr>
          <w:rFonts w:cs="Arial"/>
          <w:iCs/>
        </w:rPr>
        <w:t xml:space="preserve">. </w:t>
      </w:r>
      <w:r w:rsidR="00AB2E3D">
        <w:rPr>
          <w:rFonts w:cs="Arial"/>
          <w:iCs/>
        </w:rPr>
        <w:t>I</w:t>
      </w:r>
      <w:r>
        <w:rPr>
          <w:rFonts w:cs="Arial"/>
          <w:iCs/>
        </w:rPr>
        <w:t xml:space="preserve">t is important that </w:t>
      </w:r>
      <w:r w:rsidR="000D773A">
        <w:rPr>
          <w:rFonts w:cs="Arial"/>
        </w:rPr>
        <w:t>collaborative efforts</w:t>
      </w:r>
      <w:r w:rsidR="007360B6" w:rsidDel="00AB2E3D">
        <w:rPr>
          <w:rFonts w:cs="Arial"/>
          <w:iCs/>
        </w:rPr>
        <w:t xml:space="preserve"> </w:t>
      </w:r>
      <w:r w:rsidR="000D773A">
        <w:rPr>
          <w:rFonts w:cs="Arial"/>
          <w:iCs/>
        </w:rPr>
        <w:t xml:space="preserve">continue </w:t>
      </w:r>
      <w:r>
        <w:rPr>
          <w:rFonts w:cs="Arial"/>
          <w:iCs/>
        </w:rPr>
        <w:t xml:space="preserve">with fishery managers and researchers across Australia and New Zealand to ensure up-to-date information can be incorporated into </w:t>
      </w:r>
      <w:r w:rsidR="00AB2E3D">
        <w:rPr>
          <w:rFonts w:cs="Arial"/>
          <w:iCs/>
        </w:rPr>
        <w:t>the management of the fishery</w:t>
      </w:r>
      <w:r>
        <w:rPr>
          <w:rFonts w:cs="Arial"/>
          <w:iCs/>
        </w:rPr>
        <w:t xml:space="preserve">. </w:t>
      </w:r>
    </w:p>
    <w:p w14:paraId="5484F210" w14:textId="466EC78B" w:rsidR="00C97995" w:rsidRPr="00BF33E6" w:rsidRDefault="00C97995" w:rsidP="00C24026">
      <w:pPr>
        <w:adjustRightInd w:val="0"/>
        <w:spacing w:before="60" w:after="60"/>
        <w:rPr>
          <w:rFonts w:cs="Arial"/>
          <w:b/>
        </w:rPr>
      </w:pPr>
      <w:r w:rsidRPr="00BF33E6">
        <w:rPr>
          <w:rFonts w:cs="Arial"/>
          <w:b/>
        </w:rPr>
        <w:t>Conclusion</w:t>
      </w:r>
    </w:p>
    <w:p w14:paraId="5B299803" w14:textId="774F3A5E" w:rsidR="00937DA0" w:rsidRDefault="003F6F7D" w:rsidP="00C24026">
      <w:pPr>
        <w:tabs>
          <w:tab w:val="left" w:pos="360"/>
        </w:tabs>
        <w:spacing w:before="60" w:after="60"/>
        <w:rPr>
          <w:rFonts w:cs="Arial"/>
        </w:rPr>
      </w:pPr>
      <w:r>
        <w:rPr>
          <w:rFonts w:cs="Arial"/>
        </w:rPr>
        <w:t>While the fishery is generally well managed, the management arrangements are new and untested. Therefore, the Depa</w:t>
      </w:r>
      <w:r w:rsidR="00917077" w:rsidRPr="00BF33E6">
        <w:rPr>
          <w:rFonts w:cs="Arial"/>
        </w:rPr>
        <w:t xml:space="preserve">rtment considers that product taken in the </w:t>
      </w:r>
      <w:r w:rsidR="00917077">
        <w:rPr>
          <w:rFonts w:cs="Arial"/>
        </w:rPr>
        <w:t>f</w:t>
      </w:r>
      <w:r w:rsidR="00917077" w:rsidRPr="00BF33E6">
        <w:rPr>
          <w:rFonts w:cs="Arial"/>
        </w:rPr>
        <w:t xml:space="preserve">ishery should be included in the list of exempt native specimens until </w:t>
      </w:r>
      <w:r>
        <w:rPr>
          <w:rFonts w:cs="Arial"/>
        </w:rPr>
        <w:t>13</w:t>
      </w:r>
      <w:r w:rsidR="00917077">
        <w:rPr>
          <w:rFonts w:cs="Arial"/>
        </w:rPr>
        <w:t> </w:t>
      </w:r>
      <w:r>
        <w:rPr>
          <w:rFonts w:cs="Arial"/>
        </w:rPr>
        <w:t>April</w:t>
      </w:r>
      <w:r w:rsidR="00917077">
        <w:rPr>
          <w:rFonts w:cs="Arial"/>
        </w:rPr>
        <w:t> </w:t>
      </w:r>
      <w:r w:rsidR="00917077" w:rsidRPr="00BF33E6">
        <w:rPr>
          <w:rFonts w:cs="Arial"/>
        </w:rPr>
        <w:t>20</w:t>
      </w:r>
      <w:r w:rsidR="00917077">
        <w:rPr>
          <w:rFonts w:cs="Arial"/>
        </w:rPr>
        <w:t>2</w:t>
      </w:r>
      <w:r>
        <w:rPr>
          <w:rFonts w:cs="Arial"/>
        </w:rPr>
        <w:t>4</w:t>
      </w:r>
      <w:r w:rsidR="00917077" w:rsidRPr="00BF33E6">
        <w:rPr>
          <w:rFonts w:cs="Arial"/>
        </w:rPr>
        <w:t xml:space="preserve">. To contain and minimise the risks in the longer term, the recommendations listed in </w:t>
      </w:r>
      <w:r>
        <w:rPr>
          <w:rFonts w:cs="Arial"/>
        </w:rPr>
        <w:t>Section </w:t>
      </w:r>
      <w:r w:rsidR="00917077" w:rsidRPr="00BF33E6">
        <w:rPr>
          <w:rFonts w:cs="Arial"/>
        </w:rPr>
        <w:t xml:space="preserve">4 </w:t>
      </w:r>
      <w:r>
        <w:rPr>
          <w:rFonts w:cs="Arial"/>
        </w:rPr>
        <w:t>will apply</w:t>
      </w:r>
      <w:r w:rsidR="00AB2E3D">
        <w:rPr>
          <w:rFonts w:cs="Arial"/>
        </w:rPr>
        <w:t xml:space="preserve"> to the approval</w:t>
      </w:r>
      <w:r w:rsidR="00917077" w:rsidRPr="00BF33E6">
        <w:rPr>
          <w:rFonts w:cs="Arial"/>
        </w:rPr>
        <w:t xml:space="preserve">. Unless a specific timeframe is provided, each recommendation should be addressed </w:t>
      </w:r>
      <w:r w:rsidR="00917077">
        <w:rPr>
          <w:rFonts w:cs="Arial"/>
        </w:rPr>
        <w:t>within this</w:t>
      </w:r>
      <w:r w:rsidR="00917077" w:rsidRPr="00BF33E6">
        <w:rPr>
          <w:rFonts w:cs="Arial"/>
        </w:rPr>
        <w:t xml:space="preserve"> period.</w:t>
      </w:r>
    </w:p>
    <w:p w14:paraId="68EDA227" w14:textId="77777777" w:rsidR="000D773A" w:rsidRPr="00BF33E6" w:rsidRDefault="000D773A" w:rsidP="00C24026">
      <w:pPr>
        <w:tabs>
          <w:tab w:val="left" w:pos="360"/>
        </w:tabs>
        <w:spacing w:before="60" w:after="60"/>
        <w:rPr>
          <w:rFonts w:cs="Arial"/>
        </w:rPr>
        <w:sectPr w:rsidR="000D773A" w:rsidRPr="00BF33E6" w:rsidSect="00A277AB">
          <w:pgSz w:w="11906" w:h="16838"/>
          <w:pgMar w:top="1418" w:right="1276" w:bottom="567" w:left="1418" w:header="425" w:footer="425" w:gutter="0"/>
          <w:pgNumType w:start="1"/>
          <w:cols w:space="708"/>
          <w:titlePg/>
          <w:docGrid w:linePitch="360"/>
        </w:sectPr>
      </w:pPr>
    </w:p>
    <w:p w14:paraId="048F6092" w14:textId="16E1191E" w:rsidR="00AB194A" w:rsidRPr="00BF33E6" w:rsidRDefault="00134108" w:rsidP="00FC75C1">
      <w:pPr>
        <w:pStyle w:val="Heading1"/>
      </w:pPr>
      <w:bookmarkStart w:id="2" w:name="_Toc6295066"/>
      <w:bookmarkStart w:id="3" w:name="_Toc316301050"/>
      <w:r w:rsidRPr="00BF33E6">
        <w:lastRenderedPageBreak/>
        <w:t>Section</w:t>
      </w:r>
      <w:r w:rsidR="00885298" w:rsidRPr="00BF33E6">
        <w:rPr>
          <w:rStyle w:val="Emphasis"/>
          <w:i w:val="0"/>
          <w:iCs w:val="0"/>
        </w:rPr>
        <w:t xml:space="preserve"> </w:t>
      </w:r>
      <w:r w:rsidR="00BC5432" w:rsidRPr="00BF33E6">
        <w:rPr>
          <w:rStyle w:val="Emphasis"/>
          <w:i w:val="0"/>
          <w:iCs w:val="0"/>
        </w:rPr>
        <w:t>1</w:t>
      </w:r>
      <w:r w:rsidR="00885298" w:rsidRPr="00BF33E6">
        <w:rPr>
          <w:rStyle w:val="Emphasis"/>
          <w:i w:val="0"/>
          <w:iCs w:val="0"/>
        </w:rPr>
        <w:t xml:space="preserve">: </w:t>
      </w:r>
      <w:r w:rsidR="0080417B" w:rsidRPr="00BF33E6">
        <w:rPr>
          <w:rStyle w:val="Emphasis"/>
          <w:i w:val="0"/>
          <w:iCs w:val="0"/>
        </w:rPr>
        <w:t>A</w:t>
      </w:r>
      <w:r w:rsidRPr="00BF33E6">
        <w:rPr>
          <w:rStyle w:val="Emphasis"/>
          <w:i w:val="0"/>
          <w:iCs w:val="0"/>
        </w:rPr>
        <w:t xml:space="preserve">ssessment </w:t>
      </w:r>
      <w:r w:rsidR="002F2103">
        <w:rPr>
          <w:rStyle w:val="Emphasis"/>
          <w:i w:val="0"/>
          <w:iCs w:val="0"/>
        </w:rPr>
        <w:t>s</w:t>
      </w:r>
      <w:r w:rsidRPr="00BF33E6">
        <w:rPr>
          <w:rStyle w:val="Emphasis"/>
          <w:i w:val="0"/>
          <w:iCs w:val="0"/>
        </w:rPr>
        <w:t xml:space="preserve">ummary of the </w:t>
      </w:r>
      <w:r w:rsidR="00753FC7" w:rsidRPr="00BF33E6">
        <w:rPr>
          <w:rStyle w:val="Emphasis"/>
          <w:i w:val="0"/>
          <w:iCs w:val="0"/>
        </w:rPr>
        <w:t>Victorian Eel</w:t>
      </w:r>
      <w:r w:rsidRPr="00BF33E6">
        <w:rPr>
          <w:rStyle w:val="Emphasis"/>
          <w:i w:val="0"/>
          <w:iCs w:val="0"/>
        </w:rPr>
        <w:t xml:space="preserve"> Fishery </w:t>
      </w:r>
      <w:r w:rsidR="002F2103">
        <w:rPr>
          <w:rStyle w:val="Emphasis"/>
          <w:i w:val="0"/>
          <w:iCs w:val="0"/>
        </w:rPr>
        <w:t>a</w:t>
      </w:r>
      <w:r w:rsidRPr="00BF33E6">
        <w:rPr>
          <w:rStyle w:val="Emphasis"/>
          <w:i w:val="0"/>
          <w:iCs w:val="0"/>
        </w:rPr>
        <w:t xml:space="preserve">gainst the </w:t>
      </w:r>
      <w:r w:rsidR="002F2103">
        <w:rPr>
          <w:rStyle w:val="Emphasis"/>
          <w:i w:val="0"/>
          <w:iCs w:val="0"/>
        </w:rPr>
        <w:t>g</w:t>
      </w:r>
      <w:r w:rsidRPr="00BF33E6">
        <w:rPr>
          <w:rStyle w:val="Emphasis"/>
          <w:i w:val="0"/>
          <w:iCs w:val="0"/>
        </w:rPr>
        <w:t xml:space="preserve">uidelines for the </w:t>
      </w:r>
      <w:r w:rsidR="002F2103">
        <w:rPr>
          <w:rStyle w:val="Emphasis"/>
          <w:i w:val="0"/>
          <w:iCs w:val="0"/>
        </w:rPr>
        <w:t>ecologically s</w:t>
      </w:r>
      <w:r w:rsidRPr="00BF33E6">
        <w:rPr>
          <w:rStyle w:val="Emphasis"/>
          <w:i w:val="0"/>
          <w:iCs w:val="0"/>
        </w:rPr>
        <w:t xml:space="preserve">ustainable </w:t>
      </w:r>
      <w:r w:rsidR="002F2103">
        <w:rPr>
          <w:rStyle w:val="Emphasis"/>
          <w:i w:val="0"/>
          <w:iCs w:val="0"/>
        </w:rPr>
        <w:t>m</w:t>
      </w:r>
      <w:r w:rsidRPr="00BF33E6">
        <w:rPr>
          <w:rStyle w:val="Emphasis"/>
          <w:i w:val="0"/>
          <w:iCs w:val="0"/>
        </w:rPr>
        <w:t xml:space="preserve">anagement of </w:t>
      </w:r>
      <w:r w:rsidR="002F2103">
        <w:rPr>
          <w:rStyle w:val="Emphasis"/>
          <w:i w:val="0"/>
          <w:iCs w:val="0"/>
        </w:rPr>
        <w:t>f</w:t>
      </w:r>
      <w:r w:rsidRPr="00BF33E6">
        <w:rPr>
          <w:rStyle w:val="Emphasis"/>
          <w:i w:val="0"/>
          <w:iCs w:val="0"/>
        </w:rPr>
        <w:t xml:space="preserve">isheries (2nd </w:t>
      </w:r>
      <w:r w:rsidR="002F2103">
        <w:rPr>
          <w:rStyle w:val="Emphasis"/>
          <w:i w:val="0"/>
          <w:iCs w:val="0"/>
        </w:rPr>
        <w:t>e</w:t>
      </w:r>
      <w:r w:rsidRPr="00BF33E6">
        <w:rPr>
          <w:rStyle w:val="Emphasis"/>
          <w:i w:val="0"/>
          <w:iCs w:val="0"/>
        </w:rPr>
        <w:t xml:space="preserve">dition), </w:t>
      </w:r>
      <w:r w:rsidR="002F2103">
        <w:rPr>
          <w:rStyle w:val="Emphasis"/>
          <w:i w:val="0"/>
          <w:iCs w:val="0"/>
        </w:rPr>
        <w:t>c</w:t>
      </w:r>
      <w:r w:rsidRPr="00BF33E6">
        <w:rPr>
          <w:rStyle w:val="Emphasis"/>
          <w:i w:val="0"/>
          <w:iCs w:val="0"/>
        </w:rPr>
        <w:t>onsistent with the EPBC Act</w:t>
      </w:r>
      <w:bookmarkEnd w:id="2"/>
    </w:p>
    <w:tbl>
      <w:tblPr>
        <w:tblStyle w:val="TableGrid"/>
        <w:tblW w:w="5000" w:type="pct"/>
        <w:tblLook w:val="04A0" w:firstRow="1" w:lastRow="0" w:firstColumn="1" w:lastColumn="0" w:noHBand="0" w:noVBand="1"/>
      </w:tblPr>
      <w:tblGrid>
        <w:gridCol w:w="2956"/>
        <w:gridCol w:w="1479"/>
        <w:gridCol w:w="1479"/>
        <w:gridCol w:w="1479"/>
        <w:gridCol w:w="7393"/>
      </w:tblGrid>
      <w:tr w:rsidR="00AB194A" w:rsidRPr="00CA71C6" w14:paraId="5241E59E" w14:textId="77777777" w:rsidTr="00FC75C1">
        <w:trPr>
          <w:cnfStyle w:val="100000000000" w:firstRow="1" w:lastRow="0" w:firstColumn="0" w:lastColumn="0" w:oddVBand="0" w:evenVBand="0" w:oddHBand="0" w:evenHBand="0" w:firstRowFirstColumn="0" w:firstRowLastColumn="0" w:lastRowFirstColumn="0" w:lastRowLastColumn="0"/>
        </w:trPr>
        <w:tc>
          <w:tcPr>
            <w:tcW w:w="1000" w:type="pct"/>
            <w:vAlign w:val="center"/>
          </w:tcPr>
          <w:p w14:paraId="0B78829B" w14:textId="3BBDD07A" w:rsidR="00AB194A" w:rsidRPr="00CA71C6" w:rsidRDefault="00B97B40" w:rsidP="00CA71C6">
            <w:pPr>
              <w:spacing w:before="0" w:after="200" w:line="276" w:lineRule="auto"/>
              <w:contextualSpacing/>
              <w:jc w:val="center"/>
              <w:rPr>
                <w:rFonts w:cs="Arial"/>
                <w:b/>
                <w:sz w:val="20"/>
                <w:szCs w:val="20"/>
              </w:rPr>
            </w:pPr>
            <w:r w:rsidRPr="00CA71C6">
              <w:rPr>
                <w:rFonts w:cs="Arial"/>
                <w:b/>
                <w:sz w:val="20"/>
                <w:szCs w:val="20"/>
              </w:rPr>
              <w:t>Guidelines assessment</w:t>
            </w:r>
          </w:p>
        </w:tc>
        <w:tc>
          <w:tcPr>
            <w:tcW w:w="500" w:type="pct"/>
            <w:shd w:val="clear" w:color="auto" w:fill="92D050"/>
            <w:vAlign w:val="center"/>
          </w:tcPr>
          <w:p w14:paraId="29372550" w14:textId="77777777" w:rsidR="00AB194A" w:rsidRPr="00CA71C6" w:rsidRDefault="00AB194A" w:rsidP="00CA71C6">
            <w:pPr>
              <w:spacing w:before="0" w:after="200" w:line="276" w:lineRule="auto"/>
              <w:contextualSpacing/>
              <w:jc w:val="center"/>
              <w:rPr>
                <w:rFonts w:cs="Arial"/>
                <w:b/>
                <w:sz w:val="20"/>
                <w:szCs w:val="20"/>
              </w:rPr>
            </w:pPr>
            <w:r w:rsidRPr="00CA71C6">
              <w:rPr>
                <w:rFonts w:cs="Arial"/>
                <w:b/>
                <w:sz w:val="20"/>
                <w:szCs w:val="20"/>
              </w:rPr>
              <w:t>Meets</w:t>
            </w:r>
          </w:p>
        </w:tc>
        <w:tc>
          <w:tcPr>
            <w:tcW w:w="500" w:type="pct"/>
            <w:shd w:val="clear" w:color="auto" w:fill="FFC000"/>
            <w:vAlign w:val="center"/>
          </w:tcPr>
          <w:p w14:paraId="439F3FF6" w14:textId="77777777" w:rsidR="00AB194A" w:rsidRPr="00CA71C6" w:rsidRDefault="00AB194A" w:rsidP="00CA71C6">
            <w:pPr>
              <w:spacing w:before="0" w:after="200" w:line="276" w:lineRule="auto"/>
              <w:contextualSpacing/>
              <w:jc w:val="center"/>
              <w:rPr>
                <w:rFonts w:cs="Arial"/>
                <w:b/>
                <w:sz w:val="20"/>
                <w:szCs w:val="20"/>
              </w:rPr>
            </w:pPr>
            <w:r w:rsidRPr="00CA71C6">
              <w:rPr>
                <w:rFonts w:cs="Arial"/>
                <w:b/>
                <w:sz w:val="20"/>
                <w:szCs w:val="20"/>
              </w:rPr>
              <w:t>Partially meets</w:t>
            </w:r>
          </w:p>
        </w:tc>
        <w:tc>
          <w:tcPr>
            <w:tcW w:w="500" w:type="pct"/>
            <w:shd w:val="clear" w:color="auto" w:fill="FF0000"/>
            <w:vAlign w:val="center"/>
          </w:tcPr>
          <w:p w14:paraId="4F65884C" w14:textId="77777777" w:rsidR="00AB194A" w:rsidRPr="00CA71C6" w:rsidRDefault="00AB194A" w:rsidP="00CA71C6">
            <w:pPr>
              <w:spacing w:before="0" w:after="200" w:line="276" w:lineRule="auto"/>
              <w:contextualSpacing/>
              <w:jc w:val="center"/>
              <w:rPr>
                <w:rFonts w:cs="Arial"/>
                <w:b/>
                <w:sz w:val="20"/>
                <w:szCs w:val="20"/>
              </w:rPr>
            </w:pPr>
            <w:r w:rsidRPr="00CA71C6">
              <w:rPr>
                <w:rFonts w:cs="Arial"/>
                <w:b/>
                <w:sz w:val="20"/>
                <w:szCs w:val="20"/>
              </w:rPr>
              <w:t>Does not meet</w:t>
            </w:r>
          </w:p>
        </w:tc>
        <w:tc>
          <w:tcPr>
            <w:tcW w:w="2500" w:type="pct"/>
            <w:vAlign w:val="center"/>
          </w:tcPr>
          <w:p w14:paraId="052AB3D7" w14:textId="77777777" w:rsidR="00AB194A" w:rsidRPr="00CA71C6" w:rsidRDefault="00AB194A" w:rsidP="00CA71C6">
            <w:pPr>
              <w:spacing w:before="0" w:after="200" w:line="276" w:lineRule="auto"/>
              <w:contextualSpacing/>
              <w:jc w:val="center"/>
              <w:rPr>
                <w:rFonts w:cs="Arial"/>
                <w:b/>
                <w:sz w:val="20"/>
                <w:szCs w:val="20"/>
              </w:rPr>
            </w:pPr>
            <w:r w:rsidRPr="00CA71C6">
              <w:rPr>
                <w:rFonts w:cs="Arial"/>
                <w:b/>
                <w:sz w:val="20"/>
                <w:szCs w:val="20"/>
              </w:rPr>
              <w:t>Details</w:t>
            </w:r>
          </w:p>
        </w:tc>
      </w:tr>
      <w:tr w:rsidR="00AB194A" w:rsidRPr="00CA71C6" w14:paraId="1B656C43" w14:textId="77777777" w:rsidTr="00FC75C1">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29382D6F" w14:textId="77777777" w:rsidR="00AB194A" w:rsidRPr="00CA71C6" w:rsidRDefault="00AB194A" w:rsidP="00CA71C6">
            <w:pPr>
              <w:spacing w:before="0" w:after="200" w:line="276" w:lineRule="auto"/>
              <w:contextualSpacing/>
              <w:rPr>
                <w:rFonts w:cs="Arial"/>
                <w:sz w:val="20"/>
                <w:szCs w:val="20"/>
              </w:rPr>
            </w:pPr>
            <w:r w:rsidRPr="00CA71C6">
              <w:rPr>
                <w:rFonts w:cs="Arial"/>
                <w:sz w:val="20"/>
                <w:szCs w:val="20"/>
              </w:rPr>
              <w:t>Management regime</w:t>
            </w:r>
          </w:p>
        </w:tc>
        <w:tc>
          <w:tcPr>
            <w:tcW w:w="500" w:type="pct"/>
            <w:shd w:val="clear" w:color="auto" w:fill="92D050"/>
            <w:vAlign w:val="center"/>
          </w:tcPr>
          <w:p w14:paraId="6B33C294" w14:textId="1FCE7702" w:rsidR="00AB194A" w:rsidRPr="00CA71C6" w:rsidRDefault="00F738D5" w:rsidP="00CA71C6">
            <w:pPr>
              <w:spacing w:before="0" w:after="200" w:line="276" w:lineRule="auto"/>
              <w:contextualSpacing/>
              <w:rPr>
                <w:rFonts w:cs="Arial"/>
                <w:sz w:val="20"/>
                <w:szCs w:val="20"/>
              </w:rPr>
            </w:pPr>
            <w:r w:rsidRPr="00CA71C6">
              <w:rPr>
                <w:rFonts w:cs="Arial"/>
                <w:sz w:val="20"/>
                <w:szCs w:val="20"/>
              </w:rPr>
              <w:t>4 of 9</w:t>
            </w:r>
          </w:p>
        </w:tc>
        <w:tc>
          <w:tcPr>
            <w:tcW w:w="500" w:type="pct"/>
            <w:shd w:val="clear" w:color="auto" w:fill="FFC000"/>
            <w:vAlign w:val="center"/>
          </w:tcPr>
          <w:p w14:paraId="3BBC9E01" w14:textId="2B1A0214" w:rsidR="00AB194A" w:rsidRPr="00CA71C6" w:rsidRDefault="00F738D5" w:rsidP="00CA71C6">
            <w:pPr>
              <w:spacing w:before="0" w:after="200" w:line="276" w:lineRule="auto"/>
              <w:contextualSpacing/>
              <w:rPr>
                <w:rFonts w:cs="Arial"/>
                <w:sz w:val="20"/>
                <w:szCs w:val="20"/>
              </w:rPr>
            </w:pPr>
            <w:r w:rsidRPr="00CA71C6">
              <w:rPr>
                <w:rFonts w:cs="Arial"/>
                <w:sz w:val="20"/>
                <w:szCs w:val="20"/>
              </w:rPr>
              <w:t xml:space="preserve">5 of 9 </w:t>
            </w:r>
          </w:p>
        </w:tc>
        <w:tc>
          <w:tcPr>
            <w:tcW w:w="500" w:type="pct"/>
            <w:shd w:val="clear" w:color="auto" w:fill="auto"/>
            <w:vAlign w:val="center"/>
          </w:tcPr>
          <w:p w14:paraId="4E06581E" w14:textId="4A3505B2" w:rsidR="00AB194A" w:rsidRPr="00CA71C6" w:rsidRDefault="00872D8A" w:rsidP="00CA71C6">
            <w:pPr>
              <w:spacing w:before="0" w:after="200" w:line="276" w:lineRule="auto"/>
              <w:contextualSpacing/>
              <w:rPr>
                <w:rFonts w:cs="Arial"/>
                <w:sz w:val="20"/>
                <w:szCs w:val="20"/>
              </w:rPr>
            </w:pPr>
            <w:r w:rsidRPr="00CA71C6">
              <w:rPr>
                <w:rFonts w:cs="Arial"/>
                <w:sz w:val="20"/>
                <w:szCs w:val="20"/>
              </w:rPr>
              <w:t>0 of 9</w:t>
            </w:r>
          </w:p>
        </w:tc>
        <w:tc>
          <w:tcPr>
            <w:tcW w:w="2500" w:type="pct"/>
          </w:tcPr>
          <w:p w14:paraId="6A4DDB6B" w14:textId="1AB6C5C8" w:rsidR="00A72AB5" w:rsidRPr="00CA71C6" w:rsidRDefault="00111F9A" w:rsidP="00CA71C6">
            <w:pPr>
              <w:spacing w:before="0" w:after="200" w:line="276" w:lineRule="auto"/>
              <w:contextualSpacing/>
              <w:rPr>
                <w:rFonts w:cs="Arial"/>
                <w:b/>
                <w:sz w:val="20"/>
                <w:szCs w:val="20"/>
              </w:rPr>
            </w:pPr>
            <w:r w:rsidRPr="00CA71C6">
              <w:rPr>
                <w:rFonts w:cs="Arial"/>
                <w:b/>
                <w:sz w:val="20"/>
                <w:szCs w:val="20"/>
              </w:rPr>
              <w:t>The management regime is effective.</w:t>
            </w:r>
            <w:r w:rsidR="00A72AB5" w:rsidRPr="00CA71C6">
              <w:rPr>
                <w:rFonts w:cs="Arial"/>
                <w:b/>
                <w:sz w:val="20"/>
                <w:szCs w:val="20"/>
              </w:rPr>
              <w:t xml:space="preserve"> </w:t>
            </w:r>
          </w:p>
          <w:p w14:paraId="00AB26B5" w14:textId="77777777" w:rsidR="001E1FAA" w:rsidRPr="00CA71C6" w:rsidRDefault="001E1FAA" w:rsidP="00CA71C6">
            <w:pPr>
              <w:spacing w:before="0" w:after="200" w:line="276" w:lineRule="auto"/>
              <w:contextualSpacing/>
              <w:rPr>
                <w:rFonts w:cs="Arial"/>
                <w:sz w:val="20"/>
                <w:szCs w:val="20"/>
              </w:rPr>
            </w:pPr>
            <w:r w:rsidRPr="00CA71C6">
              <w:rPr>
                <w:rFonts w:cs="Arial"/>
                <w:sz w:val="20"/>
                <w:szCs w:val="20"/>
              </w:rPr>
              <w:t xml:space="preserve">The fishery involves the wild capture of eels at different life stages, and the translocation and on-growing of juvenile (glass and elver) eels in lakes and impoundments (extensive aquaculture). </w:t>
            </w:r>
          </w:p>
          <w:p w14:paraId="4E0D7C37" w14:textId="6B30825F" w:rsidR="001E1FAA" w:rsidRPr="00CA71C6" w:rsidRDefault="00E61BD5" w:rsidP="00CA71C6">
            <w:pPr>
              <w:spacing w:before="0" w:after="200" w:line="276" w:lineRule="auto"/>
              <w:contextualSpacing/>
              <w:rPr>
                <w:rFonts w:cs="Arial"/>
                <w:sz w:val="20"/>
                <w:szCs w:val="20"/>
              </w:rPr>
            </w:pPr>
            <w:r w:rsidRPr="00CA71C6">
              <w:rPr>
                <w:rFonts w:cs="Arial"/>
                <w:sz w:val="20"/>
                <w:szCs w:val="20"/>
              </w:rPr>
              <w:t xml:space="preserve">Eel stocks are managed by the </w:t>
            </w:r>
            <w:r w:rsidR="00A06E67" w:rsidRPr="00CA71C6">
              <w:rPr>
                <w:rFonts w:cs="Arial"/>
                <w:sz w:val="20"/>
                <w:szCs w:val="20"/>
              </w:rPr>
              <w:t xml:space="preserve">Victorian Fisheries Authority </w:t>
            </w:r>
            <w:r w:rsidR="00F8015B" w:rsidRPr="00CA71C6">
              <w:rPr>
                <w:rFonts w:cs="Arial"/>
                <w:sz w:val="20"/>
                <w:szCs w:val="20"/>
              </w:rPr>
              <w:t xml:space="preserve">under </w:t>
            </w:r>
            <w:r w:rsidR="00A06E67" w:rsidRPr="00CA71C6">
              <w:rPr>
                <w:rFonts w:cs="Arial"/>
                <w:sz w:val="20"/>
                <w:szCs w:val="20"/>
              </w:rPr>
              <w:t xml:space="preserve">the </w:t>
            </w:r>
            <w:r w:rsidR="00A06E67" w:rsidRPr="00CA71C6">
              <w:rPr>
                <w:rStyle w:val="Hyperlink"/>
                <w:rFonts w:cs="Arial"/>
                <w:i/>
                <w:color w:val="auto"/>
                <w:sz w:val="20"/>
                <w:szCs w:val="20"/>
                <w:u w:val="none"/>
              </w:rPr>
              <w:t>Fisheries Regulations 2009</w:t>
            </w:r>
            <w:r w:rsidR="00A06E67" w:rsidRPr="00CA71C6">
              <w:rPr>
                <w:rFonts w:cs="Arial"/>
                <w:sz w:val="20"/>
                <w:szCs w:val="20"/>
              </w:rPr>
              <w:t xml:space="preserve"> (Vic) and </w:t>
            </w:r>
            <w:r w:rsidR="00F8015B" w:rsidRPr="00CA71C6">
              <w:rPr>
                <w:rFonts w:cs="Arial"/>
                <w:sz w:val="20"/>
                <w:szCs w:val="20"/>
              </w:rPr>
              <w:t>the</w:t>
            </w:r>
            <w:r w:rsidR="00681DBD" w:rsidRPr="00CA71C6">
              <w:rPr>
                <w:rFonts w:cs="Arial"/>
                <w:sz w:val="20"/>
                <w:szCs w:val="20"/>
              </w:rPr>
              <w:t xml:space="preserve"> </w:t>
            </w:r>
            <w:r w:rsidR="00681DBD" w:rsidRPr="00CA71C6">
              <w:rPr>
                <w:rStyle w:val="Hyperlink"/>
                <w:rFonts w:cs="Arial"/>
                <w:i/>
                <w:color w:val="auto"/>
                <w:sz w:val="20"/>
                <w:szCs w:val="20"/>
                <w:u w:val="none"/>
              </w:rPr>
              <w:t>Fisheries Act 1995</w:t>
            </w:r>
            <w:r w:rsidR="00F8015B" w:rsidRPr="00CA71C6">
              <w:rPr>
                <w:rFonts w:cs="Arial"/>
                <w:sz w:val="20"/>
                <w:szCs w:val="20"/>
              </w:rPr>
              <w:t xml:space="preserve"> (Vic). </w:t>
            </w:r>
            <w:r w:rsidR="001E1FAA" w:rsidRPr="00CA71C6">
              <w:rPr>
                <w:rFonts w:cs="Arial"/>
                <w:sz w:val="20"/>
                <w:szCs w:val="20"/>
              </w:rPr>
              <w:t xml:space="preserve">Wild caught stocks are managed under the </w:t>
            </w:r>
            <w:r w:rsidR="001E1FAA" w:rsidRPr="00CA71C6">
              <w:rPr>
                <w:rFonts w:cs="Arial"/>
                <w:i/>
                <w:sz w:val="20"/>
                <w:szCs w:val="20"/>
              </w:rPr>
              <w:t>Eel Fishery Management Plan 2017</w:t>
            </w:r>
            <w:r w:rsidR="001E1FAA" w:rsidRPr="00CA71C6">
              <w:rPr>
                <w:rFonts w:cs="Arial"/>
                <w:sz w:val="20"/>
                <w:szCs w:val="20"/>
              </w:rPr>
              <w:t xml:space="preserve"> (the Eel FMP). </w:t>
            </w:r>
            <w:r w:rsidR="00453A5F" w:rsidRPr="00CA71C6">
              <w:rPr>
                <w:rFonts w:cs="Arial"/>
                <w:sz w:val="20"/>
                <w:szCs w:val="20"/>
              </w:rPr>
              <w:t xml:space="preserve">Eel fishing and culturing is also subject to other legislation as it relates to </w:t>
            </w:r>
            <w:r w:rsidR="001E1FAA" w:rsidRPr="00CA71C6">
              <w:rPr>
                <w:rFonts w:cs="Arial"/>
                <w:sz w:val="20"/>
                <w:szCs w:val="20"/>
              </w:rPr>
              <w:t xml:space="preserve">matters such as </w:t>
            </w:r>
            <w:r w:rsidR="00453A5F" w:rsidRPr="00CA71C6">
              <w:rPr>
                <w:rFonts w:cs="Arial"/>
                <w:sz w:val="20"/>
                <w:szCs w:val="20"/>
              </w:rPr>
              <w:t>the environment, land tenure</w:t>
            </w:r>
            <w:r w:rsidR="001E1FAA" w:rsidRPr="00CA71C6">
              <w:rPr>
                <w:rFonts w:cs="Arial"/>
                <w:sz w:val="20"/>
                <w:szCs w:val="20"/>
              </w:rPr>
              <w:t xml:space="preserve">, and </w:t>
            </w:r>
            <w:r w:rsidR="00453A5F" w:rsidRPr="00CA71C6">
              <w:rPr>
                <w:rFonts w:cs="Arial"/>
                <w:sz w:val="20"/>
                <w:szCs w:val="20"/>
              </w:rPr>
              <w:t xml:space="preserve">planning requirements. </w:t>
            </w:r>
          </w:p>
          <w:p w14:paraId="646F42E0" w14:textId="5FD9EC9A" w:rsidR="00A06E67" w:rsidRPr="00CA71C6" w:rsidRDefault="00906961" w:rsidP="00CA71C6">
            <w:pPr>
              <w:spacing w:before="0" w:after="200" w:line="276" w:lineRule="auto"/>
              <w:contextualSpacing/>
              <w:rPr>
                <w:rFonts w:cs="Arial"/>
                <w:sz w:val="20"/>
                <w:szCs w:val="20"/>
              </w:rPr>
            </w:pPr>
            <w:r w:rsidRPr="00CA71C6">
              <w:rPr>
                <w:rFonts w:cs="Arial"/>
                <w:sz w:val="20"/>
                <w:szCs w:val="20"/>
              </w:rPr>
              <w:t xml:space="preserve">Management is transparent and information is publicly accessible. </w:t>
            </w:r>
            <w:r w:rsidR="001E1FAA" w:rsidRPr="00CA71C6">
              <w:rPr>
                <w:rFonts w:cs="Arial"/>
                <w:sz w:val="20"/>
                <w:szCs w:val="20"/>
              </w:rPr>
              <w:t>State legislation mandates public consultation when developing management plans.</w:t>
            </w:r>
            <w:r w:rsidR="004D1251" w:rsidRPr="00CA71C6">
              <w:rPr>
                <w:rFonts w:cs="Arial"/>
                <w:sz w:val="20"/>
                <w:szCs w:val="20"/>
              </w:rPr>
              <w:t xml:space="preserve"> </w:t>
            </w:r>
            <w:r w:rsidRPr="00CA71C6">
              <w:rPr>
                <w:rFonts w:cs="Arial"/>
                <w:sz w:val="20"/>
                <w:szCs w:val="20"/>
              </w:rPr>
              <w:t>The</w:t>
            </w:r>
            <w:r w:rsidR="00111F9A" w:rsidRPr="00CA71C6">
              <w:rPr>
                <w:rFonts w:cs="Arial"/>
                <w:sz w:val="20"/>
                <w:szCs w:val="20"/>
              </w:rPr>
              <w:t xml:space="preserve"> management </w:t>
            </w:r>
            <w:r w:rsidRPr="00CA71C6">
              <w:rPr>
                <w:rFonts w:cs="Arial"/>
                <w:sz w:val="20"/>
                <w:szCs w:val="20"/>
              </w:rPr>
              <w:t>arrangements include objectives, actions, and performance indicators</w:t>
            </w:r>
            <w:r w:rsidR="00330EC2" w:rsidRPr="00CA71C6">
              <w:rPr>
                <w:rFonts w:cs="Arial"/>
                <w:sz w:val="20"/>
                <w:szCs w:val="20"/>
              </w:rPr>
              <w:t>. However, the</w:t>
            </w:r>
            <w:r w:rsidRPr="00CA71C6">
              <w:rPr>
                <w:rFonts w:cs="Arial"/>
                <w:sz w:val="20"/>
                <w:szCs w:val="20"/>
              </w:rPr>
              <w:t>re are no</w:t>
            </w:r>
            <w:r w:rsidR="00111F9A" w:rsidRPr="00CA71C6">
              <w:rPr>
                <w:rFonts w:cs="Arial"/>
                <w:sz w:val="20"/>
                <w:szCs w:val="20"/>
              </w:rPr>
              <w:t xml:space="preserve"> reference points that would allow stocks to be effectively measured. </w:t>
            </w:r>
            <w:r w:rsidR="00CC321A" w:rsidRPr="00CA71C6">
              <w:rPr>
                <w:rFonts w:cs="Arial"/>
                <w:sz w:val="20"/>
                <w:szCs w:val="20"/>
              </w:rPr>
              <w:t xml:space="preserve">The </w:t>
            </w:r>
            <w:r w:rsidR="00BA0AF5" w:rsidRPr="00CA71C6">
              <w:rPr>
                <w:rFonts w:cs="Arial"/>
                <w:sz w:val="20"/>
                <w:szCs w:val="20"/>
              </w:rPr>
              <w:t>Victorian Fisheries Authority</w:t>
            </w:r>
            <w:r w:rsidR="00330EC2" w:rsidRPr="00CA71C6">
              <w:rPr>
                <w:rFonts w:cs="Arial"/>
                <w:sz w:val="20"/>
                <w:szCs w:val="20"/>
              </w:rPr>
              <w:t xml:space="preserve"> has </w:t>
            </w:r>
            <w:r w:rsidR="00A06E67" w:rsidRPr="00CA71C6">
              <w:rPr>
                <w:rFonts w:cs="Arial"/>
                <w:sz w:val="20"/>
                <w:szCs w:val="20"/>
              </w:rPr>
              <w:t>committed to developing a</w:t>
            </w:r>
            <w:r w:rsidR="00330EC2" w:rsidRPr="00CA71C6">
              <w:rPr>
                <w:rFonts w:cs="Arial"/>
                <w:sz w:val="20"/>
                <w:szCs w:val="20"/>
              </w:rPr>
              <w:t xml:space="preserve"> harvest strategy </w:t>
            </w:r>
            <w:r w:rsidR="00A06E67" w:rsidRPr="00CA71C6">
              <w:rPr>
                <w:rFonts w:cs="Arial"/>
                <w:sz w:val="20"/>
                <w:szCs w:val="20"/>
              </w:rPr>
              <w:t>for the fishery within the life of the management plan</w:t>
            </w:r>
            <w:r w:rsidR="00AC2A27" w:rsidRPr="00CA71C6">
              <w:rPr>
                <w:rFonts w:cs="Arial"/>
                <w:sz w:val="20"/>
                <w:szCs w:val="20"/>
              </w:rPr>
              <w:t xml:space="preserve"> (i.e. by 2022)</w:t>
            </w:r>
            <w:r w:rsidR="00A06E67" w:rsidRPr="00CA71C6">
              <w:rPr>
                <w:rFonts w:cs="Arial"/>
                <w:sz w:val="20"/>
                <w:szCs w:val="20"/>
              </w:rPr>
              <w:t>.</w:t>
            </w:r>
          </w:p>
        </w:tc>
      </w:tr>
      <w:tr w:rsidR="00AB194A" w:rsidRPr="00CA71C6" w14:paraId="56282922" w14:textId="77777777" w:rsidTr="00FC75C1">
        <w:trPr>
          <w:cnfStyle w:val="000000010000" w:firstRow="0" w:lastRow="0" w:firstColumn="0" w:lastColumn="0" w:oddVBand="0" w:evenVBand="0" w:oddHBand="0" w:evenHBand="1" w:firstRowFirstColumn="0" w:firstRowLastColumn="0" w:lastRowFirstColumn="0" w:lastRowLastColumn="0"/>
        </w:trPr>
        <w:tc>
          <w:tcPr>
            <w:tcW w:w="1000" w:type="pct"/>
            <w:vAlign w:val="center"/>
          </w:tcPr>
          <w:p w14:paraId="1CF6F480" w14:textId="330F847B" w:rsidR="00AB194A" w:rsidRPr="00CA71C6" w:rsidRDefault="00AB194A" w:rsidP="00CA71C6">
            <w:pPr>
              <w:spacing w:before="0" w:after="200" w:line="276" w:lineRule="auto"/>
              <w:contextualSpacing/>
              <w:rPr>
                <w:rFonts w:cs="Arial"/>
                <w:sz w:val="20"/>
                <w:szCs w:val="20"/>
              </w:rPr>
            </w:pPr>
            <w:r w:rsidRPr="00CA71C6">
              <w:rPr>
                <w:rFonts w:cs="Arial"/>
                <w:sz w:val="20"/>
                <w:szCs w:val="20"/>
              </w:rPr>
              <w:t>Principle 1 (target stocks)</w:t>
            </w:r>
          </w:p>
        </w:tc>
        <w:tc>
          <w:tcPr>
            <w:tcW w:w="500" w:type="pct"/>
            <w:shd w:val="clear" w:color="auto" w:fill="92D050"/>
            <w:vAlign w:val="center"/>
          </w:tcPr>
          <w:p w14:paraId="778C4E24" w14:textId="10B5EFA0" w:rsidR="00872D8A" w:rsidRPr="00CA71C6" w:rsidRDefault="00872D8A" w:rsidP="00CA71C6">
            <w:pPr>
              <w:spacing w:before="0" w:after="200" w:line="276" w:lineRule="auto"/>
              <w:contextualSpacing/>
              <w:rPr>
                <w:rFonts w:cs="Arial"/>
                <w:sz w:val="20"/>
                <w:szCs w:val="20"/>
              </w:rPr>
            </w:pPr>
            <w:r w:rsidRPr="00CA71C6">
              <w:rPr>
                <w:rFonts w:cs="Arial"/>
                <w:sz w:val="20"/>
                <w:szCs w:val="20"/>
              </w:rPr>
              <w:t>3</w:t>
            </w:r>
            <w:r w:rsidR="00036B59" w:rsidRPr="00CA71C6">
              <w:rPr>
                <w:rFonts w:cs="Arial"/>
                <w:sz w:val="20"/>
                <w:szCs w:val="20"/>
              </w:rPr>
              <w:t xml:space="preserve"> of 11</w:t>
            </w:r>
          </w:p>
          <w:p w14:paraId="490E81C8" w14:textId="46E6BCCC" w:rsidR="00AB194A" w:rsidRPr="00CA71C6" w:rsidRDefault="00872D8A" w:rsidP="00CA71C6">
            <w:pPr>
              <w:spacing w:before="0" w:after="200" w:line="276" w:lineRule="auto"/>
              <w:contextualSpacing/>
              <w:rPr>
                <w:rFonts w:cs="Arial"/>
                <w:sz w:val="20"/>
                <w:szCs w:val="20"/>
              </w:rPr>
            </w:pPr>
            <w:r w:rsidRPr="00CA71C6">
              <w:rPr>
                <w:rFonts w:cs="Arial"/>
                <w:sz w:val="20"/>
                <w:szCs w:val="20"/>
              </w:rPr>
              <w:t xml:space="preserve">N/a 1 of </w:t>
            </w:r>
            <w:r w:rsidR="00BF696F" w:rsidRPr="00CA71C6">
              <w:rPr>
                <w:rFonts w:cs="Arial"/>
                <w:sz w:val="20"/>
                <w:szCs w:val="20"/>
              </w:rPr>
              <w:t>11</w:t>
            </w:r>
            <w:r w:rsidRPr="00CA71C6">
              <w:rPr>
                <w:rFonts w:cs="Arial"/>
                <w:sz w:val="20"/>
                <w:szCs w:val="20"/>
              </w:rPr>
              <w:t xml:space="preserve"> </w:t>
            </w:r>
          </w:p>
        </w:tc>
        <w:tc>
          <w:tcPr>
            <w:tcW w:w="500" w:type="pct"/>
            <w:shd w:val="clear" w:color="auto" w:fill="FFC000"/>
            <w:vAlign w:val="center"/>
          </w:tcPr>
          <w:p w14:paraId="4C95A0BC" w14:textId="46C3E65D" w:rsidR="00AB194A" w:rsidRPr="00CA71C6" w:rsidRDefault="00872D8A" w:rsidP="00CA71C6">
            <w:pPr>
              <w:spacing w:before="0" w:after="200" w:line="276" w:lineRule="auto"/>
              <w:contextualSpacing/>
              <w:rPr>
                <w:rFonts w:cs="Arial"/>
                <w:sz w:val="20"/>
                <w:szCs w:val="20"/>
              </w:rPr>
            </w:pPr>
            <w:r w:rsidRPr="00CA71C6">
              <w:rPr>
                <w:rFonts w:cs="Arial"/>
                <w:sz w:val="20"/>
                <w:szCs w:val="20"/>
              </w:rPr>
              <w:t>5</w:t>
            </w:r>
            <w:r w:rsidR="00036B59" w:rsidRPr="00CA71C6">
              <w:rPr>
                <w:rFonts w:cs="Arial"/>
                <w:sz w:val="20"/>
                <w:szCs w:val="20"/>
              </w:rPr>
              <w:t xml:space="preserve"> of 11</w:t>
            </w:r>
          </w:p>
        </w:tc>
        <w:tc>
          <w:tcPr>
            <w:tcW w:w="500" w:type="pct"/>
            <w:shd w:val="clear" w:color="auto" w:fill="FF0000"/>
            <w:vAlign w:val="center"/>
          </w:tcPr>
          <w:p w14:paraId="2344264A" w14:textId="7C656E50" w:rsidR="00AB194A" w:rsidRPr="00CA71C6" w:rsidRDefault="00036B59" w:rsidP="00CA71C6">
            <w:pPr>
              <w:spacing w:before="0" w:after="200" w:line="276" w:lineRule="auto"/>
              <w:contextualSpacing/>
              <w:rPr>
                <w:rFonts w:cs="Arial"/>
                <w:sz w:val="20"/>
                <w:szCs w:val="20"/>
              </w:rPr>
            </w:pPr>
            <w:r w:rsidRPr="00CA71C6">
              <w:rPr>
                <w:rFonts w:cs="Arial"/>
                <w:sz w:val="20"/>
                <w:szCs w:val="20"/>
              </w:rPr>
              <w:t>2 of 11</w:t>
            </w:r>
          </w:p>
        </w:tc>
        <w:tc>
          <w:tcPr>
            <w:tcW w:w="2500" w:type="pct"/>
          </w:tcPr>
          <w:p w14:paraId="3713F6F4" w14:textId="77777777" w:rsidR="00673E70" w:rsidRPr="00CA71C6" w:rsidRDefault="00673E70" w:rsidP="00CA71C6">
            <w:pPr>
              <w:spacing w:before="0" w:after="200" w:line="276" w:lineRule="auto"/>
              <w:contextualSpacing/>
              <w:rPr>
                <w:rFonts w:cs="Arial"/>
                <w:b/>
                <w:sz w:val="20"/>
                <w:szCs w:val="20"/>
              </w:rPr>
            </w:pPr>
            <w:r w:rsidRPr="00CA71C6">
              <w:rPr>
                <w:rFonts w:cs="Arial"/>
                <w:b/>
                <w:sz w:val="20"/>
                <w:szCs w:val="20"/>
              </w:rPr>
              <w:t>Target stocks are generally well managed.</w:t>
            </w:r>
          </w:p>
          <w:p w14:paraId="3CF2F151" w14:textId="3F9F4372" w:rsidR="00B608CA" w:rsidRPr="00CA71C6" w:rsidRDefault="00673E70" w:rsidP="00CA71C6">
            <w:pPr>
              <w:spacing w:before="0" w:after="200" w:line="276" w:lineRule="auto"/>
              <w:contextualSpacing/>
              <w:rPr>
                <w:rFonts w:cs="Arial"/>
                <w:sz w:val="20"/>
                <w:szCs w:val="20"/>
              </w:rPr>
            </w:pPr>
            <w:r w:rsidRPr="00CA71C6">
              <w:rPr>
                <w:rFonts w:cs="Arial"/>
                <w:snapToGrid w:val="0"/>
                <w:sz w:val="20"/>
                <w:szCs w:val="20"/>
              </w:rPr>
              <w:t xml:space="preserve">There is a reliable information collection system in place. </w:t>
            </w:r>
            <w:r w:rsidR="009A7FA3" w:rsidRPr="00CA71C6">
              <w:rPr>
                <w:rFonts w:cs="Arial"/>
                <w:sz w:val="20"/>
                <w:szCs w:val="20"/>
              </w:rPr>
              <w:t xml:space="preserve">There are no regular stock assessments although harvesting </w:t>
            </w:r>
            <w:r w:rsidR="001F0976" w:rsidRPr="00CA71C6">
              <w:rPr>
                <w:rFonts w:cs="Arial"/>
                <w:sz w:val="20"/>
                <w:szCs w:val="20"/>
              </w:rPr>
              <w:t>is considered sustainable based on data</w:t>
            </w:r>
            <w:r w:rsidR="00B608CA" w:rsidRPr="00CA71C6">
              <w:rPr>
                <w:rFonts w:cs="Arial"/>
                <w:sz w:val="20"/>
                <w:szCs w:val="20"/>
              </w:rPr>
              <w:t xml:space="preserve"> from mandatory recording and monthly reporting to </w:t>
            </w:r>
            <w:r w:rsidR="00BA0AF5" w:rsidRPr="00CA71C6">
              <w:rPr>
                <w:rFonts w:cs="Arial"/>
                <w:sz w:val="20"/>
                <w:szCs w:val="20"/>
              </w:rPr>
              <w:t>Victorian Fisheries Authority</w:t>
            </w:r>
            <w:r w:rsidR="001F0976" w:rsidRPr="00CA71C6">
              <w:rPr>
                <w:rFonts w:cs="Arial"/>
                <w:sz w:val="20"/>
                <w:szCs w:val="20"/>
              </w:rPr>
              <w:t>.</w:t>
            </w:r>
            <w:r w:rsidR="00A72AB5" w:rsidRPr="00CA71C6">
              <w:rPr>
                <w:rFonts w:cs="Arial"/>
                <w:sz w:val="20"/>
                <w:szCs w:val="20"/>
              </w:rPr>
              <w:t xml:space="preserve"> </w:t>
            </w:r>
          </w:p>
          <w:p w14:paraId="10992C0B" w14:textId="1E9CB007" w:rsidR="00B608CA" w:rsidRPr="00CA71C6" w:rsidRDefault="00B608CA" w:rsidP="00CA71C6">
            <w:pPr>
              <w:spacing w:before="0" w:after="200" w:line="276" w:lineRule="auto"/>
              <w:contextualSpacing/>
              <w:rPr>
                <w:rFonts w:cs="Arial"/>
                <w:snapToGrid w:val="0"/>
                <w:sz w:val="20"/>
                <w:szCs w:val="20"/>
              </w:rPr>
            </w:pPr>
            <w:r w:rsidRPr="00CA71C6">
              <w:rPr>
                <w:rFonts w:cs="Arial"/>
                <w:snapToGrid w:val="0"/>
                <w:sz w:val="20"/>
                <w:szCs w:val="20"/>
              </w:rPr>
              <w:t>Stock management relies on migration of a suitable number of adult eels and subsequent recruitment back to Victorian waters.</w:t>
            </w:r>
            <w:r w:rsidRPr="00CA71C6">
              <w:rPr>
                <w:rFonts w:cs="Arial"/>
                <w:sz w:val="20"/>
                <w:szCs w:val="20"/>
              </w:rPr>
              <w:t xml:space="preserve"> Approximately 40 per cent of state waters that are likely to be used by migrating eels are closed to commercial eel fishing. However, </w:t>
            </w:r>
            <w:r w:rsidRPr="00CA71C6">
              <w:rPr>
                <w:rFonts w:cs="Arial"/>
                <w:snapToGrid w:val="0"/>
                <w:sz w:val="20"/>
                <w:szCs w:val="20"/>
              </w:rPr>
              <w:t>t</w:t>
            </w:r>
            <w:r w:rsidR="00673E70" w:rsidRPr="00CA71C6">
              <w:rPr>
                <w:rFonts w:cs="Arial"/>
                <w:snapToGrid w:val="0"/>
                <w:sz w:val="20"/>
                <w:szCs w:val="20"/>
              </w:rPr>
              <w:t xml:space="preserve">here is limited information available on </w:t>
            </w:r>
            <w:r w:rsidRPr="00CA71C6">
              <w:rPr>
                <w:rFonts w:cs="Arial"/>
                <w:snapToGrid w:val="0"/>
                <w:sz w:val="20"/>
                <w:szCs w:val="20"/>
              </w:rPr>
              <w:t xml:space="preserve">eel </w:t>
            </w:r>
            <w:r w:rsidR="001F0976" w:rsidRPr="00CA71C6">
              <w:rPr>
                <w:rFonts w:cs="Arial"/>
                <w:snapToGrid w:val="0"/>
                <w:sz w:val="20"/>
                <w:szCs w:val="20"/>
              </w:rPr>
              <w:t>migration and spawning patterns,</w:t>
            </w:r>
            <w:r w:rsidR="00673E70" w:rsidRPr="00CA71C6">
              <w:rPr>
                <w:rFonts w:cs="Arial"/>
                <w:snapToGrid w:val="0"/>
                <w:sz w:val="20"/>
                <w:szCs w:val="20"/>
              </w:rPr>
              <w:t xml:space="preserve"> which makes it difficult to estimate the potential productivity of the fishery and set meaningful reference points. </w:t>
            </w:r>
          </w:p>
          <w:p w14:paraId="087D9E22" w14:textId="78E7254D" w:rsidR="00316CA3" w:rsidRPr="00CA71C6" w:rsidRDefault="00B608CA" w:rsidP="00CA71C6">
            <w:pPr>
              <w:spacing w:before="0" w:after="200" w:line="276" w:lineRule="auto"/>
              <w:contextualSpacing/>
              <w:rPr>
                <w:rFonts w:cs="Arial"/>
                <w:sz w:val="20"/>
                <w:szCs w:val="20"/>
              </w:rPr>
            </w:pPr>
            <w:r w:rsidRPr="00CA71C6">
              <w:rPr>
                <w:rFonts w:cs="Arial"/>
                <w:sz w:val="20"/>
                <w:szCs w:val="20"/>
              </w:rPr>
              <w:t xml:space="preserve">Juvenile eels (glass and elvers) are harvested for restocking of lakes and impoundments (extensive aquaculture). </w:t>
            </w:r>
            <w:r w:rsidR="0036555C" w:rsidRPr="00CA71C6">
              <w:rPr>
                <w:rFonts w:cs="Arial"/>
                <w:sz w:val="20"/>
                <w:szCs w:val="20"/>
              </w:rPr>
              <w:t xml:space="preserve">The movement of these juvenile eels is managed via translocation policies and guidelines. </w:t>
            </w:r>
            <w:r w:rsidR="00A72AB5" w:rsidRPr="00CA71C6">
              <w:rPr>
                <w:rFonts w:cs="Arial"/>
                <w:sz w:val="20"/>
                <w:szCs w:val="20"/>
              </w:rPr>
              <w:t>R</w:t>
            </w:r>
            <w:r w:rsidR="00681DBD" w:rsidRPr="00CA71C6">
              <w:rPr>
                <w:rFonts w:cs="Arial"/>
                <w:sz w:val="20"/>
                <w:szCs w:val="20"/>
              </w:rPr>
              <w:t>estock</w:t>
            </w:r>
            <w:r w:rsidR="00A72AB5" w:rsidRPr="00CA71C6">
              <w:rPr>
                <w:rFonts w:cs="Arial"/>
                <w:sz w:val="20"/>
                <w:szCs w:val="20"/>
              </w:rPr>
              <w:t>ing</w:t>
            </w:r>
            <w:r w:rsidR="00681DBD" w:rsidRPr="00CA71C6">
              <w:rPr>
                <w:rFonts w:cs="Arial"/>
                <w:sz w:val="20"/>
                <w:szCs w:val="20"/>
              </w:rPr>
              <w:t xml:space="preserve"> </w:t>
            </w:r>
            <w:r w:rsidRPr="00CA71C6">
              <w:rPr>
                <w:rFonts w:cs="Arial"/>
                <w:sz w:val="20"/>
                <w:szCs w:val="20"/>
              </w:rPr>
              <w:t>aims to</w:t>
            </w:r>
            <w:r w:rsidR="00681DBD" w:rsidRPr="00CA71C6">
              <w:rPr>
                <w:rFonts w:cs="Arial"/>
                <w:sz w:val="20"/>
                <w:szCs w:val="20"/>
              </w:rPr>
              <w:t xml:space="preserve"> enhance eel production from wild stocks by growing these eels to </w:t>
            </w:r>
            <w:r w:rsidRPr="00CA71C6">
              <w:rPr>
                <w:rFonts w:cs="Arial"/>
                <w:sz w:val="20"/>
                <w:szCs w:val="20"/>
              </w:rPr>
              <w:t xml:space="preserve">market </w:t>
            </w:r>
            <w:r w:rsidR="00681DBD" w:rsidRPr="00CA71C6">
              <w:rPr>
                <w:rFonts w:cs="Arial"/>
                <w:sz w:val="20"/>
                <w:szCs w:val="20"/>
              </w:rPr>
              <w:t>size.</w:t>
            </w:r>
            <w:r w:rsidR="009A7FA3" w:rsidRPr="00CA71C6">
              <w:rPr>
                <w:rFonts w:cs="Arial"/>
                <w:sz w:val="20"/>
                <w:szCs w:val="20"/>
              </w:rPr>
              <w:t xml:space="preserve"> Only exotic species are permitted to be taken as byproduct.</w:t>
            </w:r>
          </w:p>
        </w:tc>
      </w:tr>
      <w:tr w:rsidR="00AB194A" w:rsidRPr="00CA71C6" w14:paraId="4DB69FFC" w14:textId="77777777" w:rsidTr="00FC75C1">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5DBEF2B0" w14:textId="641632FB" w:rsidR="00AB194A" w:rsidRPr="00CA71C6" w:rsidRDefault="00AB194A" w:rsidP="00CA71C6">
            <w:pPr>
              <w:spacing w:before="0" w:after="200" w:line="276" w:lineRule="auto"/>
              <w:contextualSpacing/>
              <w:rPr>
                <w:rFonts w:cs="Arial"/>
                <w:sz w:val="20"/>
                <w:szCs w:val="20"/>
              </w:rPr>
            </w:pPr>
            <w:r w:rsidRPr="00CA71C6">
              <w:rPr>
                <w:rFonts w:cs="Arial"/>
                <w:sz w:val="20"/>
                <w:szCs w:val="20"/>
              </w:rPr>
              <w:lastRenderedPageBreak/>
              <w:t>Principle 2 (bycatch and TEPS)</w:t>
            </w:r>
          </w:p>
        </w:tc>
        <w:tc>
          <w:tcPr>
            <w:tcW w:w="500" w:type="pct"/>
            <w:shd w:val="clear" w:color="auto" w:fill="92D050"/>
            <w:vAlign w:val="center"/>
          </w:tcPr>
          <w:p w14:paraId="298B3F50" w14:textId="4536265E" w:rsidR="00036B59" w:rsidRPr="00CA71C6" w:rsidRDefault="00872D8A" w:rsidP="00CA71C6">
            <w:pPr>
              <w:spacing w:before="0" w:after="200" w:line="276" w:lineRule="auto"/>
              <w:contextualSpacing/>
              <w:rPr>
                <w:rFonts w:cs="Arial"/>
                <w:sz w:val="20"/>
                <w:szCs w:val="20"/>
              </w:rPr>
            </w:pPr>
            <w:r w:rsidRPr="00CA71C6">
              <w:rPr>
                <w:rFonts w:cs="Arial"/>
                <w:sz w:val="20"/>
                <w:szCs w:val="20"/>
              </w:rPr>
              <w:t>9</w:t>
            </w:r>
            <w:r w:rsidR="00036B59" w:rsidRPr="00CA71C6">
              <w:rPr>
                <w:rFonts w:cs="Arial"/>
                <w:sz w:val="20"/>
                <w:szCs w:val="20"/>
              </w:rPr>
              <w:t xml:space="preserve"> of 12</w:t>
            </w:r>
          </w:p>
          <w:p w14:paraId="01713504" w14:textId="20BFA1A3" w:rsidR="00AB194A" w:rsidRPr="00CA71C6" w:rsidRDefault="00872D8A" w:rsidP="00CA71C6">
            <w:pPr>
              <w:spacing w:before="0" w:after="200" w:line="276" w:lineRule="auto"/>
              <w:contextualSpacing/>
              <w:rPr>
                <w:rFonts w:cs="Arial"/>
                <w:sz w:val="20"/>
                <w:szCs w:val="20"/>
              </w:rPr>
            </w:pPr>
            <w:r w:rsidRPr="00CA71C6">
              <w:rPr>
                <w:rFonts w:cs="Arial"/>
                <w:sz w:val="20"/>
                <w:szCs w:val="20"/>
              </w:rPr>
              <w:t>N/a 2</w:t>
            </w:r>
            <w:r w:rsidR="00036B59" w:rsidRPr="00CA71C6">
              <w:rPr>
                <w:rFonts w:cs="Arial"/>
                <w:sz w:val="20"/>
                <w:szCs w:val="20"/>
              </w:rPr>
              <w:t xml:space="preserve"> of 12</w:t>
            </w:r>
          </w:p>
        </w:tc>
        <w:tc>
          <w:tcPr>
            <w:tcW w:w="500" w:type="pct"/>
            <w:shd w:val="clear" w:color="auto" w:fill="auto"/>
            <w:vAlign w:val="center"/>
          </w:tcPr>
          <w:p w14:paraId="6F0B7D38" w14:textId="56D7CB44" w:rsidR="00AB194A" w:rsidRPr="00CA71C6" w:rsidRDefault="00A96523" w:rsidP="00CA71C6">
            <w:pPr>
              <w:spacing w:before="0" w:after="200" w:line="276" w:lineRule="auto"/>
              <w:contextualSpacing/>
              <w:rPr>
                <w:rFonts w:cs="Arial"/>
                <w:sz w:val="20"/>
                <w:szCs w:val="20"/>
              </w:rPr>
            </w:pPr>
            <w:r w:rsidRPr="00CA71C6">
              <w:rPr>
                <w:rFonts w:cs="Arial"/>
                <w:sz w:val="20"/>
                <w:szCs w:val="20"/>
              </w:rPr>
              <w:t>0 of 12</w:t>
            </w:r>
          </w:p>
        </w:tc>
        <w:tc>
          <w:tcPr>
            <w:tcW w:w="500" w:type="pct"/>
            <w:shd w:val="clear" w:color="auto" w:fill="FF0000"/>
            <w:vAlign w:val="center"/>
          </w:tcPr>
          <w:p w14:paraId="26CFB1FA" w14:textId="1BA4C393" w:rsidR="00AB194A" w:rsidRPr="00CA71C6" w:rsidRDefault="00036B59" w:rsidP="00CA71C6">
            <w:pPr>
              <w:spacing w:before="0" w:after="200" w:line="276" w:lineRule="auto"/>
              <w:contextualSpacing/>
              <w:rPr>
                <w:rFonts w:cs="Arial"/>
                <w:sz w:val="20"/>
                <w:szCs w:val="20"/>
              </w:rPr>
            </w:pPr>
            <w:r w:rsidRPr="00CA71C6">
              <w:rPr>
                <w:rFonts w:cs="Arial"/>
                <w:sz w:val="20"/>
                <w:szCs w:val="20"/>
              </w:rPr>
              <w:t>1 of 12</w:t>
            </w:r>
          </w:p>
        </w:tc>
        <w:tc>
          <w:tcPr>
            <w:tcW w:w="2500" w:type="pct"/>
          </w:tcPr>
          <w:p w14:paraId="4156E8D9" w14:textId="7A834A36" w:rsidR="00A72AB5" w:rsidRPr="00CA71C6" w:rsidRDefault="00A72AB5" w:rsidP="00CA71C6">
            <w:pPr>
              <w:tabs>
                <w:tab w:val="left" w:pos="1485"/>
              </w:tabs>
              <w:spacing w:before="0" w:after="200" w:line="276" w:lineRule="auto"/>
              <w:contextualSpacing/>
              <w:rPr>
                <w:rFonts w:cs="Arial"/>
                <w:b/>
                <w:sz w:val="20"/>
                <w:szCs w:val="20"/>
              </w:rPr>
            </w:pPr>
            <w:r w:rsidRPr="00CA71C6">
              <w:rPr>
                <w:rFonts w:cs="Arial"/>
                <w:b/>
                <w:sz w:val="20"/>
                <w:szCs w:val="20"/>
              </w:rPr>
              <w:t>Risks to bycatch and protected species are minimal.</w:t>
            </w:r>
          </w:p>
          <w:p w14:paraId="7663AAC3" w14:textId="5BC811F5" w:rsidR="00A72AB5" w:rsidRPr="00CA71C6" w:rsidRDefault="00C35665" w:rsidP="00CA71C6">
            <w:pPr>
              <w:spacing w:before="0" w:after="200" w:line="276" w:lineRule="auto"/>
              <w:contextualSpacing/>
              <w:rPr>
                <w:rFonts w:cs="Arial"/>
                <w:sz w:val="20"/>
                <w:szCs w:val="20"/>
              </w:rPr>
            </w:pPr>
            <w:r w:rsidRPr="00CA71C6">
              <w:rPr>
                <w:rFonts w:cs="Arial"/>
                <w:sz w:val="20"/>
                <w:szCs w:val="20"/>
              </w:rPr>
              <w:t>The fishery is known to interact with a number of protected species as b</w:t>
            </w:r>
            <w:r w:rsidR="00036B59" w:rsidRPr="00CA71C6">
              <w:rPr>
                <w:rFonts w:cs="Arial"/>
                <w:sz w:val="20"/>
                <w:szCs w:val="20"/>
              </w:rPr>
              <w:t>ycatch</w:t>
            </w:r>
            <w:r w:rsidRPr="00CA71C6">
              <w:rPr>
                <w:rFonts w:cs="Arial"/>
                <w:sz w:val="20"/>
                <w:szCs w:val="20"/>
              </w:rPr>
              <w:t>.</w:t>
            </w:r>
            <w:r w:rsidR="00036B59" w:rsidRPr="00CA71C6">
              <w:rPr>
                <w:rFonts w:cs="Arial"/>
                <w:sz w:val="20"/>
                <w:szCs w:val="20"/>
              </w:rPr>
              <w:t xml:space="preserve"> </w:t>
            </w:r>
            <w:r w:rsidRPr="00CA71C6">
              <w:rPr>
                <w:rFonts w:cs="Arial"/>
                <w:sz w:val="20"/>
                <w:szCs w:val="20"/>
              </w:rPr>
              <w:t xml:space="preserve">However, </w:t>
            </w:r>
            <w:r w:rsidR="00036B59" w:rsidRPr="00CA71C6">
              <w:rPr>
                <w:rFonts w:cs="Arial"/>
                <w:sz w:val="20"/>
                <w:szCs w:val="20"/>
              </w:rPr>
              <w:t>t</w:t>
            </w:r>
            <w:r w:rsidR="00A72AB5" w:rsidRPr="00CA71C6">
              <w:rPr>
                <w:rFonts w:cs="Arial"/>
                <w:sz w:val="20"/>
                <w:szCs w:val="20"/>
              </w:rPr>
              <w:t xml:space="preserve">he impact </w:t>
            </w:r>
            <w:r w:rsidR="00294F9F" w:rsidRPr="00CA71C6">
              <w:rPr>
                <w:rFonts w:cs="Arial"/>
                <w:sz w:val="20"/>
                <w:szCs w:val="20"/>
              </w:rPr>
              <w:t>of fishing</w:t>
            </w:r>
            <w:r w:rsidR="00A72AB5" w:rsidRPr="00CA71C6">
              <w:rPr>
                <w:rFonts w:cs="Arial"/>
                <w:sz w:val="20"/>
                <w:szCs w:val="20"/>
              </w:rPr>
              <w:t xml:space="preserve"> is considered low. </w:t>
            </w:r>
            <w:r w:rsidR="00294F9F" w:rsidRPr="00CA71C6">
              <w:rPr>
                <w:rFonts w:cs="Arial"/>
                <w:sz w:val="20"/>
                <w:szCs w:val="20"/>
              </w:rPr>
              <w:t>Mitigation measures are in place to help minimise the capture of protected species, particularly air-breathing mammals such as Platypus and Water Rats. However, n</w:t>
            </w:r>
            <w:r w:rsidR="00F738D5" w:rsidRPr="00CA71C6">
              <w:rPr>
                <w:rFonts w:cs="Arial"/>
                <w:sz w:val="20"/>
                <w:szCs w:val="20"/>
              </w:rPr>
              <w:t xml:space="preserve">ational recovery plans for EPBC-listed species </w:t>
            </w:r>
            <w:r w:rsidR="00CC321A" w:rsidRPr="00CA71C6">
              <w:rPr>
                <w:rFonts w:cs="Arial"/>
                <w:sz w:val="20"/>
                <w:szCs w:val="20"/>
              </w:rPr>
              <w:t xml:space="preserve">such as </w:t>
            </w:r>
            <w:r w:rsidR="00F738D5" w:rsidRPr="00CA71C6">
              <w:rPr>
                <w:rStyle w:val="Hyperlink"/>
                <w:rFonts w:cs="Arial"/>
                <w:color w:val="auto"/>
                <w:sz w:val="20"/>
                <w:szCs w:val="20"/>
                <w:u w:val="none"/>
              </w:rPr>
              <w:t>Australian grayling</w:t>
            </w:r>
            <w:r w:rsidR="00F738D5" w:rsidRPr="00CA71C6">
              <w:rPr>
                <w:rFonts w:cs="Arial"/>
                <w:sz w:val="20"/>
                <w:szCs w:val="20"/>
              </w:rPr>
              <w:t xml:space="preserve"> are not clearly addressed in the management arrangements.</w:t>
            </w:r>
          </w:p>
          <w:p w14:paraId="36C62F4E" w14:textId="775CB348" w:rsidR="00A72AB5" w:rsidRPr="00CA71C6" w:rsidRDefault="00CC321A" w:rsidP="00CA71C6">
            <w:pPr>
              <w:spacing w:before="0" w:after="200" w:line="276" w:lineRule="auto"/>
              <w:contextualSpacing/>
              <w:rPr>
                <w:rFonts w:cs="Arial"/>
                <w:color w:val="000000"/>
                <w:sz w:val="20"/>
                <w:szCs w:val="20"/>
              </w:rPr>
            </w:pPr>
            <w:r w:rsidRPr="00CA71C6">
              <w:rPr>
                <w:rFonts w:cs="Arial"/>
                <w:color w:val="000000"/>
                <w:sz w:val="20"/>
                <w:szCs w:val="20"/>
              </w:rPr>
              <w:t xml:space="preserve">The </w:t>
            </w:r>
            <w:r w:rsidR="00BA0AF5" w:rsidRPr="00CA71C6">
              <w:rPr>
                <w:rFonts w:cs="Arial"/>
                <w:color w:val="000000"/>
                <w:sz w:val="20"/>
                <w:szCs w:val="20"/>
              </w:rPr>
              <w:t>Victorian Fisheries Authority</w:t>
            </w:r>
            <w:r w:rsidR="00A72AB5" w:rsidRPr="00CA71C6">
              <w:rPr>
                <w:rFonts w:cs="Arial"/>
                <w:color w:val="000000"/>
                <w:sz w:val="20"/>
                <w:szCs w:val="20"/>
              </w:rPr>
              <w:t xml:space="preserve"> closely monitor fishing activity through random and targeted site visits, and mandatory</w:t>
            </w:r>
            <w:r w:rsidR="00294F9F" w:rsidRPr="00CA71C6">
              <w:rPr>
                <w:rFonts w:cs="Arial"/>
                <w:color w:val="000000"/>
                <w:sz w:val="20"/>
                <w:szCs w:val="20"/>
              </w:rPr>
              <w:t xml:space="preserve"> reporting.</w:t>
            </w:r>
            <w:r w:rsidR="00A72AB5" w:rsidRPr="00CA71C6">
              <w:rPr>
                <w:rFonts w:cs="Arial"/>
                <w:color w:val="000000"/>
                <w:sz w:val="20"/>
                <w:szCs w:val="20"/>
              </w:rPr>
              <w:t xml:space="preserve"> </w:t>
            </w:r>
            <w:r w:rsidR="00294F9F" w:rsidRPr="00CA71C6">
              <w:rPr>
                <w:rFonts w:cs="Arial"/>
                <w:color w:val="000000"/>
                <w:sz w:val="20"/>
                <w:szCs w:val="20"/>
              </w:rPr>
              <w:t>P</w:t>
            </w:r>
            <w:r w:rsidR="00A72AB5" w:rsidRPr="00CA71C6">
              <w:rPr>
                <w:rFonts w:cs="Arial"/>
                <w:color w:val="000000"/>
                <w:sz w:val="20"/>
                <w:szCs w:val="20"/>
              </w:rPr>
              <w:t>re-fishing and post-fishing report</w:t>
            </w:r>
            <w:r w:rsidR="00294F9F" w:rsidRPr="00CA71C6">
              <w:rPr>
                <w:rFonts w:cs="Arial"/>
                <w:color w:val="000000"/>
                <w:sz w:val="20"/>
                <w:szCs w:val="20"/>
              </w:rPr>
              <w:t>s include fishing locations, the number of nets used, and the numbers of fishers</w:t>
            </w:r>
            <w:r w:rsidR="00A72AB5" w:rsidRPr="00CA71C6">
              <w:rPr>
                <w:rFonts w:cs="Arial"/>
                <w:color w:val="000000"/>
                <w:sz w:val="20"/>
                <w:szCs w:val="20"/>
              </w:rPr>
              <w:t xml:space="preserve">. </w:t>
            </w:r>
          </w:p>
          <w:p w14:paraId="08EB80BE" w14:textId="07880441" w:rsidR="00316CA3" w:rsidRPr="00CA71C6" w:rsidRDefault="00681DBD" w:rsidP="00CA71C6">
            <w:pPr>
              <w:spacing w:before="0" w:after="200" w:line="276" w:lineRule="auto"/>
              <w:contextualSpacing/>
              <w:rPr>
                <w:rFonts w:cs="Arial"/>
                <w:sz w:val="20"/>
                <w:szCs w:val="20"/>
              </w:rPr>
            </w:pPr>
            <w:r w:rsidRPr="00CA71C6">
              <w:rPr>
                <w:rFonts w:cs="Arial"/>
                <w:sz w:val="20"/>
                <w:szCs w:val="20"/>
              </w:rPr>
              <w:t xml:space="preserve">Threatened ecological communities are not addressed in </w:t>
            </w:r>
            <w:r w:rsidR="0041306E" w:rsidRPr="00CA71C6">
              <w:rPr>
                <w:rFonts w:cs="Arial"/>
                <w:sz w:val="20"/>
                <w:szCs w:val="20"/>
              </w:rPr>
              <w:t>ecological risk assessments (E</w:t>
            </w:r>
            <w:r w:rsidRPr="00CA71C6">
              <w:rPr>
                <w:rFonts w:cs="Arial"/>
                <w:sz w:val="20"/>
                <w:szCs w:val="20"/>
              </w:rPr>
              <w:t>RA</w:t>
            </w:r>
            <w:r w:rsidR="0041306E" w:rsidRPr="00CA71C6">
              <w:rPr>
                <w:rFonts w:cs="Arial"/>
                <w:sz w:val="20"/>
                <w:szCs w:val="20"/>
              </w:rPr>
              <w:t>s)</w:t>
            </w:r>
            <w:r w:rsidRPr="00CA71C6">
              <w:rPr>
                <w:rFonts w:cs="Arial"/>
                <w:sz w:val="20"/>
                <w:szCs w:val="20"/>
              </w:rPr>
              <w:t>.</w:t>
            </w:r>
            <w:r w:rsidR="009A7FA3" w:rsidRPr="00CA71C6">
              <w:rPr>
                <w:rFonts w:cs="Arial"/>
                <w:sz w:val="20"/>
                <w:szCs w:val="20"/>
              </w:rPr>
              <w:t xml:space="preserve"> However,</w:t>
            </w:r>
            <w:r w:rsidR="00294F9F" w:rsidRPr="00CA71C6">
              <w:rPr>
                <w:rFonts w:cs="Arial"/>
                <w:sz w:val="20"/>
                <w:szCs w:val="20"/>
              </w:rPr>
              <w:t xml:space="preserve"> </w:t>
            </w:r>
            <w:r w:rsidR="009A7FA3" w:rsidRPr="00CA71C6">
              <w:rPr>
                <w:rFonts w:cs="Arial"/>
                <w:sz w:val="20"/>
                <w:szCs w:val="20"/>
              </w:rPr>
              <w:t>the impact on threatened communities is considered low.</w:t>
            </w:r>
          </w:p>
        </w:tc>
      </w:tr>
      <w:tr w:rsidR="00D01C3F" w:rsidRPr="00CA71C6" w14:paraId="77A7913F" w14:textId="77777777" w:rsidTr="00FC75C1">
        <w:trPr>
          <w:cnfStyle w:val="000000010000" w:firstRow="0" w:lastRow="0" w:firstColumn="0" w:lastColumn="0" w:oddVBand="0" w:evenVBand="0" w:oddHBand="0" w:evenHBand="1" w:firstRowFirstColumn="0" w:firstRowLastColumn="0" w:lastRowFirstColumn="0" w:lastRowLastColumn="0"/>
        </w:trPr>
        <w:tc>
          <w:tcPr>
            <w:tcW w:w="1000" w:type="pct"/>
            <w:vAlign w:val="center"/>
          </w:tcPr>
          <w:p w14:paraId="722471C4" w14:textId="5E08A944" w:rsidR="00AB194A" w:rsidRPr="00CA71C6" w:rsidRDefault="00AB194A" w:rsidP="00CA71C6">
            <w:pPr>
              <w:spacing w:before="0" w:after="200" w:line="276" w:lineRule="auto"/>
              <w:contextualSpacing/>
              <w:rPr>
                <w:rFonts w:cs="Arial"/>
                <w:sz w:val="20"/>
                <w:szCs w:val="20"/>
              </w:rPr>
            </w:pPr>
            <w:r w:rsidRPr="00CA71C6">
              <w:rPr>
                <w:rFonts w:cs="Arial"/>
                <w:sz w:val="20"/>
                <w:szCs w:val="20"/>
              </w:rPr>
              <w:t>Principle 2 (ecosystem impacts)</w:t>
            </w:r>
          </w:p>
        </w:tc>
        <w:tc>
          <w:tcPr>
            <w:tcW w:w="500" w:type="pct"/>
            <w:shd w:val="clear" w:color="auto" w:fill="92D050"/>
            <w:vAlign w:val="center"/>
          </w:tcPr>
          <w:p w14:paraId="7B2D69A1" w14:textId="7314B638" w:rsidR="00AB194A" w:rsidRPr="00CA71C6" w:rsidRDefault="00C35665" w:rsidP="00CA71C6">
            <w:pPr>
              <w:spacing w:before="0" w:after="200" w:line="276" w:lineRule="auto"/>
              <w:contextualSpacing/>
              <w:rPr>
                <w:rFonts w:cs="Arial"/>
                <w:sz w:val="20"/>
                <w:szCs w:val="20"/>
              </w:rPr>
            </w:pPr>
            <w:r w:rsidRPr="00CA71C6">
              <w:rPr>
                <w:rFonts w:cs="Arial"/>
                <w:sz w:val="20"/>
                <w:szCs w:val="20"/>
              </w:rPr>
              <w:t>2</w:t>
            </w:r>
            <w:r w:rsidR="00036B59" w:rsidRPr="00CA71C6">
              <w:rPr>
                <w:rFonts w:cs="Arial"/>
                <w:sz w:val="20"/>
                <w:szCs w:val="20"/>
              </w:rPr>
              <w:t xml:space="preserve"> of 5</w:t>
            </w:r>
          </w:p>
        </w:tc>
        <w:tc>
          <w:tcPr>
            <w:tcW w:w="500" w:type="pct"/>
            <w:shd w:val="clear" w:color="auto" w:fill="FFC000"/>
            <w:vAlign w:val="center"/>
          </w:tcPr>
          <w:p w14:paraId="183A4864" w14:textId="4C0D172E" w:rsidR="00AB194A" w:rsidRPr="00CA71C6" w:rsidRDefault="00036B59" w:rsidP="00CA71C6">
            <w:pPr>
              <w:spacing w:before="0" w:after="200" w:line="276" w:lineRule="auto"/>
              <w:contextualSpacing/>
              <w:rPr>
                <w:rFonts w:cs="Arial"/>
                <w:sz w:val="20"/>
                <w:szCs w:val="20"/>
              </w:rPr>
            </w:pPr>
            <w:r w:rsidRPr="00CA71C6">
              <w:rPr>
                <w:rFonts w:cs="Arial"/>
                <w:sz w:val="20"/>
                <w:szCs w:val="20"/>
              </w:rPr>
              <w:t>2 of 5</w:t>
            </w:r>
          </w:p>
        </w:tc>
        <w:tc>
          <w:tcPr>
            <w:tcW w:w="500" w:type="pct"/>
            <w:shd w:val="clear" w:color="auto" w:fill="FF0000"/>
            <w:vAlign w:val="center"/>
          </w:tcPr>
          <w:p w14:paraId="0EF7E465" w14:textId="1C410162" w:rsidR="00AB194A" w:rsidRPr="00CA71C6" w:rsidRDefault="00036B59" w:rsidP="00CA71C6">
            <w:pPr>
              <w:spacing w:before="0" w:after="200" w:line="276" w:lineRule="auto"/>
              <w:contextualSpacing/>
              <w:rPr>
                <w:rFonts w:cs="Arial"/>
                <w:sz w:val="20"/>
                <w:szCs w:val="20"/>
              </w:rPr>
            </w:pPr>
            <w:r w:rsidRPr="00CA71C6">
              <w:rPr>
                <w:rFonts w:cs="Arial"/>
                <w:sz w:val="20"/>
                <w:szCs w:val="20"/>
              </w:rPr>
              <w:t>1 of 5</w:t>
            </w:r>
          </w:p>
        </w:tc>
        <w:tc>
          <w:tcPr>
            <w:tcW w:w="2500" w:type="pct"/>
          </w:tcPr>
          <w:p w14:paraId="0F39B8B8" w14:textId="77777777" w:rsidR="00294F9F" w:rsidRPr="00CA71C6" w:rsidRDefault="00294F9F" w:rsidP="00CA71C6">
            <w:pPr>
              <w:spacing w:before="0" w:after="200" w:line="276" w:lineRule="auto"/>
              <w:contextualSpacing/>
              <w:rPr>
                <w:rFonts w:cs="Arial"/>
                <w:b/>
                <w:sz w:val="20"/>
                <w:szCs w:val="20"/>
              </w:rPr>
            </w:pPr>
            <w:r w:rsidRPr="00CA71C6">
              <w:rPr>
                <w:rFonts w:cs="Arial"/>
                <w:b/>
                <w:sz w:val="20"/>
                <w:szCs w:val="20"/>
              </w:rPr>
              <w:t>Ecological risk is inherently low due to the fishing method used.</w:t>
            </w:r>
          </w:p>
          <w:p w14:paraId="5701B5C8" w14:textId="5379B28A" w:rsidR="00316CA3" w:rsidRPr="00CA71C6" w:rsidRDefault="00294F9F" w:rsidP="00CA71C6">
            <w:pPr>
              <w:spacing w:before="0" w:after="200" w:line="276" w:lineRule="auto"/>
              <w:contextualSpacing/>
              <w:rPr>
                <w:rFonts w:cs="Arial"/>
                <w:sz w:val="20"/>
                <w:szCs w:val="20"/>
              </w:rPr>
            </w:pPr>
            <w:r w:rsidRPr="00CA71C6">
              <w:rPr>
                <w:rFonts w:cs="Arial"/>
                <w:sz w:val="20"/>
                <w:szCs w:val="20"/>
              </w:rPr>
              <w:t xml:space="preserve">No analysis of ecosystem impacts in the 2013 risk assessment, although risks are considered </w:t>
            </w:r>
            <w:r w:rsidR="009A7FA3" w:rsidRPr="00CA71C6">
              <w:rPr>
                <w:rFonts w:cs="Arial"/>
                <w:sz w:val="20"/>
                <w:szCs w:val="20"/>
              </w:rPr>
              <w:t>low due to the passive fishing method and relatively small scale of the fishery</w:t>
            </w:r>
            <w:r w:rsidRPr="00CA71C6">
              <w:rPr>
                <w:rFonts w:cs="Arial"/>
                <w:sz w:val="20"/>
                <w:szCs w:val="20"/>
              </w:rPr>
              <w:t>.</w:t>
            </w:r>
            <w:r w:rsidR="004D1251" w:rsidRPr="00CA71C6">
              <w:rPr>
                <w:rFonts w:cs="Arial"/>
                <w:sz w:val="20"/>
                <w:szCs w:val="20"/>
              </w:rPr>
              <w:t xml:space="preserve"> </w:t>
            </w:r>
            <w:r w:rsidR="009A7FA3" w:rsidRPr="00CA71C6">
              <w:rPr>
                <w:rFonts w:cs="Arial"/>
                <w:sz w:val="20"/>
                <w:szCs w:val="20"/>
              </w:rPr>
              <w:t>Translocation and restocking poses the highest risk due to the potential of transferring aquatic diseases and exotic species into pest-free areas.</w:t>
            </w:r>
            <w:r w:rsidR="00A47B63" w:rsidRPr="00CA71C6">
              <w:rPr>
                <w:rFonts w:cs="Arial"/>
                <w:sz w:val="20"/>
                <w:szCs w:val="20"/>
              </w:rPr>
              <w:t xml:space="preserve"> Although, eels are fished and restocked only into waters south of the Great Dividing Range. </w:t>
            </w:r>
          </w:p>
        </w:tc>
      </w:tr>
      <w:tr w:rsidR="00B97B40" w:rsidRPr="00CA71C6" w14:paraId="14FFCC4D" w14:textId="77777777" w:rsidTr="00FC75C1">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4D7DC563" w14:textId="67470506" w:rsidR="00B97B40" w:rsidRPr="00CA71C6" w:rsidRDefault="00B97B40" w:rsidP="00CA71C6">
            <w:pPr>
              <w:spacing w:before="0" w:after="200" w:line="276" w:lineRule="auto"/>
              <w:contextualSpacing/>
              <w:jc w:val="center"/>
              <w:rPr>
                <w:rFonts w:cs="Arial"/>
                <w:b/>
                <w:sz w:val="20"/>
                <w:szCs w:val="20"/>
              </w:rPr>
            </w:pPr>
            <w:r w:rsidRPr="00CA71C6">
              <w:rPr>
                <w:rFonts w:cs="Arial"/>
                <w:b/>
                <w:sz w:val="20"/>
                <w:szCs w:val="20"/>
              </w:rPr>
              <w:t>EPBC requirements</w:t>
            </w:r>
          </w:p>
        </w:tc>
        <w:tc>
          <w:tcPr>
            <w:tcW w:w="500" w:type="pct"/>
            <w:shd w:val="clear" w:color="auto" w:fill="92D050"/>
            <w:vAlign w:val="center"/>
          </w:tcPr>
          <w:p w14:paraId="6D0A4838" w14:textId="77777777" w:rsidR="00B97B40" w:rsidRPr="00CA71C6" w:rsidRDefault="00B97B40" w:rsidP="00CA71C6">
            <w:pPr>
              <w:spacing w:before="0" w:after="200" w:line="276" w:lineRule="auto"/>
              <w:contextualSpacing/>
              <w:jc w:val="center"/>
              <w:rPr>
                <w:rFonts w:cs="Arial"/>
                <w:b/>
                <w:sz w:val="20"/>
                <w:szCs w:val="20"/>
              </w:rPr>
            </w:pPr>
            <w:r w:rsidRPr="00CA71C6">
              <w:rPr>
                <w:rFonts w:cs="Arial"/>
                <w:b/>
                <w:sz w:val="20"/>
                <w:szCs w:val="20"/>
              </w:rPr>
              <w:t>Meets</w:t>
            </w:r>
          </w:p>
        </w:tc>
        <w:tc>
          <w:tcPr>
            <w:tcW w:w="500" w:type="pct"/>
            <w:shd w:val="clear" w:color="auto" w:fill="FFC000"/>
            <w:vAlign w:val="center"/>
          </w:tcPr>
          <w:p w14:paraId="3E8183B4" w14:textId="77777777" w:rsidR="00B97B40" w:rsidRPr="00CA71C6" w:rsidRDefault="00B97B40" w:rsidP="00CA71C6">
            <w:pPr>
              <w:spacing w:before="0" w:after="200" w:line="276" w:lineRule="auto"/>
              <w:contextualSpacing/>
              <w:jc w:val="center"/>
              <w:rPr>
                <w:rFonts w:cs="Arial"/>
                <w:b/>
                <w:sz w:val="20"/>
                <w:szCs w:val="20"/>
              </w:rPr>
            </w:pPr>
            <w:r w:rsidRPr="00CA71C6">
              <w:rPr>
                <w:rFonts w:cs="Arial"/>
                <w:b/>
                <w:sz w:val="20"/>
                <w:szCs w:val="20"/>
              </w:rPr>
              <w:t>Partially meets</w:t>
            </w:r>
          </w:p>
        </w:tc>
        <w:tc>
          <w:tcPr>
            <w:tcW w:w="500" w:type="pct"/>
            <w:shd w:val="clear" w:color="auto" w:fill="FF0000"/>
            <w:vAlign w:val="center"/>
          </w:tcPr>
          <w:p w14:paraId="09A677DF" w14:textId="77777777" w:rsidR="00B97B40" w:rsidRPr="00CA71C6" w:rsidRDefault="00B97B40" w:rsidP="00CA71C6">
            <w:pPr>
              <w:spacing w:before="0" w:after="200" w:line="276" w:lineRule="auto"/>
              <w:contextualSpacing/>
              <w:jc w:val="center"/>
              <w:rPr>
                <w:rFonts w:cs="Arial"/>
                <w:b/>
                <w:sz w:val="20"/>
                <w:szCs w:val="20"/>
              </w:rPr>
            </w:pPr>
            <w:r w:rsidRPr="00CA71C6">
              <w:rPr>
                <w:rFonts w:cs="Arial"/>
                <w:b/>
                <w:sz w:val="20"/>
                <w:szCs w:val="20"/>
              </w:rPr>
              <w:t>Does not meet</w:t>
            </w:r>
          </w:p>
        </w:tc>
        <w:tc>
          <w:tcPr>
            <w:tcW w:w="2500" w:type="pct"/>
            <w:vAlign w:val="center"/>
          </w:tcPr>
          <w:p w14:paraId="52515391" w14:textId="77777777" w:rsidR="00B97B40" w:rsidRPr="00CA71C6" w:rsidRDefault="00B97B40" w:rsidP="00CA71C6">
            <w:pPr>
              <w:spacing w:before="0" w:after="200" w:line="276" w:lineRule="auto"/>
              <w:contextualSpacing/>
              <w:jc w:val="center"/>
              <w:rPr>
                <w:rFonts w:cs="Arial"/>
                <w:b/>
                <w:sz w:val="20"/>
                <w:szCs w:val="20"/>
              </w:rPr>
            </w:pPr>
            <w:r w:rsidRPr="00CA71C6">
              <w:rPr>
                <w:rFonts w:cs="Arial"/>
                <w:b/>
                <w:sz w:val="20"/>
                <w:szCs w:val="20"/>
              </w:rPr>
              <w:t>Details</w:t>
            </w:r>
          </w:p>
        </w:tc>
      </w:tr>
      <w:tr w:rsidR="00AB194A" w:rsidRPr="00CA71C6" w14:paraId="288C0458" w14:textId="77777777" w:rsidTr="006C6146">
        <w:trPr>
          <w:cnfStyle w:val="000000010000" w:firstRow="0" w:lastRow="0" w:firstColumn="0" w:lastColumn="0" w:oddVBand="0" w:evenVBand="0" w:oddHBand="0" w:evenHBand="1" w:firstRowFirstColumn="0" w:firstRowLastColumn="0" w:lastRowFirstColumn="0" w:lastRowLastColumn="0"/>
        </w:trPr>
        <w:tc>
          <w:tcPr>
            <w:tcW w:w="1000" w:type="pct"/>
            <w:vAlign w:val="center"/>
          </w:tcPr>
          <w:p w14:paraId="3A69EF13" w14:textId="77777777" w:rsidR="00AB194A" w:rsidRPr="00CA71C6" w:rsidRDefault="00AB194A" w:rsidP="00CA71C6">
            <w:pPr>
              <w:spacing w:before="0" w:after="200" w:line="276" w:lineRule="auto"/>
              <w:contextualSpacing/>
              <w:rPr>
                <w:rFonts w:cs="Arial"/>
                <w:sz w:val="20"/>
                <w:szCs w:val="20"/>
              </w:rPr>
            </w:pPr>
            <w:r w:rsidRPr="00CA71C6">
              <w:rPr>
                <w:rFonts w:cs="Arial"/>
                <w:sz w:val="20"/>
                <w:szCs w:val="20"/>
              </w:rPr>
              <w:t>Part 12</w:t>
            </w:r>
          </w:p>
        </w:tc>
        <w:tc>
          <w:tcPr>
            <w:tcW w:w="500" w:type="pct"/>
            <w:shd w:val="clear" w:color="auto" w:fill="auto"/>
            <w:vAlign w:val="center"/>
          </w:tcPr>
          <w:p w14:paraId="0D057530" w14:textId="73F031C4" w:rsidR="00AB194A" w:rsidRPr="00CA71C6" w:rsidRDefault="00AB194A" w:rsidP="00CA71C6">
            <w:pPr>
              <w:spacing w:before="0" w:after="200" w:line="276" w:lineRule="auto"/>
              <w:contextualSpacing/>
              <w:rPr>
                <w:rFonts w:cs="Arial"/>
                <w:sz w:val="20"/>
                <w:szCs w:val="20"/>
              </w:rPr>
            </w:pPr>
          </w:p>
        </w:tc>
        <w:tc>
          <w:tcPr>
            <w:tcW w:w="500" w:type="pct"/>
            <w:shd w:val="clear" w:color="auto" w:fill="auto"/>
            <w:vAlign w:val="center"/>
          </w:tcPr>
          <w:p w14:paraId="256D5847" w14:textId="77777777" w:rsidR="00AB194A" w:rsidRPr="00CA71C6" w:rsidRDefault="00AB194A" w:rsidP="00CA71C6">
            <w:pPr>
              <w:spacing w:before="0" w:after="200" w:line="276" w:lineRule="auto"/>
              <w:contextualSpacing/>
              <w:rPr>
                <w:rFonts w:cs="Arial"/>
                <w:sz w:val="20"/>
                <w:szCs w:val="20"/>
              </w:rPr>
            </w:pPr>
          </w:p>
        </w:tc>
        <w:tc>
          <w:tcPr>
            <w:tcW w:w="500" w:type="pct"/>
            <w:shd w:val="clear" w:color="auto" w:fill="auto"/>
            <w:vAlign w:val="center"/>
          </w:tcPr>
          <w:p w14:paraId="6EE06B37" w14:textId="77777777" w:rsidR="00AB194A" w:rsidRPr="00CA71C6" w:rsidRDefault="00AB194A" w:rsidP="00CA71C6">
            <w:pPr>
              <w:spacing w:before="0" w:after="200" w:line="276" w:lineRule="auto"/>
              <w:contextualSpacing/>
              <w:rPr>
                <w:rFonts w:cs="Arial"/>
                <w:sz w:val="20"/>
                <w:szCs w:val="20"/>
              </w:rPr>
            </w:pPr>
          </w:p>
        </w:tc>
        <w:tc>
          <w:tcPr>
            <w:tcW w:w="2500" w:type="pct"/>
          </w:tcPr>
          <w:p w14:paraId="518E9F8D" w14:textId="77777777" w:rsidR="00A47B63" w:rsidRPr="00CA71C6" w:rsidRDefault="00681DBD" w:rsidP="00CA71C6">
            <w:pPr>
              <w:spacing w:before="0" w:after="200" w:line="276" w:lineRule="auto"/>
              <w:contextualSpacing/>
              <w:rPr>
                <w:rFonts w:cs="Arial"/>
                <w:b/>
                <w:sz w:val="20"/>
                <w:szCs w:val="20"/>
              </w:rPr>
            </w:pPr>
            <w:r w:rsidRPr="00CA71C6">
              <w:rPr>
                <w:rFonts w:cs="Arial"/>
                <w:b/>
                <w:sz w:val="20"/>
                <w:szCs w:val="20"/>
              </w:rPr>
              <w:t xml:space="preserve">Not applicable. </w:t>
            </w:r>
          </w:p>
          <w:p w14:paraId="327E0B80" w14:textId="1FD4F42E" w:rsidR="00D01C3F" w:rsidRPr="00CA71C6" w:rsidRDefault="00D01C3F" w:rsidP="00CA71C6">
            <w:pPr>
              <w:spacing w:before="0" w:after="200" w:line="276" w:lineRule="auto"/>
              <w:contextualSpacing/>
              <w:rPr>
                <w:rFonts w:cs="Arial"/>
                <w:sz w:val="20"/>
                <w:szCs w:val="20"/>
              </w:rPr>
            </w:pPr>
            <w:r w:rsidRPr="00CA71C6">
              <w:rPr>
                <w:rFonts w:cs="Arial"/>
                <w:sz w:val="20"/>
                <w:szCs w:val="20"/>
              </w:rPr>
              <w:t>There is no fishing activity within areas covered by a bioregional plan.</w:t>
            </w:r>
          </w:p>
        </w:tc>
      </w:tr>
      <w:tr w:rsidR="00681DBD" w:rsidRPr="00CA71C6" w14:paraId="506B6990" w14:textId="77777777" w:rsidTr="006C6146">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1E8F6B74" w14:textId="45F6E159" w:rsidR="00681DBD" w:rsidRPr="00CA71C6" w:rsidRDefault="00681DBD" w:rsidP="00CA71C6">
            <w:pPr>
              <w:spacing w:before="0" w:after="200" w:line="276" w:lineRule="auto"/>
              <w:contextualSpacing/>
              <w:rPr>
                <w:rFonts w:cs="Arial"/>
                <w:sz w:val="20"/>
                <w:szCs w:val="20"/>
              </w:rPr>
            </w:pPr>
            <w:r w:rsidRPr="00CA71C6">
              <w:rPr>
                <w:rFonts w:cs="Arial"/>
                <w:sz w:val="20"/>
                <w:szCs w:val="20"/>
              </w:rPr>
              <w:t>Part 13</w:t>
            </w:r>
          </w:p>
        </w:tc>
        <w:tc>
          <w:tcPr>
            <w:tcW w:w="500" w:type="pct"/>
            <w:shd w:val="clear" w:color="auto" w:fill="auto"/>
            <w:vAlign w:val="center"/>
          </w:tcPr>
          <w:p w14:paraId="7F19FF8D" w14:textId="77777777" w:rsidR="00681DBD" w:rsidRPr="00CA71C6" w:rsidRDefault="00681DBD" w:rsidP="00CA71C6">
            <w:pPr>
              <w:spacing w:before="0" w:after="200" w:line="276" w:lineRule="auto"/>
              <w:contextualSpacing/>
              <w:rPr>
                <w:rFonts w:cs="Arial"/>
                <w:sz w:val="20"/>
                <w:szCs w:val="20"/>
              </w:rPr>
            </w:pPr>
          </w:p>
        </w:tc>
        <w:tc>
          <w:tcPr>
            <w:tcW w:w="500" w:type="pct"/>
            <w:shd w:val="clear" w:color="auto" w:fill="auto"/>
            <w:vAlign w:val="center"/>
          </w:tcPr>
          <w:p w14:paraId="236DD031" w14:textId="77777777" w:rsidR="00681DBD" w:rsidRPr="00CA71C6" w:rsidRDefault="00681DBD" w:rsidP="00CA71C6">
            <w:pPr>
              <w:spacing w:before="0" w:after="200" w:line="276" w:lineRule="auto"/>
              <w:contextualSpacing/>
              <w:rPr>
                <w:rFonts w:cs="Arial"/>
                <w:sz w:val="20"/>
                <w:szCs w:val="20"/>
              </w:rPr>
            </w:pPr>
          </w:p>
        </w:tc>
        <w:tc>
          <w:tcPr>
            <w:tcW w:w="500" w:type="pct"/>
            <w:shd w:val="clear" w:color="auto" w:fill="auto"/>
            <w:vAlign w:val="center"/>
          </w:tcPr>
          <w:p w14:paraId="46D8A6F7" w14:textId="77777777" w:rsidR="00681DBD" w:rsidRPr="00CA71C6" w:rsidRDefault="00681DBD" w:rsidP="00CA71C6">
            <w:pPr>
              <w:spacing w:before="0" w:after="200" w:line="276" w:lineRule="auto"/>
              <w:contextualSpacing/>
              <w:rPr>
                <w:rFonts w:cs="Arial"/>
                <w:sz w:val="20"/>
                <w:szCs w:val="20"/>
              </w:rPr>
            </w:pPr>
          </w:p>
        </w:tc>
        <w:tc>
          <w:tcPr>
            <w:tcW w:w="2500" w:type="pct"/>
          </w:tcPr>
          <w:p w14:paraId="3C35B473" w14:textId="77777777" w:rsidR="00A47B63" w:rsidRPr="00CA71C6" w:rsidRDefault="00D01C3F" w:rsidP="00CA71C6">
            <w:pPr>
              <w:spacing w:before="0" w:after="200" w:line="276" w:lineRule="auto"/>
              <w:contextualSpacing/>
              <w:rPr>
                <w:rFonts w:cs="Arial"/>
                <w:b/>
                <w:sz w:val="20"/>
                <w:szCs w:val="20"/>
              </w:rPr>
            </w:pPr>
            <w:r w:rsidRPr="00CA71C6">
              <w:rPr>
                <w:rFonts w:cs="Arial"/>
                <w:b/>
                <w:sz w:val="20"/>
                <w:szCs w:val="20"/>
              </w:rPr>
              <w:t>Not applicable</w:t>
            </w:r>
            <w:r w:rsidR="00681DBD" w:rsidRPr="00CA71C6">
              <w:rPr>
                <w:rFonts w:cs="Arial"/>
                <w:b/>
                <w:sz w:val="20"/>
                <w:szCs w:val="20"/>
              </w:rPr>
              <w:t>.</w:t>
            </w:r>
            <w:r w:rsidRPr="00CA71C6">
              <w:rPr>
                <w:rFonts w:cs="Arial"/>
                <w:b/>
                <w:sz w:val="20"/>
                <w:szCs w:val="20"/>
              </w:rPr>
              <w:t xml:space="preserve"> </w:t>
            </w:r>
          </w:p>
          <w:p w14:paraId="008A304B" w14:textId="3D094716" w:rsidR="00316CA3" w:rsidRPr="00CA71C6" w:rsidRDefault="00D01C3F" w:rsidP="00CA71C6">
            <w:pPr>
              <w:spacing w:before="0" w:after="200" w:line="276" w:lineRule="auto"/>
              <w:contextualSpacing/>
              <w:rPr>
                <w:rFonts w:cs="Arial"/>
                <w:sz w:val="20"/>
                <w:szCs w:val="20"/>
              </w:rPr>
            </w:pPr>
            <w:r w:rsidRPr="00CA71C6">
              <w:rPr>
                <w:rFonts w:cs="Arial"/>
                <w:sz w:val="20"/>
                <w:szCs w:val="20"/>
              </w:rPr>
              <w:t>No fishing activity occurs in the Commonwealth Marine Area.</w:t>
            </w:r>
          </w:p>
        </w:tc>
      </w:tr>
      <w:tr w:rsidR="00681DBD" w:rsidRPr="00CA71C6" w14:paraId="22B413FF" w14:textId="77777777" w:rsidTr="006C6146">
        <w:trPr>
          <w:cnfStyle w:val="000000010000" w:firstRow="0" w:lastRow="0" w:firstColumn="0" w:lastColumn="0" w:oddVBand="0" w:evenVBand="0" w:oddHBand="0" w:evenHBand="1" w:firstRowFirstColumn="0" w:firstRowLastColumn="0" w:lastRowFirstColumn="0" w:lastRowLastColumn="0"/>
        </w:trPr>
        <w:tc>
          <w:tcPr>
            <w:tcW w:w="1000" w:type="pct"/>
            <w:vAlign w:val="center"/>
          </w:tcPr>
          <w:p w14:paraId="43BD9B9F" w14:textId="77777777" w:rsidR="00681DBD" w:rsidRPr="00CA71C6" w:rsidRDefault="00681DBD" w:rsidP="00CA71C6">
            <w:pPr>
              <w:spacing w:before="0" w:after="200" w:line="276" w:lineRule="auto"/>
              <w:contextualSpacing/>
              <w:rPr>
                <w:rFonts w:cs="Arial"/>
                <w:sz w:val="20"/>
                <w:szCs w:val="20"/>
              </w:rPr>
            </w:pPr>
            <w:r w:rsidRPr="00CA71C6">
              <w:rPr>
                <w:rFonts w:cs="Arial"/>
                <w:sz w:val="20"/>
                <w:szCs w:val="20"/>
              </w:rPr>
              <w:t>Part 13A</w:t>
            </w:r>
          </w:p>
        </w:tc>
        <w:tc>
          <w:tcPr>
            <w:tcW w:w="500" w:type="pct"/>
            <w:shd w:val="clear" w:color="auto" w:fill="92D050"/>
            <w:vAlign w:val="center"/>
          </w:tcPr>
          <w:p w14:paraId="5C07EDB0" w14:textId="77777777" w:rsidR="00681DBD" w:rsidRPr="00CA71C6" w:rsidRDefault="00681DBD" w:rsidP="00CA71C6">
            <w:pPr>
              <w:spacing w:before="0" w:after="200" w:line="276" w:lineRule="auto"/>
              <w:contextualSpacing/>
              <w:rPr>
                <w:rFonts w:cs="Arial"/>
                <w:sz w:val="20"/>
                <w:szCs w:val="20"/>
              </w:rPr>
            </w:pPr>
          </w:p>
        </w:tc>
        <w:tc>
          <w:tcPr>
            <w:tcW w:w="500" w:type="pct"/>
            <w:shd w:val="clear" w:color="auto" w:fill="auto"/>
            <w:vAlign w:val="center"/>
          </w:tcPr>
          <w:p w14:paraId="37366B5B" w14:textId="77777777" w:rsidR="00681DBD" w:rsidRPr="00CA71C6" w:rsidRDefault="00681DBD" w:rsidP="00CA71C6">
            <w:pPr>
              <w:spacing w:before="0" w:after="200" w:line="276" w:lineRule="auto"/>
              <w:contextualSpacing/>
              <w:rPr>
                <w:rFonts w:cs="Arial"/>
                <w:sz w:val="20"/>
                <w:szCs w:val="20"/>
              </w:rPr>
            </w:pPr>
          </w:p>
        </w:tc>
        <w:tc>
          <w:tcPr>
            <w:tcW w:w="500" w:type="pct"/>
            <w:shd w:val="clear" w:color="auto" w:fill="auto"/>
            <w:vAlign w:val="center"/>
          </w:tcPr>
          <w:p w14:paraId="3DC1438C" w14:textId="77777777" w:rsidR="00681DBD" w:rsidRPr="00CA71C6" w:rsidRDefault="00681DBD" w:rsidP="00CA71C6">
            <w:pPr>
              <w:spacing w:before="0" w:after="200" w:line="276" w:lineRule="auto"/>
              <w:contextualSpacing/>
              <w:rPr>
                <w:rFonts w:cs="Arial"/>
                <w:sz w:val="20"/>
                <w:szCs w:val="20"/>
              </w:rPr>
            </w:pPr>
          </w:p>
        </w:tc>
        <w:tc>
          <w:tcPr>
            <w:tcW w:w="2500" w:type="pct"/>
          </w:tcPr>
          <w:p w14:paraId="63977D43" w14:textId="3D559973" w:rsidR="00A47B63" w:rsidRPr="00CA71C6" w:rsidRDefault="00A47B63" w:rsidP="00CA71C6">
            <w:pPr>
              <w:spacing w:before="0" w:after="200" w:line="276" w:lineRule="auto"/>
              <w:contextualSpacing/>
              <w:rPr>
                <w:rFonts w:cs="Arial"/>
                <w:b/>
                <w:sz w:val="20"/>
                <w:szCs w:val="20"/>
              </w:rPr>
            </w:pPr>
            <w:r w:rsidRPr="00CA71C6">
              <w:rPr>
                <w:rFonts w:cs="Arial"/>
                <w:b/>
                <w:sz w:val="20"/>
                <w:szCs w:val="20"/>
              </w:rPr>
              <w:t>Recommend amending the list of exempt native specimens under Part 13A.</w:t>
            </w:r>
          </w:p>
          <w:p w14:paraId="3A492242" w14:textId="60E5F030" w:rsidR="00316CA3" w:rsidRPr="00CA71C6" w:rsidRDefault="00D01C3F" w:rsidP="00CA71C6">
            <w:pPr>
              <w:spacing w:before="0" w:after="200" w:line="276" w:lineRule="auto"/>
              <w:contextualSpacing/>
              <w:rPr>
                <w:rFonts w:cs="Arial"/>
                <w:sz w:val="20"/>
                <w:szCs w:val="20"/>
              </w:rPr>
            </w:pPr>
            <w:r w:rsidRPr="00CA71C6">
              <w:rPr>
                <w:rFonts w:cs="Arial"/>
                <w:sz w:val="20"/>
                <w:szCs w:val="20"/>
              </w:rPr>
              <w:t xml:space="preserve">The Department considers that the amendment of the list of exempt native specimens to include product derived from the fishery </w:t>
            </w:r>
            <w:r w:rsidR="00A47B63" w:rsidRPr="00CA71C6">
              <w:rPr>
                <w:rFonts w:cs="Arial"/>
                <w:sz w:val="20"/>
                <w:szCs w:val="20"/>
              </w:rPr>
              <w:t xml:space="preserve">until </w:t>
            </w:r>
            <w:r w:rsidR="00CF7676" w:rsidRPr="00CA71C6">
              <w:rPr>
                <w:rFonts w:cs="Arial"/>
                <w:sz w:val="20"/>
                <w:szCs w:val="20"/>
              </w:rPr>
              <w:t>13</w:t>
            </w:r>
            <w:r w:rsidR="00A47B63" w:rsidRPr="00CA71C6">
              <w:rPr>
                <w:rFonts w:cs="Arial"/>
                <w:sz w:val="20"/>
                <w:szCs w:val="20"/>
              </w:rPr>
              <w:t> </w:t>
            </w:r>
            <w:r w:rsidR="00CF7676" w:rsidRPr="00CA71C6">
              <w:rPr>
                <w:rFonts w:cs="Arial"/>
                <w:sz w:val="20"/>
                <w:szCs w:val="20"/>
              </w:rPr>
              <w:t>April</w:t>
            </w:r>
            <w:r w:rsidR="00A47B63" w:rsidRPr="00CA71C6">
              <w:rPr>
                <w:rFonts w:cs="Arial"/>
                <w:sz w:val="20"/>
                <w:szCs w:val="20"/>
              </w:rPr>
              <w:t> 202</w:t>
            </w:r>
            <w:r w:rsidR="00CF7676" w:rsidRPr="00CA71C6">
              <w:rPr>
                <w:rFonts w:cs="Arial"/>
                <w:sz w:val="20"/>
                <w:szCs w:val="20"/>
              </w:rPr>
              <w:t>4</w:t>
            </w:r>
            <w:r w:rsidR="00A47B63" w:rsidRPr="00CA71C6">
              <w:rPr>
                <w:rFonts w:cs="Arial"/>
                <w:sz w:val="20"/>
                <w:szCs w:val="20"/>
              </w:rPr>
              <w:t xml:space="preserve"> </w:t>
            </w:r>
            <w:r w:rsidRPr="00CA71C6">
              <w:rPr>
                <w:rFonts w:cs="Arial"/>
                <w:sz w:val="20"/>
                <w:szCs w:val="20"/>
              </w:rPr>
              <w:t>would be consistent with the provisions of Part 13A.</w:t>
            </w:r>
          </w:p>
        </w:tc>
      </w:tr>
      <w:tr w:rsidR="00681DBD" w:rsidRPr="00CA71C6" w14:paraId="3E17CDF2" w14:textId="77777777" w:rsidTr="006C6146">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716FE531" w14:textId="77777777" w:rsidR="00681DBD" w:rsidRPr="00CA71C6" w:rsidRDefault="00681DBD" w:rsidP="00CA71C6">
            <w:pPr>
              <w:spacing w:before="0" w:after="200" w:line="276" w:lineRule="auto"/>
              <w:contextualSpacing/>
              <w:rPr>
                <w:rFonts w:cs="Arial"/>
                <w:sz w:val="20"/>
                <w:szCs w:val="20"/>
              </w:rPr>
            </w:pPr>
            <w:r w:rsidRPr="00CA71C6">
              <w:rPr>
                <w:rFonts w:cs="Arial"/>
                <w:sz w:val="20"/>
                <w:szCs w:val="20"/>
              </w:rPr>
              <w:t>Part 16</w:t>
            </w:r>
          </w:p>
        </w:tc>
        <w:tc>
          <w:tcPr>
            <w:tcW w:w="500" w:type="pct"/>
            <w:shd w:val="clear" w:color="auto" w:fill="92D050"/>
            <w:vAlign w:val="center"/>
          </w:tcPr>
          <w:p w14:paraId="6CB8748C" w14:textId="77777777" w:rsidR="00681DBD" w:rsidRPr="00CA71C6" w:rsidRDefault="00681DBD" w:rsidP="00CA71C6">
            <w:pPr>
              <w:spacing w:before="0" w:after="200" w:line="276" w:lineRule="auto"/>
              <w:contextualSpacing/>
              <w:rPr>
                <w:rFonts w:cs="Arial"/>
                <w:sz w:val="20"/>
                <w:szCs w:val="20"/>
              </w:rPr>
            </w:pPr>
          </w:p>
        </w:tc>
        <w:tc>
          <w:tcPr>
            <w:tcW w:w="500" w:type="pct"/>
            <w:shd w:val="clear" w:color="auto" w:fill="auto"/>
            <w:vAlign w:val="center"/>
          </w:tcPr>
          <w:p w14:paraId="7B5C007D" w14:textId="77777777" w:rsidR="00681DBD" w:rsidRPr="00CA71C6" w:rsidRDefault="00681DBD" w:rsidP="00CA71C6">
            <w:pPr>
              <w:spacing w:before="0" w:after="200" w:line="276" w:lineRule="auto"/>
              <w:contextualSpacing/>
              <w:rPr>
                <w:rFonts w:cs="Arial"/>
                <w:sz w:val="20"/>
                <w:szCs w:val="20"/>
              </w:rPr>
            </w:pPr>
          </w:p>
        </w:tc>
        <w:tc>
          <w:tcPr>
            <w:tcW w:w="500" w:type="pct"/>
            <w:shd w:val="clear" w:color="auto" w:fill="auto"/>
            <w:vAlign w:val="center"/>
          </w:tcPr>
          <w:p w14:paraId="138BAF54" w14:textId="77777777" w:rsidR="00681DBD" w:rsidRPr="00CA71C6" w:rsidRDefault="00681DBD" w:rsidP="00CA71C6">
            <w:pPr>
              <w:spacing w:before="0" w:after="200" w:line="276" w:lineRule="auto"/>
              <w:contextualSpacing/>
              <w:rPr>
                <w:rFonts w:cs="Arial"/>
                <w:sz w:val="20"/>
                <w:szCs w:val="20"/>
              </w:rPr>
            </w:pPr>
          </w:p>
        </w:tc>
        <w:tc>
          <w:tcPr>
            <w:tcW w:w="2500" w:type="pct"/>
          </w:tcPr>
          <w:p w14:paraId="14EC6052" w14:textId="77777777" w:rsidR="00A47B63" w:rsidRPr="00CA71C6" w:rsidRDefault="00A47B63" w:rsidP="00CA71C6">
            <w:pPr>
              <w:spacing w:before="0" w:after="200" w:line="276" w:lineRule="auto"/>
              <w:contextualSpacing/>
              <w:rPr>
                <w:rFonts w:cs="Arial"/>
                <w:b/>
                <w:sz w:val="20"/>
                <w:szCs w:val="20"/>
              </w:rPr>
            </w:pPr>
            <w:r w:rsidRPr="00CA71C6">
              <w:rPr>
                <w:rFonts w:cs="Arial"/>
                <w:b/>
                <w:sz w:val="20"/>
                <w:szCs w:val="20"/>
              </w:rPr>
              <w:t>Precautionary measures are in place.</w:t>
            </w:r>
          </w:p>
          <w:p w14:paraId="70D1DCFD" w14:textId="3A29D714" w:rsidR="00316CA3" w:rsidRPr="00CA71C6" w:rsidRDefault="00D01C3F" w:rsidP="00CA71C6">
            <w:pPr>
              <w:spacing w:before="0" w:after="200" w:line="276" w:lineRule="auto"/>
              <w:contextualSpacing/>
              <w:rPr>
                <w:rFonts w:cs="Arial"/>
                <w:sz w:val="20"/>
                <w:szCs w:val="20"/>
              </w:rPr>
            </w:pPr>
            <w:r w:rsidRPr="00CA71C6">
              <w:rPr>
                <w:rFonts w:cs="Arial"/>
                <w:sz w:val="20"/>
                <w:szCs w:val="20"/>
              </w:rPr>
              <w:t>The Department has accounted for the precautionary principle in the preparation of its advice.</w:t>
            </w:r>
          </w:p>
        </w:tc>
      </w:tr>
    </w:tbl>
    <w:p w14:paraId="60D3588F" w14:textId="77777777" w:rsidR="001C70CA" w:rsidRPr="00BF33E6" w:rsidRDefault="001C70CA" w:rsidP="00C24026">
      <w:pPr>
        <w:spacing w:before="60" w:after="60"/>
      </w:pPr>
    </w:p>
    <w:p w14:paraId="058987D4" w14:textId="77777777" w:rsidR="00227603" w:rsidRPr="00BF33E6" w:rsidRDefault="00227603" w:rsidP="00C24026">
      <w:pPr>
        <w:spacing w:before="60" w:after="60"/>
        <w:sectPr w:rsidR="00227603" w:rsidRPr="00BF33E6" w:rsidSect="001955CD">
          <w:footerReference w:type="default" r:id="rId15"/>
          <w:footerReference w:type="first" r:id="rId16"/>
          <w:pgSz w:w="16838" w:h="11906" w:orient="landscape"/>
          <w:pgMar w:top="1021" w:right="1021" w:bottom="1021" w:left="1021" w:header="709" w:footer="709" w:gutter="0"/>
          <w:cols w:space="708"/>
          <w:docGrid w:linePitch="360"/>
        </w:sectPr>
      </w:pPr>
    </w:p>
    <w:p w14:paraId="2D92A865" w14:textId="22ADEDD3" w:rsidR="00AB194A" w:rsidRPr="0007579A" w:rsidRDefault="00134108" w:rsidP="0007579A">
      <w:pPr>
        <w:spacing w:before="0" w:after="200" w:line="276" w:lineRule="auto"/>
        <w:rPr>
          <w:b/>
          <w:sz w:val="24"/>
          <w:szCs w:val="24"/>
        </w:rPr>
      </w:pPr>
      <w:r w:rsidRPr="0007579A">
        <w:rPr>
          <w:b/>
          <w:sz w:val="24"/>
          <w:szCs w:val="24"/>
        </w:rPr>
        <w:lastRenderedPageBreak/>
        <w:t>Notes:</w:t>
      </w:r>
    </w:p>
    <w:p w14:paraId="00205463" w14:textId="4CD786DA" w:rsidR="00134108" w:rsidRPr="00C24026" w:rsidRDefault="00134108" w:rsidP="00C24026">
      <w:pPr>
        <w:spacing w:before="60" w:after="60"/>
        <w:rPr>
          <w:rFonts w:cs="Arial"/>
          <w:b/>
          <w:u w:val="single"/>
        </w:rPr>
      </w:pPr>
      <w:r w:rsidRPr="00C24026">
        <w:rPr>
          <w:rFonts w:cs="Arial"/>
          <w:b/>
          <w:u w:val="single"/>
        </w:rPr>
        <w:t>Assessment history</w:t>
      </w:r>
    </w:p>
    <w:p w14:paraId="0AC8D611" w14:textId="318A73F8" w:rsidR="00134108" w:rsidRPr="00C24026" w:rsidRDefault="00134108" w:rsidP="00C24026">
      <w:pPr>
        <w:pStyle w:val="ListContinue"/>
        <w:numPr>
          <w:ilvl w:val="0"/>
          <w:numId w:val="0"/>
        </w:numPr>
        <w:spacing w:before="60" w:after="60" w:line="240" w:lineRule="auto"/>
      </w:pPr>
      <w:r w:rsidRPr="00C24026">
        <w:t xml:space="preserve">Information on previous assessments for the </w:t>
      </w:r>
      <w:r w:rsidR="00753FC7" w:rsidRPr="00C24026">
        <w:t>Victorian Eel</w:t>
      </w:r>
      <w:r w:rsidRPr="00C24026">
        <w:t xml:space="preserve"> Fishery is available on the Department’s website at</w:t>
      </w:r>
      <w:r w:rsidR="00B97B40" w:rsidRPr="00C24026">
        <w:t xml:space="preserve"> </w:t>
      </w:r>
      <w:r w:rsidR="00753FC7" w:rsidRPr="00C24026">
        <w:rPr>
          <w:rStyle w:val="Hyperlink"/>
          <w:color w:val="auto"/>
        </w:rPr>
        <w:t>http://environment.gov.au/marine/fisheries/vic/eel</w:t>
      </w:r>
      <w:r w:rsidRPr="00C24026">
        <w:t>.</w:t>
      </w:r>
      <w:r w:rsidR="00753FC7" w:rsidRPr="00C24026">
        <w:t xml:space="preserve"> </w:t>
      </w:r>
      <w:r w:rsidRPr="00C24026">
        <w:t xml:space="preserve"> </w:t>
      </w:r>
    </w:p>
    <w:p w14:paraId="5838652F" w14:textId="32733594" w:rsidR="00B97B40" w:rsidRPr="00C24026" w:rsidRDefault="00AB194A" w:rsidP="00C24026">
      <w:pPr>
        <w:pStyle w:val="ListContinue"/>
        <w:spacing w:before="60" w:after="60" w:line="240" w:lineRule="auto"/>
      </w:pPr>
      <w:r w:rsidRPr="00C24026">
        <w:t xml:space="preserve">1st assessment finalised </w:t>
      </w:r>
      <w:r w:rsidR="00753FC7" w:rsidRPr="00C24026">
        <w:t>May</w:t>
      </w:r>
      <w:r w:rsidR="00BA09B7" w:rsidRPr="00C24026">
        <w:t xml:space="preserve"> </w:t>
      </w:r>
      <w:r w:rsidR="00753FC7" w:rsidRPr="00C24026">
        <w:t>2004</w:t>
      </w:r>
      <w:r w:rsidR="00BA09B7" w:rsidRPr="00C24026">
        <w:t xml:space="preserve"> </w:t>
      </w:r>
      <w:r w:rsidR="00B97B40" w:rsidRPr="00C24026">
        <w:t>–</w:t>
      </w:r>
      <w:r w:rsidR="00E15CD6" w:rsidRPr="00C24026">
        <w:t xml:space="preserve"> L</w:t>
      </w:r>
      <w:r w:rsidR="00B97B40" w:rsidRPr="00C24026">
        <w:t xml:space="preserve">ist of exempt native specimens </w:t>
      </w:r>
      <w:r w:rsidR="00BA09B7" w:rsidRPr="00C24026">
        <w:t xml:space="preserve">(LENS) amended </w:t>
      </w:r>
      <w:r w:rsidR="00B97B40" w:rsidRPr="00C24026">
        <w:t xml:space="preserve">until </w:t>
      </w:r>
      <w:r w:rsidR="00753FC7" w:rsidRPr="00C24026">
        <w:t>01 May 2009</w:t>
      </w:r>
      <w:r w:rsidR="00B97B40" w:rsidRPr="00C24026">
        <w:t xml:space="preserve">. Export approval subject to </w:t>
      </w:r>
      <w:r w:rsidR="00753FC7" w:rsidRPr="00C24026">
        <w:t>six</w:t>
      </w:r>
      <w:r w:rsidR="00F839FE" w:rsidRPr="00C24026">
        <w:t xml:space="preserve"> </w:t>
      </w:r>
      <w:r w:rsidR="00B97B40" w:rsidRPr="00C24026">
        <w:t>recommendations</w:t>
      </w:r>
      <w:r w:rsidRPr="00C24026">
        <w:t>.</w:t>
      </w:r>
    </w:p>
    <w:p w14:paraId="7E9C438A" w14:textId="08DB3A5F" w:rsidR="00B97B40" w:rsidRPr="00C24026" w:rsidRDefault="00AB194A" w:rsidP="00C24026">
      <w:pPr>
        <w:pStyle w:val="ListContinue"/>
        <w:spacing w:before="60" w:after="60" w:line="240" w:lineRule="auto"/>
      </w:pPr>
      <w:r w:rsidRPr="00C24026">
        <w:t>2nd</w:t>
      </w:r>
      <w:r w:rsidR="00B97B40" w:rsidRPr="00C24026">
        <w:t xml:space="preserve"> assessment finalised </w:t>
      </w:r>
      <w:r w:rsidR="00753FC7" w:rsidRPr="00C24026">
        <w:t>May</w:t>
      </w:r>
      <w:r w:rsidR="00BA09B7" w:rsidRPr="00C24026">
        <w:t xml:space="preserve"> </w:t>
      </w:r>
      <w:r w:rsidR="00753FC7" w:rsidRPr="00C24026">
        <w:t>2009</w:t>
      </w:r>
      <w:r w:rsidR="00B97B40" w:rsidRPr="00C24026">
        <w:t xml:space="preserve"> –</w:t>
      </w:r>
      <w:r w:rsidR="00E15CD6" w:rsidRPr="00C24026">
        <w:t xml:space="preserve"> </w:t>
      </w:r>
      <w:r w:rsidR="00753FC7" w:rsidRPr="00C24026">
        <w:t>LENS</w:t>
      </w:r>
      <w:r w:rsidR="00BA09B7" w:rsidRPr="00C24026">
        <w:t xml:space="preserve"> amended until </w:t>
      </w:r>
      <w:r w:rsidR="00753FC7" w:rsidRPr="00C24026">
        <w:t>01 May 2014</w:t>
      </w:r>
      <w:r w:rsidR="00BA09B7" w:rsidRPr="00C24026">
        <w:t xml:space="preserve">. </w:t>
      </w:r>
      <w:r w:rsidR="00B97B40" w:rsidRPr="00C24026">
        <w:t xml:space="preserve">Export approval subject to </w:t>
      </w:r>
      <w:r w:rsidR="00753FC7" w:rsidRPr="00C24026">
        <w:t>six</w:t>
      </w:r>
      <w:r w:rsidR="00F839FE" w:rsidRPr="00C24026">
        <w:t xml:space="preserve"> </w:t>
      </w:r>
      <w:r w:rsidR="00B97B40" w:rsidRPr="00C24026">
        <w:t>recommendations.</w:t>
      </w:r>
    </w:p>
    <w:p w14:paraId="1C1B4314" w14:textId="1224585B" w:rsidR="00AB194A" w:rsidRPr="00C24026" w:rsidRDefault="00AB194A" w:rsidP="00C24026">
      <w:pPr>
        <w:pStyle w:val="ListContinue"/>
        <w:spacing w:before="60" w:after="60" w:line="240" w:lineRule="auto"/>
      </w:pPr>
      <w:r w:rsidRPr="00C24026">
        <w:t>3rd</w:t>
      </w:r>
      <w:r w:rsidR="00B97B40" w:rsidRPr="00C24026">
        <w:t xml:space="preserve"> assessment finalised </w:t>
      </w:r>
      <w:r w:rsidR="00753FC7" w:rsidRPr="00C24026">
        <w:t>April</w:t>
      </w:r>
      <w:r w:rsidR="00BA09B7" w:rsidRPr="00C24026">
        <w:t xml:space="preserve"> </w:t>
      </w:r>
      <w:r w:rsidR="00753FC7" w:rsidRPr="00C24026">
        <w:t>2014</w:t>
      </w:r>
      <w:r w:rsidR="00BA09B7" w:rsidRPr="00C24026">
        <w:t xml:space="preserve"> </w:t>
      </w:r>
      <w:r w:rsidR="00B97B40" w:rsidRPr="00C24026">
        <w:t>–</w:t>
      </w:r>
      <w:r w:rsidR="00E15CD6" w:rsidRPr="00C24026">
        <w:t xml:space="preserve"> </w:t>
      </w:r>
      <w:r w:rsidR="00BA09B7" w:rsidRPr="00C24026">
        <w:t xml:space="preserve">LENS amended until </w:t>
      </w:r>
      <w:r w:rsidR="00753FC7" w:rsidRPr="00C24026">
        <w:t>17 April 2019</w:t>
      </w:r>
      <w:r w:rsidR="00BA09B7" w:rsidRPr="00C24026">
        <w:t xml:space="preserve">. </w:t>
      </w:r>
      <w:r w:rsidR="00B97B40" w:rsidRPr="00C24026">
        <w:t xml:space="preserve">Export approval subject to </w:t>
      </w:r>
      <w:r w:rsidR="00753FC7" w:rsidRPr="00C24026">
        <w:t>five</w:t>
      </w:r>
      <w:r w:rsidR="00F839FE" w:rsidRPr="00C24026">
        <w:t xml:space="preserve"> </w:t>
      </w:r>
      <w:r w:rsidR="00B97B40" w:rsidRPr="00C24026">
        <w:t>recommendations.</w:t>
      </w:r>
      <w:r w:rsidR="00BA09B7" w:rsidRPr="00C24026">
        <w:t xml:space="preserve"> </w:t>
      </w:r>
    </w:p>
    <w:p w14:paraId="13111A22" w14:textId="77777777" w:rsidR="00E15CD6" w:rsidRPr="00C24026" w:rsidRDefault="00E15CD6" w:rsidP="00C24026">
      <w:pPr>
        <w:pStyle w:val="ListContinue"/>
        <w:numPr>
          <w:ilvl w:val="0"/>
          <w:numId w:val="0"/>
        </w:numPr>
        <w:spacing w:before="60" w:after="60" w:line="240" w:lineRule="auto"/>
        <w:ind w:left="357" w:hanging="357"/>
      </w:pPr>
    </w:p>
    <w:p w14:paraId="5C3C5A42" w14:textId="504C9C60" w:rsidR="00B97B40" w:rsidRPr="00C24026" w:rsidRDefault="00AB194A" w:rsidP="00C24026">
      <w:pPr>
        <w:spacing w:before="60" w:after="60"/>
        <w:rPr>
          <w:rFonts w:cs="Arial"/>
          <w:b/>
          <w:u w:val="single"/>
        </w:rPr>
      </w:pPr>
      <w:r w:rsidRPr="00C24026">
        <w:rPr>
          <w:rFonts w:cs="Arial"/>
          <w:b/>
          <w:u w:val="single"/>
        </w:rPr>
        <w:t>Fishery reporting</w:t>
      </w:r>
    </w:p>
    <w:p w14:paraId="00A73EAC" w14:textId="49B71AE6" w:rsidR="00CD0543" w:rsidRPr="00C24026" w:rsidRDefault="00E05953" w:rsidP="00C24026">
      <w:pPr>
        <w:pStyle w:val="ListContinue"/>
        <w:spacing w:before="60" w:after="60" w:line="240" w:lineRule="auto"/>
      </w:pPr>
      <w:r w:rsidRPr="00C24026">
        <w:t xml:space="preserve">Catch data – Commercial fish production at </w:t>
      </w:r>
      <w:r w:rsidRPr="00C24026">
        <w:rPr>
          <w:rStyle w:val="Hyperlink"/>
          <w:color w:val="auto"/>
        </w:rPr>
        <w:t>https://vfa.vic.gov.au/commercial-fishing/commercial-fish-production#fp-teleosts</w:t>
      </w:r>
      <w:r w:rsidRPr="00C24026">
        <w:t xml:space="preserve">. </w:t>
      </w:r>
    </w:p>
    <w:p w14:paraId="55501A62" w14:textId="7C19A52A" w:rsidR="00E05953" w:rsidRPr="00C24026" w:rsidRDefault="00E05953" w:rsidP="00C24026">
      <w:pPr>
        <w:pStyle w:val="ListContinue"/>
        <w:spacing w:before="60" w:after="60" w:line="240" w:lineRule="auto"/>
      </w:pPr>
      <w:r w:rsidRPr="00C24026">
        <w:t>Annual reports are provided to the Department.</w:t>
      </w:r>
    </w:p>
    <w:p w14:paraId="2571E880" w14:textId="77777777" w:rsidR="00E15CD6" w:rsidRPr="00C24026" w:rsidRDefault="00E15CD6" w:rsidP="00C24026">
      <w:pPr>
        <w:pStyle w:val="ListContinue"/>
        <w:numPr>
          <w:ilvl w:val="0"/>
          <w:numId w:val="0"/>
        </w:numPr>
        <w:spacing w:before="60" w:after="60" w:line="240" w:lineRule="auto"/>
        <w:ind w:left="357" w:hanging="357"/>
      </w:pPr>
    </w:p>
    <w:p w14:paraId="4F3D3FCE" w14:textId="28869FDE" w:rsidR="00B97B40" w:rsidRPr="00C24026" w:rsidRDefault="00AB194A" w:rsidP="00C24026">
      <w:pPr>
        <w:spacing w:before="60" w:after="60"/>
        <w:rPr>
          <w:rFonts w:cs="Arial"/>
          <w:b/>
          <w:u w:val="single"/>
        </w:rPr>
      </w:pPr>
      <w:r w:rsidRPr="00C24026">
        <w:rPr>
          <w:rFonts w:cs="Arial"/>
          <w:b/>
          <w:u w:val="single"/>
        </w:rPr>
        <w:t>Key links</w:t>
      </w:r>
    </w:p>
    <w:p w14:paraId="09439CB4" w14:textId="3BD8297D" w:rsidR="00C2486B" w:rsidRPr="00C24026" w:rsidRDefault="00C2486B" w:rsidP="00C24026">
      <w:pPr>
        <w:pStyle w:val="ListContinue"/>
        <w:spacing w:before="60" w:after="60" w:line="240" w:lineRule="auto"/>
      </w:pPr>
      <w:r w:rsidRPr="00C24026">
        <w:t xml:space="preserve">Victorian Fisheries Authority </w:t>
      </w:r>
      <w:r w:rsidR="00BA08DE" w:rsidRPr="00C24026">
        <w:t xml:space="preserve">webpage </w:t>
      </w:r>
      <w:r w:rsidRPr="00C24026">
        <w:t xml:space="preserve">– </w:t>
      </w:r>
      <w:r w:rsidRPr="00C24026">
        <w:rPr>
          <w:rStyle w:val="Hyperlink"/>
          <w:color w:val="auto"/>
        </w:rPr>
        <w:t>https://vfa.vic.gov.au/</w:t>
      </w:r>
      <w:r w:rsidRPr="00C24026">
        <w:t xml:space="preserve">. </w:t>
      </w:r>
    </w:p>
    <w:p w14:paraId="19C1FED1" w14:textId="3239E51A" w:rsidR="00CD0543" w:rsidRPr="00C24026" w:rsidRDefault="00BA08DE" w:rsidP="00C24026">
      <w:pPr>
        <w:pStyle w:val="ListContinue"/>
        <w:spacing w:before="60" w:after="60" w:line="240" w:lineRule="auto"/>
      </w:pPr>
      <w:r w:rsidRPr="00C24026">
        <w:t xml:space="preserve">Victorian Eel </w:t>
      </w:r>
      <w:r w:rsidR="00AB194A" w:rsidRPr="00C24026">
        <w:t xml:space="preserve">Fishery </w:t>
      </w:r>
      <w:r w:rsidRPr="00C24026">
        <w:t xml:space="preserve">webpage </w:t>
      </w:r>
      <w:r w:rsidR="003C6994" w:rsidRPr="00C24026">
        <w:t xml:space="preserve">– </w:t>
      </w:r>
      <w:r w:rsidR="003C6994" w:rsidRPr="00C24026">
        <w:rPr>
          <w:rStyle w:val="Hyperlink"/>
          <w:color w:val="auto"/>
        </w:rPr>
        <w:t>https://vfa.vic.gov.au/commercial-fishing/eels</w:t>
      </w:r>
      <w:r w:rsidR="003C6994" w:rsidRPr="00C24026">
        <w:t xml:space="preserve">. </w:t>
      </w:r>
    </w:p>
    <w:p w14:paraId="62C8853E" w14:textId="687EB6AB" w:rsidR="00BA08DE" w:rsidRPr="00C24026" w:rsidRDefault="00BA08DE" w:rsidP="00C24026">
      <w:pPr>
        <w:pStyle w:val="ListContinue"/>
        <w:spacing w:before="60" w:after="60" w:line="240" w:lineRule="auto"/>
      </w:pPr>
      <w:r w:rsidRPr="00C24026">
        <w:t xml:space="preserve">Fisheries consultation – </w:t>
      </w:r>
      <w:r w:rsidRPr="00C24026">
        <w:rPr>
          <w:rStyle w:val="Hyperlink"/>
          <w:color w:val="auto"/>
        </w:rPr>
        <w:t>https://vfa.vic.gov.au/operational-policy/fisheries-consultation</w:t>
      </w:r>
      <w:r w:rsidRPr="00C24026">
        <w:t xml:space="preserve">. </w:t>
      </w:r>
    </w:p>
    <w:p w14:paraId="52C60828" w14:textId="4D6C275E" w:rsidR="00C2486B" w:rsidRPr="00C24026" w:rsidRDefault="00C2486B" w:rsidP="00C24026">
      <w:pPr>
        <w:pStyle w:val="ListContinue"/>
        <w:spacing w:before="60" w:after="60" w:line="240" w:lineRule="auto"/>
      </w:pPr>
      <w:r w:rsidRPr="00C24026">
        <w:t xml:space="preserve">Protected species identification guide – </w:t>
      </w:r>
      <w:r w:rsidRPr="00C24026">
        <w:rPr>
          <w:rStyle w:val="Hyperlink"/>
          <w:color w:val="auto"/>
        </w:rPr>
        <w:t>https://vfa.vic.gov.au/commercial-fishing/reporting-of-fisheries-interactions-with-protected-species</w:t>
      </w:r>
      <w:r w:rsidRPr="00C24026">
        <w:t xml:space="preserve">. </w:t>
      </w:r>
    </w:p>
    <w:p w14:paraId="75B130DF" w14:textId="1104891B" w:rsidR="00BD79B9" w:rsidRPr="00C24026" w:rsidRDefault="00627C2C" w:rsidP="00C24026">
      <w:pPr>
        <w:pStyle w:val="ListContinue"/>
        <w:spacing w:before="60" w:after="60" w:line="240" w:lineRule="auto"/>
      </w:pPr>
      <w:r w:rsidRPr="00C24026">
        <w:t xml:space="preserve">Fishery compliance – </w:t>
      </w:r>
      <w:r w:rsidRPr="00C24026">
        <w:rPr>
          <w:rStyle w:val="Hyperlink"/>
          <w:color w:val="auto"/>
        </w:rPr>
        <w:t>https://vfa.vic.gov.au/enforcement</w:t>
      </w:r>
      <w:r w:rsidRPr="00C24026">
        <w:t xml:space="preserve">. </w:t>
      </w:r>
    </w:p>
    <w:p w14:paraId="4A6018A1" w14:textId="576CEEF8" w:rsidR="00627C2C" w:rsidRPr="00C24026" w:rsidRDefault="00627C2C" w:rsidP="00C24026">
      <w:pPr>
        <w:pStyle w:val="ListContinue"/>
        <w:spacing w:before="60" w:after="60" w:line="240" w:lineRule="auto"/>
      </w:pPr>
      <w:r w:rsidRPr="00C24026">
        <w:t xml:space="preserve">Victorian aquaculture – </w:t>
      </w:r>
      <w:r w:rsidRPr="00C24026">
        <w:rPr>
          <w:rStyle w:val="Hyperlink"/>
          <w:color w:val="auto"/>
        </w:rPr>
        <w:t>https://vfa.vic.gov.au/aquaculture</w:t>
      </w:r>
      <w:r w:rsidRPr="00C24026">
        <w:t xml:space="preserve">. </w:t>
      </w:r>
    </w:p>
    <w:p w14:paraId="27912E4F" w14:textId="5E974411" w:rsidR="00627C2C" w:rsidRPr="00C24026" w:rsidRDefault="00627C2C" w:rsidP="00C24026">
      <w:pPr>
        <w:pStyle w:val="ListContinue"/>
        <w:spacing w:before="60" w:after="60" w:line="240" w:lineRule="auto"/>
      </w:pPr>
      <w:r w:rsidRPr="00C24026">
        <w:t xml:space="preserve">Victorian aquaculture strategy – </w:t>
      </w:r>
      <w:r w:rsidRPr="00C24026">
        <w:rPr>
          <w:rStyle w:val="Hyperlink"/>
          <w:color w:val="auto"/>
        </w:rPr>
        <w:t>https://vfa.vic.gov.au/operational-policy/strategy-and-policy/aquaculture-strategy</w:t>
      </w:r>
      <w:r w:rsidRPr="00C24026">
        <w:t xml:space="preserve">. </w:t>
      </w:r>
    </w:p>
    <w:p w14:paraId="411F3D9A" w14:textId="345D83F0" w:rsidR="00E2492F" w:rsidRPr="00C24026" w:rsidRDefault="00E2492F" w:rsidP="00C24026">
      <w:pPr>
        <w:pStyle w:val="ListContinue"/>
        <w:spacing w:before="60" w:after="60" w:line="240" w:lineRule="auto"/>
      </w:pPr>
      <w:r w:rsidRPr="00C24026">
        <w:t xml:space="preserve">Seafood Industry Victoria – </w:t>
      </w:r>
      <w:r w:rsidRPr="00C24026">
        <w:rPr>
          <w:rStyle w:val="Hyperlink"/>
          <w:color w:val="auto"/>
        </w:rPr>
        <w:t>http://www.siv.com.au/</w:t>
      </w:r>
      <w:r w:rsidRPr="00C24026">
        <w:t xml:space="preserve">. </w:t>
      </w:r>
    </w:p>
    <w:p w14:paraId="126BACFD" w14:textId="77777777" w:rsidR="00E15CD6" w:rsidRPr="00C24026" w:rsidRDefault="00E15CD6" w:rsidP="00C24026">
      <w:pPr>
        <w:pStyle w:val="ListContinue"/>
        <w:numPr>
          <w:ilvl w:val="0"/>
          <w:numId w:val="0"/>
        </w:numPr>
        <w:spacing w:before="60" w:after="60" w:line="240" w:lineRule="auto"/>
        <w:ind w:left="357" w:hanging="357"/>
      </w:pPr>
    </w:p>
    <w:p w14:paraId="7AD6D238" w14:textId="40B17825" w:rsidR="00C2486B" w:rsidRPr="00C24026" w:rsidRDefault="00C2486B" w:rsidP="00C24026">
      <w:pPr>
        <w:spacing w:before="60" w:after="60"/>
        <w:rPr>
          <w:rFonts w:cs="Arial"/>
          <w:b/>
          <w:u w:val="single"/>
        </w:rPr>
      </w:pPr>
      <w:r w:rsidRPr="00C24026">
        <w:rPr>
          <w:rFonts w:cs="Arial"/>
          <w:b/>
          <w:u w:val="single"/>
        </w:rPr>
        <w:t xml:space="preserve">Management </w:t>
      </w:r>
      <w:r w:rsidR="00131A34" w:rsidRPr="00C24026">
        <w:rPr>
          <w:rFonts w:cs="Arial"/>
          <w:b/>
          <w:u w:val="single"/>
        </w:rPr>
        <w:t>arrangements</w:t>
      </w:r>
    </w:p>
    <w:p w14:paraId="66179759" w14:textId="2C9434AE" w:rsidR="00B97B40" w:rsidRPr="00C24026" w:rsidRDefault="003C6994" w:rsidP="00C24026">
      <w:pPr>
        <w:pStyle w:val="ListContinue"/>
        <w:spacing w:before="60" w:after="60" w:line="240" w:lineRule="auto"/>
      </w:pPr>
      <w:r w:rsidRPr="00C24026">
        <w:t xml:space="preserve">Victorian Eel Fishery </w:t>
      </w:r>
      <w:r w:rsidR="00B97B40" w:rsidRPr="00C24026">
        <w:t xml:space="preserve">Management </w:t>
      </w:r>
      <w:r w:rsidRPr="00C24026">
        <w:t>P</w:t>
      </w:r>
      <w:r w:rsidR="00B97B40" w:rsidRPr="00C24026">
        <w:t>lan</w:t>
      </w:r>
      <w:r w:rsidRPr="00C24026">
        <w:t xml:space="preserve"> 2017 </w:t>
      </w:r>
      <w:r w:rsidR="00C04AB9" w:rsidRPr="00C24026">
        <w:t>– https</w:t>
      </w:r>
      <w:r w:rsidRPr="00C24026">
        <w:rPr>
          <w:rStyle w:val="Hyperlink"/>
          <w:color w:val="auto"/>
        </w:rPr>
        <w:t>://vfa.vic.gov.au/commercial-fishing/eels/victorian-eel-fishery-management-plan</w:t>
      </w:r>
      <w:r w:rsidRPr="00C24026">
        <w:t xml:space="preserve">. </w:t>
      </w:r>
    </w:p>
    <w:p w14:paraId="70DEBA12" w14:textId="6C39ADDD" w:rsidR="00131A34" w:rsidRPr="00C24026" w:rsidRDefault="00131A34" w:rsidP="00C24026">
      <w:pPr>
        <w:pStyle w:val="ListContinue"/>
        <w:spacing w:before="60" w:after="60" w:line="240" w:lineRule="auto"/>
      </w:pPr>
      <w:r w:rsidRPr="00C24026">
        <w:t xml:space="preserve">Fisheries notices – </w:t>
      </w:r>
      <w:r w:rsidRPr="00C24026">
        <w:rPr>
          <w:rStyle w:val="Hyperlink"/>
          <w:color w:val="auto"/>
        </w:rPr>
        <w:t>https://vfa.vic.gov.au/operational-policy/legislation-and-regulation</w:t>
      </w:r>
      <w:r w:rsidRPr="00C24026">
        <w:t>.</w:t>
      </w:r>
    </w:p>
    <w:p w14:paraId="601158DC" w14:textId="600FAEC6" w:rsidR="00131A34" w:rsidRPr="00C24026" w:rsidRDefault="00131A34" w:rsidP="00C24026">
      <w:pPr>
        <w:pStyle w:val="ListContinue"/>
        <w:spacing w:before="60" w:after="60" w:line="240" w:lineRule="auto"/>
      </w:pPr>
      <w:r w:rsidRPr="00C24026">
        <w:t xml:space="preserve">Victorian protocol for the translocation of eels – </w:t>
      </w:r>
      <w:r w:rsidRPr="00C24026">
        <w:rPr>
          <w:rStyle w:val="Hyperlink"/>
          <w:color w:val="auto"/>
        </w:rPr>
        <w:t>https://vfa.vic.gov.au/operational-policy/moving-and-stocking-live-aquatic-organisms/victorian-protocol-for-the-translocation-of-eels</w:t>
      </w:r>
      <w:r w:rsidRPr="00C24026">
        <w:t>.</w:t>
      </w:r>
    </w:p>
    <w:p w14:paraId="18BF4CA8" w14:textId="5A054A12" w:rsidR="00131A34" w:rsidRPr="00C24026" w:rsidRDefault="00131A34" w:rsidP="00C24026">
      <w:pPr>
        <w:pStyle w:val="ListContinue"/>
        <w:spacing w:before="60" w:after="60" w:line="240" w:lineRule="auto"/>
      </w:pPr>
      <w:r w:rsidRPr="00C24026">
        <w:t xml:space="preserve">Guidelines for assessing translocations – </w:t>
      </w:r>
      <w:r w:rsidRPr="00C24026">
        <w:rPr>
          <w:rStyle w:val="Hyperlink"/>
          <w:color w:val="auto"/>
        </w:rPr>
        <w:t>https://vfa.vic.gov.au/operational-policy/moving-and-stocking-live-aquatic-organisms/guidelines-for-assessing-translocations</w:t>
      </w:r>
      <w:r w:rsidRPr="00C24026">
        <w:t>.</w:t>
      </w:r>
    </w:p>
    <w:p w14:paraId="78B2C7E1" w14:textId="4A87A7F4" w:rsidR="00131A34" w:rsidRPr="00C24026" w:rsidRDefault="00131A34" w:rsidP="00C24026">
      <w:pPr>
        <w:pStyle w:val="ListContinue"/>
        <w:spacing w:before="60" w:after="60" w:line="240" w:lineRule="auto"/>
      </w:pPr>
      <w:r w:rsidRPr="00C24026">
        <w:t xml:space="preserve">Protocols for the translocation of fish in Victorian inland public waters – </w:t>
      </w:r>
      <w:r w:rsidRPr="00C24026">
        <w:rPr>
          <w:rStyle w:val="Hyperlink"/>
          <w:color w:val="auto"/>
        </w:rPr>
        <w:t>https://vfa.vic.gov.au/operational-policy/moving-and-stocking-live-aquatic-organisms/protocols-for-the-translocation-of-fish</w:t>
      </w:r>
      <w:r w:rsidRPr="00C24026">
        <w:t xml:space="preserve">. </w:t>
      </w:r>
    </w:p>
    <w:p w14:paraId="0BA8D1FE" w14:textId="02E57BCF" w:rsidR="00131A34" w:rsidRPr="00C24026" w:rsidRDefault="00131A34" w:rsidP="00C24026">
      <w:pPr>
        <w:pStyle w:val="ListContinue"/>
        <w:spacing w:before="60" w:after="60" w:line="240" w:lineRule="auto"/>
      </w:pPr>
      <w:r w:rsidRPr="00C24026">
        <w:t xml:space="preserve">Moving and stocking live aquatic organisms – </w:t>
      </w:r>
      <w:r w:rsidRPr="00C24026">
        <w:rPr>
          <w:rStyle w:val="Hyperlink"/>
          <w:color w:val="auto"/>
        </w:rPr>
        <w:t>https://vfa.vic.gov.au/operational-policy/moving-and-stocking-live-aquatic-organisms</w:t>
      </w:r>
      <w:r w:rsidRPr="00C24026">
        <w:t>.</w:t>
      </w:r>
    </w:p>
    <w:p w14:paraId="56F7F522" w14:textId="045C4BB2" w:rsidR="00E15CD6" w:rsidRPr="00C24026" w:rsidRDefault="00E15CD6" w:rsidP="00C24026">
      <w:pPr>
        <w:pStyle w:val="ListContinue"/>
        <w:spacing w:before="60" w:after="60" w:line="240" w:lineRule="auto"/>
      </w:pPr>
      <w:r w:rsidRPr="00C24026">
        <w:t xml:space="preserve">Aquaculture industry associations – </w:t>
      </w:r>
      <w:r w:rsidRPr="00C24026">
        <w:rPr>
          <w:rStyle w:val="Hyperlink"/>
          <w:color w:val="auto"/>
        </w:rPr>
        <w:t>https://vfa.vic.gov.au/aquaculture/victorian-aquaculture-industry-associations</w:t>
      </w:r>
      <w:r w:rsidRPr="00C24026">
        <w:t xml:space="preserve">. </w:t>
      </w:r>
    </w:p>
    <w:p w14:paraId="1A8C858D" w14:textId="77777777" w:rsidR="00E15CD6" w:rsidRDefault="00E15CD6" w:rsidP="00C24026">
      <w:pPr>
        <w:pStyle w:val="ListContinue"/>
        <w:numPr>
          <w:ilvl w:val="0"/>
          <w:numId w:val="0"/>
        </w:numPr>
        <w:spacing w:before="60" w:after="60" w:line="240" w:lineRule="auto"/>
        <w:ind w:left="357" w:hanging="357"/>
      </w:pPr>
    </w:p>
    <w:p w14:paraId="61CC5212" w14:textId="47CFAE26" w:rsidR="00C04AB9" w:rsidRDefault="00C04AB9" w:rsidP="00C24026">
      <w:pPr>
        <w:pStyle w:val="ListContinue"/>
        <w:numPr>
          <w:ilvl w:val="0"/>
          <w:numId w:val="0"/>
        </w:numPr>
        <w:spacing w:before="60" w:after="60" w:line="240" w:lineRule="auto"/>
        <w:ind w:left="357" w:hanging="357"/>
      </w:pPr>
    </w:p>
    <w:p w14:paraId="3423430A" w14:textId="77777777" w:rsidR="00C04AB9" w:rsidRDefault="00C04AB9" w:rsidP="00C24026">
      <w:pPr>
        <w:pStyle w:val="ListContinue"/>
        <w:numPr>
          <w:ilvl w:val="0"/>
          <w:numId w:val="0"/>
        </w:numPr>
        <w:spacing w:before="60" w:after="60" w:line="240" w:lineRule="auto"/>
        <w:ind w:left="357" w:hanging="357"/>
      </w:pPr>
    </w:p>
    <w:p w14:paraId="2709FC0C" w14:textId="77777777" w:rsidR="00C04AB9" w:rsidRDefault="00C04AB9" w:rsidP="00C24026">
      <w:pPr>
        <w:pStyle w:val="ListContinue"/>
        <w:numPr>
          <w:ilvl w:val="0"/>
          <w:numId w:val="0"/>
        </w:numPr>
        <w:spacing w:before="60" w:after="60" w:line="240" w:lineRule="auto"/>
        <w:ind w:left="357" w:hanging="357"/>
      </w:pPr>
    </w:p>
    <w:p w14:paraId="18A49506" w14:textId="77777777" w:rsidR="00C04AB9" w:rsidRPr="00C24026" w:rsidRDefault="00C04AB9" w:rsidP="00C24026">
      <w:pPr>
        <w:pStyle w:val="ListContinue"/>
        <w:numPr>
          <w:ilvl w:val="0"/>
          <w:numId w:val="0"/>
        </w:numPr>
        <w:spacing w:before="60" w:after="60" w:line="240" w:lineRule="auto"/>
        <w:ind w:left="357" w:hanging="357"/>
      </w:pPr>
    </w:p>
    <w:p w14:paraId="390B7E04" w14:textId="77777777" w:rsidR="00CD0543" w:rsidRPr="00C24026" w:rsidRDefault="00AB194A" w:rsidP="00C24026">
      <w:pPr>
        <w:spacing w:before="60" w:after="60"/>
        <w:rPr>
          <w:rFonts w:cs="Arial"/>
          <w:b/>
          <w:u w:val="single"/>
        </w:rPr>
      </w:pPr>
      <w:r w:rsidRPr="00C24026">
        <w:rPr>
          <w:rFonts w:cs="Arial"/>
          <w:b/>
          <w:u w:val="single"/>
        </w:rPr>
        <w:lastRenderedPageBreak/>
        <w:t xml:space="preserve">Enforcing legislation </w:t>
      </w:r>
    </w:p>
    <w:p w14:paraId="748AE4D5" w14:textId="088920B9" w:rsidR="003C6994" w:rsidRPr="00C24026" w:rsidRDefault="003C6994" w:rsidP="00C24026">
      <w:pPr>
        <w:pStyle w:val="ListContinue"/>
        <w:spacing w:before="60" w:after="60" w:line="240" w:lineRule="auto"/>
      </w:pPr>
      <w:r w:rsidRPr="00C24026">
        <w:t xml:space="preserve">Victorian legislation – </w:t>
      </w:r>
      <w:r w:rsidRPr="00C24026">
        <w:rPr>
          <w:rStyle w:val="Hyperlink"/>
          <w:color w:val="auto"/>
        </w:rPr>
        <w:t>http://www.legislation.vic.gov.au/</w:t>
      </w:r>
      <w:r w:rsidRPr="00C24026">
        <w:t xml:space="preserve">: </w:t>
      </w:r>
    </w:p>
    <w:p w14:paraId="21F70AAA" w14:textId="79F302BB" w:rsidR="00AB194A" w:rsidRPr="00C24026" w:rsidRDefault="003C6994" w:rsidP="00C24026">
      <w:pPr>
        <w:pStyle w:val="ListContinue2"/>
        <w:spacing w:line="240" w:lineRule="auto"/>
        <w:contextualSpacing w:val="0"/>
        <w:rPr>
          <w:rFonts w:cs="Arial"/>
        </w:rPr>
      </w:pPr>
      <w:r w:rsidRPr="006C6146">
        <w:rPr>
          <w:rFonts w:cs="Arial"/>
          <w:i/>
        </w:rPr>
        <w:t>Fisheries Management Act 1995</w:t>
      </w:r>
      <w:r w:rsidR="006C6146">
        <w:rPr>
          <w:rFonts w:cs="Arial"/>
        </w:rPr>
        <w:t xml:space="preserve"> (Vic)</w:t>
      </w:r>
    </w:p>
    <w:p w14:paraId="0D5347ED" w14:textId="6A18CCFF" w:rsidR="003C6994" w:rsidRPr="00C24026" w:rsidRDefault="003C6994" w:rsidP="00C24026">
      <w:pPr>
        <w:pStyle w:val="ListContinue2"/>
        <w:spacing w:line="240" w:lineRule="auto"/>
        <w:contextualSpacing w:val="0"/>
        <w:rPr>
          <w:rFonts w:cs="Arial"/>
        </w:rPr>
      </w:pPr>
      <w:r w:rsidRPr="006C6146">
        <w:rPr>
          <w:rFonts w:cs="Arial"/>
          <w:i/>
        </w:rPr>
        <w:t>Fisheries Management Regulations 2009</w:t>
      </w:r>
      <w:r w:rsidR="006C6146">
        <w:rPr>
          <w:rFonts w:cs="Arial"/>
        </w:rPr>
        <w:t xml:space="preserve"> (Vic)</w:t>
      </w:r>
    </w:p>
    <w:p w14:paraId="4E987AA3" w14:textId="1963CEF4" w:rsidR="00627C2C" w:rsidRPr="00C24026" w:rsidRDefault="00627C2C" w:rsidP="00C24026">
      <w:pPr>
        <w:pStyle w:val="ListContinue2"/>
        <w:spacing w:line="240" w:lineRule="auto"/>
        <w:contextualSpacing w:val="0"/>
        <w:rPr>
          <w:rFonts w:cs="Arial"/>
        </w:rPr>
      </w:pPr>
      <w:r w:rsidRPr="006C6146">
        <w:rPr>
          <w:rFonts w:cs="Arial"/>
          <w:i/>
        </w:rPr>
        <w:t>Victorian Fisheries Authority Act 2016</w:t>
      </w:r>
      <w:r w:rsidR="006C6146">
        <w:rPr>
          <w:rFonts w:cs="Arial"/>
        </w:rPr>
        <w:t xml:space="preserve"> (Vic)</w:t>
      </w:r>
    </w:p>
    <w:p w14:paraId="5524A34C" w14:textId="1F05A59B" w:rsidR="00C2486B" w:rsidRPr="00C24026" w:rsidRDefault="00C2486B" w:rsidP="00C24026">
      <w:pPr>
        <w:pStyle w:val="ListContinue2"/>
        <w:spacing w:line="240" w:lineRule="auto"/>
        <w:contextualSpacing w:val="0"/>
        <w:rPr>
          <w:rFonts w:cs="Arial"/>
        </w:rPr>
      </w:pPr>
      <w:r w:rsidRPr="006C6146">
        <w:rPr>
          <w:rFonts w:cs="Arial"/>
          <w:i/>
        </w:rPr>
        <w:t>Fisheries (Fees, Royalties and Levies) Regulations 2017</w:t>
      </w:r>
      <w:r w:rsidR="006C6146">
        <w:rPr>
          <w:rFonts w:cs="Arial"/>
        </w:rPr>
        <w:t xml:space="preserve"> (Vic)</w:t>
      </w:r>
    </w:p>
    <w:p w14:paraId="0FCC6580" w14:textId="408EE435" w:rsidR="003C6994" w:rsidRPr="00C24026" w:rsidRDefault="003C6994" w:rsidP="00C24026">
      <w:pPr>
        <w:pStyle w:val="ListContinue2"/>
        <w:spacing w:line="240" w:lineRule="auto"/>
        <w:contextualSpacing w:val="0"/>
        <w:rPr>
          <w:rFonts w:cs="Arial"/>
        </w:rPr>
      </w:pPr>
      <w:r w:rsidRPr="006C6146">
        <w:rPr>
          <w:rFonts w:cs="Arial"/>
          <w:i/>
        </w:rPr>
        <w:t>Flora and Fauna Guarantee Act 1988</w:t>
      </w:r>
      <w:r w:rsidR="006C6146">
        <w:rPr>
          <w:rFonts w:cs="Arial"/>
        </w:rPr>
        <w:t xml:space="preserve"> (Vic)</w:t>
      </w:r>
    </w:p>
    <w:p w14:paraId="6C13F82C" w14:textId="3A7DF7A5" w:rsidR="00C2486B" w:rsidRPr="00C24026" w:rsidRDefault="00C2486B" w:rsidP="00C24026">
      <w:pPr>
        <w:pStyle w:val="ListContinue2"/>
        <w:spacing w:line="240" w:lineRule="auto"/>
        <w:contextualSpacing w:val="0"/>
        <w:rPr>
          <w:rFonts w:cs="Arial"/>
        </w:rPr>
      </w:pPr>
      <w:r w:rsidRPr="006C6146">
        <w:rPr>
          <w:rFonts w:cs="Arial"/>
          <w:i/>
        </w:rPr>
        <w:t>Flora and Fauna Guarantee Regulations 2011</w:t>
      </w:r>
      <w:r w:rsidR="006C6146">
        <w:rPr>
          <w:rFonts w:cs="Arial"/>
        </w:rPr>
        <w:t xml:space="preserve"> (Vic)</w:t>
      </w:r>
      <w:r w:rsidRPr="00C24026">
        <w:rPr>
          <w:rFonts w:cs="Arial"/>
        </w:rPr>
        <w:t>, and</w:t>
      </w:r>
    </w:p>
    <w:p w14:paraId="2941F7A8" w14:textId="537B9F6C" w:rsidR="003C6994" w:rsidRPr="00C24026" w:rsidRDefault="003C6994" w:rsidP="00C24026">
      <w:pPr>
        <w:pStyle w:val="ListContinue2"/>
        <w:spacing w:line="240" w:lineRule="auto"/>
        <w:contextualSpacing w:val="0"/>
        <w:rPr>
          <w:rFonts w:cs="Arial"/>
        </w:rPr>
      </w:pPr>
      <w:r w:rsidRPr="006C6146">
        <w:rPr>
          <w:rFonts w:cs="Arial"/>
          <w:i/>
        </w:rPr>
        <w:t>Environment Protection Act 2017</w:t>
      </w:r>
      <w:r w:rsidR="006C6146">
        <w:rPr>
          <w:rFonts w:cs="Arial"/>
        </w:rPr>
        <w:t xml:space="preserve"> (Vic)</w:t>
      </w:r>
      <w:r w:rsidR="0071026F">
        <w:rPr>
          <w:rFonts w:cs="Arial"/>
        </w:rPr>
        <w:t>.</w:t>
      </w:r>
    </w:p>
    <w:p w14:paraId="6269161A" w14:textId="7FC8E031" w:rsidR="00E33B8C" w:rsidRPr="00C24026" w:rsidRDefault="00E33B8C" w:rsidP="00C24026">
      <w:pPr>
        <w:pStyle w:val="ListContinue"/>
        <w:spacing w:before="60" w:after="60" w:line="240" w:lineRule="auto"/>
      </w:pPr>
      <w:r w:rsidRPr="00C24026">
        <w:t xml:space="preserve">Aquaculture management – </w:t>
      </w:r>
      <w:r w:rsidRPr="00C24026">
        <w:rPr>
          <w:rStyle w:val="Hyperlink"/>
          <w:color w:val="auto"/>
        </w:rPr>
        <w:t>https://vfa.vic.gov.au/aquaculture/aquaculture-management</w:t>
      </w:r>
      <w:r w:rsidRPr="00C24026">
        <w:t xml:space="preserve">. </w:t>
      </w:r>
    </w:p>
    <w:p w14:paraId="6DF14350" w14:textId="20B1274A" w:rsidR="00E33B8C" w:rsidRPr="00C24026" w:rsidRDefault="00E33B8C" w:rsidP="00C24026">
      <w:pPr>
        <w:pStyle w:val="ListContinue2"/>
        <w:spacing w:line="240" w:lineRule="auto"/>
        <w:contextualSpacing w:val="0"/>
        <w:rPr>
          <w:rFonts w:cs="Arial"/>
        </w:rPr>
      </w:pPr>
      <w:r w:rsidRPr="00C24026">
        <w:rPr>
          <w:rFonts w:cs="Arial"/>
        </w:rPr>
        <w:t xml:space="preserve">Victorian aquaculture strategy 2017–2022 – </w:t>
      </w:r>
      <w:r w:rsidRPr="00C24026">
        <w:rPr>
          <w:rStyle w:val="Hyperlink"/>
          <w:rFonts w:cs="Arial"/>
          <w:color w:val="auto"/>
        </w:rPr>
        <w:t>https://vfa.vic.gov.au/operational-policy/strategy-and-policy/aquaculture-strategy</w:t>
      </w:r>
      <w:r w:rsidRPr="00C24026">
        <w:rPr>
          <w:rFonts w:cs="Arial"/>
        </w:rPr>
        <w:t xml:space="preserve">. </w:t>
      </w:r>
    </w:p>
    <w:p w14:paraId="1CDE6F1C" w14:textId="77777777" w:rsidR="00E15CD6" w:rsidRPr="00C24026" w:rsidRDefault="00E15CD6" w:rsidP="00C24026">
      <w:pPr>
        <w:pStyle w:val="ListContinue2"/>
        <w:numPr>
          <w:ilvl w:val="0"/>
          <w:numId w:val="0"/>
        </w:numPr>
        <w:spacing w:line="240" w:lineRule="auto"/>
        <w:ind w:left="714" w:hanging="357"/>
        <w:contextualSpacing w:val="0"/>
        <w:rPr>
          <w:rFonts w:cs="Arial"/>
        </w:rPr>
      </w:pPr>
    </w:p>
    <w:p w14:paraId="7A7EAFDE" w14:textId="77777777" w:rsidR="00CD0543" w:rsidRPr="00C24026" w:rsidRDefault="00AB194A" w:rsidP="00C24026">
      <w:pPr>
        <w:spacing w:before="60" w:after="60"/>
        <w:rPr>
          <w:rFonts w:cs="Arial"/>
          <w:b/>
          <w:u w:val="single"/>
        </w:rPr>
      </w:pPr>
      <w:r w:rsidRPr="00C24026">
        <w:rPr>
          <w:rFonts w:cs="Arial"/>
          <w:b/>
          <w:u w:val="single"/>
        </w:rPr>
        <w:t>Harvest strategy</w:t>
      </w:r>
    </w:p>
    <w:p w14:paraId="019EEC00" w14:textId="6FAE2E44" w:rsidR="00AB194A" w:rsidRPr="00C24026" w:rsidRDefault="00C2486B" w:rsidP="00C24026">
      <w:pPr>
        <w:pStyle w:val="ListContinue"/>
        <w:spacing w:before="60" w:after="60" w:line="240" w:lineRule="auto"/>
      </w:pPr>
      <w:r w:rsidRPr="00C24026">
        <w:t>There is</w:t>
      </w:r>
      <w:r w:rsidR="00AC2A27">
        <w:t xml:space="preserve"> currently</w:t>
      </w:r>
      <w:r w:rsidRPr="00C24026">
        <w:t xml:space="preserve"> no harvest strategy for this fishery.</w:t>
      </w:r>
      <w:r w:rsidR="00AC2A27">
        <w:t xml:space="preserve"> However, a harvest strategy is anticipated for development by late 2022, which is when the management plan expires.</w:t>
      </w:r>
    </w:p>
    <w:p w14:paraId="6633FCDB" w14:textId="77777777" w:rsidR="00E15CD6" w:rsidRPr="00C24026" w:rsidRDefault="00E15CD6" w:rsidP="00C24026">
      <w:pPr>
        <w:pStyle w:val="ListContinue"/>
        <w:numPr>
          <w:ilvl w:val="0"/>
          <w:numId w:val="0"/>
        </w:numPr>
        <w:spacing w:before="60" w:after="60" w:line="240" w:lineRule="auto"/>
        <w:ind w:left="357" w:hanging="357"/>
      </w:pPr>
    </w:p>
    <w:p w14:paraId="090956E6" w14:textId="77777777" w:rsidR="00CD0543" w:rsidRPr="00C24026" w:rsidRDefault="00AB194A" w:rsidP="00C24026">
      <w:pPr>
        <w:spacing w:before="60" w:after="60"/>
        <w:rPr>
          <w:rFonts w:cs="Arial"/>
          <w:b/>
        </w:rPr>
      </w:pPr>
      <w:r w:rsidRPr="00C24026">
        <w:rPr>
          <w:rFonts w:cs="Arial"/>
          <w:b/>
        </w:rPr>
        <w:t xml:space="preserve">Ecological Risk Assessment </w:t>
      </w:r>
    </w:p>
    <w:p w14:paraId="3EC78D14" w14:textId="0B9BB198" w:rsidR="00AB194A" w:rsidRPr="00C24026" w:rsidRDefault="00131A34" w:rsidP="00C24026">
      <w:pPr>
        <w:pStyle w:val="ListContinue"/>
        <w:spacing w:before="60" w:after="60" w:line="240" w:lineRule="auto"/>
      </w:pPr>
      <w:r w:rsidRPr="00C24026">
        <w:t xml:space="preserve">The most recent risk assessment for the </w:t>
      </w:r>
      <w:r w:rsidR="00E745E9" w:rsidRPr="00C24026">
        <w:t>f</w:t>
      </w:r>
      <w:r w:rsidRPr="00C24026">
        <w:t>ishery was conducted in 2013</w:t>
      </w:r>
      <w:r w:rsidR="00A32222" w:rsidRPr="00C24026">
        <w:t>, but is no</w:t>
      </w:r>
      <w:r w:rsidRPr="00C24026">
        <w:t xml:space="preserve">t publicly available. </w:t>
      </w:r>
    </w:p>
    <w:p w14:paraId="4A4C006D" w14:textId="77777777" w:rsidR="00E15CD6" w:rsidRPr="00C24026" w:rsidRDefault="00E15CD6" w:rsidP="00C24026">
      <w:pPr>
        <w:pStyle w:val="ListContinue"/>
        <w:numPr>
          <w:ilvl w:val="0"/>
          <w:numId w:val="0"/>
        </w:numPr>
        <w:spacing w:before="60" w:after="60" w:line="240" w:lineRule="auto"/>
        <w:ind w:left="357" w:hanging="357"/>
      </w:pPr>
    </w:p>
    <w:p w14:paraId="005FE20F" w14:textId="77777777" w:rsidR="00CD0543" w:rsidRPr="00C24026" w:rsidRDefault="00CD0543" w:rsidP="00C24026">
      <w:pPr>
        <w:spacing w:before="60" w:after="60"/>
        <w:rPr>
          <w:rFonts w:cs="Arial"/>
          <w:b/>
          <w:u w:val="single"/>
        </w:rPr>
      </w:pPr>
      <w:r w:rsidRPr="00C24026">
        <w:rPr>
          <w:rFonts w:cs="Arial"/>
          <w:b/>
          <w:u w:val="single"/>
        </w:rPr>
        <w:t>S</w:t>
      </w:r>
      <w:r w:rsidR="00AB194A" w:rsidRPr="00C24026">
        <w:rPr>
          <w:rFonts w:cs="Arial"/>
          <w:b/>
          <w:u w:val="single"/>
        </w:rPr>
        <w:t>tock assessment</w:t>
      </w:r>
      <w:r w:rsidRPr="00C24026">
        <w:rPr>
          <w:rFonts w:cs="Arial"/>
          <w:b/>
          <w:u w:val="single"/>
        </w:rPr>
        <w:t>s</w:t>
      </w:r>
      <w:r w:rsidR="00AB194A" w:rsidRPr="00C24026">
        <w:rPr>
          <w:rFonts w:cs="Arial"/>
          <w:b/>
          <w:u w:val="single"/>
        </w:rPr>
        <w:t xml:space="preserve"> </w:t>
      </w:r>
    </w:p>
    <w:p w14:paraId="52836BE5" w14:textId="07F4CB01" w:rsidR="007361FC" w:rsidRPr="00C24026" w:rsidRDefault="00131A34" w:rsidP="00C24026">
      <w:pPr>
        <w:pStyle w:val="ListContinue"/>
        <w:spacing w:before="60" w:after="60" w:line="240" w:lineRule="auto"/>
      </w:pPr>
      <w:r w:rsidRPr="00C24026">
        <w:t xml:space="preserve">No stock assessments are available for the </w:t>
      </w:r>
      <w:r w:rsidR="00E745E9" w:rsidRPr="00C24026">
        <w:t>f</w:t>
      </w:r>
      <w:r w:rsidRPr="00C24026">
        <w:t>ishery.</w:t>
      </w:r>
    </w:p>
    <w:p w14:paraId="195028F0" w14:textId="77777777" w:rsidR="007361FC" w:rsidRPr="00C24026" w:rsidRDefault="007361FC" w:rsidP="00C24026">
      <w:pPr>
        <w:spacing w:before="60" w:after="60"/>
        <w:rPr>
          <w:rFonts w:cs="Arial"/>
        </w:rPr>
      </w:pPr>
    </w:p>
    <w:p w14:paraId="70A2A439" w14:textId="77777777" w:rsidR="007361FC" w:rsidRPr="00C24026" w:rsidRDefault="007361FC" w:rsidP="00C24026">
      <w:pPr>
        <w:spacing w:before="60" w:after="60"/>
        <w:rPr>
          <w:rFonts w:cs="Arial"/>
        </w:rPr>
      </w:pPr>
    </w:p>
    <w:p w14:paraId="0DDCEFD3" w14:textId="77777777" w:rsidR="00227603" w:rsidRPr="00C24026" w:rsidRDefault="00227603" w:rsidP="00C24026">
      <w:pPr>
        <w:spacing w:before="60" w:after="60"/>
        <w:rPr>
          <w:rFonts w:cs="Arial"/>
        </w:rPr>
        <w:sectPr w:rsidR="00227603" w:rsidRPr="00C24026" w:rsidSect="00227603">
          <w:pgSz w:w="11906" w:h="16838"/>
          <w:pgMar w:top="1021" w:right="1021" w:bottom="1021" w:left="1021" w:header="709" w:footer="709" w:gutter="0"/>
          <w:cols w:space="708"/>
          <w:docGrid w:linePitch="360"/>
        </w:sectPr>
      </w:pPr>
    </w:p>
    <w:p w14:paraId="104F2B01" w14:textId="7C81D762" w:rsidR="00885298" w:rsidRPr="00BF33E6" w:rsidRDefault="0027415B" w:rsidP="00C24026">
      <w:pPr>
        <w:pStyle w:val="Heading1"/>
        <w:rPr>
          <w:u w:val="single"/>
        </w:rPr>
      </w:pPr>
      <w:bookmarkStart w:id="4" w:name="_Toc6295067"/>
      <w:r w:rsidRPr="00BF33E6">
        <w:lastRenderedPageBreak/>
        <w:t>Section</w:t>
      </w:r>
      <w:r w:rsidR="0027138D" w:rsidRPr="00BF33E6">
        <w:t xml:space="preserve"> 2: </w:t>
      </w:r>
      <w:r w:rsidRPr="00BF33E6">
        <w:t xml:space="preserve">Detailed </w:t>
      </w:r>
      <w:r w:rsidR="0007579A">
        <w:t>a</w:t>
      </w:r>
      <w:r w:rsidRPr="00BF33E6">
        <w:t xml:space="preserve">nalysis of the </w:t>
      </w:r>
      <w:r w:rsidR="0017066A" w:rsidRPr="00BF33E6">
        <w:t>Victorian Eel</w:t>
      </w:r>
      <w:r w:rsidRPr="00BF33E6">
        <w:t xml:space="preserve"> Fishery </w:t>
      </w:r>
      <w:r w:rsidR="0007579A">
        <w:t>a</w:t>
      </w:r>
      <w:r w:rsidRPr="00BF33E6">
        <w:t xml:space="preserve">gainst the </w:t>
      </w:r>
      <w:r w:rsidR="0007579A">
        <w:t>g</w:t>
      </w:r>
      <w:r w:rsidRPr="00BF33E6">
        <w:t xml:space="preserve">uidelines for the </w:t>
      </w:r>
      <w:r w:rsidR="0007579A">
        <w:t>e</w:t>
      </w:r>
      <w:r w:rsidRPr="00BF33E6">
        <w:t xml:space="preserve">cologically </w:t>
      </w:r>
      <w:r w:rsidR="0007579A">
        <w:t>sustainable m</w:t>
      </w:r>
      <w:r w:rsidRPr="00BF33E6">
        <w:t xml:space="preserve">anagement of </w:t>
      </w:r>
      <w:r w:rsidR="0007579A">
        <w:t>f</w:t>
      </w:r>
      <w:r w:rsidRPr="00BF33E6">
        <w:t xml:space="preserve">isheries (2nd </w:t>
      </w:r>
      <w:r w:rsidR="0007579A">
        <w:t>e</w:t>
      </w:r>
      <w:r w:rsidRPr="00BF33E6">
        <w:t>dition)</w:t>
      </w:r>
      <w:bookmarkEnd w:id="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6"/>
        <w:gridCol w:w="10350"/>
      </w:tblGrid>
      <w:tr w:rsidR="00885298" w:rsidRPr="00A83F68" w14:paraId="48EAFFFA" w14:textId="77777777" w:rsidTr="00F526EB">
        <w:tc>
          <w:tcPr>
            <w:tcW w:w="1500" w:type="pct"/>
            <w:shd w:val="clear" w:color="auto" w:fill="auto"/>
            <w:vAlign w:val="center"/>
          </w:tcPr>
          <w:p w14:paraId="48317278" w14:textId="165C73C2" w:rsidR="00885298" w:rsidRPr="00A83F68" w:rsidRDefault="00885298" w:rsidP="00A83F68">
            <w:pPr>
              <w:spacing w:before="0" w:after="200" w:line="276" w:lineRule="auto"/>
              <w:contextualSpacing/>
              <w:jc w:val="center"/>
              <w:rPr>
                <w:rFonts w:cs="Arial"/>
                <w:sz w:val="20"/>
                <w:szCs w:val="20"/>
              </w:rPr>
            </w:pPr>
            <w:r w:rsidRPr="00A83F68">
              <w:rPr>
                <w:rFonts w:cs="Arial"/>
                <w:sz w:val="20"/>
                <w:szCs w:val="20"/>
                <w:lang w:eastAsia="en-AU"/>
              </w:rPr>
              <w:br w:type="page"/>
            </w:r>
            <w:r w:rsidRPr="00A83F68">
              <w:rPr>
                <w:rFonts w:cs="Arial"/>
                <w:b/>
                <w:sz w:val="20"/>
                <w:szCs w:val="20"/>
              </w:rPr>
              <w:t>Guidelines</w:t>
            </w:r>
            <w:r w:rsidR="0027415B" w:rsidRPr="00A83F68">
              <w:rPr>
                <w:rFonts w:cs="Arial"/>
                <w:b/>
                <w:sz w:val="20"/>
                <w:szCs w:val="20"/>
              </w:rPr>
              <w:t xml:space="preserve"> criteria</w:t>
            </w:r>
          </w:p>
        </w:tc>
        <w:tc>
          <w:tcPr>
            <w:tcW w:w="3500" w:type="pct"/>
            <w:shd w:val="clear" w:color="auto" w:fill="FFFFFF"/>
            <w:vAlign w:val="center"/>
          </w:tcPr>
          <w:p w14:paraId="2C014CC6" w14:textId="77777777" w:rsidR="00885298" w:rsidRPr="00A83F68" w:rsidRDefault="00885298" w:rsidP="00A83F68">
            <w:pPr>
              <w:spacing w:before="0" w:after="200" w:line="276" w:lineRule="auto"/>
              <w:contextualSpacing/>
              <w:jc w:val="center"/>
              <w:rPr>
                <w:rFonts w:cs="Arial"/>
                <w:b/>
                <w:sz w:val="20"/>
                <w:szCs w:val="20"/>
              </w:rPr>
            </w:pPr>
            <w:r w:rsidRPr="00A83F68">
              <w:rPr>
                <w:rFonts w:cs="Arial"/>
                <w:b/>
                <w:sz w:val="20"/>
                <w:szCs w:val="20"/>
              </w:rPr>
              <w:t>Comment</w:t>
            </w:r>
          </w:p>
        </w:tc>
      </w:tr>
      <w:tr w:rsidR="00885298" w:rsidRPr="00A83F68" w14:paraId="734EF4DC" w14:textId="77777777" w:rsidTr="00F526EB">
        <w:tc>
          <w:tcPr>
            <w:tcW w:w="1500" w:type="pct"/>
            <w:gridSpan w:val="2"/>
            <w:shd w:val="clear" w:color="auto" w:fill="FFFF66"/>
          </w:tcPr>
          <w:p w14:paraId="7A6AEE90" w14:textId="77777777" w:rsidR="00885298" w:rsidRPr="00A83F68" w:rsidRDefault="00885298" w:rsidP="00A83F68">
            <w:pPr>
              <w:spacing w:before="0" w:after="200" w:line="276" w:lineRule="auto"/>
              <w:contextualSpacing/>
              <w:rPr>
                <w:rFonts w:cs="Arial"/>
                <w:b/>
                <w:sz w:val="20"/>
                <w:szCs w:val="20"/>
              </w:rPr>
            </w:pPr>
            <w:r w:rsidRPr="00A83F68">
              <w:rPr>
                <w:rFonts w:cs="Arial"/>
                <w:b/>
                <w:sz w:val="20"/>
                <w:szCs w:val="20"/>
              </w:rPr>
              <w:t>THE MANAGEMENT REGIME</w:t>
            </w:r>
          </w:p>
        </w:tc>
      </w:tr>
      <w:tr w:rsidR="00885298" w:rsidRPr="00A83F68" w14:paraId="28AB77EE" w14:textId="77777777" w:rsidTr="00F526EB">
        <w:tc>
          <w:tcPr>
            <w:tcW w:w="1500" w:type="pct"/>
            <w:gridSpan w:val="2"/>
            <w:shd w:val="clear" w:color="auto" w:fill="FFFF99"/>
          </w:tcPr>
          <w:p w14:paraId="37148127" w14:textId="77777777" w:rsidR="00885298" w:rsidRPr="00A83F68" w:rsidRDefault="00885298" w:rsidP="00A83F68">
            <w:pPr>
              <w:spacing w:before="0" w:after="200" w:line="276" w:lineRule="auto"/>
              <w:contextualSpacing/>
              <w:rPr>
                <w:rFonts w:cs="Arial"/>
                <w:b/>
                <w:sz w:val="20"/>
                <w:szCs w:val="20"/>
              </w:rPr>
            </w:pPr>
            <w:r w:rsidRPr="00A83F68">
              <w:rPr>
                <w:rFonts w:cs="Arial"/>
                <w:sz w:val="20"/>
                <w:szCs w:val="20"/>
              </w:rPr>
              <w:t>The management regime does not have to be a formal statutory fishery management plan as such, and may include non-statutory management arrangements or management policies and programs. The regime should:</w:t>
            </w:r>
          </w:p>
        </w:tc>
      </w:tr>
      <w:tr w:rsidR="00885298" w:rsidRPr="00A83F68" w14:paraId="72AABFAD" w14:textId="77777777" w:rsidTr="00F526EB">
        <w:tc>
          <w:tcPr>
            <w:tcW w:w="1500" w:type="pct"/>
            <w:shd w:val="clear" w:color="auto" w:fill="auto"/>
          </w:tcPr>
          <w:p w14:paraId="5524B93B" w14:textId="0055690B" w:rsidR="004649FA" w:rsidRPr="00A83F68" w:rsidRDefault="00885298" w:rsidP="00A83F68">
            <w:pPr>
              <w:spacing w:before="0" w:after="200" w:line="276" w:lineRule="auto"/>
              <w:contextualSpacing/>
              <w:rPr>
                <w:rFonts w:cs="Arial"/>
                <w:sz w:val="20"/>
                <w:szCs w:val="20"/>
              </w:rPr>
            </w:pPr>
            <w:r w:rsidRPr="00A83F68">
              <w:rPr>
                <w:rFonts w:cs="Arial"/>
                <w:sz w:val="20"/>
                <w:szCs w:val="20"/>
              </w:rPr>
              <w:t>Be documented, publicly available and transparent</w:t>
            </w:r>
            <w:r w:rsidR="006B6EF9" w:rsidRPr="00A83F68">
              <w:rPr>
                <w:rFonts w:cs="Arial"/>
                <w:sz w:val="20"/>
                <w:szCs w:val="20"/>
              </w:rPr>
              <w:t>.</w:t>
            </w:r>
          </w:p>
        </w:tc>
        <w:tc>
          <w:tcPr>
            <w:tcW w:w="3500" w:type="pct"/>
            <w:shd w:val="clear" w:color="auto" w:fill="92D050"/>
          </w:tcPr>
          <w:p w14:paraId="2DEE610B" w14:textId="12320BFD" w:rsidR="00BB1CF1" w:rsidRPr="00A83F68" w:rsidRDefault="00595ED2" w:rsidP="00A83F68">
            <w:pPr>
              <w:spacing w:before="0" w:after="200" w:line="276" w:lineRule="auto"/>
              <w:contextualSpacing/>
              <w:rPr>
                <w:rFonts w:cs="Arial"/>
                <w:b/>
                <w:sz w:val="20"/>
                <w:szCs w:val="20"/>
              </w:rPr>
            </w:pPr>
            <w:r w:rsidRPr="00A83F68">
              <w:rPr>
                <w:rFonts w:cs="Arial"/>
                <w:b/>
                <w:sz w:val="20"/>
                <w:szCs w:val="20"/>
              </w:rPr>
              <w:t>Meets</w:t>
            </w:r>
          </w:p>
          <w:p w14:paraId="28161830" w14:textId="6A86EA41" w:rsidR="00681DBD" w:rsidRPr="00A83F68" w:rsidRDefault="00E00CB5" w:rsidP="00A83F68">
            <w:pPr>
              <w:spacing w:before="0" w:after="200" w:line="276" w:lineRule="auto"/>
              <w:contextualSpacing/>
              <w:rPr>
                <w:rFonts w:cs="Arial"/>
                <w:sz w:val="20"/>
                <w:szCs w:val="20"/>
              </w:rPr>
            </w:pPr>
            <w:r w:rsidRPr="00A83F68">
              <w:rPr>
                <w:rFonts w:cs="Arial"/>
                <w:sz w:val="20"/>
                <w:szCs w:val="20"/>
              </w:rPr>
              <w:t xml:space="preserve">Yes, the management regime for the Victorian Eel Fishery (the fishery) is documented, transparent and publicly available. The fishery is managed by the Victorian Fisheries Authority (formerly Fisheries Victoria) in accordance with the </w:t>
            </w:r>
            <w:r w:rsidRPr="00A83F68">
              <w:rPr>
                <w:rFonts w:cs="Arial"/>
                <w:i/>
                <w:sz w:val="20"/>
                <w:szCs w:val="20"/>
              </w:rPr>
              <w:t>Victorian Eel Fishery Management Plan 2017</w:t>
            </w:r>
            <w:r w:rsidRPr="00A83F68">
              <w:rPr>
                <w:rFonts w:cs="Arial"/>
                <w:sz w:val="20"/>
                <w:szCs w:val="20"/>
              </w:rPr>
              <w:t xml:space="preserve"> (the Eel FMP), made under the </w:t>
            </w:r>
            <w:r w:rsidRPr="00A83F68">
              <w:rPr>
                <w:rStyle w:val="Hyperlink"/>
                <w:rFonts w:cs="Arial"/>
                <w:i/>
                <w:color w:val="auto"/>
                <w:sz w:val="20"/>
                <w:szCs w:val="20"/>
                <w:u w:val="none"/>
              </w:rPr>
              <w:t>Fisheries Act 1995</w:t>
            </w:r>
            <w:r w:rsidRPr="00A83F68">
              <w:rPr>
                <w:rFonts w:cs="Arial"/>
                <w:sz w:val="20"/>
                <w:szCs w:val="20"/>
              </w:rPr>
              <w:t xml:space="preserve"> (Vic). Fishing operations are regulated by the </w:t>
            </w:r>
            <w:r w:rsidRPr="00A83F68">
              <w:rPr>
                <w:rStyle w:val="Hyperlink"/>
                <w:rFonts w:cs="Arial"/>
                <w:i/>
                <w:color w:val="auto"/>
                <w:sz w:val="20"/>
                <w:szCs w:val="20"/>
                <w:u w:val="none"/>
              </w:rPr>
              <w:t>Fisheries Regulations 2009</w:t>
            </w:r>
            <w:r w:rsidRPr="00A83F68">
              <w:rPr>
                <w:rFonts w:cs="Arial"/>
                <w:sz w:val="20"/>
                <w:szCs w:val="20"/>
              </w:rPr>
              <w:t xml:space="preserve"> (Vic). </w:t>
            </w:r>
            <w:r w:rsidR="00F526EB" w:rsidRPr="00A83F68">
              <w:rPr>
                <w:rFonts w:cs="Arial"/>
                <w:sz w:val="20"/>
                <w:szCs w:val="20"/>
              </w:rPr>
              <w:t xml:space="preserve">The Victorian Fisheries Authority </w:t>
            </w:r>
            <w:r w:rsidRPr="00A83F68">
              <w:rPr>
                <w:rFonts w:cs="Arial"/>
                <w:sz w:val="20"/>
                <w:szCs w:val="20"/>
              </w:rPr>
              <w:t>also publish Fisheries Notices describing any additional management arrangements such as closures or gear restrictions. Aquaculture operations is managed by a number of state government agencies under various legislation.</w:t>
            </w:r>
          </w:p>
        </w:tc>
      </w:tr>
      <w:tr w:rsidR="004C3F6A" w:rsidRPr="00A83F68" w14:paraId="4513BEBB" w14:textId="77777777" w:rsidTr="00F526EB">
        <w:tc>
          <w:tcPr>
            <w:tcW w:w="1500" w:type="pct"/>
            <w:shd w:val="clear" w:color="auto" w:fill="auto"/>
          </w:tcPr>
          <w:p w14:paraId="1B8852AD" w14:textId="4CC7C22A" w:rsidR="004649FA" w:rsidRPr="00A83F68" w:rsidRDefault="00885298" w:rsidP="00A83F68">
            <w:pPr>
              <w:spacing w:before="0" w:after="200" w:line="276" w:lineRule="auto"/>
              <w:contextualSpacing/>
              <w:rPr>
                <w:rFonts w:cs="Arial"/>
                <w:sz w:val="20"/>
                <w:szCs w:val="20"/>
              </w:rPr>
            </w:pPr>
            <w:r w:rsidRPr="00A83F68">
              <w:rPr>
                <w:rFonts w:cs="Arial"/>
                <w:sz w:val="20"/>
                <w:szCs w:val="20"/>
              </w:rPr>
              <w:t>Be developed through a consultative process providing opportunity to all interested and affected parties, including the general public</w:t>
            </w:r>
            <w:r w:rsidR="006B6EF9" w:rsidRPr="00A83F68">
              <w:rPr>
                <w:rFonts w:cs="Arial"/>
                <w:sz w:val="20"/>
                <w:szCs w:val="20"/>
              </w:rPr>
              <w:t>.</w:t>
            </w:r>
          </w:p>
        </w:tc>
        <w:tc>
          <w:tcPr>
            <w:tcW w:w="3500" w:type="pct"/>
            <w:shd w:val="clear" w:color="auto" w:fill="92D050"/>
          </w:tcPr>
          <w:p w14:paraId="55223711" w14:textId="34196C89" w:rsidR="00BA08DE" w:rsidRPr="00A83F68" w:rsidRDefault="00F8472A" w:rsidP="00A83F68">
            <w:pPr>
              <w:spacing w:before="0" w:after="200" w:line="276" w:lineRule="auto"/>
              <w:contextualSpacing/>
              <w:rPr>
                <w:rFonts w:cs="Arial"/>
                <w:b/>
                <w:sz w:val="20"/>
                <w:szCs w:val="20"/>
              </w:rPr>
            </w:pPr>
            <w:r w:rsidRPr="00A83F68">
              <w:rPr>
                <w:rFonts w:cs="Arial"/>
                <w:b/>
                <w:sz w:val="20"/>
                <w:szCs w:val="20"/>
              </w:rPr>
              <w:t xml:space="preserve">Meets </w:t>
            </w:r>
          </w:p>
          <w:p w14:paraId="3B6AE126" w14:textId="491B3316" w:rsidR="00E00CB5" w:rsidRPr="00A83F68" w:rsidRDefault="00E00CB5" w:rsidP="00A83F68">
            <w:pPr>
              <w:spacing w:before="0" w:after="200" w:line="276" w:lineRule="auto"/>
              <w:contextualSpacing/>
              <w:rPr>
                <w:rFonts w:cs="Arial"/>
                <w:sz w:val="20"/>
                <w:szCs w:val="20"/>
                <w:lang w:eastAsia="en-AU"/>
              </w:rPr>
            </w:pPr>
            <w:r w:rsidRPr="00A83F68">
              <w:rPr>
                <w:rFonts w:cs="Arial"/>
                <w:sz w:val="20"/>
                <w:szCs w:val="20"/>
              </w:rPr>
              <w:t xml:space="preserve">Victorian legislation requires that consultation is fully open and transparent, and must include advice that represents the views and values of key stakeholders. </w:t>
            </w:r>
            <w:r w:rsidRPr="00A83F68">
              <w:rPr>
                <w:rFonts w:cs="Arial"/>
                <w:sz w:val="20"/>
                <w:szCs w:val="20"/>
                <w:lang w:eastAsia="en-AU"/>
              </w:rPr>
              <w:t xml:space="preserve">The Victorian Fisheries Authority regularly consult with relevant stakeholders, including </w:t>
            </w:r>
            <w:r w:rsidRPr="00A83F68">
              <w:rPr>
                <w:rFonts w:cs="Arial"/>
                <w:sz w:val="20"/>
                <w:szCs w:val="20"/>
              </w:rPr>
              <w:t>all commercial fishery access licence holders, Victorian Eel Fishermen’s Association,</w:t>
            </w:r>
            <w:r w:rsidRPr="00A83F68">
              <w:rPr>
                <w:rFonts w:cs="Arial"/>
                <w:sz w:val="20"/>
                <w:szCs w:val="20"/>
                <w:lang w:eastAsia="en-AU"/>
              </w:rPr>
              <w:t xml:space="preserve"> Seafood Industry Victoria (peak commercial fishing body), VRFish (peak recreational fishing body), traditional owners, and other state and local government agencies. </w:t>
            </w:r>
          </w:p>
          <w:p w14:paraId="254E39FF" w14:textId="2311ECE1" w:rsidR="00BA08DE" w:rsidRPr="00A83F68" w:rsidRDefault="00E00CB5" w:rsidP="00A83F68">
            <w:pPr>
              <w:spacing w:before="0" w:after="200" w:line="276" w:lineRule="auto"/>
              <w:contextualSpacing/>
              <w:rPr>
                <w:rFonts w:cs="Arial"/>
                <w:sz w:val="20"/>
                <w:szCs w:val="20"/>
              </w:rPr>
            </w:pPr>
            <w:r w:rsidRPr="00A83F68">
              <w:rPr>
                <w:rFonts w:cs="Arial"/>
                <w:sz w:val="20"/>
                <w:szCs w:val="20"/>
              </w:rPr>
              <w:t xml:space="preserve">Section 3A of the Fisheries Act outlines the consultation principles that apply to decisions under the Act. Decisions include the declaration or amendments to fishery management plans. </w:t>
            </w:r>
            <w:r w:rsidRPr="00A83F68">
              <w:rPr>
                <w:rFonts w:cs="Arial"/>
                <w:sz w:val="20"/>
                <w:szCs w:val="20"/>
                <w:lang w:eastAsia="en-AU"/>
              </w:rPr>
              <w:t xml:space="preserve">In June 2017, the </w:t>
            </w:r>
            <w:r w:rsidRPr="00A83F68">
              <w:rPr>
                <w:rFonts w:cs="Arial"/>
                <w:sz w:val="20"/>
                <w:szCs w:val="20"/>
              </w:rPr>
              <w:t>Eel FMP</w:t>
            </w:r>
            <w:r w:rsidRPr="00A83F68">
              <w:rPr>
                <w:rFonts w:cs="Arial"/>
                <w:i/>
                <w:sz w:val="20"/>
                <w:szCs w:val="20"/>
              </w:rPr>
              <w:t xml:space="preserve"> </w:t>
            </w:r>
            <w:r w:rsidRPr="00A83F68">
              <w:rPr>
                <w:rFonts w:cs="Arial"/>
                <w:sz w:val="20"/>
                <w:szCs w:val="20"/>
                <w:lang w:eastAsia="en-AU"/>
              </w:rPr>
              <w:t>was released for public comment in accordance with section 32.</w:t>
            </w:r>
          </w:p>
        </w:tc>
      </w:tr>
      <w:tr w:rsidR="00885298" w:rsidRPr="00A83F68" w14:paraId="064DC322" w14:textId="77777777" w:rsidTr="00F526EB">
        <w:tc>
          <w:tcPr>
            <w:tcW w:w="1500" w:type="pct"/>
            <w:shd w:val="clear" w:color="auto" w:fill="auto"/>
          </w:tcPr>
          <w:p w14:paraId="2188F6A2" w14:textId="280C86A7" w:rsidR="004649FA" w:rsidRPr="00A83F68" w:rsidRDefault="00885298" w:rsidP="00A83F68">
            <w:pPr>
              <w:spacing w:before="0" w:after="200" w:line="276" w:lineRule="auto"/>
              <w:contextualSpacing/>
              <w:rPr>
                <w:rFonts w:cs="Arial"/>
                <w:sz w:val="20"/>
                <w:szCs w:val="20"/>
              </w:rPr>
            </w:pPr>
            <w:r w:rsidRPr="00A83F68">
              <w:rPr>
                <w:rFonts w:cs="Arial"/>
                <w:sz w:val="20"/>
                <w:szCs w:val="20"/>
              </w:rPr>
              <w:t>Ensure that a range of expertise and community interests are involved in individual fishery management committees and during the stock assessment process</w:t>
            </w:r>
            <w:r w:rsidR="006B6EF9" w:rsidRPr="00A83F68">
              <w:rPr>
                <w:rFonts w:cs="Arial"/>
                <w:sz w:val="20"/>
                <w:szCs w:val="20"/>
              </w:rPr>
              <w:t>.</w:t>
            </w:r>
          </w:p>
        </w:tc>
        <w:tc>
          <w:tcPr>
            <w:tcW w:w="3500" w:type="pct"/>
            <w:shd w:val="clear" w:color="auto" w:fill="92D050"/>
          </w:tcPr>
          <w:p w14:paraId="3F259797" w14:textId="23CF86B9" w:rsidR="004C44AA" w:rsidRPr="00A83F68" w:rsidRDefault="00D03B1B" w:rsidP="00A83F68">
            <w:pPr>
              <w:spacing w:before="0" w:after="200" w:line="276" w:lineRule="auto"/>
              <w:contextualSpacing/>
              <w:rPr>
                <w:rFonts w:cs="Arial"/>
                <w:b/>
                <w:sz w:val="20"/>
                <w:szCs w:val="20"/>
              </w:rPr>
            </w:pPr>
            <w:r w:rsidRPr="00A83F68">
              <w:rPr>
                <w:rFonts w:cs="Arial"/>
                <w:b/>
                <w:sz w:val="20"/>
                <w:szCs w:val="20"/>
              </w:rPr>
              <w:t>M</w:t>
            </w:r>
            <w:r w:rsidR="00F8472A" w:rsidRPr="00A83F68">
              <w:rPr>
                <w:rFonts w:cs="Arial"/>
                <w:b/>
                <w:sz w:val="20"/>
                <w:szCs w:val="20"/>
              </w:rPr>
              <w:t>eets</w:t>
            </w:r>
            <w:r w:rsidR="00636969" w:rsidRPr="00A83F68">
              <w:rPr>
                <w:rFonts w:cs="Arial"/>
                <w:b/>
                <w:sz w:val="20"/>
                <w:szCs w:val="20"/>
              </w:rPr>
              <w:t xml:space="preserve"> </w:t>
            </w:r>
          </w:p>
          <w:p w14:paraId="6CEE4290" w14:textId="5A8C270B" w:rsidR="00E00CB5" w:rsidRPr="00A83F68" w:rsidRDefault="00E00CB5" w:rsidP="00A83F68">
            <w:pPr>
              <w:spacing w:before="0" w:after="200" w:line="276" w:lineRule="auto"/>
              <w:contextualSpacing/>
              <w:rPr>
                <w:rFonts w:cs="Arial"/>
                <w:sz w:val="20"/>
                <w:szCs w:val="20"/>
              </w:rPr>
            </w:pPr>
            <w:r w:rsidRPr="00A83F68">
              <w:rPr>
                <w:rFonts w:cs="Arial"/>
                <w:sz w:val="20"/>
                <w:szCs w:val="20"/>
              </w:rPr>
              <w:t xml:space="preserve">There is no formal process for assessing eel stocks in Victorian waters due to low fishing activity resulting from persistent drought conditions and precautionary management by complete closure </w:t>
            </w:r>
            <w:r w:rsidR="0071026F" w:rsidRPr="00A83F68">
              <w:rPr>
                <w:rFonts w:cs="Arial"/>
                <w:sz w:val="20"/>
                <w:szCs w:val="20"/>
              </w:rPr>
              <w:t xml:space="preserve">of </w:t>
            </w:r>
            <w:r w:rsidRPr="00A83F68">
              <w:rPr>
                <w:rFonts w:cs="Arial"/>
                <w:sz w:val="20"/>
                <w:szCs w:val="20"/>
              </w:rPr>
              <w:t xml:space="preserve">numerous waters across the state to commercial fishing. </w:t>
            </w:r>
          </w:p>
          <w:p w14:paraId="0C13B896" w14:textId="77777777" w:rsidR="00A83F68" w:rsidRDefault="00E00CB5" w:rsidP="00A83F68">
            <w:pPr>
              <w:spacing w:before="0" w:after="200" w:line="276" w:lineRule="auto"/>
              <w:contextualSpacing/>
              <w:rPr>
                <w:rFonts w:cs="Arial"/>
                <w:sz w:val="20"/>
                <w:szCs w:val="20"/>
              </w:rPr>
            </w:pPr>
            <w:r w:rsidRPr="00A83F68">
              <w:rPr>
                <w:rFonts w:cs="Arial"/>
                <w:sz w:val="20"/>
                <w:szCs w:val="20"/>
              </w:rPr>
              <w:t>There are no committees or associations directly involved with managing the fishery. However, the level of expertise and public interests involved in managing the fishery is considered adequate given it is a small-scale fishery. Apart from key stakeholders identified above, the Victorian Fisheries Authority has also collaborated with fishery managers in other jurisdictions in Australia and New Zealand on an ad hoc basis. The level of stakeholder engagement has declined in recent years due to low fishing effort. The Victorian Fisheries Authority anticipate f</w:t>
            </w:r>
            <w:r w:rsidRPr="00A83F68">
              <w:rPr>
                <w:rFonts w:cs="Arial"/>
                <w:bCs/>
                <w:sz w:val="20"/>
                <w:szCs w:val="20"/>
              </w:rPr>
              <w:t>urther engagement with other jurisdictions to occur as the fishery recovers from drought conditions.</w:t>
            </w:r>
            <w:r w:rsidRPr="00A83F68">
              <w:rPr>
                <w:rFonts w:cs="Arial"/>
                <w:sz w:val="20"/>
                <w:szCs w:val="20"/>
              </w:rPr>
              <w:t xml:space="preserve"> </w:t>
            </w:r>
          </w:p>
          <w:p w14:paraId="14A7D973" w14:textId="6B9D08F6" w:rsidR="00A83F68" w:rsidRPr="00A83F68" w:rsidRDefault="00A83F68" w:rsidP="00A83F68">
            <w:pPr>
              <w:spacing w:before="0" w:after="200" w:line="276" w:lineRule="auto"/>
              <w:contextualSpacing/>
              <w:rPr>
                <w:rFonts w:cs="Arial"/>
                <w:sz w:val="20"/>
                <w:szCs w:val="20"/>
              </w:rPr>
            </w:pPr>
          </w:p>
        </w:tc>
      </w:tr>
      <w:tr w:rsidR="00885298" w:rsidRPr="00A83F68" w14:paraId="434A9161" w14:textId="77777777" w:rsidTr="00F526EB">
        <w:tc>
          <w:tcPr>
            <w:tcW w:w="1500" w:type="pct"/>
            <w:shd w:val="clear" w:color="auto" w:fill="auto"/>
          </w:tcPr>
          <w:p w14:paraId="7043B0B9" w14:textId="12B61BFC" w:rsidR="004649FA" w:rsidRPr="00A83F68" w:rsidRDefault="00885298" w:rsidP="00A83F68">
            <w:pPr>
              <w:spacing w:before="0" w:after="200" w:line="276" w:lineRule="auto"/>
              <w:contextualSpacing/>
              <w:rPr>
                <w:rFonts w:cs="Arial"/>
                <w:sz w:val="20"/>
                <w:szCs w:val="20"/>
              </w:rPr>
            </w:pPr>
            <w:r w:rsidRPr="00A83F68">
              <w:rPr>
                <w:rFonts w:cs="Arial"/>
                <w:sz w:val="20"/>
                <w:szCs w:val="20"/>
              </w:rPr>
              <w:lastRenderedPageBreak/>
              <w:t>Be strategic, containing objectives and performance criteria by which the effectiveness of the management arrangements are measured</w:t>
            </w:r>
            <w:r w:rsidR="006B6EF9" w:rsidRPr="00A83F68">
              <w:rPr>
                <w:rFonts w:cs="Arial"/>
                <w:sz w:val="20"/>
                <w:szCs w:val="20"/>
              </w:rPr>
              <w:t>.</w:t>
            </w:r>
          </w:p>
        </w:tc>
        <w:tc>
          <w:tcPr>
            <w:tcW w:w="3500" w:type="pct"/>
            <w:shd w:val="clear" w:color="auto" w:fill="FFC000"/>
          </w:tcPr>
          <w:p w14:paraId="35D03A72" w14:textId="77777777" w:rsidR="00BB3E3A" w:rsidRPr="00A83F68" w:rsidRDefault="00F8472A" w:rsidP="00A83F68">
            <w:pPr>
              <w:spacing w:before="0" w:after="200" w:line="276" w:lineRule="auto"/>
              <w:contextualSpacing/>
              <w:rPr>
                <w:rFonts w:cs="Arial"/>
                <w:b/>
                <w:sz w:val="20"/>
                <w:szCs w:val="20"/>
              </w:rPr>
            </w:pPr>
            <w:r w:rsidRPr="00A83F68">
              <w:rPr>
                <w:rFonts w:cs="Arial"/>
                <w:b/>
                <w:sz w:val="20"/>
                <w:szCs w:val="20"/>
              </w:rPr>
              <w:t xml:space="preserve">Partially meets </w:t>
            </w:r>
          </w:p>
          <w:p w14:paraId="62318656" w14:textId="77777777" w:rsidR="00E00CB5" w:rsidRPr="00A83F68" w:rsidRDefault="00E00CB5" w:rsidP="00A83F68">
            <w:pPr>
              <w:spacing w:before="0" w:after="200" w:line="276" w:lineRule="auto"/>
              <w:contextualSpacing/>
              <w:rPr>
                <w:rFonts w:cs="Arial"/>
                <w:sz w:val="20"/>
                <w:szCs w:val="20"/>
              </w:rPr>
            </w:pPr>
            <w:r w:rsidRPr="00A83F68">
              <w:rPr>
                <w:rFonts w:cs="Arial"/>
                <w:sz w:val="20"/>
                <w:szCs w:val="20"/>
              </w:rPr>
              <w:t xml:space="preserve">The Fisheries Act contains general objectives that require aquatic resources to be managed, developed, and used in an ecological sustainable manner. The Eel FMP contains fishery-specific objectives, strategies, actions, and performance indicators. The objectives of the Eel FMP aim to ensure the long-term sustainability of eel stocks, the equitable access and use of eel resources, the cost effective and participatory management of the fishery, and to improve the economic viability of the fishery. </w:t>
            </w:r>
          </w:p>
          <w:p w14:paraId="20FB83CF" w14:textId="2E35925F" w:rsidR="00E00CB5" w:rsidRPr="00A83F68" w:rsidRDefault="00E00CB5" w:rsidP="00A83F68">
            <w:pPr>
              <w:spacing w:before="0" w:after="200" w:line="276" w:lineRule="auto"/>
              <w:contextualSpacing/>
              <w:rPr>
                <w:rFonts w:cs="Arial"/>
                <w:sz w:val="20"/>
                <w:szCs w:val="20"/>
              </w:rPr>
            </w:pPr>
            <w:r w:rsidRPr="00A83F68">
              <w:rPr>
                <w:rFonts w:cs="Arial"/>
                <w:sz w:val="20"/>
                <w:szCs w:val="20"/>
              </w:rPr>
              <w:t xml:space="preserve">There are no regular stock assessments, and therefore very little is known about the stock that is available for harvesting. In its current form, the management regime lacks adequate biological reference points such as maintaining stocks above 20 per cent of its unexploited level. Adequate performance indicators would allow the management arrangements to be effectively measured. Under the previous management plan for this fishery, </w:t>
            </w:r>
            <w:r w:rsidR="00CC321A" w:rsidRPr="00A83F68">
              <w:rPr>
                <w:rFonts w:cs="Arial"/>
                <w:sz w:val="20"/>
                <w:szCs w:val="20"/>
              </w:rPr>
              <w:t>The Victorian Fisheries Authority</w:t>
            </w:r>
            <w:r w:rsidRPr="00A83F68">
              <w:rPr>
                <w:rFonts w:cs="Arial"/>
                <w:sz w:val="20"/>
                <w:szCs w:val="20"/>
              </w:rPr>
              <w:t xml:space="preserve"> considered developing biological reference points, and establishing a response system for the fishery. The plan also recommended that precautionary limits and target reference points be set for fishing mortality and spawning biomass. Measures such as these would help ensure that fishing practices continue to be sustainable. </w:t>
            </w:r>
          </w:p>
          <w:p w14:paraId="1DAE5048" w14:textId="2A4F8314" w:rsidR="00C46115" w:rsidRPr="00A83F68" w:rsidRDefault="00E00CB5" w:rsidP="00A83F68">
            <w:pPr>
              <w:spacing w:before="0" w:after="200" w:line="276" w:lineRule="auto"/>
              <w:contextualSpacing/>
              <w:rPr>
                <w:rFonts w:cs="Arial"/>
                <w:sz w:val="20"/>
                <w:szCs w:val="20"/>
              </w:rPr>
            </w:pPr>
            <w:r w:rsidRPr="00A83F68">
              <w:rPr>
                <w:rFonts w:cs="Arial"/>
                <w:sz w:val="20"/>
                <w:szCs w:val="20"/>
              </w:rPr>
              <w:t xml:space="preserve">The Victorian Fisheries Authority, in consultation with industry, will develop a harvest strategy for the fishery </w:t>
            </w:r>
            <w:r w:rsidR="006C6146" w:rsidRPr="00A83F68">
              <w:rPr>
                <w:rFonts w:cs="Arial"/>
                <w:sz w:val="20"/>
                <w:szCs w:val="20"/>
              </w:rPr>
              <w:t>with</w:t>
            </w:r>
            <w:r w:rsidRPr="00A83F68">
              <w:rPr>
                <w:rFonts w:cs="Arial"/>
                <w:sz w:val="20"/>
                <w:szCs w:val="20"/>
              </w:rPr>
              <w:t>in the time</w:t>
            </w:r>
            <w:r w:rsidR="006C6146" w:rsidRPr="00A83F68">
              <w:rPr>
                <w:rFonts w:cs="Arial"/>
                <w:sz w:val="20"/>
                <w:szCs w:val="20"/>
              </w:rPr>
              <w:t>frame</w:t>
            </w:r>
            <w:r w:rsidRPr="00A83F68">
              <w:rPr>
                <w:rFonts w:cs="Arial"/>
                <w:sz w:val="20"/>
                <w:szCs w:val="20"/>
              </w:rPr>
              <w:t xml:space="preserve"> of the existing Eel FMP</w:t>
            </w:r>
            <w:r w:rsidR="00AC2A27" w:rsidRPr="00A83F68">
              <w:rPr>
                <w:rFonts w:cs="Arial"/>
                <w:sz w:val="20"/>
                <w:szCs w:val="20"/>
              </w:rPr>
              <w:t xml:space="preserve"> (i.e. by 2022)</w:t>
            </w:r>
            <w:r w:rsidRPr="00A83F68">
              <w:rPr>
                <w:rFonts w:cs="Arial"/>
                <w:sz w:val="20"/>
                <w:szCs w:val="20"/>
              </w:rPr>
              <w:t xml:space="preserve">. The proposed harvest strategy is anticipated to include objectives, performance indicators, and reference points. Adequate reference points allow managers to determine whether or not the management strategy is appropriate and being successfully implemented. </w:t>
            </w:r>
            <w:r w:rsidR="00F526EB" w:rsidRPr="00A83F68">
              <w:rPr>
                <w:rFonts w:cs="Arial"/>
                <w:sz w:val="20"/>
                <w:szCs w:val="20"/>
              </w:rPr>
              <w:t xml:space="preserve">Therefore, this export approval is subject to the Victorian Fisheries Authority </w:t>
            </w:r>
            <w:r w:rsidR="00A94895" w:rsidRPr="00A83F68">
              <w:rPr>
                <w:rFonts w:cs="Arial"/>
                <w:sz w:val="20"/>
                <w:szCs w:val="20"/>
              </w:rPr>
              <w:t>developing</w:t>
            </w:r>
            <w:r w:rsidR="00F526EB" w:rsidRPr="00A83F68">
              <w:rPr>
                <w:rFonts w:cs="Arial"/>
                <w:sz w:val="20"/>
                <w:szCs w:val="20"/>
              </w:rPr>
              <w:t xml:space="preserve"> a harvest strategy for this fishery, with implementation to occur as soon as practical (Recommendation </w:t>
            </w:r>
            <w:r w:rsidR="00A94895" w:rsidRPr="00A83F68">
              <w:rPr>
                <w:rFonts w:cs="Arial"/>
                <w:sz w:val="20"/>
                <w:szCs w:val="20"/>
              </w:rPr>
              <w:t>5, Section 4).</w:t>
            </w:r>
          </w:p>
        </w:tc>
      </w:tr>
      <w:tr w:rsidR="00885298" w:rsidRPr="00A83F68" w14:paraId="73791D4D" w14:textId="77777777" w:rsidTr="00F526EB">
        <w:tc>
          <w:tcPr>
            <w:tcW w:w="1500" w:type="pct"/>
            <w:shd w:val="clear" w:color="auto" w:fill="auto"/>
          </w:tcPr>
          <w:p w14:paraId="1EB80B0F" w14:textId="0C7A35C2" w:rsidR="004649FA" w:rsidRPr="00A83F68" w:rsidRDefault="00885298" w:rsidP="00A83F68">
            <w:pPr>
              <w:spacing w:before="0" w:after="200" w:line="276" w:lineRule="auto"/>
              <w:contextualSpacing/>
              <w:rPr>
                <w:rFonts w:cs="Arial"/>
                <w:sz w:val="20"/>
                <w:szCs w:val="20"/>
              </w:rPr>
            </w:pPr>
            <w:r w:rsidRPr="00A83F68">
              <w:rPr>
                <w:rFonts w:cs="Arial"/>
                <w:sz w:val="20"/>
                <w:szCs w:val="20"/>
              </w:rPr>
              <w:t>Be capable of controlling the level of harvest in the fishery using input and/or output controls</w:t>
            </w:r>
            <w:r w:rsidR="006B6EF9" w:rsidRPr="00A83F68">
              <w:rPr>
                <w:rFonts w:cs="Arial"/>
                <w:sz w:val="20"/>
                <w:szCs w:val="20"/>
              </w:rPr>
              <w:t>.</w:t>
            </w:r>
          </w:p>
        </w:tc>
        <w:tc>
          <w:tcPr>
            <w:tcW w:w="3500" w:type="pct"/>
            <w:shd w:val="clear" w:color="auto" w:fill="FFC000"/>
          </w:tcPr>
          <w:p w14:paraId="027A744F" w14:textId="3D645219" w:rsidR="00D42591" w:rsidRPr="00A83F68" w:rsidRDefault="00F8472A" w:rsidP="00A83F68">
            <w:pPr>
              <w:spacing w:before="0" w:after="200" w:line="276" w:lineRule="auto"/>
              <w:contextualSpacing/>
              <w:rPr>
                <w:rFonts w:cs="Arial"/>
                <w:b/>
                <w:sz w:val="20"/>
                <w:szCs w:val="20"/>
              </w:rPr>
            </w:pPr>
            <w:r w:rsidRPr="00A83F68">
              <w:rPr>
                <w:rFonts w:cs="Arial"/>
                <w:b/>
                <w:sz w:val="20"/>
                <w:szCs w:val="20"/>
              </w:rPr>
              <w:t xml:space="preserve">Partially meets </w:t>
            </w:r>
          </w:p>
          <w:p w14:paraId="020E14B3" w14:textId="4761D798" w:rsidR="00E00CB5" w:rsidRPr="00A83F68" w:rsidRDefault="00E00CB5" w:rsidP="00A83F68">
            <w:pPr>
              <w:spacing w:before="0" w:after="200" w:line="276" w:lineRule="auto"/>
              <w:contextualSpacing/>
              <w:rPr>
                <w:rFonts w:cs="Arial"/>
                <w:sz w:val="20"/>
                <w:szCs w:val="20"/>
              </w:rPr>
            </w:pPr>
            <w:r w:rsidRPr="00A83F68">
              <w:rPr>
                <w:rFonts w:cs="Arial"/>
                <w:sz w:val="20"/>
                <w:szCs w:val="20"/>
              </w:rPr>
              <w:t>The fishery is manage</w:t>
            </w:r>
            <w:r w:rsidR="00E56CD0" w:rsidRPr="00A83F68">
              <w:rPr>
                <w:rFonts w:cs="Arial"/>
                <w:sz w:val="20"/>
                <w:szCs w:val="20"/>
              </w:rPr>
              <w:t>d</w:t>
            </w:r>
            <w:r w:rsidRPr="00A83F68">
              <w:rPr>
                <w:rFonts w:cs="Arial"/>
                <w:sz w:val="20"/>
                <w:szCs w:val="20"/>
              </w:rPr>
              <w:t xml:space="preserve"> through input (effort) control measures, which have some capacity to limit harvest. Control measures include:</w:t>
            </w:r>
          </w:p>
          <w:p w14:paraId="713CD24B" w14:textId="77777777" w:rsidR="00E00CB5" w:rsidRPr="00A83F68" w:rsidRDefault="00E00CB5" w:rsidP="00A83F68">
            <w:pPr>
              <w:pStyle w:val="ListBullet"/>
              <w:spacing w:before="0" w:after="200"/>
              <w:rPr>
                <w:szCs w:val="20"/>
              </w:rPr>
            </w:pPr>
            <w:r w:rsidRPr="00A83F68">
              <w:rPr>
                <w:szCs w:val="20"/>
              </w:rPr>
              <w:t>Harvesting is restricted to Longfin Eel (</w:t>
            </w:r>
            <w:r w:rsidRPr="00A83F68">
              <w:rPr>
                <w:i/>
                <w:szCs w:val="20"/>
              </w:rPr>
              <w:t>Anguilla reinhardtii</w:t>
            </w:r>
            <w:r w:rsidRPr="00A83F68">
              <w:rPr>
                <w:szCs w:val="20"/>
              </w:rPr>
              <w:t>) and Shortfin Eel (</w:t>
            </w:r>
            <w:r w:rsidRPr="00A83F68">
              <w:rPr>
                <w:i/>
                <w:szCs w:val="20"/>
              </w:rPr>
              <w:t>A. australis</w:t>
            </w:r>
            <w:r w:rsidRPr="00A83F68">
              <w:rPr>
                <w:szCs w:val="20"/>
              </w:rPr>
              <w:t>). The take of byproduct species is limited to the introduced European Carp (</w:t>
            </w:r>
            <w:r w:rsidRPr="00A83F68">
              <w:rPr>
                <w:i/>
                <w:szCs w:val="20"/>
              </w:rPr>
              <w:t>Cyprinus</w:t>
            </w:r>
            <w:r w:rsidRPr="00A83F68">
              <w:rPr>
                <w:szCs w:val="20"/>
              </w:rPr>
              <w:t xml:space="preserve"> </w:t>
            </w:r>
            <w:r w:rsidRPr="00A83F68">
              <w:rPr>
                <w:i/>
                <w:szCs w:val="20"/>
              </w:rPr>
              <w:t>carpio</w:t>
            </w:r>
            <w:r w:rsidRPr="00A83F68">
              <w:rPr>
                <w:szCs w:val="20"/>
              </w:rPr>
              <w:t>), Goldfish (</w:t>
            </w:r>
            <w:r w:rsidRPr="00A83F68">
              <w:rPr>
                <w:i/>
                <w:szCs w:val="20"/>
              </w:rPr>
              <w:t>Carassius auratus</w:t>
            </w:r>
            <w:r w:rsidRPr="00A83F68">
              <w:rPr>
                <w:szCs w:val="20"/>
              </w:rPr>
              <w:t>), Roach (</w:t>
            </w:r>
            <w:r w:rsidRPr="00A83F68">
              <w:rPr>
                <w:i/>
                <w:szCs w:val="20"/>
              </w:rPr>
              <w:t>Rutilus rutilus</w:t>
            </w:r>
            <w:r w:rsidRPr="00A83F68">
              <w:rPr>
                <w:szCs w:val="20"/>
              </w:rPr>
              <w:t>), and Tench (</w:t>
            </w:r>
            <w:r w:rsidRPr="00A83F68">
              <w:rPr>
                <w:i/>
                <w:szCs w:val="20"/>
              </w:rPr>
              <w:t>Tinca tinca</w:t>
            </w:r>
            <w:r w:rsidRPr="00A83F68">
              <w:rPr>
                <w:szCs w:val="20"/>
              </w:rPr>
              <w:t xml:space="preserve">). </w:t>
            </w:r>
          </w:p>
          <w:p w14:paraId="455C7B16" w14:textId="4CB5CAC1" w:rsidR="00E00CB5" w:rsidRPr="00A83F68" w:rsidRDefault="00E00CB5" w:rsidP="00A83F68">
            <w:pPr>
              <w:pStyle w:val="ListBullet"/>
              <w:spacing w:before="0" w:after="200"/>
              <w:rPr>
                <w:szCs w:val="20"/>
              </w:rPr>
            </w:pPr>
            <w:r w:rsidRPr="00A83F68">
              <w:rPr>
                <w:szCs w:val="20"/>
              </w:rPr>
              <w:t xml:space="preserve">The management arrangements comprise the wild catch sector and the culture (stock enhanced) sector. Adult eels of both species are harvested in the wild, while only Shortfin Eels caught and stocked at the juvenile life stage (elver and “snigs”) are used in the culture sector. </w:t>
            </w:r>
          </w:p>
          <w:p w14:paraId="07EAE4DF" w14:textId="61FD57EF" w:rsidR="00E00CB5" w:rsidRPr="00A83F68" w:rsidRDefault="00E00CB5" w:rsidP="00A83F68">
            <w:pPr>
              <w:pStyle w:val="ListBullet"/>
              <w:spacing w:before="0" w:after="200"/>
              <w:rPr>
                <w:szCs w:val="20"/>
              </w:rPr>
            </w:pPr>
            <w:r w:rsidRPr="00A83F68">
              <w:rPr>
                <w:szCs w:val="20"/>
              </w:rPr>
              <w:t>The number of commercial licences is capped for the wild catch sector. There are no limits to the number of recreational and traditional owner permits. All licence types for the harvesting or culturing or eels are transferable</w:t>
            </w:r>
            <w:r w:rsidR="00C04AB9" w:rsidRPr="00A83F68">
              <w:rPr>
                <w:szCs w:val="20"/>
              </w:rPr>
              <w:t>. Licence types are described in the Fisheries Regulations</w:t>
            </w:r>
            <w:r w:rsidRPr="00A83F68">
              <w:rPr>
                <w:szCs w:val="20"/>
              </w:rPr>
              <w:t>.</w:t>
            </w:r>
          </w:p>
          <w:p w14:paraId="595AE560" w14:textId="2B20D2FA" w:rsidR="00E00CB5" w:rsidRPr="00A83F68" w:rsidRDefault="00E00CB5" w:rsidP="00A83F68">
            <w:pPr>
              <w:pStyle w:val="ListBullet2"/>
              <w:spacing w:before="0" w:after="200"/>
              <w:rPr>
                <w:rFonts w:cs="Arial"/>
                <w:szCs w:val="20"/>
              </w:rPr>
            </w:pPr>
            <w:r w:rsidRPr="00A83F68">
              <w:rPr>
                <w:rFonts w:cs="Arial"/>
                <w:szCs w:val="20"/>
              </w:rPr>
              <w:t>Wild catch – Eel Fishery Access</w:t>
            </w:r>
            <w:r w:rsidR="00C04AB9" w:rsidRPr="00A83F68">
              <w:rPr>
                <w:rFonts w:cs="Arial"/>
                <w:szCs w:val="20"/>
              </w:rPr>
              <w:t xml:space="preserve"> Licences capped at 18</w:t>
            </w:r>
            <w:r w:rsidRPr="00A83F68">
              <w:rPr>
                <w:rFonts w:cs="Arial"/>
                <w:szCs w:val="20"/>
              </w:rPr>
              <w:t>,</w:t>
            </w:r>
          </w:p>
          <w:p w14:paraId="0F1E6DB8" w14:textId="5EC297FD" w:rsidR="00E00CB5" w:rsidRPr="00A83F68" w:rsidRDefault="00E00CB5" w:rsidP="00A83F68">
            <w:pPr>
              <w:pStyle w:val="ListBullet2"/>
              <w:spacing w:before="0" w:after="200"/>
              <w:rPr>
                <w:rFonts w:cs="Arial"/>
                <w:szCs w:val="20"/>
              </w:rPr>
            </w:pPr>
            <w:r w:rsidRPr="00A83F68">
              <w:rPr>
                <w:rFonts w:cs="Arial"/>
                <w:szCs w:val="20"/>
              </w:rPr>
              <w:lastRenderedPageBreak/>
              <w:t>Aquaculture – an Aquaculture (Crown Land–Eels) Licence or an Aquaculture (Private Land–Eels) Licence is required to access waterways for the purposes of catching eels for aquaculture.</w:t>
            </w:r>
          </w:p>
          <w:p w14:paraId="1D63D728" w14:textId="77777777" w:rsidR="00E00CB5" w:rsidRPr="00A83F68" w:rsidRDefault="00E00CB5" w:rsidP="00A83F68">
            <w:pPr>
              <w:pStyle w:val="ListBullet"/>
              <w:spacing w:before="0" w:after="200"/>
              <w:rPr>
                <w:szCs w:val="20"/>
              </w:rPr>
            </w:pPr>
            <w:r w:rsidRPr="00A83F68">
              <w:rPr>
                <w:szCs w:val="20"/>
              </w:rPr>
              <w:t xml:space="preserve">Mandatory reporting for both the wild harvest and aquaculture sectors on a monthly basis. </w:t>
            </w:r>
          </w:p>
          <w:p w14:paraId="1A41CC8F" w14:textId="3EBED17F" w:rsidR="00E00CB5" w:rsidRPr="00A83F68" w:rsidRDefault="00E00CB5" w:rsidP="00A83F68">
            <w:pPr>
              <w:pStyle w:val="ListBullet"/>
              <w:spacing w:before="0" w:after="200"/>
              <w:rPr>
                <w:szCs w:val="20"/>
              </w:rPr>
            </w:pPr>
            <w:r w:rsidRPr="00A83F68">
              <w:rPr>
                <w:szCs w:val="20"/>
              </w:rPr>
              <w:t xml:space="preserve">Gear restrictions – Commercial eel fishing operators are limited to the use </w:t>
            </w:r>
            <w:r w:rsidR="00E56CD0" w:rsidRPr="00A83F68">
              <w:rPr>
                <w:szCs w:val="20"/>
              </w:rPr>
              <w:t xml:space="preserve">of </w:t>
            </w:r>
            <w:r w:rsidRPr="00A83F68">
              <w:rPr>
                <w:szCs w:val="20"/>
              </w:rPr>
              <w:t>fyke nets only. Individual licences contain specific conditions such as the numbers of nets, net configurations, number of fishers, and permitted equipment used for aquaculture operations.</w:t>
            </w:r>
          </w:p>
          <w:p w14:paraId="6951582C" w14:textId="77777777" w:rsidR="00E00CB5" w:rsidRPr="00A83F68" w:rsidRDefault="00E00CB5" w:rsidP="00A83F68">
            <w:pPr>
              <w:pStyle w:val="ListBullet"/>
              <w:spacing w:before="0" w:after="200"/>
              <w:rPr>
                <w:szCs w:val="20"/>
              </w:rPr>
            </w:pPr>
            <w:r w:rsidRPr="00A83F68">
              <w:rPr>
                <w:szCs w:val="20"/>
              </w:rPr>
              <w:t xml:space="preserve">Fyke nets must be deployed and removed in accordance with conditions identified on individual licences and under Division 7 of Part 7 of the Fisheries Regulations. Conditions include the number of fyke nets permitted for use in each waterway or water body, requirements for setting nets, the timeframe for clearing nets, and the permitted species. </w:t>
            </w:r>
          </w:p>
          <w:p w14:paraId="70B08219" w14:textId="77777777" w:rsidR="00E00CB5" w:rsidRPr="00A83F68" w:rsidRDefault="00E00CB5" w:rsidP="00A83F68">
            <w:pPr>
              <w:pStyle w:val="ListBullet"/>
              <w:spacing w:before="0" w:after="200"/>
              <w:rPr>
                <w:szCs w:val="20"/>
              </w:rPr>
            </w:pPr>
            <w:r w:rsidRPr="00A83F68">
              <w:rPr>
                <w:szCs w:val="20"/>
              </w:rPr>
              <w:t xml:space="preserve">Area (spatial) restrictions – At least 30 per cent of all Victorian waterways are closed to eel fishing. In most waters where eel fishing does occur, harvesting is restricted to downstream areas. </w:t>
            </w:r>
          </w:p>
          <w:p w14:paraId="3E7BEB6C" w14:textId="77777777" w:rsidR="00E00CB5" w:rsidRPr="00A83F68" w:rsidRDefault="00E00CB5" w:rsidP="00A83F68">
            <w:pPr>
              <w:pStyle w:val="ListBullet"/>
              <w:spacing w:before="0" w:after="200"/>
              <w:rPr>
                <w:szCs w:val="20"/>
              </w:rPr>
            </w:pPr>
            <w:r w:rsidRPr="00A83F68">
              <w:rPr>
                <w:szCs w:val="20"/>
              </w:rPr>
              <w:t>Victorian Fisheries Authority may also specify the numbers of operators permitted to harvest eels in each waterway.</w:t>
            </w:r>
          </w:p>
          <w:p w14:paraId="33036F45" w14:textId="77777777" w:rsidR="00E00CB5" w:rsidRPr="00A83F68" w:rsidRDefault="00E00CB5" w:rsidP="00A83F68">
            <w:pPr>
              <w:pStyle w:val="ListBullet"/>
              <w:spacing w:before="0" w:after="200"/>
              <w:rPr>
                <w:szCs w:val="20"/>
              </w:rPr>
            </w:pPr>
            <w:r w:rsidRPr="00A83F68">
              <w:rPr>
                <w:szCs w:val="20"/>
              </w:rPr>
              <w:t xml:space="preserve">No legal minimum length or closed seasons apply to the harvesting of eels. </w:t>
            </w:r>
          </w:p>
          <w:p w14:paraId="25D06629" w14:textId="6A208AE2" w:rsidR="00E00CB5" w:rsidRPr="00A83F68" w:rsidRDefault="00E00CB5" w:rsidP="00A83F68">
            <w:pPr>
              <w:pStyle w:val="ListBullet"/>
              <w:spacing w:before="0" w:after="200"/>
              <w:rPr>
                <w:szCs w:val="20"/>
              </w:rPr>
            </w:pPr>
            <w:r w:rsidRPr="00A83F68">
              <w:rPr>
                <w:szCs w:val="20"/>
              </w:rPr>
              <w:t>Recreational sector controls include possession limits (10 eels/day)</w:t>
            </w:r>
            <w:r w:rsidR="004D1251" w:rsidRPr="00A83F68">
              <w:rPr>
                <w:szCs w:val="20"/>
              </w:rPr>
              <w:t xml:space="preserve"> </w:t>
            </w:r>
            <w:r w:rsidRPr="00A83F68">
              <w:rPr>
                <w:szCs w:val="20"/>
              </w:rPr>
              <w:t xml:space="preserve">and gear restrictions (rod and reel or hand lines). </w:t>
            </w:r>
          </w:p>
          <w:p w14:paraId="46EC004C" w14:textId="77777777" w:rsidR="00E00CB5" w:rsidRPr="00A83F68" w:rsidRDefault="00E00CB5" w:rsidP="00A83F68">
            <w:pPr>
              <w:pStyle w:val="ListBullet"/>
              <w:spacing w:before="0" w:after="200"/>
              <w:rPr>
                <w:szCs w:val="20"/>
              </w:rPr>
            </w:pPr>
            <w:r w:rsidRPr="00A83F68">
              <w:rPr>
                <w:szCs w:val="20"/>
              </w:rPr>
              <w:t xml:space="preserve">Indigenous communities can apply for permits, which help facilitate continued customary fishing practices. Traditional fishing methods include spears or the strategic use of earthen embankments and stone weirs to guide migrating eels into fish traps. </w:t>
            </w:r>
          </w:p>
          <w:p w14:paraId="66D42F6F" w14:textId="77777777" w:rsidR="00E00CB5" w:rsidRPr="00A83F68" w:rsidRDefault="00E00CB5" w:rsidP="00A83F68">
            <w:pPr>
              <w:spacing w:before="0" w:after="200" w:line="276" w:lineRule="auto"/>
              <w:contextualSpacing/>
              <w:rPr>
                <w:rFonts w:cs="Arial"/>
                <w:sz w:val="20"/>
                <w:szCs w:val="20"/>
                <w:lang w:eastAsia="en-AU"/>
              </w:rPr>
            </w:pPr>
            <w:r w:rsidRPr="00A83F68">
              <w:rPr>
                <w:rFonts w:cs="Arial"/>
                <w:iCs/>
                <w:sz w:val="20"/>
                <w:szCs w:val="20"/>
              </w:rPr>
              <w:t xml:space="preserve">The re-stocking of </w:t>
            </w:r>
            <w:r w:rsidRPr="00A83F68">
              <w:rPr>
                <w:rFonts w:cs="Arial"/>
                <w:sz w:val="20"/>
                <w:szCs w:val="20"/>
              </w:rPr>
              <w:t xml:space="preserve">lakes and impoundments aims to increase the available biomass for wild harvest, and </w:t>
            </w:r>
            <w:r w:rsidRPr="00A83F68">
              <w:rPr>
                <w:rFonts w:cs="Arial"/>
                <w:iCs/>
                <w:sz w:val="20"/>
                <w:szCs w:val="20"/>
              </w:rPr>
              <w:t>is likely to improve t</w:t>
            </w:r>
            <w:r w:rsidRPr="00A83F68">
              <w:rPr>
                <w:rFonts w:cs="Arial"/>
                <w:sz w:val="20"/>
                <w:szCs w:val="20"/>
              </w:rPr>
              <w:t xml:space="preserve">he sustainability of eel stocks. </w:t>
            </w:r>
          </w:p>
          <w:p w14:paraId="752CAEA1" w14:textId="583D09CC" w:rsidR="00E00CB5" w:rsidRPr="00A83F68" w:rsidRDefault="00E00CB5" w:rsidP="00A83F68">
            <w:pPr>
              <w:spacing w:before="0" w:after="200" w:line="276" w:lineRule="auto"/>
              <w:contextualSpacing/>
              <w:rPr>
                <w:rFonts w:cs="Arial"/>
                <w:sz w:val="20"/>
                <w:szCs w:val="20"/>
              </w:rPr>
            </w:pPr>
            <w:r w:rsidRPr="00A83F68">
              <w:rPr>
                <w:rFonts w:cs="Arial"/>
                <w:sz w:val="20"/>
                <w:szCs w:val="20"/>
              </w:rPr>
              <w:t xml:space="preserve">The eel culturing sector includes the re-stocking of lakes (natural) and impoundments (constructed), which involves translocating wild caught eels. </w:t>
            </w:r>
            <w:r w:rsidR="00CC321A" w:rsidRPr="00A83F68">
              <w:rPr>
                <w:rFonts w:cs="Arial"/>
                <w:sz w:val="20"/>
                <w:szCs w:val="20"/>
              </w:rPr>
              <w:t>The Victorian Fisheries Authority</w:t>
            </w:r>
            <w:r w:rsidRPr="00A83F68">
              <w:rPr>
                <w:rFonts w:cs="Arial"/>
                <w:sz w:val="20"/>
                <w:szCs w:val="20"/>
              </w:rPr>
              <w:t xml:space="preserve"> has developed the </w:t>
            </w:r>
            <w:r w:rsidRPr="00A83F68">
              <w:rPr>
                <w:rStyle w:val="Hyperlink"/>
                <w:rFonts w:cs="Arial"/>
                <w:i/>
                <w:color w:val="auto"/>
                <w:sz w:val="20"/>
                <w:szCs w:val="20"/>
                <w:u w:val="none"/>
              </w:rPr>
              <w:t>Guidelines</w:t>
            </w:r>
            <w:r w:rsidRPr="00A83F68">
              <w:rPr>
                <w:rFonts w:cs="Arial"/>
                <w:i/>
                <w:sz w:val="20"/>
                <w:szCs w:val="20"/>
              </w:rPr>
              <w:t xml:space="preserve"> for assessing translocations of live aquatic organisms in Victoria</w:t>
            </w:r>
            <w:r w:rsidRPr="00A83F68">
              <w:rPr>
                <w:rFonts w:cs="Arial"/>
                <w:sz w:val="20"/>
                <w:szCs w:val="20"/>
              </w:rPr>
              <w:t xml:space="preserve"> (Fisheries Victoria 2009), and the </w:t>
            </w:r>
            <w:r w:rsidRPr="00A83F68">
              <w:rPr>
                <w:rStyle w:val="Hyperlink"/>
                <w:rFonts w:cs="Arial"/>
                <w:i/>
                <w:color w:val="auto"/>
                <w:sz w:val="20"/>
                <w:szCs w:val="20"/>
                <w:u w:val="none"/>
              </w:rPr>
              <w:t>Protocols</w:t>
            </w:r>
            <w:r w:rsidRPr="00A83F68">
              <w:rPr>
                <w:rFonts w:cs="Arial"/>
                <w:i/>
                <w:sz w:val="20"/>
                <w:szCs w:val="20"/>
              </w:rPr>
              <w:t xml:space="preserve"> for the translocation of fish in Victorian inland public waters</w:t>
            </w:r>
            <w:r w:rsidRPr="00A83F68">
              <w:rPr>
                <w:rFonts w:cs="Arial"/>
                <w:sz w:val="20"/>
                <w:szCs w:val="20"/>
              </w:rPr>
              <w:t xml:space="preserve"> (Fisheries Victoria 2005) to guide the translocation of eels for stock enhancement</w:t>
            </w:r>
            <w:r w:rsidR="00CA7603" w:rsidRPr="00A83F68">
              <w:rPr>
                <w:rFonts w:cs="Arial"/>
                <w:sz w:val="20"/>
                <w:szCs w:val="20"/>
              </w:rPr>
              <w:t>.</w:t>
            </w:r>
          </w:p>
          <w:p w14:paraId="026DC799" w14:textId="77777777" w:rsidR="00C04AB9" w:rsidRDefault="00E00CB5" w:rsidP="00A83F68">
            <w:pPr>
              <w:spacing w:before="0" w:after="200" w:line="276" w:lineRule="auto"/>
              <w:contextualSpacing/>
              <w:rPr>
                <w:rFonts w:cs="Arial"/>
                <w:sz w:val="20"/>
                <w:szCs w:val="20"/>
              </w:rPr>
            </w:pPr>
            <w:r w:rsidRPr="00A83F68">
              <w:rPr>
                <w:rFonts w:cs="Arial"/>
                <w:sz w:val="20"/>
                <w:szCs w:val="20"/>
              </w:rPr>
              <w:t xml:space="preserve">The movement, or translocation of eels within Victoria, and between jurisdictions is guided by the </w:t>
            </w:r>
            <w:r w:rsidRPr="00A83F68">
              <w:rPr>
                <w:rStyle w:val="Hyperlink"/>
                <w:rFonts w:cs="Arial"/>
                <w:color w:val="auto"/>
                <w:sz w:val="20"/>
                <w:szCs w:val="20"/>
                <w:u w:val="none"/>
              </w:rPr>
              <w:t>Victorian protocol for the translocation of eels</w:t>
            </w:r>
            <w:r w:rsidRPr="00A83F68">
              <w:rPr>
                <w:rFonts w:cs="Arial"/>
                <w:sz w:val="20"/>
                <w:szCs w:val="20"/>
              </w:rPr>
              <w:t xml:space="preserve"> (McKinnon 2006), the </w:t>
            </w:r>
            <w:r w:rsidRPr="00A83F68">
              <w:rPr>
                <w:rStyle w:val="Hyperlink"/>
                <w:rFonts w:cs="Arial"/>
                <w:color w:val="auto"/>
                <w:sz w:val="20"/>
                <w:szCs w:val="20"/>
                <w:u w:val="none"/>
              </w:rPr>
              <w:t>Protocols for the translocation of fish in Victorian inland public waters</w:t>
            </w:r>
            <w:r w:rsidRPr="00A83F68">
              <w:rPr>
                <w:rFonts w:cs="Arial"/>
                <w:sz w:val="20"/>
                <w:szCs w:val="20"/>
              </w:rPr>
              <w:t xml:space="preserve"> (DEPI 2005), the </w:t>
            </w:r>
            <w:r w:rsidRPr="00A83F68">
              <w:rPr>
                <w:rStyle w:val="Hyperlink"/>
                <w:rFonts w:cs="Arial"/>
                <w:color w:val="auto"/>
                <w:sz w:val="20"/>
                <w:szCs w:val="20"/>
                <w:u w:val="none"/>
              </w:rPr>
              <w:t>Guidelines for assessing translocations of live aquatic organisms in Victoria</w:t>
            </w:r>
            <w:r w:rsidRPr="00A83F68">
              <w:rPr>
                <w:rFonts w:cs="Arial"/>
                <w:sz w:val="20"/>
                <w:szCs w:val="20"/>
              </w:rPr>
              <w:t xml:space="preserve"> (DEPI 2003), and in accordance with state legislation</w:t>
            </w:r>
            <w:r w:rsidRPr="00A83F68">
              <w:rPr>
                <w:rFonts w:eastAsia="Times New Roman" w:cs="Arial"/>
                <w:i/>
                <w:sz w:val="20"/>
                <w:szCs w:val="20"/>
              </w:rPr>
              <w:t xml:space="preserve"> </w:t>
            </w:r>
            <w:r w:rsidRPr="00A83F68">
              <w:rPr>
                <w:rFonts w:cs="Arial"/>
                <w:sz w:val="20"/>
                <w:szCs w:val="20"/>
              </w:rPr>
              <w:t xml:space="preserve">to reduce the ecological, social and economic impacts to receiving environment. While both species can be cultured, only short-finned eels are translocated for stock enhancement. Re-stocking of </w:t>
            </w:r>
            <w:r w:rsidRPr="00A83F68">
              <w:rPr>
                <w:rFonts w:cs="Arial"/>
                <w:iCs/>
                <w:sz w:val="20"/>
                <w:szCs w:val="20"/>
              </w:rPr>
              <w:t xml:space="preserve">lakes and impoundments </w:t>
            </w:r>
            <w:r w:rsidRPr="00A83F68">
              <w:rPr>
                <w:rFonts w:cs="Arial"/>
                <w:sz w:val="20"/>
                <w:szCs w:val="20"/>
              </w:rPr>
              <w:t>is authorised through the Aquaculture (Crown Land – Eels) Licence.</w:t>
            </w:r>
          </w:p>
          <w:p w14:paraId="0FD82E69" w14:textId="488EE05E" w:rsidR="00A83F68" w:rsidRPr="00A83F68" w:rsidRDefault="00A83F68" w:rsidP="00A83F68">
            <w:pPr>
              <w:spacing w:before="0" w:after="200" w:line="276" w:lineRule="auto"/>
              <w:contextualSpacing/>
              <w:rPr>
                <w:rFonts w:cs="Arial"/>
                <w:sz w:val="20"/>
                <w:szCs w:val="20"/>
              </w:rPr>
            </w:pPr>
          </w:p>
        </w:tc>
      </w:tr>
      <w:tr w:rsidR="00885298" w:rsidRPr="00A83F68" w14:paraId="1E480671" w14:textId="77777777" w:rsidTr="00F526EB">
        <w:tc>
          <w:tcPr>
            <w:tcW w:w="1500" w:type="pct"/>
            <w:shd w:val="clear" w:color="auto" w:fill="auto"/>
          </w:tcPr>
          <w:p w14:paraId="086604CB" w14:textId="628D5869" w:rsidR="004649FA" w:rsidRPr="00A83F68" w:rsidRDefault="00885298" w:rsidP="00A83F68">
            <w:pPr>
              <w:spacing w:before="0" w:after="200" w:line="276" w:lineRule="auto"/>
              <w:contextualSpacing/>
              <w:rPr>
                <w:rFonts w:cs="Arial"/>
                <w:sz w:val="20"/>
                <w:szCs w:val="20"/>
              </w:rPr>
            </w:pPr>
            <w:r w:rsidRPr="00A83F68">
              <w:rPr>
                <w:rFonts w:cs="Arial"/>
                <w:sz w:val="20"/>
                <w:szCs w:val="20"/>
              </w:rPr>
              <w:lastRenderedPageBreak/>
              <w:t>Contain the means of enforcing critical aspects of the management arrangements</w:t>
            </w:r>
            <w:r w:rsidR="006B6EF9" w:rsidRPr="00A83F68">
              <w:rPr>
                <w:rFonts w:cs="Arial"/>
                <w:sz w:val="20"/>
                <w:szCs w:val="20"/>
              </w:rPr>
              <w:t>.</w:t>
            </w:r>
          </w:p>
        </w:tc>
        <w:tc>
          <w:tcPr>
            <w:tcW w:w="3500" w:type="pct"/>
            <w:shd w:val="clear" w:color="auto" w:fill="FFC000"/>
          </w:tcPr>
          <w:p w14:paraId="143014BC" w14:textId="77777777" w:rsidR="004A1266" w:rsidRPr="00A83F68" w:rsidRDefault="005869AD" w:rsidP="00A83F68">
            <w:pPr>
              <w:spacing w:before="0" w:after="200" w:line="276" w:lineRule="auto"/>
              <w:contextualSpacing/>
              <w:rPr>
                <w:rFonts w:cs="Arial"/>
                <w:b/>
                <w:sz w:val="20"/>
                <w:szCs w:val="20"/>
              </w:rPr>
            </w:pPr>
            <w:r w:rsidRPr="00A83F68">
              <w:rPr>
                <w:rFonts w:cs="Arial"/>
                <w:b/>
                <w:sz w:val="20"/>
                <w:szCs w:val="20"/>
              </w:rPr>
              <w:t xml:space="preserve">Partially meets </w:t>
            </w:r>
          </w:p>
          <w:p w14:paraId="42C3F90D" w14:textId="55719B9B" w:rsidR="00E00CB5" w:rsidRPr="00A83F68" w:rsidRDefault="00E00CB5" w:rsidP="00A83F68">
            <w:pPr>
              <w:spacing w:before="0" w:after="200" w:line="276" w:lineRule="auto"/>
              <w:contextualSpacing/>
              <w:rPr>
                <w:rFonts w:cs="Arial"/>
                <w:sz w:val="20"/>
                <w:szCs w:val="20"/>
              </w:rPr>
            </w:pPr>
            <w:r w:rsidRPr="00A83F68">
              <w:rPr>
                <w:rFonts w:cs="Arial"/>
                <w:sz w:val="20"/>
                <w:szCs w:val="20"/>
              </w:rPr>
              <w:t xml:space="preserve">The Fisheries Act and subordinate legislation provide the basis for enforcement, including penalties for non-compliance. The </w:t>
            </w:r>
            <w:r w:rsidRPr="00A83F68">
              <w:rPr>
                <w:rFonts w:cs="Arial"/>
                <w:i/>
                <w:sz w:val="20"/>
                <w:szCs w:val="20"/>
              </w:rPr>
              <w:t>Wildlife Act 1975</w:t>
            </w:r>
            <w:r w:rsidRPr="00A83F68">
              <w:rPr>
                <w:rFonts w:cs="Arial"/>
                <w:sz w:val="20"/>
                <w:szCs w:val="20"/>
              </w:rPr>
              <w:t xml:space="preserve"> </w:t>
            </w:r>
            <w:r w:rsidR="004D1251" w:rsidRPr="00A83F68">
              <w:rPr>
                <w:rFonts w:cs="Arial"/>
                <w:sz w:val="20"/>
                <w:szCs w:val="20"/>
              </w:rPr>
              <w:t xml:space="preserve">(Vic) </w:t>
            </w:r>
            <w:r w:rsidRPr="00A83F68">
              <w:rPr>
                <w:rFonts w:cs="Arial"/>
                <w:sz w:val="20"/>
                <w:szCs w:val="20"/>
              </w:rPr>
              <w:t xml:space="preserve">may also apply to protected species interactions. Although </w:t>
            </w:r>
            <w:r w:rsidRPr="00A83F68">
              <w:rPr>
                <w:rFonts w:cs="Arial"/>
                <w:sz w:val="20"/>
                <w:szCs w:val="20"/>
                <w:lang w:eastAsia="en-AU"/>
              </w:rPr>
              <w:t xml:space="preserve">no formal compliance strategy exists for the fishery, the Victorian Fisheries Authority have </w:t>
            </w:r>
            <w:r w:rsidRPr="00A83F68">
              <w:rPr>
                <w:rFonts w:cs="Arial"/>
                <w:sz w:val="20"/>
                <w:szCs w:val="20"/>
              </w:rPr>
              <w:t>compliance targets for inspections of commercial operators as part of cost recovery measures.</w:t>
            </w:r>
            <w:r w:rsidRPr="00A83F68">
              <w:rPr>
                <w:rFonts w:cs="Arial"/>
                <w:sz w:val="20"/>
                <w:szCs w:val="20"/>
                <w:lang w:eastAsia="en-AU"/>
              </w:rPr>
              <w:t xml:space="preserve"> The Victorian Fisheries Authority conduct random and targeted inspections of the commercial and recreational sectors across the state. Random inspections occur routinely for the commercial sector, and opportunistically for the recreational sector. </w:t>
            </w:r>
            <w:r w:rsidRPr="00A83F68">
              <w:rPr>
                <w:rFonts w:cs="Arial"/>
                <w:sz w:val="20"/>
                <w:szCs w:val="20"/>
              </w:rPr>
              <w:t xml:space="preserve">Additional enforcement measures include intelligence gathering and surveillance. All operators fishing under permit are required to notify the Victorian Fisheries Authority prior to, and on completion of fishing activities. Pre- and post-fishing reports must include the location, time, date, number of fishers, and numbers of nets deployed and removed from the waters. </w:t>
            </w:r>
          </w:p>
          <w:p w14:paraId="44E84912" w14:textId="7EA1D16C" w:rsidR="00885298" w:rsidRPr="00A83F68" w:rsidRDefault="00E00CB5" w:rsidP="00A83F68">
            <w:pPr>
              <w:spacing w:before="0" w:after="200" w:line="276" w:lineRule="auto"/>
              <w:contextualSpacing/>
              <w:rPr>
                <w:rFonts w:cs="Arial"/>
                <w:sz w:val="20"/>
                <w:szCs w:val="20"/>
              </w:rPr>
            </w:pPr>
            <w:r w:rsidRPr="00A83F68">
              <w:rPr>
                <w:rFonts w:cs="Arial"/>
                <w:sz w:val="20"/>
                <w:szCs w:val="20"/>
              </w:rPr>
              <w:t xml:space="preserve">Apart from fisheries legislation, fishing operations may be subject to the </w:t>
            </w:r>
            <w:r w:rsidRPr="00A83F68">
              <w:rPr>
                <w:rFonts w:cs="Arial"/>
                <w:i/>
                <w:sz w:val="20"/>
                <w:szCs w:val="20"/>
              </w:rPr>
              <w:t>Flora and Fauna Guarantee Act 1988</w:t>
            </w:r>
            <w:r w:rsidRPr="00A83F68">
              <w:rPr>
                <w:rFonts w:cs="Arial"/>
                <w:sz w:val="20"/>
                <w:szCs w:val="20"/>
              </w:rPr>
              <w:t xml:space="preserve"> (Vic) for the protection of threatened species. </w:t>
            </w:r>
          </w:p>
        </w:tc>
      </w:tr>
      <w:tr w:rsidR="00885298" w:rsidRPr="00A83F68" w14:paraId="050DB205" w14:textId="77777777" w:rsidTr="00F526EB">
        <w:tc>
          <w:tcPr>
            <w:tcW w:w="1500" w:type="pct"/>
            <w:shd w:val="clear" w:color="auto" w:fill="auto"/>
          </w:tcPr>
          <w:p w14:paraId="4C2BDACB" w14:textId="6930A723" w:rsidR="004649FA" w:rsidRPr="00A83F68" w:rsidRDefault="00885298" w:rsidP="00A83F68">
            <w:pPr>
              <w:spacing w:before="0" w:after="200" w:line="276" w:lineRule="auto"/>
              <w:contextualSpacing/>
              <w:rPr>
                <w:rFonts w:cs="Arial"/>
                <w:sz w:val="20"/>
                <w:szCs w:val="20"/>
              </w:rPr>
            </w:pPr>
            <w:r w:rsidRPr="00A83F68">
              <w:rPr>
                <w:rFonts w:cs="Arial"/>
                <w:sz w:val="20"/>
                <w:szCs w:val="20"/>
              </w:rPr>
              <w:t>Provide for the periodic review of the performance of the fishery management arrangements and the management strategies, objectives and criteria</w:t>
            </w:r>
            <w:r w:rsidR="006B6EF9" w:rsidRPr="00A83F68">
              <w:rPr>
                <w:rFonts w:cs="Arial"/>
                <w:sz w:val="20"/>
                <w:szCs w:val="20"/>
              </w:rPr>
              <w:t>.</w:t>
            </w:r>
          </w:p>
        </w:tc>
        <w:tc>
          <w:tcPr>
            <w:tcW w:w="3500" w:type="pct"/>
            <w:shd w:val="clear" w:color="auto" w:fill="FFC000"/>
          </w:tcPr>
          <w:p w14:paraId="0DE9F58E" w14:textId="458A610E" w:rsidR="00917181" w:rsidRPr="00A83F68" w:rsidRDefault="00917181" w:rsidP="00A83F68">
            <w:pPr>
              <w:spacing w:before="0" w:after="200" w:line="276" w:lineRule="auto"/>
              <w:contextualSpacing/>
              <w:rPr>
                <w:rFonts w:cs="Arial"/>
                <w:b/>
                <w:sz w:val="20"/>
                <w:szCs w:val="20"/>
              </w:rPr>
            </w:pPr>
            <w:r w:rsidRPr="00A83F68">
              <w:rPr>
                <w:rFonts w:cs="Arial"/>
                <w:b/>
                <w:sz w:val="20"/>
                <w:szCs w:val="20"/>
              </w:rPr>
              <w:t xml:space="preserve">Partially meets </w:t>
            </w:r>
          </w:p>
          <w:p w14:paraId="3436B43E" w14:textId="3F17F4A0" w:rsidR="00E00CB5" w:rsidRPr="00A83F68" w:rsidRDefault="00E00CB5" w:rsidP="00A83F68">
            <w:pPr>
              <w:spacing w:before="0" w:after="200" w:line="276" w:lineRule="auto"/>
              <w:contextualSpacing/>
              <w:rPr>
                <w:rFonts w:cs="Arial"/>
                <w:sz w:val="20"/>
                <w:szCs w:val="20"/>
              </w:rPr>
            </w:pPr>
            <w:r w:rsidRPr="00A83F68">
              <w:rPr>
                <w:rFonts w:cs="Arial"/>
                <w:sz w:val="20"/>
                <w:szCs w:val="20"/>
              </w:rPr>
              <w:t xml:space="preserve">The revised fishery management plan is in force for five years. The management plan is subject to a review after </w:t>
            </w:r>
            <w:r w:rsidR="00CA7603" w:rsidRPr="00A83F68">
              <w:rPr>
                <w:rFonts w:cs="Arial"/>
                <w:sz w:val="20"/>
                <w:szCs w:val="20"/>
              </w:rPr>
              <w:t>two</w:t>
            </w:r>
            <w:r w:rsidRPr="00A83F68">
              <w:rPr>
                <w:rFonts w:cs="Arial"/>
                <w:sz w:val="20"/>
                <w:szCs w:val="20"/>
              </w:rPr>
              <w:t xml:space="preserve"> years to determine progress against the fishery performance indicators. </w:t>
            </w:r>
          </w:p>
          <w:p w14:paraId="38969CE4" w14:textId="15107438" w:rsidR="00885298" w:rsidRPr="00A83F68" w:rsidRDefault="00E00CB5" w:rsidP="00A83F68">
            <w:pPr>
              <w:spacing w:before="0" w:after="200" w:line="276" w:lineRule="auto"/>
              <w:contextualSpacing/>
              <w:rPr>
                <w:rFonts w:cs="Arial"/>
                <w:sz w:val="20"/>
                <w:szCs w:val="20"/>
              </w:rPr>
            </w:pPr>
            <w:r w:rsidRPr="00A83F68">
              <w:rPr>
                <w:rFonts w:cs="Arial"/>
                <w:sz w:val="20"/>
                <w:szCs w:val="20"/>
              </w:rPr>
              <w:t xml:space="preserve">Annual reports are an important tool for transparent monitoring of the fishery's performance. Annual catch and fishery performance data are reported publicly on the Victorian Fisheries Authority website. No, or limited annual reports were produced during drought years. Until recent years, this practice of non-reporting continued after the alleviation of drought conditions, despite an increase in eel harvest. </w:t>
            </w:r>
          </w:p>
        </w:tc>
      </w:tr>
      <w:tr w:rsidR="00885298" w:rsidRPr="00A83F68" w14:paraId="7F16FB15" w14:textId="77777777" w:rsidTr="00F526EB">
        <w:tc>
          <w:tcPr>
            <w:tcW w:w="1500" w:type="pct"/>
            <w:shd w:val="clear" w:color="auto" w:fill="auto"/>
          </w:tcPr>
          <w:p w14:paraId="79731F76" w14:textId="38792C50" w:rsidR="004649FA" w:rsidRPr="00A83F68" w:rsidRDefault="00885298" w:rsidP="00A83F68">
            <w:pPr>
              <w:spacing w:before="0" w:after="200" w:line="276" w:lineRule="auto"/>
              <w:contextualSpacing/>
              <w:rPr>
                <w:rFonts w:cs="Arial"/>
                <w:sz w:val="20"/>
                <w:szCs w:val="20"/>
              </w:rPr>
            </w:pPr>
            <w:r w:rsidRPr="00A83F68">
              <w:rPr>
                <w:rFonts w:cs="Arial"/>
                <w:sz w:val="20"/>
                <w:szCs w:val="20"/>
              </w:rPr>
              <w:t>Be capable of assessing, monitoring and avoiding, remedying or mitigating any adverse impacts on the wider marine ecosystem in which the target species lives and the fishery operates</w:t>
            </w:r>
            <w:r w:rsidR="006B6EF9" w:rsidRPr="00A83F68">
              <w:rPr>
                <w:rFonts w:cs="Arial"/>
                <w:sz w:val="20"/>
                <w:szCs w:val="20"/>
              </w:rPr>
              <w:t>.</w:t>
            </w:r>
          </w:p>
        </w:tc>
        <w:tc>
          <w:tcPr>
            <w:tcW w:w="3500" w:type="pct"/>
            <w:shd w:val="clear" w:color="auto" w:fill="92D050"/>
          </w:tcPr>
          <w:p w14:paraId="25A0D42B" w14:textId="6F7E3BFD" w:rsidR="004D0C54" w:rsidRPr="00A83F68" w:rsidRDefault="00F8472A" w:rsidP="00A83F68">
            <w:pPr>
              <w:spacing w:before="0" w:after="200" w:line="276" w:lineRule="auto"/>
              <w:contextualSpacing/>
              <w:rPr>
                <w:rFonts w:cs="Arial"/>
                <w:b/>
                <w:sz w:val="20"/>
                <w:szCs w:val="20"/>
              </w:rPr>
            </w:pPr>
            <w:r w:rsidRPr="00A83F68">
              <w:rPr>
                <w:rFonts w:cs="Arial"/>
                <w:b/>
                <w:sz w:val="20"/>
                <w:szCs w:val="20"/>
              </w:rPr>
              <w:t xml:space="preserve">Meets </w:t>
            </w:r>
          </w:p>
          <w:p w14:paraId="111F0F1F" w14:textId="77777777" w:rsidR="00E00CB5" w:rsidRPr="00A83F68" w:rsidRDefault="00E00CB5" w:rsidP="00A83F68">
            <w:pPr>
              <w:spacing w:before="0" w:after="200" w:line="276" w:lineRule="auto"/>
              <w:contextualSpacing/>
              <w:rPr>
                <w:rFonts w:cs="Arial"/>
                <w:sz w:val="20"/>
                <w:szCs w:val="20"/>
              </w:rPr>
            </w:pPr>
            <w:r w:rsidRPr="00A83F68">
              <w:rPr>
                <w:rFonts w:cs="Arial"/>
                <w:sz w:val="20"/>
                <w:szCs w:val="20"/>
              </w:rPr>
              <w:t>The management arrangements are capable of effective management of impacts on wider marine ecosystem, which are considered to be very low. There is no monitoring or assessing of the environment in which the fishery operates because these waters are often shared with other boating activities. It is therefore difficult to assess whether environmental impacts are due to the harvesting of eels or other human activities such as water skiing and jet skis. Monitoring and assessing these impacts would also involve multiple government agencies. Fishing activity occurs in freshwater and estuarine conditions. Small flat bottomed punts are used to deploy and remove nets and catches. Operators fishing under permit are required to inform the Victorian Fisheries Authority of the location, time, date, persons, and nets deployed and removed, which allows Fisheries officers to monitor fishing activities for impacts and compliance purposes for operators fishing under permits.</w:t>
            </w:r>
          </w:p>
          <w:p w14:paraId="4EB133A4" w14:textId="6B9C73E5" w:rsidR="00A83F68" w:rsidRPr="00A83F68" w:rsidRDefault="00E00CB5" w:rsidP="00A83F68">
            <w:pPr>
              <w:spacing w:before="0" w:after="200" w:line="276" w:lineRule="auto"/>
              <w:contextualSpacing/>
              <w:rPr>
                <w:rFonts w:cs="Arial"/>
                <w:sz w:val="20"/>
                <w:szCs w:val="20"/>
              </w:rPr>
            </w:pPr>
            <w:r w:rsidRPr="00A83F68">
              <w:rPr>
                <w:rFonts w:cs="Arial"/>
                <w:sz w:val="20"/>
                <w:szCs w:val="20"/>
              </w:rPr>
              <w:t>The most recent ecological risk assessment (ERA) for the eel fishery was undertaken in December 2013, and found the fishery’s environmental impacts was minimal. The ERA included an assessments of impacts of fishing activities to the wider marine ecosystem. The assessment considered the potential impacts from vessels, which is limited to propeller scouring of river beds in shallow waters.</w:t>
            </w:r>
          </w:p>
        </w:tc>
      </w:tr>
      <w:tr w:rsidR="00A94895" w:rsidRPr="00A83F68" w14:paraId="257A30C9" w14:textId="77777777" w:rsidTr="00F526EB">
        <w:tc>
          <w:tcPr>
            <w:tcW w:w="1500" w:type="pct"/>
            <w:shd w:val="clear" w:color="auto" w:fill="auto"/>
          </w:tcPr>
          <w:p w14:paraId="2FAB5309" w14:textId="67F20D38" w:rsidR="004649FA" w:rsidRPr="00A83F68" w:rsidRDefault="00885298" w:rsidP="00A83F68">
            <w:pPr>
              <w:spacing w:before="0" w:after="200" w:line="276" w:lineRule="auto"/>
              <w:contextualSpacing/>
              <w:rPr>
                <w:rFonts w:cs="Arial"/>
                <w:sz w:val="20"/>
                <w:szCs w:val="20"/>
              </w:rPr>
            </w:pPr>
            <w:r w:rsidRPr="00A83F68">
              <w:rPr>
                <w:rFonts w:cs="Arial"/>
                <w:sz w:val="20"/>
                <w:szCs w:val="20"/>
              </w:rPr>
              <w:t xml:space="preserve">Requires compliance with relevant threat abatement plans, recovery plans, the National </w:t>
            </w:r>
            <w:r w:rsidRPr="00A83F68">
              <w:rPr>
                <w:rFonts w:cs="Arial"/>
                <w:sz w:val="20"/>
                <w:szCs w:val="20"/>
              </w:rPr>
              <w:lastRenderedPageBreak/>
              <w:t>Policy on Fisheries Bycatch, and bycatch action strategies developed under the policy</w:t>
            </w:r>
            <w:r w:rsidR="006B6EF9" w:rsidRPr="00A83F68">
              <w:rPr>
                <w:rFonts w:cs="Arial"/>
                <w:sz w:val="20"/>
                <w:szCs w:val="20"/>
              </w:rPr>
              <w:t>.</w:t>
            </w:r>
          </w:p>
        </w:tc>
        <w:tc>
          <w:tcPr>
            <w:tcW w:w="3500" w:type="pct"/>
            <w:shd w:val="clear" w:color="auto" w:fill="FFC000"/>
          </w:tcPr>
          <w:p w14:paraId="70807C3A" w14:textId="53C87CF3" w:rsidR="004A1266" w:rsidRPr="009A54F3" w:rsidRDefault="004A1266" w:rsidP="00A83F68">
            <w:pPr>
              <w:spacing w:before="0" w:after="200" w:line="276" w:lineRule="auto"/>
              <w:contextualSpacing/>
              <w:rPr>
                <w:rFonts w:cs="Arial"/>
                <w:b/>
                <w:sz w:val="20"/>
                <w:szCs w:val="20"/>
              </w:rPr>
            </w:pPr>
            <w:r w:rsidRPr="009A54F3">
              <w:rPr>
                <w:rFonts w:cs="Arial"/>
                <w:b/>
                <w:sz w:val="20"/>
                <w:szCs w:val="20"/>
              </w:rPr>
              <w:lastRenderedPageBreak/>
              <w:t>Partially meets</w:t>
            </w:r>
          </w:p>
          <w:p w14:paraId="3A21879C" w14:textId="449530DE" w:rsidR="00E00CB5" w:rsidRPr="009A54F3" w:rsidRDefault="00E00CB5" w:rsidP="00A83F68">
            <w:pPr>
              <w:spacing w:before="0" w:after="200" w:line="276" w:lineRule="auto"/>
              <w:contextualSpacing/>
              <w:rPr>
                <w:rFonts w:cs="Arial"/>
                <w:sz w:val="20"/>
                <w:szCs w:val="20"/>
              </w:rPr>
            </w:pPr>
            <w:r w:rsidRPr="009A54F3">
              <w:rPr>
                <w:rFonts w:cs="Arial"/>
                <w:sz w:val="20"/>
                <w:szCs w:val="20"/>
              </w:rPr>
              <w:t>The fishery is known to interact with a number of species listed as vulnerable under the EPBC Act, including the Australian Grayling (</w:t>
            </w:r>
            <w:r w:rsidRPr="009A54F3">
              <w:rPr>
                <w:rFonts w:cs="Arial"/>
                <w:i/>
                <w:sz w:val="20"/>
                <w:szCs w:val="20"/>
              </w:rPr>
              <w:t>Prototroctes maraena</w:t>
            </w:r>
            <w:r w:rsidRPr="009A54F3">
              <w:rPr>
                <w:rFonts w:cs="Arial"/>
                <w:sz w:val="20"/>
                <w:szCs w:val="20"/>
              </w:rPr>
              <w:t>), Pygmy Perch (</w:t>
            </w:r>
            <w:r w:rsidRPr="009A54F3">
              <w:rPr>
                <w:rFonts w:cs="Arial"/>
                <w:i/>
                <w:sz w:val="20"/>
                <w:szCs w:val="20"/>
              </w:rPr>
              <w:t>Nannoperca variegata</w:t>
            </w:r>
            <w:r w:rsidRPr="009A54F3">
              <w:rPr>
                <w:rFonts w:cs="Arial"/>
                <w:sz w:val="20"/>
                <w:szCs w:val="20"/>
              </w:rPr>
              <w:t>), and Water Rat (</w:t>
            </w:r>
            <w:r w:rsidRPr="009A54F3">
              <w:rPr>
                <w:rStyle w:val="Hyperlink"/>
                <w:rFonts w:cs="Arial"/>
                <w:i/>
                <w:color w:val="auto"/>
                <w:sz w:val="20"/>
                <w:szCs w:val="20"/>
                <w:u w:val="none"/>
              </w:rPr>
              <w:t xml:space="preserve">Hydromys </w:t>
            </w:r>
            <w:r w:rsidRPr="009A54F3">
              <w:rPr>
                <w:rStyle w:val="Hyperlink"/>
                <w:rFonts w:cs="Arial"/>
                <w:i/>
                <w:color w:val="auto"/>
                <w:sz w:val="20"/>
                <w:szCs w:val="20"/>
                <w:u w:val="none"/>
              </w:rPr>
              <w:lastRenderedPageBreak/>
              <w:t>chrysogaster</w:t>
            </w:r>
            <w:r w:rsidRPr="009A54F3">
              <w:rPr>
                <w:rFonts w:cs="Arial"/>
                <w:sz w:val="20"/>
                <w:szCs w:val="20"/>
              </w:rPr>
              <w:t>). The Southern Bell Frog (</w:t>
            </w:r>
            <w:r w:rsidRPr="009A54F3">
              <w:rPr>
                <w:rFonts w:cs="Arial"/>
                <w:i/>
                <w:sz w:val="20"/>
                <w:szCs w:val="20"/>
              </w:rPr>
              <w:t>Litoria raniformis</w:t>
            </w:r>
            <w:r w:rsidRPr="009A54F3">
              <w:rPr>
                <w:rFonts w:cs="Arial"/>
                <w:sz w:val="20"/>
                <w:szCs w:val="20"/>
              </w:rPr>
              <w:t xml:space="preserve">) also occurs in areas in which the fishery operates, although there have been no reported interactions with this species. </w:t>
            </w:r>
            <w:r w:rsidR="001E6938" w:rsidRPr="009A54F3">
              <w:rPr>
                <w:rFonts w:cs="Arial"/>
                <w:sz w:val="20"/>
                <w:szCs w:val="20"/>
              </w:rPr>
              <w:t xml:space="preserve">Potential impacts and management actions identified in the </w:t>
            </w:r>
            <w:r w:rsidRPr="009A54F3">
              <w:rPr>
                <w:rFonts w:cs="Arial"/>
                <w:sz w:val="20"/>
                <w:szCs w:val="20"/>
              </w:rPr>
              <w:t>following national recovery plans may be relevant to this fishery:</w:t>
            </w:r>
          </w:p>
          <w:p w14:paraId="335C2D89" w14:textId="4F5766FA" w:rsidR="00E00CB5" w:rsidRPr="009A54F3" w:rsidRDefault="00E00CB5" w:rsidP="00A83F68">
            <w:pPr>
              <w:pStyle w:val="ListParagraph"/>
              <w:numPr>
                <w:ilvl w:val="0"/>
                <w:numId w:val="12"/>
              </w:numPr>
              <w:spacing w:before="0" w:after="200" w:line="276" w:lineRule="auto"/>
              <w:ind w:left="0" w:firstLine="357"/>
              <w:contextualSpacing/>
              <w:rPr>
                <w:rFonts w:cs="Arial"/>
                <w:sz w:val="20"/>
                <w:szCs w:val="20"/>
              </w:rPr>
            </w:pPr>
            <w:r w:rsidRPr="009A54F3">
              <w:rPr>
                <w:rStyle w:val="Hyperlink"/>
                <w:rFonts w:cs="Arial"/>
                <w:color w:val="auto"/>
                <w:sz w:val="20"/>
                <w:szCs w:val="20"/>
                <w:u w:val="none"/>
              </w:rPr>
              <w:t>National Recovery Plan for the Southern Bell Frog (Litoria raniformis)</w:t>
            </w:r>
            <w:r w:rsidRPr="009A54F3">
              <w:rPr>
                <w:rFonts w:cs="Arial"/>
                <w:sz w:val="20"/>
                <w:szCs w:val="20"/>
              </w:rPr>
              <w:t xml:space="preserve">; </w:t>
            </w:r>
          </w:p>
          <w:p w14:paraId="724BADA5" w14:textId="63004B1F" w:rsidR="00E00CB5" w:rsidRPr="009A54F3" w:rsidRDefault="00E00CB5" w:rsidP="00A83F68">
            <w:pPr>
              <w:pStyle w:val="ListParagraph"/>
              <w:numPr>
                <w:ilvl w:val="0"/>
                <w:numId w:val="12"/>
              </w:numPr>
              <w:spacing w:before="0" w:after="200" w:line="276" w:lineRule="auto"/>
              <w:ind w:left="0" w:firstLine="357"/>
              <w:contextualSpacing/>
              <w:rPr>
                <w:rFonts w:cs="Arial"/>
                <w:sz w:val="20"/>
                <w:szCs w:val="20"/>
              </w:rPr>
            </w:pPr>
            <w:r w:rsidRPr="009A54F3">
              <w:rPr>
                <w:rStyle w:val="Hyperlink"/>
                <w:rFonts w:cs="Arial"/>
                <w:color w:val="auto"/>
                <w:sz w:val="20"/>
                <w:szCs w:val="20"/>
                <w:u w:val="none"/>
                <w:lang w:eastAsia="en-AU"/>
              </w:rPr>
              <w:t>National Recovery Plan for the Australian grayling (</w:t>
            </w:r>
            <w:r w:rsidRPr="009A54F3">
              <w:rPr>
                <w:rStyle w:val="Hyperlink"/>
                <w:rFonts w:cs="Arial"/>
                <w:i/>
                <w:color w:val="auto"/>
                <w:sz w:val="20"/>
                <w:szCs w:val="20"/>
                <w:u w:val="none"/>
                <w:lang w:eastAsia="en-AU"/>
              </w:rPr>
              <w:t>Prototroctes maraena</w:t>
            </w:r>
            <w:r w:rsidRPr="009A54F3">
              <w:rPr>
                <w:rStyle w:val="Hyperlink"/>
                <w:rFonts w:cs="Arial"/>
                <w:color w:val="auto"/>
                <w:sz w:val="20"/>
                <w:szCs w:val="20"/>
                <w:u w:val="none"/>
                <w:lang w:eastAsia="en-AU"/>
              </w:rPr>
              <w:t>)</w:t>
            </w:r>
            <w:r w:rsidRPr="009A54F3">
              <w:rPr>
                <w:rFonts w:cs="Arial"/>
                <w:sz w:val="20"/>
                <w:szCs w:val="20"/>
                <w:lang w:eastAsia="en-AU"/>
              </w:rPr>
              <w:t xml:space="preserve">; </w:t>
            </w:r>
          </w:p>
          <w:p w14:paraId="5C517AB7" w14:textId="737D7EFB" w:rsidR="00E00CB5" w:rsidRPr="009A54F3" w:rsidRDefault="00E00CB5" w:rsidP="00A83F68">
            <w:pPr>
              <w:pStyle w:val="ListParagraph"/>
              <w:numPr>
                <w:ilvl w:val="0"/>
                <w:numId w:val="12"/>
              </w:numPr>
              <w:spacing w:before="0" w:after="200" w:line="276" w:lineRule="auto"/>
              <w:ind w:left="0" w:firstLine="357"/>
              <w:contextualSpacing/>
              <w:rPr>
                <w:rFonts w:cs="Arial"/>
                <w:sz w:val="20"/>
                <w:szCs w:val="20"/>
              </w:rPr>
            </w:pPr>
            <w:r w:rsidRPr="009A54F3">
              <w:rPr>
                <w:rStyle w:val="Hyperlink"/>
                <w:rFonts w:cs="Arial"/>
                <w:color w:val="auto"/>
                <w:sz w:val="20"/>
                <w:szCs w:val="20"/>
                <w:u w:val="none"/>
                <w:lang w:eastAsia="en-AU"/>
              </w:rPr>
              <w:t>National Recovery Plan for the Variegated Pygmy Perch (</w:t>
            </w:r>
            <w:r w:rsidRPr="009A54F3">
              <w:rPr>
                <w:rStyle w:val="Hyperlink"/>
                <w:rFonts w:cs="Arial"/>
                <w:i/>
                <w:color w:val="auto"/>
                <w:sz w:val="20"/>
                <w:szCs w:val="20"/>
                <w:u w:val="none"/>
                <w:lang w:eastAsia="en-AU"/>
              </w:rPr>
              <w:t>Nannoperca variegata</w:t>
            </w:r>
            <w:r w:rsidRPr="009A54F3">
              <w:rPr>
                <w:rStyle w:val="Hyperlink"/>
                <w:rFonts w:cs="Arial"/>
                <w:color w:val="auto"/>
                <w:sz w:val="20"/>
                <w:szCs w:val="20"/>
                <w:u w:val="none"/>
                <w:lang w:eastAsia="en-AU"/>
              </w:rPr>
              <w:t>)</w:t>
            </w:r>
            <w:r w:rsidRPr="009A54F3">
              <w:rPr>
                <w:rFonts w:cs="Arial"/>
                <w:sz w:val="20"/>
                <w:szCs w:val="20"/>
              </w:rPr>
              <w:t xml:space="preserve">. </w:t>
            </w:r>
          </w:p>
          <w:p w14:paraId="5E4F5B9B" w14:textId="704128B3" w:rsidR="004A1266" w:rsidRPr="009A54F3" w:rsidRDefault="00E00CB5" w:rsidP="00F5039F">
            <w:pPr>
              <w:spacing w:before="0" w:after="200" w:line="276" w:lineRule="auto"/>
              <w:contextualSpacing/>
              <w:rPr>
                <w:rFonts w:cs="Arial"/>
                <w:sz w:val="20"/>
                <w:szCs w:val="20"/>
              </w:rPr>
            </w:pPr>
            <w:r w:rsidRPr="009A54F3">
              <w:rPr>
                <w:rFonts w:cs="Arial"/>
                <w:sz w:val="20"/>
                <w:szCs w:val="20"/>
              </w:rPr>
              <w:t xml:space="preserve">Rivers in which populations of platypus, and/or significant populations of estuary perch and/or Australian bass occur are not open to eel fishing. </w:t>
            </w:r>
            <w:r w:rsidR="00F5039F" w:rsidRPr="009A54F3">
              <w:rPr>
                <w:rFonts w:cs="Arial"/>
                <w:sz w:val="20"/>
                <w:szCs w:val="20"/>
              </w:rPr>
              <w:t>The use of bycatch reduction grids is specified on permit conditions for fyke nets that are used in Wildlife Reserves.</w:t>
            </w:r>
            <w:r w:rsidR="00F5039F">
              <w:rPr>
                <w:rFonts w:cs="Arial"/>
                <w:sz w:val="20"/>
                <w:szCs w:val="20"/>
              </w:rPr>
              <w:t xml:space="preserve"> </w:t>
            </w:r>
            <w:r w:rsidRPr="009A54F3">
              <w:rPr>
                <w:rFonts w:cs="Arial"/>
                <w:sz w:val="20"/>
                <w:szCs w:val="20"/>
              </w:rPr>
              <w:t>A Bycatch Action Plan</w:t>
            </w:r>
            <w:r w:rsidR="00730760">
              <w:rPr>
                <w:rFonts w:cs="Arial"/>
                <w:sz w:val="20"/>
                <w:szCs w:val="20"/>
              </w:rPr>
              <w:t xml:space="preserve"> </w:t>
            </w:r>
            <w:r w:rsidR="00F5039F">
              <w:rPr>
                <w:rFonts w:cs="Arial"/>
                <w:sz w:val="20"/>
                <w:szCs w:val="20"/>
              </w:rPr>
              <w:t>was drafted by Fisheries Victoria (2003), and finalised by (</w:t>
            </w:r>
            <w:proofErr w:type="spellStart"/>
            <w:r w:rsidR="00285703">
              <w:rPr>
                <w:rFonts w:cs="Arial"/>
                <w:sz w:val="20"/>
                <w:szCs w:val="20"/>
              </w:rPr>
              <w:t>Le</w:t>
            </w:r>
            <w:r w:rsidR="009A54F3" w:rsidRPr="009A54F3">
              <w:rPr>
                <w:rFonts w:eastAsia="Times New Roman" w:cs="Arial"/>
                <w:sz w:val="20"/>
                <w:szCs w:val="20"/>
                <w:lang w:eastAsia="en-AU"/>
              </w:rPr>
              <w:t>porati</w:t>
            </w:r>
            <w:proofErr w:type="spellEnd"/>
            <w:r w:rsidR="009A54F3" w:rsidRPr="009A54F3">
              <w:rPr>
                <w:rFonts w:eastAsia="Times New Roman" w:cs="Arial"/>
                <w:sz w:val="20"/>
                <w:szCs w:val="20"/>
                <w:lang w:eastAsia="en-AU"/>
              </w:rPr>
              <w:t xml:space="preserve"> and McKinnon 2006, cited in McKinnon and Milner 2009)</w:t>
            </w:r>
            <w:r w:rsidR="00285703">
              <w:rPr>
                <w:rFonts w:eastAsia="Times New Roman" w:cs="Arial"/>
                <w:sz w:val="20"/>
                <w:szCs w:val="20"/>
                <w:lang w:eastAsia="en-AU"/>
              </w:rPr>
              <w:t xml:space="preserve">. </w:t>
            </w:r>
            <w:r w:rsidR="00285703">
              <w:rPr>
                <w:rFonts w:cs="Arial"/>
                <w:sz w:val="20"/>
                <w:szCs w:val="20"/>
                <w:lang w:eastAsia="en-AU"/>
              </w:rPr>
              <w:t xml:space="preserve">A </w:t>
            </w:r>
            <w:r w:rsidRPr="009A54F3">
              <w:rPr>
                <w:rFonts w:cs="Arial"/>
                <w:sz w:val="20"/>
                <w:szCs w:val="20"/>
                <w:lang w:eastAsia="en-AU"/>
              </w:rPr>
              <w:t xml:space="preserve">draft Code of </w:t>
            </w:r>
            <w:proofErr w:type="gramStart"/>
            <w:r w:rsidRPr="009A54F3">
              <w:rPr>
                <w:rFonts w:cs="Arial"/>
                <w:sz w:val="20"/>
                <w:szCs w:val="20"/>
                <w:lang w:eastAsia="en-AU"/>
              </w:rPr>
              <w:t xml:space="preserve">Conduct </w:t>
            </w:r>
            <w:r w:rsidR="00285703">
              <w:rPr>
                <w:rFonts w:cs="Arial"/>
                <w:sz w:val="20"/>
                <w:szCs w:val="20"/>
                <w:lang w:eastAsia="en-AU"/>
              </w:rPr>
              <w:t xml:space="preserve"> was</w:t>
            </w:r>
            <w:proofErr w:type="gramEnd"/>
            <w:r w:rsidR="00285703">
              <w:rPr>
                <w:rFonts w:cs="Arial"/>
                <w:sz w:val="20"/>
                <w:szCs w:val="20"/>
                <w:lang w:eastAsia="en-AU"/>
              </w:rPr>
              <w:t xml:space="preserve"> also</w:t>
            </w:r>
            <w:r w:rsidR="009A54F3" w:rsidRPr="009A54F3">
              <w:rPr>
                <w:rFonts w:cs="Arial"/>
                <w:sz w:val="20"/>
                <w:szCs w:val="20"/>
                <w:lang w:eastAsia="en-AU"/>
              </w:rPr>
              <w:t xml:space="preserve"> </w:t>
            </w:r>
            <w:r w:rsidRPr="009A54F3">
              <w:rPr>
                <w:rFonts w:cs="Arial"/>
                <w:sz w:val="20"/>
                <w:szCs w:val="20"/>
                <w:lang w:eastAsia="en-AU"/>
              </w:rPr>
              <w:t xml:space="preserve">developed </w:t>
            </w:r>
            <w:r w:rsidR="00F5039F">
              <w:rPr>
                <w:rFonts w:cs="Arial"/>
                <w:sz w:val="20"/>
                <w:szCs w:val="20"/>
                <w:lang w:eastAsia="en-AU"/>
              </w:rPr>
              <w:t xml:space="preserve">by </w:t>
            </w:r>
            <w:r w:rsidRPr="009A54F3">
              <w:rPr>
                <w:rFonts w:cs="Arial"/>
                <w:sz w:val="20"/>
                <w:szCs w:val="20"/>
                <w:lang w:eastAsia="en-AU"/>
              </w:rPr>
              <w:t xml:space="preserve">McKinnon </w:t>
            </w:r>
            <w:r w:rsidR="00F5039F">
              <w:rPr>
                <w:rFonts w:cs="Arial"/>
                <w:sz w:val="20"/>
                <w:szCs w:val="20"/>
                <w:lang w:eastAsia="en-AU"/>
              </w:rPr>
              <w:t>(</w:t>
            </w:r>
            <w:r w:rsidRPr="009A54F3">
              <w:rPr>
                <w:rFonts w:cs="Arial"/>
                <w:sz w:val="20"/>
                <w:szCs w:val="20"/>
                <w:lang w:eastAsia="en-AU"/>
              </w:rPr>
              <w:t>2007)</w:t>
            </w:r>
            <w:r w:rsidR="00F5039F" w:rsidRPr="009A54F3">
              <w:rPr>
                <w:rFonts w:cs="Arial"/>
                <w:sz w:val="20"/>
                <w:szCs w:val="20"/>
                <w:lang w:eastAsia="en-AU"/>
              </w:rPr>
              <w:t xml:space="preserve"> to </w:t>
            </w:r>
            <w:r w:rsidR="00F5039F">
              <w:rPr>
                <w:rFonts w:cs="Arial"/>
                <w:sz w:val="20"/>
                <w:szCs w:val="20"/>
                <w:lang w:eastAsia="en-AU"/>
              </w:rPr>
              <w:t xml:space="preserve">support the </w:t>
            </w:r>
            <w:r w:rsidR="00F5039F" w:rsidRPr="009A54F3">
              <w:rPr>
                <w:rFonts w:cs="Arial"/>
                <w:sz w:val="20"/>
                <w:szCs w:val="20"/>
                <w:lang w:eastAsia="en-AU"/>
              </w:rPr>
              <w:t>manage</w:t>
            </w:r>
            <w:r w:rsidR="00F5039F">
              <w:rPr>
                <w:rFonts w:cs="Arial"/>
                <w:sz w:val="20"/>
                <w:szCs w:val="20"/>
                <w:lang w:eastAsia="en-AU"/>
              </w:rPr>
              <w:t>ment of</w:t>
            </w:r>
            <w:r w:rsidR="00F5039F" w:rsidRPr="009A54F3">
              <w:rPr>
                <w:rFonts w:cs="Arial"/>
                <w:sz w:val="20"/>
                <w:szCs w:val="20"/>
                <w:lang w:eastAsia="en-AU"/>
              </w:rPr>
              <w:t xml:space="preserve"> bycatch in the fishery</w:t>
            </w:r>
            <w:r w:rsidR="00F5039F">
              <w:rPr>
                <w:rFonts w:cs="Arial"/>
                <w:sz w:val="20"/>
                <w:szCs w:val="20"/>
                <w:lang w:eastAsia="en-AU"/>
              </w:rPr>
              <w:t>. However</w:t>
            </w:r>
            <w:r w:rsidRPr="009A54F3">
              <w:rPr>
                <w:rFonts w:cs="Arial"/>
                <w:sz w:val="20"/>
                <w:szCs w:val="20"/>
                <w:lang w:eastAsia="en-AU"/>
              </w:rPr>
              <w:t xml:space="preserve">, </w:t>
            </w:r>
            <w:r w:rsidR="00F5039F">
              <w:rPr>
                <w:rFonts w:cs="Arial"/>
                <w:sz w:val="20"/>
                <w:szCs w:val="20"/>
                <w:lang w:eastAsia="en-AU"/>
              </w:rPr>
              <w:t xml:space="preserve">these documents </w:t>
            </w:r>
            <w:r w:rsidRPr="009A54F3">
              <w:rPr>
                <w:rFonts w:cs="Arial"/>
                <w:sz w:val="20"/>
                <w:szCs w:val="20"/>
              </w:rPr>
              <w:t xml:space="preserve">are </w:t>
            </w:r>
            <w:r w:rsidR="00F5039F">
              <w:rPr>
                <w:rFonts w:cs="Arial"/>
                <w:sz w:val="20"/>
                <w:szCs w:val="20"/>
              </w:rPr>
              <w:t xml:space="preserve">not </w:t>
            </w:r>
            <w:r w:rsidRPr="009A54F3">
              <w:rPr>
                <w:rFonts w:cs="Arial"/>
                <w:sz w:val="20"/>
                <w:szCs w:val="20"/>
              </w:rPr>
              <w:t xml:space="preserve">publicly available. </w:t>
            </w:r>
          </w:p>
        </w:tc>
      </w:tr>
      <w:tr w:rsidR="00885298" w:rsidRPr="00A83F68" w14:paraId="4C167BCF" w14:textId="77777777" w:rsidTr="00F526EB">
        <w:tc>
          <w:tcPr>
            <w:tcW w:w="1500" w:type="pct"/>
            <w:gridSpan w:val="2"/>
            <w:shd w:val="clear" w:color="auto" w:fill="92CDDC"/>
          </w:tcPr>
          <w:p w14:paraId="5BAE62F0" w14:textId="30B26D75" w:rsidR="00885298" w:rsidRPr="00A83F68" w:rsidRDefault="00885298" w:rsidP="00A83F68">
            <w:pPr>
              <w:autoSpaceDE w:val="0"/>
              <w:autoSpaceDN w:val="0"/>
              <w:adjustRightInd w:val="0"/>
              <w:spacing w:before="0" w:after="200" w:line="276" w:lineRule="auto"/>
              <w:contextualSpacing/>
              <w:rPr>
                <w:rFonts w:cs="Arial"/>
                <w:b/>
                <w:bCs/>
                <w:sz w:val="20"/>
                <w:szCs w:val="20"/>
              </w:rPr>
            </w:pPr>
            <w:r w:rsidRPr="00A83F68">
              <w:rPr>
                <w:rFonts w:cs="Arial"/>
                <w:b/>
                <w:bCs/>
                <w:sz w:val="20"/>
                <w:szCs w:val="20"/>
              </w:rPr>
              <w:lastRenderedPageBreak/>
              <w:t xml:space="preserve">PRINCIPLE 1 - </w:t>
            </w:r>
            <w:r w:rsidRPr="00A83F68">
              <w:rPr>
                <w:rFonts w:cs="Arial"/>
                <w:sz w:val="20"/>
                <w:szCs w:val="20"/>
              </w:rPr>
              <w:t>A fishery must be conducted in a manner that does not lead to over-fishing, or for those stocks that are over-fished, the fishery must be conducted such that there is a high degree of probability the stock(s) will recover</w:t>
            </w:r>
            <w:r w:rsidRPr="00A83F68">
              <w:rPr>
                <w:rFonts w:cs="Arial"/>
                <w:b/>
                <w:bCs/>
                <w:sz w:val="20"/>
                <w:szCs w:val="20"/>
              </w:rPr>
              <w:t xml:space="preserve">. </w:t>
            </w:r>
          </w:p>
        </w:tc>
      </w:tr>
      <w:tr w:rsidR="00885298" w:rsidRPr="00A83F68" w14:paraId="1B4867E2" w14:textId="77777777" w:rsidTr="00F526EB">
        <w:tc>
          <w:tcPr>
            <w:tcW w:w="1500" w:type="pct"/>
            <w:gridSpan w:val="2"/>
            <w:shd w:val="clear" w:color="auto" w:fill="B6DDE8"/>
          </w:tcPr>
          <w:p w14:paraId="1598A040" w14:textId="0115D611" w:rsidR="00885298" w:rsidRPr="00A83F68" w:rsidRDefault="00885298" w:rsidP="00A83F68">
            <w:pPr>
              <w:spacing w:before="0" w:after="200" w:line="276" w:lineRule="auto"/>
              <w:contextualSpacing/>
              <w:rPr>
                <w:rFonts w:cs="Arial"/>
                <w:b/>
                <w:bCs/>
                <w:sz w:val="20"/>
                <w:szCs w:val="20"/>
              </w:rPr>
            </w:pPr>
            <w:r w:rsidRPr="00A83F68">
              <w:rPr>
                <w:rFonts w:cs="Arial"/>
                <w:b/>
                <w:bCs/>
                <w:sz w:val="20"/>
                <w:szCs w:val="20"/>
              </w:rPr>
              <w:t xml:space="preserve">Objective 1 - </w:t>
            </w:r>
            <w:r w:rsidRPr="00A83F68">
              <w:rPr>
                <w:rFonts w:cs="Arial"/>
                <w:sz w:val="20"/>
                <w:szCs w:val="20"/>
              </w:rPr>
              <w:t>The fishery shall be conducted at catch levels that maintain ecologically viable stock levels at an agreed point or range, with ac</w:t>
            </w:r>
            <w:r w:rsidR="006B6EF9" w:rsidRPr="00A83F68">
              <w:rPr>
                <w:rFonts w:cs="Arial"/>
                <w:sz w:val="20"/>
                <w:szCs w:val="20"/>
              </w:rPr>
              <w:t>ceptable levels of probability.</w:t>
            </w:r>
          </w:p>
        </w:tc>
      </w:tr>
      <w:tr w:rsidR="00885298" w:rsidRPr="00A83F68" w14:paraId="1CCDF312" w14:textId="77777777" w:rsidTr="00F526EB">
        <w:tc>
          <w:tcPr>
            <w:tcW w:w="1500" w:type="pct"/>
            <w:gridSpan w:val="2"/>
            <w:shd w:val="clear" w:color="auto" w:fill="DAEEF3"/>
          </w:tcPr>
          <w:p w14:paraId="43C5F828" w14:textId="77777777" w:rsidR="00885298" w:rsidRPr="00A83F68" w:rsidRDefault="00885298" w:rsidP="00A83F68">
            <w:pPr>
              <w:spacing w:before="0" w:after="200" w:line="276" w:lineRule="auto"/>
              <w:contextualSpacing/>
              <w:rPr>
                <w:rFonts w:cs="Arial"/>
                <w:b/>
                <w:bCs/>
                <w:i/>
                <w:iCs/>
                <w:sz w:val="20"/>
                <w:szCs w:val="20"/>
              </w:rPr>
            </w:pPr>
            <w:r w:rsidRPr="00A83F68">
              <w:rPr>
                <w:rFonts w:cs="Arial"/>
                <w:b/>
                <w:bCs/>
                <w:i/>
                <w:iCs/>
                <w:sz w:val="20"/>
                <w:szCs w:val="20"/>
              </w:rPr>
              <w:t xml:space="preserve">Information requirements </w:t>
            </w:r>
          </w:p>
        </w:tc>
      </w:tr>
      <w:tr w:rsidR="00885298" w:rsidRPr="00A83F68" w14:paraId="40E94611" w14:textId="77777777" w:rsidTr="00F526EB">
        <w:tc>
          <w:tcPr>
            <w:tcW w:w="1500" w:type="pct"/>
          </w:tcPr>
          <w:p w14:paraId="31C44E87" w14:textId="4D414A5D" w:rsidR="00A0129B" w:rsidRPr="00A83F68" w:rsidRDefault="00885298" w:rsidP="00A83F68">
            <w:pPr>
              <w:spacing w:before="0" w:after="200" w:line="276" w:lineRule="auto"/>
              <w:contextualSpacing/>
              <w:rPr>
                <w:rFonts w:cs="Arial"/>
                <w:sz w:val="20"/>
                <w:szCs w:val="20"/>
              </w:rPr>
            </w:pPr>
            <w:r w:rsidRPr="00A83F68">
              <w:rPr>
                <w:rFonts w:cs="Arial"/>
                <w:b/>
                <w:bCs/>
                <w:i/>
                <w:iCs/>
                <w:sz w:val="20"/>
                <w:szCs w:val="20"/>
              </w:rPr>
              <w:t xml:space="preserve">1.1.1 </w:t>
            </w:r>
            <w:r w:rsidRPr="00A83F68">
              <w:rPr>
                <w:rFonts w:cs="Arial"/>
                <w:sz w:val="20"/>
                <w:szCs w:val="20"/>
              </w:rPr>
              <w:t>There is a reliable information collection system in place appropriate to the scale of the fishery. The level of data collection should be based upon an appropriate mix of fishery independent and dep</w:t>
            </w:r>
            <w:r w:rsidR="006B6EF9" w:rsidRPr="00A83F68">
              <w:rPr>
                <w:rFonts w:cs="Arial"/>
                <w:sz w:val="20"/>
                <w:szCs w:val="20"/>
              </w:rPr>
              <w:t>endent research and monitoring.</w:t>
            </w:r>
          </w:p>
        </w:tc>
        <w:tc>
          <w:tcPr>
            <w:tcW w:w="3500" w:type="pct"/>
            <w:shd w:val="clear" w:color="auto" w:fill="92D050"/>
          </w:tcPr>
          <w:p w14:paraId="2C2973D9" w14:textId="02566C6B" w:rsidR="00B131B2" w:rsidRPr="00A83F68" w:rsidRDefault="00F8472A" w:rsidP="00A83F68">
            <w:pPr>
              <w:spacing w:before="0" w:after="200" w:line="276" w:lineRule="auto"/>
              <w:contextualSpacing/>
              <w:rPr>
                <w:rFonts w:cs="Arial"/>
                <w:b/>
                <w:sz w:val="20"/>
                <w:szCs w:val="20"/>
              </w:rPr>
            </w:pPr>
            <w:r w:rsidRPr="00A83F68">
              <w:rPr>
                <w:rFonts w:cs="Arial"/>
                <w:b/>
                <w:sz w:val="20"/>
                <w:szCs w:val="20"/>
              </w:rPr>
              <w:t xml:space="preserve">Meets </w:t>
            </w:r>
          </w:p>
          <w:p w14:paraId="27295AE6" w14:textId="77777777" w:rsidR="00E00CB5" w:rsidRPr="00A83F68" w:rsidRDefault="00E00CB5" w:rsidP="00A83F68">
            <w:pPr>
              <w:spacing w:before="0" w:after="200" w:line="276" w:lineRule="auto"/>
              <w:contextualSpacing/>
              <w:rPr>
                <w:rFonts w:cs="Arial"/>
                <w:sz w:val="20"/>
                <w:szCs w:val="20"/>
              </w:rPr>
            </w:pPr>
            <w:r w:rsidRPr="00A83F68">
              <w:rPr>
                <w:rFonts w:cs="Arial"/>
                <w:iCs/>
                <w:sz w:val="20"/>
                <w:szCs w:val="20"/>
              </w:rPr>
              <w:t xml:space="preserve">The fishery targets </w:t>
            </w:r>
            <w:r w:rsidRPr="00A83F68">
              <w:rPr>
                <w:rFonts w:cs="Arial"/>
                <w:sz w:val="20"/>
                <w:szCs w:val="20"/>
              </w:rPr>
              <w:t>Longfin Eel (</w:t>
            </w:r>
            <w:r w:rsidRPr="00A83F68">
              <w:rPr>
                <w:rFonts w:cs="Arial"/>
                <w:i/>
                <w:sz w:val="20"/>
                <w:szCs w:val="20"/>
              </w:rPr>
              <w:t>Anguilla reinhardtii</w:t>
            </w:r>
            <w:r w:rsidRPr="00A83F68">
              <w:rPr>
                <w:rFonts w:cs="Arial"/>
                <w:sz w:val="20"/>
                <w:szCs w:val="20"/>
              </w:rPr>
              <w:t>) and Shortfin Eel (</w:t>
            </w:r>
            <w:r w:rsidRPr="00A83F68">
              <w:rPr>
                <w:rFonts w:cs="Arial"/>
                <w:i/>
                <w:sz w:val="20"/>
                <w:szCs w:val="20"/>
              </w:rPr>
              <w:t>A. australis</w:t>
            </w:r>
            <w:r w:rsidRPr="00A83F68">
              <w:rPr>
                <w:rFonts w:cs="Arial"/>
                <w:sz w:val="20"/>
                <w:szCs w:val="20"/>
              </w:rPr>
              <w:t xml:space="preserve">) at different life stages. </w:t>
            </w:r>
            <w:r w:rsidRPr="00A83F68">
              <w:rPr>
                <w:rFonts w:cs="Arial"/>
                <w:iCs/>
                <w:sz w:val="20"/>
                <w:szCs w:val="20"/>
              </w:rPr>
              <w:t xml:space="preserve">Adult eels are harvested for export, while juvenile eels (elvers and “snigs”) are harvested for on-growing in lakes and impoundments (extensive aquaculture) and for use in intensive aquaculture such as recirculating systems. The application for assessment indicates that there is currently no intensive eel aquaculture in Victoria. </w:t>
            </w:r>
          </w:p>
          <w:p w14:paraId="7890EABD" w14:textId="77777777" w:rsidR="00E00CB5" w:rsidRPr="00A83F68" w:rsidRDefault="00E00CB5" w:rsidP="00A83F68">
            <w:pPr>
              <w:spacing w:before="0" w:after="200" w:line="276" w:lineRule="auto"/>
              <w:contextualSpacing/>
              <w:rPr>
                <w:rFonts w:cs="Arial"/>
                <w:sz w:val="20"/>
                <w:szCs w:val="20"/>
              </w:rPr>
            </w:pPr>
            <w:r w:rsidRPr="00A83F68">
              <w:rPr>
                <w:rFonts w:cs="Arial"/>
                <w:sz w:val="20"/>
                <w:szCs w:val="20"/>
              </w:rPr>
              <w:t>Both species are harvested from the wild, but only Shortfin Eels are farmed. Key byproduct species include the introduced European Carp (</w:t>
            </w:r>
            <w:r w:rsidRPr="00A83F68">
              <w:rPr>
                <w:rFonts w:cs="Arial"/>
                <w:i/>
                <w:sz w:val="20"/>
                <w:szCs w:val="20"/>
              </w:rPr>
              <w:t>Cyprinus</w:t>
            </w:r>
            <w:r w:rsidRPr="00A83F68">
              <w:rPr>
                <w:rFonts w:cs="Arial"/>
                <w:sz w:val="20"/>
                <w:szCs w:val="20"/>
              </w:rPr>
              <w:t xml:space="preserve"> </w:t>
            </w:r>
            <w:r w:rsidRPr="00A83F68">
              <w:rPr>
                <w:rFonts w:cs="Arial"/>
                <w:i/>
                <w:sz w:val="20"/>
                <w:szCs w:val="20"/>
              </w:rPr>
              <w:t>carpio</w:t>
            </w:r>
            <w:r w:rsidRPr="00A83F68">
              <w:rPr>
                <w:rFonts w:cs="Arial"/>
                <w:sz w:val="20"/>
                <w:szCs w:val="20"/>
              </w:rPr>
              <w:t>), Goldfish (</w:t>
            </w:r>
            <w:r w:rsidRPr="00A83F68">
              <w:rPr>
                <w:rFonts w:cs="Arial"/>
                <w:i/>
                <w:sz w:val="20"/>
                <w:szCs w:val="20"/>
              </w:rPr>
              <w:t>Carassius auratus</w:t>
            </w:r>
            <w:r w:rsidRPr="00A83F68">
              <w:rPr>
                <w:rFonts w:cs="Arial"/>
                <w:sz w:val="20"/>
                <w:szCs w:val="20"/>
              </w:rPr>
              <w:t>), Roach (</w:t>
            </w:r>
            <w:r w:rsidRPr="00A83F68">
              <w:rPr>
                <w:rFonts w:cs="Arial"/>
                <w:i/>
                <w:sz w:val="20"/>
                <w:szCs w:val="20"/>
              </w:rPr>
              <w:t>Rutilus rutilus</w:t>
            </w:r>
            <w:r w:rsidRPr="00A83F68">
              <w:rPr>
                <w:rFonts w:cs="Arial"/>
                <w:sz w:val="20"/>
                <w:szCs w:val="20"/>
              </w:rPr>
              <w:t>), and Tench (</w:t>
            </w:r>
            <w:r w:rsidRPr="00A83F68">
              <w:rPr>
                <w:rFonts w:cs="Arial"/>
                <w:i/>
                <w:sz w:val="20"/>
                <w:szCs w:val="20"/>
              </w:rPr>
              <w:t>Tinca tinca</w:t>
            </w:r>
            <w:r w:rsidRPr="00A83F68">
              <w:rPr>
                <w:rFonts w:cs="Arial"/>
                <w:sz w:val="20"/>
                <w:szCs w:val="20"/>
              </w:rPr>
              <w:t xml:space="preserve">). </w:t>
            </w:r>
          </w:p>
          <w:p w14:paraId="531F86CB" w14:textId="77777777" w:rsidR="001E6938" w:rsidRPr="00A83F68" w:rsidRDefault="001E6938" w:rsidP="00A83F68">
            <w:pPr>
              <w:autoSpaceDE w:val="0"/>
              <w:autoSpaceDN w:val="0"/>
              <w:adjustRightInd w:val="0"/>
              <w:spacing w:before="0" w:after="200" w:line="276" w:lineRule="auto"/>
              <w:contextualSpacing/>
              <w:rPr>
                <w:rFonts w:cs="Arial"/>
                <w:sz w:val="20"/>
                <w:szCs w:val="20"/>
                <w:lang w:eastAsia="en-AU"/>
              </w:rPr>
            </w:pPr>
            <w:r w:rsidRPr="00A83F68">
              <w:rPr>
                <w:rFonts w:cs="Arial"/>
                <w:sz w:val="20"/>
                <w:szCs w:val="20"/>
                <w:lang w:eastAsia="en-AU"/>
              </w:rPr>
              <w:t>It is assumed that populations for each target species consist of single genetic stocks. Fishery independent monitoring in south eastern Australia found that recruitment of glass eels is not significantly different between rivers which are commercially fished and those which are not (</w:t>
            </w:r>
            <w:proofErr w:type="spellStart"/>
            <w:r w:rsidRPr="00A83F68">
              <w:rPr>
                <w:rFonts w:cs="Arial"/>
                <w:sz w:val="20"/>
                <w:szCs w:val="20"/>
                <w:lang w:eastAsia="en-AU"/>
              </w:rPr>
              <w:t>Gooley</w:t>
            </w:r>
            <w:proofErr w:type="spellEnd"/>
            <w:r w:rsidRPr="00A83F68">
              <w:rPr>
                <w:rFonts w:cs="Arial"/>
                <w:sz w:val="20"/>
                <w:szCs w:val="20"/>
                <w:lang w:eastAsia="en-AU"/>
              </w:rPr>
              <w:t xml:space="preserve"> et al. 1999).</w:t>
            </w:r>
          </w:p>
          <w:p w14:paraId="6A8A55E9" w14:textId="06816B84" w:rsidR="00E00CB5" w:rsidRPr="00A83F68" w:rsidRDefault="001E6938" w:rsidP="00A83F68">
            <w:pPr>
              <w:autoSpaceDE w:val="0"/>
              <w:autoSpaceDN w:val="0"/>
              <w:adjustRightInd w:val="0"/>
              <w:spacing w:before="0" w:after="200" w:line="276" w:lineRule="auto"/>
              <w:contextualSpacing/>
              <w:rPr>
                <w:rFonts w:cs="Arial"/>
                <w:sz w:val="20"/>
                <w:szCs w:val="20"/>
                <w:lang w:eastAsia="en-AU"/>
              </w:rPr>
            </w:pPr>
            <w:r w:rsidRPr="00A83F68">
              <w:rPr>
                <w:rFonts w:cs="Arial"/>
                <w:sz w:val="20"/>
                <w:szCs w:val="20"/>
              </w:rPr>
              <w:t>Information is also collected through workshops in collaboration</w:t>
            </w:r>
            <w:r w:rsidRPr="00A83F68">
              <w:rPr>
                <w:rFonts w:cs="Arial"/>
                <w:bCs/>
                <w:sz w:val="20"/>
                <w:szCs w:val="20"/>
              </w:rPr>
              <w:t xml:space="preserve"> with state-based stakeholders and Tasmanian Inland Fisheries Service. Ongoing research</w:t>
            </w:r>
            <w:r w:rsidRPr="00A83F68">
              <w:rPr>
                <w:rFonts w:cs="Arial"/>
                <w:sz w:val="20"/>
                <w:szCs w:val="20"/>
              </w:rPr>
              <w:t xml:space="preserve"> is undertaken with support from FRDC (for examples see </w:t>
            </w:r>
            <w:r w:rsidRPr="00A83F68">
              <w:rPr>
                <w:rStyle w:val="Hyperlink"/>
                <w:rFonts w:cs="Arial"/>
                <w:color w:val="auto"/>
                <w:sz w:val="20"/>
                <w:szCs w:val="20"/>
                <w:u w:val="none"/>
              </w:rPr>
              <w:t>McKinnon and Milner 2009</w:t>
            </w:r>
            <w:r w:rsidRPr="00A83F68">
              <w:rPr>
                <w:rFonts w:cs="Arial"/>
                <w:sz w:val="20"/>
                <w:szCs w:val="20"/>
              </w:rPr>
              <w:t xml:space="preserve">; </w:t>
            </w:r>
            <w:r w:rsidRPr="00A83F68">
              <w:rPr>
                <w:rStyle w:val="Hyperlink"/>
                <w:rFonts w:cs="Arial"/>
                <w:color w:val="auto"/>
                <w:sz w:val="20"/>
                <w:szCs w:val="20"/>
                <w:u w:val="none"/>
              </w:rPr>
              <w:t>McKinnon et al. 2009</w:t>
            </w:r>
            <w:r w:rsidRPr="00A83F68">
              <w:rPr>
                <w:rFonts w:cs="Arial"/>
                <w:sz w:val="20"/>
                <w:szCs w:val="20"/>
              </w:rPr>
              <w:t>)</w:t>
            </w:r>
            <w:r w:rsidRPr="00A83F68">
              <w:rPr>
                <w:rFonts w:cs="Arial"/>
                <w:bCs/>
                <w:sz w:val="20"/>
                <w:szCs w:val="20"/>
              </w:rPr>
              <w:t>. In 2013, Fisheries Victoria engaged with Tasmanian Inland Fisheries Service through a</w:t>
            </w:r>
            <w:r w:rsidRPr="00A83F68">
              <w:rPr>
                <w:rFonts w:cs="Arial"/>
                <w:sz w:val="20"/>
                <w:szCs w:val="20"/>
                <w:lang w:eastAsia="en-AU"/>
              </w:rPr>
              <w:t xml:space="preserve"> risk assessment workshop. </w:t>
            </w:r>
            <w:r w:rsidRPr="00A83F68">
              <w:rPr>
                <w:rFonts w:cs="Arial"/>
                <w:bCs/>
                <w:sz w:val="20"/>
                <w:szCs w:val="20"/>
              </w:rPr>
              <w:t>While both agencies anticipated ongoing collaboration,</w:t>
            </w:r>
            <w:r w:rsidRPr="00A83F68">
              <w:rPr>
                <w:rFonts w:cs="Arial"/>
                <w:sz w:val="20"/>
                <w:szCs w:val="20"/>
                <w:lang w:eastAsia="en-AU"/>
              </w:rPr>
              <w:t xml:space="preserve"> the extent to which this has occurred is uncertain due to the limited activity within eel fisheries in Victoria and other jurisdictions. </w:t>
            </w:r>
            <w:r w:rsidRPr="00A83F68">
              <w:rPr>
                <w:rFonts w:cs="Arial"/>
                <w:sz w:val="20"/>
                <w:szCs w:val="20"/>
              </w:rPr>
              <w:t xml:space="preserve">Annual catch and effort monitoring is published in the Victorian catch and effort </w:t>
            </w:r>
            <w:r w:rsidR="004F616B" w:rsidRPr="00A83F68">
              <w:rPr>
                <w:rFonts w:cs="Arial"/>
                <w:sz w:val="20"/>
                <w:szCs w:val="20"/>
              </w:rPr>
              <w:t>bulletin.</w:t>
            </w:r>
            <w:r w:rsidR="004F616B" w:rsidRPr="00A83F68">
              <w:rPr>
                <w:rFonts w:cs="Arial"/>
                <w:iCs/>
                <w:sz w:val="20"/>
                <w:szCs w:val="20"/>
              </w:rPr>
              <w:t xml:space="preserve"> Wild</w:t>
            </w:r>
            <w:r w:rsidR="00E00CB5" w:rsidRPr="00A83F68">
              <w:rPr>
                <w:rFonts w:cs="Arial"/>
                <w:iCs/>
                <w:sz w:val="20"/>
                <w:szCs w:val="20"/>
              </w:rPr>
              <w:t xml:space="preserve"> harvest data such as </w:t>
            </w:r>
            <w:r w:rsidR="00E00CB5" w:rsidRPr="00A83F68">
              <w:rPr>
                <w:rFonts w:cs="Arial"/>
                <w:sz w:val="20"/>
                <w:szCs w:val="20"/>
                <w:lang w:eastAsia="en-AU"/>
              </w:rPr>
              <w:t xml:space="preserve">daily catches, effort, and location </w:t>
            </w:r>
            <w:r w:rsidR="00E00CB5" w:rsidRPr="00A83F68">
              <w:rPr>
                <w:rFonts w:cs="Arial"/>
                <w:iCs/>
                <w:sz w:val="20"/>
                <w:szCs w:val="20"/>
              </w:rPr>
              <w:t>is recorded in l</w:t>
            </w:r>
            <w:r w:rsidR="00E00CB5" w:rsidRPr="00A83F68">
              <w:rPr>
                <w:rFonts w:cs="Arial"/>
                <w:sz w:val="20"/>
                <w:szCs w:val="20"/>
                <w:lang w:eastAsia="en-AU"/>
              </w:rPr>
              <w:t xml:space="preserve">ogbooks. Production from intensive aquaculture facilities are </w:t>
            </w:r>
            <w:r w:rsidR="00E00CB5" w:rsidRPr="00A83F68">
              <w:rPr>
                <w:rFonts w:cs="Arial"/>
                <w:sz w:val="20"/>
                <w:szCs w:val="20"/>
                <w:lang w:eastAsia="en-AU"/>
              </w:rPr>
              <w:lastRenderedPageBreak/>
              <w:t xml:space="preserve">recorded on either an aquaculture production return form or an aquaculture incoming stock record form. Wild harvest </w:t>
            </w:r>
            <w:r w:rsidR="00C04AB9" w:rsidRPr="00A83F68">
              <w:rPr>
                <w:rFonts w:cs="Arial"/>
                <w:sz w:val="20"/>
                <w:szCs w:val="20"/>
                <w:lang w:eastAsia="en-AU"/>
              </w:rPr>
              <w:t>catch records</w:t>
            </w:r>
            <w:r w:rsidR="00E00CB5" w:rsidRPr="00A83F68">
              <w:rPr>
                <w:rFonts w:cs="Arial"/>
                <w:sz w:val="20"/>
                <w:szCs w:val="20"/>
                <w:lang w:eastAsia="en-AU"/>
              </w:rPr>
              <w:t xml:space="preserve"> must be reported to the Victorian Fisheries Authority each month and aquaculture reports bi-annually.</w:t>
            </w:r>
          </w:p>
          <w:p w14:paraId="580EB238" w14:textId="77777777" w:rsidR="00E00CB5" w:rsidRPr="00A83F68" w:rsidRDefault="00E00CB5" w:rsidP="00A83F68">
            <w:pPr>
              <w:autoSpaceDE w:val="0"/>
              <w:autoSpaceDN w:val="0"/>
              <w:adjustRightInd w:val="0"/>
              <w:spacing w:before="0" w:after="200" w:line="276" w:lineRule="auto"/>
              <w:contextualSpacing/>
              <w:rPr>
                <w:rFonts w:cs="Arial"/>
                <w:bCs/>
                <w:iCs/>
                <w:sz w:val="20"/>
                <w:szCs w:val="20"/>
              </w:rPr>
            </w:pPr>
            <w:r w:rsidRPr="00A83F68">
              <w:rPr>
                <w:rFonts w:cs="Arial"/>
                <w:sz w:val="20"/>
                <w:szCs w:val="20"/>
                <w:lang w:eastAsia="en-AU"/>
              </w:rPr>
              <w:t xml:space="preserve">There is no observer coverage of this fishery and no independent data collection. </w:t>
            </w:r>
            <w:r w:rsidRPr="00A83F68">
              <w:rPr>
                <w:rFonts w:cs="Arial"/>
                <w:sz w:val="20"/>
                <w:szCs w:val="20"/>
              </w:rPr>
              <w:t>No biomass estimates are available for the state or individual catchments, and n</w:t>
            </w:r>
            <w:r w:rsidRPr="00A83F68">
              <w:rPr>
                <w:rFonts w:cs="Arial"/>
                <w:bCs/>
                <w:iCs/>
                <w:sz w:val="20"/>
                <w:szCs w:val="20"/>
              </w:rPr>
              <w:t xml:space="preserve">o reliable estimate of recreational or Indigenous catch is available. </w:t>
            </w:r>
            <w:r w:rsidRPr="00A83F68">
              <w:rPr>
                <w:rFonts w:cs="Arial"/>
                <w:sz w:val="20"/>
                <w:szCs w:val="20"/>
                <w:lang w:eastAsia="en-AU"/>
              </w:rPr>
              <w:t>However, the harvesting of eels is considered a small scale fishery in Victoria. No research projects for the eel fishery are currently planned. Victoria is planning to participate in broad regional climate change studies that will be relevant to the eel fishery.</w:t>
            </w:r>
          </w:p>
          <w:p w14:paraId="4D7948C3" w14:textId="31B52EB1" w:rsidR="00885298" w:rsidRPr="00A83F68" w:rsidRDefault="00E00CB5" w:rsidP="00A83F68">
            <w:pPr>
              <w:spacing w:before="0" w:after="200" w:line="276" w:lineRule="auto"/>
              <w:contextualSpacing/>
              <w:rPr>
                <w:rFonts w:cs="Arial"/>
                <w:sz w:val="20"/>
                <w:szCs w:val="20"/>
              </w:rPr>
            </w:pPr>
            <w:r w:rsidRPr="00A83F68">
              <w:rPr>
                <w:rFonts w:cs="Arial"/>
                <w:sz w:val="20"/>
                <w:szCs w:val="20"/>
                <w:lang w:eastAsia="en-AU"/>
              </w:rPr>
              <w:t xml:space="preserve">The estimated number of recreational anglers targeting eel is considered very low </w:t>
            </w:r>
            <w:r w:rsidRPr="00A83F68">
              <w:rPr>
                <w:rFonts w:cs="Arial"/>
                <w:sz w:val="20"/>
                <w:szCs w:val="20"/>
              </w:rPr>
              <w:t xml:space="preserve">(see </w:t>
            </w:r>
            <w:r w:rsidRPr="00A83F68">
              <w:rPr>
                <w:rStyle w:val="Hyperlink"/>
                <w:rFonts w:cs="Arial"/>
                <w:color w:val="auto"/>
                <w:sz w:val="20"/>
                <w:szCs w:val="20"/>
                <w:u w:val="none"/>
              </w:rPr>
              <w:t>2014 fishery reassessment submission</w:t>
            </w:r>
            <w:r w:rsidR="00A83F68" w:rsidRPr="00A83F68">
              <w:rPr>
                <w:rFonts w:cs="Arial"/>
                <w:sz w:val="20"/>
                <w:szCs w:val="20"/>
              </w:rPr>
              <w:t xml:space="preserve">). </w:t>
            </w:r>
          </w:p>
        </w:tc>
      </w:tr>
      <w:tr w:rsidR="00885298" w:rsidRPr="00A83F68" w14:paraId="24E6F4E0" w14:textId="77777777" w:rsidTr="00F526EB">
        <w:tc>
          <w:tcPr>
            <w:tcW w:w="1500" w:type="pct"/>
            <w:gridSpan w:val="2"/>
            <w:shd w:val="clear" w:color="auto" w:fill="DAEEF3"/>
          </w:tcPr>
          <w:p w14:paraId="5031E339" w14:textId="77777777" w:rsidR="00885298" w:rsidRPr="00A83F68" w:rsidRDefault="00885298" w:rsidP="00A83F68">
            <w:pPr>
              <w:spacing w:before="0" w:after="200" w:line="276" w:lineRule="auto"/>
              <w:contextualSpacing/>
              <w:rPr>
                <w:rFonts w:cs="Arial"/>
                <w:b/>
                <w:bCs/>
                <w:i/>
                <w:iCs/>
                <w:sz w:val="20"/>
                <w:szCs w:val="20"/>
              </w:rPr>
            </w:pPr>
            <w:r w:rsidRPr="00A83F68">
              <w:rPr>
                <w:rFonts w:cs="Arial"/>
                <w:b/>
                <w:bCs/>
                <w:i/>
                <w:iCs/>
                <w:sz w:val="20"/>
                <w:szCs w:val="20"/>
              </w:rPr>
              <w:lastRenderedPageBreak/>
              <w:t xml:space="preserve">Assessment </w:t>
            </w:r>
          </w:p>
        </w:tc>
      </w:tr>
      <w:tr w:rsidR="00FA0351" w:rsidRPr="00A83F68" w14:paraId="4FB3EA8F" w14:textId="77777777" w:rsidTr="00F526EB">
        <w:tc>
          <w:tcPr>
            <w:tcW w:w="1500" w:type="pct"/>
          </w:tcPr>
          <w:p w14:paraId="619918D7" w14:textId="6F60A0EB" w:rsidR="004649FA" w:rsidRPr="00A83F68" w:rsidRDefault="00885298" w:rsidP="00A83F68">
            <w:pPr>
              <w:spacing w:before="0" w:after="200" w:line="276" w:lineRule="auto"/>
              <w:contextualSpacing/>
              <w:rPr>
                <w:rFonts w:cs="Arial"/>
                <w:sz w:val="20"/>
                <w:szCs w:val="20"/>
              </w:rPr>
            </w:pPr>
            <w:r w:rsidRPr="00A83F68">
              <w:rPr>
                <w:rFonts w:cs="Arial"/>
                <w:b/>
                <w:bCs/>
                <w:i/>
                <w:iCs/>
                <w:sz w:val="20"/>
                <w:szCs w:val="20"/>
              </w:rPr>
              <w:t xml:space="preserve">1.1.2 </w:t>
            </w:r>
            <w:r w:rsidRPr="00A83F68">
              <w:rPr>
                <w:rFonts w:cs="Arial"/>
                <w:sz w:val="20"/>
                <w:szCs w:val="20"/>
              </w:rPr>
              <w:t>There is a robust assessment of the dynamics and status of the species/fishery and periodic review of the process and the data collected. Assessment should include a process to identify any reduction in biological diversity and /or reproductive capacity. Review should take place at regular intervals</w:t>
            </w:r>
            <w:r w:rsidR="006B6EF9" w:rsidRPr="00A83F68">
              <w:rPr>
                <w:rFonts w:cs="Arial"/>
                <w:sz w:val="20"/>
                <w:szCs w:val="20"/>
              </w:rPr>
              <w:t xml:space="preserve"> but at least every three years.</w:t>
            </w:r>
          </w:p>
        </w:tc>
        <w:tc>
          <w:tcPr>
            <w:tcW w:w="3500" w:type="pct"/>
            <w:shd w:val="clear" w:color="auto" w:fill="FF0000"/>
          </w:tcPr>
          <w:p w14:paraId="042B28E2" w14:textId="49D842EE" w:rsidR="00FA0351" w:rsidRPr="00A83F68" w:rsidRDefault="00F8472A" w:rsidP="00A83F68">
            <w:pPr>
              <w:spacing w:before="0" w:after="200" w:line="276" w:lineRule="auto"/>
              <w:contextualSpacing/>
              <w:rPr>
                <w:rFonts w:cs="Arial"/>
                <w:b/>
                <w:sz w:val="20"/>
                <w:szCs w:val="20"/>
              </w:rPr>
            </w:pPr>
            <w:r w:rsidRPr="00A83F68">
              <w:rPr>
                <w:rFonts w:cs="Arial"/>
                <w:b/>
                <w:sz w:val="20"/>
                <w:szCs w:val="20"/>
              </w:rPr>
              <w:t xml:space="preserve">Does not meet </w:t>
            </w:r>
          </w:p>
          <w:p w14:paraId="0ACD0A8A" w14:textId="7DA760E5" w:rsidR="006C24D6" w:rsidRPr="00A83F68" w:rsidRDefault="006C24D6" w:rsidP="00A83F68">
            <w:pPr>
              <w:spacing w:before="0" w:after="200" w:line="276" w:lineRule="auto"/>
              <w:contextualSpacing/>
              <w:rPr>
                <w:rFonts w:cs="Arial"/>
                <w:sz w:val="20"/>
                <w:szCs w:val="20"/>
              </w:rPr>
            </w:pPr>
            <w:r w:rsidRPr="00A83F68">
              <w:rPr>
                <w:rFonts w:cs="Arial"/>
                <w:bCs/>
                <w:iCs/>
                <w:sz w:val="20"/>
                <w:szCs w:val="20"/>
              </w:rPr>
              <w:t>There is no formal stock assessment process</w:t>
            </w:r>
            <w:r w:rsidRPr="00A83F68">
              <w:rPr>
                <w:rFonts w:cs="Arial"/>
                <w:sz w:val="20"/>
                <w:szCs w:val="20"/>
              </w:rPr>
              <w:t>. Fishery dependent data is collected by industry</w:t>
            </w:r>
            <w:r w:rsidR="006C6146" w:rsidRPr="00A83F68">
              <w:rPr>
                <w:rFonts w:cs="Arial"/>
                <w:sz w:val="20"/>
                <w:szCs w:val="20"/>
              </w:rPr>
              <w:t>.</w:t>
            </w:r>
            <w:r w:rsidRPr="00A83F68">
              <w:rPr>
                <w:rFonts w:cs="Arial"/>
                <w:sz w:val="20"/>
                <w:szCs w:val="20"/>
              </w:rPr>
              <w:t xml:space="preserve"> There are no biomass estimates available for Victoria or individual catchments. </w:t>
            </w:r>
          </w:p>
          <w:p w14:paraId="771A0AB9" w14:textId="08444D9F" w:rsidR="006C24D6" w:rsidRPr="00A83F68" w:rsidRDefault="006C24D6" w:rsidP="00A83F68">
            <w:pPr>
              <w:spacing w:before="0" w:after="200" w:line="276" w:lineRule="auto"/>
              <w:contextualSpacing/>
              <w:rPr>
                <w:rFonts w:cs="Arial"/>
                <w:bCs/>
                <w:iCs/>
                <w:sz w:val="20"/>
                <w:szCs w:val="20"/>
              </w:rPr>
            </w:pPr>
            <w:r w:rsidRPr="00A83F68">
              <w:rPr>
                <w:rFonts w:cs="Arial"/>
                <w:sz w:val="20"/>
                <w:szCs w:val="20"/>
              </w:rPr>
              <w:t>There are no</w:t>
            </w:r>
            <w:r w:rsidRPr="00A83F68">
              <w:rPr>
                <w:rFonts w:cs="Arial"/>
                <w:bCs/>
                <w:iCs/>
                <w:sz w:val="20"/>
                <w:szCs w:val="20"/>
              </w:rPr>
              <w:t xml:space="preserve"> reliable estimate of recreational catch although it is likely to be low.</w:t>
            </w:r>
            <w:r w:rsidRPr="00A83F68">
              <w:rPr>
                <w:rFonts w:cs="Arial"/>
                <w:snapToGrid w:val="0"/>
                <w:sz w:val="20"/>
                <w:szCs w:val="20"/>
              </w:rPr>
              <w:t xml:space="preserve"> Recreational fishers are restricted through bag limits. </w:t>
            </w:r>
            <w:r w:rsidRPr="00A83F68">
              <w:rPr>
                <w:rFonts w:cs="Arial"/>
                <w:bCs/>
                <w:iCs/>
                <w:sz w:val="20"/>
                <w:szCs w:val="20"/>
              </w:rPr>
              <w:t>No reliable estimate on Indigenous catch is available</w:t>
            </w:r>
            <w:r w:rsidR="003C58D6" w:rsidRPr="00A83F68">
              <w:rPr>
                <w:rFonts w:cs="Arial"/>
                <w:bCs/>
                <w:iCs/>
                <w:sz w:val="20"/>
                <w:szCs w:val="20"/>
              </w:rPr>
              <w:t>, although catch by this sector is considered negligible</w:t>
            </w:r>
            <w:r w:rsidRPr="00A83F68">
              <w:rPr>
                <w:rFonts w:cs="Arial"/>
                <w:bCs/>
                <w:iCs/>
                <w:sz w:val="20"/>
                <w:szCs w:val="20"/>
              </w:rPr>
              <w:t>.</w:t>
            </w:r>
          </w:p>
          <w:p w14:paraId="5ECF3F15" w14:textId="5592B6E0" w:rsidR="00885298" w:rsidRPr="00A83F68" w:rsidRDefault="006C24D6" w:rsidP="00A83F68">
            <w:pPr>
              <w:spacing w:before="0" w:after="200" w:line="276" w:lineRule="auto"/>
              <w:contextualSpacing/>
              <w:rPr>
                <w:rFonts w:cs="Arial"/>
                <w:sz w:val="20"/>
                <w:szCs w:val="20"/>
              </w:rPr>
            </w:pPr>
            <w:r w:rsidRPr="00A83F68">
              <w:rPr>
                <w:rFonts w:cs="Arial"/>
                <w:sz w:val="20"/>
                <w:szCs w:val="20"/>
              </w:rPr>
              <w:t xml:space="preserve">The fishery has not yet recovered from drought conditions. </w:t>
            </w:r>
          </w:p>
        </w:tc>
      </w:tr>
      <w:tr w:rsidR="00885298" w:rsidRPr="00A83F68" w14:paraId="554D6C9D" w14:textId="77777777" w:rsidTr="00F526EB">
        <w:tc>
          <w:tcPr>
            <w:tcW w:w="1500" w:type="pct"/>
          </w:tcPr>
          <w:p w14:paraId="0D80A14A" w14:textId="6D20C68D" w:rsidR="004649FA" w:rsidRPr="00A83F68" w:rsidRDefault="00885298" w:rsidP="00A83F68">
            <w:pPr>
              <w:spacing w:before="0" w:after="200" w:line="276" w:lineRule="auto"/>
              <w:contextualSpacing/>
              <w:rPr>
                <w:rFonts w:cs="Arial"/>
                <w:i/>
                <w:iCs/>
                <w:sz w:val="20"/>
                <w:szCs w:val="20"/>
              </w:rPr>
            </w:pPr>
            <w:r w:rsidRPr="00A83F68">
              <w:rPr>
                <w:rFonts w:cs="Arial"/>
                <w:b/>
                <w:bCs/>
                <w:i/>
                <w:iCs/>
                <w:sz w:val="20"/>
                <w:szCs w:val="20"/>
              </w:rPr>
              <w:t xml:space="preserve">1.1.3 </w:t>
            </w:r>
            <w:r w:rsidRPr="00A83F68">
              <w:rPr>
                <w:rFonts w:cs="Arial"/>
                <w:sz w:val="20"/>
                <w:szCs w:val="20"/>
              </w:rPr>
              <w:t>The distribution and spatial structure of the stock(s) has been established and factored into management responses</w:t>
            </w:r>
            <w:r w:rsidR="006B6EF9" w:rsidRPr="00A83F68">
              <w:rPr>
                <w:rFonts w:cs="Arial"/>
                <w:i/>
                <w:iCs/>
                <w:sz w:val="20"/>
                <w:szCs w:val="20"/>
              </w:rPr>
              <w:t>.</w:t>
            </w:r>
          </w:p>
        </w:tc>
        <w:tc>
          <w:tcPr>
            <w:tcW w:w="3500" w:type="pct"/>
            <w:shd w:val="clear" w:color="auto" w:fill="FFC000"/>
          </w:tcPr>
          <w:p w14:paraId="33FC432B" w14:textId="77777777" w:rsidR="00267701" w:rsidRPr="00A83F68" w:rsidRDefault="005869AD" w:rsidP="00A83F68">
            <w:pPr>
              <w:spacing w:before="0" w:after="200" w:line="276" w:lineRule="auto"/>
              <w:contextualSpacing/>
              <w:rPr>
                <w:rFonts w:cs="Arial"/>
                <w:b/>
                <w:sz w:val="20"/>
                <w:szCs w:val="20"/>
              </w:rPr>
            </w:pPr>
            <w:r w:rsidRPr="00A83F68">
              <w:rPr>
                <w:rFonts w:cs="Arial"/>
                <w:b/>
                <w:sz w:val="20"/>
                <w:szCs w:val="20"/>
              </w:rPr>
              <w:t xml:space="preserve">Partially meets </w:t>
            </w:r>
          </w:p>
          <w:p w14:paraId="602A640F" w14:textId="7CD7A861" w:rsidR="00885298" w:rsidRPr="00A83F68" w:rsidRDefault="006C24D6" w:rsidP="00A83F68">
            <w:pPr>
              <w:spacing w:before="0" w:after="200" w:line="276" w:lineRule="auto"/>
              <w:contextualSpacing/>
              <w:rPr>
                <w:rFonts w:cs="Arial"/>
                <w:b/>
                <w:sz w:val="20"/>
                <w:szCs w:val="20"/>
              </w:rPr>
            </w:pPr>
            <w:r w:rsidRPr="00A83F68">
              <w:rPr>
                <w:rFonts w:cs="Arial"/>
                <w:snapToGrid w:val="0"/>
                <w:sz w:val="20"/>
                <w:szCs w:val="20"/>
              </w:rPr>
              <w:t>Distribution of both target species (short-finned eel and long-finned eel) in Victorian waters is well known through independent research and studies. However, very little is known about the marine life stages for both eel species. Stock biomass is unknown because no stock assessments for eels have been undertaken in Victoria, and there are no planned stock assessments. However, management measures such as closed areas and limited entry are likely to limit the fishery’s impact to target stocks.</w:t>
            </w:r>
          </w:p>
        </w:tc>
      </w:tr>
      <w:tr w:rsidR="00885298" w:rsidRPr="00A83F68" w14:paraId="3F52708C" w14:textId="77777777" w:rsidTr="003C58D6">
        <w:tc>
          <w:tcPr>
            <w:tcW w:w="1500" w:type="pct"/>
          </w:tcPr>
          <w:p w14:paraId="150B44F6" w14:textId="029A80A2" w:rsidR="004E6C95" w:rsidRPr="00A83F68" w:rsidRDefault="00885298" w:rsidP="00A83F68">
            <w:pPr>
              <w:spacing w:before="0" w:after="200" w:line="276" w:lineRule="auto"/>
              <w:contextualSpacing/>
              <w:rPr>
                <w:rFonts w:cs="Arial"/>
                <w:sz w:val="20"/>
                <w:szCs w:val="20"/>
              </w:rPr>
            </w:pPr>
            <w:r w:rsidRPr="00A83F68">
              <w:rPr>
                <w:rFonts w:cs="Arial"/>
                <w:b/>
                <w:bCs/>
                <w:i/>
                <w:iCs/>
                <w:sz w:val="20"/>
                <w:szCs w:val="20"/>
              </w:rPr>
              <w:t xml:space="preserve">1.1.4 </w:t>
            </w:r>
            <w:r w:rsidRPr="00A83F68">
              <w:rPr>
                <w:rFonts w:cs="Arial"/>
                <w:sz w:val="20"/>
                <w:szCs w:val="20"/>
              </w:rPr>
              <w:t>There are reliable estimates of all removals, including commercial (landings and discards), recreational and indigenous, from the fished stock. These estimates have been factored into stock assessments a</w:t>
            </w:r>
            <w:r w:rsidR="006B6EF9" w:rsidRPr="00A83F68">
              <w:rPr>
                <w:rFonts w:cs="Arial"/>
                <w:sz w:val="20"/>
                <w:szCs w:val="20"/>
              </w:rPr>
              <w:t>nd target species catch levels.</w:t>
            </w:r>
          </w:p>
        </w:tc>
        <w:tc>
          <w:tcPr>
            <w:tcW w:w="3500" w:type="pct"/>
            <w:shd w:val="clear" w:color="auto" w:fill="FFC000"/>
          </w:tcPr>
          <w:p w14:paraId="264CCC1E" w14:textId="20D1CD06" w:rsidR="00C74B33" w:rsidRPr="00A83F68" w:rsidRDefault="003C58D6" w:rsidP="00A83F68">
            <w:pPr>
              <w:spacing w:before="0" w:after="200" w:line="276" w:lineRule="auto"/>
              <w:contextualSpacing/>
              <w:rPr>
                <w:rFonts w:cs="Arial"/>
                <w:b/>
                <w:sz w:val="20"/>
                <w:szCs w:val="20"/>
              </w:rPr>
            </w:pPr>
            <w:r w:rsidRPr="00A83F68">
              <w:rPr>
                <w:rFonts w:cs="Arial"/>
                <w:b/>
                <w:sz w:val="20"/>
                <w:szCs w:val="20"/>
              </w:rPr>
              <w:t>Partially m</w:t>
            </w:r>
            <w:r w:rsidR="00153E7A" w:rsidRPr="00A83F68">
              <w:rPr>
                <w:rFonts w:cs="Arial"/>
                <w:b/>
                <w:sz w:val="20"/>
                <w:szCs w:val="20"/>
              </w:rPr>
              <w:t>eets</w:t>
            </w:r>
          </w:p>
          <w:p w14:paraId="531410E1" w14:textId="77777777" w:rsidR="006C24D6" w:rsidRPr="00A83F68" w:rsidRDefault="006C24D6" w:rsidP="00A83F68">
            <w:pPr>
              <w:spacing w:before="0" w:after="200" w:line="276" w:lineRule="auto"/>
              <w:contextualSpacing/>
              <w:rPr>
                <w:rFonts w:cs="Arial"/>
                <w:sz w:val="20"/>
                <w:szCs w:val="20"/>
                <w:lang w:eastAsia="en-AU"/>
              </w:rPr>
            </w:pPr>
            <w:r w:rsidRPr="00A83F68">
              <w:rPr>
                <w:rFonts w:cs="Arial"/>
                <w:sz w:val="20"/>
                <w:szCs w:val="20"/>
              </w:rPr>
              <w:t>Logbooks provide the most accurate estimate of removals in the commercial sector. However, the fishery does not have a base biomass estimate for comparison. Aquaculture product may be used to enhance wild stock.</w:t>
            </w:r>
          </w:p>
          <w:p w14:paraId="7647E613" w14:textId="2BB31B20" w:rsidR="001758F0" w:rsidRPr="00A83F68" w:rsidRDefault="006C24D6" w:rsidP="00A83F68">
            <w:pPr>
              <w:spacing w:before="0" w:after="200" w:line="276" w:lineRule="auto"/>
              <w:contextualSpacing/>
              <w:rPr>
                <w:rFonts w:cs="Arial"/>
                <w:sz w:val="20"/>
                <w:szCs w:val="20"/>
                <w:lang w:eastAsia="en-AU"/>
              </w:rPr>
            </w:pPr>
            <w:r w:rsidRPr="00A83F68">
              <w:rPr>
                <w:rFonts w:cs="Arial"/>
                <w:sz w:val="20"/>
                <w:szCs w:val="20"/>
              </w:rPr>
              <w:t xml:space="preserve">There are no recent estimates of take by recreational and traditional owner sectors. However, take </w:t>
            </w:r>
            <w:r w:rsidR="003C58D6" w:rsidRPr="00A83F68">
              <w:rPr>
                <w:rFonts w:cs="Arial"/>
                <w:sz w:val="20"/>
                <w:szCs w:val="20"/>
              </w:rPr>
              <w:t xml:space="preserve">by these sectors </w:t>
            </w:r>
            <w:r w:rsidRPr="00A83F68">
              <w:rPr>
                <w:rFonts w:cs="Arial"/>
                <w:sz w:val="20"/>
                <w:szCs w:val="20"/>
              </w:rPr>
              <w:t>is considered negligible. Estimates are based on the National Recreational and Indigenous Fishing Survey</w:t>
            </w:r>
            <w:r w:rsidR="003C58D6" w:rsidRPr="00A83F68">
              <w:rPr>
                <w:rFonts w:cs="Arial"/>
                <w:sz w:val="20"/>
                <w:szCs w:val="20"/>
              </w:rPr>
              <w:t> </w:t>
            </w:r>
            <w:r w:rsidRPr="00A83F68">
              <w:rPr>
                <w:rFonts w:cs="Arial"/>
                <w:sz w:val="20"/>
                <w:szCs w:val="20"/>
              </w:rPr>
              <w:t xml:space="preserve">2001 (Henry and Lyle 2003). </w:t>
            </w:r>
          </w:p>
        </w:tc>
      </w:tr>
      <w:tr w:rsidR="00885298" w:rsidRPr="00A83F68" w14:paraId="4048E040" w14:textId="77777777" w:rsidTr="00F526EB">
        <w:tc>
          <w:tcPr>
            <w:tcW w:w="1500" w:type="pct"/>
          </w:tcPr>
          <w:p w14:paraId="1E766E2B" w14:textId="08B931FF" w:rsidR="004E6C95" w:rsidRPr="00A83F68" w:rsidRDefault="00885298" w:rsidP="00A83F68">
            <w:pPr>
              <w:spacing w:before="0" w:after="200" w:line="276" w:lineRule="auto"/>
              <w:contextualSpacing/>
              <w:rPr>
                <w:rFonts w:cs="Arial"/>
                <w:sz w:val="20"/>
                <w:szCs w:val="20"/>
              </w:rPr>
            </w:pPr>
            <w:r w:rsidRPr="00A83F68">
              <w:rPr>
                <w:rFonts w:cs="Arial"/>
                <w:b/>
                <w:bCs/>
                <w:i/>
                <w:iCs/>
                <w:sz w:val="20"/>
                <w:szCs w:val="20"/>
              </w:rPr>
              <w:t xml:space="preserve">1.1.5 </w:t>
            </w:r>
            <w:r w:rsidRPr="00A83F68">
              <w:rPr>
                <w:rFonts w:cs="Arial"/>
                <w:sz w:val="20"/>
                <w:szCs w:val="20"/>
              </w:rPr>
              <w:t>There is a sound estimate of the potential productivity of the fished stock/s and the prop</w:t>
            </w:r>
            <w:r w:rsidR="006B6EF9" w:rsidRPr="00A83F68">
              <w:rPr>
                <w:rFonts w:cs="Arial"/>
                <w:sz w:val="20"/>
                <w:szCs w:val="20"/>
              </w:rPr>
              <w:t>ortion that could be harvested.</w:t>
            </w:r>
          </w:p>
        </w:tc>
        <w:tc>
          <w:tcPr>
            <w:tcW w:w="3500" w:type="pct"/>
            <w:shd w:val="clear" w:color="auto" w:fill="FF0000"/>
          </w:tcPr>
          <w:p w14:paraId="7475FE95" w14:textId="45E43790" w:rsidR="005349AE" w:rsidRPr="00A83F68" w:rsidRDefault="006F6840" w:rsidP="00A83F68">
            <w:pPr>
              <w:spacing w:before="0" w:after="200" w:line="276" w:lineRule="auto"/>
              <w:contextualSpacing/>
              <w:rPr>
                <w:rFonts w:cs="Arial"/>
                <w:b/>
                <w:sz w:val="20"/>
                <w:szCs w:val="20"/>
              </w:rPr>
            </w:pPr>
            <w:r w:rsidRPr="00A83F68">
              <w:rPr>
                <w:rFonts w:cs="Arial"/>
                <w:b/>
                <w:sz w:val="20"/>
                <w:szCs w:val="20"/>
              </w:rPr>
              <w:t xml:space="preserve">Does not </w:t>
            </w:r>
            <w:r w:rsidR="005869AD" w:rsidRPr="00A83F68">
              <w:rPr>
                <w:rFonts w:cs="Arial"/>
                <w:b/>
                <w:sz w:val="20"/>
                <w:szCs w:val="20"/>
              </w:rPr>
              <w:t xml:space="preserve">meet </w:t>
            </w:r>
          </w:p>
          <w:p w14:paraId="18AD0295" w14:textId="60DFA73A" w:rsidR="00885298" w:rsidRPr="00A83F68" w:rsidRDefault="006C24D6" w:rsidP="00A83F68">
            <w:pPr>
              <w:spacing w:before="0" w:after="200" w:line="276" w:lineRule="auto"/>
              <w:contextualSpacing/>
              <w:rPr>
                <w:rFonts w:cs="Arial"/>
                <w:sz w:val="20"/>
                <w:szCs w:val="20"/>
              </w:rPr>
            </w:pPr>
            <w:r w:rsidRPr="00A83F68">
              <w:rPr>
                <w:rFonts w:cs="Arial"/>
                <w:sz w:val="20"/>
                <w:szCs w:val="20"/>
              </w:rPr>
              <w:t>There has been no stock assessment, and therefore no sound estimates of productivity. There is no baseline data to assess the available stock. No independent research has been undertaken recently for this fishery due to lack of fishing activities, and financial stress. Logbooks are used to understand the catch per effort.</w:t>
            </w:r>
            <w:r w:rsidR="00AC2A27" w:rsidRPr="00A83F68">
              <w:rPr>
                <w:rFonts w:cs="Arial"/>
                <w:sz w:val="20"/>
                <w:szCs w:val="20"/>
              </w:rPr>
              <w:t xml:space="preserve"> The Victorian Fisheries Authority is negotiating the development of a harvest strategy for the fishery by late 2022.</w:t>
            </w:r>
          </w:p>
        </w:tc>
      </w:tr>
      <w:tr w:rsidR="00867590" w:rsidRPr="00A83F68" w14:paraId="56D2C7E4" w14:textId="77777777" w:rsidTr="00F526EB">
        <w:tc>
          <w:tcPr>
            <w:tcW w:w="1500" w:type="pct"/>
            <w:gridSpan w:val="2"/>
            <w:shd w:val="clear" w:color="auto" w:fill="DAEEF3"/>
          </w:tcPr>
          <w:p w14:paraId="7D91A0CD" w14:textId="146AFA75" w:rsidR="00867590" w:rsidRPr="00A83F68" w:rsidRDefault="00867590" w:rsidP="00A83F68">
            <w:pPr>
              <w:spacing w:before="0" w:after="200" w:line="276" w:lineRule="auto"/>
              <w:contextualSpacing/>
              <w:rPr>
                <w:rFonts w:cs="Arial"/>
                <w:b/>
                <w:bCs/>
                <w:i/>
                <w:iCs/>
                <w:sz w:val="20"/>
                <w:szCs w:val="20"/>
              </w:rPr>
            </w:pPr>
            <w:r w:rsidRPr="00A83F68">
              <w:rPr>
                <w:rFonts w:cs="Arial"/>
                <w:b/>
                <w:bCs/>
                <w:i/>
                <w:iCs/>
                <w:sz w:val="20"/>
                <w:szCs w:val="20"/>
              </w:rPr>
              <w:lastRenderedPageBreak/>
              <w:t xml:space="preserve">Management responses </w:t>
            </w:r>
          </w:p>
        </w:tc>
      </w:tr>
      <w:tr w:rsidR="00867590" w:rsidRPr="00A83F68" w14:paraId="51F6B96C" w14:textId="77777777" w:rsidTr="00F526EB">
        <w:tc>
          <w:tcPr>
            <w:tcW w:w="1500" w:type="pct"/>
          </w:tcPr>
          <w:p w14:paraId="37D19E12" w14:textId="6677AE4F" w:rsidR="004E6C95" w:rsidRPr="00A83F68" w:rsidRDefault="00867590" w:rsidP="00A83F68">
            <w:pPr>
              <w:spacing w:before="0" w:after="200" w:line="276" w:lineRule="auto"/>
              <w:contextualSpacing/>
              <w:rPr>
                <w:rFonts w:cs="Arial"/>
                <w:sz w:val="20"/>
                <w:szCs w:val="20"/>
              </w:rPr>
            </w:pPr>
            <w:r w:rsidRPr="00A83F68">
              <w:rPr>
                <w:rFonts w:cs="Arial"/>
                <w:b/>
                <w:bCs/>
                <w:i/>
                <w:iCs/>
                <w:sz w:val="20"/>
                <w:szCs w:val="20"/>
              </w:rPr>
              <w:t xml:space="preserve">1.1.6 </w:t>
            </w:r>
            <w:r w:rsidRPr="00A83F68">
              <w:rPr>
                <w:rFonts w:cs="Arial"/>
                <w:sz w:val="20"/>
                <w:szCs w:val="20"/>
              </w:rPr>
              <w:t>There are reference points (target and/or limit), that trigger management actions including a biological bottom line and/or a catch or effort upper limit beyond which the stock should not be</w:t>
            </w:r>
            <w:r w:rsidR="006B6EF9" w:rsidRPr="00A83F68">
              <w:rPr>
                <w:rFonts w:cs="Arial"/>
                <w:sz w:val="20"/>
                <w:szCs w:val="20"/>
              </w:rPr>
              <w:t xml:space="preserve"> taken.</w:t>
            </w:r>
          </w:p>
        </w:tc>
        <w:tc>
          <w:tcPr>
            <w:tcW w:w="3500" w:type="pct"/>
            <w:shd w:val="clear" w:color="auto" w:fill="FFC000"/>
          </w:tcPr>
          <w:p w14:paraId="775C2B5A" w14:textId="1969736F" w:rsidR="00CA4F39" w:rsidRPr="00A83F68" w:rsidRDefault="005869AD" w:rsidP="00A83F68">
            <w:pPr>
              <w:spacing w:before="0" w:after="200" w:line="276" w:lineRule="auto"/>
              <w:contextualSpacing/>
              <w:rPr>
                <w:rFonts w:cs="Arial"/>
                <w:b/>
                <w:sz w:val="20"/>
                <w:szCs w:val="20"/>
              </w:rPr>
            </w:pPr>
            <w:r w:rsidRPr="00A83F68">
              <w:rPr>
                <w:rFonts w:cs="Arial"/>
                <w:b/>
                <w:sz w:val="20"/>
                <w:szCs w:val="20"/>
              </w:rPr>
              <w:t xml:space="preserve">Partially meets </w:t>
            </w:r>
          </w:p>
          <w:p w14:paraId="325A6C3A" w14:textId="1D62C9C1" w:rsidR="00867590" w:rsidRPr="00A83F68" w:rsidRDefault="006C24D6" w:rsidP="00A83F68">
            <w:pPr>
              <w:spacing w:before="0" w:after="200" w:line="276" w:lineRule="auto"/>
              <w:contextualSpacing/>
              <w:rPr>
                <w:rFonts w:cs="Arial"/>
                <w:sz w:val="20"/>
                <w:szCs w:val="20"/>
              </w:rPr>
            </w:pPr>
            <w:r w:rsidRPr="00A83F68">
              <w:rPr>
                <w:rFonts w:cs="Arial"/>
                <w:sz w:val="20"/>
                <w:szCs w:val="20"/>
                <w:lang w:eastAsia="en-AU"/>
              </w:rPr>
              <w:t xml:space="preserve">There are no reference points that would trigger management actions for the harvesting of target or byproduct species. However, </w:t>
            </w:r>
            <w:r w:rsidR="00A94895" w:rsidRPr="00A83F68">
              <w:rPr>
                <w:rFonts w:cs="Arial"/>
                <w:sz w:val="20"/>
                <w:szCs w:val="20"/>
                <w:lang w:eastAsia="en-AU"/>
              </w:rPr>
              <w:t>t</w:t>
            </w:r>
            <w:r w:rsidRPr="00A83F68">
              <w:rPr>
                <w:rFonts w:cs="Arial"/>
                <w:sz w:val="20"/>
                <w:szCs w:val="20"/>
                <w:lang w:eastAsia="en-AU"/>
              </w:rPr>
              <w:t>he Victorian Fisheries Authority has indicated that they are consulting with stakeholders to develop a harvest strategy, which is likely to include reference points.</w:t>
            </w:r>
          </w:p>
        </w:tc>
      </w:tr>
      <w:tr w:rsidR="00867590" w:rsidRPr="00A83F68" w14:paraId="31A6BE89" w14:textId="77777777" w:rsidTr="00F526EB">
        <w:tc>
          <w:tcPr>
            <w:tcW w:w="1500" w:type="pct"/>
          </w:tcPr>
          <w:p w14:paraId="4CC54A7F" w14:textId="3C106ED9" w:rsidR="004E6C95" w:rsidRPr="00A83F68" w:rsidRDefault="00867590" w:rsidP="00A83F68">
            <w:pPr>
              <w:spacing w:before="0" w:after="200" w:line="276" w:lineRule="auto"/>
              <w:contextualSpacing/>
              <w:rPr>
                <w:rFonts w:cs="Arial"/>
                <w:sz w:val="20"/>
                <w:szCs w:val="20"/>
              </w:rPr>
            </w:pPr>
            <w:r w:rsidRPr="00A83F68">
              <w:rPr>
                <w:rFonts w:cs="Arial"/>
                <w:b/>
                <w:bCs/>
                <w:i/>
                <w:iCs/>
                <w:sz w:val="20"/>
                <w:szCs w:val="20"/>
              </w:rPr>
              <w:t xml:space="preserve">1.1.7 </w:t>
            </w:r>
            <w:r w:rsidRPr="00A83F68">
              <w:rPr>
                <w:rFonts w:cs="Arial"/>
                <w:sz w:val="20"/>
                <w:szCs w:val="20"/>
              </w:rPr>
              <w:t xml:space="preserve">There are management strategies in place capable of </w:t>
            </w:r>
            <w:r w:rsidR="001758F0" w:rsidRPr="00A83F68">
              <w:rPr>
                <w:rFonts w:cs="Arial"/>
                <w:sz w:val="20"/>
                <w:szCs w:val="20"/>
              </w:rPr>
              <w:t xml:space="preserve">controlling the level of take. </w:t>
            </w:r>
          </w:p>
        </w:tc>
        <w:tc>
          <w:tcPr>
            <w:tcW w:w="3500" w:type="pct"/>
            <w:shd w:val="clear" w:color="auto" w:fill="FFC000"/>
          </w:tcPr>
          <w:p w14:paraId="63709F17" w14:textId="46482A9A" w:rsidR="00CA4F39" w:rsidRPr="00A83F68" w:rsidRDefault="005869AD" w:rsidP="00A83F68">
            <w:pPr>
              <w:spacing w:before="0" w:after="200" w:line="276" w:lineRule="auto"/>
              <w:contextualSpacing/>
              <w:rPr>
                <w:rFonts w:cs="Arial"/>
                <w:b/>
                <w:sz w:val="20"/>
                <w:szCs w:val="20"/>
              </w:rPr>
            </w:pPr>
            <w:r w:rsidRPr="00A83F68">
              <w:rPr>
                <w:rFonts w:cs="Arial"/>
                <w:b/>
                <w:sz w:val="20"/>
                <w:szCs w:val="20"/>
              </w:rPr>
              <w:t xml:space="preserve">Partially meets </w:t>
            </w:r>
          </w:p>
          <w:p w14:paraId="0F14F279" w14:textId="11245A18" w:rsidR="00867590" w:rsidRPr="00A83F68" w:rsidRDefault="006C24D6" w:rsidP="00A83F68">
            <w:pPr>
              <w:spacing w:before="0" w:after="200" w:line="276" w:lineRule="auto"/>
              <w:contextualSpacing/>
              <w:rPr>
                <w:rFonts w:cs="Arial"/>
                <w:sz w:val="20"/>
                <w:szCs w:val="20"/>
              </w:rPr>
            </w:pPr>
            <w:r w:rsidRPr="00A83F68">
              <w:rPr>
                <w:rFonts w:cs="Arial"/>
                <w:sz w:val="20"/>
                <w:szCs w:val="20"/>
              </w:rPr>
              <w:t xml:space="preserve">The fishery is managed by input controls. </w:t>
            </w:r>
            <w:r w:rsidRPr="00A83F68">
              <w:rPr>
                <w:rFonts w:cs="Arial"/>
                <w:sz w:val="20"/>
                <w:szCs w:val="20"/>
                <w:lang w:eastAsia="en-AU"/>
              </w:rPr>
              <w:t>The sustainability of eel harvesting is dependent on allowing sufficient numbers of adult eels to migrate from coastal rivers to the spawning grounds. The key strategy to achieve this objective is to limit the number of waters that are open to commercial fishing, and thereby increasing the opportunities for adult eels to migrate. The management arrangements include the closure of approximately half of Victoria major coastal rivers to eel fishing. Escapement from waters open to commercial fishing, when combined with escapement from stocks in closed waters, is considered sufficient to meet sustainability requirements.</w:t>
            </w:r>
            <w:r w:rsidRPr="00A83F68">
              <w:rPr>
                <w:rFonts w:cs="Arial"/>
                <w:sz w:val="20"/>
                <w:szCs w:val="20"/>
              </w:rPr>
              <w:t xml:space="preserve"> Licence conditions specify additional restrictions such as allocated waters. Daily catch limits apply for recreation and indigenous sectors. </w:t>
            </w:r>
          </w:p>
        </w:tc>
      </w:tr>
      <w:tr w:rsidR="00867590" w:rsidRPr="00A83F68" w14:paraId="2457E862" w14:textId="77777777" w:rsidTr="00F526EB">
        <w:tc>
          <w:tcPr>
            <w:tcW w:w="1500" w:type="pct"/>
          </w:tcPr>
          <w:p w14:paraId="4099D757" w14:textId="76BFEEEC" w:rsidR="004E6C95" w:rsidRPr="00A83F68" w:rsidRDefault="00867590" w:rsidP="00A83F68">
            <w:pPr>
              <w:spacing w:before="0" w:after="200" w:line="276" w:lineRule="auto"/>
              <w:contextualSpacing/>
              <w:rPr>
                <w:rFonts w:cs="Arial"/>
                <w:sz w:val="20"/>
                <w:szCs w:val="20"/>
              </w:rPr>
            </w:pPr>
            <w:r w:rsidRPr="00A83F68">
              <w:rPr>
                <w:rFonts w:cs="Arial"/>
                <w:b/>
                <w:bCs/>
                <w:i/>
                <w:iCs/>
                <w:sz w:val="20"/>
                <w:szCs w:val="20"/>
              </w:rPr>
              <w:t xml:space="preserve">1.1.8 </w:t>
            </w:r>
            <w:r w:rsidRPr="00A83F68">
              <w:rPr>
                <w:rFonts w:cs="Arial"/>
                <w:sz w:val="20"/>
                <w:szCs w:val="20"/>
              </w:rPr>
              <w:t>Fishing is conducted in a manner that does not threat</w:t>
            </w:r>
            <w:r w:rsidR="001758F0" w:rsidRPr="00A83F68">
              <w:rPr>
                <w:rFonts w:cs="Arial"/>
                <w:sz w:val="20"/>
                <w:szCs w:val="20"/>
              </w:rPr>
              <w:t>en stocks of byproduct species.</w:t>
            </w:r>
          </w:p>
        </w:tc>
        <w:tc>
          <w:tcPr>
            <w:tcW w:w="3500" w:type="pct"/>
            <w:shd w:val="clear" w:color="auto" w:fill="92D050"/>
          </w:tcPr>
          <w:p w14:paraId="657F6568" w14:textId="2E738E9D" w:rsidR="00AA33D2" w:rsidRPr="00A83F68" w:rsidRDefault="005869AD" w:rsidP="00A83F68">
            <w:pPr>
              <w:spacing w:before="0" w:after="200" w:line="276" w:lineRule="auto"/>
              <w:contextualSpacing/>
              <w:rPr>
                <w:rFonts w:cs="Arial"/>
                <w:b/>
                <w:sz w:val="20"/>
                <w:szCs w:val="20"/>
              </w:rPr>
            </w:pPr>
            <w:r w:rsidRPr="00A83F68">
              <w:rPr>
                <w:rFonts w:cs="Arial"/>
                <w:b/>
                <w:sz w:val="20"/>
                <w:szCs w:val="20"/>
              </w:rPr>
              <w:t xml:space="preserve">Meets </w:t>
            </w:r>
          </w:p>
          <w:p w14:paraId="30F78FE4" w14:textId="785ABAA3" w:rsidR="00867590" w:rsidRPr="00A83F68" w:rsidRDefault="006C24D6" w:rsidP="00A83F68">
            <w:pPr>
              <w:spacing w:before="0" w:after="200" w:line="276" w:lineRule="auto"/>
              <w:contextualSpacing/>
              <w:rPr>
                <w:rFonts w:cs="Arial"/>
                <w:sz w:val="20"/>
                <w:szCs w:val="20"/>
              </w:rPr>
            </w:pPr>
            <w:r w:rsidRPr="00A83F68">
              <w:rPr>
                <w:rFonts w:cs="Arial"/>
                <w:snapToGrid w:val="0"/>
                <w:sz w:val="20"/>
                <w:szCs w:val="20"/>
              </w:rPr>
              <w:t>Apart from the two target species, commercial eel fishers are only permitted to take European Carp, Goldfish, Roach, and Tench. All other species must be returned to the water</w:t>
            </w:r>
            <w:r w:rsidRPr="00A83F68">
              <w:rPr>
                <w:rFonts w:cs="Arial"/>
                <w:sz w:val="20"/>
                <w:szCs w:val="20"/>
              </w:rPr>
              <w:t xml:space="preserve">. Therefore, there fishery is unlikely to have a negative impact on byproduct species. </w:t>
            </w:r>
          </w:p>
        </w:tc>
      </w:tr>
      <w:tr w:rsidR="00867590" w:rsidRPr="00A83F68" w14:paraId="2961A6DF" w14:textId="77777777" w:rsidTr="00F526EB">
        <w:tc>
          <w:tcPr>
            <w:tcW w:w="1500" w:type="pct"/>
            <w:gridSpan w:val="2"/>
            <w:shd w:val="clear" w:color="auto" w:fill="DAEEF3"/>
          </w:tcPr>
          <w:p w14:paraId="27314CF2" w14:textId="00D8E667" w:rsidR="00867590" w:rsidRPr="00A83F68" w:rsidRDefault="00867590" w:rsidP="00A83F68">
            <w:pPr>
              <w:spacing w:before="0" w:after="200" w:line="276" w:lineRule="auto"/>
              <w:contextualSpacing/>
              <w:rPr>
                <w:rFonts w:cs="Arial"/>
                <w:sz w:val="20"/>
                <w:szCs w:val="20"/>
              </w:rPr>
            </w:pPr>
            <w:r w:rsidRPr="00A83F68">
              <w:rPr>
                <w:rFonts w:cs="Arial"/>
                <w:sz w:val="20"/>
                <w:szCs w:val="20"/>
              </w:rPr>
              <w:t xml:space="preserve">(Guidelines 1.1.1 to 1.1.7 should be applied to byproduct species to an appropriate level) </w:t>
            </w:r>
          </w:p>
        </w:tc>
      </w:tr>
      <w:tr w:rsidR="00867590" w:rsidRPr="00A83F68" w14:paraId="4222D52C" w14:textId="77777777" w:rsidTr="00F526EB">
        <w:tc>
          <w:tcPr>
            <w:tcW w:w="1500" w:type="pct"/>
          </w:tcPr>
          <w:p w14:paraId="4861A5F6" w14:textId="6058BB83" w:rsidR="004649FA" w:rsidRPr="00A83F68" w:rsidRDefault="00867590" w:rsidP="00A83F68">
            <w:pPr>
              <w:spacing w:before="0" w:after="200" w:line="276" w:lineRule="auto"/>
              <w:contextualSpacing/>
              <w:rPr>
                <w:rFonts w:cs="Arial"/>
                <w:sz w:val="20"/>
                <w:szCs w:val="20"/>
              </w:rPr>
            </w:pPr>
            <w:r w:rsidRPr="00A83F68">
              <w:rPr>
                <w:rFonts w:cs="Arial"/>
                <w:b/>
                <w:bCs/>
                <w:i/>
                <w:iCs/>
                <w:sz w:val="20"/>
                <w:szCs w:val="20"/>
              </w:rPr>
              <w:t xml:space="preserve">1.1.9 </w:t>
            </w:r>
            <w:r w:rsidRPr="00A83F68">
              <w:rPr>
                <w:rFonts w:cs="Arial"/>
                <w:sz w:val="20"/>
                <w:szCs w:val="20"/>
              </w:rPr>
              <w:t xml:space="preserve">The management response, considering uncertainties in the assessment and precautionary management actions, has a high chance of achieving the </w:t>
            </w:r>
            <w:r w:rsidR="001758F0" w:rsidRPr="00A83F68">
              <w:rPr>
                <w:rFonts w:cs="Arial"/>
                <w:sz w:val="20"/>
                <w:szCs w:val="20"/>
              </w:rPr>
              <w:t>objective.</w:t>
            </w:r>
          </w:p>
        </w:tc>
        <w:tc>
          <w:tcPr>
            <w:tcW w:w="3500" w:type="pct"/>
            <w:shd w:val="clear" w:color="auto" w:fill="FFC000"/>
          </w:tcPr>
          <w:p w14:paraId="1497E439" w14:textId="2A2A2A03" w:rsidR="00B131B2" w:rsidRPr="00A83F68" w:rsidRDefault="008924C8" w:rsidP="00A83F68">
            <w:pPr>
              <w:spacing w:before="0" w:after="200" w:line="276" w:lineRule="auto"/>
              <w:contextualSpacing/>
              <w:rPr>
                <w:rFonts w:cs="Arial"/>
                <w:b/>
                <w:sz w:val="20"/>
                <w:szCs w:val="20"/>
              </w:rPr>
            </w:pPr>
            <w:r w:rsidRPr="00A83F68">
              <w:rPr>
                <w:rFonts w:cs="Arial"/>
                <w:b/>
                <w:sz w:val="20"/>
                <w:szCs w:val="20"/>
              </w:rPr>
              <w:t>Partially m</w:t>
            </w:r>
            <w:r w:rsidR="005869AD" w:rsidRPr="00A83F68">
              <w:rPr>
                <w:rFonts w:cs="Arial"/>
                <w:b/>
                <w:sz w:val="20"/>
                <w:szCs w:val="20"/>
              </w:rPr>
              <w:t xml:space="preserve">eets </w:t>
            </w:r>
          </w:p>
          <w:p w14:paraId="6EC2CC41" w14:textId="59AEB47A" w:rsidR="006F4E75" w:rsidRPr="00A83F68" w:rsidRDefault="006C24D6" w:rsidP="00A83F68">
            <w:pPr>
              <w:spacing w:before="0" w:after="200" w:line="276" w:lineRule="auto"/>
              <w:contextualSpacing/>
              <w:rPr>
                <w:rFonts w:cs="Arial"/>
                <w:sz w:val="20"/>
                <w:szCs w:val="20"/>
              </w:rPr>
            </w:pPr>
            <w:r w:rsidRPr="00A83F68">
              <w:rPr>
                <w:rFonts w:cs="Arial"/>
                <w:sz w:val="20"/>
                <w:szCs w:val="20"/>
              </w:rPr>
              <w:t>The management arrangements are likely to meet the objective to conduct the fishery at catch levels that maintain ecologically viable stock levels. However, the fishery would benefit from additional management measures such as the development of a harvest strategy with adequate reference points, and regular stock assessments that provide baseline data to estimate stock productivity.</w:t>
            </w:r>
          </w:p>
        </w:tc>
      </w:tr>
      <w:tr w:rsidR="00867590" w:rsidRPr="00A83F68" w14:paraId="5014C200" w14:textId="77777777" w:rsidTr="00F526EB">
        <w:tc>
          <w:tcPr>
            <w:tcW w:w="1500" w:type="pct"/>
            <w:gridSpan w:val="2"/>
            <w:shd w:val="clear" w:color="auto" w:fill="DAEEF3"/>
          </w:tcPr>
          <w:p w14:paraId="4D58C0B1" w14:textId="77777777" w:rsidR="00867590" w:rsidRPr="00A83F68" w:rsidRDefault="00867590" w:rsidP="00A83F68">
            <w:pPr>
              <w:spacing w:before="0" w:after="200" w:line="276" w:lineRule="auto"/>
              <w:contextualSpacing/>
              <w:rPr>
                <w:rFonts w:cs="Arial"/>
                <w:b/>
                <w:bCs/>
                <w:sz w:val="20"/>
                <w:szCs w:val="20"/>
              </w:rPr>
            </w:pPr>
            <w:r w:rsidRPr="00A83F68">
              <w:rPr>
                <w:rFonts w:cs="Arial"/>
                <w:b/>
                <w:bCs/>
                <w:sz w:val="20"/>
                <w:szCs w:val="20"/>
              </w:rPr>
              <w:t>If overfished, go to Objective 2:</w:t>
            </w:r>
          </w:p>
          <w:p w14:paraId="60E5199F" w14:textId="77777777" w:rsidR="00867590" w:rsidRPr="00A83F68" w:rsidRDefault="00867590" w:rsidP="00A83F68">
            <w:pPr>
              <w:spacing w:before="0" w:after="200" w:line="276" w:lineRule="auto"/>
              <w:contextualSpacing/>
              <w:rPr>
                <w:rFonts w:cs="Arial"/>
                <w:b/>
                <w:bCs/>
                <w:sz w:val="20"/>
                <w:szCs w:val="20"/>
              </w:rPr>
            </w:pPr>
            <w:r w:rsidRPr="00A83F68">
              <w:rPr>
                <w:rFonts w:cs="Arial"/>
                <w:b/>
                <w:bCs/>
                <w:sz w:val="20"/>
                <w:szCs w:val="20"/>
              </w:rPr>
              <w:t>If not overfished, go to PRINCIPLE 2:</w:t>
            </w:r>
          </w:p>
        </w:tc>
      </w:tr>
      <w:tr w:rsidR="00867590" w:rsidRPr="00A83F68" w14:paraId="4A7FBAAA" w14:textId="77777777" w:rsidTr="00F526EB">
        <w:tc>
          <w:tcPr>
            <w:tcW w:w="1500" w:type="pct"/>
            <w:gridSpan w:val="2"/>
            <w:shd w:val="clear" w:color="auto" w:fill="B6DDE8"/>
          </w:tcPr>
          <w:p w14:paraId="476360A7" w14:textId="77777777" w:rsidR="00867590" w:rsidRPr="00A83F68" w:rsidRDefault="00867590" w:rsidP="00A83F68">
            <w:pPr>
              <w:spacing w:before="0" w:after="200" w:line="276" w:lineRule="auto"/>
              <w:contextualSpacing/>
              <w:rPr>
                <w:rFonts w:cs="Arial"/>
                <w:b/>
                <w:bCs/>
                <w:sz w:val="20"/>
                <w:szCs w:val="20"/>
              </w:rPr>
            </w:pPr>
            <w:r w:rsidRPr="00A83F68">
              <w:rPr>
                <w:rFonts w:cs="Arial"/>
                <w:b/>
                <w:bCs/>
                <w:sz w:val="20"/>
                <w:szCs w:val="20"/>
              </w:rPr>
              <w:t xml:space="preserve">Objective 2 - </w:t>
            </w:r>
            <w:r w:rsidRPr="00A83F68">
              <w:rPr>
                <w:rFonts w:cs="Arial"/>
                <w:sz w:val="20"/>
                <w:szCs w:val="20"/>
              </w:rPr>
              <w:t xml:space="preserve">Where the fished stock(s) are below a defined reference point, the fishery will be managed to promote recovery to ecologically viable stock levels within nominated timeframes. </w:t>
            </w:r>
          </w:p>
        </w:tc>
      </w:tr>
      <w:tr w:rsidR="00867590" w:rsidRPr="00A83F68" w14:paraId="36CC6979" w14:textId="77777777" w:rsidTr="00F526EB">
        <w:tc>
          <w:tcPr>
            <w:tcW w:w="1500" w:type="pct"/>
            <w:gridSpan w:val="2"/>
            <w:shd w:val="clear" w:color="auto" w:fill="DAEEF3"/>
          </w:tcPr>
          <w:p w14:paraId="2128D6FD" w14:textId="77777777" w:rsidR="00867590" w:rsidRPr="00A83F68" w:rsidRDefault="00867590" w:rsidP="00A83F68">
            <w:pPr>
              <w:spacing w:before="0" w:after="200" w:line="276" w:lineRule="auto"/>
              <w:contextualSpacing/>
              <w:rPr>
                <w:rFonts w:cs="Arial"/>
                <w:b/>
                <w:bCs/>
                <w:i/>
                <w:iCs/>
                <w:sz w:val="20"/>
                <w:szCs w:val="20"/>
              </w:rPr>
            </w:pPr>
            <w:r w:rsidRPr="00A83F68">
              <w:rPr>
                <w:rFonts w:cs="Arial"/>
                <w:b/>
                <w:bCs/>
                <w:i/>
                <w:iCs/>
                <w:sz w:val="20"/>
                <w:szCs w:val="20"/>
              </w:rPr>
              <w:t xml:space="preserve">Management responses </w:t>
            </w:r>
          </w:p>
        </w:tc>
      </w:tr>
      <w:tr w:rsidR="00867590" w:rsidRPr="00A83F68" w14:paraId="51B761D2" w14:textId="77777777" w:rsidTr="00F526EB">
        <w:tc>
          <w:tcPr>
            <w:tcW w:w="1500" w:type="pct"/>
            <w:tcBorders>
              <w:bottom w:val="single" w:sz="4" w:space="0" w:color="auto"/>
            </w:tcBorders>
          </w:tcPr>
          <w:p w14:paraId="5553280C" w14:textId="20F54343" w:rsidR="004649FA" w:rsidRPr="00A83F68" w:rsidRDefault="00867590" w:rsidP="00A83F68">
            <w:pPr>
              <w:spacing w:before="0" w:after="200" w:line="276" w:lineRule="auto"/>
              <w:contextualSpacing/>
              <w:rPr>
                <w:rFonts w:cs="Arial"/>
                <w:sz w:val="20"/>
                <w:szCs w:val="20"/>
              </w:rPr>
            </w:pPr>
            <w:r w:rsidRPr="00A83F68">
              <w:rPr>
                <w:rFonts w:cs="Arial"/>
                <w:b/>
                <w:bCs/>
                <w:i/>
                <w:iCs/>
                <w:sz w:val="20"/>
                <w:szCs w:val="20"/>
              </w:rPr>
              <w:t xml:space="preserve">1.2.1 </w:t>
            </w:r>
            <w:r w:rsidRPr="00A83F68">
              <w:rPr>
                <w:rFonts w:cs="Arial"/>
                <w:sz w:val="20"/>
                <w:szCs w:val="20"/>
              </w:rPr>
              <w:t xml:space="preserve">A precautionary recovery strategy is in place specifying management actions, or staged management responses, which are linked to reference points. The recovery strategy should apply until the stock recovers, and should aim for recovery within a specific </w:t>
            </w:r>
            <w:r w:rsidRPr="00A83F68">
              <w:rPr>
                <w:rFonts w:cs="Arial"/>
                <w:sz w:val="20"/>
                <w:szCs w:val="20"/>
              </w:rPr>
              <w:lastRenderedPageBreak/>
              <w:t>time period appropria</w:t>
            </w:r>
            <w:r w:rsidR="001758F0" w:rsidRPr="00A83F68">
              <w:rPr>
                <w:rFonts w:cs="Arial"/>
                <w:sz w:val="20"/>
                <w:szCs w:val="20"/>
              </w:rPr>
              <w:t>te to the biology of the stock.</w:t>
            </w:r>
          </w:p>
        </w:tc>
        <w:tc>
          <w:tcPr>
            <w:tcW w:w="3500" w:type="pct"/>
            <w:tcBorders>
              <w:bottom w:val="single" w:sz="4" w:space="0" w:color="auto"/>
            </w:tcBorders>
            <w:shd w:val="clear" w:color="auto" w:fill="FFC000"/>
          </w:tcPr>
          <w:p w14:paraId="09F16995" w14:textId="77777777" w:rsidR="00267701" w:rsidRPr="00A83F68" w:rsidRDefault="005869AD" w:rsidP="00A83F68">
            <w:pPr>
              <w:spacing w:before="0" w:after="200" w:line="276" w:lineRule="auto"/>
              <w:contextualSpacing/>
              <w:rPr>
                <w:rFonts w:cs="Arial"/>
                <w:b/>
                <w:sz w:val="20"/>
                <w:szCs w:val="20"/>
              </w:rPr>
            </w:pPr>
            <w:r w:rsidRPr="00A83F68">
              <w:rPr>
                <w:rFonts w:cs="Arial"/>
                <w:b/>
                <w:sz w:val="20"/>
                <w:szCs w:val="20"/>
              </w:rPr>
              <w:lastRenderedPageBreak/>
              <w:t xml:space="preserve">Partially meets </w:t>
            </w:r>
          </w:p>
          <w:p w14:paraId="73B09C52" w14:textId="77777777" w:rsidR="006C24D6" w:rsidRPr="00A83F68" w:rsidRDefault="006C24D6" w:rsidP="00A83F68">
            <w:pPr>
              <w:spacing w:before="0" w:after="200" w:line="276" w:lineRule="auto"/>
              <w:contextualSpacing/>
              <w:rPr>
                <w:rFonts w:cs="Arial"/>
                <w:sz w:val="20"/>
                <w:szCs w:val="20"/>
              </w:rPr>
            </w:pPr>
            <w:r w:rsidRPr="00A83F68">
              <w:rPr>
                <w:rFonts w:cs="Arial"/>
                <w:sz w:val="20"/>
                <w:szCs w:val="20"/>
              </w:rPr>
              <w:t xml:space="preserve">The fishery harvests eels at different life stages. Waters are closed to eel fishing where stocks are severely impacted by environmental conditions. Approximately 30 per cent of coastal rivers are closed permanently to commercial eel fishing. </w:t>
            </w:r>
          </w:p>
          <w:p w14:paraId="170C6625" w14:textId="01ABAE22" w:rsidR="00867590" w:rsidRPr="00A83F68" w:rsidRDefault="006C24D6" w:rsidP="00A83F68">
            <w:pPr>
              <w:spacing w:before="0" w:after="200" w:line="276" w:lineRule="auto"/>
              <w:contextualSpacing/>
              <w:rPr>
                <w:rFonts w:cs="Arial"/>
                <w:sz w:val="20"/>
                <w:szCs w:val="20"/>
              </w:rPr>
            </w:pPr>
            <w:r w:rsidRPr="00A83F68">
              <w:rPr>
                <w:rFonts w:cs="Arial"/>
                <w:sz w:val="20"/>
                <w:szCs w:val="20"/>
              </w:rPr>
              <w:t xml:space="preserve">The Department has previously recommended that a precautionary recovery strategy be developed for the glass eel sector (Recommendation 5(c) of the 2014 assessment). </w:t>
            </w:r>
            <w:r w:rsidR="00CC321A" w:rsidRPr="00A83F68">
              <w:rPr>
                <w:rFonts w:cs="Arial"/>
                <w:sz w:val="20"/>
                <w:szCs w:val="20"/>
              </w:rPr>
              <w:t>The Victorian Fisheries Authority</w:t>
            </w:r>
            <w:r w:rsidRPr="00A83F68">
              <w:rPr>
                <w:rFonts w:cs="Arial"/>
                <w:sz w:val="20"/>
                <w:szCs w:val="20"/>
              </w:rPr>
              <w:t xml:space="preserve"> indicated that a </w:t>
            </w:r>
            <w:r w:rsidRPr="00A83F68">
              <w:rPr>
                <w:rFonts w:cs="Arial"/>
                <w:sz w:val="20"/>
                <w:szCs w:val="20"/>
              </w:rPr>
              <w:lastRenderedPageBreak/>
              <w:t>recovery strategy would be developed by mid-2018, however no strategy has been developed that would ensure glass eels are harvested sustainably. Therefore, this recommendation is considered to be ongoing (see Section 4).</w:t>
            </w:r>
          </w:p>
        </w:tc>
      </w:tr>
      <w:tr w:rsidR="00561154" w:rsidRPr="00A83F68" w14:paraId="6B177681" w14:textId="77777777" w:rsidTr="00F526EB">
        <w:tc>
          <w:tcPr>
            <w:tcW w:w="1500" w:type="pct"/>
            <w:tcBorders>
              <w:bottom w:val="single" w:sz="4" w:space="0" w:color="auto"/>
            </w:tcBorders>
          </w:tcPr>
          <w:p w14:paraId="7B9BD7E1" w14:textId="7F4078D7" w:rsidR="004649FA" w:rsidRPr="00A83F68" w:rsidRDefault="00867590" w:rsidP="00A83F68">
            <w:pPr>
              <w:spacing w:before="0" w:after="200" w:line="276" w:lineRule="auto"/>
              <w:contextualSpacing/>
              <w:rPr>
                <w:rFonts w:cs="Arial"/>
                <w:sz w:val="20"/>
                <w:szCs w:val="20"/>
              </w:rPr>
            </w:pPr>
            <w:r w:rsidRPr="00A83F68">
              <w:rPr>
                <w:rFonts w:cs="Arial"/>
                <w:b/>
                <w:bCs/>
                <w:i/>
                <w:iCs/>
                <w:sz w:val="20"/>
                <w:szCs w:val="20"/>
              </w:rPr>
              <w:lastRenderedPageBreak/>
              <w:t xml:space="preserve">1.2.2 </w:t>
            </w:r>
            <w:r w:rsidRPr="00A83F68">
              <w:rPr>
                <w:rFonts w:cs="Arial"/>
                <w:sz w:val="20"/>
                <w:szCs w:val="20"/>
              </w:rPr>
              <w:t>If the stock is estimated as being at or below the biological and / or effort bottom line, management responses such as a zero targeted catch, temporary fishery closure or a ‘whole of fishery’ effort or q</w:t>
            </w:r>
            <w:r w:rsidR="001758F0" w:rsidRPr="00A83F68">
              <w:rPr>
                <w:rFonts w:cs="Arial"/>
                <w:sz w:val="20"/>
                <w:szCs w:val="20"/>
              </w:rPr>
              <w:t>uota reduction are implemented.</w:t>
            </w:r>
          </w:p>
        </w:tc>
        <w:tc>
          <w:tcPr>
            <w:tcW w:w="3500" w:type="pct"/>
            <w:tcBorders>
              <w:bottom w:val="single" w:sz="4" w:space="0" w:color="auto"/>
            </w:tcBorders>
            <w:shd w:val="clear" w:color="auto" w:fill="auto"/>
          </w:tcPr>
          <w:p w14:paraId="01337CC2" w14:textId="68F26D16" w:rsidR="00561154" w:rsidRPr="00A83F68" w:rsidRDefault="004A1266" w:rsidP="00A83F68">
            <w:pPr>
              <w:spacing w:before="0" w:after="200" w:line="276" w:lineRule="auto"/>
              <w:contextualSpacing/>
              <w:rPr>
                <w:rFonts w:cs="Arial"/>
                <w:b/>
                <w:sz w:val="20"/>
                <w:szCs w:val="20"/>
              </w:rPr>
            </w:pPr>
            <w:r w:rsidRPr="00A83F68">
              <w:rPr>
                <w:rFonts w:cs="Arial"/>
                <w:b/>
                <w:sz w:val="20"/>
                <w:szCs w:val="20"/>
              </w:rPr>
              <w:t>Not applicable</w:t>
            </w:r>
          </w:p>
          <w:p w14:paraId="24B5BCC4" w14:textId="2209194C" w:rsidR="00867590" w:rsidRPr="00A83F68" w:rsidRDefault="006C24D6" w:rsidP="00A83F68">
            <w:pPr>
              <w:spacing w:before="0" w:after="200" w:line="276" w:lineRule="auto"/>
              <w:contextualSpacing/>
              <w:rPr>
                <w:rFonts w:cs="Arial"/>
                <w:sz w:val="20"/>
                <w:szCs w:val="20"/>
              </w:rPr>
            </w:pPr>
            <w:r w:rsidRPr="00A83F68">
              <w:rPr>
                <w:rFonts w:cs="Arial"/>
                <w:sz w:val="20"/>
                <w:szCs w:val="20"/>
              </w:rPr>
              <w:t xml:space="preserve">Waters are closed to eel fishing where stocks are severely impacted by environmental conditions. Approximately 30 per cent of coastal rivers are closed permanently to commercial eel fishing. </w:t>
            </w:r>
          </w:p>
        </w:tc>
      </w:tr>
      <w:tr w:rsidR="00867590" w:rsidRPr="00A83F68" w14:paraId="79CFA58D" w14:textId="77777777" w:rsidTr="00F526EB">
        <w:tc>
          <w:tcPr>
            <w:tcW w:w="1500" w:type="pct"/>
            <w:gridSpan w:val="2"/>
            <w:tcBorders>
              <w:top w:val="single" w:sz="4" w:space="0" w:color="auto"/>
            </w:tcBorders>
            <w:shd w:val="clear" w:color="auto" w:fill="B2A1C7"/>
          </w:tcPr>
          <w:p w14:paraId="315DE2B9" w14:textId="23160CA3" w:rsidR="00867590" w:rsidRPr="00A83F68" w:rsidRDefault="00867590" w:rsidP="00A83F68">
            <w:pPr>
              <w:autoSpaceDE w:val="0"/>
              <w:autoSpaceDN w:val="0"/>
              <w:adjustRightInd w:val="0"/>
              <w:spacing w:before="0" w:after="200" w:line="276" w:lineRule="auto"/>
              <w:contextualSpacing/>
              <w:rPr>
                <w:rFonts w:cs="Arial"/>
                <w:sz w:val="20"/>
                <w:szCs w:val="20"/>
              </w:rPr>
            </w:pPr>
            <w:r w:rsidRPr="00A83F68">
              <w:rPr>
                <w:rFonts w:cs="Arial"/>
                <w:b/>
                <w:bCs/>
                <w:sz w:val="20"/>
                <w:szCs w:val="20"/>
              </w:rPr>
              <w:t xml:space="preserve">PRINCIPLE 2 - </w:t>
            </w:r>
            <w:r w:rsidRPr="00A83F68">
              <w:rPr>
                <w:rFonts w:cs="Arial"/>
                <w:sz w:val="20"/>
                <w:szCs w:val="20"/>
              </w:rPr>
              <w:t>Fishing operations should be managed to minimise</w:t>
            </w:r>
            <w:r w:rsidR="006B6EF9" w:rsidRPr="00A83F68">
              <w:rPr>
                <w:rFonts w:cs="Arial"/>
                <w:sz w:val="20"/>
                <w:szCs w:val="20"/>
              </w:rPr>
              <w:t xml:space="preserve"> their impact on the structure, </w:t>
            </w:r>
            <w:r w:rsidRPr="00A83F68">
              <w:rPr>
                <w:rFonts w:cs="Arial"/>
                <w:sz w:val="20"/>
                <w:szCs w:val="20"/>
              </w:rPr>
              <w:t>productivity, function and biological diversity of the ecosystem.</w:t>
            </w:r>
          </w:p>
        </w:tc>
      </w:tr>
      <w:tr w:rsidR="00867590" w:rsidRPr="00A83F68" w14:paraId="5D87684C" w14:textId="77777777" w:rsidTr="00F526EB">
        <w:tc>
          <w:tcPr>
            <w:tcW w:w="1500" w:type="pct"/>
            <w:gridSpan w:val="2"/>
            <w:shd w:val="clear" w:color="auto" w:fill="CCC0D9"/>
          </w:tcPr>
          <w:p w14:paraId="1117EA62" w14:textId="58F055E1" w:rsidR="00867590" w:rsidRPr="00A83F68" w:rsidRDefault="00867590" w:rsidP="00A83F68">
            <w:pPr>
              <w:autoSpaceDE w:val="0"/>
              <w:autoSpaceDN w:val="0"/>
              <w:adjustRightInd w:val="0"/>
              <w:spacing w:before="0" w:after="200" w:line="276" w:lineRule="auto"/>
              <w:contextualSpacing/>
              <w:rPr>
                <w:rFonts w:cs="Arial"/>
                <w:sz w:val="20"/>
                <w:szCs w:val="20"/>
              </w:rPr>
            </w:pPr>
            <w:r w:rsidRPr="00A83F68">
              <w:rPr>
                <w:rFonts w:cs="Arial"/>
                <w:b/>
                <w:bCs/>
                <w:sz w:val="20"/>
                <w:szCs w:val="20"/>
              </w:rPr>
              <w:t xml:space="preserve">Objective 1 - </w:t>
            </w:r>
            <w:r w:rsidRPr="00A83F68">
              <w:rPr>
                <w:rFonts w:cs="Arial"/>
                <w:sz w:val="20"/>
                <w:szCs w:val="20"/>
              </w:rPr>
              <w:t>The fishery is conducted in a manner that does not threat</w:t>
            </w:r>
            <w:r w:rsidR="006B6EF9" w:rsidRPr="00A83F68">
              <w:rPr>
                <w:rFonts w:cs="Arial"/>
                <w:sz w:val="20"/>
                <w:szCs w:val="20"/>
              </w:rPr>
              <w:t xml:space="preserve">en bycatch </w:t>
            </w:r>
            <w:r w:rsidRPr="00A83F68">
              <w:rPr>
                <w:rFonts w:cs="Arial"/>
                <w:sz w:val="20"/>
                <w:szCs w:val="20"/>
              </w:rPr>
              <w:t>species.</w:t>
            </w:r>
          </w:p>
        </w:tc>
      </w:tr>
      <w:tr w:rsidR="00867590" w:rsidRPr="00A83F68" w14:paraId="0E8276E1" w14:textId="77777777" w:rsidTr="00F526EB">
        <w:tc>
          <w:tcPr>
            <w:tcW w:w="1500" w:type="pct"/>
            <w:gridSpan w:val="2"/>
            <w:shd w:val="clear" w:color="auto" w:fill="E5DFEC"/>
          </w:tcPr>
          <w:p w14:paraId="2EB91C61" w14:textId="77777777" w:rsidR="00867590" w:rsidRPr="00A83F68" w:rsidRDefault="00867590" w:rsidP="00A83F68">
            <w:pPr>
              <w:spacing w:before="0" w:after="200" w:line="276" w:lineRule="auto"/>
              <w:contextualSpacing/>
              <w:rPr>
                <w:rFonts w:cs="Arial"/>
                <w:b/>
                <w:bCs/>
                <w:i/>
                <w:iCs/>
                <w:sz w:val="20"/>
                <w:szCs w:val="20"/>
              </w:rPr>
            </w:pPr>
            <w:r w:rsidRPr="00A83F68">
              <w:rPr>
                <w:rFonts w:cs="Arial"/>
                <w:b/>
                <w:bCs/>
                <w:i/>
                <w:iCs/>
                <w:sz w:val="20"/>
                <w:szCs w:val="20"/>
              </w:rPr>
              <w:t>Information requirements</w:t>
            </w:r>
          </w:p>
        </w:tc>
      </w:tr>
      <w:tr w:rsidR="00867590" w:rsidRPr="00A83F68" w14:paraId="5E08C7C1" w14:textId="77777777" w:rsidTr="00F526EB">
        <w:tc>
          <w:tcPr>
            <w:tcW w:w="1500" w:type="pct"/>
          </w:tcPr>
          <w:p w14:paraId="1F0D0CE5" w14:textId="6F5B585C" w:rsidR="004649FA" w:rsidRPr="00A83F68" w:rsidRDefault="00867590" w:rsidP="00A83F68">
            <w:pPr>
              <w:spacing w:before="0" w:after="200" w:line="276" w:lineRule="auto"/>
              <w:contextualSpacing/>
              <w:rPr>
                <w:rFonts w:cs="Arial"/>
                <w:sz w:val="20"/>
                <w:szCs w:val="20"/>
              </w:rPr>
            </w:pPr>
            <w:r w:rsidRPr="00A83F68">
              <w:rPr>
                <w:rFonts w:cs="Arial"/>
                <w:b/>
                <w:bCs/>
                <w:i/>
                <w:iCs/>
                <w:sz w:val="20"/>
                <w:szCs w:val="20"/>
              </w:rPr>
              <w:t xml:space="preserve">2.1.1 </w:t>
            </w:r>
            <w:r w:rsidRPr="00A83F68">
              <w:rPr>
                <w:rFonts w:cs="Arial"/>
                <w:sz w:val="20"/>
                <w:szCs w:val="20"/>
              </w:rPr>
              <w:t>Reliable information, appropriate to the scale of the fishery, is collected on the compos</w:t>
            </w:r>
            <w:r w:rsidR="001758F0" w:rsidRPr="00A83F68">
              <w:rPr>
                <w:rFonts w:cs="Arial"/>
                <w:sz w:val="20"/>
                <w:szCs w:val="20"/>
              </w:rPr>
              <w:t>ition and abundance of bycatch.</w:t>
            </w:r>
          </w:p>
        </w:tc>
        <w:tc>
          <w:tcPr>
            <w:tcW w:w="3500" w:type="pct"/>
            <w:shd w:val="clear" w:color="auto" w:fill="92D050"/>
          </w:tcPr>
          <w:p w14:paraId="1057A901" w14:textId="77777777" w:rsidR="004A1266" w:rsidRPr="00A83F68" w:rsidRDefault="005869AD" w:rsidP="00A83F68">
            <w:pPr>
              <w:spacing w:before="0" w:after="200" w:line="276" w:lineRule="auto"/>
              <w:contextualSpacing/>
              <w:rPr>
                <w:rFonts w:cs="Arial"/>
                <w:b/>
                <w:sz w:val="20"/>
                <w:szCs w:val="20"/>
              </w:rPr>
            </w:pPr>
            <w:r w:rsidRPr="00A83F68">
              <w:rPr>
                <w:rFonts w:cs="Arial"/>
                <w:b/>
                <w:sz w:val="20"/>
                <w:szCs w:val="20"/>
              </w:rPr>
              <w:t xml:space="preserve">Meets </w:t>
            </w:r>
          </w:p>
          <w:p w14:paraId="2508CF63" w14:textId="555A9255" w:rsidR="00867590" w:rsidRPr="00A83F68" w:rsidRDefault="006C24D6" w:rsidP="00A83F68">
            <w:pPr>
              <w:spacing w:before="0" w:after="200" w:line="276" w:lineRule="auto"/>
              <w:contextualSpacing/>
              <w:rPr>
                <w:rFonts w:cs="Arial"/>
                <w:sz w:val="20"/>
                <w:szCs w:val="20"/>
              </w:rPr>
            </w:pPr>
            <w:r w:rsidRPr="00A83F68">
              <w:rPr>
                <w:rFonts w:cs="Arial"/>
                <w:sz w:val="20"/>
                <w:szCs w:val="20"/>
              </w:rPr>
              <w:t>Bycatch is recorded in daily logbooks. A bycatch monitoring program identified 54 bycatch species over a three year period involving 1300 net days across various locations. The survey was conducted during drought conditions. Drought-induced stress is known to alter the composition of aquatic faunal communities. Therefore, appropriate timing is crucial to ensure that all potential bycatch species are surveyed.</w:t>
            </w:r>
          </w:p>
        </w:tc>
      </w:tr>
      <w:tr w:rsidR="00867590" w:rsidRPr="00A83F68" w14:paraId="5A548CAF" w14:textId="77777777" w:rsidTr="00F526EB">
        <w:tc>
          <w:tcPr>
            <w:tcW w:w="1500" w:type="pct"/>
            <w:gridSpan w:val="2"/>
            <w:shd w:val="clear" w:color="auto" w:fill="E5DFEC"/>
          </w:tcPr>
          <w:p w14:paraId="569CD998" w14:textId="072C4A7D" w:rsidR="00867590" w:rsidRPr="00A83F68" w:rsidRDefault="006B6EF9" w:rsidP="00A83F68">
            <w:pPr>
              <w:spacing w:before="0" w:after="200" w:line="276" w:lineRule="auto"/>
              <w:contextualSpacing/>
              <w:rPr>
                <w:rFonts w:cs="Arial"/>
                <w:b/>
                <w:bCs/>
                <w:i/>
                <w:iCs/>
                <w:sz w:val="20"/>
                <w:szCs w:val="20"/>
              </w:rPr>
            </w:pPr>
            <w:r w:rsidRPr="00A83F68">
              <w:rPr>
                <w:rFonts w:cs="Arial"/>
                <w:b/>
                <w:bCs/>
                <w:i/>
                <w:iCs/>
                <w:sz w:val="20"/>
                <w:szCs w:val="20"/>
              </w:rPr>
              <w:t xml:space="preserve">Assessment </w:t>
            </w:r>
          </w:p>
        </w:tc>
      </w:tr>
      <w:tr w:rsidR="00867590" w:rsidRPr="00A83F68" w14:paraId="1D967E4E" w14:textId="77777777" w:rsidTr="00F526EB">
        <w:tc>
          <w:tcPr>
            <w:tcW w:w="1500" w:type="pct"/>
          </w:tcPr>
          <w:p w14:paraId="14903CA2" w14:textId="799BDE7D" w:rsidR="004649FA" w:rsidRPr="00A83F68" w:rsidRDefault="00867590" w:rsidP="00A83F68">
            <w:pPr>
              <w:spacing w:before="0" w:after="200" w:line="276" w:lineRule="auto"/>
              <w:contextualSpacing/>
              <w:rPr>
                <w:rFonts w:cs="Arial"/>
                <w:sz w:val="20"/>
                <w:szCs w:val="20"/>
              </w:rPr>
            </w:pPr>
            <w:r w:rsidRPr="00A83F68">
              <w:rPr>
                <w:rFonts w:cs="Arial"/>
                <w:b/>
                <w:bCs/>
                <w:i/>
                <w:iCs/>
                <w:sz w:val="20"/>
                <w:szCs w:val="20"/>
              </w:rPr>
              <w:t xml:space="preserve">2.1.2 </w:t>
            </w:r>
            <w:r w:rsidRPr="00A83F68">
              <w:rPr>
                <w:rFonts w:cs="Arial"/>
                <w:sz w:val="20"/>
                <w:szCs w:val="20"/>
              </w:rPr>
              <w:t>There is a risk analysis of the bycatch with respect t</w:t>
            </w:r>
            <w:r w:rsidR="001758F0" w:rsidRPr="00A83F68">
              <w:rPr>
                <w:rFonts w:cs="Arial"/>
                <w:sz w:val="20"/>
                <w:szCs w:val="20"/>
              </w:rPr>
              <w:t>o its vulnerability to fishing.</w:t>
            </w:r>
          </w:p>
        </w:tc>
        <w:tc>
          <w:tcPr>
            <w:tcW w:w="3500" w:type="pct"/>
            <w:shd w:val="clear" w:color="auto" w:fill="92D050"/>
          </w:tcPr>
          <w:p w14:paraId="1053CED0" w14:textId="556DF49A" w:rsidR="00F05678" w:rsidRPr="00A83F68" w:rsidRDefault="004A1266" w:rsidP="00A83F68">
            <w:pPr>
              <w:spacing w:before="0" w:after="200" w:line="276" w:lineRule="auto"/>
              <w:contextualSpacing/>
              <w:rPr>
                <w:rFonts w:cs="Arial"/>
                <w:b/>
                <w:sz w:val="20"/>
                <w:szCs w:val="20"/>
              </w:rPr>
            </w:pPr>
            <w:r w:rsidRPr="00A83F68">
              <w:rPr>
                <w:rFonts w:cs="Arial"/>
                <w:b/>
                <w:sz w:val="20"/>
                <w:szCs w:val="20"/>
              </w:rPr>
              <w:t>M</w:t>
            </w:r>
            <w:r w:rsidR="005869AD" w:rsidRPr="00A83F68">
              <w:rPr>
                <w:rFonts w:cs="Arial"/>
                <w:b/>
                <w:sz w:val="20"/>
                <w:szCs w:val="20"/>
              </w:rPr>
              <w:t xml:space="preserve">eets </w:t>
            </w:r>
          </w:p>
          <w:p w14:paraId="685B9CAD" w14:textId="5EDF726D" w:rsidR="00867590" w:rsidRPr="00A83F68" w:rsidRDefault="004A1266" w:rsidP="00A83F68">
            <w:pPr>
              <w:spacing w:before="0" w:after="200" w:line="276" w:lineRule="auto"/>
              <w:contextualSpacing/>
              <w:rPr>
                <w:rFonts w:cs="Arial"/>
                <w:sz w:val="20"/>
                <w:szCs w:val="20"/>
              </w:rPr>
            </w:pPr>
            <w:r w:rsidRPr="00A83F68">
              <w:rPr>
                <w:rFonts w:cs="Arial"/>
                <w:sz w:val="20"/>
                <w:szCs w:val="20"/>
              </w:rPr>
              <w:t xml:space="preserve">In 2007, a bycatch </w:t>
            </w:r>
            <w:r w:rsidRPr="00A83F68">
              <w:rPr>
                <w:rStyle w:val="Hyperlink"/>
                <w:rFonts w:cs="Arial"/>
                <w:snapToGrid w:val="0"/>
                <w:color w:val="auto"/>
                <w:sz w:val="20"/>
                <w:szCs w:val="20"/>
                <w:u w:val="none"/>
              </w:rPr>
              <w:t>risk analysis</w:t>
            </w:r>
            <w:r w:rsidRPr="00A83F68">
              <w:rPr>
                <w:rFonts w:cs="Arial"/>
                <w:snapToGrid w:val="0"/>
                <w:sz w:val="20"/>
                <w:szCs w:val="20"/>
              </w:rPr>
              <w:t xml:space="preserve"> </w:t>
            </w:r>
            <w:r w:rsidRPr="00A83F68">
              <w:rPr>
                <w:rFonts w:cs="Arial"/>
                <w:sz w:val="20"/>
                <w:szCs w:val="20"/>
              </w:rPr>
              <w:t xml:space="preserve">was conducted, but </w:t>
            </w:r>
            <w:r w:rsidR="005E3137" w:rsidRPr="00A83F68">
              <w:rPr>
                <w:rFonts w:cs="Arial"/>
                <w:sz w:val="20"/>
                <w:szCs w:val="20"/>
              </w:rPr>
              <w:t xml:space="preserve">this </w:t>
            </w:r>
            <w:r w:rsidRPr="00A83F68">
              <w:rPr>
                <w:rFonts w:cs="Arial"/>
                <w:sz w:val="20"/>
                <w:szCs w:val="20"/>
              </w:rPr>
              <w:t>is not publicly available. A summary of key findings, available in the 2014 assessment submission, indicates low risks associated with air-breathing bycatch such as Platypus and Water Rats (</w:t>
            </w:r>
            <w:r w:rsidRPr="00A83F68">
              <w:rPr>
                <w:rFonts w:cs="Arial"/>
                <w:i/>
                <w:sz w:val="20"/>
                <w:szCs w:val="20"/>
              </w:rPr>
              <w:t>Hydromys chrysogaster</w:t>
            </w:r>
            <w:r w:rsidRPr="00A83F68">
              <w:rPr>
                <w:rFonts w:cs="Arial"/>
                <w:sz w:val="20"/>
                <w:szCs w:val="20"/>
              </w:rPr>
              <w:t xml:space="preserve">) (DPI 2014). In 2008, a broader eel fishery risk assessment identified water quantity and quality and illegal fishing of closed waters as high risk threats. FRDC has funded research to better understand and mitigate the impacts of fishing to bycatch species (see </w:t>
            </w:r>
            <w:r w:rsidRPr="00A83F68">
              <w:rPr>
                <w:rStyle w:val="Hyperlink"/>
                <w:rFonts w:cs="Arial"/>
                <w:color w:val="auto"/>
                <w:sz w:val="20"/>
                <w:szCs w:val="20"/>
                <w:u w:val="none"/>
              </w:rPr>
              <w:t>McKinnon and Milner 2008</w:t>
            </w:r>
            <w:r w:rsidRPr="00A83F68">
              <w:rPr>
                <w:rFonts w:cs="Arial"/>
                <w:sz w:val="20"/>
                <w:szCs w:val="20"/>
              </w:rPr>
              <w:t xml:space="preserve">; </w:t>
            </w:r>
            <w:r w:rsidRPr="00A83F68">
              <w:rPr>
                <w:rStyle w:val="Hyperlink"/>
                <w:rFonts w:cs="Arial"/>
                <w:color w:val="auto"/>
                <w:sz w:val="20"/>
                <w:szCs w:val="20"/>
                <w:u w:val="none"/>
              </w:rPr>
              <w:t>McKinnon, Allan &amp; Milner 2009</w:t>
            </w:r>
            <w:r w:rsidRPr="00A83F68">
              <w:rPr>
                <w:rFonts w:cs="Arial"/>
                <w:sz w:val="20"/>
                <w:szCs w:val="20"/>
              </w:rPr>
              <w:t>).</w:t>
            </w:r>
            <w:r w:rsidR="00A40550" w:rsidRPr="00A83F68">
              <w:rPr>
                <w:rFonts w:cs="Arial"/>
                <w:sz w:val="20"/>
                <w:szCs w:val="20"/>
              </w:rPr>
              <w:t xml:space="preserve"> There has been no recent risk analysis of bycatch vulnerability in this fishery.</w:t>
            </w:r>
          </w:p>
        </w:tc>
      </w:tr>
      <w:tr w:rsidR="00867590" w:rsidRPr="00A83F68" w14:paraId="6992A61D" w14:textId="77777777" w:rsidTr="00F526EB">
        <w:tc>
          <w:tcPr>
            <w:tcW w:w="1500" w:type="pct"/>
            <w:gridSpan w:val="2"/>
            <w:shd w:val="clear" w:color="auto" w:fill="E5DFEC"/>
          </w:tcPr>
          <w:p w14:paraId="31782791" w14:textId="77777777" w:rsidR="00867590" w:rsidRPr="00A83F68" w:rsidRDefault="00867590" w:rsidP="00A83F68">
            <w:pPr>
              <w:spacing w:before="0" w:after="200" w:line="276" w:lineRule="auto"/>
              <w:contextualSpacing/>
              <w:rPr>
                <w:rFonts w:cs="Arial"/>
                <w:b/>
                <w:bCs/>
                <w:i/>
                <w:iCs/>
                <w:sz w:val="20"/>
                <w:szCs w:val="20"/>
              </w:rPr>
            </w:pPr>
            <w:r w:rsidRPr="00A83F68">
              <w:rPr>
                <w:rFonts w:cs="Arial"/>
                <w:b/>
                <w:bCs/>
                <w:i/>
                <w:iCs/>
                <w:sz w:val="20"/>
                <w:szCs w:val="20"/>
              </w:rPr>
              <w:t>Management responses</w:t>
            </w:r>
          </w:p>
        </w:tc>
      </w:tr>
      <w:tr w:rsidR="00867590" w:rsidRPr="00A83F68" w14:paraId="6D4F0012" w14:textId="77777777" w:rsidTr="00F526EB">
        <w:tc>
          <w:tcPr>
            <w:tcW w:w="1500" w:type="pct"/>
          </w:tcPr>
          <w:p w14:paraId="01AF2695" w14:textId="448DD118" w:rsidR="00F8472A" w:rsidRPr="00A83F68" w:rsidRDefault="00867590" w:rsidP="00A83F68">
            <w:pPr>
              <w:spacing w:before="0" w:after="200" w:line="276" w:lineRule="auto"/>
              <w:contextualSpacing/>
              <w:rPr>
                <w:rFonts w:cs="Arial"/>
                <w:sz w:val="20"/>
                <w:szCs w:val="20"/>
              </w:rPr>
            </w:pPr>
            <w:r w:rsidRPr="00A83F68">
              <w:rPr>
                <w:rFonts w:cs="Arial"/>
                <w:b/>
                <w:bCs/>
                <w:i/>
                <w:iCs/>
                <w:sz w:val="20"/>
                <w:szCs w:val="20"/>
              </w:rPr>
              <w:t xml:space="preserve">2.1.3 </w:t>
            </w:r>
            <w:r w:rsidRPr="00A83F68">
              <w:rPr>
                <w:rFonts w:cs="Arial"/>
                <w:sz w:val="20"/>
                <w:szCs w:val="20"/>
              </w:rPr>
              <w:t>Measures are in place to avoid capture and mortality of bycatch species unless it is determined that the level of catch is sustainable (except in relation to endangered, threatened or protected species). Steps must be taken to develop suitable technology if none is available.</w:t>
            </w:r>
          </w:p>
        </w:tc>
        <w:tc>
          <w:tcPr>
            <w:tcW w:w="3500" w:type="pct"/>
            <w:shd w:val="clear" w:color="auto" w:fill="92D050"/>
          </w:tcPr>
          <w:p w14:paraId="79FF82EF" w14:textId="12999C2B" w:rsidR="00386D78" w:rsidRPr="00A83F68" w:rsidRDefault="004A1266" w:rsidP="00A83F68">
            <w:pPr>
              <w:spacing w:before="0" w:after="200" w:line="276" w:lineRule="auto"/>
              <w:contextualSpacing/>
              <w:rPr>
                <w:rFonts w:cs="Arial"/>
                <w:b/>
                <w:sz w:val="20"/>
                <w:szCs w:val="20"/>
              </w:rPr>
            </w:pPr>
            <w:r w:rsidRPr="00A83F68">
              <w:rPr>
                <w:rFonts w:cs="Arial"/>
                <w:b/>
                <w:sz w:val="20"/>
                <w:szCs w:val="20"/>
              </w:rPr>
              <w:t>Meets</w:t>
            </w:r>
          </w:p>
          <w:p w14:paraId="2F29AFEE" w14:textId="3D627EA4" w:rsidR="00867590" w:rsidRPr="00A83F68" w:rsidRDefault="006C24D6" w:rsidP="00A83F68">
            <w:pPr>
              <w:spacing w:before="0" w:after="200" w:line="276" w:lineRule="auto"/>
              <w:contextualSpacing/>
              <w:rPr>
                <w:rFonts w:cs="Arial"/>
                <w:sz w:val="20"/>
                <w:szCs w:val="20"/>
              </w:rPr>
            </w:pPr>
            <w:r w:rsidRPr="00A83F68">
              <w:rPr>
                <w:rFonts w:cs="Arial"/>
                <w:sz w:val="20"/>
                <w:szCs w:val="20"/>
              </w:rPr>
              <w:t xml:space="preserve">Management responses are in place to avoid the capture and mortality of bycatch. </w:t>
            </w:r>
            <w:r w:rsidRPr="00A83F68">
              <w:rPr>
                <w:rFonts w:cs="Arial"/>
                <w:sz w:val="20"/>
                <w:szCs w:val="20"/>
                <w:lang w:eastAsia="en-AU"/>
              </w:rPr>
              <w:t>Bycatch reduction devices (BRDs) are commonly used in commercial fyke nets and include the addition of escape tubes (a short piece of 40</w:t>
            </w:r>
            <w:r w:rsidR="004F616B" w:rsidRPr="00A83F68">
              <w:rPr>
                <w:rFonts w:cs="Arial"/>
                <w:sz w:val="20"/>
                <w:szCs w:val="20"/>
                <w:lang w:eastAsia="en-AU"/>
              </w:rPr>
              <w:t> </w:t>
            </w:r>
            <w:r w:rsidRPr="00A83F68">
              <w:rPr>
                <w:rFonts w:cs="Arial"/>
                <w:sz w:val="20"/>
                <w:szCs w:val="20"/>
                <w:lang w:eastAsia="en-AU"/>
              </w:rPr>
              <w:t xml:space="preserve">mm diameter PVC tubing sewn into the mesh of the fyke net near the cod end, to allow small eels and fish to escape). Plastic grids can also be added to the entry funnel of the net to prevent the entry of aquatic fauna and larger fish. </w:t>
            </w:r>
            <w:r w:rsidRPr="00A83F68">
              <w:rPr>
                <w:rFonts w:cs="Arial"/>
                <w:sz w:val="20"/>
                <w:szCs w:val="20"/>
              </w:rPr>
              <w:t xml:space="preserve">Ongoing mitigation measures include bycatch reduction devices in Wildlife Reserves, ongoing research on fyke net modifications (see for example </w:t>
            </w:r>
            <w:r w:rsidRPr="00A83F68">
              <w:rPr>
                <w:rStyle w:val="Hyperlink"/>
                <w:rFonts w:cs="Arial"/>
                <w:color w:val="auto"/>
                <w:sz w:val="20"/>
                <w:szCs w:val="20"/>
                <w:u w:val="none"/>
              </w:rPr>
              <w:t>McKinnon and Milner 2008</w:t>
            </w:r>
            <w:r w:rsidRPr="00A83F68">
              <w:rPr>
                <w:rFonts w:cs="Arial"/>
                <w:sz w:val="20"/>
                <w:szCs w:val="20"/>
              </w:rPr>
              <w:t xml:space="preserve">; </w:t>
            </w:r>
            <w:r w:rsidRPr="00A83F68">
              <w:rPr>
                <w:rStyle w:val="Hyperlink"/>
                <w:rFonts w:cs="Arial"/>
                <w:color w:val="auto"/>
                <w:sz w:val="20"/>
                <w:szCs w:val="20"/>
                <w:u w:val="none"/>
              </w:rPr>
              <w:t>McKinnon, Allan &amp; Milner 2009</w:t>
            </w:r>
            <w:r w:rsidRPr="00A83F68">
              <w:rPr>
                <w:rFonts w:cs="Arial"/>
                <w:sz w:val="20"/>
                <w:szCs w:val="20"/>
              </w:rPr>
              <w:t>), gear restrictions and operational requirements such as floating cod end, bycatch reduction devices, spatial closure</w:t>
            </w:r>
            <w:r w:rsidR="004F616B" w:rsidRPr="00A83F68">
              <w:rPr>
                <w:rFonts w:cs="Arial"/>
                <w:sz w:val="20"/>
                <w:szCs w:val="20"/>
              </w:rPr>
              <w:t>s</w:t>
            </w:r>
            <w:r w:rsidRPr="00A83F68">
              <w:rPr>
                <w:rFonts w:cs="Arial"/>
                <w:sz w:val="20"/>
                <w:szCs w:val="20"/>
              </w:rPr>
              <w:t xml:space="preserve"> where known populations of protected species occur. </w:t>
            </w:r>
          </w:p>
        </w:tc>
      </w:tr>
      <w:tr w:rsidR="00867590" w:rsidRPr="00A83F68" w14:paraId="5C320E4B" w14:textId="77777777" w:rsidTr="00F526EB">
        <w:tc>
          <w:tcPr>
            <w:tcW w:w="1500" w:type="pct"/>
          </w:tcPr>
          <w:p w14:paraId="67507739" w14:textId="3E8EF90E" w:rsidR="004649FA" w:rsidRPr="00A83F68" w:rsidRDefault="00867590" w:rsidP="00A83F68">
            <w:pPr>
              <w:spacing w:before="0" w:after="200" w:line="276" w:lineRule="auto"/>
              <w:contextualSpacing/>
              <w:rPr>
                <w:rFonts w:cs="Arial"/>
                <w:sz w:val="20"/>
                <w:szCs w:val="20"/>
              </w:rPr>
            </w:pPr>
            <w:r w:rsidRPr="00A83F68">
              <w:rPr>
                <w:rFonts w:cs="Arial"/>
                <w:b/>
                <w:bCs/>
                <w:i/>
                <w:iCs/>
                <w:sz w:val="20"/>
                <w:szCs w:val="20"/>
              </w:rPr>
              <w:lastRenderedPageBreak/>
              <w:t xml:space="preserve">2.1.4 </w:t>
            </w:r>
            <w:r w:rsidRPr="00A83F68">
              <w:rPr>
                <w:rFonts w:cs="Arial"/>
                <w:sz w:val="20"/>
                <w:szCs w:val="20"/>
              </w:rPr>
              <w:t>An indicator group of</w:t>
            </w:r>
            <w:r w:rsidR="001758F0" w:rsidRPr="00A83F68">
              <w:rPr>
                <w:rFonts w:cs="Arial"/>
                <w:sz w:val="20"/>
                <w:szCs w:val="20"/>
              </w:rPr>
              <w:t xml:space="preserve"> bycatch species is monitored. </w:t>
            </w:r>
          </w:p>
        </w:tc>
        <w:tc>
          <w:tcPr>
            <w:tcW w:w="3500" w:type="pct"/>
            <w:shd w:val="clear" w:color="auto" w:fill="92D050"/>
          </w:tcPr>
          <w:p w14:paraId="76955F08" w14:textId="77777777" w:rsidR="00F048BC" w:rsidRPr="00A83F68" w:rsidRDefault="005869AD" w:rsidP="00A83F68">
            <w:pPr>
              <w:spacing w:before="0" w:after="200" w:line="276" w:lineRule="auto"/>
              <w:contextualSpacing/>
              <w:rPr>
                <w:rFonts w:cs="Arial"/>
                <w:b/>
                <w:sz w:val="20"/>
                <w:szCs w:val="20"/>
              </w:rPr>
            </w:pPr>
            <w:r w:rsidRPr="00A83F68">
              <w:rPr>
                <w:rFonts w:cs="Arial"/>
                <w:b/>
                <w:sz w:val="20"/>
                <w:szCs w:val="20"/>
              </w:rPr>
              <w:t xml:space="preserve">Meets </w:t>
            </w:r>
          </w:p>
          <w:p w14:paraId="71A1832B" w14:textId="60C0A3F9" w:rsidR="00867590" w:rsidRPr="00A83F68" w:rsidRDefault="006C24D6" w:rsidP="00A83F68">
            <w:pPr>
              <w:spacing w:before="0" w:after="200" w:line="276" w:lineRule="auto"/>
              <w:contextualSpacing/>
              <w:rPr>
                <w:rFonts w:cs="Arial"/>
                <w:sz w:val="20"/>
                <w:szCs w:val="20"/>
              </w:rPr>
            </w:pPr>
            <w:r w:rsidRPr="00A83F68">
              <w:rPr>
                <w:rFonts w:cs="Arial"/>
                <w:sz w:val="20"/>
                <w:szCs w:val="20"/>
              </w:rPr>
              <w:t xml:space="preserve">No indicator group of bycatch species has been identified, although bycatch is monitored via monthly bycatch reports. Any increase in total bycatch or specific species can be readily recorded </w:t>
            </w:r>
            <w:r w:rsidRPr="00A83F68">
              <w:rPr>
                <w:rFonts w:cs="Arial"/>
                <w:sz w:val="20"/>
                <w:szCs w:val="20"/>
                <w:lang w:eastAsia="en-AU"/>
              </w:rPr>
              <w:t>for analysis.</w:t>
            </w:r>
          </w:p>
        </w:tc>
      </w:tr>
      <w:tr w:rsidR="00867590" w:rsidRPr="00A83F68" w14:paraId="3677D1E6" w14:textId="77777777" w:rsidTr="00F526EB">
        <w:tc>
          <w:tcPr>
            <w:tcW w:w="1500" w:type="pct"/>
          </w:tcPr>
          <w:p w14:paraId="075B2EE3" w14:textId="101F80F4" w:rsidR="004649FA" w:rsidRPr="00A83F68" w:rsidRDefault="00867590" w:rsidP="00A83F68">
            <w:pPr>
              <w:spacing w:before="0" w:after="200" w:line="276" w:lineRule="auto"/>
              <w:contextualSpacing/>
              <w:rPr>
                <w:rFonts w:cs="Arial"/>
                <w:i/>
                <w:iCs/>
                <w:sz w:val="20"/>
                <w:szCs w:val="20"/>
              </w:rPr>
            </w:pPr>
            <w:r w:rsidRPr="00A83F68">
              <w:rPr>
                <w:rFonts w:cs="Arial"/>
                <w:b/>
                <w:bCs/>
                <w:i/>
                <w:iCs/>
                <w:sz w:val="20"/>
                <w:szCs w:val="20"/>
              </w:rPr>
              <w:t xml:space="preserve">2.1.5 </w:t>
            </w:r>
            <w:r w:rsidRPr="00A83F68">
              <w:rPr>
                <w:rFonts w:cs="Arial"/>
                <w:sz w:val="20"/>
                <w:szCs w:val="20"/>
              </w:rPr>
              <w:t>There are decision rules that trigger additional management measures when there are significant perturbations in the indicator species numbers</w:t>
            </w:r>
            <w:r w:rsidR="001758F0" w:rsidRPr="00A83F68">
              <w:rPr>
                <w:rFonts w:cs="Arial"/>
                <w:i/>
                <w:iCs/>
                <w:sz w:val="20"/>
                <w:szCs w:val="20"/>
              </w:rPr>
              <w:t xml:space="preserve">. </w:t>
            </w:r>
          </w:p>
        </w:tc>
        <w:tc>
          <w:tcPr>
            <w:tcW w:w="3500" w:type="pct"/>
            <w:shd w:val="clear" w:color="auto" w:fill="FF0000"/>
          </w:tcPr>
          <w:p w14:paraId="799C7648" w14:textId="77777777" w:rsidR="00F048BC" w:rsidRPr="00A83F68" w:rsidRDefault="005869AD" w:rsidP="00A83F68">
            <w:pPr>
              <w:spacing w:before="0" w:after="200" w:line="276" w:lineRule="auto"/>
              <w:contextualSpacing/>
              <w:rPr>
                <w:rFonts w:cs="Arial"/>
                <w:b/>
                <w:sz w:val="20"/>
                <w:szCs w:val="20"/>
              </w:rPr>
            </w:pPr>
            <w:r w:rsidRPr="00A83F68">
              <w:rPr>
                <w:rFonts w:cs="Arial"/>
                <w:b/>
                <w:sz w:val="20"/>
                <w:szCs w:val="20"/>
              </w:rPr>
              <w:t xml:space="preserve">Does not meet </w:t>
            </w:r>
          </w:p>
          <w:p w14:paraId="54B81E86" w14:textId="13D75D8F" w:rsidR="00867590" w:rsidRPr="00A83F68" w:rsidRDefault="006C24D6" w:rsidP="00A83F68">
            <w:pPr>
              <w:spacing w:before="0" w:after="200" w:line="276" w:lineRule="auto"/>
              <w:contextualSpacing/>
              <w:rPr>
                <w:rFonts w:cs="Arial"/>
                <w:sz w:val="20"/>
                <w:szCs w:val="20"/>
              </w:rPr>
            </w:pPr>
            <w:r w:rsidRPr="00A83F68">
              <w:rPr>
                <w:rFonts w:cs="Arial"/>
                <w:sz w:val="20"/>
                <w:szCs w:val="20"/>
              </w:rPr>
              <w:t>No decision rules have been developed that would trigger management measures for indicator species.</w:t>
            </w:r>
          </w:p>
        </w:tc>
      </w:tr>
      <w:tr w:rsidR="00867590" w:rsidRPr="00A83F68" w14:paraId="31CCE05E" w14:textId="77777777" w:rsidTr="00F526EB">
        <w:tc>
          <w:tcPr>
            <w:tcW w:w="1500" w:type="pct"/>
          </w:tcPr>
          <w:p w14:paraId="2DBC2884" w14:textId="70FA7DD6" w:rsidR="004649FA" w:rsidRPr="00A83F68" w:rsidRDefault="00867590" w:rsidP="00A83F68">
            <w:pPr>
              <w:spacing w:before="0" w:after="200" w:line="276" w:lineRule="auto"/>
              <w:contextualSpacing/>
              <w:rPr>
                <w:rFonts w:cs="Arial"/>
                <w:sz w:val="20"/>
                <w:szCs w:val="20"/>
              </w:rPr>
            </w:pPr>
            <w:r w:rsidRPr="00A83F68">
              <w:rPr>
                <w:rFonts w:cs="Arial"/>
                <w:b/>
                <w:bCs/>
                <w:i/>
                <w:iCs/>
                <w:sz w:val="20"/>
                <w:szCs w:val="20"/>
              </w:rPr>
              <w:t xml:space="preserve">2.1.6 </w:t>
            </w:r>
            <w:r w:rsidRPr="00A83F68">
              <w:rPr>
                <w:rFonts w:cs="Arial"/>
                <w:sz w:val="20"/>
                <w:szCs w:val="20"/>
              </w:rPr>
              <w:t>The management response, considering uncertainties in the assessment and precautionary management actions, has a high cha</w:t>
            </w:r>
            <w:r w:rsidR="001758F0" w:rsidRPr="00A83F68">
              <w:rPr>
                <w:rFonts w:cs="Arial"/>
                <w:sz w:val="20"/>
                <w:szCs w:val="20"/>
              </w:rPr>
              <w:t>nce of achieving the objective.</w:t>
            </w:r>
          </w:p>
        </w:tc>
        <w:tc>
          <w:tcPr>
            <w:tcW w:w="3500" w:type="pct"/>
            <w:shd w:val="clear" w:color="auto" w:fill="92D050"/>
          </w:tcPr>
          <w:p w14:paraId="7221D3DA" w14:textId="77777777" w:rsidR="004A1266" w:rsidRPr="00A83F68" w:rsidRDefault="004A1266" w:rsidP="00A83F68">
            <w:pPr>
              <w:spacing w:before="0" w:after="200" w:line="276" w:lineRule="auto"/>
              <w:contextualSpacing/>
              <w:rPr>
                <w:rFonts w:cs="Arial"/>
                <w:b/>
                <w:sz w:val="20"/>
                <w:szCs w:val="20"/>
              </w:rPr>
            </w:pPr>
            <w:r w:rsidRPr="00A83F68">
              <w:rPr>
                <w:rFonts w:cs="Arial"/>
                <w:b/>
                <w:sz w:val="20"/>
                <w:szCs w:val="20"/>
              </w:rPr>
              <w:t>Meets</w:t>
            </w:r>
          </w:p>
          <w:p w14:paraId="76BC5319" w14:textId="28809577" w:rsidR="00867590" w:rsidRPr="00A83F68" w:rsidRDefault="00F526EB" w:rsidP="00A83F68">
            <w:pPr>
              <w:spacing w:before="0" w:after="200" w:line="276" w:lineRule="auto"/>
              <w:contextualSpacing/>
              <w:rPr>
                <w:rFonts w:cs="Arial"/>
                <w:sz w:val="20"/>
                <w:szCs w:val="20"/>
              </w:rPr>
            </w:pPr>
            <w:r w:rsidRPr="00A83F68">
              <w:rPr>
                <w:rFonts w:cs="Arial"/>
                <w:sz w:val="20"/>
                <w:szCs w:val="20"/>
              </w:rPr>
              <w:t>Given the low bycatch rate and management strategies in place the fishery is likely to be conducted in a manner that minimises the fishery’s impact on bycatch species.</w:t>
            </w:r>
          </w:p>
        </w:tc>
      </w:tr>
      <w:tr w:rsidR="00867590" w:rsidRPr="00A83F68" w14:paraId="6B7593D3" w14:textId="77777777" w:rsidTr="00F526EB">
        <w:tc>
          <w:tcPr>
            <w:tcW w:w="1500" w:type="pct"/>
            <w:gridSpan w:val="2"/>
            <w:shd w:val="clear" w:color="auto" w:fill="CCC0D9"/>
          </w:tcPr>
          <w:p w14:paraId="1BC83A69" w14:textId="77777777" w:rsidR="00867590" w:rsidRPr="00A83F68" w:rsidRDefault="00867590" w:rsidP="00A83F68">
            <w:pPr>
              <w:spacing w:before="0" w:after="200" w:line="276" w:lineRule="auto"/>
              <w:contextualSpacing/>
              <w:rPr>
                <w:rFonts w:cs="Arial"/>
                <w:b/>
                <w:bCs/>
                <w:sz w:val="20"/>
                <w:szCs w:val="20"/>
              </w:rPr>
            </w:pPr>
            <w:r w:rsidRPr="00A83F68">
              <w:rPr>
                <w:rFonts w:cs="Arial"/>
                <w:b/>
                <w:bCs/>
                <w:sz w:val="20"/>
                <w:szCs w:val="20"/>
              </w:rPr>
              <w:t xml:space="preserve">Objective 2 - </w:t>
            </w:r>
            <w:r w:rsidRPr="00A83F68">
              <w:rPr>
                <w:rFonts w:cs="Arial"/>
                <w:sz w:val="20"/>
                <w:szCs w:val="20"/>
              </w:rPr>
              <w:t>The fishery is conducted in a manner that avoids mortality of, or injuries to, endangered, threatened or protected species and avoids or minimises impacts on threatened ecological communities.</w:t>
            </w:r>
          </w:p>
        </w:tc>
      </w:tr>
      <w:tr w:rsidR="00867590" w:rsidRPr="00A83F68" w14:paraId="73413938" w14:textId="77777777" w:rsidTr="00F526EB">
        <w:tc>
          <w:tcPr>
            <w:tcW w:w="1500" w:type="pct"/>
            <w:gridSpan w:val="2"/>
            <w:shd w:val="clear" w:color="auto" w:fill="E5DFEC"/>
          </w:tcPr>
          <w:p w14:paraId="18B50303" w14:textId="7DA083A9" w:rsidR="00867590" w:rsidRPr="00A83F68" w:rsidRDefault="00867590" w:rsidP="00A83F68">
            <w:pPr>
              <w:spacing w:before="0" w:after="200" w:line="276" w:lineRule="auto"/>
              <w:contextualSpacing/>
              <w:rPr>
                <w:rFonts w:cs="Arial"/>
                <w:sz w:val="20"/>
                <w:szCs w:val="20"/>
              </w:rPr>
            </w:pPr>
            <w:r w:rsidRPr="00A83F68">
              <w:rPr>
                <w:rFonts w:cs="Arial"/>
                <w:b/>
                <w:bCs/>
                <w:i/>
                <w:iCs/>
                <w:sz w:val="20"/>
                <w:szCs w:val="20"/>
              </w:rPr>
              <w:t xml:space="preserve">Information requirements </w:t>
            </w:r>
          </w:p>
        </w:tc>
      </w:tr>
      <w:tr w:rsidR="00867590" w:rsidRPr="00A83F68" w14:paraId="6761C457" w14:textId="77777777" w:rsidTr="00F526EB">
        <w:tc>
          <w:tcPr>
            <w:tcW w:w="1500" w:type="pct"/>
          </w:tcPr>
          <w:p w14:paraId="46BCF310" w14:textId="3B26343C" w:rsidR="004649FA" w:rsidRPr="00A83F68" w:rsidRDefault="00867590" w:rsidP="00A83F68">
            <w:pPr>
              <w:spacing w:before="0" w:after="200" w:line="276" w:lineRule="auto"/>
              <w:contextualSpacing/>
              <w:rPr>
                <w:rFonts w:cs="Arial"/>
                <w:sz w:val="20"/>
                <w:szCs w:val="20"/>
              </w:rPr>
            </w:pPr>
            <w:r w:rsidRPr="00A83F68">
              <w:rPr>
                <w:rFonts w:cs="Arial"/>
                <w:b/>
                <w:bCs/>
                <w:i/>
                <w:iCs/>
                <w:sz w:val="20"/>
                <w:szCs w:val="20"/>
              </w:rPr>
              <w:t xml:space="preserve">2.2.1 </w:t>
            </w:r>
            <w:r w:rsidRPr="00A83F68">
              <w:rPr>
                <w:rFonts w:cs="Arial"/>
                <w:sz w:val="20"/>
                <w:szCs w:val="20"/>
              </w:rPr>
              <w:t>Reliable information is collected on the interaction with endangered, threatened or protected species and thre</w:t>
            </w:r>
            <w:r w:rsidR="001758F0" w:rsidRPr="00A83F68">
              <w:rPr>
                <w:rFonts w:cs="Arial"/>
                <w:sz w:val="20"/>
                <w:szCs w:val="20"/>
              </w:rPr>
              <w:t xml:space="preserve">atened ecological communities. </w:t>
            </w:r>
          </w:p>
        </w:tc>
        <w:tc>
          <w:tcPr>
            <w:tcW w:w="3500" w:type="pct"/>
            <w:shd w:val="clear" w:color="auto" w:fill="92D050"/>
          </w:tcPr>
          <w:p w14:paraId="1D1547F2" w14:textId="2D598239" w:rsidR="004F5024" w:rsidRPr="00A83F68" w:rsidRDefault="004A1266" w:rsidP="00A83F68">
            <w:pPr>
              <w:spacing w:before="0" w:after="200" w:line="276" w:lineRule="auto"/>
              <w:contextualSpacing/>
              <w:rPr>
                <w:rFonts w:cs="Arial"/>
                <w:b/>
                <w:sz w:val="20"/>
                <w:szCs w:val="20"/>
              </w:rPr>
            </w:pPr>
            <w:r w:rsidRPr="00A83F68">
              <w:rPr>
                <w:rFonts w:cs="Arial"/>
                <w:b/>
                <w:sz w:val="20"/>
                <w:szCs w:val="20"/>
              </w:rPr>
              <w:t>M</w:t>
            </w:r>
            <w:r w:rsidR="005806BB" w:rsidRPr="00A83F68">
              <w:rPr>
                <w:rFonts w:cs="Arial"/>
                <w:b/>
                <w:sz w:val="20"/>
                <w:szCs w:val="20"/>
              </w:rPr>
              <w:t xml:space="preserve">eets </w:t>
            </w:r>
          </w:p>
          <w:p w14:paraId="703CCBC2" w14:textId="28D4252D" w:rsidR="004C6681" w:rsidRPr="00A83F68" w:rsidRDefault="00F526EB" w:rsidP="00A83F68">
            <w:pPr>
              <w:spacing w:before="0" w:after="200" w:line="276" w:lineRule="auto"/>
              <w:contextualSpacing/>
              <w:rPr>
                <w:rFonts w:cs="Arial"/>
                <w:sz w:val="20"/>
                <w:szCs w:val="20"/>
              </w:rPr>
            </w:pPr>
            <w:r w:rsidRPr="00A83F68">
              <w:rPr>
                <w:rFonts w:cs="Arial"/>
                <w:sz w:val="20"/>
                <w:szCs w:val="20"/>
              </w:rPr>
              <w:t>Daily logbooks are used to record interactions with endangered, threatened or protected species. Proposed modifications to the Protected Species Action Plan reporting form is in progress to allow reporting on protected species interactions. Fishers are unlikely to operate within or adjacent to threatened ecological communities.</w:t>
            </w:r>
          </w:p>
        </w:tc>
      </w:tr>
      <w:tr w:rsidR="00867590" w:rsidRPr="00A83F68" w14:paraId="16757C75" w14:textId="77777777" w:rsidTr="00F526EB">
        <w:tc>
          <w:tcPr>
            <w:tcW w:w="1500" w:type="pct"/>
            <w:gridSpan w:val="2"/>
            <w:shd w:val="clear" w:color="auto" w:fill="E5DFEC"/>
          </w:tcPr>
          <w:p w14:paraId="71DF16AA" w14:textId="77777777" w:rsidR="00867590" w:rsidRPr="00A83F68" w:rsidRDefault="00867590" w:rsidP="00A83F68">
            <w:pPr>
              <w:spacing w:before="0" w:after="200" w:line="276" w:lineRule="auto"/>
              <w:contextualSpacing/>
              <w:rPr>
                <w:rFonts w:cs="Arial"/>
                <w:b/>
                <w:bCs/>
                <w:i/>
                <w:iCs/>
                <w:sz w:val="20"/>
                <w:szCs w:val="20"/>
              </w:rPr>
            </w:pPr>
            <w:r w:rsidRPr="00A83F68">
              <w:rPr>
                <w:rFonts w:cs="Arial"/>
                <w:b/>
                <w:bCs/>
                <w:i/>
                <w:iCs/>
                <w:sz w:val="20"/>
                <w:szCs w:val="20"/>
              </w:rPr>
              <w:t xml:space="preserve">Assessments </w:t>
            </w:r>
          </w:p>
        </w:tc>
      </w:tr>
      <w:tr w:rsidR="00867590" w:rsidRPr="00A83F68" w14:paraId="6A013180" w14:textId="77777777" w:rsidTr="00F526EB">
        <w:tc>
          <w:tcPr>
            <w:tcW w:w="1500" w:type="pct"/>
          </w:tcPr>
          <w:p w14:paraId="58AE0C55" w14:textId="5E761BC4" w:rsidR="004649FA" w:rsidRPr="00A83F68" w:rsidRDefault="00867590" w:rsidP="00A83F68">
            <w:pPr>
              <w:spacing w:before="0" w:after="200" w:line="276" w:lineRule="auto"/>
              <w:contextualSpacing/>
              <w:rPr>
                <w:rFonts w:cs="Arial"/>
                <w:sz w:val="20"/>
                <w:szCs w:val="20"/>
              </w:rPr>
            </w:pPr>
            <w:r w:rsidRPr="00A83F68">
              <w:rPr>
                <w:rFonts w:cs="Arial"/>
                <w:b/>
                <w:bCs/>
                <w:i/>
                <w:iCs/>
                <w:sz w:val="20"/>
                <w:szCs w:val="20"/>
              </w:rPr>
              <w:t xml:space="preserve">2.2.2 </w:t>
            </w:r>
            <w:r w:rsidRPr="00A83F68">
              <w:rPr>
                <w:rFonts w:cs="Arial"/>
                <w:sz w:val="20"/>
                <w:szCs w:val="20"/>
              </w:rPr>
              <w:t>There is an assessment of the impact of the fishery on endangered, th</w:t>
            </w:r>
            <w:r w:rsidR="001758F0" w:rsidRPr="00A83F68">
              <w:rPr>
                <w:rFonts w:cs="Arial"/>
                <w:sz w:val="20"/>
                <w:szCs w:val="20"/>
              </w:rPr>
              <w:t xml:space="preserve">reatened or protected species. </w:t>
            </w:r>
          </w:p>
        </w:tc>
        <w:tc>
          <w:tcPr>
            <w:tcW w:w="3500" w:type="pct"/>
            <w:shd w:val="clear" w:color="auto" w:fill="92D050"/>
          </w:tcPr>
          <w:p w14:paraId="25964F95" w14:textId="77777777" w:rsidR="00CA6A90" w:rsidRPr="00A83F68" w:rsidRDefault="005806BB" w:rsidP="00A83F68">
            <w:pPr>
              <w:spacing w:before="0" w:after="200" w:line="276" w:lineRule="auto"/>
              <w:contextualSpacing/>
              <w:rPr>
                <w:rFonts w:cs="Arial"/>
                <w:b/>
                <w:sz w:val="20"/>
                <w:szCs w:val="20"/>
              </w:rPr>
            </w:pPr>
            <w:r w:rsidRPr="00A83F68">
              <w:rPr>
                <w:rFonts w:cs="Arial"/>
                <w:b/>
                <w:sz w:val="20"/>
                <w:szCs w:val="20"/>
              </w:rPr>
              <w:t xml:space="preserve">Meets </w:t>
            </w:r>
          </w:p>
          <w:p w14:paraId="04D39626" w14:textId="77777777" w:rsidR="00F526EB" w:rsidRPr="00A83F68" w:rsidRDefault="00F526EB" w:rsidP="00A83F68">
            <w:pPr>
              <w:spacing w:before="0" w:after="200" w:line="276" w:lineRule="auto"/>
              <w:contextualSpacing/>
              <w:rPr>
                <w:rFonts w:cs="Arial"/>
                <w:sz w:val="20"/>
                <w:szCs w:val="20"/>
              </w:rPr>
            </w:pPr>
            <w:r w:rsidRPr="00A83F68">
              <w:rPr>
                <w:rFonts w:cs="Arial"/>
                <w:sz w:val="20"/>
                <w:szCs w:val="20"/>
              </w:rPr>
              <w:t xml:space="preserve">In general, the fishery is regarded as relatively benign with a limited number of operators using limited gear in selected waterways. The potential impact of the fishery on TEPS is likely to be low. The </w:t>
            </w:r>
            <w:r w:rsidRPr="00A83F68">
              <w:rPr>
                <w:rStyle w:val="Hyperlink"/>
                <w:rFonts w:cs="Arial"/>
                <w:snapToGrid w:val="0"/>
                <w:color w:val="auto"/>
                <w:sz w:val="20"/>
                <w:szCs w:val="20"/>
                <w:u w:val="none"/>
              </w:rPr>
              <w:t>fishery is considered to have a</w:t>
            </w:r>
            <w:r w:rsidRPr="00A83F68">
              <w:rPr>
                <w:rFonts w:cs="Arial"/>
                <w:sz w:val="20"/>
                <w:szCs w:val="20"/>
              </w:rPr>
              <w:t xml:space="preserve"> low risk for air-breathing species such as Platypus (DPI 2014). </w:t>
            </w:r>
            <w:r w:rsidRPr="00A83F68">
              <w:rPr>
                <w:rFonts w:cs="Arial"/>
                <w:sz w:val="20"/>
                <w:szCs w:val="20"/>
                <w:lang w:eastAsia="en-AU"/>
              </w:rPr>
              <w:t>The three year bycatch monitoring program</w:t>
            </w:r>
            <w:r w:rsidRPr="00A83F68">
              <w:rPr>
                <w:rFonts w:cs="Arial"/>
                <w:sz w:val="20"/>
                <w:szCs w:val="20"/>
              </w:rPr>
              <w:t xml:space="preserve"> found five bycatch </w:t>
            </w:r>
            <w:r w:rsidRPr="00A83F68">
              <w:rPr>
                <w:rFonts w:cs="Arial"/>
                <w:sz w:val="20"/>
                <w:szCs w:val="20"/>
                <w:lang w:eastAsia="en-AU"/>
              </w:rPr>
              <w:t>species of protected fauna were recorded; Australasian grebe, coot, cormorant, water rat and eastern snake-neck tortoise (DPI 2013).</w:t>
            </w:r>
          </w:p>
          <w:p w14:paraId="543E02E0" w14:textId="4165F23A" w:rsidR="00867590" w:rsidRPr="00A83F68" w:rsidRDefault="00F526EB" w:rsidP="00A83F68">
            <w:pPr>
              <w:spacing w:before="0" w:after="200" w:line="276" w:lineRule="auto"/>
              <w:contextualSpacing/>
              <w:rPr>
                <w:rFonts w:cs="Arial"/>
                <w:sz w:val="20"/>
                <w:szCs w:val="20"/>
              </w:rPr>
            </w:pPr>
            <w:r w:rsidRPr="00A83F68">
              <w:rPr>
                <w:rFonts w:cs="Arial"/>
                <w:snapToGrid w:val="0"/>
                <w:sz w:val="20"/>
                <w:szCs w:val="20"/>
              </w:rPr>
              <w:t xml:space="preserve">A risk assessment conducted in December 2013 identified a number of protected species that may interact with the fishery. </w:t>
            </w:r>
            <w:r w:rsidRPr="00A83F68">
              <w:rPr>
                <w:rFonts w:cs="Arial"/>
                <w:sz w:val="20"/>
                <w:szCs w:val="20"/>
              </w:rPr>
              <w:t>Key findings of the risk assessment listed the Growling Grass Frog (</w:t>
            </w:r>
            <w:r w:rsidRPr="00A83F68">
              <w:rPr>
                <w:rFonts w:cs="Arial"/>
                <w:i/>
                <w:iCs/>
                <w:sz w:val="20"/>
                <w:szCs w:val="20"/>
              </w:rPr>
              <w:t>Litoria raniformis</w:t>
            </w:r>
            <w:r w:rsidRPr="00A83F68">
              <w:rPr>
                <w:rFonts w:cs="Arial"/>
                <w:sz w:val="20"/>
                <w:szCs w:val="20"/>
              </w:rPr>
              <w:t xml:space="preserve">) mortality as </w:t>
            </w:r>
            <w:r w:rsidRPr="00A83F68">
              <w:rPr>
                <w:rFonts w:cs="Arial"/>
                <w:i/>
                <w:iCs/>
                <w:sz w:val="20"/>
                <w:szCs w:val="20"/>
              </w:rPr>
              <w:t>Occasional</w:t>
            </w:r>
            <w:r w:rsidRPr="00A83F68">
              <w:rPr>
                <w:rFonts w:cs="Arial"/>
                <w:sz w:val="20"/>
                <w:szCs w:val="20"/>
              </w:rPr>
              <w:t xml:space="preserve">, which is defined as occurring once every </w:t>
            </w:r>
            <w:r w:rsidR="007E5307" w:rsidRPr="00A83F68">
              <w:rPr>
                <w:rFonts w:cs="Arial"/>
                <w:sz w:val="20"/>
                <w:szCs w:val="20"/>
              </w:rPr>
              <w:t>three</w:t>
            </w:r>
            <w:r w:rsidRPr="00A83F68">
              <w:rPr>
                <w:rFonts w:cs="Arial"/>
                <w:sz w:val="20"/>
                <w:szCs w:val="20"/>
              </w:rPr>
              <w:t xml:space="preserve"> to </w:t>
            </w:r>
            <w:r w:rsidR="007E5307" w:rsidRPr="00A83F68">
              <w:rPr>
                <w:rFonts w:cs="Arial"/>
                <w:sz w:val="20"/>
                <w:szCs w:val="20"/>
              </w:rPr>
              <w:t>four</w:t>
            </w:r>
            <w:r w:rsidRPr="00A83F68">
              <w:rPr>
                <w:rFonts w:cs="Arial"/>
                <w:sz w:val="20"/>
                <w:szCs w:val="20"/>
              </w:rPr>
              <w:t xml:space="preserve"> months. The Victorian Fisheries Authority considers this number to be low.</w:t>
            </w:r>
            <w:r w:rsidRPr="00A83F68">
              <w:rPr>
                <w:rFonts w:cs="Arial"/>
                <w:snapToGrid w:val="0"/>
                <w:sz w:val="20"/>
                <w:szCs w:val="20"/>
                <w:u w:val="single"/>
              </w:rPr>
              <w:t xml:space="preserve"> </w:t>
            </w:r>
            <w:r w:rsidRPr="00A83F68">
              <w:rPr>
                <w:rFonts w:cs="Arial"/>
                <w:snapToGrid w:val="0"/>
                <w:sz w:val="20"/>
                <w:szCs w:val="20"/>
              </w:rPr>
              <w:t xml:space="preserve">Three pygmy perch species </w:t>
            </w:r>
            <w:r w:rsidRPr="00A83F68">
              <w:rPr>
                <w:rFonts w:cs="Arial"/>
                <w:sz w:val="20"/>
                <w:szCs w:val="20"/>
              </w:rPr>
              <w:t>listed vulnerable</w:t>
            </w:r>
            <w:r w:rsidRPr="00A83F68">
              <w:rPr>
                <w:rFonts w:cs="Arial"/>
                <w:i/>
                <w:iCs/>
                <w:sz w:val="20"/>
                <w:szCs w:val="20"/>
              </w:rPr>
              <w:t xml:space="preserve"> </w:t>
            </w:r>
            <w:r w:rsidRPr="00A83F68">
              <w:rPr>
                <w:rFonts w:cs="Arial"/>
                <w:sz w:val="20"/>
                <w:szCs w:val="20"/>
              </w:rPr>
              <w:t xml:space="preserve">under the EPBC Act </w:t>
            </w:r>
            <w:r w:rsidRPr="00A83F68">
              <w:rPr>
                <w:rFonts w:cs="Arial"/>
                <w:snapToGrid w:val="0"/>
                <w:sz w:val="20"/>
                <w:szCs w:val="20"/>
              </w:rPr>
              <w:t xml:space="preserve">have been recorded in the fishery. Reports are generic with no </w:t>
            </w:r>
            <w:r w:rsidRPr="00A83F68">
              <w:rPr>
                <w:rFonts w:cs="Arial"/>
                <w:sz w:val="20"/>
                <w:szCs w:val="20"/>
              </w:rPr>
              <w:t>differentiation between species, although overall numbers are considered to be very low. The fishery has a large number of annual captures of turtles and tortoises, however these species are mostly released unharmed. Four mortalities were reported in the five years prior to the 2014 EPBC Act assessment for this fishery.</w:t>
            </w:r>
            <w:r w:rsidRPr="00A83F68">
              <w:rPr>
                <w:rFonts w:cs="Arial"/>
                <w:sz w:val="20"/>
                <w:szCs w:val="20"/>
                <w:lang w:eastAsia="en-AU"/>
              </w:rPr>
              <w:t xml:space="preserve"> The mortality rates for protected species associated with commercial eel fishing in Victoria are considered low. Platypus mortality due to incidental capture in commercial fyke nets is low.</w:t>
            </w:r>
            <w:r w:rsidRPr="00A83F68">
              <w:rPr>
                <w:rFonts w:cs="Arial"/>
                <w:sz w:val="20"/>
                <w:szCs w:val="20"/>
              </w:rPr>
              <w:t xml:space="preserve"> </w:t>
            </w:r>
          </w:p>
        </w:tc>
      </w:tr>
      <w:tr w:rsidR="00867590" w:rsidRPr="00A83F68" w14:paraId="7BA4A993" w14:textId="77777777" w:rsidTr="00F526EB">
        <w:tc>
          <w:tcPr>
            <w:tcW w:w="1500" w:type="pct"/>
          </w:tcPr>
          <w:p w14:paraId="65593620" w14:textId="14F7806C" w:rsidR="004649FA" w:rsidRPr="00A83F68" w:rsidRDefault="00867590" w:rsidP="00A83F68">
            <w:pPr>
              <w:spacing w:before="0" w:after="200" w:line="276" w:lineRule="auto"/>
              <w:contextualSpacing/>
              <w:rPr>
                <w:rFonts w:cs="Arial"/>
                <w:sz w:val="20"/>
                <w:szCs w:val="20"/>
              </w:rPr>
            </w:pPr>
            <w:r w:rsidRPr="00A83F68">
              <w:rPr>
                <w:rFonts w:cs="Arial"/>
                <w:b/>
                <w:bCs/>
                <w:i/>
                <w:iCs/>
                <w:sz w:val="20"/>
                <w:szCs w:val="20"/>
              </w:rPr>
              <w:lastRenderedPageBreak/>
              <w:t xml:space="preserve">2.2.3 </w:t>
            </w:r>
            <w:r w:rsidRPr="00A83F68">
              <w:rPr>
                <w:rFonts w:cs="Arial"/>
                <w:sz w:val="20"/>
                <w:szCs w:val="20"/>
              </w:rPr>
              <w:t>There is an assessment of the impact of the fishery on thre</w:t>
            </w:r>
            <w:r w:rsidR="001758F0" w:rsidRPr="00A83F68">
              <w:rPr>
                <w:rFonts w:cs="Arial"/>
                <w:sz w:val="20"/>
                <w:szCs w:val="20"/>
              </w:rPr>
              <w:t xml:space="preserve">atened ecological communities. </w:t>
            </w:r>
          </w:p>
        </w:tc>
        <w:tc>
          <w:tcPr>
            <w:tcW w:w="3500" w:type="pct"/>
            <w:shd w:val="clear" w:color="auto" w:fill="auto"/>
          </w:tcPr>
          <w:p w14:paraId="015FE753" w14:textId="77777777" w:rsidR="005C6390" w:rsidRPr="00A83F68" w:rsidRDefault="005C6390" w:rsidP="00A83F68">
            <w:pPr>
              <w:spacing w:before="0" w:after="200" w:line="276" w:lineRule="auto"/>
              <w:contextualSpacing/>
              <w:rPr>
                <w:rFonts w:cs="Arial"/>
                <w:b/>
                <w:sz w:val="20"/>
                <w:szCs w:val="20"/>
              </w:rPr>
            </w:pPr>
            <w:r w:rsidRPr="00A83F68">
              <w:rPr>
                <w:rFonts w:cs="Arial"/>
                <w:b/>
                <w:sz w:val="20"/>
                <w:szCs w:val="20"/>
              </w:rPr>
              <w:t xml:space="preserve">Not applicable </w:t>
            </w:r>
          </w:p>
          <w:p w14:paraId="4AA6CA1D" w14:textId="7711D2A2" w:rsidR="00867590" w:rsidRPr="00A83F68" w:rsidRDefault="00F526EB" w:rsidP="00A83F68">
            <w:pPr>
              <w:spacing w:before="0" w:after="200" w:line="276" w:lineRule="auto"/>
              <w:contextualSpacing/>
              <w:rPr>
                <w:rFonts w:cs="Arial"/>
                <w:sz w:val="20"/>
                <w:szCs w:val="20"/>
              </w:rPr>
            </w:pPr>
            <w:r w:rsidRPr="00A83F68">
              <w:rPr>
                <w:rFonts w:cs="Arial"/>
                <w:sz w:val="20"/>
                <w:szCs w:val="20"/>
              </w:rPr>
              <w:t>The fishery is unlikely to interact directly with threatened ecological communities. Therefore, no mitigation measures are required.</w:t>
            </w:r>
          </w:p>
        </w:tc>
      </w:tr>
      <w:tr w:rsidR="00867590" w:rsidRPr="00A83F68" w14:paraId="670EFB61" w14:textId="77777777" w:rsidTr="00F526EB">
        <w:tc>
          <w:tcPr>
            <w:tcW w:w="1500" w:type="pct"/>
            <w:gridSpan w:val="2"/>
            <w:shd w:val="clear" w:color="auto" w:fill="E5DFEC"/>
          </w:tcPr>
          <w:p w14:paraId="770A73F2" w14:textId="77777777" w:rsidR="00867590" w:rsidRPr="00A83F68" w:rsidRDefault="00867590" w:rsidP="00A83F68">
            <w:pPr>
              <w:spacing w:before="0" w:after="200" w:line="276" w:lineRule="auto"/>
              <w:contextualSpacing/>
              <w:rPr>
                <w:rFonts w:cs="Arial"/>
                <w:b/>
                <w:bCs/>
                <w:i/>
                <w:iCs/>
                <w:sz w:val="20"/>
                <w:szCs w:val="20"/>
              </w:rPr>
            </w:pPr>
            <w:r w:rsidRPr="00A83F68">
              <w:rPr>
                <w:rFonts w:cs="Arial"/>
                <w:b/>
                <w:bCs/>
                <w:i/>
                <w:iCs/>
                <w:sz w:val="20"/>
                <w:szCs w:val="20"/>
              </w:rPr>
              <w:t xml:space="preserve">Management responses </w:t>
            </w:r>
          </w:p>
        </w:tc>
      </w:tr>
      <w:tr w:rsidR="00867590" w:rsidRPr="00A83F68" w14:paraId="754A20A5" w14:textId="77777777" w:rsidTr="00F526EB">
        <w:tc>
          <w:tcPr>
            <w:tcW w:w="1500" w:type="pct"/>
          </w:tcPr>
          <w:p w14:paraId="477B7043" w14:textId="79212CAB" w:rsidR="004649FA" w:rsidRPr="00A83F68" w:rsidRDefault="00867590" w:rsidP="00A83F68">
            <w:pPr>
              <w:spacing w:before="0" w:after="200" w:line="276" w:lineRule="auto"/>
              <w:contextualSpacing/>
              <w:rPr>
                <w:rFonts w:cs="Arial"/>
                <w:sz w:val="20"/>
                <w:szCs w:val="20"/>
              </w:rPr>
            </w:pPr>
            <w:r w:rsidRPr="00A83F68">
              <w:rPr>
                <w:rFonts w:cs="Arial"/>
                <w:b/>
                <w:bCs/>
                <w:i/>
                <w:iCs/>
                <w:sz w:val="20"/>
                <w:szCs w:val="20"/>
              </w:rPr>
              <w:t xml:space="preserve">2.2.4 </w:t>
            </w:r>
            <w:r w:rsidRPr="00A83F68">
              <w:rPr>
                <w:rFonts w:cs="Arial"/>
                <w:sz w:val="20"/>
                <w:szCs w:val="20"/>
              </w:rPr>
              <w:t>There are measures in place to avoid capture and/or mortality of endangered, th</w:t>
            </w:r>
            <w:r w:rsidR="001758F0" w:rsidRPr="00A83F68">
              <w:rPr>
                <w:rFonts w:cs="Arial"/>
                <w:sz w:val="20"/>
                <w:szCs w:val="20"/>
              </w:rPr>
              <w:t xml:space="preserve">reatened or protected species. </w:t>
            </w:r>
          </w:p>
        </w:tc>
        <w:tc>
          <w:tcPr>
            <w:tcW w:w="3500" w:type="pct"/>
            <w:shd w:val="clear" w:color="auto" w:fill="92D050"/>
          </w:tcPr>
          <w:p w14:paraId="04A875D8" w14:textId="77777777" w:rsidR="004A1266" w:rsidRPr="00A83F68" w:rsidRDefault="005806BB" w:rsidP="00A83F68">
            <w:pPr>
              <w:spacing w:before="0" w:after="200" w:line="276" w:lineRule="auto"/>
              <w:contextualSpacing/>
              <w:rPr>
                <w:rFonts w:cs="Arial"/>
                <w:b/>
                <w:sz w:val="20"/>
                <w:szCs w:val="20"/>
              </w:rPr>
            </w:pPr>
            <w:r w:rsidRPr="00A83F68">
              <w:rPr>
                <w:rFonts w:cs="Arial"/>
                <w:b/>
                <w:sz w:val="20"/>
                <w:szCs w:val="20"/>
              </w:rPr>
              <w:t xml:space="preserve">Meets </w:t>
            </w:r>
          </w:p>
          <w:p w14:paraId="21953CCC" w14:textId="45A555AD" w:rsidR="00867590" w:rsidRPr="00A83F68" w:rsidRDefault="00F526EB" w:rsidP="00A83F68">
            <w:pPr>
              <w:autoSpaceDE w:val="0"/>
              <w:autoSpaceDN w:val="0"/>
              <w:adjustRightInd w:val="0"/>
              <w:spacing w:before="0" w:after="200" w:line="276" w:lineRule="auto"/>
              <w:contextualSpacing/>
              <w:rPr>
                <w:rFonts w:cs="Arial"/>
                <w:sz w:val="20"/>
                <w:szCs w:val="20"/>
              </w:rPr>
            </w:pPr>
            <w:r w:rsidRPr="00A83F68">
              <w:rPr>
                <w:rFonts w:cs="Arial"/>
                <w:sz w:val="20"/>
                <w:szCs w:val="20"/>
              </w:rPr>
              <w:t xml:space="preserve">Mitigation measures are in place to avoid interactions with protected species. Plastic grids and raised cod ends are </w:t>
            </w:r>
            <w:r w:rsidR="00C04AB9" w:rsidRPr="00A83F68">
              <w:rPr>
                <w:rFonts w:cs="Arial"/>
                <w:sz w:val="20"/>
                <w:szCs w:val="20"/>
              </w:rPr>
              <w:t>used in</w:t>
            </w:r>
            <w:r w:rsidRPr="00A83F68">
              <w:rPr>
                <w:rFonts w:cs="Arial"/>
                <w:sz w:val="20"/>
                <w:szCs w:val="20"/>
              </w:rPr>
              <w:t xml:space="preserve"> areas of higher risk.</w:t>
            </w:r>
          </w:p>
        </w:tc>
      </w:tr>
      <w:tr w:rsidR="00867590" w:rsidRPr="00A83F68" w14:paraId="23325650" w14:textId="77777777" w:rsidTr="00F526EB">
        <w:tc>
          <w:tcPr>
            <w:tcW w:w="1500" w:type="pct"/>
          </w:tcPr>
          <w:p w14:paraId="3E2B3DBF" w14:textId="5199A27C" w:rsidR="004649FA" w:rsidRPr="00A83F68" w:rsidRDefault="00867590" w:rsidP="00A83F68">
            <w:pPr>
              <w:spacing w:before="0" w:after="200" w:line="276" w:lineRule="auto"/>
              <w:contextualSpacing/>
              <w:rPr>
                <w:rFonts w:cs="Arial"/>
                <w:sz w:val="20"/>
                <w:szCs w:val="20"/>
              </w:rPr>
            </w:pPr>
            <w:r w:rsidRPr="00A83F68">
              <w:rPr>
                <w:rFonts w:cs="Arial"/>
                <w:b/>
                <w:bCs/>
                <w:i/>
                <w:iCs/>
                <w:sz w:val="20"/>
                <w:szCs w:val="20"/>
              </w:rPr>
              <w:t xml:space="preserve">2.2.5 </w:t>
            </w:r>
            <w:r w:rsidRPr="00A83F68">
              <w:rPr>
                <w:rFonts w:cs="Arial"/>
                <w:sz w:val="20"/>
                <w:szCs w:val="20"/>
              </w:rPr>
              <w:t>There are measures in place to avoid impact on thre</w:t>
            </w:r>
            <w:r w:rsidR="001758F0" w:rsidRPr="00A83F68">
              <w:rPr>
                <w:rFonts w:cs="Arial"/>
                <w:sz w:val="20"/>
                <w:szCs w:val="20"/>
              </w:rPr>
              <w:t xml:space="preserve">atened ecological communities. </w:t>
            </w:r>
          </w:p>
        </w:tc>
        <w:tc>
          <w:tcPr>
            <w:tcW w:w="3500" w:type="pct"/>
            <w:shd w:val="clear" w:color="auto" w:fill="auto"/>
          </w:tcPr>
          <w:p w14:paraId="0A1DE7CE" w14:textId="5B27FDE8" w:rsidR="005806BB" w:rsidRPr="00A83F68" w:rsidRDefault="005C6390" w:rsidP="00A83F68">
            <w:pPr>
              <w:spacing w:before="0" w:after="200" w:line="276" w:lineRule="auto"/>
              <w:contextualSpacing/>
              <w:rPr>
                <w:rFonts w:cs="Arial"/>
                <w:b/>
                <w:sz w:val="20"/>
                <w:szCs w:val="20"/>
              </w:rPr>
            </w:pPr>
            <w:r w:rsidRPr="00A83F68">
              <w:rPr>
                <w:rFonts w:cs="Arial"/>
                <w:b/>
                <w:sz w:val="20"/>
                <w:szCs w:val="20"/>
              </w:rPr>
              <w:t xml:space="preserve">Not applicable </w:t>
            </w:r>
          </w:p>
          <w:p w14:paraId="3D633D45" w14:textId="3EDC84BF" w:rsidR="00867590" w:rsidRPr="00A83F68" w:rsidRDefault="00F526EB" w:rsidP="00A83F68">
            <w:pPr>
              <w:spacing w:before="0" w:after="200" w:line="276" w:lineRule="auto"/>
              <w:contextualSpacing/>
              <w:rPr>
                <w:rFonts w:cs="Arial"/>
                <w:sz w:val="20"/>
                <w:szCs w:val="20"/>
              </w:rPr>
            </w:pPr>
            <w:r w:rsidRPr="00A83F68">
              <w:rPr>
                <w:rFonts w:cs="Arial"/>
                <w:sz w:val="20"/>
                <w:szCs w:val="20"/>
              </w:rPr>
              <w:t>Not applicable as the fishery is unlikely to interact directly with threatened ecological communities. Therefore, no mitigation measures are required.</w:t>
            </w:r>
          </w:p>
        </w:tc>
      </w:tr>
      <w:tr w:rsidR="00867590" w:rsidRPr="00A83F68" w14:paraId="5D830546" w14:textId="77777777" w:rsidTr="00F526EB">
        <w:tc>
          <w:tcPr>
            <w:tcW w:w="1500" w:type="pct"/>
          </w:tcPr>
          <w:p w14:paraId="13A19148" w14:textId="0298A1C8" w:rsidR="004649FA" w:rsidRPr="00A83F68" w:rsidRDefault="00867590" w:rsidP="00A83F68">
            <w:pPr>
              <w:spacing w:before="0" w:after="200" w:line="276" w:lineRule="auto"/>
              <w:contextualSpacing/>
              <w:rPr>
                <w:rFonts w:cs="Arial"/>
                <w:sz w:val="20"/>
                <w:szCs w:val="20"/>
              </w:rPr>
            </w:pPr>
            <w:r w:rsidRPr="00A83F68">
              <w:rPr>
                <w:rFonts w:cs="Arial"/>
                <w:b/>
                <w:bCs/>
                <w:i/>
                <w:iCs/>
                <w:sz w:val="20"/>
                <w:szCs w:val="20"/>
              </w:rPr>
              <w:t xml:space="preserve">2.2.6 </w:t>
            </w:r>
            <w:r w:rsidRPr="00A83F68">
              <w:rPr>
                <w:rFonts w:cs="Arial"/>
                <w:sz w:val="20"/>
                <w:szCs w:val="20"/>
              </w:rPr>
              <w:t>The management response, considering uncertainties in the assessment and precautionary management actions, has a high chan</w:t>
            </w:r>
            <w:r w:rsidR="001758F0" w:rsidRPr="00A83F68">
              <w:rPr>
                <w:rFonts w:cs="Arial"/>
                <w:sz w:val="20"/>
                <w:szCs w:val="20"/>
              </w:rPr>
              <w:t xml:space="preserve">ce of achieving the objective. </w:t>
            </w:r>
          </w:p>
        </w:tc>
        <w:tc>
          <w:tcPr>
            <w:tcW w:w="3500" w:type="pct"/>
            <w:shd w:val="clear" w:color="auto" w:fill="92D050"/>
          </w:tcPr>
          <w:p w14:paraId="301FFFD2" w14:textId="7BB15804" w:rsidR="005C6390" w:rsidRPr="00A83F68" w:rsidRDefault="005806BB" w:rsidP="00A83F68">
            <w:pPr>
              <w:spacing w:before="0" w:after="200" w:line="276" w:lineRule="auto"/>
              <w:contextualSpacing/>
              <w:rPr>
                <w:rFonts w:cs="Arial"/>
                <w:b/>
                <w:sz w:val="20"/>
                <w:szCs w:val="20"/>
              </w:rPr>
            </w:pPr>
            <w:r w:rsidRPr="00A83F68">
              <w:rPr>
                <w:rFonts w:cs="Arial"/>
                <w:b/>
                <w:sz w:val="20"/>
                <w:szCs w:val="20"/>
              </w:rPr>
              <w:t>Meets</w:t>
            </w:r>
          </w:p>
          <w:p w14:paraId="5173AB64" w14:textId="44A93004" w:rsidR="005C6390" w:rsidRPr="00A83F68" w:rsidRDefault="00F526EB" w:rsidP="00A83F68">
            <w:pPr>
              <w:spacing w:before="0" w:after="200" w:line="276" w:lineRule="auto"/>
              <w:contextualSpacing/>
              <w:rPr>
                <w:rFonts w:cs="Arial"/>
                <w:sz w:val="20"/>
                <w:szCs w:val="20"/>
              </w:rPr>
            </w:pPr>
            <w:r w:rsidRPr="00A83F68">
              <w:rPr>
                <w:rFonts w:cs="Arial"/>
                <w:sz w:val="20"/>
                <w:szCs w:val="20"/>
              </w:rPr>
              <w:t xml:space="preserve">Management response has </w:t>
            </w:r>
            <w:r w:rsidR="003C58D6" w:rsidRPr="00A83F68">
              <w:rPr>
                <w:rFonts w:cs="Arial"/>
                <w:sz w:val="20"/>
                <w:szCs w:val="20"/>
              </w:rPr>
              <w:t xml:space="preserve">the </w:t>
            </w:r>
            <w:r w:rsidRPr="00A83F68">
              <w:rPr>
                <w:rFonts w:cs="Arial"/>
                <w:sz w:val="20"/>
                <w:szCs w:val="20"/>
              </w:rPr>
              <w:t xml:space="preserve">capacity to achieve </w:t>
            </w:r>
            <w:r w:rsidR="003C58D6" w:rsidRPr="00A83F68">
              <w:rPr>
                <w:rFonts w:cs="Arial"/>
                <w:sz w:val="20"/>
                <w:szCs w:val="20"/>
              </w:rPr>
              <w:t xml:space="preserve">the </w:t>
            </w:r>
            <w:r w:rsidRPr="00A83F68">
              <w:rPr>
                <w:rFonts w:cs="Arial"/>
                <w:sz w:val="20"/>
                <w:szCs w:val="20"/>
              </w:rPr>
              <w:t>objective to conduct the fishery in a manner that minimises the impacts to TEPS and TECs.</w:t>
            </w:r>
            <w:r w:rsidR="003C58D6" w:rsidRPr="00A83F68">
              <w:rPr>
                <w:rFonts w:cs="Arial"/>
                <w:sz w:val="20"/>
                <w:szCs w:val="20"/>
              </w:rPr>
              <w:t xml:space="preserve"> Risks are considered low, and ongoing research into appropriate mitigation measures is likely to further reduce risks to protected species.</w:t>
            </w:r>
          </w:p>
        </w:tc>
      </w:tr>
      <w:tr w:rsidR="00867590" w:rsidRPr="00A83F68" w14:paraId="4FDFB921" w14:textId="77777777" w:rsidTr="00F526EB">
        <w:tc>
          <w:tcPr>
            <w:tcW w:w="1500" w:type="pct"/>
            <w:gridSpan w:val="2"/>
            <w:shd w:val="clear" w:color="auto" w:fill="CCC0D9"/>
          </w:tcPr>
          <w:p w14:paraId="066E487E" w14:textId="1FE93592" w:rsidR="00867590" w:rsidRPr="00A83F68" w:rsidRDefault="00867590" w:rsidP="00A83F68">
            <w:pPr>
              <w:spacing w:before="0" w:after="200" w:line="276" w:lineRule="auto"/>
              <w:contextualSpacing/>
              <w:rPr>
                <w:rFonts w:cs="Arial"/>
                <w:b/>
                <w:bCs/>
                <w:sz w:val="20"/>
                <w:szCs w:val="20"/>
              </w:rPr>
            </w:pPr>
            <w:r w:rsidRPr="00A83F68">
              <w:rPr>
                <w:rFonts w:cs="Arial"/>
                <w:b/>
                <w:bCs/>
                <w:sz w:val="20"/>
                <w:szCs w:val="20"/>
              </w:rPr>
              <w:t xml:space="preserve">Objective 3 - </w:t>
            </w:r>
            <w:r w:rsidRPr="00A83F68">
              <w:rPr>
                <w:rFonts w:cs="Arial"/>
                <w:sz w:val="20"/>
                <w:szCs w:val="20"/>
              </w:rPr>
              <w:t>The fishery is conducted, in a manner that minimises the impact of fishing operations on the ecosystem generally.</w:t>
            </w:r>
          </w:p>
        </w:tc>
      </w:tr>
      <w:tr w:rsidR="00867590" w:rsidRPr="00A83F68" w14:paraId="7CD7A422" w14:textId="77777777" w:rsidTr="00F526EB">
        <w:tc>
          <w:tcPr>
            <w:tcW w:w="1500" w:type="pct"/>
            <w:gridSpan w:val="2"/>
            <w:shd w:val="clear" w:color="auto" w:fill="E5DFEC"/>
          </w:tcPr>
          <w:p w14:paraId="54CDF909" w14:textId="77777777" w:rsidR="00867590" w:rsidRPr="00A83F68" w:rsidRDefault="00867590" w:rsidP="00A83F68">
            <w:pPr>
              <w:spacing w:before="0" w:after="200" w:line="276" w:lineRule="auto"/>
              <w:contextualSpacing/>
              <w:rPr>
                <w:rFonts w:cs="Arial"/>
                <w:b/>
                <w:bCs/>
                <w:i/>
                <w:iCs/>
                <w:sz w:val="20"/>
                <w:szCs w:val="20"/>
              </w:rPr>
            </w:pPr>
            <w:r w:rsidRPr="00A83F68">
              <w:rPr>
                <w:rFonts w:cs="Arial"/>
                <w:b/>
                <w:bCs/>
                <w:i/>
                <w:iCs/>
                <w:sz w:val="20"/>
                <w:szCs w:val="20"/>
              </w:rPr>
              <w:t xml:space="preserve">Information requirements </w:t>
            </w:r>
          </w:p>
        </w:tc>
      </w:tr>
      <w:tr w:rsidR="00867590" w:rsidRPr="00A83F68" w14:paraId="4AA6925D" w14:textId="77777777" w:rsidTr="00F526EB">
        <w:tc>
          <w:tcPr>
            <w:tcW w:w="1500" w:type="pct"/>
          </w:tcPr>
          <w:p w14:paraId="36944ABB" w14:textId="2BFFD226" w:rsidR="004649FA" w:rsidRPr="00A83F68" w:rsidRDefault="00867590" w:rsidP="00A83F68">
            <w:pPr>
              <w:spacing w:before="0" w:after="200" w:line="276" w:lineRule="auto"/>
              <w:contextualSpacing/>
              <w:rPr>
                <w:rFonts w:cs="Arial"/>
                <w:sz w:val="20"/>
                <w:szCs w:val="20"/>
              </w:rPr>
            </w:pPr>
            <w:r w:rsidRPr="00A83F68">
              <w:rPr>
                <w:rFonts w:cs="Arial"/>
                <w:b/>
                <w:bCs/>
                <w:iCs/>
                <w:sz w:val="20"/>
                <w:szCs w:val="20"/>
              </w:rPr>
              <w:t xml:space="preserve">2.3.1 </w:t>
            </w:r>
            <w:r w:rsidRPr="00A83F68">
              <w:rPr>
                <w:rFonts w:cs="Arial"/>
                <w:sz w:val="20"/>
                <w:szCs w:val="20"/>
              </w:rPr>
              <w:t>Information appropriate for the analysis in 2.3.2 is collated and/or collected covering the fishe</w:t>
            </w:r>
            <w:r w:rsidR="009257AD" w:rsidRPr="00A83F68">
              <w:rPr>
                <w:rFonts w:cs="Arial"/>
                <w:sz w:val="20"/>
                <w:szCs w:val="20"/>
              </w:rPr>
              <w:t>ry’s</w:t>
            </w:r>
            <w:r w:rsidRPr="00A83F68">
              <w:rPr>
                <w:rFonts w:cs="Arial"/>
                <w:sz w:val="20"/>
                <w:szCs w:val="20"/>
              </w:rPr>
              <w:t xml:space="preserve"> impact on the ecosystem and environment generally. </w:t>
            </w:r>
          </w:p>
        </w:tc>
        <w:tc>
          <w:tcPr>
            <w:tcW w:w="3500" w:type="pct"/>
            <w:shd w:val="clear" w:color="auto" w:fill="FFC000"/>
          </w:tcPr>
          <w:p w14:paraId="77D37225" w14:textId="77777777" w:rsidR="005C6390" w:rsidRPr="00A83F68" w:rsidRDefault="005806BB" w:rsidP="00A83F68">
            <w:pPr>
              <w:spacing w:before="0" w:after="200" w:line="276" w:lineRule="auto"/>
              <w:contextualSpacing/>
              <w:rPr>
                <w:rFonts w:cs="Arial"/>
                <w:b/>
                <w:sz w:val="20"/>
                <w:szCs w:val="20"/>
              </w:rPr>
            </w:pPr>
            <w:r w:rsidRPr="00A83F68">
              <w:rPr>
                <w:rFonts w:cs="Arial"/>
                <w:b/>
                <w:sz w:val="20"/>
                <w:szCs w:val="20"/>
              </w:rPr>
              <w:t xml:space="preserve">Partially meets </w:t>
            </w:r>
          </w:p>
          <w:p w14:paraId="6E3F97B4" w14:textId="77777777" w:rsidR="00F526EB" w:rsidRPr="00A83F68" w:rsidRDefault="00F526EB" w:rsidP="00A83F68">
            <w:pPr>
              <w:spacing w:before="0" w:after="200" w:line="276" w:lineRule="auto"/>
              <w:contextualSpacing/>
              <w:rPr>
                <w:rFonts w:cs="Arial"/>
                <w:sz w:val="20"/>
                <w:szCs w:val="20"/>
              </w:rPr>
            </w:pPr>
            <w:r w:rsidRPr="00A83F68">
              <w:rPr>
                <w:rFonts w:cs="Arial"/>
                <w:sz w:val="20"/>
                <w:szCs w:val="20"/>
              </w:rPr>
              <w:t xml:space="preserve">Data is collected for bycatch and protected species, but there are no methods to collect data for the wider environment in which the fishery operates. Information is collected through workshops, and industry reporting requirements against licence conditions. </w:t>
            </w:r>
          </w:p>
          <w:p w14:paraId="18ABCDED" w14:textId="77777777" w:rsidR="00F526EB" w:rsidRPr="00A83F68" w:rsidRDefault="00F526EB" w:rsidP="00A83F68">
            <w:pPr>
              <w:spacing w:before="0" w:after="200" w:line="276" w:lineRule="auto"/>
              <w:contextualSpacing/>
              <w:rPr>
                <w:rFonts w:cs="Arial"/>
                <w:sz w:val="20"/>
                <w:szCs w:val="20"/>
              </w:rPr>
            </w:pPr>
            <w:r w:rsidRPr="00A83F68">
              <w:rPr>
                <w:rFonts w:cs="Arial"/>
                <w:sz w:val="20"/>
                <w:szCs w:val="20"/>
              </w:rPr>
              <w:t>Adequate management measures are in place. Licence numbers are capped at 18, and operators are restricted to the use of fyke nets, which are not likely to have an adverse impact on the environment.</w:t>
            </w:r>
          </w:p>
          <w:p w14:paraId="23E606FB" w14:textId="5C79FCC9" w:rsidR="00867590" w:rsidRPr="00A83F68" w:rsidRDefault="00F526EB" w:rsidP="00A83F68">
            <w:pPr>
              <w:spacing w:before="0" w:after="200" w:line="276" w:lineRule="auto"/>
              <w:contextualSpacing/>
              <w:rPr>
                <w:rFonts w:cs="Arial"/>
                <w:sz w:val="20"/>
                <w:szCs w:val="20"/>
              </w:rPr>
            </w:pPr>
            <w:r w:rsidRPr="00A83F68">
              <w:rPr>
                <w:rFonts w:cs="Arial"/>
                <w:sz w:val="20"/>
                <w:szCs w:val="20"/>
              </w:rPr>
              <w:t xml:space="preserve">Collaboration with other jurisdictions has occurred in the past, but there has been very little collaboration because of low fishing activities in recent years. </w:t>
            </w:r>
          </w:p>
        </w:tc>
      </w:tr>
      <w:tr w:rsidR="00867590" w:rsidRPr="00A83F68" w14:paraId="3C4BC27D" w14:textId="77777777" w:rsidTr="00F526EB">
        <w:tc>
          <w:tcPr>
            <w:tcW w:w="1500" w:type="pct"/>
            <w:gridSpan w:val="2"/>
            <w:shd w:val="clear" w:color="auto" w:fill="E5DFEC"/>
          </w:tcPr>
          <w:p w14:paraId="20035E77" w14:textId="100435F6" w:rsidR="00867590" w:rsidRPr="00A83F68" w:rsidRDefault="00867590" w:rsidP="00A83F68">
            <w:pPr>
              <w:spacing w:before="0" w:after="200" w:line="276" w:lineRule="auto"/>
              <w:contextualSpacing/>
              <w:rPr>
                <w:rFonts w:cs="Arial"/>
                <w:sz w:val="20"/>
                <w:szCs w:val="20"/>
              </w:rPr>
            </w:pPr>
            <w:r w:rsidRPr="00A83F68">
              <w:rPr>
                <w:rFonts w:cs="Arial"/>
                <w:b/>
                <w:bCs/>
                <w:i/>
                <w:iCs/>
                <w:sz w:val="20"/>
                <w:szCs w:val="20"/>
              </w:rPr>
              <w:t>Assessment</w:t>
            </w:r>
          </w:p>
        </w:tc>
      </w:tr>
      <w:tr w:rsidR="00867590" w:rsidRPr="00A83F68" w14:paraId="608A294E" w14:textId="77777777" w:rsidTr="00F526EB">
        <w:tc>
          <w:tcPr>
            <w:tcW w:w="1500" w:type="pct"/>
          </w:tcPr>
          <w:p w14:paraId="41710549" w14:textId="2EFA9223" w:rsidR="00867590" w:rsidRPr="00A83F68" w:rsidRDefault="00867590" w:rsidP="00A83F68">
            <w:pPr>
              <w:spacing w:before="0" w:after="200" w:line="276" w:lineRule="auto"/>
              <w:contextualSpacing/>
              <w:rPr>
                <w:rFonts w:cs="Arial"/>
                <w:sz w:val="20"/>
                <w:szCs w:val="20"/>
              </w:rPr>
            </w:pPr>
            <w:r w:rsidRPr="00A83F68">
              <w:rPr>
                <w:rFonts w:cs="Arial"/>
                <w:b/>
                <w:bCs/>
                <w:sz w:val="20"/>
                <w:szCs w:val="20"/>
              </w:rPr>
              <w:t xml:space="preserve">2.3.2 </w:t>
            </w:r>
            <w:r w:rsidRPr="00A83F68">
              <w:rPr>
                <w:rFonts w:cs="Arial"/>
                <w:sz w:val="20"/>
                <w:szCs w:val="20"/>
              </w:rPr>
              <w:t>Information is collected and a risk analysis, appropriate to the scale of the fishery and its potential impacts, is conducted into the susceptibility of each of the following ecosystem components to the fishery.</w:t>
            </w:r>
          </w:p>
          <w:p w14:paraId="27E48D20" w14:textId="77777777" w:rsidR="00867590" w:rsidRPr="00A83F68" w:rsidRDefault="00867590" w:rsidP="00A83F68">
            <w:pPr>
              <w:spacing w:before="0" w:after="200" w:line="276" w:lineRule="auto"/>
              <w:contextualSpacing/>
              <w:rPr>
                <w:rFonts w:cs="Arial"/>
                <w:sz w:val="20"/>
                <w:szCs w:val="20"/>
              </w:rPr>
            </w:pPr>
            <w:r w:rsidRPr="00A83F68">
              <w:rPr>
                <w:rFonts w:cs="Arial"/>
                <w:sz w:val="20"/>
                <w:szCs w:val="20"/>
              </w:rPr>
              <w:t>1. Impacts on ecological communities</w:t>
            </w:r>
          </w:p>
          <w:p w14:paraId="0606C2AB" w14:textId="77777777" w:rsidR="00867590" w:rsidRPr="00A83F68" w:rsidRDefault="00867590" w:rsidP="00A83F68">
            <w:pPr>
              <w:spacing w:before="0" w:after="200" w:line="276" w:lineRule="auto"/>
              <w:contextualSpacing/>
              <w:rPr>
                <w:rFonts w:cs="Arial"/>
                <w:sz w:val="20"/>
                <w:szCs w:val="20"/>
              </w:rPr>
            </w:pPr>
            <w:r w:rsidRPr="00A83F68">
              <w:rPr>
                <w:rFonts w:cs="Arial"/>
                <w:sz w:val="20"/>
                <w:szCs w:val="20"/>
              </w:rPr>
              <w:t>• Benthic communities</w:t>
            </w:r>
          </w:p>
          <w:p w14:paraId="4C66DCE2" w14:textId="77777777" w:rsidR="00867590" w:rsidRPr="00A83F68" w:rsidRDefault="00867590" w:rsidP="00A83F68">
            <w:pPr>
              <w:spacing w:before="0" w:after="200" w:line="276" w:lineRule="auto"/>
              <w:contextualSpacing/>
              <w:rPr>
                <w:rFonts w:cs="Arial"/>
                <w:sz w:val="20"/>
                <w:szCs w:val="20"/>
              </w:rPr>
            </w:pPr>
            <w:r w:rsidRPr="00A83F68">
              <w:rPr>
                <w:rFonts w:cs="Arial"/>
                <w:sz w:val="20"/>
                <w:szCs w:val="20"/>
              </w:rPr>
              <w:t>• Ecologically related, associated or dependent species</w:t>
            </w:r>
          </w:p>
          <w:p w14:paraId="21349DE0" w14:textId="77777777" w:rsidR="00867590" w:rsidRPr="00A83F68" w:rsidRDefault="00867590" w:rsidP="00A83F68">
            <w:pPr>
              <w:spacing w:before="0" w:after="200" w:line="276" w:lineRule="auto"/>
              <w:contextualSpacing/>
              <w:rPr>
                <w:rFonts w:cs="Arial"/>
                <w:sz w:val="20"/>
                <w:szCs w:val="20"/>
              </w:rPr>
            </w:pPr>
            <w:r w:rsidRPr="00A83F68">
              <w:rPr>
                <w:rFonts w:cs="Arial"/>
                <w:sz w:val="20"/>
                <w:szCs w:val="20"/>
              </w:rPr>
              <w:t>• Water column communities</w:t>
            </w:r>
          </w:p>
          <w:p w14:paraId="7A9950B2" w14:textId="77777777" w:rsidR="00867590" w:rsidRPr="00A83F68" w:rsidRDefault="00867590" w:rsidP="00A83F68">
            <w:pPr>
              <w:spacing w:before="0" w:after="200" w:line="276" w:lineRule="auto"/>
              <w:contextualSpacing/>
              <w:rPr>
                <w:rFonts w:cs="Arial"/>
                <w:sz w:val="20"/>
                <w:szCs w:val="20"/>
              </w:rPr>
            </w:pPr>
            <w:r w:rsidRPr="00A83F68">
              <w:rPr>
                <w:rFonts w:cs="Arial"/>
                <w:sz w:val="20"/>
                <w:szCs w:val="20"/>
              </w:rPr>
              <w:t>2. Impacts on food chains</w:t>
            </w:r>
          </w:p>
          <w:p w14:paraId="66B9B0F3" w14:textId="77777777" w:rsidR="00867590" w:rsidRPr="00A83F68" w:rsidRDefault="00867590" w:rsidP="00A83F68">
            <w:pPr>
              <w:spacing w:before="0" w:after="200" w:line="276" w:lineRule="auto"/>
              <w:contextualSpacing/>
              <w:rPr>
                <w:rFonts w:cs="Arial"/>
                <w:sz w:val="20"/>
                <w:szCs w:val="20"/>
              </w:rPr>
            </w:pPr>
            <w:r w:rsidRPr="00A83F68">
              <w:rPr>
                <w:rFonts w:cs="Arial"/>
                <w:sz w:val="20"/>
                <w:szCs w:val="20"/>
              </w:rPr>
              <w:lastRenderedPageBreak/>
              <w:t>• Structure</w:t>
            </w:r>
          </w:p>
          <w:p w14:paraId="7CC656E1" w14:textId="77777777" w:rsidR="00867590" w:rsidRPr="00A83F68" w:rsidRDefault="00867590" w:rsidP="00A83F68">
            <w:pPr>
              <w:spacing w:before="0" w:after="200" w:line="276" w:lineRule="auto"/>
              <w:contextualSpacing/>
              <w:rPr>
                <w:rFonts w:cs="Arial"/>
                <w:sz w:val="20"/>
                <w:szCs w:val="20"/>
              </w:rPr>
            </w:pPr>
            <w:r w:rsidRPr="00A83F68">
              <w:rPr>
                <w:rFonts w:cs="Arial"/>
                <w:sz w:val="20"/>
                <w:szCs w:val="20"/>
              </w:rPr>
              <w:t>• Productivity/flows</w:t>
            </w:r>
          </w:p>
          <w:p w14:paraId="5FFFF890" w14:textId="77777777" w:rsidR="00867590" w:rsidRPr="00A83F68" w:rsidRDefault="00867590" w:rsidP="00A83F68">
            <w:pPr>
              <w:spacing w:before="0" w:after="200" w:line="276" w:lineRule="auto"/>
              <w:contextualSpacing/>
              <w:rPr>
                <w:rFonts w:cs="Arial"/>
                <w:sz w:val="20"/>
                <w:szCs w:val="20"/>
              </w:rPr>
            </w:pPr>
            <w:r w:rsidRPr="00A83F68">
              <w:rPr>
                <w:rFonts w:cs="Arial"/>
                <w:sz w:val="20"/>
                <w:szCs w:val="20"/>
              </w:rPr>
              <w:t>3. Impacts on the physical environment</w:t>
            </w:r>
          </w:p>
          <w:p w14:paraId="79EF8BD8" w14:textId="77777777" w:rsidR="00867590" w:rsidRPr="00A83F68" w:rsidRDefault="00867590" w:rsidP="00A83F68">
            <w:pPr>
              <w:spacing w:before="0" w:after="200" w:line="276" w:lineRule="auto"/>
              <w:contextualSpacing/>
              <w:rPr>
                <w:rFonts w:cs="Arial"/>
                <w:sz w:val="20"/>
                <w:szCs w:val="20"/>
              </w:rPr>
            </w:pPr>
            <w:r w:rsidRPr="00A83F68">
              <w:rPr>
                <w:rFonts w:cs="Arial"/>
                <w:sz w:val="20"/>
                <w:szCs w:val="20"/>
              </w:rPr>
              <w:t>• Physical habitat</w:t>
            </w:r>
          </w:p>
          <w:p w14:paraId="75D4CE02" w14:textId="169BA613" w:rsidR="004649FA" w:rsidRPr="00A83F68" w:rsidRDefault="001758F0" w:rsidP="00A83F68">
            <w:pPr>
              <w:spacing w:before="0" w:after="200" w:line="276" w:lineRule="auto"/>
              <w:contextualSpacing/>
              <w:rPr>
                <w:rFonts w:cs="Arial"/>
                <w:sz w:val="20"/>
                <w:szCs w:val="20"/>
              </w:rPr>
            </w:pPr>
            <w:r w:rsidRPr="00A83F68">
              <w:rPr>
                <w:rFonts w:cs="Arial"/>
                <w:sz w:val="20"/>
                <w:szCs w:val="20"/>
              </w:rPr>
              <w:t>• Water quality</w:t>
            </w:r>
          </w:p>
        </w:tc>
        <w:tc>
          <w:tcPr>
            <w:tcW w:w="3500" w:type="pct"/>
            <w:shd w:val="clear" w:color="auto" w:fill="92D050"/>
          </w:tcPr>
          <w:p w14:paraId="0DC7E1EC" w14:textId="77777777" w:rsidR="00C65FC5" w:rsidRPr="00A83F68" w:rsidRDefault="005806BB" w:rsidP="00A83F68">
            <w:pPr>
              <w:spacing w:before="0" w:after="200" w:line="276" w:lineRule="auto"/>
              <w:contextualSpacing/>
              <w:rPr>
                <w:rFonts w:cs="Arial"/>
                <w:b/>
                <w:sz w:val="20"/>
                <w:szCs w:val="20"/>
              </w:rPr>
            </w:pPr>
            <w:r w:rsidRPr="00A83F68">
              <w:rPr>
                <w:rFonts w:cs="Arial"/>
                <w:b/>
                <w:sz w:val="20"/>
                <w:szCs w:val="20"/>
              </w:rPr>
              <w:lastRenderedPageBreak/>
              <w:t xml:space="preserve">Meets </w:t>
            </w:r>
          </w:p>
          <w:p w14:paraId="397BE197" w14:textId="06A13E5C" w:rsidR="005806BB" w:rsidRPr="00A83F68" w:rsidRDefault="00F526EB" w:rsidP="00A83F68">
            <w:pPr>
              <w:spacing w:before="0" w:after="200" w:line="276" w:lineRule="auto"/>
              <w:contextualSpacing/>
              <w:rPr>
                <w:rFonts w:cs="Arial"/>
                <w:sz w:val="20"/>
                <w:szCs w:val="20"/>
              </w:rPr>
            </w:pPr>
            <w:r w:rsidRPr="00A83F68">
              <w:rPr>
                <w:rFonts w:cs="Arial"/>
                <w:sz w:val="20"/>
                <w:szCs w:val="20"/>
              </w:rPr>
              <w:t xml:space="preserve">The 2013 ERA did not address all impacts on the ecosystem, although it was limited due to the low activity in the eel fishery (DPI 2013). </w:t>
            </w:r>
            <w:r w:rsidR="00CC321A" w:rsidRPr="00A83F68">
              <w:rPr>
                <w:rFonts w:cs="Arial"/>
                <w:sz w:val="20"/>
                <w:szCs w:val="20"/>
              </w:rPr>
              <w:t>The Victorian Fisheries Authority</w:t>
            </w:r>
            <w:r w:rsidRPr="00A83F68">
              <w:rPr>
                <w:rFonts w:cs="Arial"/>
                <w:sz w:val="20"/>
                <w:szCs w:val="20"/>
              </w:rPr>
              <w:t xml:space="preserve"> has indicated that minimal environmental impacts are expected to result from the operation of the eel fishery. Potential impacts may include damage to riverine habitats, riparian and in-stream vegetation, </w:t>
            </w:r>
            <w:proofErr w:type="gramStart"/>
            <w:r w:rsidRPr="00A83F68">
              <w:rPr>
                <w:rFonts w:cs="Arial"/>
                <w:sz w:val="20"/>
                <w:szCs w:val="20"/>
              </w:rPr>
              <w:t>disturbance</w:t>
            </w:r>
            <w:proofErr w:type="gramEnd"/>
            <w:r w:rsidRPr="00A83F68">
              <w:rPr>
                <w:rFonts w:cs="Arial"/>
                <w:sz w:val="20"/>
                <w:szCs w:val="20"/>
              </w:rPr>
              <w:t xml:space="preserve"> of the substrate and river banks during deployment and retrieval of gear and the use of four-wheel-drive vehicles, boats, and water pollution due to the operation of outboard motors. Eel fishing occurs in relatively shallow waters in estuaries, rivers, or lakes (natural or constructed). Fyke nets are static once deployed, and therefore are likely to have a low to negligible impact on the waters in which they are used. Fyke nets must be clearly marked, which helps to minimise the effects of ‘ghost fishing by the partial or complete loss of nets.</w:t>
            </w:r>
          </w:p>
        </w:tc>
      </w:tr>
      <w:tr w:rsidR="00867590" w:rsidRPr="00A83F68" w14:paraId="007746A1" w14:textId="77777777" w:rsidTr="00F526EB">
        <w:tc>
          <w:tcPr>
            <w:tcW w:w="1500" w:type="pct"/>
            <w:gridSpan w:val="2"/>
            <w:shd w:val="clear" w:color="auto" w:fill="E5DFEC"/>
          </w:tcPr>
          <w:p w14:paraId="2F5F922B" w14:textId="77777777" w:rsidR="00867590" w:rsidRPr="00A83F68" w:rsidRDefault="00867590" w:rsidP="00A83F68">
            <w:pPr>
              <w:spacing w:before="0" w:after="200" w:line="276" w:lineRule="auto"/>
              <w:contextualSpacing/>
              <w:rPr>
                <w:rFonts w:cs="Arial"/>
                <w:b/>
                <w:bCs/>
                <w:i/>
                <w:iCs/>
                <w:sz w:val="20"/>
                <w:szCs w:val="20"/>
              </w:rPr>
            </w:pPr>
            <w:r w:rsidRPr="00A83F68">
              <w:rPr>
                <w:rFonts w:cs="Arial"/>
                <w:b/>
                <w:bCs/>
                <w:i/>
                <w:iCs/>
                <w:sz w:val="20"/>
                <w:szCs w:val="20"/>
              </w:rPr>
              <w:t>Management responses</w:t>
            </w:r>
          </w:p>
        </w:tc>
      </w:tr>
      <w:tr w:rsidR="00867590" w:rsidRPr="00A83F68" w14:paraId="405718D3" w14:textId="77777777" w:rsidTr="00F526EB">
        <w:tc>
          <w:tcPr>
            <w:tcW w:w="1500" w:type="pct"/>
          </w:tcPr>
          <w:p w14:paraId="1432DE2D" w14:textId="0C23989C" w:rsidR="004649FA" w:rsidRPr="00A83F68" w:rsidRDefault="00867590" w:rsidP="00A83F68">
            <w:pPr>
              <w:spacing w:before="0" w:after="200" w:line="276" w:lineRule="auto"/>
              <w:contextualSpacing/>
              <w:rPr>
                <w:rFonts w:cs="Arial"/>
                <w:sz w:val="20"/>
                <w:szCs w:val="20"/>
              </w:rPr>
            </w:pPr>
            <w:r w:rsidRPr="00A83F68">
              <w:rPr>
                <w:rFonts w:cs="Arial"/>
                <w:b/>
                <w:bCs/>
                <w:i/>
                <w:iCs/>
                <w:sz w:val="20"/>
                <w:szCs w:val="20"/>
              </w:rPr>
              <w:t xml:space="preserve">2.3.3 </w:t>
            </w:r>
            <w:r w:rsidRPr="00A83F68">
              <w:rPr>
                <w:rFonts w:cs="Arial"/>
                <w:sz w:val="20"/>
                <w:szCs w:val="20"/>
              </w:rPr>
              <w:t>Management actions are in place to ensure significant damage to ecosystems does not arise from the</w:t>
            </w:r>
            <w:r w:rsidR="001758F0" w:rsidRPr="00A83F68">
              <w:rPr>
                <w:rFonts w:cs="Arial"/>
                <w:sz w:val="20"/>
                <w:szCs w:val="20"/>
              </w:rPr>
              <w:t xml:space="preserve"> impacts described in 2.3.1.</w:t>
            </w:r>
          </w:p>
        </w:tc>
        <w:tc>
          <w:tcPr>
            <w:tcW w:w="3500" w:type="pct"/>
            <w:shd w:val="clear" w:color="auto" w:fill="92D050"/>
          </w:tcPr>
          <w:p w14:paraId="5450D775" w14:textId="77777777" w:rsidR="00C65FC5" w:rsidRPr="00A83F68" w:rsidRDefault="005806BB" w:rsidP="00A83F68">
            <w:pPr>
              <w:spacing w:before="0" w:after="200" w:line="276" w:lineRule="auto"/>
              <w:contextualSpacing/>
              <w:rPr>
                <w:rFonts w:cs="Arial"/>
                <w:b/>
                <w:sz w:val="20"/>
                <w:szCs w:val="20"/>
              </w:rPr>
            </w:pPr>
            <w:r w:rsidRPr="00A83F68">
              <w:rPr>
                <w:rFonts w:cs="Arial"/>
                <w:b/>
                <w:sz w:val="20"/>
                <w:szCs w:val="20"/>
              </w:rPr>
              <w:t xml:space="preserve">Meets </w:t>
            </w:r>
          </w:p>
          <w:p w14:paraId="603A86ED" w14:textId="1D61361D" w:rsidR="00867590" w:rsidRPr="00A83F68" w:rsidRDefault="00F526EB" w:rsidP="00A83F68">
            <w:pPr>
              <w:spacing w:before="0" w:after="200" w:line="276" w:lineRule="auto"/>
              <w:contextualSpacing/>
              <w:rPr>
                <w:rFonts w:cs="Arial"/>
                <w:sz w:val="20"/>
                <w:szCs w:val="20"/>
              </w:rPr>
            </w:pPr>
            <w:r w:rsidRPr="00A83F68">
              <w:rPr>
                <w:rFonts w:cs="Arial"/>
                <w:sz w:val="20"/>
                <w:szCs w:val="20"/>
              </w:rPr>
              <w:t xml:space="preserve">The fishery management plan includes actions that help to minimise the impact of fishing to the wider ecosystem, including closed areas, gear restrictions, and licence conditions. </w:t>
            </w:r>
          </w:p>
        </w:tc>
      </w:tr>
      <w:tr w:rsidR="00867590" w:rsidRPr="00A83F68" w14:paraId="0C8B361A" w14:textId="77777777" w:rsidTr="00F526EB">
        <w:tc>
          <w:tcPr>
            <w:tcW w:w="1500" w:type="pct"/>
          </w:tcPr>
          <w:p w14:paraId="4D5C4181" w14:textId="5D8C5D8E" w:rsidR="004649FA" w:rsidRPr="00A83F68" w:rsidRDefault="00867590" w:rsidP="00A83F68">
            <w:pPr>
              <w:spacing w:before="0" w:after="200" w:line="276" w:lineRule="auto"/>
              <w:contextualSpacing/>
              <w:rPr>
                <w:rFonts w:cs="Arial"/>
                <w:sz w:val="20"/>
                <w:szCs w:val="20"/>
              </w:rPr>
            </w:pPr>
            <w:r w:rsidRPr="00A83F68">
              <w:rPr>
                <w:rFonts w:cs="Arial"/>
                <w:b/>
                <w:bCs/>
                <w:i/>
                <w:iCs/>
                <w:sz w:val="20"/>
                <w:szCs w:val="20"/>
              </w:rPr>
              <w:t xml:space="preserve">2.3.4 </w:t>
            </w:r>
            <w:r w:rsidRPr="00A83F68">
              <w:rPr>
                <w:rFonts w:cs="Arial"/>
                <w:sz w:val="20"/>
                <w:szCs w:val="20"/>
              </w:rPr>
              <w:t xml:space="preserve">There are decision rules that trigger further management responses when monitoring detects impacts on selected ecosystem indicators beyond a predetermined level, or where action is indicated by application </w:t>
            </w:r>
            <w:r w:rsidR="001758F0" w:rsidRPr="00A83F68">
              <w:rPr>
                <w:rFonts w:cs="Arial"/>
                <w:sz w:val="20"/>
                <w:szCs w:val="20"/>
              </w:rPr>
              <w:t xml:space="preserve">of the precautionary approach. </w:t>
            </w:r>
          </w:p>
        </w:tc>
        <w:tc>
          <w:tcPr>
            <w:tcW w:w="3500" w:type="pct"/>
            <w:shd w:val="clear" w:color="auto" w:fill="FF0000"/>
          </w:tcPr>
          <w:p w14:paraId="521EB3B8" w14:textId="57DD8DB9" w:rsidR="003022A3" w:rsidRPr="00A83F68" w:rsidRDefault="005806BB" w:rsidP="00A83F68">
            <w:pPr>
              <w:spacing w:before="0" w:after="200" w:line="276" w:lineRule="auto"/>
              <w:contextualSpacing/>
              <w:rPr>
                <w:rFonts w:cs="Arial"/>
                <w:b/>
                <w:sz w:val="20"/>
                <w:szCs w:val="20"/>
              </w:rPr>
            </w:pPr>
            <w:r w:rsidRPr="00A83F68">
              <w:rPr>
                <w:rFonts w:cs="Arial"/>
                <w:b/>
                <w:sz w:val="20"/>
                <w:szCs w:val="20"/>
              </w:rPr>
              <w:t xml:space="preserve">Does not meet </w:t>
            </w:r>
          </w:p>
          <w:p w14:paraId="1743511B" w14:textId="526AB506" w:rsidR="00867590" w:rsidRPr="00A83F68" w:rsidRDefault="00F526EB" w:rsidP="00A83F68">
            <w:pPr>
              <w:spacing w:before="0" w:after="200" w:line="276" w:lineRule="auto"/>
              <w:contextualSpacing/>
              <w:rPr>
                <w:rFonts w:cs="Arial"/>
                <w:sz w:val="20"/>
                <w:szCs w:val="20"/>
              </w:rPr>
            </w:pPr>
            <w:r w:rsidRPr="00A83F68">
              <w:rPr>
                <w:rFonts w:cs="Arial"/>
                <w:sz w:val="20"/>
                <w:szCs w:val="20"/>
              </w:rPr>
              <w:t>The fishery management plan include performance indicators, but no additional triggers that would detect ecosystem impacts.</w:t>
            </w:r>
          </w:p>
        </w:tc>
      </w:tr>
      <w:tr w:rsidR="00867590" w:rsidRPr="00A83F68" w14:paraId="22F6BF5A" w14:textId="77777777" w:rsidTr="00F526EB">
        <w:tc>
          <w:tcPr>
            <w:tcW w:w="1500" w:type="pct"/>
          </w:tcPr>
          <w:p w14:paraId="544B66DE" w14:textId="7653261E" w:rsidR="004649FA" w:rsidRPr="00A83F68" w:rsidRDefault="00867590" w:rsidP="00A83F68">
            <w:pPr>
              <w:spacing w:before="0" w:after="200" w:line="276" w:lineRule="auto"/>
              <w:contextualSpacing/>
              <w:rPr>
                <w:rFonts w:cs="Arial"/>
                <w:sz w:val="20"/>
                <w:szCs w:val="20"/>
              </w:rPr>
            </w:pPr>
            <w:r w:rsidRPr="00A83F68">
              <w:rPr>
                <w:rFonts w:cs="Arial"/>
                <w:b/>
                <w:bCs/>
                <w:i/>
                <w:iCs/>
                <w:sz w:val="20"/>
                <w:szCs w:val="20"/>
              </w:rPr>
              <w:t>2.3.5</w:t>
            </w:r>
            <w:r w:rsidRPr="00A83F68">
              <w:rPr>
                <w:rFonts w:cs="Arial"/>
                <w:sz w:val="20"/>
                <w:szCs w:val="20"/>
              </w:rPr>
              <w:t xml:space="preserve"> The management response, considering uncertainties in the assessment and precautionary management actions, has a high cha</w:t>
            </w:r>
            <w:r w:rsidR="001758F0" w:rsidRPr="00A83F68">
              <w:rPr>
                <w:rFonts w:cs="Arial"/>
                <w:sz w:val="20"/>
                <w:szCs w:val="20"/>
              </w:rPr>
              <w:t>nce of achieving the objective.</w:t>
            </w:r>
          </w:p>
        </w:tc>
        <w:tc>
          <w:tcPr>
            <w:tcW w:w="3500" w:type="pct"/>
            <w:shd w:val="clear" w:color="auto" w:fill="FFC000"/>
          </w:tcPr>
          <w:p w14:paraId="36CD0266" w14:textId="77777777" w:rsidR="003022A3" w:rsidRPr="00A83F68" w:rsidRDefault="00636969" w:rsidP="00A83F68">
            <w:pPr>
              <w:spacing w:before="0" w:after="200" w:line="276" w:lineRule="auto"/>
              <w:contextualSpacing/>
              <w:rPr>
                <w:rFonts w:cs="Arial"/>
                <w:b/>
                <w:sz w:val="20"/>
                <w:szCs w:val="20"/>
              </w:rPr>
            </w:pPr>
            <w:r w:rsidRPr="00A83F68">
              <w:rPr>
                <w:rFonts w:cs="Arial"/>
                <w:b/>
                <w:sz w:val="20"/>
                <w:szCs w:val="20"/>
              </w:rPr>
              <w:t xml:space="preserve">Partially meets </w:t>
            </w:r>
          </w:p>
          <w:p w14:paraId="5DABCD7B" w14:textId="355FD306" w:rsidR="00A06E67" w:rsidRPr="00A83F68" w:rsidRDefault="00F526EB" w:rsidP="00A83F68">
            <w:pPr>
              <w:spacing w:before="0" w:after="200" w:line="276" w:lineRule="auto"/>
              <w:contextualSpacing/>
              <w:rPr>
                <w:rFonts w:cs="Arial"/>
                <w:sz w:val="20"/>
                <w:szCs w:val="20"/>
              </w:rPr>
            </w:pPr>
            <w:r w:rsidRPr="00A83F68">
              <w:rPr>
                <w:rFonts w:cs="Arial"/>
                <w:sz w:val="20"/>
                <w:szCs w:val="20"/>
              </w:rPr>
              <w:t>The management response has some capability to achieve objective to conduct the fishery in a manner that minimises the impact of fishing operations on the ecosystem.</w:t>
            </w:r>
          </w:p>
        </w:tc>
      </w:tr>
    </w:tbl>
    <w:p w14:paraId="4D8729D4" w14:textId="77777777" w:rsidR="00F8472A" w:rsidRPr="00BF33E6" w:rsidRDefault="00F8472A" w:rsidP="00FC2EBF"/>
    <w:p w14:paraId="2D35029A" w14:textId="77777777" w:rsidR="00227603" w:rsidRPr="00BF33E6" w:rsidRDefault="00227603" w:rsidP="00FC2EBF">
      <w:pPr>
        <w:sectPr w:rsidR="00227603" w:rsidRPr="00BF33E6" w:rsidSect="001955CD">
          <w:pgSz w:w="16838" w:h="11906" w:orient="landscape"/>
          <w:pgMar w:top="1021" w:right="1021" w:bottom="1021" w:left="1021" w:header="709" w:footer="709" w:gutter="0"/>
          <w:cols w:space="708"/>
          <w:docGrid w:linePitch="360"/>
        </w:sectPr>
      </w:pPr>
    </w:p>
    <w:p w14:paraId="3F0B8578" w14:textId="54A30C08" w:rsidR="006B6EF9" w:rsidRPr="00BF33E6" w:rsidRDefault="006B6EF9" w:rsidP="00C24026">
      <w:pPr>
        <w:pStyle w:val="Heading1"/>
      </w:pPr>
      <w:bookmarkStart w:id="5" w:name="_Toc6295068"/>
      <w:r w:rsidRPr="00BF33E6">
        <w:lastRenderedPageBreak/>
        <w:t>Section</w:t>
      </w:r>
      <w:r w:rsidR="0027138D" w:rsidRPr="00BF33E6">
        <w:t xml:space="preserve"> 3</w:t>
      </w:r>
      <w:r w:rsidR="00223C3E" w:rsidRPr="00BF33E6">
        <w:t xml:space="preserve">: </w:t>
      </w:r>
      <w:r w:rsidRPr="00BF33E6">
        <w:t xml:space="preserve">Assessment of the </w:t>
      </w:r>
      <w:r w:rsidR="0017066A" w:rsidRPr="00BF33E6">
        <w:t>Victorian Eel</w:t>
      </w:r>
      <w:r w:rsidRPr="00BF33E6">
        <w:t xml:space="preserve"> Fishery </w:t>
      </w:r>
      <w:r w:rsidR="0007579A">
        <w:t>a</w:t>
      </w:r>
      <w:r w:rsidRPr="00BF33E6">
        <w:t xml:space="preserve">gainst the </w:t>
      </w:r>
      <w:r w:rsidR="0007579A">
        <w:t>r</w:t>
      </w:r>
      <w:r w:rsidRPr="00BF33E6">
        <w:t>equirements of the EPBC Act</w:t>
      </w:r>
      <w:bookmarkEnd w:id="5"/>
    </w:p>
    <w:p w14:paraId="7FCE71B0" w14:textId="4359E207" w:rsidR="009F053A" w:rsidRPr="00BF33E6" w:rsidRDefault="009F053A" w:rsidP="00C24026">
      <w:pPr>
        <w:spacing w:before="60" w:after="60"/>
      </w:pPr>
      <w:r w:rsidRPr="00BF33E6">
        <w:t xml:space="preserve">The table below is not a complete or exact representation of the EPBC Act. It is intended </w:t>
      </w:r>
      <w:r w:rsidR="007361FC" w:rsidRPr="00BF33E6">
        <w:t xml:space="preserve">to show that the </w:t>
      </w:r>
      <w:r w:rsidRPr="00BF33E6">
        <w:t xml:space="preserve">relevant sections and components of the EPBC Act </w:t>
      </w:r>
      <w:r w:rsidR="00897628" w:rsidRPr="00BF33E6">
        <w:t xml:space="preserve">have been taken into account in the formulation of </w:t>
      </w:r>
      <w:r w:rsidRPr="00BF33E6">
        <w:t xml:space="preserve">advice on the fishery in relation to decisions under Part 13 and Part 13A. </w:t>
      </w:r>
    </w:p>
    <w:p w14:paraId="690C012B" w14:textId="77777777" w:rsidR="00F73C73" w:rsidRPr="00BF33E6" w:rsidRDefault="00F73C73" w:rsidP="00C24026">
      <w:pPr>
        <w:spacing w:before="60" w:after="60"/>
      </w:pPr>
    </w:p>
    <w:p w14:paraId="63A4FE7E" w14:textId="4BABCD6D" w:rsidR="009F053A" w:rsidRPr="00BF33E6" w:rsidRDefault="009F053A" w:rsidP="00C24026">
      <w:pPr>
        <w:pStyle w:val="Heading2"/>
        <w:spacing w:before="60" w:after="60"/>
      </w:pPr>
      <w:bookmarkStart w:id="6" w:name="_Toc6295069"/>
      <w:r w:rsidRPr="00BF33E6">
        <w:t xml:space="preserve">Part 12 </w:t>
      </w:r>
      <w:r w:rsidR="00F73C73" w:rsidRPr="00BF33E6">
        <w:t>– Identifying and monitoring biodiversity and making bioregional plans</w:t>
      </w:r>
      <w:bookmarkEnd w:id="6"/>
    </w:p>
    <w:tbl>
      <w:tblPr>
        <w:tblStyle w:val="TableGrid"/>
        <w:tblW w:w="5000" w:type="pct"/>
        <w:tblLook w:val="04A0" w:firstRow="1" w:lastRow="0" w:firstColumn="1" w:lastColumn="0" w:noHBand="0" w:noVBand="1"/>
      </w:tblPr>
      <w:tblGrid>
        <w:gridCol w:w="5914"/>
        <w:gridCol w:w="8872"/>
      </w:tblGrid>
      <w:tr w:rsidR="009F053A" w:rsidRPr="00C35665" w14:paraId="503FF0BC" w14:textId="77777777" w:rsidTr="0024633F">
        <w:trPr>
          <w:cnfStyle w:val="100000000000" w:firstRow="1" w:lastRow="0" w:firstColumn="0" w:lastColumn="0" w:oddVBand="0" w:evenVBand="0" w:oddHBand="0" w:evenHBand="0" w:firstRowFirstColumn="0" w:firstRowLastColumn="0" w:lastRowFirstColumn="0" w:lastRowLastColumn="0"/>
        </w:trPr>
        <w:tc>
          <w:tcPr>
            <w:tcW w:w="2000" w:type="pct"/>
            <w:shd w:val="clear" w:color="auto" w:fill="D9D9D9" w:themeFill="background1" w:themeFillShade="D9"/>
            <w:vAlign w:val="center"/>
          </w:tcPr>
          <w:p w14:paraId="4BC41F5C" w14:textId="35615BB6" w:rsidR="009F053A" w:rsidRPr="00C35665" w:rsidRDefault="00400844" w:rsidP="00CA71C6">
            <w:pPr>
              <w:spacing w:before="0" w:after="200" w:line="276" w:lineRule="auto"/>
              <w:ind w:left="426" w:hanging="426"/>
              <w:contextualSpacing/>
              <w:rPr>
                <w:rFonts w:cs="Arial"/>
                <w:b/>
                <w:sz w:val="20"/>
                <w:szCs w:val="20"/>
              </w:rPr>
            </w:pPr>
            <w:r w:rsidRPr="00C35665">
              <w:rPr>
                <w:rFonts w:cs="Arial"/>
                <w:b/>
                <w:sz w:val="20"/>
                <w:szCs w:val="20"/>
              </w:rPr>
              <w:t>Section 176 Bioregional Plans</w:t>
            </w:r>
          </w:p>
        </w:tc>
        <w:tc>
          <w:tcPr>
            <w:tcW w:w="3000" w:type="pct"/>
            <w:shd w:val="clear" w:color="auto" w:fill="D9D9D9" w:themeFill="background1" w:themeFillShade="D9"/>
            <w:vAlign w:val="center"/>
          </w:tcPr>
          <w:p w14:paraId="3DF3E25D" w14:textId="77777777" w:rsidR="009F053A" w:rsidRPr="00C35665" w:rsidRDefault="009F053A" w:rsidP="00CA71C6">
            <w:pPr>
              <w:spacing w:before="0" w:after="200" w:line="276" w:lineRule="auto"/>
              <w:contextualSpacing/>
              <w:rPr>
                <w:rFonts w:cs="Arial"/>
                <w:b/>
                <w:sz w:val="20"/>
                <w:szCs w:val="20"/>
              </w:rPr>
            </w:pPr>
            <w:r w:rsidRPr="00C35665">
              <w:rPr>
                <w:rFonts w:cs="Arial"/>
                <w:b/>
                <w:sz w:val="20"/>
                <w:szCs w:val="20"/>
              </w:rPr>
              <w:t>Comment</w:t>
            </w:r>
          </w:p>
        </w:tc>
      </w:tr>
      <w:tr w:rsidR="009F053A" w:rsidRPr="00C35665" w14:paraId="50519DE6" w14:textId="77777777" w:rsidTr="0024633F">
        <w:trPr>
          <w:cnfStyle w:val="000000100000" w:firstRow="0" w:lastRow="0" w:firstColumn="0" w:lastColumn="0" w:oddVBand="0" w:evenVBand="0" w:oddHBand="1" w:evenHBand="0" w:firstRowFirstColumn="0" w:firstRowLastColumn="0" w:lastRowFirstColumn="0" w:lastRowLastColumn="0"/>
        </w:trPr>
        <w:tc>
          <w:tcPr>
            <w:tcW w:w="2000" w:type="pct"/>
          </w:tcPr>
          <w:p w14:paraId="2F4C8136" w14:textId="241F6D38" w:rsidR="00D40B13" w:rsidRPr="00C35665" w:rsidRDefault="00557756" w:rsidP="00CA71C6">
            <w:pPr>
              <w:pStyle w:val="ListNumber"/>
              <w:spacing w:before="0" w:after="200"/>
              <w:rPr>
                <w:sz w:val="20"/>
                <w:szCs w:val="20"/>
              </w:rPr>
            </w:pPr>
            <w:r w:rsidRPr="00C35665">
              <w:rPr>
                <w:sz w:val="20"/>
                <w:szCs w:val="20"/>
              </w:rPr>
              <w:t>(5)</w:t>
            </w:r>
            <w:r w:rsidRPr="00C35665">
              <w:rPr>
                <w:sz w:val="20"/>
                <w:szCs w:val="20"/>
              </w:rPr>
              <w:tab/>
            </w:r>
            <w:r w:rsidR="009F053A" w:rsidRPr="00C35665">
              <w:rPr>
                <w:sz w:val="20"/>
                <w:szCs w:val="20"/>
              </w:rPr>
              <w:t>Minister must have regar</w:t>
            </w:r>
            <w:r w:rsidR="001758F0">
              <w:rPr>
                <w:sz w:val="20"/>
                <w:szCs w:val="20"/>
              </w:rPr>
              <w:t>d to relevant bioregional plans</w:t>
            </w:r>
          </w:p>
        </w:tc>
        <w:tc>
          <w:tcPr>
            <w:tcW w:w="3000" w:type="pct"/>
            <w:shd w:val="clear" w:color="auto" w:fill="auto"/>
          </w:tcPr>
          <w:p w14:paraId="5D8FA19C" w14:textId="77834D18" w:rsidR="002F564A" w:rsidRPr="00C35665" w:rsidRDefault="00F80A01" w:rsidP="00CA71C6">
            <w:pPr>
              <w:spacing w:before="0" w:after="200" w:line="276" w:lineRule="auto"/>
              <w:contextualSpacing/>
              <w:rPr>
                <w:rFonts w:cs="Arial"/>
                <w:b/>
                <w:sz w:val="20"/>
                <w:szCs w:val="20"/>
              </w:rPr>
            </w:pPr>
            <w:r w:rsidRPr="00C35665">
              <w:rPr>
                <w:rFonts w:cs="Arial"/>
                <w:b/>
                <w:sz w:val="20"/>
                <w:szCs w:val="20"/>
              </w:rPr>
              <w:t>Not applicable</w:t>
            </w:r>
          </w:p>
          <w:p w14:paraId="6852ECC1" w14:textId="229FBEC6" w:rsidR="009F053A" w:rsidRPr="00C35665" w:rsidRDefault="00F71D26" w:rsidP="00CA71C6">
            <w:pPr>
              <w:spacing w:before="0" w:after="200" w:line="276" w:lineRule="auto"/>
              <w:contextualSpacing/>
              <w:rPr>
                <w:rFonts w:cs="Arial"/>
                <w:sz w:val="20"/>
                <w:szCs w:val="20"/>
              </w:rPr>
            </w:pPr>
            <w:r w:rsidRPr="00C35665">
              <w:rPr>
                <w:rFonts w:cs="Arial"/>
                <w:sz w:val="20"/>
                <w:szCs w:val="20"/>
              </w:rPr>
              <w:t>The fishery operates within the South-east Marine Region, which is not covered by any Marine Bioregional Plan.</w:t>
            </w:r>
          </w:p>
        </w:tc>
      </w:tr>
    </w:tbl>
    <w:p w14:paraId="66236F12" w14:textId="77777777" w:rsidR="009F053A" w:rsidRPr="00BF33E6" w:rsidRDefault="009F053A" w:rsidP="00C24026">
      <w:pPr>
        <w:spacing w:before="60" w:after="60"/>
      </w:pPr>
    </w:p>
    <w:p w14:paraId="7CF63A23" w14:textId="09EA45B8" w:rsidR="009D5019" w:rsidRPr="00BF33E6" w:rsidRDefault="009D5019" w:rsidP="00C24026">
      <w:pPr>
        <w:pStyle w:val="Heading2"/>
        <w:spacing w:before="60" w:after="60"/>
      </w:pPr>
      <w:bookmarkStart w:id="7" w:name="_Toc6295070"/>
      <w:r w:rsidRPr="00BF33E6">
        <w:t>Part 13A</w:t>
      </w:r>
      <w:r w:rsidR="007F1ABC" w:rsidRPr="00BF33E6">
        <w:t xml:space="preserve"> </w:t>
      </w:r>
      <w:r w:rsidR="00F73C73" w:rsidRPr="00BF33E6">
        <w:t>– International movement of wildlife specimens</w:t>
      </w:r>
      <w:bookmarkEnd w:id="7"/>
    </w:p>
    <w:tbl>
      <w:tblPr>
        <w:tblStyle w:val="TableGrid1"/>
        <w:tblW w:w="5000" w:type="pct"/>
        <w:tblLook w:val="04A0" w:firstRow="1" w:lastRow="0" w:firstColumn="1" w:lastColumn="0" w:noHBand="0" w:noVBand="1"/>
      </w:tblPr>
      <w:tblGrid>
        <w:gridCol w:w="5914"/>
        <w:gridCol w:w="8872"/>
      </w:tblGrid>
      <w:tr w:rsidR="001C064D" w:rsidRPr="00FC75C1" w14:paraId="721BAE2A" w14:textId="77777777" w:rsidTr="0024633F">
        <w:trPr>
          <w:cnfStyle w:val="100000000000" w:firstRow="1" w:lastRow="0" w:firstColumn="0" w:lastColumn="0" w:oddVBand="0" w:evenVBand="0" w:oddHBand="0" w:evenHBand="0" w:firstRowFirstColumn="0" w:firstRowLastColumn="0" w:lastRowFirstColumn="0" w:lastRowLastColumn="0"/>
        </w:trPr>
        <w:tc>
          <w:tcPr>
            <w:tcW w:w="2000" w:type="pct"/>
            <w:shd w:val="clear" w:color="auto" w:fill="D9D9D9" w:themeFill="background1" w:themeFillShade="D9"/>
            <w:vAlign w:val="center"/>
          </w:tcPr>
          <w:p w14:paraId="2F43F0D5" w14:textId="120A28A7" w:rsidR="001C064D" w:rsidRPr="00FC75C1" w:rsidRDefault="001C064D" w:rsidP="00CA71C6">
            <w:pPr>
              <w:spacing w:before="0" w:after="200" w:line="276" w:lineRule="auto"/>
              <w:ind w:left="426" w:hanging="426"/>
              <w:contextualSpacing/>
              <w:rPr>
                <w:rFonts w:cs="Arial"/>
                <w:b/>
                <w:sz w:val="20"/>
                <w:szCs w:val="20"/>
              </w:rPr>
            </w:pPr>
            <w:r w:rsidRPr="00FC75C1">
              <w:rPr>
                <w:rFonts w:cs="Arial"/>
                <w:b/>
                <w:sz w:val="20"/>
                <w:szCs w:val="20"/>
              </w:rPr>
              <w:t xml:space="preserve">Section </w:t>
            </w:r>
            <w:r w:rsidR="00A63FEC" w:rsidRPr="00FC75C1">
              <w:rPr>
                <w:rFonts w:cs="Arial"/>
                <w:b/>
                <w:bCs/>
                <w:sz w:val="20"/>
                <w:szCs w:val="20"/>
              </w:rPr>
              <w:t>303BA Objects of Part 13A</w:t>
            </w:r>
            <w:r w:rsidR="00A63FEC" w:rsidRPr="00FC75C1">
              <w:rPr>
                <w:rFonts w:cs="Arial"/>
                <w:b/>
                <w:sz w:val="20"/>
                <w:szCs w:val="20"/>
              </w:rPr>
              <w:t xml:space="preserve"> </w:t>
            </w:r>
          </w:p>
        </w:tc>
        <w:tc>
          <w:tcPr>
            <w:tcW w:w="3000" w:type="pct"/>
            <w:shd w:val="clear" w:color="auto" w:fill="D9D9D9" w:themeFill="background1" w:themeFillShade="D9"/>
            <w:vAlign w:val="center"/>
          </w:tcPr>
          <w:p w14:paraId="5C7AE7CE" w14:textId="77777777" w:rsidR="001C064D" w:rsidRPr="00FC75C1" w:rsidRDefault="001C064D" w:rsidP="00CA71C6">
            <w:pPr>
              <w:spacing w:before="0" w:after="200" w:line="276" w:lineRule="auto"/>
              <w:contextualSpacing/>
              <w:rPr>
                <w:rFonts w:cs="Arial"/>
                <w:b/>
                <w:sz w:val="20"/>
                <w:szCs w:val="20"/>
              </w:rPr>
            </w:pPr>
            <w:r w:rsidRPr="00FC75C1">
              <w:rPr>
                <w:rFonts w:cs="Arial"/>
                <w:b/>
                <w:sz w:val="20"/>
                <w:szCs w:val="20"/>
              </w:rPr>
              <w:t>Comment</w:t>
            </w:r>
          </w:p>
        </w:tc>
      </w:tr>
      <w:tr w:rsidR="001C70CA" w:rsidRPr="00FC75C1" w14:paraId="2C296CF2" w14:textId="77777777" w:rsidTr="0024633F">
        <w:trPr>
          <w:cnfStyle w:val="000000100000" w:firstRow="0" w:lastRow="0" w:firstColumn="0" w:lastColumn="0" w:oddVBand="0" w:evenVBand="0" w:oddHBand="1" w:evenHBand="0" w:firstRowFirstColumn="0" w:firstRowLastColumn="0" w:lastRowFirstColumn="0" w:lastRowLastColumn="0"/>
        </w:trPr>
        <w:tc>
          <w:tcPr>
            <w:tcW w:w="2000" w:type="pct"/>
          </w:tcPr>
          <w:p w14:paraId="214AF701" w14:textId="48F00C58" w:rsidR="001C70CA" w:rsidRPr="00FC75C1" w:rsidRDefault="001C70CA" w:rsidP="00CA71C6">
            <w:pPr>
              <w:pStyle w:val="ListNumber"/>
              <w:spacing w:before="0" w:after="200"/>
              <w:rPr>
                <w:sz w:val="20"/>
                <w:szCs w:val="20"/>
              </w:rPr>
            </w:pPr>
            <w:r w:rsidRPr="00FC75C1">
              <w:rPr>
                <w:sz w:val="20"/>
                <w:szCs w:val="20"/>
              </w:rPr>
              <w:t>(1)</w:t>
            </w:r>
            <w:r w:rsidRPr="00FC75C1">
              <w:rPr>
                <w:sz w:val="20"/>
                <w:szCs w:val="20"/>
              </w:rPr>
              <w:tab/>
              <w:t>The objects of this Part are as follows:</w:t>
            </w:r>
          </w:p>
          <w:p w14:paraId="53F2A16D" w14:textId="7F2BF5AB" w:rsidR="001C70CA" w:rsidRPr="00FC75C1" w:rsidRDefault="001C70CA" w:rsidP="00CA71C6">
            <w:pPr>
              <w:pStyle w:val="ListNumber2"/>
              <w:spacing w:before="0" w:after="200"/>
              <w:rPr>
                <w:sz w:val="20"/>
                <w:szCs w:val="20"/>
              </w:rPr>
            </w:pPr>
            <w:r w:rsidRPr="00FC75C1">
              <w:rPr>
                <w:sz w:val="20"/>
                <w:szCs w:val="20"/>
              </w:rPr>
              <w:t>(a)</w:t>
            </w:r>
            <w:r w:rsidRPr="00FC75C1">
              <w:rPr>
                <w:sz w:val="20"/>
                <w:szCs w:val="20"/>
              </w:rPr>
              <w:tab/>
              <w:t>to ensure that Australia complies with its obligations under CITES and the Biodiversity Convention;</w:t>
            </w:r>
          </w:p>
          <w:p w14:paraId="1E27B80E" w14:textId="1B22B1A9" w:rsidR="001C70CA" w:rsidRPr="00FC75C1" w:rsidRDefault="001C70CA" w:rsidP="00CA71C6">
            <w:pPr>
              <w:pStyle w:val="ListNumber2"/>
              <w:spacing w:before="0" w:after="200"/>
              <w:rPr>
                <w:sz w:val="20"/>
                <w:szCs w:val="20"/>
              </w:rPr>
            </w:pPr>
            <w:r w:rsidRPr="00FC75C1">
              <w:rPr>
                <w:sz w:val="20"/>
                <w:szCs w:val="20"/>
              </w:rPr>
              <w:t>(b)</w:t>
            </w:r>
            <w:r w:rsidRPr="00FC75C1">
              <w:rPr>
                <w:sz w:val="20"/>
                <w:szCs w:val="20"/>
              </w:rPr>
              <w:tab/>
              <w:t>to protect wildlife that may be adversely affected by trade;</w:t>
            </w:r>
          </w:p>
          <w:p w14:paraId="0BD3A59F" w14:textId="77777777" w:rsidR="001C70CA" w:rsidRPr="00FC75C1" w:rsidRDefault="001C70CA" w:rsidP="00CA71C6">
            <w:pPr>
              <w:pStyle w:val="ListNumber2"/>
              <w:spacing w:before="0" w:after="200"/>
              <w:rPr>
                <w:sz w:val="20"/>
                <w:szCs w:val="20"/>
              </w:rPr>
            </w:pPr>
            <w:r w:rsidRPr="00FC75C1">
              <w:rPr>
                <w:sz w:val="20"/>
                <w:szCs w:val="20"/>
              </w:rPr>
              <w:t>(c)</w:t>
            </w:r>
            <w:r w:rsidRPr="00FC75C1">
              <w:rPr>
                <w:sz w:val="20"/>
                <w:szCs w:val="20"/>
              </w:rPr>
              <w:tab/>
              <w:t>to promote the conservation of biodiversity in Australia and other countries;</w:t>
            </w:r>
          </w:p>
          <w:p w14:paraId="51856DBF" w14:textId="77777777" w:rsidR="001C70CA" w:rsidRPr="00FC75C1" w:rsidRDefault="001C70CA" w:rsidP="00CA71C6">
            <w:pPr>
              <w:pStyle w:val="ListNumber2"/>
              <w:spacing w:before="0" w:after="200"/>
              <w:rPr>
                <w:sz w:val="20"/>
                <w:szCs w:val="20"/>
              </w:rPr>
            </w:pPr>
            <w:r w:rsidRPr="00FC75C1">
              <w:rPr>
                <w:sz w:val="20"/>
                <w:szCs w:val="20"/>
              </w:rPr>
              <w:t>(d)</w:t>
            </w:r>
            <w:r w:rsidRPr="00FC75C1">
              <w:rPr>
                <w:sz w:val="20"/>
                <w:szCs w:val="20"/>
              </w:rPr>
              <w:tab/>
              <w:t>to ensure that any commercial utilisation of Australian native wildlife for the purposes of export is managed in an ecologically sustainable way;</w:t>
            </w:r>
          </w:p>
          <w:p w14:paraId="06D01FF1" w14:textId="77777777" w:rsidR="001C70CA" w:rsidRPr="00FC75C1" w:rsidRDefault="001C70CA" w:rsidP="00CA71C6">
            <w:pPr>
              <w:pStyle w:val="ListNumber2"/>
              <w:spacing w:before="0" w:after="200"/>
              <w:rPr>
                <w:sz w:val="20"/>
                <w:szCs w:val="20"/>
              </w:rPr>
            </w:pPr>
            <w:r w:rsidRPr="00FC75C1">
              <w:rPr>
                <w:sz w:val="20"/>
                <w:szCs w:val="20"/>
              </w:rPr>
              <w:t>(e)</w:t>
            </w:r>
            <w:r w:rsidRPr="00FC75C1">
              <w:rPr>
                <w:sz w:val="20"/>
                <w:szCs w:val="20"/>
              </w:rPr>
              <w:tab/>
              <w:t>to promote the humane treatment of wildlife;</w:t>
            </w:r>
          </w:p>
          <w:p w14:paraId="79661513" w14:textId="77777777" w:rsidR="001C70CA" w:rsidRPr="00FC75C1" w:rsidRDefault="001C70CA" w:rsidP="00CA71C6">
            <w:pPr>
              <w:pStyle w:val="ListNumber2"/>
              <w:spacing w:before="0" w:after="200"/>
              <w:rPr>
                <w:sz w:val="20"/>
                <w:szCs w:val="20"/>
              </w:rPr>
            </w:pPr>
            <w:r w:rsidRPr="00FC75C1">
              <w:rPr>
                <w:sz w:val="20"/>
                <w:szCs w:val="20"/>
              </w:rPr>
              <w:t>(f)</w:t>
            </w:r>
            <w:r w:rsidRPr="00FC75C1">
              <w:rPr>
                <w:sz w:val="20"/>
                <w:szCs w:val="20"/>
              </w:rPr>
              <w:tab/>
              <w:t>to ensure ethical conduct during any research associated with the utilisation of wildlife; and</w:t>
            </w:r>
          </w:p>
          <w:p w14:paraId="6A902338" w14:textId="77777777" w:rsidR="001C70CA" w:rsidRDefault="001C70CA" w:rsidP="00CA71C6">
            <w:pPr>
              <w:pStyle w:val="ListNumber2"/>
              <w:spacing w:before="0" w:after="200"/>
              <w:rPr>
                <w:sz w:val="20"/>
                <w:szCs w:val="20"/>
              </w:rPr>
            </w:pPr>
            <w:r w:rsidRPr="00FC75C1">
              <w:rPr>
                <w:sz w:val="20"/>
                <w:szCs w:val="20"/>
              </w:rPr>
              <w:t>(h)</w:t>
            </w:r>
            <w:r w:rsidRPr="00FC75C1">
              <w:rPr>
                <w:sz w:val="20"/>
                <w:szCs w:val="20"/>
              </w:rPr>
              <w:tab/>
            </w:r>
            <w:proofErr w:type="gramStart"/>
            <w:r w:rsidRPr="00FC75C1">
              <w:rPr>
                <w:sz w:val="20"/>
                <w:szCs w:val="20"/>
              </w:rPr>
              <w:t>to</w:t>
            </w:r>
            <w:proofErr w:type="gramEnd"/>
            <w:r w:rsidRPr="00FC75C1">
              <w:rPr>
                <w:sz w:val="20"/>
                <w:szCs w:val="20"/>
              </w:rPr>
              <w:t xml:space="preserve"> ensure the precautionary principle is taken into account in making decisions relating to the utilisation of wildlife.</w:t>
            </w:r>
          </w:p>
          <w:p w14:paraId="36A4024C" w14:textId="77777777" w:rsidR="00CA71C6" w:rsidRDefault="00CA71C6" w:rsidP="00CA71C6">
            <w:pPr>
              <w:pStyle w:val="ListNumber2"/>
              <w:spacing w:before="0" w:after="200"/>
              <w:rPr>
                <w:sz w:val="20"/>
                <w:szCs w:val="20"/>
              </w:rPr>
            </w:pPr>
          </w:p>
          <w:p w14:paraId="6E0E3224" w14:textId="77777777" w:rsidR="00CA71C6" w:rsidRDefault="00CA71C6" w:rsidP="00CA71C6">
            <w:pPr>
              <w:pStyle w:val="ListNumber2"/>
              <w:spacing w:before="0" w:after="200"/>
              <w:rPr>
                <w:sz w:val="20"/>
                <w:szCs w:val="20"/>
              </w:rPr>
            </w:pPr>
          </w:p>
          <w:p w14:paraId="5C4400CE" w14:textId="77777777" w:rsidR="00CA71C6" w:rsidRDefault="00CA71C6" w:rsidP="00CA71C6">
            <w:pPr>
              <w:pStyle w:val="ListNumber2"/>
              <w:spacing w:before="0" w:after="200"/>
              <w:rPr>
                <w:sz w:val="20"/>
                <w:szCs w:val="20"/>
              </w:rPr>
            </w:pPr>
          </w:p>
          <w:p w14:paraId="4E62EAB3" w14:textId="31A684DE" w:rsidR="00CA71C6" w:rsidRPr="00FC75C1" w:rsidRDefault="00CA71C6" w:rsidP="00CA71C6">
            <w:pPr>
              <w:pStyle w:val="ListNumber2"/>
              <w:spacing w:before="0" w:after="200"/>
              <w:rPr>
                <w:sz w:val="20"/>
                <w:szCs w:val="20"/>
              </w:rPr>
            </w:pPr>
          </w:p>
        </w:tc>
        <w:tc>
          <w:tcPr>
            <w:tcW w:w="3000" w:type="pct"/>
            <w:shd w:val="clear" w:color="auto" w:fill="92D050"/>
          </w:tcPr>
          <w:p w14:paraId="63AE0F15" w14:textId="19B76206" w:rsidR="001C70CA" w:rsidRPr="00FC75C1" w:rsidRDefault="001C70CA" w:rsidP="00CA71C6">
            <w:pPr>
              <w:spacing w:before="0" w:after="200" w:line="276" w:lineRule="auto"/>
              <w:contextualSpacing/>
              <w:rPr>
                <w:rFonts w:cs="Arial"/>
                <w:iCs/>
                <w:sz w:val="20"/>
                <w:szCs w:val="20"/>
              </w:rPr>
            </w:pPr>
            <w:r w:rsidRPr="00FC75C1">
              <w:rPr>
                <w:rFonts w:cs="Arial"/>
                <w:sz w:val="20"/>
                <w:szCs w:val="20"/>
              </w:rPr>
              <w:t xml:space="preserve">The management arrangements for the </w:t>
            </w:r>
            <w:r w:rsidR="00A63FEC" w:rsidRPr="00FC75C1">
              <w:rPr>
                <w:rFonts w:cs="Arial"/>
                <w:sz w:val="20"/>
                <w:szCs w:val="20"/>
              </w:rPr>
              <w:t>Victorian Eel Fishery</w:t>
            </w:r>
            <w:r w:rsidRPr="00FC75C1">
              <w:rPr>
                <w:rFonts w:cs="Arial"/>
                <w:sz w:val="20"/>
                <w:szCs w:val="20"/>
              </w:rPr>
              <w:t xml:space="preserve"> have been assessed as consistent with the general guidance provided in the objects of Part 13A </w:t>
            </w:r>
            <w:r w:rsidRPr="00FC75C1">
              <w:rPr>
                <w:rFonts w:cs="Arial"/>
                <w:iCs/>
                <w:sz w:val="20"/>
                <w:szCs w:val="20"/>
              </w:rPr>
              <w:t>as:</w:t>
            </w:r>
          </w:p>
          <w:p w14:paraId="278579AA" w14:textId="77777777" w:rsidR="001C70CA" w:rsidRPr="00FC75C1" w:rsidRDefault="001C70CA" w:rsidP="00CA71C6">
            <w:pPr>
              <w:pStyle w:val="ListBullet"/>
              <w:spacing w:before="0" w:after="200"/>
              <w:rPr>
                <w:szCs w:val="20"/>
              </w:rPr>
            </w:pPr>
            <w:r w:rsidRPr="00FC75C1">
              <w:rPr>
                <w:szCs w:val="20"/>
              </w:rPr>
              <w:t>the fishery will not harvest any Convention on International Trade in Endangered Species of Wild Fauna and Flora (CITES) listed species</w:t>
            </w:r>
          </w:p>
          <w:p w14:paraId="46992ADA" w14:textId="77777777" w:rsidR="001C70CA" w:rsidRPr="00FC75C1" w:rsidRDefault="001C70CA" w:rsidP="00CA71C6">
            <w:pPr>
              <w:pStyle w:val="ListBullet"/>
              <w:spacing w:before="0" w:after="200"/>
              <w:rPr>
                <w:szCs w:val="20"/>
              </w:rPr>
            </w:pPr>
            <w:r w:rsidRPr="00FC75C1">
              <w:rPr>
                <w:szCs w:val="20"/>
              </w:rPr>
              <w:t>there are management arrangements in place to ensure that the resource is being managed in an ecologically sustainable way (see Table 1)</w:t>
            </w:r>
          </w:p>
          <w:p w14:paraId="7D0DBA98" w14:textId="68E1D228" w:rsidR="001C70CA" w:rsidRPr="00FC75C1" w:rsidRDefault="001C70CA" w:rsidP="00CA71C6">
            <w:pPr>
              <w:pStyle w:val="ListBullet"/>
              <w:spacing w:before="0" w:after="200"/>
              <w:rPr>
                <w:szCs w:val="20"/>
              </w:rPr>
            </w:pPr>
            <w:r w:rsidRPr="00FC75C1">
              <w:rPr>
                <w:szCs w:val="20"/>
              </w:rPr>
              <w:t xml:space="preserve">the operation of the </w:t>
            </w:r>
            <w:r w:rsidR="00A63FEC" w:rsidRPr="00FC75C1">
              <w:rPr>
                <w:szCs w:val="20"/>
              </w:rPr>
              <w:t>fishery</w:t>
            </w:r>
            <w:r w:rsidRPr="00FC75C1">
              <w:rPr>
                <w:szCs w:val="20"/>
              </w:rPr>
              <w:t xml:space="preserve"> is unlikely to be unsustainable and threaten biodiversity within the next </w:t>
            </w:r>
            <w:r w:rsidR="00A63FEC" w:rsidRPr="00FC75C1">
              <w:rPr>
                <w:szCs w:val="20"/>
              </w:rPr>
              <w:t>seven</w:t>
            </w:r>
            <w:r w:rsidRPr="00FC75C1">
              <w:rPr>
                <w:szCs w:val="20"/>
              </w:rPr>
              <w:t xml:space="preserve"> years, and </w:t>
            </w:r>
          </w:p>
          <w:p w14:paraId="0FEDAD98" w14:textId="54409A5D" w:rsidR="001C70CA" w:rsidRPr="00FC75C1" w:rsidRDefault="001C70CA" w:rsidP="00CA71C6">
            <w:pPr>
              <w:pStyle w:val="ListBullet"/>
              <w:spacing w:before="0" w:after="200"/>
              <w:rPr>
                <w:szCs w:val="20"/>
              </w:rPr>
            </w:pPr>
            <w:proofErr w:type="gramStart"/>
            <w:r w:rsidRPr="00FC75C1">
              <w:rPr>
                <w:szCs w:val="20"/>
              </w:rPr>
              <w:t>the</w:t>
            </w:r>
            <w:proofErr w:type="gramEnd"/>
            <w:r w:rsidRPr="00FC75C1">
              <w:rPr>
                <w:szCs w:val="20"/>
              </w:rPr>
              <w:t xml:space="preserve"> Environment Protection and Biodiversity Conservation</w:t>
            </w:r>
            <w:r w:rsidR="00C04AB9">
              <w:rPr>
                <w:szCs w:val="20"/>
              </w:rPr>
              <w:t xml:space="preserve"> </w:t>
            </w:r>
            <w:r w:rsidRPr="00FC75C1">
              <w:rPr>
                <w:szCs w:val="20"/>
              </w:rPr>
              <w:t>Regulations</w:t>
            </w:r>
            <w:r w:rsidR="00C04AB9">
              <w:rPr>
                <w:szCs w:val="20"/>
              </w:rPr>
              <w:t> </w:t>
            </w:r>
            <w:r w:rsidRPr="00FC75C1">
              <w:rPr>
                <w:szCs w:val="20"/>
              </w:rPr>
              <w:t>2000 do not specify fish as a class of animal in relation to the welfare of live specimens.</w:t>
            </w:r>
            <w:r w:rsidRPr="00FC75C1" w:rsidDel="001C70CA">
              <w:rPr>
                <w:szCs w:val="20"/>
              </w:rPr>
              <w:t xml:space="preserve"> </w:t>
            </w:r>
          </w:p>
        </w:tc>
      </w:tr>
      <w:tr w:rsidR="00400844" w:rsidRPr="00FC75C1" w14:paraId="5EC1D884" w14:textId="77777777" w:rsidTr="0024633F">
        <w:trPr>
          <w:cnfStyle w:val="000000010000" w:firstRow="0" w:lastRow="0" w:firstColumn="0" w:lastColumn="0" w:oddVBand="0" w:evenVBand="0" w:oddHBand="0" w:evenHBand="1" w:firstRowFirstColumn="0" w:firstRowLastColumn="0" w:lastRowFirstColumn="0" w:lastRowLastColumn="0"/>
        </w:trPr>
        <w:tc>
          <w:tcPr>
            <w:tcW w:w="2000" w:type="pct"/>
            <w:shd w:val="clear" w:color="auto" w:fill="D9D9D9" w:themeFill="background1" w:themeFillShade="D9"/>
            <w:vAlign w:val="center"/>
          </w:tcPr>
          <w:p w14:paraId="6B284D35" w14:textId="198A92B6" w:rsidR="00400844" w:rsidRPr="00FC75C1" w:rsidRDefault="00400844" w:rsidP="00CA71C6">
            <w:pPr>
              <w:spacing w:before="0" w:after="200" w:line="276" w:lineRule="auto"/>
              <w:ind w:left="426" w:hanging="426"/>
              <w:contextualSpacing/>
              <w:rPr>
                <w:rFonts w:cs="Arial"/>
                <w:b/>
                <w:sz w:val="20"/>
                <w:szCs w:val="20"/>
              </w:rPr>
            </w:pPr>
            <w:r w:rsidRPr="00FC75C1">
              <w:rPr>
                <w:rFonts w:cs="Arial"/>
                <w:b/>
                <w:sz w:val="20"/>
                <w:szCs w:val="20"/>
              </w:rPr>
              <w:lastRenderedPageBreak/>
              <w:t>Section 303DC Minister may amend list (non CITES species)</w:t>
            </w:r>
          </w:p>
        </w:tc>
        <w:tc>
          <w:tcPr>
            <w:tcW w:w="3000" w:type="pct"/>
            <w:shd w:val="clear" w:color="auto" w:fill="D9D9D9" w:themeFill="background1" w:themeFillShade="D9"/>
            <w:vAlign w:val="center"/>
          </w:tcPr>
          <w:p w14:paraId="0426C78B" w14:textId="352AD0C9" w:rsidR="00400844" w:rsidRPr="00FC75C1" w:rsidRDefault="00400844" w:rsidP="00CA71C6">
            <w:pPr>
              <w:spacing w:before="0" w:after="200" w:line="276" w:lineRule="auto"/>
              <w:contextualSpacing/>
              <w:rPr>
                <w:rFonts w:cs="Arial"/>
                <w:b/>
                <w:sz w:val="20"/>
                <w:szCs w:val="20"/>
              </w:rPr>
            </w:pPr>
            <w:r w:rsidRPr="00FC75C1">
              <w:rPr>
                <w:rFonts w:cs="Arial"/>
                <w:b/>
                <w:sz w:val="20"/>
                <w:szCs w:val="20"/>
              </w:rPr>
              <w:t>Comment</w:t>
            </w:r>
          </w:p>
        </w:tc>
      </w:tr>
      <w:tr w:rsidR="00D40B13" w:rsidRPr="00FC75C1" w14:paraId="2F4AE07E" w14:textId="77777777" w:rsidTr="0024633F">
        <w:trPr>
          <w:cnfStyle w:val="000000100000" w:firstRow="0" w:lastRow="0" w:firstColumn="0" w:lastColumn="0" w:oddVBand="0" w:evenVBand="0" w:oddHBand="1" w:evenHBand="0" w:firstRowFirstColumn="0" w:firstRowLastColumn="0" w:lastRowFirstColumn="0" w:lastRowLastColumn="0"/>
        </w:trPr>
        <w:tc>
          <w:tcPr>
            <w:tcW w:w="2000" w:type="pct"/>
          </w:tcPr>
          <w:p w14:paraId="358C20E3" w14:textId="0F5EE9C0" w:rsidR="00D40B13" w:rsidRPr="00FC75C1" w:rsidRDefault="00D40B13" w:rsidP="00CA71C6">
            <w:pPr>
              <w:pStyle w:val="ListNumber"/>
              <w:spacing w:before="0" w:after="200"/>
              <w:rPr>
                <w:sz w:val="20"/>
                <w:szCs w:val="20"/>
              </w:rPr>
            </w:pPr>
            <w:r w:rsidRPr="00FC75C1">
              <w:rPr>
                <w:sz w:val="20"/>
                <w:szCs w:val="20"/>
              </w:rPr>
              <w:t>(1)</w:t>
            </w:r>
            <w:r w:rsidR="00A961C6" w:rsidRPr="00FC75C1">
              <w:rPr>
                <w:sz w:val="20"/>
                <w:szCs w:val="20"/>
              </w:rPr>
              <w:tab/>
            </w:r>
            <w:r w:rsidRPr="00FC75C1">
              <w:rPr>
                <w:sz w:val="20"/>
                <w:szCs w:val="20"/>
              </w:rPr>
              <w:tab/>
              <w:t>The Minister may, by legislative instrument, amend the list referred to in section 303DB [list of exempt native specimens] by:</w:t>
            </w:r>
          </w:p>
          <w:p w14:paraId="5BD6692C" w14:textId="77777777" w:rsidR="00D40B13" w:rsidRPr="00FC75C1" w:rsidRDefault="00D40B13" w:rsidP="00CA71C6">
            <w:pPr>
              <w:pStyle w:val="ListNumber2"/>
              <w:spacing w:before="0" w:after="200"/>
              <w:rPr>
                <w:sz w:val="20"/>
                <w:szCs w:val="20"/>
              </w:rPr>
            </w:pPr>
            <w:r w:rsidRPr="00FC75C1">
              <w:rPr>
                <w:sz w:val="20"/>
                <w:szCs w:val="20"/>
              </w:rPr>
              <w:t>(a)</w:t>
            </w:r>
            <w:r w:rsidRPr="00FC75C1">
              <w:rPr>
                <w:sz w:val="20"/>
                <w:szCs w:val="20"/>
              </w:rPr>
              <w:tab/>
              <w:t>doing any of the following:</w:t>
            </w:r>
          </w:p>
          <w:p w14:paraId="37F3AF82" w14:textId="77777777" w:rsidR="00807BB8" w:rsidRPr="00FC75C1" w:rsidRDefault="00807BB8" w:rsidP="00CA71C6">
            <w:pPr>
              <w:pStyle w:val="ListNumber3"/>
              <w:spacing w:before="0" w:after="200"/>
              <w:rPr>
                <w:sz w:val="20"/>
                <w:szCs w:val="20"/>
              </w:rPr>
            </w:pPr>
            <w:r w:rsidRPr="00FC75C1">
              <w:rPr>
                <w:sz w:val="20"/>
                <w:szCs w:val="20"/>
              </w:rPr>
              <w:t>(</w:t>
            </w:r>
            <w:proofErr w:type="spellStart"/>
            <w:r w:rsidRPr="00FC75C1">
              <w:rPr>
                <w:sz w:val="20"/>
                <w:szCs w:val="20"/>
              </w:rPr>
              <w:t>i</w:t>
            </w:r>
            <w:proofErr w:type="spellEnd"/>
            <w:r w:rsidRPr="00FC75C1">
              <w:rPr>
                <w:sz w:val="20"/>
                <w:szCs w:val="20"/>
              </w:rPr>
              <w:t>)</w:t>
            </w:r>
            <w:r w:rsidRPr="00FC75C1">
              <w:rPr>
                <w:sz w:val="20"/>
                <w:szCs w:val="20"/>
              </w:rPr>
              <w:tab/>
              <w:t>including items in the list;</w:t>
            </w:r>
          </w:p>
          <w:p w14:paraId="076142CE" w14:textId="77777777" w:rsidR="00807BB8" w:rsidRPr="00FC75C1" w:rsidRDefault="00807BB8" w:rsidP="00CA71C6">
            <w:pPr>
              <w:pStyle w:val="ListNumber3"/>
              <w:spacing w:before="0" w:after="200"/>
              <w:rPr>
                <w:sz w:val="20"/>
                <w:szCs w:val="20"/>
              </w:rPr>
            </w:pPr>
            <w:r w:rsidRPr="00FC75C1">
              <w:rPr>
                <w:sz w:val="20"/>
                <w:szCs w:val="20"/>
              </w:rPr>
              <w:t>(ii)</w:t>
            </w:r>
            <w:r w:rsidRPr="00FC75C1">
              <w:rPr>
                <w:sz w:val="20"/>
                <w:szCs w:val="20"/>
              </w:rPr>
              <w:tab/>
              <w:t>deleting items from the list;</w:t>
            </w:r>
          </w:p>
          <w:p w14:paraId="718D1923" w14:textId="77777777" w:rsidR="00807BB8" w:rsidRPr="00FC75C1" w:rsidRDefault="00807BB8" w:rsidP="00CA71C6">
            <w:pPr>
              <w:pStyle w:val="ListNumber3"/>
              <w:spacing w:before="0" w:after="200"/>
              <w:rPr>
                <w:sz w:val="20"/>
                <w:szCs w:val="20"/>
              </w:rPr>
            </w:pPr>
            <w:r w:rsidRPr="00FC75C1">
              <w:rPr>
                <w:sz w:val="20"/>
                <w:szCs w:val="20"/>
              </w:rPr>
              <w:t>(iii)</w:t>
            </w:r>
            <w:r w:rsidRPr="00FC75C1">
              <w:rPr>
                <w:sz w:val="20"/>
                <w:szCs w:val="20"/>
              </w:rPr>
              <w:tab/>
              <w:t>imposing a condition or restriction to which the inclusion of a specimen in the list is subject;</w:t>
            </w:r>
          </w:p>
          <w:p w14:paraId="0B90D3C4" w14:textId="77777777" w:rsidR="00807BB8" w:rsidRPr="00FC75C1" w:rsidRDefault="00807BB8" w:rsidP="00CA71C6">
            <w:pPr>
              <w:pStyle w:val="ListNumber3"/>
              <w:spacing w:before="0" w:after="200"/>
              <w:rPr>
                <w:sz w:val="20"/>
                <w:szCs w:val="20"/>
              </w:rPr>
            </w:pPr>
            <w:r w:rsidRPr="00FC75C1">
              <w:rPr>
                <w:sz w:val="20"/>
                <w:szCs w:val="20"/>
              </w:rPr>
              <w:t>(iv)</w:t>
            </w:r>
            <w:r w:rsidRPr="00FC75C1">
              <w:rPr>
                <w:sz w:val="20"/>
                <w:szCs w:val="20"/>
              </w:rPr>
              <w:tab/>
              <w:t>varying or revoking a condition or restriction to which the inclusion of a specimen in the list is subject; or</w:t>
            </w:r>
          </w:p>
          <w:p w14:paraId="4E0E7799" w14:textId="7C982301" w:rsidR="00807BB8" w:rsidRPr="00FC75C1" w:rsidRDefault="00807BB8" w:rsidP="00CA71C6">
            <w:pPr>
              <w:pStyle w:val="ListNumber2"/>
              <w:spacing w:before="0" w:after="200"/>
              <w:rPr>
                <w:sz w:val="20"/>
                <w:szCs w:val="20"/>
              </w:rPr>
            </w:pPr>
            <w:r w:rsidRPr="00FC75C1">
              <w:rPr>
                <w:sz w:val="20"/>
                <w:szCs w:val="20"/>
              </w:rPr>
              <w:t>(b)</w:t>
            </w:r>
            <w:r w:rsidRPr="00FC75C1">
              <w:rPr>
                <w:sz w:val="20"/>
                <w:szCs w:val="20"/>
              </w:rPr>
              <w:tab/>
            </w:r>
            <w:proofErr w:type="gramStart"/>
            <w:r w:rsidRPr="00FC75C1">
              <w:rPr>
                <w:sz w:val="20"/>
                <w:szCs w:val="20"/>
              </w:rPr>
              <w:t>correcting</w:t>
            </w:r>
            <w:proofErr w:type="gramEnd"/>
            <w:r w:rsidRPr="00FC75C1">
              <w:rPr>
                <w:sz w:val="20"/>
                <w:szCs w:val="20"/>
              </w:rPr>
              <w:t xml:space="preserve"> an inaccuracy or </w:t>
            </w:r>
            <w:r w:rsidR="001758F0" w:rsidRPr="00FC75C1">
              <w:rPr>
                <w:sz w:val="20"/>
                <w:szCs w:val="20"/>
              </w:rPr>
              <w:t>updating the name of a species.</w:t>
            </w:r>
          </w:p>
        </w:tc>
        <w:tc>
          <w:tcPr>
            <w:tcW w:w="3000" w:type="pct"/>
            <w:shd w:val="clear" w:color="auto" w:fill="92D050"/>
          </w:tcPr>
          <w:p w14:paraId="53BB02E9" w14:textId="701D7E3A" w:rsidR="005C0537" w:rsidRPr="00FC75C1" w:rsidRDefault="006855D5" w:rsidP="00CA71C6">
            <w:pPr>
              <w:pStyle w:val="Default"/>
              <w:autoSpaceDE/>
              <w:autoSpaceDN/>
              <w:adjustRightInd/>
              <w:spacing w:after="200" w:line="276" w:lineRule="auto"/>
              <w:contextualSpacing/>
              <w:rPr>
                <w:rFonts w:ascii="Arial" w:hAnsi="Arial" w:cs="Arial"/>
                <w:color w:val="auto"/>
                <w:sz w:val="20"/>
                <w:szCs w:val="20"/>
              </w:rPr>
            </w:pPr>
            <w:r w:rsidRPr="00FC75C1">
              <w:rPr>
                <w:rFonts w:ascii="Arial" w:hAnsi="Arial" w:cs="Arial"/>
                <w:color w:val="auto"/>
                <w:sz w:val="20"/>
                <w:szCs w:val="20"/>
              </w:rPr>
              <w:t xml:space="preserve">The Department recommends that </w:t>
            </w:r>
            <w:r w:rsidR="005C0537" w:rsidRPr="00FC75C1">
              <w:rPr>
                <w:rFonts w:ascii="Arial" w:hAnsi="Arial" w:cs="Arial"/>
                <w:color w:val="auto"/>
                <w:sz w:val="20"/>
                <w:szCs w:val="20"/>
              </w:rPr>
              <w:t xml:space="preserve">specimens </w:t>
            </w:r>
            <w:r w:rsidR="005C0537" w:rsidRPr="00FC75C1">
              <w:rPr>
                <w:rFonts w:ascii="Arial" w:hAnsi="Arial" w:cs="Arial"/>
                <w:snapToGrid w:val="0"/>
                <w:color w:val="auto"/>
                <w:sz w:val="20"/>
                <w:szCs w:val="20"/>
              </w:rPr>
              <w:t>that are or are derived from fish or invertebrates</w:t>
            </w:r>
            <w:r w:rsidR="005C0537" w:rsidRPr="00FC75C1">
              <w:rPr>
                <w:rFonts w:ascii="Arial" w:hAnsi="Arial" w:cs="Arial"/>
                <w:color w:val="auto"/>
                <w:sz w:val="20"/>
                <w:szCs w:val="20"/>
              </w:rPr>
              <w:t xml:space="preserve"> </w:t>
            </w:r>
            <w:r w:rsidRPr="00FC75C1">
              <w:rPr>
                <w:rFonts w:ascii="Arial" w:hAnsi="Arial" w:cs="Arial"/>
                <w:color w:val="auto"/>
                <w:sz w:val="20"/>
                <w:szCs w:val="20"/>
              </w:rPr>
              <w:t xml:space="preserve">harvested in the </w:t>
            </w:r>
            <w:r w:rsidR="00A63FEC" w:rsidRPr="00FC75C1">
              <w:rPr>
                <w:rFonts w:ascii="Arial" w:hAnsi="Arial" w:cs="Arial"/>
                <w:color w:val="auto"/>
                <w:sz w:val="20"/>
                <w:szCs w:val="20"/>
              </w:rPr>
              <w:t xml:space="preserve">Victorian Eel </w:t>
            </w:r>
            <w:r w:rsidR="001B5AA8" w:rsidRPr="00FC75C1">
              <w:rPr>
                <w:rFonts w:ascii="Arial" w:hAnsi="Arial" w:cs="Arial"/>
                <w:color w:val="auto"/>
                <w:sz w:val="20"/>
                <w:szCs w:val="20"/>
              </w:rPr>
              <w:t xml:space="preserve">Fishery, </w:t>
            </w:r>
            <w:r w:rsidR="005C0537" w:rsidRPr="00FC75C1">
              <w:rPr>
                <w:rFonts w:ascii="Arial" w:hAnsi="Arial" w:cs="Arial"/>
                <w:snapToGrid w:val="0"/>
                <w:color w:val="auto"/>
                <w:sz w:val="20"/>
                <w:szCs w:val="20"/>
              </w:rPr>
              <w:t xml:space="preserve">as defined in the </w:t>
            </w:r>
            <w:r w:rsidR="005C0537" w:rsidRPr="00FC75C1">
              <w:rPr>
                <w:rFonts w:ascii="Arial" w:hAnsi="Arial" w:cs="Arial"/>
                <w:color w:val="auto"/>
                <w:sz w:val="20"/>
                <w:szCs w:val="20"/>
              </w:rPr>
              <w:t xml:space="preserve">management regime in force under the </w:t>
            </w:r>
            <w:r w:rsidR="005C0537" w:rsidRPr="00FC75C1">
              <w:rPr>
                <w:rFonts w:ascii="Arial" w:hAnsi="Arial" w:cs="Arial"/>
                <w:i/>
                <w:color w:val="auto"/>
                <w:sz w:val="20"/>
                <w:szCs w:val="20"/>
              </w:rPr>
              <w:t>Fisheries Act </w:t>
            </w:r>
            <w:r w:rsidR="00A63FEC" w:rsidRPr="00FC75C1">
              <w:rPr>
                <w:rFonts w:ascii="Arial" w:hAnsi="Arial" w:cs="Arial"/>
                <w:i/>
                <w:color w:val="auto"/>
                <w:sz w:val="20"/>
                <w:szCs w:val="20"/>
              </w:rPr>
              <w:t>1995</w:t>
            </w:r>
            <w:r w:rsidR="005C0537" w:rsidRPr="00FC75C1">
              <w:rPr>
                <w:rFonts w:ascii="Arial" w:hAnsi="Arial" w:cs="Arial"/>
                <w:color w:val="auto"/>
                <w:sz w:val="20"/>
                <w:szCs w:val="20"/>
              </w:rPr>
              <w:t xml:space="preserve"> (</w:t>
            </w:r>
            <w:r w:rsidR="00A63FEC" w:rsidRPr="00FC75C1">
              <w:rPr>
                <w:rFonts w:ascii="Arial" w:hAnsi="Arial" w:cs="Arial"/>
                <w:color w:val="auto"/>
                <w:sz w:val="20"/>
                <w:szCs w:val="20"/>
              </w:rPr>
              <w:t>Vic</w:t>
            </w:r>
            <w:r w:rsidR="005C0537" w:rsidRPr="00FC75C1">
              <w:rPr>
                <w:rFonts w:ascii="Arial" w:hAnsi="Arial" w:cs="Arial"/>
                <w:color w:val="auto"/>
                <w:sz w:val="20"/>
                <w:szCs w:val="20"/>
              </w:rPr>
              <w:t xml:space="preserve">) and </w:t>
            </w:r>
            <w:r w:rsidR="005C0537" w:rsidRPr="00CA71C6">
              <w:rPr>
                <w:rFonts w:ascii="Arial" w:hAnsi="Arial" w:cs="Arial"/>
                <w:i/>
                <w:color w:val="auto"/>
                <w:sz w:val="20"/>
                <w:szCs w:val="20"/>
              </w:rPr>
              <w:t>Fisheries Regulations</w:t>
            </w:r>
            <w:r w:rsidR="005C0537" w:rsidRPr="00CA71C6">
              <w:rPr>
                <w:rFonts w:ascii="Arial" w:hAnsi="Arial" w:cs="Arial"/>
                <w:i/>
                <w:iCs/>
                <w:color w:val="auto"/>
                <w:sz w:val="20"/>
                <w:szCs w:val="20"/>
              </w:rPr>
              <w:t> </w:t>
            </w:r>
            <w:r w:rsidR="00C04B69" w:rsidRPr="00CA71C6">
              <w:rPr>
                <w:rFonts w:ascii="Arial" w:hAnsi="Arial" w:cs="Arial"/>
                <w:i/>
                <w:iCs/>
                <w:color w:val="auto"/>
                <w:sz w:val="20"/>
                <w:szCs w:val="20"/>
              </w:rPr>
              <w:t>2009</w:t>
            </w:r>
            <w:r w:rsidR="005C0537" w:rsidRPr="00FC75C1">
              <w:rPr>
                <w:rFonts w:ascii="Arial" w:hAnsi="Arial" w:cs="Arial"/>
                <w:snapToGrid w:val="0"/>
                <w:color w:val="auto"/>
                <w:sz w:val="20"/>
                <w:szCs w:val="20"/>
              </w:rPr>
              <w:t xml:space="preserve"> </w:t>
            </w:r>
            <w:r w:rsidR="005C0537" w:rsidRPr="00FC75C1">
              <w:rPr>
                <w:rFonts w:ascii="Arial" w:hAnsi="Arial" w:cs="Arial"/>
                <w:color w:val="auto"/>
                <w:sz w:val="20"/>
                <w:szCs w:val="20"/>
              </w:rPr>
              <w:t>(</w:t>
            </w:r>
            <w:r w:rsidR="00C04B69" w:rsidRPr="00FC75C1">
              <w:rPr>
                <w:rFonts w:ascii="Arial" w:hAnsi="Arial" w:cs="Arial"/>
                <w:color w:val="auto"/>
                <w:sz w:val="20"/>
                <w:szCs w:val="20"/>
              </w:rPr>
              <w:t>Vic</w:t>
            </w:r>
            <w:r w:rsidR="005C0537" w:rsidRPr="00FC75C1">
              <w:rPr>
                <w:rFonts w:ascii="Arial" w:hAnsi="Arial" w:cs="Arial"/>
                <w:color w:val="auto"/>
                <w:sz w:val="20"/>
                <w:szCs w:val="20"/>
              </w:rPr>
              <w:t xml:space="preserve">), </w:t>
            </w:r>
            <w:r w:rsidR="005C0537" w:rsidRPr="00FC75C1">
              <w:rPr>
                <w:rFonts w:ascii="Arial" w:hAnsi="Arial" w:cs="Arial"/>
                <w:snapToGrid w:val="0"/>
                <w:color w:val="auto"/>
                <w:sz w:val="20"/>
                <w:szCs w:val="20"/>
              </w:rPr>
              <w:t>but not including</w:t>
            </w:r>
          </w:p>
          <w:p w14:paraId="486B82FB" w14:textId="77777777" w:rsidR="005C0537" w:rsidRPr="00FC75C1" w:rsidRDefault="005C0537" w:rsidP="00CA71C6">
            <w:pPr>
              <w:pStyle w:val="ListBullet"/>
              <w:spacing w:before="0" w:after="200"/>
              <w:rPr>
                <w:szCs w:val="20"/>
              </w:rPr>
            </w:pPr>
            <w:r w:rsidRPr="00FC75C1">
              <w:rPr>
                <w:szCs w:val="20"/>
              </w:rPr>
              <w:t xml:space="preserve">specimens that belong to eligible listed threatened species, as defined under section 303BC of the EPBC Act, or </w:t>
            </w:r>
          </w:p>
          <w:p w14:paraId="5F8CA4F5" w14:textId="77777777" w:rsidR="005C0537" w:rsidRPr="00FC75C1" w:rsidRDefault="005C0537" w:rsidP="00CA71C6">
            <w:pPr>
              <w:pStyle w:val="ListBullet"/>
              <w:spacing w:before="0" w:after="200"/>
              <w:rPr>
                <w:szCs w:val="20"/>
              </w:rPr>
            </w:pPr>
            <w:proofErr w:type="gramStart"/>
            <w:r w:rsidRPr="00FC75C1">
              <w:rPr>
                <w:szCs w:val="20"/>
              </w:rPr>
              <w:t>specimens</w:t>
            </w:r>
            <w:proofErr w:type="gramEnd"/>
            <w:r w:rsidRPr="00FC75C1">
              <w:rPr>
                <w:szCs w:val="20"/>
              </w:rPr>
              <w:t xml:space="preserve"> that belong to taxa listed under section 303CA of the EPBC Act (Australia’s CITES list). </w:t>
            </w:r>
          </w:p>
          <w:p w14:paraId="093E1F7E" w14:textId="4410ACBB" w:rsidR="00060995" w:rsidRPr="0024633F" w:rsidRDefault="006855D5" w:rsidP="00CA71C6">
            <w:pPr>
              <w:pStyle w:val="Default"/>
              <w:autoSpaceDE/>
              <w:autoSpaceDN/>
              <w:adjustRightInd/>
              <w:spacing w:after="200" w:line="276" w:lineRule="auto"/>
              <w:contextualSpacing/>
              <w:rPr>
                <w:rFonts w:ascii="Arial" w:hAnsi="Arial" w:cs="Arial"/>
                <w:color w:val="auto"/>
                <w:sz w:val="20"/>
                <w:szCs w:val="20"/>
              </w:rPr>
            </w:pPr>
            <w:proofErr w:type="gramStart"/>
            <w:r w:rsidRPr="00FC75C1">
              <w:rPr>
                <w:rFonts w:ascii="Arial" w:hAnsi="Arial" w:cs="Arial"/>
                <w:color w:val="auto"/>
                <w:sz w:val="20"/>
                <w:szCs w:val="20"/>
              </w:rPr>
              <w:t>be</w:t>
            </w:r>
            <w:proofErr w:type="gramEnd"/>
            <w:r w:rsidRPr="00FC75C1">
              <w:rPr>
                <w:rFonts w:ascii="Arial" w:hAnsi="Arial" w:cs="Arial"/>
                <w:color w:val="auto"/>
                <w:sz w:val="20"/>
                <w:szCs w:val="20"/>
              </w:rPr>
              <w:t xml:space="preserve"> included</w:t>
            </w:r>
            <w:r w:rsidR="00310F46" w:rsidRPr="00FC75C1">
              <w:rPr>
                <w:rFonts w:ascii="Arial" w:hAnsi="Arial" w:cs="Arial"/>
                <w:color w:val="auto"/>
                <w:sz w:val="20"/>
                <w:szCs w:val="20"/>
              </w:rPr>
              <w:t xml:space="preserve"> in </w:t>
            </w:r>
            <w:r w:rsidRPr="00FC75C1">
              <w:rPr>
                <w:rFonts w:ascii="Arial" w:hAnsi="Arial" w:cs="Arial"/>
                <w:color w:val="auto"/>
                <w:sz w:val="20"/>
                <w:szCs w:val="20"/>
              </w:rPr>
              <w:t xml:space="preserve">the list of exempt native specimens </w:t>
            </w:r>
            <w:r w:rsidR="00060995" w:rsidRPr="00FC75C1">
              <w:rPr>
                <w:rFonts w:ascii="Arial" w:hAnsi="Arial" w:cs="Arial"/>
                <w:snapToGrid w:val="0"/>
                <w:color w:val="auto"/>
                <w:sz w:val="20"/>
                <w:szCs w:val="20"/>
              </w:rPr>
              <w:t xml:space="preserve">until </w:t>
            </w:r>
            <w:r w:rsidR="00CF7676" w:rsidRPr="00FC75C1">
              <w:rPr>
                <w:rFonts w:ascii="Arial" w:hAnsi="Arial" w:cs="Arial"/>
                <w:snapToGrid w:val="0"/>
                <w:color w:val="auto"/>
                <w:sz w:val="20"/>
                <w:szCs w:val="20"/>
              </w:rPr>
              <w:t>13</w:t>
            </w:r>
            <w:r w:rsidR="00C04B69" w:rsidRPr="00FC75C1">
              <w:rPr>
                <w:rFonts w:ascii="Arial" w:hAnsi="Arial" w:cs="Arial"/>
                <w:snapToGrid w:val="0"/>
                <w:color w:val="auto"/>
                <w:sz w:val="20"/>
                <w:szCs w:val="20"/>
              </w:rPr>
              <w:t> </w:t>
            </w:r>
            <w:r w:rsidR="00CF7676" w:rsidRPr="00FC75C1">
              <w:rPr>
                <w:rFonts w:ascii="Arial" w:hAnsi="Arial" w:cs="Arial"/>
                <w:snapToGrid w:val="0"/>
                <w:color w:val="auto"/>
                <w:sz w:val="20"/>
                <w:szCs w:val="20"/>
              </w:rPr>
              <w:t>April</w:t>
            </w:r>
            <w:r w:rsidR="00C04B69" w:rsidRPr="00FC75C1">
              <w:rPr>
                <w:rFonts w:ascii="Arial" w:hAnsi="Arial" w:cs="Arial"/>
                <w:snapToGrid w:val="0"/>
                <w:color w:val="auto"/>
                <w:sz w:val="20"/>
                <w:szCs w:val="20"/>
              </w:rPr>
              <w:t> 202</w:t>
            </w:r>
            <w:r w:rsidR="00CF7676" w:rsidRPr="00FC75C1">
              <w:rPr>
                <w:rFonts w:ascii="Arial" w:hAnsi="Arial" w:cs="Arial"/>
                <w:snapToGrid w:val="0"/>
                <w:color w:val="auto"/>
                <w:sz w:val="20"/>
                <w:szCs w:val="20"/>
              </w:rPr>
              <w:t>4</w:t>
            </w:r>
            <w:r w:rsidRPr="00FC75C1">
              <w:rPr>
                <w:rFonts w:ascii="Arial" w:hAnsi="Arial" w:cs="Arial"/>
                <w:color w:val="auto"/>
                <w:sz w:val="20"/>
                <w:szCs w:val="20"/>
              </w:rPr>
              <w:t>.</w:t>
            </w:r>
          </w:p>
        </w:tc>
      </w:tr>
      <w:tr w:rsidR="00D40B13" w:rsidRPr="00FC75C1" w14:paraId="5A8D2589" w14:textId="77777777" w:rsidTr="0024633F">
        <w:trPr>
          <w:cnfStyle w:val="000000010000" w:firstRow="0" w:lastRow="0" w:firstColumn="0" w:lastColumn="0" w:oddVBand="0" w:evenVBand="0" w:oddHBand="0" w:evenHBand="1" w:firstRowFirstColumn="0" w:firstRowLastColumn="0" w:lastRowFirstColumn="0" w:lastRowLastColumn="0"/>
        </w:trPr>
        <w:tc>
          <w:tcPr>
            <w:tcW w:w="2000" w:type="pct"/>
          </w:tcPr>
          <w:p w14:paraId="669312B2" w14:textId="106FE3A5" w:rsidR="00227603" w:rsidRPr="00FC75C1" w:rsidRDefault="00D40B13" w:rsidP="00CA71C6">
            <w:pPr>
              <w:pStyle w:val="ListNumber"/>
              <w:spacing w:before="0" w:after="200"/>
              <w:rPr>
                <w:sz w:val="20"/>
                <w:szCs w:val="20"/>
              </w:rPr>
            </w:pPr>
            <w:r w:rsidRPr="00FC75C1">
              <w:rPr>
                <w:sz w:val="20"/>
                <w:szCs w:val="20"/>
              </w:rPr>
              <w:t>(1A)</w:t>
            </w:r>
            <w:r w:rsidR="00A961C6" w:rsidRPr="00FC75C1">
              <w:rPr>
                <w:sz w:val="20"/>
                <w:szCs w:val="20"/>
              </w:rPr>
              <w:tab/>
            </w:r>
            <w:r w:rsidRPr="00FC75C1">
              <w:rPr>
                <w:sz w:val="20"/>
                <w:szCs w:val="20"/>
              </w:rPr>
              <w:t xml:space="preserve">In deciding to amend the LENS, the Minister must rely primarily on outcomes </w:t>
            </w:r>
            <w:r w:rsidR="008E3115" w:rsidRPr="00FC75C1">
              <w:rPr>
                <w:sz w:val="20"/>
                <w:szCs w:val="20"/>
              </w:rPr>
              <w:t xml:space="preserve">an assessment under </w:t>
            </w:r>
            <w:r w:rsidRPr="00FC75C1">
              <w:rPr>
                <w:sz w:val="20"/>
                <w:szCs w:val="20"/>
              </w:rPr>
              <w:t>Part 10, Div</w:t>
            </w:r>
            <w:r w:rsidR="008E3115" w:rsidRPr="00FC75C1">
              <w:rPr>
                <w:sz w:val="20"/>
                <w:szCs w:val="20"/>
              </w:rPr>
              <w:t>isions</w:t>
            </w:r>
            <w:r w:rsidRPr="00FC75C1">
              <w:rPr>
                <w:sz w:val="20"/>
                <w:szCs w:val="20"/>
              </w:rPr>
              <w:t xml:space="preserve"> 1 or 2 </w:t>
            </w:r>
          </w:p>
        </w:tc>
        <w:tc>
          <w:tcPr>
            <w:tcW w:w="3000" w:type="pct"/>
            <w:shd w:val="clear" w:color="auto" w:fill="auto"/>
          </w:tcPr>
          <w:p w14:paraId="61AEC85A" w14:textId="6EB34562" w:rsidR="005F0371" w:rsidRPr="00FC75C1" w:rsidRDefault="00FB656E" w:rsidP="00CA71C6">
            <w:pPr>
              <w:spacing w:before="0" w:after="200" w:line="276" w:lineRule="auto"/>
              <w:contextualSpacing/>
              <w:rPr>
                <w:rFonts w:cs="Arial"/>
                <w:sz w:val="20"/>
                <w:szCs w:val="20"/>
              </w:rPr>
            </w:pPr>
            <w:r w:rsidRPr="00FC75C1">
              <w:rPr>
                <w:rFonts w:cs="Arial"/>
                <w:b/>
                <w:sz w:val="20"/>
                <w:szCs w:val="20"/>
              </w:rPr>
              <w:t>Not applicable</w:t>
            </w:r>
            <w:r w:rsidR="00F71D26" w:rsidRPr="00FC75C1">
              <w:rPr>
                <w:rFonts w:cs="Arial"/>
                <w:b/>
                <w:sz w:val="20"/>
                <w:szCs w:val="20"/>
              </w:rPr>
              <w:t>.</w:t>
            </w:r>
          </w:p>
          <w:p w14:paraId="631FEB27" w14:textId="7FD0A646" w:rsidR="00E57AB7" w:rsidRPr="00FC75C1" w:rsidRDefault="00FB656E" w:rsidP="00CA71C6">
            <w:pPr>
              <w:spacing w:before="0" w:after="200" w:line="276" w:lineRule="auto"/>
              <w:contextualSpacing/>
              <w:rPr>
                <w:rFonts w:cs="Arial"/>
                <w:sz w:val="20"/>
                <w:szCs w:val="20"/>
              </w:rPr>
            </w:pPr>
            <w:r w:rsidRPr="00FC75C1">
              <w:rPr>
                <w:rFonts w:cs="Arial"/>
                <w:sz w:val="20"/>
                <w:szCs w:val="20"/>
              </w:rPr>
              <w:t>The fishery is n</w:t>
            </w:r>
            <w:r w:rsidR="0024633F">
              <w:rPr>
                <w:rFonts w:cs="Arial"/>
                <w:sz w:val="20"/>
                <w:szCs w:val="20"/>
              </w:rPr>
              <w:t>ot managed by the Commonwealth.</w:t>
            </w:r>
          </w:p>
        </w:tc>
      </w:tr>
      <w:tr w:rsidR="00D40B13" w:rsidRPr="00FC75C1" w14:paraId="38C0624F" w14:textId="77777777" w:rsidTr="0024633F">
        <w:trPr>
          <w:cnfStyle w:val="000000100000" w:firstRow="0" w:lastRow="0" w:firstColumn="0" w:lastColumn="0" w:oddVBand="0" w:evenVBand="0" w:oddHBand="1" w:evenHBand="0" w:firstRowFirstColumn="0" w:firstRowLastColumn="0" w:lastRowFirstColumn="0" w:lastRowLastColumn="0"/>
        </w:trPr>
        <w:tc>
          <w:tcPr>
            <w:tcW w:w="2000" w:type="pct"/>
          </w:tcPr>
          <w:p w14:paraId="73E5E7F6" w14:textId="1FB2BA5A" w:rsidR="00227603" w:rsidRPr="00FC75C1" w:rsidRDefault="00D40B13" w:rsidP="00CA71C6">
            <w:pPr>
              <w:pStyle w:val="ListNumber"/>
              <w:spacing w:before="0" w:after="200"/>
              <w:rPr>
                <w:sz w:val="20"/>
                <w:szCs w:val="20"/>
              </w:rPr>
            </w:pPr>
            <w:r w:rsidRPr="00FC75C1">
              <w:rPr>
                <w:sz w:val="20"/>
                <w:szCs w:val="20"/>
              </w:rPr>
              <w:t>(1C)</w:t>
            </w:r>
            <w:r w:rsidR="00A961C6" w:rsidRPr="00FC75C1">
              <w:rPr>
                <w:sz w:val="20"/>
                <w:szCs w:val="20"/>
              </w:rPr>
              <w:tab/>
            </w:r>
            <w:proofErr w:type="gramStart"/>
            <w:r w:rsidRPr="00FC75C1">
              <w:rPr>
                <w:sz w:val="20"/>
                <w:szCs w:val="20"/>
              </w:rPr>
              <w:t>The</w:t>
            </w:r>
            <w:proofErr w:type="gramEnd"/>
            <w:r w:rsidRPr="00FC75C1">
              <w:rPr>
                <w:sz w:val="20"/>
                <w:szCs w:val="20"/>
              </w:rPr>
              <w:t xml:space="preserve"> above does not limit matters that may be considered when deciding to amend LENS.</w:t>
            </w:r>
          </w:p>
        </w:tc>
        <w:tc>
          <w:tcPr>
            <w:tcW w:w="3000" w:type="pct"/>
            <w:shd w:val="clear" w:color="auto" w:fill="92D050"/>
          </w:tcPr>
          <w:p w14:paraId="7BC65A21" w14:textId="77777777" w:rsidR="002F564A" w:rsidRPr="00FC75C1" w:rsidRDefault="002F564A" w:rsidP="00CA71C6">
            <w:pPr>
              <w:spacing w:before="0" w:after="200" w:line="276" w:lineRule="auto"/>
              <w:contextualSpacing/>
              <w:rPr>
                <w:rFonts w:cs="Arial"/>
                <w:b/>
                <w:sz w:val="20"/>
                <w:szCs w:val="20"/>
              </w:rPr>
            </w:pPr>
            <w:r w:rsidRPr="00FC75C1">
              <w:rPr>
                <w:rFonts w:cs="Arial"/>
                <w:b/>
                <w:sz w:val="20"/>
                <w:szCs w:val="20"/>
              </w:rPr>
              <w:t>Meets</w:t>
            </w:r>
          </w:p>
          <w:p w14:paraId="748BF845" w14:textId="17AAA62A" w:rsidR="00E57AB7" w:rsidRPr="00FC75C1" w:rsidRDefault="00FB656E" w:rsidP="00CA71C6">
            <w:pPr>
              <w:spacing w:before="0" w:after="200" w:line="276" w:lineRule="auto"/>
              <w:contextualSpacing/>
              <w:rPr>
                <w:rFonts w:cs="Arial"/>
                <w:sz w:val="20"/>
                <w:szCs w:val="20"/>
              </w:rPr>
            </w:pPr>
            <w:r w:rsidRPr="00FC75C1">
              <w:rPr>
                <w:rFonts w:cs="Arial"/>
                <w:sz w:val="20"/>
                <w:szCs w:val="20"/>
              </w:rPr>
              <w:t>The Department considers that it has taken into account all matters relevant to making an informed decision to amend the list of exempt native specimens to include</w:t>
            </w:r>
            <w:r w:rsidR="0024633F">
              <w:rPr>
                <w:rFonts w:cs="Arial"/>
                <w:sz w:val="20"/>
                <w:szCs w:val="20"/>
              </w:rPr>
              <w:t xml:space="preserve"> product taken in this fishery.</w:t>
            </w:r>
          </w:p>
        </w:tc>
      </w:tr>
      <w:tr w:rsidR="00D40B13" w:rsidRPr="00FC75C1" w14:paraId="50241D9F" w14:textId="77777777" w:rsidTr="0024633F">
        <w:trPr>
          <w:cnfStyle w:val="000000010000" w:firstRow="0" w:lastRow="0" w:firstColumn="0" w:lastColumn="0" w:oddVBand="0" w:evenVBand="0" w:oddHBand="0" w:evenHBand="1" w:firstRowFirstColumn="0" w:firstRowLastColumn="0" w:lastRowFirstColumn="0" w:lastRowLastColumn="0"/>
        </w:trPr>
        <w:tc>
          <w:tcPr>
            <w:tcW w:w="2000" w:type="pct"/>
          </w:tcPr>
          <w:p w14:paraId="47883243" w14:textId="7925DC91" w:rsidR="00D40B13" w:rsidRPr="00FC75C1" w:rsidRDefault="00D40B13" w:rsidP="00CA71C6">
            <w:pPr>
              <w:pStyle w:val="ListNumber"/>
              <w:spacing w:before="0" w:after="200"/>
              <w:rPr>
                <w:sz w:val="20"/>
                <w:szCs w:val="20"/>
              </w:rPr>
            </w:pPr>
            <w:r w:rsidRPr="00FC75C1">
              <w:rPr>
                <w:sz w:val="20"/>
                <w:szCs w:val="20"/>
              </w:rPr>
              <w:t>(3)</w:t>
            </w:r>
            <w:r w:rsidR="00A961C6" w:rsidRPr="00FC75C1">
              <w:rPr>
                <w:sz w:val="20"/>
                <w:szCs w:val="20"/>
              </w:rPr>
              <w:tab/>
            </w:r>
            <w:r w:rsidRPr="00FC75C1">
              <w:rPr>
                <w:sz w:val="20"/>
                <w:szCs w:val="20"/>
              </w:rPr>
              <w:t>Before amending the LENS, the Minister must consult:</w:t>
            </w:r>
          </w:p>
          <w:p w14:paraId="72317F56" w14:textId="7F20C045" w:rsidR="00807BB8" w:rsidRPr="00FC75C1" w:rsidRDefault="00807BB8" w:rsidP="00CA71C6">
            <w:pPr>
              <w:pStyle w:val="ListNumber2"/>
              <w:spacing w:before="0" w:after="200"/>
              <w:rPr>
                <w:sz w:val="20"/>
                <w:szCs w:val="20"/>
              </w:rPr>
            </w:pPr>
            <w:r w:rsidRPr="00FC75C1">
              <w:rPr>
                <w:sz w:val="20"/>
                <w:szCs w:val="20"/>
              </w:rPr>
              <w:t>(a)</w:t>
            </w:r>
            <w:r w:rsidRPr="00FC75C1">
              <w:rPr>
                <w:sz w:val="20"/>
                <w:szCs w:val="20"/>
              </w:rPr>
              <w:tab/>
              <w:t>other Minister or Ministers as appropriate; and</w:t>
            </w:r>
          </w:p>
          <w:p w14:paraId="6FEF0265" w14:textId="7EB32D86" w:rsidR="00807BB8" w:rsidRPr="00FC75C1" w:rsidRDefault="00807BB8" w:rsidP="00CA71C6">
            <w:pPr>
              <w:pStyle w:val="ListNumber2"/>
              <w:spacing w:before="0" w:after="200"/>
              <w:rPr>
                <w:sz w:val="20"/>
                <w:szCs w:val="20"/>
              </w:rPr>
            </w:pPr>
            <w:r w:rsidRPr="00FC75C1">
              <w:rPr>
                <w:sz w:val="20"/>
                <w:szCs w:val="20"/>
              </w:rPr>
              <w:t>(b)</w:t>
            </w:r>
            <w:r w:rsidRPr="00FC75C1">
              <w:rPr>
                <w:sz w:val="20"/>
                <w:szCs w:val="20"/>
              </w:rPr>
              <w:tab/>
              <w:t>other Minister or Ministers of each State and self-governing Territory as appropriate; and</w:t>
            </w:r>
          </w:p>
          <w:p w14:paraId="713AFE99" w14:textId="6C802F51" w:rsidR="00227603" w:rsidRPr="00FC75C1" w:rsidRDefault="00807BB8" w:rsidP="00CA71C6">
            <w:pPr>
              <w:pStyle w:val="ListNumber2"/>
              <w:spacing w:before="0" w:after="200"/>
              <w:rPr>
                <w:sz w:val="20"/>
                <w:szCs w:val="20"/>
              </w:rPr>
            </w:pPr>
            <w:r w:rsidRPr="00FC75C1">
              <w:rPr>
                <w:sz w:val="20"/>
                <w:szCs w:val="20"/>
              </w:rPr>
              <w:t>(c)</w:t>
            </w:r>
            <w:r w:rsidRPr="00FC75C1">
              <w:rPr>
                <w:sz w:val="20"/>
                <w:szCs w:val="20"/>
              </w:rPr>
              <w:tab/>
            </w:r>
            <w:proofErr w:type="gramStart"/>
            <w:r w:rsidRPr="00FC75C1">
              <w:rPr>
                <w:sz w:val="20"/>
                <w:szCs w:val="20"/>
              </w:rPr>
              <w:t>other</w:t>
            </w:r>
            <w:proofErr w:type="gramEnd"/>
            <w:r w:rsidRPr="00FC75C1">
              <w:rPr>
                <w:sz w:val="20"/>
                <w:szCs w:val="20"/>
              </w:rPr>
              <w:t xml:space="preserve"> persons an</w:t>
            </w:r>
            <w:r w:rsidR="001758F0" w:rsidRPr="00FC75C1">
              <w:rPr>
                <w:sz w:val="20"/>
                <w:szCs w:val="20"/>
              </w:rPr>
              <w:t>d organisations as appropriate.</w:t>
            </w:r>
          </w:p>
        </w:tc>
        <w:tc>
          <w:tcPr>
            <w:tcW w:w="3000" w:type="pct"/>
            <w:shd w:val="clear" w:color="auto" w:fill="92D050"/>
          </w:tcPr>
          <w:p w14:paraId="66DBCCC8" w14:textId="77777777" w:rsidR="001C70CA" w:rsidRPr="00FC75C1" w:rsidRDefault="001C70CA" w:rsidP="00CA71C6">
            <w:pPr>
              <w:spacing w:before="0" w:after="200" w:line="276" w:lineRule="auto"/>
              <w:contextualSpacing/>
              <w:rPr>
                <w:rFonts w:cs="Arial"/>
                <w:b/>
                <w:sz w:val="20"/>
                <w:szCs w:val="20"/>
              </w:rPr>
            </w:pPr>
            <w:r w:rsidRPr="00FC75C1">
              <w:rPr>
                <w:rFonts w:cs="Arial"/>
                <w:b/>
                <w:sz w:val="20"/>
                <w:szCs w:val="20"/>
              </w:rPr>
              <w:t>Meets</w:t>
            </w:r>
          </w:p>
          <w:p w14:paraId="3FA5A127" w14:textId="51728B35" w:rsidR="00E57AB7" w:rsidRPr="00FC75C1" w:rsidRDefault="006F60BC" w:rsidP="00CA71C6">
            <w:pPr>
              <w:spacing w:before="0" w:after="200" w:line="276" w:lineRule="auto"/>
              <w:contextualSpacing/>
              <w:rPr>
                <w:rFonts w:cs="Arial"/>
                <w:sz w:val="20"/>
                <w:szCs w:val="20"/>
              </w:rPr>
            </w:pPr>
            <w:r w:rsidRPr="00FC75C1">
              <w:rPr>
                <w:rFonts w:cs="Arial"/>
                <w:sz w:val="20"/>
                <w:szCs w:val="20"/>
              </w:rPr>
              <w:t>T</w:t>
            </w:r>
            <w:r w:rsidR="00111796" w:rsidRPr="00FC75C1">
              <w:rPr>
                <w:rFonts w:cs="Arial"/>
                <w:sz w:val="20"/>
                <w:szCs w:val="20"/>
              </w:rPr>
              <w:t xml:space="preserve">he </w:t>
            </w:r>
            <w:r w:rsidR="00D40B13" w:rsidRPr="00FC75C1">
              <w:rPr>
                <w:rFonts w:cs="Arial"/>
                <w:sz w:val="20"/>
                <w:szCs w:val="20"/>
              </w:rPr>
              <w:t xml:space="preserve">submission </w:t>
            </w:r>
            <w:r w:rsidR="00111796" w:rsidRPr="00FC75C1">
              <w:rPr>
                <w:rFonts w:cs="Arial"/>
                <w:sz w:val="20"/>
                <w:szCs w:val="20"/>
              </w:rPr>
              <w:t xml:space="preserve">from </w:t>
            </w:r>
            <w:r w:rsidR="008364B9" w:rsidRPr="00FC75C1">
              <w:rPr>
                <w:rFonts w:cs="Arial"/>
                <w:sz w:val="20"/>
                <w:szCs w:val="20"/>
              </w:rPr>
              <w:t xml:space="preserve">the </w:t>
            </w:r>
            <w:r w:rsidR="00F71D26" w:rsidRPr="00FC75C1">
              <w:rPr>
                <w:rFonts w:cs="Arial"/>
                <w:sz w:val="20"/>
                <w:szCs w:val="20"/>
              </w:rPr>
              <w:t xml:space="preserve">Victorian Fisheries </w:t>
            </w:r>
            <w:r w:rsidR="00F71D26" w:rsidRPr="00CA71C6">
              <w:rPr>
                <w:rFonts w:cs="Arial"/>
                <w:sz w:val="20"/>
                <w:szCs w:val="20"/>
              </w:rPr>
              <w:t>Authority</w:t>
            </w:r>
            <w:r w:rsidR="00F71D26" w:rsidRPr="00CA71C6">
              <w:rPr>
                <w:rFonts w:cs="Arial"/>
                <w:color w:val="3366FF"/>
                <w:sz w:val="20"/>
                <w:szCs w:val="20"/>
              </w:rPr>
              <w:t xml:space="preserve"> </w:t>
            </w:r>
            <w:r w:rsidR="001B5AA8" w:rsidRPr="00CA71C6">
              <w:rPr>
                <w:rFonts w:cs="Arial"/>
                <w:sz w:val="20"/>
                <w:szCs w:val="20"/>
              </w:rPr>
              <w:t>was made</w:t>
            </w:r>
            <w:r w:rsidR="00111796" w:rsidRPr="00CA71C6">
              <w:rPr>
                <w:rFonts w:cs="Arial"/>
                <w:sz w:val="20"/>
                <w:szCs w:val="20"/>
              </w:rPr>
              <w:t xml:space="preserve"> </w:t>
            </w:r>
            <w:r w:rsidR="00D40B13" w:rsidRPr="00CA71C6">
              <w:rPr>
                <w:rFonts w:cs="Arial"/>
                <w:sz w:val="20"/>
                <w:szCs w:val="20"/>
              </w:rPr>
              <w:t xml:space="preserve">available on </w:t>
            </w:r>
            <w:r w:rsidR="00F839FE" w:rsidRPr="00CA71C6">
              <w:rPr>
                <w:rFonts w:cs="Arial"/>
                <w:sz w:val="20"/>
                <w:szCs w:val="20"/>
              </w:rPr>
              <w:t>the Department’s</w:t>
            </w:r>
            <w:r w:rsidR="00D40B13" w:rsidRPr="00CA71C6">
              <w:rPr>
                <w:rFonts w:cs="Arial"/>
                <w:sz w:val="20"/>
                <w:szCs w:val="20"/>
              </w:rPr>
              <w:t xml:space="preserve"> website from </w:t>
            </w:r>
            <w:r w:rsidR="00F71D26" w:rsidRPr="00CA71C6">
              <w:rPr>
                <w:rFonts w:cs="Arial"/>
                <w:sz w:val="20"/>
                <w:szCs w:val="20"/>
              </w:rPr>
              <w:t>18 January 2019</w:t>
            </w:r>
            <w:r w:rsidR="00D40B13" w:rsidRPr="00CA71C6">
              <w:rPr>
                <w:rFonts w:cs="Arial"/>
                <w:sz w:val="20"/>
                <w:szCs w:val="20"/>
              </w:rPr>
              <w:t xml:space="preserve"> </w:t>
            </w:r>
            <w:r w:rsidR="00901973" w:rsidRPr="00CA71C6">
              <w:rPr>
                <w:rFonts w:cs="Arial"/>
                <w:sz w:val="20"/>
                <w:szCs w:val="20"/>
              </w:rPr>
              <w:t>to</w:t>
            </w:r>
            <w:r w:rsidR="00D40B13" w:rsidRPr="00CA71C6">
              <w:rPr>
                <w:rFonts w:cs="Arial"/>
                <w:sz w:val="20"/>
                <w:szCs w:val="20"/>
              </w:rPr>
              <w:t xml:space="preserve"> </w:t>
            </w:r>
            <w:r w:rsidR="00F71D26" w:rsidRPr="00CA71C6">
              <w:rPr>
                <w:rFonts w:cs="Arial"/>
                <w:sz w:val="20"/>
                <w:szCs w:val="20"/>
              </w:rPr>
              <w:t>20 February 2019</w:t>
            </w:r>
            <w:r w:rsidR="00D40B13" w:rsidRPr="00CA71C6">
              <w:rPr>
                <w:rFonts w:cs="Arial"/>
                <w:sz w:val="20"/>
                <w:szCs w:val="20"/>
              </w:rPr>
              <w:t>. No</w:t>
            </w:r>
            <w:r w:rsidR="00111796" w:rsidRPr="00FC75C1">
              <w:rPr>
                <w:rFonts w:cs="Arial"/>
                <w:b/>
                <w:sz w:val="20"/>
                <w:szCs w:val="20"/>
              </w:rPr>
              <w:t xml:space="preserve"> </w:t>
            </w:r>
            <w:r w:rsidR="0024633F">
              <w:rPr>
                <w:rFonts w:cs="Arial"/>
                <w:sz w:val="20"/>
                <w:szCs w:val="20"/>
              </w:rPr>
              <w:t>comments received.</w:t>
            </w:r>
          </w:p>
        </w:tc>
      </w:tr>
      <w:tr w:rsidR="00DF3B87" w:rsidRPr="00FC75C1" w14:paraId="51809B97" w14:textId="77777777" w:rsidTr="0024633F">
        <w:trPr>
          <w:cnfStyle w:val="000000100000" w:firstRow="0" w:lastRow="0" w:firstColumn="0" w:lastColumn="0" w:oddVBand="0" w:evenVBand="0" w:oddHBand="1" w:evenHBand="0" w:firstRowFirstColumn="0" w:firstRowLastColumn="0" w:lastRowFirstColumn="0" w:lastRowLastColumn="0"/>
        </w:trPr>
        <w:tc>
          <w:tcPr>
            <w:tcW w:w="2000" w:type="pct"/>
          </w:tcPr>
          <w:p w14:paraId="3531B96F" w14:textId="631981E5" w:rsidR="00DF3B87" w:rsidRPr="00FC75C1" w:rsidRDefault="00DF3B87" w:rsidP="00CA71C6">
            <w:pPr>
              <w:pStyle w:val="ListNumber"/>
              <w:spacing w:before="0" w:after="200"/>
              <w:rPr>
                <w:sz w:val="20"/>
                <w:szCs w:val="20"/>
              </w:rPr>
            </w:pPr>
            <w:r w:rsidRPr="00FC75C1">
              <w:rPr>
                <w:sz w:val="20"/>
                <w:szCs w:val="20"/>
              </w:rPr>
              <w:t>(5)</w:t>
            </w:r>
            <w:r w:rsidRPr="00FC75C1">
              <w:rPr>
                <w:sz w:val="20"/>
                <w:szCs w:val="20"/>
              </w:rPr>
              <w:tab/>
              <w:t xml:space="preserve">A copy of an instrument made under section 303DC is to be made available </w:t>
            </w:r>
            <w:r w:rsidR="001758F0" w:rsidRPr="00FC75C1">
              <w:rPr>
                <w:sz w:val="20"/>
                <w:szCs w:val="20"/>
              </w:rPr>
              <w:t>for inspection on the internet.</w:t>
            </w:r>
          </w:p>
        </w:tc>
        <w:tc>
          <w:tcPr>
            <w:tcW w:w="3000" w:type="pct"/>
            <w:shd w:val="clear" w:color="auto" w:fill="92D050"/>
          </w:tcPr>
          <w:p w14:paraId="01376599" w14:textId="07E4E81F" w:rsidR="00DF3B87" w:rsidRPr="00FC75C1" w:rsidRDefault="00DF3B87" w:rsidP="00CA71C6">
            <w:pPr>
              <w:pStyle w:val="PlainText"/>
              <w:autoSpaceDE/>
              <w:autoSpaceDN/>
              <w:spacing w:before="0" w:after="200" w:line="276" w:lineRule="auto"/>
              <w:rPr>
                <w:rFonts w:cs="Arial"/>
                <w:szCs w:val="20"/>
                <w:lang w:val="en-AU"/>
              </w:rPr>
            </w:pPr>
            <w:r w:rsidRPr="00FC75C1">
              <w:rPr>
                <w:rFonts w:cs="Arial"/>
                <w:szCs w:val="20"/>
                <w:lang w:val="en-AU"/>
              </w:rPr>
              <w:t xml:space="preserve">Yes, the instrument made under section </w:t>
            </w:r>
            <w:proofErr w:type="gramStart"/>
            <w:r w:rsidRPr="00FC75C1">
              <w:rPr>
                <w:rFonts w:cs="Arial"/>
                <w:szCs w:val="20"/>
                <w:lang w:val="en-AU"/>
              </w:rPr>
              <w:t>303DC(</w:t>
            </w:r>
            <w:proofErr w:type="gramEnd"/>
            <w:r w:rsidRPr="00FC75C1">
              <w:rPr>
                <w:rFonts w:cs="Arial"/>
                <w:szCs w:val="20"/>
                <w:lang w:val="en-AU"/>
              </w:rPr>
              <w:t>1)</w:t>
            </w:r>
            <w:r w:rsidR="00F839FE" w:rsidRPr="00FC75C1">
              <w:rPr>
                <w:rFonts w:cs="Arial"/>
                <w:szCs w:val="20"/>
                <w:lang w:val="en-AU"/>
              </w:rPr>
              <w:t>(a)</w:t>
            </w:r>
            <w:r w:rsidRPr="00FC75C1">
              <w:rPr>
                <w:rFonts w:cs="Arial"/>
                <w:szCs w:val="20"/>
                <w:lang w:val="en-AU"/>
              </w:rPr>
              <w:t xml:space="preserve"> for the fishery will be registered on the Federal Register of Legislation, and a link to the instrument made available through the </w:t>
            </w:r>
            <w:r w:rsidRPr="00FC75C1">
              <w:rPr>
                <w:rFonts w:cs="Arial"/>
                <w:iCs/>
                <w:szCs w:val="20"/>
                <w:lang w:val="en-AU"/>
              </w:rPr>
              <w:t xml:space="preserve">Department’s </w:t>
            </w:r>
            <w:r w:rsidRPr="00FC75C1">
              <w:rPr>
                <w:rFonts w:cs="Arial"/>
                <w:szCs w:val="20"/>
                <w:lang w:val="en-AU"/>
              </w:rPr>
              <w:t>website.</w:t>
            </w:r>
          </w:p>
          <w:p w14:paraId="4FA39464" w14:textId="36264E71" w:rsidR="00DF3B87" w:rsidRPr="0024633F" w:rsidRDefault="00DF3B87" w:rsidP="00CA71C6">
            <w:pPr>
              <w:pStyle w:val="PlainText"/>
              <w:autoSpaceDE/>
              <w:autoSpaceDN/>
              <w:spacing w:before="0" w:after="200" w:line="276" w:lineRule="auto"/>
              <w:rPr>
                <w:rFonts w:cs="Arial"/>
                <w:szCs w:val="20"/>
                <w:lang w:val="en-AU"/>
              </w:rPr>
            </w:pPr>
            <w:r w:rsidRPr="00FC75C1">
              <w:rPr>
                <w:rFonts w:cs="Arial"/>
                <w:szCs w:val="20"/>
                <w:lang w:val="en-AU"/>
              </w:rPr>
              <w:lastRenderedPageBreak/>
              <w:t xml:space="preserve">Under subsection 56(1) of the </w:t>
            </w:r>
            <w:r w:rsidRPr="00FC75C1">
              <w:rPr>
                <w:rFonts w:cs="Arial"/>
                <w:i/>
                <w:szCs w:val="20"/>
                <w:lang w:val="en-AU"/>
              </w:rPr>
              <w:t>Legislation Act 2003</w:t>
            </w:r>
            <w:r w:rsidRPr="00FC75C1">
              <w:rPr>
                <w:rFonts w:cs="Arial"/>
                <w:szCs w:val="20"/>
                <w:lang w:val="en-AU"/>
              </w:rPr>
              <w:t xml:space="preserve"> (C</w:t>
            </w:r>
            <w:r w:rsidR="00CA71C6">
              <w:rPr>
                <w:rFonts w:cs="Arial"/>
                <w:szCs w:val="20"/>
                <w:lang w:val="en-AU"/>
              </w:rPr>
              <w:t>th</w:t>
            </w:r>
            <w:r w:rsidRPr="00FC75C1">
              <w:rPr>
                <w:rFonts w:cs="Arial"/>
                <w:szCs w:val="20"/>
                <w:lang w:val="en-AU"/>
              </w:rPr>
              <w:t>), registration on the FRL meets the requirements for gazettal.</w:t>
            </w:r>
          </w:p>
        </w:tc>
      </w:tr>
    </w:tbl>
    <w:p w14:paraId="328821C1" w14:textId="77777777" w:rsidR="00C61F76" w:rsidRPr="00BF33E6" w:rsidRDefault="00C61F76" w:rsidP="00C24026">
      <w:pPr>
        <w:spacing w:before="60" w:after="60"/>
      </w:pPr>
    </w:p>
    <w:p w14:paraId="14E9DF07" w14:textId="7C16E3AF" w:rsidR="009F053A" w:rsidRPr="00BF33E6" w:rsidRDefault="009F053A" w:rsidP="00C24026">
      <w:pPr>
        <w:pStyle w:val="Heading2"/>
        <w:spacing w:before="60" w:after="60"/>
      </w:pPr>
      <w:bookmarkStart w:id="8" w:name="_Toc6295071"/>
      <w:r w:rsidRPr="00BF33E6">
        <w:t>Part 16</w:t>
      </w:r>
      <w:r w:rsidR="007F1ABC" w:rsidRPr="00BF33E6">
        <w:t xml:space="preserve"> </w:t>
      </w:r>
      <w:r w:rsidR="00F73C73" w:rsidRPr="00BF33E6">
        <w:t>– Precautionary principle and other considerations in making decisions</w:t>
      </w:r>
      <w:bookmarkEnd w:id="8"/>
    </w:p>
    <w:tbl>
      <w:tblPr>
        <w:tblStyle w:val="TableGrid"/>
        <w:tblW w:w="5000" w:type="pct"/>
        <w:tblLook w:val="04A0" w:firstRow="1" w:lastRow="0" w:firstColumn="1" w:lastColumn="0" w:noHBand="0" w:noVBand="1"/>
      </w:tblPr>
      <w:tblGrid>
        <w:gridCol w:w="5914"/>
        <w:gridCol w:w="8872"/>
      </w:tblGrid>
      <w:tr w:rsidR="00227603" w:rsidRPr="00C35665" w14:paraId="3BE2E755" w14:textId="77777777" w:rsidTr="0024633F">
        <w:trPr>
          <w:cnfStyle w:val="100000000000" w:firstRow="1" w:lastRow="0" w:firstColumn="0" w:lastColumn="0" w:oddVBand="0" w:evenVBand="0" w:oddHBand="0" w:evenHBand="0" w:firstRowFirstColumn="0" w:firstRowLastColumn="0" w:lastRowFirstColumn="0" w:lastRowLastColumn="0"/>
        </w:trPr>
        <w:tc>
          <w:tcPr>
            <w:tcW w:w="2000" w:type="pct"/>
            <w:shd w:val="clear" w:color="auto" w:fill="D9D9D9" w:themeFill="background1" w:themeFillShade="D9"/>
            <w:vAlign w:val="center"/>
          </w:tcPr>
          <w:p w14:paraId="6B1DC830" w14:textId="7492A6B0" w:rsidR="00227603" w:rsidRPr="00C35665" w:rsidRDefault="00227603" w:rsidP="00C24026">
            <w:pPr>
              <w:spacing w:before="0" w:after="200" w:line="276" w:lineRule="auto"/>
              <w:ind w:left="426" w:hanging="426"/>
              <w:contextualSpacing/>
              <w:rPr>
                <w:rFonts w:cs="Arial"/>
                <w:b/>
                <w:sz w:val="20"/>
                <w:szCs w:val="20"/>
              </w:rPr>
            </w:pPr>
            <w:r w:rsidRPr="00C35665">
              <w:rPr>
                <w:rFonts w:cs="Arial"/>
                <w:b/>
                <w:sz w:val="20"/>
                <w:szCs w:val="20"/>
              </w:rPr>
              <w:t>Section 391 Minister must consider precautionary principle in making decisions</w:t>
            </w:r>
          </w:p>
        </w:tc>
        <w:tc>
          <w:tcPr>
            <w:tcW w:w="3000" w:type="pct"/>
            <w:shd w:val="clear" w:color="auto" w:fill="D9D9D9" w:themeFill="background1" w:themeFillShade="D9"/>
            <w:vAlign w:val="center"/>
          </w:tcPr>
          <w:p w14:paraId="7095BF90" w14:textId="77777777" w:rsidR="00227603" w:rsidRPr="00C35665" w:rsidRDefault="00227603" w:rsidP="00C24026">
            <w:pPr>
              <w:spacing w:before="0" w:after="200" w:line="276" w:lineRule="auto"/>
              <w:contextualSpacing/>
              <w:rPr>
                <w:rFonts w:cs="Arial"/>
                <w:b/>
                <w:sz w:val="20"/>
                <w:szCs w:val="20"/>
              </w:rPr>
            </w:pPr>
            <w:r w:rsidRPr="00C35665">
              <w:rPr>
                <w:rFonts w:cs="Arial"/>
                <w:b/>
                <w:sz w:val="20"/>
                <w:szCs w:val="20"/>
              </w:rPr>
              <w:t>Comment</w:t>
            </w:r>
          </w:p>
        </w:tc>
      </w:tr>
      <w:tr w:rsidR="00227603" w:rsidRPr="00C35665" w14:paraId="2C506DC9" w14:textId="77777777" w:rsidTr="0024633F">
        <w:trPr>
          <w:cnfStyle w:val="000000100000" w:firstRow="0" w:lastRow="0" w:firstColumn="0" w:lastColumn="0" w:oddVBand="0" w:evenVBand="0" w:oddHBand="1" w:evenHBand="0" w:firstRowFirstColumn="0" w:firstRowLastColumn="0" w:lastRowFirstColumn="0" w:lastRowLastColumn="0"/>
        </w:trPr>
        <w:tc>
          <w:tcPr>
            <w:tcW w:w="2000" w:type="pct"/>
          </w:tcPr>
          <w:p w14:paraId="3CA4F7CF" w14:textId="1AD57C1B" w:rsidR="00287189" w:rsidRPr="00C35665" w:rsidRDefault="00A961C6" w:rsidP="00C24026">
            <w:pPr>
              <w:pStyle w:val="ListNumber"/>
              <w:spacing w:before="0" w:after="200"/>
              <w:rPr>
                <w:sz w:val="20"/>
                <w:szCs w:val="20"/>
              </w:rPr>
            </w:pPr>
            <w:r w:rsidRPr="00C35665">
              <w:rPr>
                <w:sz w:val="20"/>
                <w:szCs w:val="20"/>
              </w:rPr>
              <w:t>(1)</w:t>
            </w:r>
            <w:r w:rsidRPr="00C35665">
              <w:rPr>
                <w:sz w:val="20"/>
                <w:szCs w:val="20"/>
              </w:rPr>
              <w:tab/>
            </w:r>
            <w:r w:rsidR="00227603" w:rsidRPr="00C35665">
              <w:rPr>
                <w:sz w:val="20"/>
                <w:szCs w:val="20"/>
              </w:rPr>
              <w:t xml:space="preserve">Minister must take account of </w:t>
            </w:r>
            <w:r w:rsidR="00403196" w:rsidRPr="00C35665">
              <w:rPr>
                <w:sz w:val="20"/>
                <w:szCs w:val="20"/>
              </w:rPr>
              <w:t xml:space="preserve">the </w:t>
            </w:r>
            <w:r w:rsidR="00227603" w:rsidRPr="00C35665">
              <w:rPr>
                <w:sz w:val="20"/>
                <w:szCs w:val="20"/>
              </w:rPr>
              <w:t>precautionary principle</w:t>
            </w:r>
            <w:r w:rsidR="00403196" w:rsidRPr="00C35665">
              <w:rPr>
                <w:sz w:val="20"/>
                <w:szCs w:val="20"/>
              </w:rPr>
              <w:t xml:space="preserve"> in making a decision, to the extent that the decision is consistent with other provisions under this Act</w:t>
            </w:r>
            <w:r w:rsidR="00287189" w:rsidRPr="00C35665">
              <w:rPr>
                <w:sz w:val="20"/>
                <w:szCs w:val="20"/>
              </w:rPr>
              <w:t>.</w:t>
            </w:r>
          </w:p>
          <w:p w14:paraId="2AA9EF46" w14:textId="408202BD" w:rsidR="00111796" w:rsidRPr="00C35665" w:rsidRDefault="00287189" w:rsidP="00C24026">
            <w:pPr>
              <w:pStyle w:val="ListNumber"/>
              <w:spacing w:before="0" w:after="200"/>
              <w:rPr>
                <w:sz w:val="20"/>
                <w:szCs w:val="20"/>
              </w:rPr>
            </w:pPr>
            <w:r w:rsidRPr="00C35665">
              <w:rPr>
                <w:sz w:val="20"/>
                <w:szCs w:val="20"/>
              </w:rPr>
              <w:t>(2)</w:t>
            </w:r>
            <w:r w:rsidR="00A961C6" w:rsidRPr="00C35665">
              <w:rPr>
                <w:sz w:val="20"/>
                <w:szCs w:val="20"/>
              </w:rPr>
              <w:tab/>
            </w:r>
            <w:r w:rsidRPr="00C35665">
              <w:rPr>
                <w:sz w:val="20"/>
                <w:szCs w:val="20"/>
              </w:rPr>
              <w:t>The precautionary principle is that lack of full scientific certainty should not be used as a reason for postponing a measure to prevent degradation of the environment where there are threats of serious or irreversible environmental damage.</w:t>
            </w:r>
          </w:p>
        </w:tc>
        <w:tc>
          <w:tcPr>
            <w:tcW w:w="3000" w:type="pct"/>
            <w:shd w:val="clear" w:color="auto" w:fill="92D050"/>
          </w:tcPr>
          <w:p w14:paraId="3505A899" w14:textId="77777777" w:rsidR="001C70CA" w:rsidRPr="00C35665" w:rsidRDefault="001C70CA" w:rsidP="00C24026">
            <w:pPr>
              <w:spacing w:before="0" w:after="200" w:line="276" w:lineRule="auto"/>
              <w:contextualSpacing/>
              <w:rPr>
                <w:rFonts w:cs="Arial"/>
                <w:b/>
                <w:sz w:val="20"/>
                <w:szCs w:val="20"/>
              </w:rPr>
            </w:pPr>
            <w:r w:rsidRPr="00C35665">
              <w:rPr>
                <w:rFonts w:cs="Arial"/>
                <w:b/>
                <w:sz w:val="20"/>
                <w:szCs w:val="20"/>
              </w:rPr>
              <w:t>Meets</w:t>
            </w:r>
          </w:p>
          <w:p w14:paraId="544D15F6" w14:textId="7E7EF56D" w:rsidR="00F71D26" w:rsidRPr="00C35665" w:rsidRDefault="00287189" w:rsidP="0024633F">
            <w:pPr>
              <w:spacing w:before="0" w:after="200" w:line="276" w:lineRule="auto"/>
              <w:contextualSpacing/>
              <w:rPr>
                <w:rFonts w:cs="Arial"/>
                <w:sz w:val="20"/>
                <w:szCs w:val="20"/>
              </w:rPr>
            </w:pPr>
            <w:r w:rsidRPr="00C35665">
              <w:rPr>
                <w:rFonts w:cs="Arial"/>
                <w:sz w:val="20"/>
                <w:szCs w:val="20"/>
              </w:rPr>
              <w:t xml:space="preserve">Given </w:t>
            </w:r>
            <w:r w:rsidR="00403196" w:rsidRPr="00C35665">
              <w:rPr>
                <w:rFonts w:cs="Arial"/>
                <w:sz w:val="20"/>
                <w:szCs w:val="20"/>
              </w:rPr>
              <w:t xml:space="preserve">the </w:t>
            </w:r>
            <w:r w:rsidRPr="00C35665">
              <w:rPr>
                <w:rFonts w:cs="Arial"/>
                <w:sz w:val="20"/>
                <w:szCs w:val="20"/>
              </w:rPr>
              <w:t>used of low impact fishing gear</w:t>
            </w:r>
            <w:r w:rsidR="00E62107" w:rsidRPr="00C35665">
              <w:rPr>
                <w:rFonts w:cs="Arial"/>
                <w:sz w:val="20"/>
                <w:szCs w:val="20"/>
              </w:rPr>
              <w:t xml:space="preserve">, regular compliance monitoring of fishing activities, </w:t>
            </w:r>
            <w:r w:rsidRPr="00C35665">
              <w:rPr>
                <w:rFonts w:cs="Arial"/>
                <w:sz w:val="20"/>
                <w:szCs w:val="20"/>
              </w:rPr>
              <w:t xml:space="preserve">and measures already in place to mitigate risks to </w:t>
            </w:r>
            <w:r w:rsidR="00E62107" w:rsidRPr="00C35665">
              <w:rPr>
                <w:rFonts w:cs="Arial"/>
                <w:sz w:val="20"/>
                <w:szCs w:val="20"/>
              </w:rPr>
              <w:t>protected species, including Platypus</w:t>
            </w:r>
            <w:r w:rsidRPr="00C35665">
              <w:rPr>
                <w:rFonts w:cs="Arial"/>
                <w:sz w:val="20"/>
                <w:szCs w:val="20"/>
              </w:rPr>
              <w:t>, precautionary measures are considered to be in place to prevent serious or irreversible environmental damage being caused by this fishery.</w:t>
            </w:r>
          </w:p>
        </w:tc>
      </w:tr>
    </w:tbl>
    <w:p w14:paraId="2F7BEF3D" w14:textId="77777777" w:rsidR="009F053A" w:rsidRPr="00BF33E6" w:rsidRDefault="009F053A" w:rsidP="00A23801"/>
    <w:p w14:paraId="6BC095C5" w14:textId="7C3B2BF4" w:rsidR="00ED0F91" w:rsidRPr="00BF33E6" w:rsidRDefault="00ED0F91" w:rsidP="00A23801"/>
    <w:p w14:paraId="4F13199B" w14:textId="77777777" w:rsidR="00ED0F91" w:rsidRPr="00BF33E6" w:rsidRDefault="00ED0F91" w:rsidP="00A23801">
      <w:pPr>
        <w:sectPr w:rsidR="00ED0F91" w:rsidRPr="00BF33E6" w:rsidSect="001955CD">
          <w:pgSz w:w="16838" w:h="11906" w:orient="landscape"/>
          <w:pgMar w:top="1021" w:right="1021" w:bottom="1021" w:left="1021" w:header="709" w:footer="709" w:gutter="0"/>
          <w:cols w:space="708"/>
          <w:docGrid w:linePitch="360"/>
        </w:sectPr>
      </w:pPr>
      <w:bookmarkStart w:id="9" w:name="_Toc316301052"/>
      <w:bookmarkEnd w:id="3"/>
    </w:p>
    <w:p w14:paraId="27F60467" w14:textId="2707A0E6" w:rsidR="00B6012C" w:rsidRPr="00BF33E6" w:rsidRDefault="00ED0F91" w:rsidP="00C24026">
      <w:pPr>
        <w:pStyle w:val="Heading1"/>
      </w:pPr>
      <w:bookmarkStart w:id="10" w:name="_Toc6295072"/>
      <w:r w:rsidRPr="00BF33E6">
        <w:lastRenderedPageBreak/>
        <w:t>Section</w:t>
      </w:r>
      <w:r w:rsidR="00223C3E" w:rsidRPr="00BF33E6">
        <w:t xml:space="preserve"> </w:t>
      </w:r>
      <w:r w:rsidR="0027138D" w:rsidRPr="00BF33E6">
        <w:t>4</w:t>
      </w:r>
      <w:r w:rsidR="00223C3E" w:rsidRPr="00BF33E6">
        <w:t>:</w:t>
      </w:r>
      <w:r w:rsidR="00B6012C" w:rsidRPr="00BF33E6">
        <w:t xml:space="preserve"> </w:t>
      </w:r>
      <w:r w:rsidR="00271DA9" w:rsidRPr="00BF33E6">
        <w:t>Victorian Eel</w:t>
      </w:r>
      <w:r w:rsidRPr="00BF33E6">
        <w:t xml:space="preserve"> Fishery </w:t>
      </w:r>
      <w:r w:rsidR="00B6012C" w:rsidRPr="00BF33E6">
        <w:t xml:space="preserve">– </w:t>
      </w:r>
      <w:r w:rsidR="0007579A">
        <w:t>Summary of issues r</w:t>
      </w:r>
      <w:r w:rsidRPr="00BF33E6">
        <w:t xml:space="preserve">equiring </w:t>
      </w:r>
      <w:r w:rsidR="0007579A">
        <w:t>r</w:t>
      </w:r>
      <w:r w:rsidR="00271DA9" w:rsidRPr="00BF33E6">
        <w:t>ecommendations</w:t>
      </w:r>
      <w:r w:rsidRPr="00BF33E6">
        <w:t xml:space="preserve">, </w:t>
      </w:r>
      <w:r w:rsidR="00271DA9" w:rsidRPr="00BF33E6">
        <w:t>April</w:t>
      </w:r>
      <w:r w:rsidRPr="00BF33E6">
        <w:t xml:space="preserve"> </w:t>
      </w:r>
      <w:r w:rsidR="00271DA9" w:rsidRPr="00BF33E6">
        <w:t>2019</w:t>
      </w:r>
      <w:bookmarkEnd w:id="9"/>
      <w:bookmarkEnd w:id="1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11"/>
        <w:gridCol w:w="5175"/>
      </w:tblGrid>
      <w:tr w:rsidR="00B6012C" w:rsidRPr="00894900" w14:paraId="1A1EAFD4" w14:textId="77777777" w:rsidTr="0024633F">
        <w:trPr>
          <w:tblHeader/>
        </w:trPr>
        <w:tc>
          <w:tcPr>
            <w:tcW w:w="3250" w:type="pct"/>
            <w:shd w:val="clear" w:color="auto" w:fill="D9D9D9"/>
            <w:vAlign w:val="center"/>
          </w:tcPr>
          <w:p w14:paraId="76FE4FE4" w14:textId="77777777" w:rsidR="00B6012C" w:rsidRPr="00894900" w:rsidRDefault="00B6012C" w:rsidP="00894900">
            <w:pPr>
              <w:spacing w:before="0" w:after="200" w:line="276" w:lineRule="auto"/>
              <w:contextualSpacing/>
              <w:jc w:val="center"/>
              <w:rPr>
                <w:rFonts w:cs="Arial"/>
                <w:b/>
                <w:sz w:val="20"/>
                <w:szCs w:val="20"/>
              </w:rPr>
            </w:pPr>
            <w:r w:rsidRPr="00894900">
              <w:rPr>
                <w:rFonts w:cs="Arial"/>
                <w:b/>
                <w:sz w:val="20"/>
                <w:szCs w:val="20"/>
              </w:rPr>
              <w:t>Issue</w:t>
            </w:r>
          </w:p>
        </w:tc>
        <w:tc>
          <w:tcPr>
            <w:tcW w:w="1750" w:type="pct"/>
            <w:shd w:val="clear" w:color="auto" w:fill="D9D9D9"/>
            <w:vAlign w:val="center"/>
          </w:tcPr>
          <w:p w14:paraId="154BDB09" w14:textId="77777777" w:rsidR="00B6012C" w:rsidRPr="00894900" w:rsidRDefault="00B6012C" w:rsidP="00894900">
            <w:pPr>
              <w:spacing w:before="0" w:after="200" w:line="276" w:lineRule="auto"/>
              <w:contextualSpacing/>
              <w:jc w:val="center"/>
              <w:rPr>
                <w:rFonts w:cs="Arial"/>
                <w:b/>
                <w:sz w:val="20"/>
                <w:szCs w:val="20"/>
              </w:rPr>
            </w:pPr>
            <w:r w:rsidRPr="00894900">
              <w:rPr>
                <w:rFonts w:cs="Arial"/>
                <w:b/>
                <w:sz w:val="20"/>
                <w:szCs w:val="20"/>
              </w:rPr>
              <w:t>Recommendation</w:t>
            </w:r>
          </w:p>
        </w:tc>
      </w:tr>
      <w:tr w:rsidR="00C35665" w:rsidRPr="00894900" w14:paraId="7B71AC34" w14:textId="77777777" w:rsidTr="0024633F">
        <w:tc>
          <w:tcPr>
            <w:tcW w:w="3250" w:type="pct"/>
          </w:tcPr>
          <w:p w14:paraId="3FFA2102" w14:textId="77777777" w:rsidR="00C35665" w:rsidRPr="00894900" w:rsidRDefault="00C35665" w:rsidP="00894900">
            <w:pPr>
              <w:spacing w:before="0" w:after="200" w:line="276" w:lineRule="auto"/>
              <w:contextualSpacing/>
              <w:rPr>
                <w:rFonts w:cs="Arial"/>
                <w:b/>
                <w:sz w:val="20"/>
                <w:szCs w:val="20"/>
                <w:u w:val="single"/>
              </w:rPr>
            </w:pPr>
            <w:r w:rsidRPr="00894900">
              <w:rPr>
                <w:rFonts w:cs="Arial"/>
                <w:b/>
                <w:sz w:val="20"/>
                <w:szCs w:val="20"/>
                <w:u w:val="single"/>
              </w:rPr>
              <w:t>General Management</w:t>
            </w:r>
          </w:p>
          <w:p w14:paraId="7C041EF8" w14:textId="77777777" w:rsidR="00894900" w:rsidRPr="00894900" w:rsidRDefault="00894900" w:rsidP="00894900">
            <w:pPr>
              <w:spacing w:before="0" w:after="200" w:line="276" w:lineRule="auto"/>
              <w:contextualSpacing/>
              <w:rPr>
                <w:rFonts w:cs="Arial"/>
                <w:sz w:val="20"/>
                <w:szCs w:val="20"/>
              </w:rPr>
            </w:pPr>
            <w:r w:rsidRPr="00894900">
              <w:rPr>
                <w:rFonts w:cs="Arial"/>
                <w:sz w:val="20"/>
                <w:szCs w:val="20"/>
              </w:rPr>
              <w:t xml:space="preserve">The export of Australian native flora and fauna is regulated by the Department of the Environment and Energy (the Department) under the </w:t>
            </w:r>
            <w:r w:rsidRPr="00894900">
              <w:rPr>
                <w:rFonts w:cs="Arial"/>
                <w:i/>
                <w:iCs/>
                <w:sz w:val="20"/>
                <w:szCs w:val="20"/>
              </w:rPr>
              <w:t>Environment Protection and Biodiversity Conservation Act 1999</w:t>
            </w:r>
            <w:r w:rsidRPr="00894900">
              <w:rPr>
                <w:rFonts w:cs="Arial"/>
                <w:sz w:val="20"/>
                <w:szCs w:val="20"/>
              </w:rPr>
              <w:t xml:space="preserve"> (EPBC Act). The EPBC Act export approval process is based on an assessment of the fishery’s management arrangements that are in force at the time of the decision. </w:t>
            </w:r>
          </w:p>
          <w:p w14:paraId="5110B389" w14:textId="3E94F24E" w:rsidR="009A1FA9" w:rsidRPr="00894900" w:rsidRDefault="00C35665" w:rsidP="00894900">
            <w:pPr>
              <w:spacing w:before="0" w:after="200" w:line="276" w:lineRule="auto"/>
              <w:contextualSpacing/>
              <w:rPr>
                <w:rFonts w:cs="Arial"/>
                <w:sz w:val="20"/>
                <w:szCs w:val="20"/>
              </w:rPr>
            </w:pPr>
            <w:r w:rsidRPr="00894900">
              <w:rPr>
                <w:rFonts w:cs="Arial"/>
                <w:sz w:val="20"/>
                <w:szCs w:val="20"/>
              </w:rPr>
              <w:t xml:space="preserve">Export decisions relate to the arrangements in force at the time of the decision. To ensure that these decisions remain valid and export approval continues uninterrupted, the </w:t>
            </w:r>
            <w:r w:rsidR="009A1FA9" w:rsidRPr="00894900">
              <w:rPr>
                <w:rFonts w:cs="Arial"/>
                <w:sz w:val="20"/>
                <w:szCs w:val="20"/>
              </w:rPr>
              <w:t xml:space="preserve">Department </w:t>
            </w:r>
            <w:r w:rsidRPr="00894900">
              <w:rPr>
                <w:rFonts w:cs="Arial"/>
                <w:sz w:val="20"/>
                <w:szCs w:val="20"/>
              </w:rPr>
              <w:t>needs to be advised of any changes that are made to the management regime and make an assessment that the new arrangements are equivalent or better, in terms of ecological sustainability, than those in place at the time of the original decision. This includes operational and legislated amendments that may affect sustainability of the target species or negatively impact on byproduct, bycatch, EPBC Act</w:t>
            </w:r>
            <w:r w:rsidR="00894900" w:rsidRPr="00894900">
              <w:rPr>
                <w:rFonts w:cs="Arial"/>
                <w:sz w:val="20"/>
                <w:szCs w:val="20"/>
              </w:rPr>
              <w:t>-listed</w:t>
            </w:r>
            <w:r w:rsidRPr="00894900">
              <w:rPr>
                <w:rFonts w:cs="Arial"/>
                <w:sz w:val="20"/>
                <w:szCs w:val="20"/>
              </w:rPr>
              <w:t xml:space="preserve"> protected species or the ecosystem.</w:t>
            </w:r>
          </w:p>
        </w:tc>
        <w:tc>
          <w:tcPr>
            <w:tcW w:w="1750" w:type="pct"/>
          </w:tcPr>
          <w:p w14:paraId="44172999" w14:textId="77777777" w:rsidR="00C35665" w:rsidRPr="00894900" w:rsidRDefault="00C35665" w:rsidP="00894900">
            <w:pPr>
              <w:spacing w:before="0" w:after="200" w:line="276" w:lineRule="auto"/>
              <w:contextualSpacing/>
              <w:rPr>
                <w:rFonts w:cs="Arial"/>
                <w:sz w:val="20"/>
                <w:szCs w:val="20"/>
              </w:rPr>
            </w:pPr>
          </w:p>
          <w:p w14:paraId="47A3A9B9" w14:textId="77777777" w:rsidR="00C35665" w:rsidRPr="00894900" w:rsidRDefault="00C35665" w:rsidP="00894900">
            <w:pPr>
              <w:spacing w:before="0" w:after="200" w:line="276" w:lineRule="auto"/>
              <w:contextualSpacing/>
              <w:rPr>
                <w:rFonts w:cs="Arial"/>
                <w:sz w:val="20"/>
                <w:szCs w:val="20"/>
              </w:rPr>
            </w:pPr>
            <w:r w:rsidRPr="00894900">
              <w:rPr>
                <w:rFonts w:cs="Arial"/>
                <w:b/>
                <w:sz w:val="20"/>
                <w:szCs w:val="20"/>
              </w:rPr>
              <w:t>Recommendation 1:</w:t>
            </w:r>
            <w:r w:rsidRPr="00894900">
              <w:rPr>
                <w:rFonts w:cs="Arial"/>
                <w:sz w:val="20"/>
                <w:szCs w:val="20"/>
              </w:rPr>
              <w:t xml:space="preserve">  </w:t>
            </w:r>
          </w:p>
          <w:p w14:paraId="6CB3018F" w14:textId="77777777" w:rsidR="00C35665" w:rsidRPr="00894900" w:rsidRDefault="00C35665" w:rsidP="00894900">
            <w:pPr>
              <w:spacing w:before="0" w:after="200" w:line="276" w:lineRule="auto"/>
              <w:contextualSpacing/>
              <w:rPr>
                <w:rFonts w:cs="Arial"/>
                <w:b/>
                <w:sz w:val="20"/>
                <w:szCs w:val="20"/>
              </w:rPr>
            </w:pPr>
            <w:r w:rsidRPr="00894900">
              <w:rPr>
                <w:rFonts w:cs="Arial"/>
                <w:sz w:val="20"/>
                <w:szCs w:val="20"/>
              </w:rPr>
              <w:t xml:space="preserve">Operation of the Victoria Eel Fishery will be carried out in accordance with management regime in force under the </w:t>
            </w:r>
            <w:r w:rsidRPr="00894900">
              <w:rPr>
                <w:rFonts w:cs="Arial"/>
                <w:i/>
                <w:sz w:val="20"/>
                <w:szCs w:val="20"/>
              </w:rPr>
              <w:t>Fisheries Management Act 1995</w:t>
            </w:r>
            <w:r w:rsidRPr="00894900">
              <w:rPr>
                <w:rFonts w:cs="Arial"/>
                <w:sz w:val="20"/>
                <w:szCs w:val="20"/>
              </w:rPr>
              <w:t xml:space="preserve"> (Vic) and </w:t>
            </w:r>
            <w:r w:rsidRPr="00894900">
              <w:rPr>
                <w:rFonts w:cs="Arial"/>
                <w:i/>
                <w:sz w:val="20"/>
                <w:szCs w:val="20"/>
              </w:rPr>
              <w:t>Fisheries</w:t>
            </w:r>
            <w:r w:rsidRPr="00894900">
              <w:rPr>
                <w:rFonts w:cs="Arial"/>
                <w:sz w:val="20"/>
                <w:szCs w:val="20"/>
              </w:rPr>
              <w:t xml:space="preserve"> </w:t>
            </w:r>
            <w:r w:rsidRPr="00894900">
              <w:rPr>
                <w:rFonts w:cs="Arial"/>
                <w:i/>
                <w:sz w:val="20"/>
                <w:szCs w:val="20"/>
              </w:rPr>
              <w:t>Management Regulations 2009</w:t>
            </w:r>
            <w:r w:rsidRPr="00894900">
              <w:rPr>
                <w:rFonts w:cs="Arial"/>
                <w:sz w:val="20"/>
                <w:szCs w:val="20"/>
              </w:rPr>
              <w:t xml:space="preserve"> (Vic). </w:t>
            </w:r>
          </w:p>
          <w:p w14:paraId="79215B34" w14:textId="77777777" w:rsidR="00C1755B" w:rsidRPr="00894900" w:rsidRDefault="00C1755B" w:rsidP="00894900">
            <w:pPr>
              <w:tabs>
                <w:tab w:val="left" w:pos="360"/>
              </w:tabs>
              <w:spacing w:before="0" w:after="200" w:line="276" w:lineRule="auto"/>
              <w:contextualSpacing/>
              <w:rPr>
                <w:rFonts w:cs="Arial"/>
                <w:b/>
                <w:sz w:val="20"/>
                <w:szCs w:val="20"/>
              </w:rPr>
            </w:pPr>
          </w:p>
          <w:p w14:paraId="2A4FC59C" w14:textId="77777777" w:rsidR="00C35665" w:rsidRPr="00894900" w:rsidRDefault="00C35665" w:rsidP="00894900">
            <w:pPr>
              <w:tabs>
                <w:tab w:val="left" w:pos="360"/>
              </w:tabs>
              <w:spacing w:before="0" w:after="200" w:line="276" w:lineRule="auto"/>
              <w:contextualSpacing/>
              <w:rPr>
                <w:rFonts w:cs="Arial"/>
                <w:b/>
                <w:sz w:val="20"/>
                <w:szCs w:val="20"/>
              </w:rPr>
            </w:pPr>
            <w:r w:rsidRPr="00894900">
              <w:rPr>
                <w:rFonts w:cs="Arial"/>
                <w:b/>
                <w:sz w:val="20"/>
                <w:szCs w:val="20"/>
              </w:rPr>
              <w:t xml:space="preserve">Recommendation 2: </w:t>
            </w:r>
          </w:p>
          <w:p w14:paraId="0F4F9772" w14:textId="266A5B1F" w:rsidR="00C35665" w:rsidRPr="00894900" w:rsidRDefault="00C35665" w:rsidP="00894900">
            <w:pPr>
              <w:tabs>
                <w:tab w:val="left" w:pos="360"/>
              </w:tabs>
              <w:spacing w:before="0" w:after="200" w:line="276" w:lineRule="auto"/>
              <w:contextualSpacing/>
              <w:rPr>
                <w:rFonts w:cs="Arial"/>
                <w:b/>
                <w:sz w:val="20"/>
                <w:szCs w:val="20"/>
              </w:rPr>
            </w:pPr>
            <w:r w:rsidRPr="00894900">
              <w:rPr>
                <w:rFonts w:cs="Arial"/>
                <w:sz w:val="20"/>
                <w:szCs w:val="20"/>
              </w:rPr>
              <w:t>Th</w:t>
            </w:r>
            <w:r w:rsidR="00EC2C6D" w:rsidRPr="00894900">
              <w:rPr>
                <w:rFonts w:cs="Arial"/>
                <w:sz w:val="20"/>
                <w:szCs w:val="20"/>
              </w:rPr>
              <w:t>e Victorian Fisheries Authority</w:t>
            </w:r>
            <w:r w:rsidR="009A1FA9" w:rsidRPr="00894900">
              <w:rPr>
                <w:rFonts w:cs="Arial"/>
                <w:sz w:val="20"/>
                <w:szCs w:val="20"/>
              </w:rPr>
              <w:t xml:space="preserve"> </w:t>
            </w:r>
            <w:r w:rsidRPr="00894900">
              <w:rPr>
                <w:rFonts w:cs="Arial"/>
                <w:sz w:val="20"/>
                <w:szCs w:val="20"/>
              </w:rPr>
              <w:t xml:space="preserve">to inform the Department of the Environment and Energy of any intended material changes to the fishery’s management arrangements that may affect the assessment against which </w:t>
            </w:r>
            <w:r w:rsidRPr="00894900">
              <w:rPr>
                <w:rFonts w:cs="Arial"/>
                <w:i/>
                <w:iCs/>
                <w:sz w:val="20"/>
                <w:szCs w:val="20"/>
              </w:rPr>
              <w:t>Environment Protection and Biodiversity Conservation Act 1999</w:t>
            </w:r>
            <w:r w:rsidRPr="00894900">
              <w:rPr>
                <w:rFonts w:cs="Arial"/>
                <w:sz w:val="20"/>
                <w:szCs w:val="20"/>
              </w:rPr>
              <w:t xml:space="preserve"> decisions are made.</w:t>
            </w:r>
          </w:p>
        </w:tc>
      </w:tr>
      <w:tr w:rsidR="00C35665" w:rsidRPr="00894900" w14:paraId="49297206" w14:textId="77777777" w:rsidTr="0024633F">
        <w:tc>
          <w:tcPr>
            <w:tcW w:w="3250" w:type="pct"/>
          </w:tcPr>
          <w:p w14:paraId="7C96EBD8" w14:textId="4DBE407C" w:rsidR="00C35665" w:rsidRPr="00894900" w:rsidRDefault="00C35665" w:rsidP="00894900">
            <w:pPr>
              <w:tabs>
                <w:tab w:val="left" w:pos="360"/>
              </w:tabs>
              <w:spacing w:before="0" w:after="200" w:line="276" w:lineRule="auto"/>
              <w:contextualSpacing/>
              <w:rPr>
                <w:rFonts w:cs="Arial"/>
                <w:b/>
                <w:sz w:val="20"/>
                <w:szCs w:val="20"/>
                <w:u w:val="single"/>
              </w:rPr>
            </w:pPr>
            <w:r w:rsidRPr="00894900">
              <w:rPr>
                <w:rFonts w:cs="Arial"/>
                <w:b/>
                <w:sz w:val="20"/>
                <w:szCs w:val="20"/>
                <w:u w:val="single"/>
              </w:rPr>
              <w:t>Annual reporting</w:t>
            </w:r>
          </w:p>
          <w:p w14:paraId="49FAD480" w14:textId="77777777" w:rsidR="00894900" w:rsidRPr="00894900" w:rsidRDefault="00894900" w:rsidP="00894900">
            <w:pPr>
              <w:spacing w:before="0" w:after="200" w:line="276" w:lineRule="auto"/>
              <w:contextualSpacing/>
              <w:rPr>
                <w:rFonts w:cs="Arial"/>
                <w:sz w:val="20"/>
                <w:szCs w:val="20"/>
              </w:rPr>
            </w:pPr>
            <w:r w:rsidRPr="00894900">
              <w:rPr>
                <w:rFonts w:cs="Arial"/>
                <w:sz w:val="20"/>
                <w:szCs w:val="20"/>
              </w:rPr>
              <w:t xml:space="preserve">It is important that reports be produced and presented to the Department annually in order for the performance of the fishery and progress in implementing the recommendations in this report and other managerial commitments to be monitored and assessed throughout the life of the declaration. Annual reports should follow Appendix B to the 'Guidelines for the Ecologically Sustainable Management of Fisheries - 2nd Edition' and include a description of the fishery, management arrangements in place, research and monitoring outcomes, recent catch data for all sectors of the fishery, status of target stock, interactions with EPBC Act protected species, impacts of the fishery on the ecosystem in which it operates and progress in implementing the Department’s recommendations. </w:t>
            </w:r>
          </w:p>
          <w:p w14:paraId="36B70DEA" w14:textId="77777777" w:rsidR="00894900" w:rsidRDefault="00894900" w:rsidP="00894900">
            <w:pPr>
              <w:spacing w:before="0" w:after="200" w:line="276" w:lineRule="auto"/>
              <w:contextualSpacing/>
              <w:rPr>
                <w:rFonts w:cs="Arial"/>
                <w:sz w:val="20"/>
                <w:szCs w:val="20"/>
              </w:rPr>
            </w:pPr>
            <w:r w:rsidRPr="00894900">
              <w:rPr>
                <w:rFonts w:cs="Arial"/>
                <w:sz w:val="20"/>
                <w:szCs w:val="20"/>
              </w:rPr>
              <w:t xml:space="preserve">The Victorian Fisheries Authority has provided annual reports for the 2017 and 2018 fishing seasons. These reports describe how the Victorian Fisheries Authority has addressed the Department’s recommendations described in the 2014 assessment for this fishery, including the need for ongoing inter-jurisdictional collaboration, and the development and implementation of a new management plan for the fishery. </w:t>
            </w:r>
          </w:p>
          <w:p w14:paraId="6D43B876" w14:textId="77777777" w:rsidR="00894900" w:rsidRDefault="00894900" w:rsidP="00894900">
            <w:pPr>
              <w:spacing w:before="0" w:after="200" w:line="276" w:lineRule="auto"/>
              <w:contextualSpacing/>
              <w:rPr>
                <w:rFonts w:cs="Arial"/>
                <w:sz w:val="20"/>
                <w:szCs w:val="20"/>
              </w:rPr>
            </w:pPr>
            <w:r w:rsidRPr="00894900">
              <w:rPr>
                <w:rFonts w:cs="Arial"/>
                <w:sz w:val="20"/>
                <w:szCs w:val="20"/>
              </w:rPr>
              <w:t xml:space="preserve">Electronic copies of the guidelines are available from the Department’s website at </w:t>
            </w:r>
            <w:r w:rsidRPr="00894900">
              <w:rPr>
                <w:rStyle w:val="Hyperlink"/>
                <w:rFonts w:cs="Arial"/>
                <w:color w:val="auto"/>
                <w:sz w:val="20"/>
                <w:szCs w:val="20"/>
              </w:rPr>
              <w:t>http://www.environment.gov.au/resource/guidelines-ecologically-sustainable-management-fisheries</w:t>
            </w:r>
            <w:r w:rsidRPr="00894900">
              <w:rPr>
                <w:rFonts w:cs="Arial"/>
                <w:sz w:val="20"/>
                <w:szCs w:val="20"/>
              </w:rPr>
              <w:t>.</w:t>
            </w:r>
          </w:p>
          <w:p w14:paraId="19EB6CDC" w14:textId="77777777" w:rsidR="00894900" w:rsidRDefault="00894900" w:rsidP="00894900">
            <w:pPr>
              <w:spacing w:before="0" w:after="200" w:line="276" w:lineRule="auto"/>
              <w:contextualSpacing/>
              <w:rPr>
                <w:rFonts w:cs="Arial"/>
                <w:sz w:val="20"/>
                <w:szCs w:val="20"/>
              </w:rPr>
            </w:pPr>
          </w:p>
          <w:p w14:paraId="77BC01FE" w14:textId="77777777" w:rsidR="00894900" w:rsidRDefault="00894900" w:rsidP="00894900">
            <w:pPr>
              <w:spacing w:before="0" w:after="200" w:line="276" w:lineRule="auto"/>
              <w:contextualSpacing/>
              <w:rPr>
                <w:rFonts w:cs="Arial"/>
                <w:sz w:val="20"/>
                <w:szCs w:val="20"/>
              </w:rPr>
            </w:pPr>
          </w:p>
          <w:p w14:paraId="33B178D4" w14:textId="5A088439" w:rsidR="00894900" w:rsidRPr="00894900" w:rsidRDefault="00894900" w:rsidP="00894900">
            <w:pPr>
              <w:spacing w:before="0" w:after="200" w:line="276" w:lineRule="auto"/>
              <w:contextualSpacing/>
              <w:rPr>
                <w:rFonts w:cs="Arial"/>
                <w:sz w:val="20"/>
                <w:szCs w:val="20"/>
              </w:rPr>
            </w:pPr>
          </w:p>
        </w:tc>
        <w:tc>
          <w:tcPr>
            <w:tcW w:w="1750" w:type="pct"/>
          </w:tcPr>
          <w:p w14:paraId="3F617D1E" w14:textId="77777777" w:rsidR="00C35665" w:rsidRPr="00894900" w:rsidRDefault="00C35665" w:rsidP="00894900">
            <w:pPr>
              <w:pStyle w:val="normal-dot"/>
              <w:tabs>
                <w:tab w:val="clear" w:pos="360"/>
                <w:tab w:val="left" w:pos="1440"/>
              </w:tabs>
              <w:spacing w:before="0" w:after="200" w:line="276" w:lineRule="auto"/>
              <w:ind w:left="0" w:firstLine="0"/>
              <w:contextualSpacing/>
              <w:rPr>
                <w:rFonts w:ascii="Arial" w:hAnsi="Arial" w:cs="Arial"/>
                <w:sz w:val="20"/>
              </w:rPr>
            </w:pPr>
          </w:p>
          <w:p w14:paraId="27F98A82" w14:textId="77777777" w:rsidR="00894900" w:rsidRDefault="00C35665" w:rsidP="00894900">
            <w:pPr>
              <w:pStyle w:val="normal-dot"/>
              <w:tabs>
                <w:tab w:val="clear" w:pos="360"/>
                <w:tab w:val="left" w:pos="1440"/>
              </w:tabs>
              <w:spacing w:before="0" w:after="200" w:line="276" w:lineRule="auto"/>
              <w:ind w:left="0" w:firstLine="0"/>
              <w:contextualSpacing/>
              <w:rPr>
                <w:rFonts w:ascii="Arial" w:hAnsi="Arial" w:cs="Arial"/>
                <w:sz w:val="20"/>
              </w:rPr>
            </w:pPr>
            <w:r w:rsidRPr="00894900">
              <w:rPr>
                <w:rFonts w:ascii="Arial" w:hAnsi="Arial" w:cs="Arial"/>
                <w:b/>
                <w:sz w:val="20"/>
              </w:rPr>
              <w:t>Recommendation 3:</w:t>
            </w:r>
            <w:r w:rsidR="00894900">
              <w:rPr>
                <w:rFonts w:ascii="Arial" w:hAnsi="Arial" w:cs="Arial"/>
                <w:sz w:val="20"/>
              </w:rPr>
              <w:t xml:space="preserve"> </w:t>
            </w:r>
          </w:p>
          <w:p w14:paraId="4A8771E6" w14:textId="2B435653" w:rsidR="00C35665" w:rsidRPr="00894900" w:rsidRDefault="00C35665" w:rsidP="00894900">
            <w:pPr>
              <w:pStyle w:val="normal-dot"/>
              <w:tabs>
                <w:tab w:val="clear" w:pos="360"/>
                <w:tab w:val="left" w:pos="1440"/>
              </w:tabs>
              <w:spacing w:before="0" w:after="200" w:line="276" w:lineRule="auto"/>
              <w:ind w:left="0" w:firstLine="0"/>
              <w:contextualSpacing/>
              <w:rPr>
                <w:rFonts w:ascii="Arial" w:hAnsi="Arial" w:cs="Arial"/>
                <w:sz w:val="20"/>
              </w:rPr>
            </w:pPr>
            <w:r w:rsidRPr="00894900">
              <w:rPr>
                <w:rFonts w:ascii="Arial" w:hAnsi="Arial" w:cs="Arial"/>
                <w:sz w:val="20"/>
              </w:rPr>
              <w:t>The Victorian Fisheries Authority to produce and present reports to the Department of the Environment and Energy annually as per Appendix B of the ‘</w:t>
            </w:r>
            <w:r w:rsidRPr="00894900">
              <w:rPr>
                <w:rFonts w:ascii="Arial" w:hAnsi="Arial" w:cs="Arial"/>
                <w:color w:val="000000"/>
                <w:sz w:val="20"/>
              </w:rPr>
              <w:t>Guidelines for the Ecologically Sustainable Management of Fisheries - 2nd Edition’.</w:t>
            </w:r>
          </w:p>
        </w:tc>
      </w:tr>
      <w:tr w:rsidR="00C35665" w:rsidRPr="00894900" w14:paraId="425C70F4" w14:textId="77777777" w:rsidTr="0024633F">
        <w:tc>
          <w:tcPr>
            <w:tcW w:w="3250" w:type="pct"/>
          </w:tcPr>
          <w:p w14:paraId="35F6EAC7" w14:textId="29C6773C" w:rsidR="00C35665" w:rsidRPr="00894900" w:rsidRDefault="00C35665" w:rsidP="00894900">
            <w:pPr>
              <w:spacing w:before="0" w:after="200" w:line="276" w:lineRule="auto"/>
              <w:contextualSpacing/>
              <w:rPr>
                <w:rFonts w:cs="Arial"/>
                <w:b/>
                <w:bCs/>
                <w:sz w:val="20"/>
                <w:szCs w:val="20"/>
                <w:u w:val="single"/>
              </w:rPr>
            </w:pPr>
            <w:r w:rsidRPr="00894900">
              <w:rPr>
                <w:rFonts w:cs="Arial"/>
                <w:b/>
                <w:bCs/>
                <w:sz w:val="20"/>
                <w:szCs w:val="20"/>
                <w:u w:val="single"/>
              </w:rPr>
              <w:t>Cross jurisdictional cooperation</w:t>
            </w:r>
          </w:p>
          <w:p w14:paraId="5D845C85" w14:textId="566E64C3" w:rsidR="00641704" w:rsidRPr="00894900" w:rsidRDefault="00C35665" w:rsidP="00894900">
            <w:pPr>
              <w:spacing w:before="0" w:after="200" w:line="276" w:lineRule="auto"/>
              <w:contextualSpacing/>
              <w:rPr>
                <w:rFonts w:cs="Arial"/>
                <w:bCs/>
                <w:sz w:val="20"/>
                <w:szCs w:val="20"/>
              </w:rPr>
            </w:pPr>
            <w:r w:rsidRPr="00894900">
              <w:rPr>
                <w:rFonts w:cs="Arial"/>
                <w:bCs/>
                <w:sz w:val="20"/>
                <w:szCs w:val="20"/>
              </w:rPr>
              <w:t>Long-finned Eel (</w:t>
            </w:r>
            <w:r w:rsidRPr="00894900">
              <w:rPr>
                <w:rFonts w:cs="Arial"/>
                <w:bCs/>
                <w:i/>
                <w:sz w:val="20"/>
                <w:szCs w:val="20"/>
              </w:rPr>
              <w:t>Anguilla reinhardtii</w:t>
            </w:r>
            <w:r w:rsidRPr="00894900">
              <w:rPr>
                <w:rFonts w:cs="Arial"/>
                <w:bCs/>
                <w:sz w:val="20"/>
                <w:szCs w:val="20"/>
              </w:rPr>
              <w:t>) and Short-finned Eel (</w:t>
            </w:r>
            <w:r w:rsidRPr="00894900">
              <w:rPr>
                <w:rFonts w:cs="Arial"/>
                <w:bCs/>
                <w:i/>
                <w:sz w:val="20"/>
                <w:szCs w:val="20"/>
              </w:rPr>
              <w:t>A. australis</w:t>
            </w:r>
            <w:r w:rsidRPr="00894900">
              <w:rPr>
                <w:rFonts w:cs="Arial"/>
                <w:bCs/>
                <w:sz w:val="20"/>
                <w:szCs w:val="20"/>
              </w:rPr>
              <w:t>) are harvested in the eastern states of Australia and in New Zealand. These species are considered likely to each belong to single genetic stocks within their natural distribution.</w:t>
            </w:r>
            <w:r w:rsidR="00641704" w:rsidRPr="00894900">
              <w:rPr>
                <w:rFonts w:cs="Arial"/>
                <w:bCs/>
                <w:sz w:val="20"/>
                <w:szCs w:val="20"/>
              </w:rPr>
              <w:t xml:space="preserve"> In addition, there is a lack of available information regarding the biology of eels, particularly the marine life phase, which increases the importance for developing collaborative arrangements that aim to improve the management of eels across all jurisdictions. </w:t>
            </w:r>
            <w:r w:rsidR="00180A66" w:rsidRPr="00894900">
              <w:rPr>
                <w:rFonts w:cs="Arial"/>
                <w:bCs/>
                <w:sz w:val="20"/>
                <w:szCs w:val="20"/>
              </w:rPr>
              <w:t xml:space="preserve">Prolonged drought conditions have </w:t>
            </w:r>
            <w:r w:rsidR="00641704" w:rsidRPr="00894900">
              <w:rPr>
                <w:rFonts w:cs="Arial"/>
                <w:bCs/>
                <w:sz w:val="20"/>
                <w:szCs w:val="20"/>
              </w:rPr>
              <w:t xml:space="preserve">also </w:t>
            </w:r>
            <w:r w:rsidR="00180A66" w:rsidRPr="00894900">
              <w:rPr>
                <w:rFonts w:cs="Arial"/>
                <w:bCs/>
                <w:sz w:val="20"/>
                <w:szCs w:val="20"/>
              </w:rPr>
              <w:t>had a severe impact on stocks for both species in all jurisdictions because they are highly susceptible to environmental variability in temperature, salinity and river flow. These environmental impacts may be short-term (e.g. seasonal rainfall) or long-term (e.g. drought conditions)</w:t>
            </w:r>
            <w:r w:rsidR="00641704" w:rsidRPr="00894900">
              <w:rPr>
                <w:rFonts w:cs="Arial"/>
                <w:bCs/>
                <w:sz w:val="20"/>
                <w:szCs w:val="20"/>
              </w:rPr>
              <w:t xml:space="preserve">. </w:t>
            </w:r>
          </w:p>
          <w:p w14:paraId="35AE4EDD" w14:textId="1B647B9E" w:rsidR="00180A66" w:rsidRPr="00894900" w:rsidRDefault="00C35665" w:rsidP="00894900">
            <w:pPr>
              <w:spacing w:before="0" w:after="200" w:line="276" w:lineRule="auto"/>
              <w:contextualSpacing/>
              <w:rPr>
                <w:rFonts w:cs="Arial"/>
                <w:sz w:val="20"/>
                <w:szCs w:val="20"/>
              </w:rPr>
            </w:pPr>
            <w:r w:rsidRPr="00894900">
              <w:rPr>
                <w:rFonts w:cs="Arial"/>
                <w:bCs/>
                <w:sz w:val="20"/>
                <w:szCs w:val="20"/>
              </w:rPr>
              <w:t xml:space="preserve">Cross jurisdictional communication between the management agencies responsible for the commercial harvest of these species is therefore important to identify and address sustainability issues for eel stocks. </w:t>
            </w:r>
            <w:r w:rsidR="00C04AB9" w:rsidRPr="00894900">
              <w:rPr>
                <w:rFonts w:cs="Arial"/>
                <w:sz w:val="20"/>
                <w:szCs w:val="20"/>
              </w:rPr>
              <w:t>The</w:t>
            </w:r>
            <w:r w:rsidR="00EC2C6D" w:rsidRPr="00894900">
              <w:rPr>
                <w:rFonts w:cs="Arial"/>
                <w:sz w:val="20"/>
                <w:szCs w:val="20"/>
              </w:rPr>
              <w:t xml:space="preserve"> Victorian Fisheries Authority</w:t>
            </w:r>
            <w:r w:rsidR="00180A66" w:rsidRPr="00894900">
              <w:rPr>
                <w:rFonts w:cs="Arial"/>
                <w:sz w:val="20"/>
                <w:szCs w:val="20"/>
              </w:rPr>
              <w:t xml:space="preserve"> understands the importance of collaboration with other jurisdictions and is committed to this across a broad range of fisheries.</w:t>
            </w:r>
            <w:r w:rsidR="00641704" w:rsidRPr="00894900">
              <w:rPr>
                <w:rFonts w:cs="Arial"/>
                <w:sz w:val="20"/>
                <w:szCs w:val="20"/>
              </w:rPr>
              <w:t xml:space="preserve"> </w:t>
            </w:r>
          </w:p>
          <w:p w14:paraId="609BF48F" w14:textId="72E20EA9" w:rsidR="00C35665" w:rsidRPr="00894900" w:rsidRDefault="00C35665" w:rsidP="00894900">
            <w:pPr>
              <w:spacing w:before="0" w:after="200" w:line="276" w:lineRule="auto"/>
              <w:contextualSpacing/>
              <w:rPr>
                <w:rFonts w:cs="Arial"/>
                <w:bCs/>
                <w:sz w:val="20"/>
                <w:szCs w:val="20"/>
              </w:rPr>
            </w:pPr>
            <w:r w:rsidRPr="00894900">
              <w:rPr>
                <w:rFonts w:cs="Arial"/>
                <w:bCs/>
                <w:sz w:val="20"/>
                <w:szCs w:val="20"/>
              </w:rPr>
              <w:t xml:space="preserve">Engagement with other jurisdictions has mostly occurred on an ad hoc basis, including a risk assessment worship in 2013 that included participation by officers from the Tasmanian Inland Fisheries Service. </w:t>
            </w:r>
            <w:r w:rsidR="00CC321A">
              <w:rPr>
                <w:rFonts w:cs="Arial"/>
                <w:sz w:val="20"/>
                <w:szCs w:val="20"/>
              </w:rPr>
              <w:t>The</w:t>
            </w:r>
            <w:r w:rsidR="00CC321A" w:rsidRPr="00894900">
              <w:rPr>
                <w:rFonts w:cs="Arial"/>
                <w:sz w:val="20"/>
                <w:szCs w:val="20"/>
              </w:rPr>
              <w:t xml:space="preserve"> </w:t>
            </w:r>
            <w:r w:rsidR="00EC2C6D" w:rsidRPr="00894900">
              <w:rPr>
                <w:rFonts w:cs="Arial"/>
                <w:sz w:val="20"/>
                <w:szCs w:val="20"/>
              </w:rPr>
              <w:t>Victorian Fisheries Authority</w:t>
            </w:r>
            <w:r w:rsidR="00641704" w:rsidRPr="00894900">
              <w:rPr>
                <w:rFonts w:cs="Arial"/>
                <w:sz w:val="20"/>
                <w:szCs w:val="20"/>
              </w:rPr>
              <w:t xml:space="preserve"> </w:t>
            </w:r>
            <w:r w:rsidRPr="00894900">
              <w:rPr>
                <w:rFonts w:cs="Arial"/>
                <w:bCs/>
                <w:sz w:val="20"/>
                <w:szCs w:val="20"/>
              </w:rPr>
              <w:t xml:space="preserve">has indicated that collaboration with other jurisdictions has declined in recent years due to low fishing activity caused by prolonged drought conditions but expect collaboration to increase as the fishery recovers. </w:t>
            </w:r>
            <w:r w:rsidRPr="00894900">
              <w:rPr>
                <w:rFonts w:cs="Arial"/>
                <w:sz w:val="20"/>
                <w:szCs w:val="20"/>
              </w:rPr>
              <w:t xml:space="preserve">Nonetheless, the Department recognises the efforts of </w:t>
            </w:r>
            <w:r w:rsidR="00EC2C6D" w:rsidRPr="00894900">
              <w:rPr>
                <w:rFonts w:cs="Arial"/>
                <w:sz w:val="20"/>
                <w:szCs w:val="20"/>
              </w:rPr>
              <w:t>the Victorian Fisheries Authority</w:t>
            </w:r>
            <w:r w:rsidR="00641704" w:rsidRPr="00894900">
              <w:rPr>
                <w:rFonts w:cs="Arial"/>
                <w:sz w:val="20"/>
                <w:szCs w:val="20"/>
              </w:rPr>
              <w:t xml:space="preserve"> </w:t>
            </w:r>
            <w:r w:rsidRPr="00894900">
              <w:rPr>
                <w:rFonts w:cs="Arial"/>
                <w:bCs/>
                <w:sz w:val="20"/>
                <w:szCs w:val="20"/>
              </w:rPr>
              <w:t xml:space="preserve">in actively </w:t>
            </w:r>
            <w:r w:rsidRPr="00894900">
              <w:rPr>
                <w:rFonts w:cs="Arial"/>
                <w:sz w:val="20"/>
                <w:szCs w:val="20"/>
              </w:rPr>
              <w:t xml:space="preserve">engaging more broadly with </w:t>
            </w:r>
            <w:r w:rsidRPr="00894900">
              <w:rPr>
                <w:rFonts w:cs="Arial"/>
                <w:bCs/>
                <w:sz w:val="20"/>
                <w:szCs w:val="20"/>
              </w:rPr>
              <w:t xml:space="preserve">eel fishery managers. </w:t>
            </w:r>
            <w:r w:rsidRPr="00894900">
              <w:rPr>
                <w:rFonts w:cs="Arial"/>
                <w:sz w:val="20"/>
                <w:szCs w:val="20"/>
              </w:rPr>
              <w:t>The Department encourages r</w:t>
            </w:r>
            <w:r w:rsidRPr="00894900">
              <w:rPr>
                <w:rFonts w:cs="Arial"/>
                <w:bCs/>
                <w:sz w:val="20"/>
                <w:szCs w:val="20"/>
              </w:rPr>
              <w:t>egular and o</w:t>
            </w:r>
            <w:r w:rsidRPr="00894900">
              <w:rPr>
                <w:rFonts w:cs="Arial"/>
                <w:sz w:val="20"/>
                <w:szCs w:val="20"/>
              </w:rPr>
              <w:t xml:space="preserve">ngoing collaboration that </w:t>
            </w:r>
            <w:r w:rsidRPr="00894900">
              <w:rPr>
                <w:rFonts w:cs="Arial"/>
                <w:bCs/>
                <w:sz w:val="20"/>
                <w:szCs w:val="20"/>
              </w:rPr>
              <w:t>can identify and account for potential changes in the populations for both target species, and contribute to the</w:t>
            </w:r>
            <w:r w:rsidRPr="00894900">
              <w:rPr>
                <w:rFonts w:cs="Arial"/>
                <w:sz w:val="20"/>
                <w:szCs w:val="20"/>
              </w:rPr>
              <w:t xml:space="preserve"> sustainability of commercial eel stocks</w:t>
            </w:r>
            <w:r w:rsidRPr="00894900">
              <w:rPr>
                <w:rFonts w:cs="Arial"/>
                <w:bCs/>
                <w:sz w:val="20"/>
                <w:szCs w:val="20"/>
              </w:rPr>
              <w:t>.</w:t>
            </w:r>
          </w:p>
          <w:p w14:paraId="3C3E295F" w14:textId="02A577D2" w:rsidR="00C35665" w:rsidRPr="00894900" w:rsidRDefault="00C35665" w:rsidP="00894900">
            <w:pPr>
              <w:tabs>
                <w:tab w:val="left" w:pos="360"/>
              </w:tabs>
              <w:spacing w:before="0" w:after="200" w:line="276" w:lineRule="auto"/>
              <w:contextualSpacing/>
              <w:rPr>
                <w:rFonts w:cs="Arial"/>
                <w:b/>
                <w:sz w:val="20"/>
                <w:szCs w:val="20"/>
                <w:u w:val="single"/>
              </w:rPr>
            </w:pPr>
            <w:r w:rsidRPr="00894900">
              <w:rPr>
                <w:rFonts w:cs="Arial"/>
                <w:sz w:val="20"/>
                <w:szCs w:val="20"/>
              </w:rPr>
              <w:t xml:space="preserve">It is important that </w:t>
            </w:r>
            <w:r w:rsidR="00EC2C6D" w:rsidRPr="00894900">
              <w:rPr>
                <w:rFonts w:cs="Arial"/>
                <w:sz w:val="20"/>
                <w:szCs w:val="20"/>
              </w:rPr>
              <w:t>the Victorian Fisheries Authority</w:t>
            </w:r>
            <w:r w:rsidR="00641704" w:rsidRPr="00894900">
              <w:rPr>
                <w:rFonts w:cs="Arial"/>
                <w:sz w:val="20"/>
                <w:szCs w:val="20"/>
              </w:rPr>
              <w:t xml:space="preserve"> </w:t>
            </w:r>
            <w:r w:rsidRPr="00894900">
              <w:rPr>
                <w:rFonts w:cs="Arial"/>
                <w:sz w:val="20"/>
                <w:szCs w:val="20"/>
              </w:rPr>
              <w:t xml:space="preserve">provide a summary of cross jurisdictional engagement and complementary management activities such as the number and type of forums attended as part of the annual report to the </w:t>
            </w:r>
            <w:r w:rsidRPr="00894900">
              <w:rPr>
                <w:rFonts w:cs="Arial"/>
                <w:bCs/>
                <w:sz w:val="20"/>
                <w:szCs w:val="20"/>
              </w:rPr>
              <w:t xml:space="preserve">Department, in accordance with </w:t>
            </w:r>
            <w:r w:rsidR="008B706F" w:rsidRPr="00894900">
              <w:rPr>
                <w:rFonts w:cs="Arial"/>
                <w:bCs/>
                <w:sz w:val="20"/>
                <w:szCs w:val="20"/>
              </w:rPr>
              <w:t>recommendation</w:t>
            </w:r>
            <w:r w:rsidRPr="00894900">
              <w:rPr>
                <w:rFonts w:cs="Arial"/>
                <w:bCs/>
                <w:sz w:val="20"/>
                <w:szCs w:val="20"/>
              </w:rPr>
              <w:t> 3 of this approval.</w:t>
            </w:r>
          </w:p>
        </w:tc>
        <w:tc>
          <w:tcPr>
            <w:tcW w:w="1750" w:type="pct"/>
          </w:tcPr>
          <w:p w14:paraId="23ECF472" w14:textId="77777777" w:rsidR="00C35665" w:rsidRPr="00894900" w:rsidRDefault="00C35665" w:rsidP="00894900">
            <w:pPr>
              <w:spacing w:before="0" w:after="200" w:line="276" w:lineRule="auto"/>
              <w:contextualSpacing/>
              <w:rPr>
                <w:rFonts w:cs="Arial"/>
                <w:sz w:val="20"/>
                <w:szCs w:val="20"/>
              </w:rPr>
            </w:pPr>
          </w:p>
          <w:p w14:paraId="03907569" w14:textId="77777777" w:rsidR="00894900" w:rsidRDefault="00894900" w:rsidP="00894900">
            <w:pPr>
              <w:spacing w:before="0" w:after="200" w:line="276" w:lineRule="auto"/>
              <w:contextualSpacing/>
              <w:rPr>
                <w:rFonts w:cs="Arial"/>
                <w:b/>
                <w:sz w:val="20"/>
                <w:szCs w:val="20"/>
              </w:rPr>
            </w:pPr>
            <w:r>
              <w:rPr>
                <w:rFonts w:cs="Arial"/>
                <w:b/>
                <w:sz w:val="20"/>
                <w:szCs w:val="20"/>
              </w:rPr>
              <w:t xml:space="preserve">Recommendation 4: </w:t>
            </w:r>
          </w:p>
          <w:p w14:paraId="37C6028B" w14:textId="7CFD417B" w:rsidR="00C35665" w:rsidRPr="00894900" w:rsidRDefault="00C35665" w:rsidP="00894900">
            <w:pPr>
              <w:spacing w:before="0" w:after="200" w:line="276" w:lineRule="auto"/>
              <w:contextualSpacing/>
              <w:rPr>
                <w:rFonts w:cs="Arial"/>
                <w:b/>
                <w:bCs/>
                <w:sz w:val="20"/>
                <w:szCs w:val="20"/>
                <w:highlight w:val="yellow"/>
              </w:rPr>
            </w:pPr>
            <w:r w:rsidRPr="00894900">
              <w:rPr>
                <w:rFonts w:cs="Arial"/>
                <w:sz w:val="20"/>
                <w:szCs w:val="20"/>
              </w:rPr>
              <w:t xml:space="preserve">The </w:t>
            </w:r>
            <w:r w:rsidR="00EC2C6D" w:rsidRPr="00894900">
              <w:rPr>
                <w:rFonts w:cs="Arial"/>
                <w:sz w:val="20"/>
                <w:szCs w:val="20"/>
              </w:rPr>
              <w:t>Victorian Fisheries Authority</w:t>
            </w:r>
            <w:r w:rsidR="00641704" w:rsidRPr="00894900">
              <w:rPr>
                <w:rFonts w:cs="Arial"/>
                <w:sz w:val="20"/>
                <w:szCs w:val="20"/>
              </w:rPr>
              <w:t xml:space="preserve"> </w:t>
            </w:r>
            <w:r w:rsidRPr="00894900">
              <w:rPr>
                <w:rFonts w:cs="Arial"/>
                <w:sz w:val="20"/>
                <w:szCs w:val="20"/>
              </w:rPr>
              <w:t>to collaborate with other jurisdictions and pursue consistent and complementary research needs and management arrangements for the target species.</w:t>
            </w:r>
          </w:p>
        </w:tc>
      </w:tr>
      <w:tr w:rsidR="00C35665" w:rsidRPr="00894900" w14:paraId="16B05D7C" w14:textId="77777777" w:rsidTr="0024633F">
        <w:tc>
          <w:tcPr>
            <w:tcW w:w="3250" w:type="pct"/>
          </w:tcPr>
          <w:p w14:paraId="2C5BE2E3" w14:textId="5BF869EF" w:rsidR="00C35665" w:rsidRPr="00894900" w:rsidRDefault="00C35665" w:rsidP="00894900">
            <w:pPr>
              <w:spacing w:before="0" w:after="200" w:line="276" w:lineRule="auto"/>
              <w:contextualSpacing/>
              <w:rPr>
                <w:rFonts w:cs="Arial"/>
                <w:b/>
                <w:sz w:val="20"/>
                <w:szCs w:val="20"/>
                <w:u w:val="single"/>
              </w:rPr>
            </w:pPr>
            <w:r w:rsidRPr="00894900">
              <w:rPr>
                <w:rFonts w:cs="Arial"/>
                <w:b/>
                <w:sz w:val="20"/>
                <w:szCs w:val="20"/>
                <w:u w:val="single"/>
              </w:rPr>
              <w:t>Harvest strategy</w:t>
            </w:r>
          </w:p>
          <w:p w14:paraId="57647B5E" w14:textId="57D797FF" w:rsidR="004028B3" w:rsidRPr="00894900" w:rsidRDefault="004028B3" w:rsidP="00894900">
            <w:pPr>
              <w:spacing w:before="0" w:after="200" w:line="276" w:lineRule="auto"/>
              <w:contextualSpacing/>
              <w:rPr>
                <w:rFonts w:cs="Arial"/>
                <w:sz w:val="20"/>
                <w:szCs w:val="20"/>
              </w:rPr>
            </w:pPr>
            <w:r w:rsidRPr="00894900">
              <w:rPr>
                <w:rFonts w:cs="Arial"/>
                <w:sz w:val="20"/>
                <w:szCs w:val="20"/>
              </w:rPr>
              <w:t xml:space="preserve">The Department notes the progress made by </w:t>
            </w:r>
            <w:r w:rsidR="00EC2C6D" w:rsidRPr="00894900">
              <w:rPr>
                <w:rFonts w:cs="Arial"/>
                <w:sz w:val="20"/>
                <w:szCs w:val="20"/>
              </w:rPr>
              <w:t>the Victorian Fisheries Authority</w:t>
            </w:r>
            <w:r w:rsidRPr="00894900">
              <w:rPr>
                <w:rFonts w:cs="Arial"/>
                <w:sz w:val="20"/>
                <w:szCs w:val="20"/>
              </w:rPr>
              <w:t xml:space="preserve"> in reviewing the management arrangements, and developing and implementing a management plan for the fishery. The management plan will be in force for five years. </w:t>
            </w:r>
            <w:r w:rsidR="00EC2C6D" w:rsidRPr="00894900">
              <w:rPr>
                <w:rFonts w:cs="Arial"/>
                <w:sz w:val="20"/>
                <w:szCs w:val="20"/>
              </w:rPr>
              <w:t>The Victorian Fisheries Authority</w:t>
            </w:r>
            <w:r w:rsidRPr="00894900">
              <w:rPr>
                <w:rFonts w:cs="Arial"/>
                <w:sz w:val="20"/>
                <w:szCs w:val="20"/>
              </w:rPr>
              <w:t xml:space="preserve"> is committed to the implementation of a harvest strategy during the life of the management plan</w:t>
            </w:r>
            <w:r w:rsidR="00AC2A27">
              <w:rPr>
                <w:rFonts w:cs="Arial"/>
                <w:sz w:val="20"/>
                <w:szCs w:val="20"/>
              </w:rPr>
              <w:t xml:space="preserve"> (i.e. by late 2022)</w:t>
            </w:r>
            <w:r w:rsidRPr="00894900">
              <w:rPr>
                <w:rFonts w:cs="Arial"/>
                <w:sz w:val="20"/>
                <w:szCs w:val="20"/>
              </w:rPr>
              <w:t>.</w:t>
            </w:r>
            <w:r w:rsidR="00992891">
              <w:rPr>
                <w:rFonts w:cs="Arial"/>
                <w:sz w:val="20"/>
                <w:szCs w:val="20"/>
              </w:rPr>
              <w:t xml:space="preserve"> </w:t>
            </w:r>
          </w:p>
          <w:p w14:paraId="44DDBADC" w14:textId="77777777" w:rsidR="004028B3" w:rsidRPr="00894900" w:rsidRDefault="004028B3" w:rsidP="00894900">
            <w:pPr>
              <w:spacing w:before="0" w:after="200" w:line="276" w:lineRule="auto"/>
              <w:contextualSpacing/>
              <w:rPr>
                <w:rFonts w:cs="Arial"/>
                <w:sz w:val="20"/>
                <w:szCs w:val="20"/>
              </w:rPr>
            </w:pPr>
            <w:r w:rsidRPr="00894900">
              <w:rPr>
                <w:rFonts w:cs="Arial"/>
                <w:sz w:val="20"/>
                <w:szCs w:val="20"/>
              </w:rPr>
              <w:t xml:space="preserve">While the Department recognises the inherent difficulty in setting biologically based reference points for harvesting eels, precautionary performance measures are possible. Developing a harvest strategy will improve the transparency of, and confidence in management outcomes, </w:t>
            </w:r>
            <w:r w:rsidRPr="00894900">
              <w:rPr>
                <w:rFonts w:cs="Arial"/>
                <w:bCs/>
                <w:iCs/>
                <w:sz w:val="20"/>
                <w:szCs w:val="20"/>
              </w:rPr>
              <w:t>improve the fishery's capacity to be managed adaptively, and allow harvest rates to be adjusted in response to ecosystem changes</w:t>
            </w:r>
            <w:r w:rsidRPr="00894900">
              <w:rPr>
                <w:rFonts w:cs="Arial"/>
                <w:sz w:val="20"/>
                <w:szCs w:val="20"/>
              </w:rPr>
              <w:t xml:space="preserve">. </w:t>
            </w:r>
            <w:r w:rsidRPr="00894900">
              <w:rPr>
                <w:rFonts w:cs="Arial"/>
                <w:sz w:val="20"/>
                <w:szCs w:val="20"/>
              </w:rPr>
              <w:lastRenderedPageBreak/>
              <w:t xml:space="preserve">Without a strategy or policy to provide guidance on resource allocation, there is an increased risk of inconsistent and/or unpredictable fisheries management decisions, particularly over longer timeframes. </w:t>
            </w:r>
          </w:p>
          <w:p w14:paraId="555AA615" w14:textId="77777777" w:rsidR="00C35665" w:rsidRPr="00894900" w:rsidRDefault="00C35665" w:rsidP="00894900">
            <w:pPr>
              <w:spacing w:before="0" w:after="200" w:line="276" w:lineRule="auto"/>
              <w:contextualSpacing/>
              <w:rPr>
                <w:rFonts w:cs="Arial"/>
                <w:sz w:val="20"/>
                <w:szCs w:val="20"/>
              </w:rPr>
            </w:pPr>
            <w:r w:rsidRPr="00894900">
              <w:rPr>
                <w:rFonts w:cs="Arial"/>
                <w:sz w:val="20"/>
                <w:szCs w:val="20"/>
              </w:rPr>
              <w:t xml:space="preserve">A harvest strategy should be developed in consultation with stakeholders, and </w:t>
            </w:r>
            <w:r w:rsidRPr="00894900">
              <w:rPr>
                <w:rFonts w:cs="Arial"/>
                <w:bCs/>
                <w:iCs/>
                <w:sz w:val="20"/>
                <w:szCs w:val="20"/>
              </w:rPr>
              <w:t xml:space="preserve">include: </w:t>
            </w:r>
          </w:p>
          <w:p w14:paraId="11A2617A" w14:textId="77777777" w:rsidR="00C35665" w:rsidRPr="00894900" w:rsidRDefault="00C35665" w:rsidP="00894900">
            <w:pPr>
              <w:pStyle w:val="ListBullet"/>
              <w:spacing w:before="0" w:after="200"/>
              <w:ind w:left="0" w:firstLine="0"/>
              <w:rPr>
                <w:szCs w:val="20"/>
              </w:rPr>
            </w:pPr>
            <w:r w:rsidRPr="00894900">
              <w:rPr>
                <w:szCs w:val="20"/>
              </w:rPr>
              <w:t xml:space="preserve">management objectives, </w:t>
            </w:r>
          </w:p>
          <w:p w14:paraId="1D8243BD" w14:textId="77777777" w:rsidR="00C35665" w:rsidRPr="00894900" w:rsidRDefault="00C35665" w:rsidP="00894900">
            <w:pPr>
              <w:pStyle w:val="ListBullet"/>
              <w:spacing w:before="0" w:after="200"/>
              <w:ind w:left="0" w:firstLine="0"/>
              <w:rPr>
                <w:szCs w:val="20"/>
              </w:rPr>
            </w:pPr>
            <w:r w:rsidRPr="00894900">
              <w:rPr>
                <w:szCs w:val="20"/>
              </w:rPr>
              <w:t>indicators that will be monitored to evaluate performance against the objectives</w:t>
            </w:r>
          </w:p>
          <w:p w14:paraId="296D68E7" w14:textId="77777777" w:rsidR="00C35665" w:rsidRPr="00894900" w:rsidRDefault="00C35665" w:rsidP="00894900">
            <w:pPr>
              <w:pStyle w:val="ListBullet"/>
              <w:spacing w:before="0" w:after="200"/>
              <w:ind w:left="0" w:firstLine="0"/>
              <w:rPr>
                <w:szCs w:val="20"/>
              </w:rPr>
            </w:pPr>
            <w:r w:rsidRPr="00894900">
              <w:rPr>
                <w:szCs w:val="20"/>
              </w:rPr>
              <w:t>reference points that establish the bounds of acceptable performance for the fishery</w:t>
            </w:r>
          </w:p>
          <w:p w14:paraId="655E2515" w14:textId="77777777" w:rsidR="00C35665" w:rsidRPr="00894900" w:rsidRDefault="00C35665" w:rsidP="00894900">
            <w:pPr>
              <w:pStyle w:val="ListBullet"/>
              <w:spacing w:before="0" w:after="200"/>
              <w:ind w:left="0" w:firstLine="0"/>
              <w:rPr>
                <w:szCs w:val="20"/>
              </w:rPr>
            </w:pPr>
            <w:r w:rsidRPr="00894900">
              <w:rPr>
                <w:szCs w:val="20"/>
              </w:rPr>
              <w:t>the decision rules that will be invoked if reference points are not achieved, and</w:t>
            </w:r>
          </w:p>
          <w:p w14:paraId="67C17530" w14:textId="77777777" w:rsidR="00C35665" w:rsidRPr="00894900" w:rsidRDefault="00C35665" w:rsidP="00894900">
            <w:pPr>
              <w:pStyle w:val="ListBullet"/>
              <w:spacing w:before="0" w:after="200"/>
              <w:ind w:left="0" w:firstLine="0"/>
              <w:rPr>
                <w:szCs w:val="20"/>
              </w:rPr>
            </w:pPr>
            <w:proofErr w:type="gramStart"/>
            <w:r w:rsidRPr="00894900">
              <w:rPr>
                <w:szCs w:val="20"/>
              </w:rPr>
              <w:t>consideration</w:t>
            </w:r>
            <w:proofErr w:type="gramEnd"/>
            <w:r w:rsidRPr="00894900">
              <w:rPr>
                <w:szCs w:val="20"/>
              </w:rPr>
              <w:t xml:space="preserve"> of the environment in which the fishery operates.</w:t>
            </w:r>
          </w:p>
          <w:p w14:paraId="03B9951F" w14:textId="77777777" w:rsidR="00C35665" w:rsidRPr="00894900" w:rsidRDefault="00C35665" w:rsidP="00894900">
            <w:pPr>
              <w:spacing w:before="0" w:after="200" w:line="276" w:lineRule="auto"/>
              <w:contextualSpacing/>
              <w:rPr>
                <w:rFonts w:cs="Arial"/>
                <w:bCs/>
                <w:iCs/>
                <w:sz w:val="20"/>
                <w:szCs w:val="20"/>
                <w:u w:val="single"/>
              </w:rPr>
            </w:pPr>
            <w:r w:rsidRPr="00894900">
              <w:rPr>
                <w:rFonts w:cs="Arial"/>
                <w:bCs/>
                <w:iCs/>
                <w:sz w:val="20"/>
                <w:szCs w:val="20"/>
              </w:rPr>
              <w:t xml:space="preserve">Any review of the management arrangements should also address issues pertaining to future drought or impacts on water quality as noted as high risk in the 2013 risk assessment workshop for this fishery. </w:t>
            </w:r>
          </w:p>
          <w:p w14:paraId="6A1037D8" w14:textId="7C63E140" w:rsidR="00251658" w:rsidRPr="00894900" w:rsidRDefault="00C35665" w:rsidP="00894900">
            <w:pPr>
              <w:tabs>
                <w:tab w:val="left" w:pos="360"/>
              </w:tabs>
              <w:spacing w:before="0" w:after="200" w:line="276" w:lineRule="auto"/>
              <w:contextualSpacing/>
              <w:rPr>
                <w:rFonts w:cs="Arial"/>
                <w:bCs/>
                <w:iCs/>
                <w:sz w:val="20"/>
                <w:szCs w:val="20"/>
              </w:rPr>
            </w:pPr>
            <w:r w:rsidRPr="00894900">
              <w:rPr>
                <w:rFonts w:cs="Arial"/>
                <w:bCs/>
                <w:iCs/>
                <w:sz w:val="20"/>
                <w:szCs w:val="20"/>
              </w:rPr>
              <w:t xml:space="preserve">Since 2004, the Department has maintained its recommendation to integrate a precautionary management strategy for the glass eel sub-fishery to monitor and ensure the ongoing sustainability of the sub-fishery. </w:t>
            </w:r>
            <w:r w:rsidRPr="00894900">
              <w:rPr>
                <w:rFonts w:cs="Arial"/>
                <w:sz w:val="20"/>
                <w:szCs w:val="20"/>
                <w:lang w:eastAsia="en-AU"/>
              </w:rPr>
              <w:t xml:space="preserve">The Department was advised that the anticipated development of a glass eel </w:t>
            </w:r>
            <w:r w:rsidRPr="00894900">
              <w:rPr>
                <w:rFonts w:cs="Arial"/>
                <w:bCs/>
                <w:iCs/>
                <w:sz w:val="20"/>
                <w:szCs w:val="20"/>
              </w:rPr>
              <w:t xml:space="preserve">sub-fishery </w:t>
            </w:r>
            <w:r w:rsidRPr="00894900">
              <w:rPr>
                <w:rFonts w:cs="Arial"/>
                <w:sz w:val="20"/>
                <w:szCs w:val="20"/>
                <w:lang w:eastAsia="en-AU"/>
              </w:rPr>
              <w:t xml:space="preserve">as a source for stock enhancement purposes did not occur. </w:t>
            </w:r>
            <w:r w:rsidR="00EC2C6D" w:rsidRPr="00894900">
              <w:rPr>
                <w:rFonts w:cs="Arial"/>
                <w:bCs/>
                <w:iCs/>
                <w:sz w:val="20"/>
                <w:szCs w:val="20"/>
              </w:rPr>
              <w:t>The Victorian Fisheries Authority</w:t>
            </w:r>
            <w:r w:rsidRPr="00894900">
              <w:rPr>
                <w:rFonts w:cs="Arial"/>
                <w:bCs/>
                <w:iCs/>
                <w:sz w:val="20"/>
                <w:szCs w:val="20"/>
              </w:rPr>
              <w:t xml:space="preserve"> advises that the inability to progress this recommendation has </w:t>
            </w:r>
            <w:r w:rsidR="008B706F" w:rsidRPr="00894900">
              <w:rPr>
                <w:rFonts w:cs="Arial"/>
                <w:bCs/>
                <w:iCs/>
                <w:sz w:val="20"/>
                <w:szCs w:val="20"/>
              </w:rPr>
              <w:t>result</w:t>
            </w:r>
            <w:r w:rsidR="00894900">
              <w:rPr>
                <w:rFonts w:cs="Arial"/>
                <w:bCs/>
                <w:iCs/>
                <w:sz w:val="20"/>
                <w:szCs w:val="20"/>
              </w:rPr>
              <w:t>ed</w:t>
            </w:r>
            <w:r w:rsidR="008B706F" w:rsidRPr="00894900">
              <w:rPr>
                <w:rFonts w:cs="Arial"/>
                <w:bCs/>
                <w:iCs/>
                <w:sz w:val="20"/>
                <w:szCs w:val="20"/>
              </w:rPr>
              <w:t xml:space="preserve"> </w:t>
            </w:r>
            <w:r w:rsidR="00894900">
              <w:rPr>
                <w:rFonts w:cs="Arial"/>
                <w:bCs/>
                <w:iCs/>
                <w:sz w:val="20"/>
                <w:szCs w:val="20"/>
              </w:rPr>
              <w:t>from</w:t>
            </w:r>
            <w:r w:rsidRPr="00894900">
              <w:rPr>
                <w:rFonts w:cs="Arial"/>
                <w:bCs/>
                <w:iCs/>
                <w:sz w:val="20"/>
                <w:szCs w:val="20"/>
              </w:rPr>
              <w:t xml:space="preserve"> ongoing drought conditions, which has contributed to a decline in </w:t>
            </w:r>
            <w:r w:rsidR="00251658" w:rsidRPr="00894900">
              <w:rPr>
                <w:rFonts w:cs="Arial"/>
                <w:bCs/>
                <w:iCs/>
                <w:sz w:val="20"/>
                <w:szCs w:val="20"/>
              </w:rPr>
              <w:t xml:space="preserve">fishing </w:t>
            </w:r>
            <w:r w:rsidRPr="00894900">
              <w:rPr>
                <w:rFonts w:cs="Arial"/>
                <w:bCs/>
                <w:iCs/>
                <w:sz w:val="20"/>
                <w:szCs w:val="20"/>
              </w:rPr>
              <w:t xml:space="preserve">activity. </w:t>
            </w:r>
          </w:p>
          <w:p w14:paraId="019A8235" w14:textId="65B08C3D" w:rsidR="00C35665" w:rsidRPr="00894900" w:rsidRDefault="00EC2C6D" w:rsidP="00894900">
            <w:pPr>
              <w:tabs>
                <w:tab w:val="left" w:pos="360"/>
              </w:tabs>
              <w:spacing w:before="0" w:after="200" w:line="276" w:lineRule="auto"/>
              <w:contextualSpacing/>
              <w:rPr>
                <w:rFonts w:cs="Arial"/>
                <w:bCs/>
                <w:iCs/>
                <w:sz w:val="20"/>
                <w:szCs w:val="20"/>
              </w:rPr>
            </w:pPr>
            <w:r w:rsidRPr="00894900">
              <w:rPr>
                <w:rFonts w:cs="Arial"/>
                <w:sz w:val="20"/>
                <w:szCs w:val="20"/>
              </w:rPr>
              <w:t>The Victorian Fisheries Authority</w:t>
            </w:r>
            <w:r w:rsidR="00251658" w:rsidRPr="00894900">
              <w:rPr>
                <w:rFonts w:cs="Arial"/>
                <w:sz w:val="20"/>
                <w:szCs w:val="20"/>
              </w:rPr>
              <w:t xml:space="preserve"> also advised that there is currently only a small amount of effort in the glass eel </w:t>
            </w:r>
            <w:r w:rsidR="008A783B" w:rsidRPr="00894900">
              <w:rPr>
                <w:rFonts w:cs="Arial"/>
                <w:bCs/>
                <w:iCs/>
                <w:sz w:val="20"/>
                <w:szCs w:val="20"/>
              </w:rPr>
              <w:t>sub-fishery</w:t>
            </w:r>
            <w:r w:rsidR="008A783B" w:rsidRPr="00894900">
              <w:rPr>
                <w:rFonts w:cs="Arial"/>
                <w:sz w:val="20"/>
                <w:szCs w:val="20"/>
              </w:rPr>
              <w:t xml:space="preserve"> </w:t>
            </w:r>
            <w:r w:rsidR="00251658" w:rsidRPr="00894900">
              <w:rPr>
                <w:rFonts w:cs="Arial"/>
                <w:sz w:val="20"/>
                <w:szCs w:val="20"/>
              </w:rPr>
              <w:t>under permit with highly precautionary conditions, including a cap on catch.</w:t>
            </w:r>
            <w:r w:rsidR="00251658" w:rsidRPr="00894900">
              <w:rPr>
                <w:rFonts w:cs="Arial"/>
                <w:bCs/>
                <w:iCs/>
                <w:sz w:val="20"/>
                <w:szCs w:val="20"/>
              </w:rPr>
              <w:t xml:space="preserve"> </w:t>
            </w:r>
            <w:r w:rsidR="008A783B" w:rsidRPr="00894900">
              <w:rPr>
                <w:rFonts w:cs="Arial"/>
                <w:sz w:val="20"/>
                <w:szCs w:val="20"/>
              </w:rPr>
              <w:t xml:space="preserve">The glass eel </w:t>
            </w:r>
            <w:r w:rsidR="008A783B" w:rsidRPr="00894900">
              <w:rPr>
                <w:rFonts w:cs="Arial"/>
                <w:bCs/>
                <w:iCs/>
                <w:sz w:val="20"/>
                <w:szCs w:val="20"/>
              </w:rPr>
              <w:t>sub-fishery</w:t>
            </w:r>
            <w:r w:rsidR="008A783B" w:rsidRPr="00894900">
              <w:rPr>
                <w:rFonts w:cs="Arial"/>
                <w:sz w:val="20"/>
                <w:szCs w:val="20"/>
              </w:rPr>
              <w:t xml:space="preserve"> operates under permit conditions which allows specific conditions to be put in place and may be revoked at any time. </w:t>
            </w:r>
            <w:r w:rsidR="00251658" w:rsidRPr="00894900">
              <w:rPr>
                <w:rFonts w:cs="Arial"/>
                <w:bCs/>
                <w:iCs/>
                <w:sz w:val="20"/>
                <w:szCs w:val="20"/>
              </w:rPr>
              <w:t xml:space="preserve">Furthermore, </w:t>
            </w:r>
            <w:r w:rsidRPr="00894900">
              <w:rPr>
                <w:rFonts w:cs="Arial"/>
                <w:bCs/>
                <w:iCs/>
                <w:sz w:val="20"/>
                <w:szCs w:val="20"/>
              </w:rPr>
              <w:t>the Victorian Fisheries Authority</w:t>
            </w:r>
            <w:r w:rsidR="008A783B" w:rsidRPr="00894900">
              <w:rPr>
                <w:rFonts w:cs="Arial"/>
                <w:bCs/>
                <w:iCs/>
                <w:sz w:val="20"/>
                <w:szCs w:val="20"/>
              </w:rPr>
              <w:t xml:space="preserve"> anticipate that s</w:t>
            </w:r>
            <w:r w:rsidR="00251658" w:rsidRPr="00894900">
              <w:rPr>
                <w:rFonts w:cs="Arial"/>
                <w:sz w:val="20"/>
                <w:szCs w:val="20"/>
              </w:rPr>
              <w:t xml:space="preserve">hould there be </w:t>
            </w:r>
            <w:r w:rsidR="008A783B" w:rsidRPr="00894900">
              <w:rPr>
                <w:rFonts w:cs="Arial"/>
                <w:sz w:val="20"/>
                <w:szCs w:val="20"/>
              </w:rPr>
              <w:t>increased</w:t>
            </w:r>
            <w:r w:rsidR="00251658" w:rsidRPr="00894900">
              <w:rPr>
                <w:rFonts w:cs="Arial"/>
                <w:sz w:val="20"/>
                <w:szCs w:val="20"/>
              </w:rPr>
              <w:t xml:space="preserve"> interest in harvesting from this </w:t>
            </w:r>
            <w:r w:rsidR="008A783B" w:rsidRPr="00894900">
              <w:rPr>
                <w:rFonts w:cs="Arial"/>
                <w:sz w:val="20"/>
                <w:szCs w:val="20"/>
              </w:rPr>
              <w:t>sub-</w:t>
            </w:r>
            <w:r w:rsidR="00251658" w:rsidRPr="00894900">
              <w:rPr>
                <w:rFonts w:cs="Arial"/>
                <w:sz w:val="20"/>
                <w:szCs w:val="20"/>
              </w:rPr>
              <w:t xml:space="preserve">fishery it will be managed under the new harvest strategy. </w:t>
            </w:r>
            <w:r w:rsidR="00C35665" w:rsidRPr="00894900">
              <w:rPr>
                <w:rFonts w:cs="Arial"/>
                <w:bCs/>
                <w:iCs/>
                <w:sz w:val="20"/>
                <w:szCs w:val="20"/>
              </w:rPr>
              <w:t>Given the likelihood that environmental conditions will improve in the future, the Department considers it appropriate to maintain the current recommendation, albeit in a modified form.</w:t>
            </w:r>
          </w:p>
          <w:p w14:paraId="38FF8CD9" w14:textId="5CABD626" w:rsidR="00C35665" w:rsidRPr="00894900" w:rsidRDefault="00C35665" w:rsidP="00894900">
            <w:pPr>
              <w:spacing w:before="0" w:after="200" w:line="276" w:lineRule="auto"/>
              <w:contextualSpacing/>
              <w:rPr>
                <w:rFonts w:cs="Arial"/>
                <w:sz w:val="20"/>
                <w:szCs w:val="20"/>
              </w:rPr>
            </w:pPr>
            <w:r w:rsidRPr="00894900">
              <w:rPr>
                <w:rFonts w:cs="Arial"/>
                <w:bCs/>
                <w:iCs/>
                <w:sz w:val="20"/>
                <w:szCs w:val="20"/>
              </w:rPr>
              <w:t xml:space="preserve">Therefore, the Department also recommends that any review of the management arrangements include a precautionary management strategy for the glass eel sub-fishery to prepare for the resumption of harvesting in this sector. In the review, </w:t>
            </w:r>
            <w:r w:rsidR="00EC2C6D" w:rsidRPr="00894900">
              <w:rPr>
                <w:rFonts w:cs="Arial"/>
                <w:bCs/>
                <w:iCs/>
                <w:sz w:val="20"/>
                <w:szCs w:val="20"/>
              </w:rPr>
              <w:t>the Victorian Fisheries Authority</w:t>
            </w:r>
            <w:r w:rsidRPr="00894900">
              <w:rPr>
                <w:rFonts w:cs="Arial"/>
                <w:bCs/>
                <w:iCs/>
                <w:sz w:val="20"/>
                <w:szCs w:val="20"/>
              </w:rPr>
              <w:t xml:space="preserve"> should consider appropriate mechanisms, including monitoring, to enhance management of the wild harvest sector in light of changing environmental conditions.</w:t>
            </w:r>
          </w:p>
        </w:tc>
        <w:tc>
          <w:tcPr>
            <w:tcW w:w="1750" w:type="pct"/>
          </w:tcPr>
          <w:p w14:paraId="34C3B6B5" w14:textId="77777777" w:rsidR="00C35665" w:rsidRPr="00894900" w:rsidRDefault="00C35665" w:rsidP="00894900">
            <w:pPr>
              <w:spacing w:before="0" w:after="200" w:line="276" w:lineRule="auto"/>
              <w:contextualSpacing/>
              <w:rPr>
                <w:rFonts w:cs="Arial"/>
                <w:sz w:val="20"/>
                <w:szCs w:val="20"/>
              </w:rPr>
            </w:pPr>
          </w:p>
          <w:p w14:paraId="534509E1" w14:textId="77777777" w:rsidR="00C35665" w:rsidRPr="00894900" w:rsidRDefault="00C35665" w:rsidP="00894900">
            <w:pPr>
              <w:spacing w:before="0" w:after="200" w:line="276" w:lineRule="auto"/>
              <w:contextualSpacing/>
              <w:rPr>
                <w:rFonts w:cs="Arial"/>
                <w:b/>
                <w:bCs/>
                <w:sz w:val="20"/>
                <w:szCs w:val="20"/>
              </w:rPr>
            </w:pPr>
            <w:r w:rsidRPr="00894900">
              <w:rPr>
                <w:rFonts w:cs="Arial"/>
                <w:b/>
                <w:bCs/>
                <w:sz w:val="20"/>
                <w:szCs w:val="20"/>
              </w:rPr>
              <w:t xml:space="preserve">Recommendation 5: </w:t>
            </w:r>
          </w:p>
          <w:p w14:paraId="1A98EB8F" w14:textId="56CB83C6" w:rsidR="00C35665" w:rsidRPr="00894900" w:rsidRDefault="00C35665" w:rsidP="00894900">
            <w:pPr>
              <w:spacing w:before="0" w:after="200" w:line="276" w:lineRule="auto"/>
              <w:contextualSpacing/>
              <w:rPr>
                <w:rFonts w:cs="Arial"/>
                <w:iCs/>
                <w:sz w:val="20"/>
                <w:szCs w:val="20"/>
              </w:rPr>
            </w:pPr>
            <w:r w:rsidRPr="00894900">
              <w:rPr>
                <w:rFonts w:cs="Arial"/>
                <w:iCs/>
                <w:sz w:val="20"/>
                <w:szCs w:val="20"/>
              </w:rPr>
              <w:t xml:space="preserve">To control the level of harvest and the potential impacts on the target species, the </w:t>
            </w:r>
            <w:r w:rsidR="00EC2C6D" w:rsidRPr="00894900">
              <w:rPr>
                <w:rFonts w:cs="Arial"/>
                <w:sz w:val="20"/>
                <w:szCs w:val="20"/>
              </w:rPr>
              <w:t>Victorian Fisheries Authority</w:t>
            </w:r>
            <w:r w:rsidR="008A783B" w:rsidRPr="00894900">
              <w:rPr>
                <w:rFonts w:cs="Arial"/>
                <w:sz w:val="20"/>
                <w:szCs w:val="20"/>
              </w:rPr>
              <w:t xml:space="preserve"> </w:t>
            </w:r>
            <w:r w:rsidRPr="00894900">
              <w:rPr>
                <w:rFonts w:cs="Arial"/>
                <w:iCs/>
                <w:sz w:val="20"/>
                <w:szCs w:val="20"/>
              </w:rPr>
              <w:t xml:space="preserve">to develop and implement a harvest strategy </w:t>
            </w:r>
            <w:r w:rsidR="00992891">
              <w:rPr>
                <w:rFonts w:cs="Arial"/>
                <w:iCs/>
                <w:sz w:val="20"/>
                <w:szCs w:val="20"/>
              </w:rPr>
              <w:t>within the life of the existing management plan</w:t>
            </w:r>
            <w:r w:rsidRPr="00894900">
              <w:rPr>
                <w:rFonts w:cs="Arial"/>
                <w:iCs/>
                <w:sz w:val="20"/>
                <w:szCs w:val="20"/>
              </w:rPr>
              <w:t xml:space="preserve">. The harvest strategy is to be reviewable and include performance measures linked to defined management triggers and responses. It should also include mechanisms to enable </w:t>
            </w:r>
            <w:r w:rsidRPr="00894900">
              <w:rPr>
                <w:rFonts w:cs="Arial"/>
                <w:iCs/>
                <w:sz w:val="20"/>
                <w:szCs w:val="20"/>
              </w:rPr>
              <w:lastRenderedPageBreak/>
              <w:t>ongoing monitoring of the fishery and take into account the impact of environmental conditions on the fishery.</w:t>
            </w:r>
          </w:p>
          <w:p w14:paraId="77919939" w14:textId="77777777" w:rsidR="00C35665" w:rsidRPr="00894900" w:rsidRDefault="00C35665" w:rsidP="00894900">
            <w:pPr>
              <w:spacing w:before="0" w:after="200" w:line="276" w:lineRule="auto"/>
              <w:contextualSpacing/>
              <w:rPr>
                <w:rFonts w:cs="Arial"/>
                <w:sz w:val="20"/>
                <w:szCs w:val="20"/>
              </w:rPr>
            </w:pPr>
          </w:p>
          <w:p w14:paraId="27B01C77" w14:textId="77777777" w:rsidR="00C35665" w:rsidRPr="00894900" w:rsidRDefault="00C35665" w:rsidP="00894900">
            <w:pPr>
              <w:spacing w:before="0" w:after="200" w:line="276" w:lineRule="auto"/>
              <w:contextualSpacing/>
              <w:rPr>
                <w:rFonts w:cs="Arial"/>
                <w:b/>
                <w:sz w:val="20"/>
                <w:szCs w:val="20"/>
              </w:rPr>
            </w:pPr>
            <w:r w:rsidRPr="00894900">
              <w:rPr>
                <w:rFonts w:cs="Arial"/>
                <w:b/>
                <w:sz w:val="20"/>
                <w:szCs w:val="20"/>
              </w:rPr>
              <w:t>Recommendation 6:</w:t>
            </w:r>
          </w:p>
          <w:p w14:paraId="2A40C558" w14:textId="63D9C625" w:rsidR="00C35665" w:rsidRPr="00894900" w:rsidRDefault="00C35665" w:rsidP="00894900">
            <w:pPr>
              <w:spacing w:before="0" w:after="200" w:line="276" w:lineRule="auto"/>
              <w:contextualSpacing/>
              <w:rPr>
                <w:rFonts w:cs="Arial"/>
                <w:sz w:val="20"/>
                <w:szCs w:val="20"/>
              </w:rPr>
            </w:pPr>
            <w:r w:rsidRPr="00894900">
              <w:rPr>
                <w:rFonts w:cs="Arial"/>
                <w:sz w:val="20"/>
                <w:szCs w:val="20"/>
              </w:rPr>
              <w:t xml:space="preserve">Should there be resumption of harvesting in the glass eel </w:t>
            </w:r>
            <w:r w:rsidRPr="00894900">
              <w:rPr>
                <w:rFonts w:cs="Arial"/>
                <w:bCs/>
                <w:iCs/>
                <w:sz w:val="20"/>
                <w:szCs w:val="20"/>
              </w:rPr>
              <w:t>sub-fishery</w:t>
            </w:r>
            <w:r w:rsidRPr="00894900">
              <w:rPr>
                <w:rFonts w:cs="Arial"/>
                <w:sz w:val="20"/>
                <w:szCs w:val="20"/>
              </w:rPr>
              <w:t xml:space="preserve">, the </w:t>
            </w:r>
            <w:r w:rsidR="00EC2C6D" w:rsidRPr="00894900">
              <w:rPr>
                <w:rFonts w:cs="Arial"/>
                <w:sz w:val="20"/>
                <w:szCs w:val="20"/>
              </w:rPr>
              <w:t>Victorian Fisheries Authority</w:t>
            </w:r>
            <w:r w:rsidR="008A783B" w:rsidRPr="00894900">
              <w:rPr>
                <w:rFonts w:cs="Arial"/>
                <w:sz w:val="20"/>
                <w:szCs w:val="20"/>
              </w:rPr>
              <w:t xml:space="preserve"> </w:t>
            </w:r>
            <w:r w:rsidRPr="00894900">
              <w:rPr>
                <w:rFonts w:cs="Arial"/>
                <w:sz w:val="20"/>
                <w:szCs w:val="20"/>
              </w:rPr>
              <w:t>to develop and implement a precautionary management strategy for this sub-</w:t>
            </w:r>
            <w:r w:rsidRPr="00894900">
              <w:rPr>
                <w:rFonts w:cs="Arial"/>
                <w:bCs/>
                <w:iCs/>
                <w:sz w:val="20"/>
                <w:szCs w:val="20"/>
              </w:rPr>
              <w:t xml:space="preserve">fishery </w:t>
            </w:r>
            <w:r w:rsidRPr="00894900">
              <w:rPr>
                <w:rFonts w:cs="Arial"/>
                <w:sz w:val="20"/>
                <w:szCs w:val="20"/>
              </w:rPr>
              <w:t>designed to:</w:t>
            </w:r>
          </w:p>
          <w:p w14:paraId="47DA8D98" w14:textId="77777777" w:rsidR="00C3620B" w:rsidRPr="00894900" w:rsidRDefault="00C3620B" w:rsidP="00894900">
            <w:pPr>
              <w:spacing w:before="0" w:after="200" w:line="276" w:lineRule="auto"/>
              <w:contextualSpacing/>
              <w:rPr>
                <w:rFonts w:cs="Arial"/>
                <w:sz w:val="20"/>
                <w:szCs w:val="20"/>
              </w:rPr>
            </w:pPr>
          </w:p>
          <w:p w14:paraId="11DF78B8" w14:textId="77777777" w:rsidR="00C35665" w:rsidRPr="00894900" w:rsidRDefault="00C35665" w:rsidP="00894900">
            <w:pPr>
              <w:spacing w:before="0" w:after="200" w:line="276" w:lineRule="auto"/>
              <w:contextualSpacing/>
              <w:rPr>
                <w:rFonts w:cs="Arial"/>
                <w:sz w:val="20"/>
                <w:szCs w:val="20"/>
              </w:rPr>
            </w:pPr>
            <w:r w:rsidRPr="00894900">
              <w:rPr>
                <w:rFonts w:cs="Arial"/>
                <w:sz w:val="20"/>
                <w:szCs w:val="20"/>
              </w:rPr>
              <w:t xml:space="preserve">a) monitor the level of harvest and the potential impacts on bycatch species in the </w:t>
            </w:r>
            <w:r w:rsidRPr="00894900">
              <w:rPr>
                <w:rFonts w:cs="Arial"/>
                <w:bCs/>
                <w:iCs/>
                <w:sz w:val="20"/>
                <w:szCs w:val="20"/>
              </w:rPr>
              <w:t>sub-fishery</w:t>
            </w:r>
            <w:r w:rsidRPr="00894900">
              <w:rPr>
                <w:rFonts w:cs="Arial"/>
                <w:sz w:val="20"/>
                <w:szCs w:val="20"/>
              </w:rPr>
              <w:t>;</w:t>
            </w:r>
          </w:p>
          <w:p w14:paraId="486CAD40" w14:textId="77777777" w:rsidR="00C3620B" w:rsidRPr="00894900" w:rsidRDefault="00C3620B" w:rsidP="00894900">
            <w:pPr>
              <w:spacing w:before="0" w:after="200" w:line="276" w:lineRule="auto"/>
              <w:contextualSpacing/>
              <w:rPr>
                <w:rFonts w:cs="Arial"/>
                <w:sz w:val="20"/>
                <w:szCs w:val="20"/>
              </w:rPr>
            </w:pPr>
          </w:p>
          <w:p w14:paraId="4526E3B7" w14:textId="77777777" w:rsidR="00C35665" w:rsidRPr="00894900" w:rsidRDefault="00C35665" w:rsidP="00894900">
            <w:pPr>
              <w:spacing w:before="0" w:after="200" w:line="276" w:lineRule="auto"/>
              <w:contextualSpacing/>
              <w:rPr>
                <w:rFonts w:cs="Arial"/>
                <w:sz w:val="20"/>
                <w:szCs w:val="20"/>
              </w:rPr>
            </w:pPr>
            <w:r w:rsidRPr="00894900">
              <w:rPr>
                <w:rFonts w:cs="Arial"/>
                <w:sz w:val="20"/>
                <w:szCs w:val="20"/>
              </w:rPr>
              <w:t>b) be reviewable and, where practical and reliable stock assessment methods are available, include performance measures linked to defined management triggers and responses; and</w:t>
            </w:r>
          </w:p>
          <w:p w14:paraId="3ECB4204" w14:textId="787AF08C" w:rsidR="00C35665" w:rsidRPr="00894900" w:rsidRDefault="00C35665" w:rsidP="00894900">
            <w:pPr>
              <w:pStyle w:val="Footer"/>
              <w:spacing w:before="0" w:after="200" w:line="276" w:lineRule="auto"/>
              <w:contextualSpacing/>
              <w:rPr>
                <w:rFonts w:cs="Arial"/>
                <w:b/>
                <w:sz w:val="20"/>
                <w:szCs w:val="20"/>
              </w:rPr>
            </w:pPr>
            <w:r w:rsidRPr="00894900">
              <w:rPr>
                <w:rFonts w:cs="Arial"/>
                <w:sz w:val="20"/>
                <w:szCs w:val="20"/>
              </w:rPr>
              <w:t xml:space="preserve">c) </w:t>
            </w:r>
            <w:proofErr w:type="gramStart"/>
            <w:r w:rsidRPr="00894900">
              <w:rPr>
                <w:rFonts w:cs="Arial"/>
                <w:sz w:val="20"/>
                <w:szCs w:val="20"/>
              </w:rPr>
              <w:t>enable</w:t>
            </w:r>
            <w:proofErr w:type="gramEnd"/>
            <w:r w:rsidRPr="00894900">
              <w:rPr>
                <w:rFonts w:cs="Arial"/>
                <w:sz w:val="20"/>
                <w:szCs w:val="20"/>
              </w:rPr>
              <w:t xml:space="preserve"> the ongoing monitoring of the </w:t>
            </w:r>
            <w:r w:rsidRPr="00894900">
              <w:rPr>
                <w:rFonts w:cs="Arial"/>
                <w:bCs/>
                <w:iCs/>
                <w:sz w:val="20"/>
                <w:szCs w:val="20"/>
              </w:rPr>
              <w:t>sub-fishery</w:t>
            </w:r>
            <w:r w:rsidRPr="00894900">
              <w:rPr>
                <w:rFonts w:cs="Arial"/>
                <w:sz w:val="20"/>
                <w:szCs w:val="20"/>
              </w:rPr>
              <w:t>, taking into account the impact of environmental conditions.</w:t>
            </w:r>
          </w:p>
        </w:tc>
      </w:tr>
    </w:tbl>
    <w:p w14:paraId="4AAFF166" w14:textId="3F88A4BA" w:rsidR="00A23801" w:rsidRDefault="00A23801" w:rsidP="00C24026">
      <w:pPr>
        <w:spacing w:before="60" w:after="60"/>
      </w:pPr>
    </w:p>
    <w:p w14:paraId="06D45C5E" w14:textId="77777777" w:rsidR="0007579A" w:rsidRPr="00BF33E6" w:rsidRDefault="0007579A" w:rsidP="00C24026">
      <w:pPr>
        <w:spacing w:before="60" w:after="60"/>
      </w:pPr>
    </w:p>
    <w:p w14:paraId="524BD979" w14:textId="77777777" w:rsidR="00516F77" w:rsidRPr="00BF33E6" w:rsidRDefault="00516F77" w:rsidP="00516F77">
      <w:pPr>
        <w:spacing w:before="0" w:after="200" w:line="276" w:lineRule="auto"/>
        <w:contextualSpacing/>
        <w:sectPr w:rsidR="00516F77" w:rsidRPr="00BF33E6" w:rsidSect="001955CD">
          <w:pgSz w:w="16838" w:h="11906" w:orient="landscape"/>
          <w:pgMar w:top="1021" w:right="1021" w:bottom="1021" w:left="1021" w:header="709" w:footer="709" w:gutter="0"/>
          <w:cols w:space="708"/>
          <w:docGrid w:linePitch="360"/>
        </w:sectPr>
      </w:pPr>
    </w:p>
    <w:p w14:paraId="3FD16CD5" w14:textId="77777777" w:rsidR="00B6012C" w:rsidRPr="00C24026" w:rsidRDefault="00B6012C" w:rsidP="00C24026">
      <w:pPr>
        <w:pStyle w:val="Heading1"/>
      </w:pPr>
      <w:bookmarkStart w:id="11" w:name="_Toc316301053"/>
      <w:bookmarkStart w:id="12" w:name="_Toc6295073"/>
      <w:r w:rsidRPr="00C24026">
        <w:lastRenderedPageBreak/>
        <w:t>References</w:t>
      </w:r>
      <w:bookmarkEnd w:id="11"/>
      <w:bookmarkEnd w:id="12"/>
    </w:p>
    <w:p w14:paraId="1FCBC689" w14:textId="24C2B2B5" w:rsidR="00CE70B7" w:rsidRDefault="00CE70B7" w:rsidP="00C24026">
      <w:pPr>
        <w:pStyle w:val="Bibliography"/>
        <w:contextualSpacing/>
      </w:pPr>
      <w:r>
        <w:t>Backhouse G, Jackson J, and O’Connor J 2008</w:t>
      </w:r>
      <w:r w:rsidRPr="00BF33E6">
        <w:t xml:space="preserve"> ‘</w:t>
      </w:r>
      <w:r>
        <w:t xml:space="preserve">National recovery plan for the Australian Grayling </w:t>
      </w:r>
      <w:r>
        <w:rPr>
          <w:i/>
        </w:rPr>
        <w:t>Prototroctes maraena</w:t>
      </w:r>
      <w:r>
        <w:t xml:space="preserve">’, Department of Sustainability and Environment, Melbourne VIC, Available at </w:t>
      </w:r>
      <w:r w:rsidRPr="00CE70B7">
        <w:rPr>
          <w:u w:val="single"/>
        </w:rPr>
        <w:t>http://www.environment.gov.au/system/files/resources/184f9f43-1f10-441d-a918-5df406b2cd2c/files/australian-grayling.pdf</w:t>
      </w:r>
      <w:r>
        <w:t xml:space="preserve">. </w:t>
      </w:r>
    </w:p>
    <w:p w14:paraId="52CCB529" w14:textId="2ED96CE2" w:rsidR="00CE70B7" w:rsidRDefault="00CE70B7" w:rsidP="00C24026">
      <w:pPr>
        <w:pStyle w:val="Bibliography"/>
        <w:contextualSpacing/>
      </w:pPr>
      <w:proofErr w:type="spellStart"/>
      <w:r>
        <w:t>Clemann</w:t>
      </w:r>
      <w:proofErr w:type="spellEnd"/>
      <w:r>
        <w:t xml:space="preserve"> N, and Gillespie GR 2012</w:t>
      </w:r>
      <w:r w:rsidRPr="00BF33E6">
        <w:t xml:space="preserve"> ‘</w:t>
      </w:r>
      <w:r>
        <w:t xml:space="preserve">National recovery plan for the Southern Bell Frog </w:t>
      </w:r>
      <w:r w:rsidRPr="00CE70B7">
        <w:rPr>
          <w:i/>
        </w:rPr>
        <w:t>Litoria</w:t>
      </w:r>
      <w:r>
        <w:t xml:space="preserve"> </w:t>
      </w:r>
      <w:r w:rsidRPr="00CE70B7">
        <w:rPr>
          <w:i/>
        </w:rPr>
        <w:t>raniformis</w:t>
      </w:r>
      <w:r>
        <w:t xml:space="preserve">’, Department of Sustainability and Environment, Melbourne VIC, Available at </w:t>
      </w:r>
      <w:r w:rsidRPr="00CE70B7">
        <w:rPr>
          <w:u w:val="single"/>
        </w:rPr>
        <w:t>http://www.environment.gov.au/system/files/resources/9b960bf4-cc03-4ee9-b1a4-b80494662f64/files/litoria-raniformis.pdf</w:t>
      </w:r>
      <w:r>
        <w:t xml:space="preserve">. </w:t>
      </w:r>
    </w:p>
    <w:p w14:paraId="031D4FB7" w14:textId="4C9C95C8" w:rsidR="009D11A2" w:rsidRPr="00CE70B7" w:rsidRDefault="009D11A2" w:rsidP="00C24026">
      <w:pPr>
        <w:pStyle w:val="Bibliography"/>
        <w:contextualSpacing/>
      </w:pPr>
      <w:r w:rsidRPr="00CE70B7">
        <w:t xml:space="preserve">Department of Environment and Primary Industries 2005 ‘Protocols for the translocation of fish in Victorian inland public waters’, Fisheries Victoria Management Report Series No. 24, Queenscliff VIC, Available at </w:t>
      </w:r>
      <w:r w:rsidR="00F62E70" w:rsidRPr="00CE70B7">
        <w:rPr>
          <w:rStyle w:val="Hyperlink"/>
          <w:color w:val="auto"/>
        </w:rPr>
        <w:t>https://vfa.vic.gov.au/operational-policy/moving-and-stocking-live-aquatic-organisms/protocols-for-the-translocation-of-fish</w:t>
      </w:r>
      <w:r w:rsidRPr="00CE70B7">
        <w:t>.</w:t>
      </w:r>
      <w:r w:rsidR="00F62E70" w:rsidRPr="00CE70B7">
        <w:t xml:space="preserve"> </w:t>
      </w:r>
      <w:r w:rsidRPr="00CE70B7">
        <w:t xml:space="preserve"> </w:t>
      </w:r>
    </w:p>
    <w:p w14:paraId="19BE0BCB" w14:textId="4AAE8D1F" w:rsidR="00F05678" w:rsidRPr="00CE70B7" w:rsidRDefault="00F05678" w:rsidP="00C24026">
      <w:pPr>
        <w:pStyle w:val="Bibliography"/>
        <w:contextualSpacing/>
      </w:pPr>
      <w:r w:rsidRPr="00CE70B7">
        <w:t xml:space="preserve">Department of Primary Industries 2014 ‘Application to the Department of the Environment for re-assessment of the Victorian Eel Fishery’, </w:t>
      </w:r>
      <w:r w:rsidR="00AB7238" w:rsidRPr="00CE70B7">
        <w:t xml:space="preserve">February 2014, </w:t>
      </w:r>
      <w:r w:rsidRPr="00CE70B7">
        <w:t xml:space="preserve">Victorian Department of Primary Industries, Queenscliff VIC, Available at </w:t>
      </w:r>
      <w:r w:rsidRPr="00CE70B7">
        <w:rPr>
          <w:rStyle w:val="Hyperlink"/>
          <w:color w:val="auto"/>
        </w:rPr>
        <w:t>http://www.environment.gov.au/system/files/pages/677c89ad-40fe-46e9-9317-54cf3b430bb7/files/application-2014_0.pdf</w:t>
      </w:r>
      <w:r w:rsidRPr="00CE70B7">
        <w:t xml:space="preserve">. </w:t>
      </w:r>
    </w:p>
    <w:p w14:paraId="0E2919C8" w14:textId="572DF1CF" w:rsidR="00E67253" w:rsidRPr="00A0355D" w:rsidRDefault="00E67253" w:rsidP="00C24026">
      <w:pPr>
        <w:pStyle w:val="Bibliography"/>
        <w:contextualSpacing/>
      </w:pPr>
      <w:r w:rsidRPr="00A0355D">
        <w:t xml:space="preserve">Department of the Environment and Resource Management 2010 ‘National Recovery plan for the water mouse (false water rat) </w:t>
      </w:r>
      <w:r w:rsidRPr="00CE70B7">
        <w:rPr>
          <w:i/>
        </w:rPr>
        <w:t>Xeromys myoides</w:t>
      </w:r>
      <w:r w:rsidRPr="00A0355D">
        <w:t xml:space="preserve">’, Report to Department of Sustainability, Environment, Water, Population and Communities, Canberra. Department of the Environment and Resource Management, Brisbane QLD. Available at </w:t>
      </w:r>
      <w:r w:rsidRPr="00CE70B7">
        <w:rPr>
          <w:rStyle w:val="Hyperlink"/>
          <w:color w:val="auto"/>
        </w:rPr>
        <w:t>http://www.environment.gov.au/biodiversity/threatened/recovery-plans/national-recovery-plan-water-mouse-false-water-rat-xeromys-myoides</w:t>
      </w:r>
      <w:r w:rsidRPr="00A0355D">
        <w:t xml:space="preserve">. </w:t>
      </w:r>
    </w:p>
    <w:p w14:paraId="0915F8D8" w14:textId="0F421E06" w:rsidR="00B10A3D" w:rsidRPr="00CE70B7" w:rsidRDefault="00B10A3D" w:rsidP="00C24026">
      <w:pPr>
        <w:pStyle w:val="Bibliography"/>
        <w:contextualSpacing/>
      </w:pPr>
      <w:r w:rsidRPr="00CE70B7">
        <w:t xml:space="preserve">Fisheries Victoria 2005 ‘Protocols for the translocation of fish in Victorian inland public waters’, Fisheries Management Report Series No. 24, August 2005, Fisheries Victoria, Queenscliff VIC, </w:t>
      </w:r>
      <w:proofErr w:type="gramStart"/>
      <w:r w:rsidRPr="00CE70B7">
        <w:t>Available</w:t>
      </w:r>
      <w:proofErr w:type="gramEnd"/>
      <w:r w:rsidRPr="00CE70B7">
        <w:t xml:space="preserve"> at </w:t>
      </w:r>
      <w:r w:rsidRPr="00CE70B7">
        <w:rPr>
          <w:rStyle w:val="Hyperlink"/>
          <w:color w:val="auto"/>
        </w:rPr>
        <w:t>https://vfa.vic.gov.au/operational-policy/moving-and-stocking-live-aquatic-organisms/protocols-for-the-translocation-of-fish</w:t>
      </w:r>
      <w:r w:rsidRPr="00CE70B7">
        <w:t xml:space="preserve">. </w:t>
      </w:r>
    </w:p>
    <w:p w14:paraId="622123BE" w14:textId="28F25A7F" w:rsidR="00FB7D7D" w:rsidRPr="00CE70B7" w:rsidRDefault="00B10A3D" w:rsidP="00C24026">
      <w:pPr>
        <w:pStyle w:val="Bibliography"/>
        <w:contextualSpacing/>
      </w:pPr>
      <w:r w:rsidRPr="00CE70B7">
        <w:t xml:space="preserve">Fisheries Victoria 2009 ‘Guidelines for assessing translocations of live aquatic organisms in Victoria’, Fisheries Management Report Series No. 65, February 2009, Fisheries Victoria, Queenscliff VIC, Available at </w:t>
      </w:r>
      <w:r w:rsidRPr="00CE70B7">
        <w:rPr>
          <w:rStyle w:val="Hyperlink"/>
          <w:color w:val="auto"/>
        </w:rPr>
        <w:t>https://vfa.vic.gov.au/operational-policy/moving-and-stocking-live-aquatic-organisms/guidelines-for-assessing-translocations</w:t>
      </w:r>
      <w:r w:rsidRPr="00CE70B7">
        <w:t xml:space="preserve">. </w:t>
      </w:r>
    </w:p>
    <w:p w14:paraId="44D50533" w14:textId="47B9938B" w:rsidR="008E3489" w:rsidRPr="00BF33E6" w:rsidRDefault="008E3489" w:rsidP="00C24026">
      <w:pPr>
        <w:pStyle w:val="Bibliography"/>
        <w:contextualSpacing/>
      </w:pPr>
      <w:proofErr w:type="spellStart"/>
      <w:r>
        <w:t>Gooley</w:t>
      </w:r>
      <w:proofErr w:type="spellEnd"/>
      <w:r>
        <w:t xml:space="preserve"> GJ, McKinnon LJ, Ingram BA, Larkin B, </w:t>
      </w:r>
      <w:proofErr w:type="spellStart"/>
      <w:r>
        <w:t>Colins</w:t>
      </w:r>
      <w:proofErr w:type="spellEnd"/>
      <w:r>
        <w:t xml:space="preserve"> RO, and de Silva SS 1999</w:t>
      </w:r>
      <w:r w:rsidRPr="00BF33E6">
        <w:t xml:space="preserve"> ‘</w:t>
      </w:r>
      <w:r w:rsidR="009251EA">
        <w:t>Assessment of juvenile eel resources in south eastern Australia and associated development of intensive eel farming for local production</w:t>
      </w:r>
      <w:r>
        <w:t>’</w:t>
      </w:r>
      <w:r w:rsidRPr="00BF33E6">
        <w:t xml:space="preserve">, </w:t>
      </w:r>
      <w:r>
        <w:t xml:space="preserve">FRDC Project No. </w:t>
      </w:r>
      <w:r w:rsidR="009251EA">
        <w:t>94</w:t>
      </w:r>
      <w:r>
        <w:t>/</w:t>
      </w:r>
      <w:r w:rsidR="009251EA">
        <w:t>067</w:t>
      </w:r>
      <w:r>
        <w:t xml:space="preserve">, </w:t>
      </w:r>
      <w:r w:rsidR="009251EA">
        <w:t>Marine and Freshwater Resources Institute</w:t>
      </w:r>
      <w:r w:rsidRPr="00BF33E6">
        <w:t xml:space="preserve">, </w:t>
      </w:r>
      <w:r w:rsidR="009251EA">
        <w:t>124.pp</w:t>
      </w:r>
      <w:r w:rsidRPr="00BF33E6">
        <w:t xml:space="preserve">. </w:t>
      </w:r>
    </w:p>
    <w:p w14:paraId="250C860B" w14:textId="419FD833" w:rsidR="009323B8" w:rsidRPr="00CE70B7" w:rsidRDefault="009323B8" w:rsidP="00C24026">
      <w:pPr>
        <w:pStyle w:val="Bibliography"/>
        <w:contextualSpacing/>
      </w:pPr>
      <w:r w:rsidRPr="00CE70B7">
        <w:t xml:space="preserve">Henry GW and Lyle JM 2003 ‘The national recreational and indigenous fishing survey’, </w:t>
      </w:r>
      <w:r w:rsidR="00CE70B7">
        <w:t>July </w:t>
      </w:r>
      <w:r w:rsidRPr="00CE70B7">
        <w:t xml:space="preserve">2003, FRDC Project No. 99/158, NSW Fisheries Final Report Series No. 48, Cronulla NSW, Available at </w:t>
      </w:r>
      <w:r w:rsidRPr="00CE70B7">
        <w:rPr>
          <w:rStyle w:val="Hyperlink"/>
          <w:color w:val="auto"/>
        </w:rPr>
        <w:t>http://frdc.com.au/Archived-Reports/FRDC%20Projects/1999-158-DLD.pdf</w:t>
      </w:r>
      <w:r w:rsidRPr="00CE70B7">
        <w:t xml:space="preserve">. </w:t>
      </w:r>
    </w:p>
    <w:p w14:paraId="1BDA27C3" w14:textId="7D2A8063" w:rsidR="009D11A2" w:rsidRPr="00CE70B7" w:rsidRDefault="009D11A2" w:rsidP="00C24026">
      <w:pPr>
        <w:pStyle w:val="Bibliography"/>
        <w:contextualSpacing/>
      </w:pPr>
      <w:r w:rsidRPr="00CE70B7">
        <w:t xml:space="preserve">McKinnon LJ 2006 ‘Victorian protocol for the translocation of eels’, Fisheries Victoria Management Report Series No. 27, Queenscliff VIC, Available at </w:t>
      </w:r>
      <w:r w:rsidRPr="00CE70B7">
        <w:rPr>
          <w:rStyle w:val="Hyperlink"/>
          <w:color w:val="auto"/>
        </w:rPr>
        <w:t>https://vfa.vic.gov.au/operational-policy/moving-and-stocking-live-aquatic-organisms/victorian-protocol-for-the-translocation-of-eels</w:t>
      </w:r>
      <w:r w:rsidRPr="00CE70B7">
        <w:t xml:space="preserve">.  </w:t>
      </w:r>
    </w:p>
    <w:p w14:paraId="745FA8E9" w14:textId="47E7C2D9" w:rsidR="00B73361" w:rsidRPr="00CE70B7" w:rsidRDefault="00B73361" w:rsidP="00C24026">
      <w:pPr>
        <w:pStyle w:val="Bibliography"/>
        <w:contextualSpacing/>
      </w:pPr>
      <w:r w:rsidRPr="00CE70B7">
        <w:t xml:space="preserve">McKinnon LJ and Milner GL 2009 ‘Empowering Industry R&amp;D: Trials of gear modifications to reduce bycatch in freshwater fyke nets’, Fisheries Research and Development Corporation 2008/017, Canberra ACT, Available at </w:t>
      </w:r>
      <w:r w:rsidR="009D11A2" w:rsidRPr="00CE70B7">
        <w:rPr>
          <w:rStyle w:val="Hyperlink"/>
          <w:color w:val="auto"/>
        </w:rPr>
        <w:t>http://frdc.com.au/project/2008-017</w:t>
      </w:r>
      <w:r w:rsidRPr="00CE70B7">
        <w:t xml:space="preserve">.  </w:t>
      </w:r>
    </w:p>
    <w:p w14:paraId="7EDC21BB" w14:textId="1D0A76C4" w:rsidR="00B73361" w:rsidRPr="00CE70B7" w:rsidRDefault="00B73361" w:rsidP="00C24026">
      <w:pPr>
        <w:pStyle w:val="Bibliography"/>
        <w:contextualSpacing/>
      </w:pPr>
      <w:r w:rsidRPr="00CE70B7">
        <w:lastRenderedPageBreak/>
        <w:t xml:space="preserve">McKinnon LJ, Allan WJ, and Milner GL 2009 ‘Tactical research fund: Empowering Industry R&amp;D – Refinements of fyke net modifications to improve uptake by industry’, Fisheries Research and Development Corporation 2009/064, Canberra ACT, Available at </w:t>
      </w:r>
      <w:r w:rsidRPr="00CE70B7">
        <w:rPr>
          <w:rStyle w:val="Hyperlink"/>
          <w:color w:val="auto"/>
        </w:rPr>
        <w:t>http://frdc.com.au/project/2008-017</w:t>
      </w:r>
      <w:r w:rsidRPr="00CE70B7">
        <w:t xml:space="preserve">.  </w:t>
      </w:r>
    </w:p>
    <w:p w14:paraId="7582E9E1" w14:textId="5944D268" w:rsidR="00CF7676" w:rsidRPr="00CF7676" w:rsidRDefault="00CF7676" w:rsidP="00C24026">
      <w:pPr>
        <w:pStyle w:val="Bibliography"/>
        <w:contextualSpacing/>
      </w:pPr>
      <w:proofErr w:type="spellStart"/>
      <w:r w:rsidRPr="00CF7676">
        <w:t>Saddlier</w:t>
      </w:r>
      <w:proofErr w:type="spellEnd"/>
      <w:r w:rsidRPr="00CF7676">
        <w:t xml:space="preserve"> S and Hammer M 2010 ‘National recovery plan for the Variegated Pygmy Perch </w:t>
      </w:r>
      <w:r w:rsidRPr="00CF7676">
        <w:rPr>
          <w:i/>
        </w:rPr>
        <w:t>Nannoperca variegata’</w:t>
      </w:r>
      <w:r w:rsidRPr="00CF7676">
        <w:t xml:space="preserve">, Department of Sustainability and Environment, Melbourne VIC, Available at </w:t>
      </w:r>
      <w:r w:rsidRPr="00CF7676">
        <w:rPr>
          <w:u w:val="single"/>
        </w:rPr>
        <w:t>http://www.environment.gov.au/system/files/resources/63f9eb36-8b3d-43ad-b931-b5a30cc300b0/files/variegated-pygmy-perch.pdf</w:t>
      </w:r>
      <w:r w:rsidRPr="00CF7676">
        <w:t>.</w:t>
      </w:r>
    </w:p>
    <w:p w14:paraId="79054DBE" w14:textId="2D3225B0" w:rsidR="004A2F28" w:rsidRPr="00CE70B7" w:rsidRDefault="004A2F28" w:rsidP="00C24026">
      <w:pPr>
        <w:pStyle w:val="Bibliography"/>
        <w:contextualSpacing/>
      </w:pPr>
      <w:r w:rsidRPr="00CE70B7">
        <w:t xml:space="preserve">VRFish 2009 ‘Economic study of recreational fishing in Victoria’, November 2009, Melbourne VIC, Available at </w:t>
      </w:r>
      <w:r w:rsidRPr="00CE70B7">
        <w:rPr>
          <w:rStyle w:val="Hyperlink"/>
          <w:color w:val="auto"/>
        </w:rPr>
        <w:t>https://www.vrfish.com.au/wp-content/uploads/2018/05/Report_Victoria_rec_fishing_economic_study_2009.pdf</w:t>
      </w:r>
      <w:r w:rsidRPr="00CE70B7">
        <w:t xml:space="preserve">. </w:t>
      </w:r>
    </w:p>
    <w:p w14:paraId="5AE50C79" w14:textId="3E7AE8CA" w:rsidR="00B73361" w:rsidRPr="00BF33E6" w:rsidRDefault="00B73361" w:rsidP="00C24026">
      <w:pPr>
        <w:pStyle w:val="Bibliography"/>
        <w:contextualSpacing/>
      </w:pPr>
    </w:p>
    <w:sectPr w:rsidR="00B73361" w:rsidRPr="00BF33E6" w:rsidSect="00894900">
      <w:headerReference w:type="even" r:id="rId17"/>
      <w:headerReference w:type="default" r:id="rId18"/>
      <w:footerReference w:type="even" r:id="rId19"/>
      <w:footerReference w:type="default" r:id="rId20"/>
      <w:headerReference w:type="first" r:id="rId21"/>
      <w:footerReference w:type="first" r:id="rId22"/>
      <w:pgSz w:w="11906" w:h="16838"/>
      <w:pgMar w:top="1418" w:right="1276" w:bottom="567" w:left="1418" w:header="425" w:footer="42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0ED46F" w14:textId="77777777" w:rsidR="00730760" w:rsidRDefault="00730760" w:rsidP="00A60185">
      <w:pPr>
        <w:spacing w:after="0"/>
      </w:pPr>
      <w:r>
        <w:separator/>
      </w:r>
    </w:p>
  </w:endnote>
  <w:endnote w:type="continuationSeparator" w:id="0">
    <w:p w14:paraId="0AA42E10" w14:textId="77777777" w:rsidR="00730760" w:rsidRDefault="00730760" w:rsidP="00A60185">
      <w:pPr>
        <w:spacing w:after="0"/>
      </w:pPr>
      <w:r>
        <w:continuationSeparator/>
      </w:r>
    </w:p>
  </w:endnote>
  <w:endnote w:type="continuationNotice" w:id="1">
    <w:p w14:paraId="75375F63" w14:textId="77777777" w:rsidR="00730760" w:rsidRDefault="0073076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2DFA73" w14:textId="77777777" w:rsidR="00991A3F" w:rsidRDefault="00991A3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3D335D" w14:textId="77777777" w:rsidR="00730760" w:rsidRDefault="00730760">
    <w:pPr>
      <w:pStyle w:val="Footer"/>
      <w:jc w:val="right"/>
      <w:rPr>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25C34" w14:textId="77777777" w:rsidR="00730760" w:rsidRDefault="00730760">
    <w:pPr>
      <w:pStyle w:val="Footer"/>
      <w:jc w:val="right"/>
    </w:pPr>
  </w:p>
  <w:p w14:paraId="6627FCF2" w14:textId="77777777" w:rsidR="00730760" w:rsidRDefault="00730760">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8B8B91" w14:textId="77777777" w:rsidR="00730760" w:rsidRPr="008676DA" w:rsidRDefault="00730760">
    <w:pPr>
      <w:pStyle w:val="Footer"/>
      <w:jc w:val="right"/>
      <w:rPr>
        <w:rFonts w:cs="Arial"/>
      </w:rPr>
    </w:pPr>
    <w:r w:rsidRPr="008676DA">
      <w:rPr>
        <w:rFonts w:cs="Arial"/>
      </w:rPr>
      <w:fldChar w:fldCharType="begin"/>
    </w:r>
    <w:r w:rsidRPr="008676DA">
      <w:rPr>
        <w:rFonts w:cs="Arial"/>
      </w:rPr>
      <w:instrText xml:space="preserve"> PAGE   \* MERGEFORMAT </w:instrText>
    </w:r>
    <w:r w:rsidRPr="008676DA">
      <w:rPr>
        <w:rFonts w:cs="Arial"/>
      </w:rPr>
      <w:fldChar w:fldCharType="separate"/>
    </w:r>
    <w:r w:rsidR="00991A3F">
      <w:rPr>
        <w:rFonts w:cs="Arial"/>
        <w:noProof/>
      </w:rPr>
      <w:t>18</w:t>
    </w:r>
    <w:r w:rsidRPr="008676DA">
      <w:rPr>
        <w:rFonts w:cs="Arial"/>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C71AF3" w14:textId="77777777" w:rsidR="00730760" w:rsidRPr="00E5103E" w:rsidRDefault="00730760">
    <w:pPr>
      <w:pStyle w:val="Footer"/>
      <w:jc w:val="right"/>
      <w:rPr>
        <w:rFonts w:cs="Arial"/>
      </w:rPr>
    </w:pPr>
    <w:r w:rsidRPr="00E5103E">
      <w:rPr>
        <w:rFonts w:cs="Arial"/>
      </w:rPr>
      <w:fldChar w:fldCharType="begin"/>
    </w:r>
    <w:r w:rsidRPr="00E5103E">
      <w:rPr>
        <w:rFonts w:cs="Arial"/>
      </w:rPr>
      <w:instrText xml:space="preserve"> PAGE   \* MERGEFORMAT </w:instrText>
    </w:r>
    <w:r w:rsidRPr="00E5103E">
      <w:rPr>
        <w:rFonts w:cs="Arial"/>
      </w:rPr>
      <w:fldChar w:fldCharType="separate"/>
    </w:r>
    <w:r>
      <w:rPr>
        <w:rFonts w:cs="Arial"/>
        <w:noProof/>
      </w:rPr>
      <w:t>1</w:t>
    </w:r>
    <w:r w:rsidRPr="00E5103E">
      <w:rPr>
        <w:rFonts w:cs="Arial"/>
      </w:rPr>
      <w:fldChar w:fldCharType="end"/>
    </w:r>
  </w:p>
  <w:p w14:paraId="0D61C6D4" w14:textId="77777777" w:rsidR="00730760" w:rsidRDefault="00730760">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B75FD6" w14:textId="77777777" w:rsidR="00730760" w:rsidRDefault="00730760">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54727247"/>
      <w:docPartObj>
        <w:docPartGallery w:val="Page Numbers (Bottom of Page)"/>
        <w:docPartUnique/>
      </w:docPartObj>
    </w:sdtPr>
    <w:sdtEndPr>
      <w:rPr>
        <w:noProof/>
      </w:rPr>
    </w:sdtEndPr>
    <w:sdtContent>
      <w:p w14:paraId="14548837" w14:textId="63553A0A" w:rsidR="00730760" w:rsidRDefault="00730760">
        <w:pPr>
          <w:pStyle w:val="Footer"/>
          <w:jc w:val="right"/>
        </w:pPr>
        <w:r>
          <w:fldChar w:fldCharType="begin"/>
        </w:r>
        <w:r>
          <w:instrText xml:space="preserve"> PAGE   \* MERGEFORMAT </w:instrText>
        </w:r>
        <w:r>
          <w:fldChar w:fldCharType="separate"/>
        </w:r>
        <w:r w:rsidR="00991A3F">
          <w:rPr>
            <w:noProof/>
          </w:rPr>
          <w:t>24</w:t>
        </w:r>
        <w:r>
          <w:rPr>
            <w:noProof/>
          </w:rPr>
          <w:fldChar w:fldCharType="end"/>
        </w:r>
      </w:p>
    </w:sdtContent>
  </w:sdt>
  <w:p w14:paraId="6E209919" w14:textId="70B96B41" w:rsidR="00730760" w:rsidRDefault="00730760">
    <w:pPr>
      <w:pStyle w:val="Footer"/>
      <w:jc w:val="cen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43290D" w14:textId="77777777" w:rsidR="00730760" w:rsidRDefault="0073076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D0068E" w14:textId="77777777" w:rsidR="00730760" w:rsidRDefault="00730760" w:rsidP="00A60185">
      <w:pPr>
        <w:spacing w:after="0"/>
      </w:pPr>
      <w:r>
        <w:separator/>
      </w:r>
    </w:p>
  </w:footnote>
  <w:footnote w:type="continuationSeparator" w:id="0">
    <w:p w14:paraId="4008D94B" w14:textId="77777777" w:rsidR="00730760" w:rsidRDefault="00730760" w:rsidP="00A60185">
      <w:pPr>
        <w:spacing w:after="0"/>
      </w:pPr>
      <w:r>
        <w:continuationSeparator/>
      </w:r>
    </w:p>
  </w:footnote>
  <w:footnote w:type="continuationNotice" w:id="1">
    <w:p w14:paraId="0B212A73" w14:textId="77777777" w:rsidR="00730760" w:rsidRDefault="00730760">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23C3D8" w14:textId="77777777" w:rsidR="00991A3F" w:rsidRDefault="00991A3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29BA13" w14:textId="77777777" w:rsidR="00991A3F" w:rsidRDefault="00991A3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5ABDEE" w14:textId="77777777" w:rsidR="00991A3F" w:rsidRDefault="00991A3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B8EE0D" w14:textId="77777777" w:rsidR="00730760" w:rsidRDefault="00730760" w:rsidP="00E45765">
    <w:pPr>
      <w:pStyle w:val="Classification"/>
    </w:pPr>
    <w:r>
      <w:fldChar w:fldCharType="begin"/>
    </w:r>
    <w:r>
      <w:instrText xml:space="preserve"> DOCPROPERTY SecurityClassification \* MERGEFORMAT </w:instrText>
    </w:r>
    <w:r>
      <w:fldChar w:fldCharType="separate"/>
    </w:r>
    <w:r w:rsidR="0048149C">
      <w:rPr>
        <w:b/>
        <w:bCs/>
        <w:lang w:val="en-US"/>
      </w:rPr>
      <w:t>Error! Unknown document property name.</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3BAA7A" w14:textId="77777777" w:rsidR="00730760" w:rsidRDefault="00730760">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8A4C7A" w14:textId="77777777" w:rsidR="00730760" w:rsidRDefault="0073076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63D68994"/>
    <w:lvl w:ilvl="0">
      <w:start w:val="1"/>
      <w:numFmt w:val="decimal"/>
      <w:lvlText w:val="%1."/>
      <w:lvlJc w:val="left"/>
      <w:pPr>
        <w:tabs>
          <w:tab w:val="num" w:pos="360"/>
        </w:tabs>
        <w:ind w:left="360" w:hanging="360"/>
      </w:pPr>
    </w:lvl>
  </w:abstractNum>
  <w:abstractNum w:abstractNumId="1" w15:restartNumberingAfterBreak="0">
    <w:nsid w:val="00032DB9"/>
    <w:multiLevelType w:val="multilevel"/>
    <w:tmpl w:val="029217B8"/>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15:restartNumberingAfterBreak="0">
    <w:nsid w:val="076C6BAF"/>
    <w:multiLevelType w:val="hybridMultilevel"/>
    <w:tmpl w:val="5BF08736"/>
    <w:lvl w:ilvl="0" w:tplc="C2C226DE">
      <w:start w:val="1"/>
      <w:numFmt w:val="bullet"/>
      <w:pStyle w:val="ListContinue"/>
      <w:lvlText w:val=""/>
      <w:lvlJc w:val="left"/>
      <w:pPr>
        <w:tabs>
          <w:tab w:val="num" w:pos="720"/>
        </w:tabs>
        <w:ind w:left="720" w:hanging="360"/>
      </w:pPr>
      <w:rPr>
        <w:rFonts w:ascii="Symbol" w:hAnsi="Symbol" w:hint="default"/>
        <w:sz w:val="22"/>
        <w:szCs w:val="22"/>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22F55BC"/>
    <w:multiLevelType w:val="hybridMultilevel"/>
    <w:tmpl w:val="A36285C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8674F12"/>
    <w:multiLevelType w:val="hybridMultilevel"/>
    <w:tmpl w:val="CAE8C60A"/>
    <w:lvl w:ilvl="0" w:tplc="ED880DE0">
      <w:start w:val="1"/>
      <w:numFmt w:val="bullet"/>
      <w:pStyle w:val="ListBullet"/>
      <w:lvlText w:val=""/>
      <w:lvlJc w:val="left"/>
      <w:pPr>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F2D394E"/>
    <w:multiLevelType w:val="hybridMultilevel"/>
    <w:tmpl w:val="3124ADF2"/>
    <w:lvl w:ilvl="0" w:tplc="0C090001">
      <w:start w:val="1"/>
      <w:numFmt w:val="bullet"/>
      <w:lvlText w:val=""/>
      <w:lvlJc w:val="left"/>
      <w:pPr>
        <w:ind w:left="-351" w:hanging="360"/>
      </w:pPr>
      <w:rPr>
        <w:rFonts w:ascii="Symbol" w:hAnsi="Symbol" w:hint="default"/>
      </w:rPr>
    </w:lvl>
    <w:lvl w:ilvl="1" w:tplc="0C090003" w:tentative="1">
      <w:start w:val="1"/>
      <w:numFmt w:val="bullet"/>
      <w:lvlText w:val="o"/>
      <w:lvlJc w:val="left"/>
      <w:pPr>
        <w:ind w:left="369" w:hanging="360"/>
      </w:pPr>
      <w:rPr>
        <w:rFonts w:ascii="Courier New" w:hAnsi="Courier New" w:cs="Courier New" w:hint="default"/>
      </w:rPr>
    </w:lvl>
    <w:lvl w:ilvl="2" w:tplc="0C090005" w:tentative="1">
      <w:start w:val="1"/>
      <w:numFmt w:val="bullet"/>
      <w:lvlText w:val=""/>
      <w:lvlJc w:val="left"/>
      <w:pPr>
        <w:ind w:left="1089" w:hanging="360"/>
      </w:pPr>
      <w:rPr>
        <w:rFonts w:ascii="Wingdings" w:hAnsi="Wingdings" w:hint="default"/>
      </w:rPr>
    </w:lvl>
    <w:lvl w:ilvl="3" w:tplc="0C090001" w:tentative="1">
      <w:start w:val="1"/>
      <w:numFmt w:val="bullet"/>
      <w:lvlText w:val=""/>
      <w:lvlJc w:val="left"/>
      <w:pPr>
        <w:ind w:left="1809" w:hanging="360"/>
      </w:pPr>
      <w:rPr>
        <w:rFonts w:ascii="Symbol" w:hAnsi="Symbol" w:hint="default"/>
      </w:rPr>
    </w:lvl>
    <w:lvl w:ilvl="4" w:tplc="0C090003" w:tentative="1">
      <w:start w:val="1"/>
      <w:numFmt w:val="bullet"/>
      <w:lvlText w:val="o"/>
      <w:lvlJc w:val="left"/>
      <w:pPr>
        <w:ind w:left="2529" w:hanging="360"/>
      </w:pPr>
      <w:rPr>
        <w:rFonts w:ascii="Courier New" w:hAnsi="Courier New" w:cs="Courier New" w:hint="default"/>
      </w:rPr>
    </w:lvl>
    <w:lvl w:ilvl="5" w:tplc="0C090005" w:tentative="1">
      <w:start w:val="1"/>
      <w:numFmt w:val="bullet"/>
      <w:lvlText w:val=""/>
      <w:lvlJc w:val="left"/>
      <w:pPr>
        <w:ind w:left="3249" w:hanging="360"/>
      </w:pPr>
      <w:rPr>
        <w:rFonts w:ascii="Wingdings" w:hAnsi="Wingdings" w:hint="default"/>
      </w:rPr>
    </w:lvl>
    <w:lvl w:ilvl="6" w:tplc="0C090001" w:tentative="1">
      <w:start w:val="1"/>
      <w:numFmt w:val="bullet"/>
      <w:lvlText w:val=""/>
      <w:lvlJc w:val="left"/>
      <w:pPr>
        <w:ind w:left="3969" w:hanging="360"/>
      </w:pPr>
      <w:rPr>
        <w:rFonts w:ascii="Symbol" w:hAnsi="Symbol" w:hint="default"/>
      </w:rPr>
    </w:lvl>
    <w:lvl w:ilvl="7" w:tplc="0C090003" w:tentative="1">
      <w:start w:val="1"/>
      <w:numFmt w:val="bullet"/>
      <w:lvlText w:val="o"/>
      <w:lvlJc w:val="left"/>
      <w:pPr>
        <w:ind w:left="4689" w:hanging="360"/>
      </w:pPr>
      <w:rPr>
        <w:rFonts w:ascii="Courier New" w:hAnsi="Courier New" w:cs="Courier New" w:hint="default"/>
      </w:rPr>
    </w:lvl>
    <w:lvl w:ilvl="8" w:tplc="0C090005" w:tentative="1">
      <w:start w:val="1"/>
      <w:numFmt w:val="bullet"/>
      <w:lvlText w:val=""/>
      <w:lvlJc w:val="left"/>
      <w:pPr>
        <w:ind w:left="5409" w:hanging="360"/>
      </w:pPr>
      <w:rPr>
        <w:rFonts w:ascii="Wingdings" w:hAnsi="Wingdings" w:hint="default"/>
      </w:rPr>
    </w:lvl>
  </w:abstractNum>
  <w:abstractNum w:abstractNumId="6" w15:restartNumberingAfterBreak="0">
    <w:nsid w:val="1F745BC2"/>
    <w:multiLevelType w:val="multilevel"/>
    <w:tmpl w:val="029217B8"/>
    <w:numStyleLink w:val="BulletList"/>
  </w:abstractNum>
  <w:abstractNum w:abstractNumId="7"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381F2F3A"/>
    <w:multiLevelType w:val="hybridMultilevel"/>
    <w:tmpl w:val="56849AB0"/>
    <w:lvl w:ilvl="0" w:tplc="0C090001">
      <w:start w:val="1"/>
      <w:numFmt w:val="bullet"/>
      <w:lvlText w:val=""/>
      <w:lvlJc w:val="left"/>
      <w:pPr>
        <w:tabs>
          <w:tab w:val="num" w:pos="1140"/>
        </w:tabs>
        <w:ind w:left="1140" w:hanging="360"/>
      </w:pPr>
      <w:rPr>
        <w:rFonts w:ascii="Symbol" w:hAnsi="Symbol" w:hint="default"/>
        <w:color w:val="auto"/>
      </w:rPr>
    </w:lvl>
    <w:lvl w:ilvl="1" w:tplc="61F6B4AE" w:tentative="1">
      <w:start w:val="1"/>
      <w:numFmt w:val="bullet"/>
      <w:lvlText w:val="o"/>
      <w:lvlJc w:val="left"/>
      <w:pPr>
        <w:tabs>
          <w:tab w:val="num" w:pos="1500"/>
        </w:tabs>
        <w:ind w:left="1500" w:hanging="360"/>
      </w:pPr>
      <w:rPr>
        <w:rFonts w:ascii="Courier New" w:hAnsi="Courier New" w:cs="Courier New" w:hint="default"/>
      </w:rPr>
    </w:lvl>
    <w:lvl w:ilvl="2" w:tplc="19FAF7BA" w:tentative="1">
      <w:start w:val="1"/>
      <w:numFmt w:val="bullet"/>
      <w:lvlText w:val=""/>
      <w:lvlJc w:val="left"/>
      <w:pPr>
        <w:tabs>
          <w:tab w:val="num" w:pos="2220"/>
        </w:tabs>
        <w:ind w:left="2220" w:hanging="360"/>
      </w:pPr>
      <w:rPr>
        <w:rFonts w:ascii="Wingdings" w:hAnsi="Wingdings" w:hint="default"/>
      </w:rPr>
    </w:lvl>
    <w:lvl w:ilvl="3" w:tplc="465220A4" w:tentative="1">
      <w:start w:val="1"/>
      <w:numFmt w:val="bullet"/>
      <w:lvlText w:val=""/>
      <w:lvlJc w:val="left"/>
      <w:pPr>
        <w:tabs>
          <w:tab w:val="num" w:pos="2940"/>
        </w:tabs>
        <w:ind w:left="2940" w:hanging="360"/>
      </w:pPr>
      <w:rPr>
        <w:rFonts w:ascii="Symbol" w:hAnsi="Symbol" w:hint="default"/>
      </w:rPr>
    </w:lvl>
    <w:lvl w:ilvl="4" w:tplc="8CD08AE8" w:tentative="1">
      <w:start w:val="1"/>
      <w:numFmt w:val="bullet"/>
      <w:lvlText w:val="o"/>
      <w:lvlJc w:val="left"/>
      <w:pPr>
        <w:tabs>
          <w:tab w:val="num" w:pos="3660"/>
        </w:tabs>
        <w:ind w:left="3660" w:hanging="360"/>
      </w:pPr>
      <w:rPr>
        <w:rFonts w:ascii="Courier New" w:hAnsi="Courier New" w:cs="Courier New" w:hint="default"/>
      </w:rPr>
    </w:lvl>
    <w:lvl w:ilvl="5" w:tplc="6534033C" w:tentative="1">
      <w:start w:val="1"/>
      <w:numFmt w:val="bullet"/>
      <w:lvlText w:val=""/>
      <w:lvlJc w:val="left"/>
      <w:pPr>
        <w:tabs>
          <w:tab w:val="num" w:pos="4380"/>
        </w:tabs>
        <w:ind w:left="4380" w:hanging="360"/>
      </w:pPr>
      <w:rPr>
        <w:rFonts w:ascii="Wingdings" w:hAnsi="Wingdings" w:hint="default"/>
      </w:rPr>
    </w:lvl>
    <w:lvl w:ilvl="6" w:tplc="6A3038D6" w:tentative="1">
      <w:start w:val="1"/>
      <w:numFmt w:val="bullet"/>
      <w:lvlText w:val=""/>
      <w:lvlJc w:val="left"/>
      <w:pPr>
        <w:tabs>
          <w:tab w:val="num" w:pos="5100"/>
        </w:tabs>
        <w:ind w:left="5100" w:hanging="360"/>
      </w:pPr>
      <w:rPr>
        <w:rFonts w:ascii="Symbol" w:hAnsi="Symbol" w:hint="default"/>
      </w:rPr>
    </w:lvl>
    <w:lvl w:ilvl="7" w:tplc="CD500E8C" w:tentative="1">
      <w:start w:val="1"/>
      <w:numFmt w:val="bullet"/>
      <w:lvlText w:val="o"/>
      <w:lvlJc w:val="left"/>
      <w:pPr>
        <w:tabs>
          <w:tab w:val="num" w:pos="5820"/>
        </w:tabs>
        <w:ind w:left="5820" w:hanging="360"/>
      </w:pPr>
      <w:rPr>
        <w:rFonts w:ascii="Courier New" w:hAnsi="Courier New" w:cs="Courier New" w:hint="default"/>
      </w:rPr>
    </w:lvl>
    <w:lvl w:ilvl="8" w:tplc="70BAEE16" w:tentative="1">
      <w:start w:val="1"/>
      <w:numFmt w:val="bullet"/>
      <w:lvlText w:val=""/>
      <w:lvlJc w:val="left"/>
      <w:pPr>
        <w:tabs>
          <w:tab w:val="num" w:pos="6540"/>
        </w:tabs>
        <w:ind w:left="6540" w:hanging="360"/>
      </w:pPr>
      <w:rPr>
        <w:rFonts w:ascii="Wingdings" w:hAnsi="Wingdings" w:hint="default"/>
      </w:rPr>
    </w:lvl>
  </w:abstractNum>
  <w:abstractNum w:abstractNumId="10" w15:restartNumberingAfterBreak="0">
    <w:nsid w:val="49E22ABA"/>
    <w:multiLevelType w:val="hybridMultilevel"/>
    <w:tmpl w:val="A860E1C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51C35980"/>
    <w:multiLevelType w:val="hybridMultilevel"/>
    <w:tmpl w:val="B7445C1A"/>
    <w:lvl w:ilvl="0" w:tplc="0C090017">
      <w:start w:val="1"/>
      <w:numFmt w:val="lowerLetter"/>
      <w:lvlText w:val="%1)"/>
      <w:lvlJc w:val="left"/>
      <w:pPr>
        <w:ind w:left="1069" w:hanging="360"/>
      </w:pPr>
    </w:lvl>
    <w:lvl w:ilvl="1" w:tplc="0C090019" w:tentative="1">
      <w:start w:val="1"/>
      <w:numFmt w:val="lowerLetter"/>
      <w:lvlText w:val="%2."/>
      <w:lvlJc w:val="left"/>
      <w:pPr>
        <w:ind w:left="1789" w:hanging="360"/>
      </w:pPr>
    </w:lvl>
    <w:lvl w:ilvl="2" w:tplc="0C09001B" w:tentative="1">
      <w:start w:val="1"/>
      <w:numFmt w:val="lowerRoman"/>
      <w:lvlText w:val="%3."/>
      <w:lvlJc w:val="right"/>
      <w:pPr>
        <w:ind w:left="2509" w:hanging="180"/>
      </w:pPr>
    </w:lvl>
    <w:lvl w:ilvl="3" w:tplc="0C09000F" w:tentative="1">
      <w:start w:val="1"/>
      <w:numFmt w:val="decimal"/>
      <w:lvlText w:val="%4."/>
      <w:lvlJc w:val="left"/>
      <w:pPr>
        <w:ind w:left="3229" w:hanging="360"/>
      </w:pPr>
    </w:lvl>
    <w:lvl w:ilvl="4" w:tplc="0C090019" w:tentative="1">
      <w:start w:val="1"/>
      <w:numFmt w:val="lowerLetter"/>
      <w:lvlText w:val="%5."/>
      <w:lvlJc w:val="left"/>
      <w:pPr>
        <w:ind w:left="3949" w:hanging="360"/>
      </w:pPr>
    </w:lvl>
    <w:lvl w:ilvl="5" w:tplc="0C09001B" w:tentative="1">
      <w:start w:val="1"/>
      <w:numFmt w:val="lowerRoman"/>
      <w:lvlText w:val="%6."/>
      <w:lvlJc w:val="right"/>
      <w:pPr>
        <w:ind w:left="4669" w:hanging="180"/>
      </w:pPr>
    </w:lvl>
    <w:lvl w:ilvl="6" w:tplc="0C09000F" w:tentative="1">
      <w:start w:val="1"/>
      <w:numFmt w:val="decimal"/>
      <w:lvlText w:val="%7."/>
      <w:lvlJc w:val="left"/>
      <w:pPr>
        <w:ind w:left="5389" w:hanging="360"/>
      </w:pPr>
    </w:lvl>
    <w:lvl w:ilvl="7" w:tplc="0C090019" w:tentative="1">
      <w:start w:val="1"/>
      <w:numFmt w:val="lowerLetter"/>
      <w:lvlText w:val="%8."/>
      <w:lvlJc w:val="left"/>
      <w:pPr>
        <w:ind w:left="6109" w:hanging="360"/>
      </w:pPr>
    </w:lvl>
    <w:lvl w:ilvl="8" w:tplc="0C09001B" w:tentative="1">
      <w:start w:val="1"/>
      <w:numFmt w:val="lowerRoman"/>
      <w:lvlText w:val="%9."/>
      <w:lvlJc w:val="right"/>
      <w:pPr>
        <w:ind w:left="6829" w:hanging="180"/>
      </w:pPr>
    </w:lvl>
  </w:abstractNum>
  <w:abstractNum w:abstractNumId="12" w15:restartNumberingAfterBreak="0">
    <w:nsid w:val="5D9D1278"/>
    <w:multiLevelType w:val="hybridMultilevel"/>
    <w:tmpl w:val="77F6B022"/>
    <w:lvl w:ilvl="0" w:tplc="0C090017">
      <w:start w:val="1"/>
      <w:numFmt w:val="lowerLetter"/>
      <w:lvlText w:val="%1)"/>
      <w:lvlJc w:val="left"/>
      <w:pPr>
        <w:ind w:left="1069" w:hanging="360"/>
      </w:pPr>
      <w:rPr>
        <w:b w:val="0"/>
        <w:i w:val="0"/>
      </w:rPr>
    </w:lvl>
    <w:lvl w:ilvl="1" w:tplc="0C090019">
      <w:start w:val="1"/>
      <w:numFmt w:val="decimal"/>
      <w:lvlText w:val="%2."/>
      <w:lvlJc w:val="left"/>
      <w:pPr>
        <w:tabs>
          <w:tab w:val="num" w:pos="1582"/>
        </w:tabs>
        <w:ind w:left="1582" w:hanging="360"/>
      </w:pPr>
    </w:lvl>
    <w:lvl w:ilvl="2" w:tplc="0C09001B">
      <w:start w:val="1"/>
      <w:numFmt w:val="decimal"/>
      <w:lvlText w:val="%3."/>
      <w:lvlJc w:val="left"/>
      <w:pPr>
        <w:tabs>
          <w:tab w:val="num" w:pos="2302"/>
        </w:tabs>
        <w:ind w:left="2302" w:hanging="360"/>
      </w:pPr>
    </w:lvl>
    <w:lvl w:ilvl="3" w:tplc="0C09000F">
      <w:start w:val="1"/>
      <w:numFmt w:val="decimal"/>
      <w:lvlText w:val="%4."/>
      <w:lvlJc w:val="left"/>
      <w:pPr>
        <w:tabs>
          <w:tab w:val="num" w:pos="3022"/>
        </w:tabs>
        <w:ind w:left="3022" w:hanging="360"/>
      </w:pPr>
    </w:lvl>
    <w:lvl w:ilvl="4" w:tplc="0C090019">
      <w:start w:val="1"/>
      <w:numFmt w:val="decimal"/>
      <w:lvlText w:val="%5."/>
      <w:lvlJc w:val="left"/>
      <w:pPr>
        <w:tabs>
          <w:tab w:val="num" w:pos="3742"/>
        </w:tabs>
        <w:ind w:left="3742" w:hanging="360"/>
      </w:pPr>
    </w:lvl>
    <w:lvl w:ilvl="5" w:tplc="0C09001B">
      <w:start w:val="1"/>
      <w:numFmt w:val="decimal"/>
      <w:lvlText w:val="%6."/>
      <w:lvlJc w:val="left"/>
      <w:pPr>
        <w:tabs>
          <w:tab w:val="num" w:pos="4462"/>
        </w:tabs>
        <w:ind w:left="4462" w:hanging="360"/>
      </w:pPr>
    </w:lvl>
    <w:lvl w:ilvl="6" w:tplc="0C09000F">
      <w:start w:val="1"/>
      <w:numFmt w:val="decimal"/>
      <w:lvlText w:val="%7."/>
      <w:lvlJc w:val="left"/>
      <w:pPr>
        <w:tabs>
          <w:tab w:val="num" w:pos="5182"/>
        </w:tabs>
        <w:ind w:left="5182" w:hanging="360"/>
      </w:pPr>
    </w:lvl>
    <w:lvl w:ilvl="7" w:tplc="0C090019">
      <w:start w:val="1"/>
      <w:numFmt w:val="decimal"/>
      <w:lvlText w:val="%8."/>
      <w:lvlJc w:val="left"/>
      <w:pPr>
        <w:tabs>
          <w:tab w:val="num" w:pos="5902"/>
        </w:tabs>
        <w:ind w:left="5902" w:hanging="360"/>
      </w:pPr>
    </w:lvl>
    <w:lvl w:ilvl="8" w:tplc="0C09001B">
      <w:start w:val="1"/>
      <w:numFmt w:val="decimal"/>
      <w:lvlText w:val="%9."/>
      <w:lvlJc w:val="left"/>
      <w:pPr>
        <w:tabs>
          <w:tab w:val="num" w:pos="6622"/>
        </w:tabs>
        <w:ind w:left="6622" w:hanging="360"/>
      </w:pPr>
    </w:lvl>
  </w:abstractNum>
  <w:abstractNum w:abstractNumId="13" w15:restartNumberingAfterBreak="0">
    <w:nsid w:val="60667961"/>
    <w:multiLevelType w:val="hybridMultilevel"/>
    <w:tmpl w:val="7E0E3EAC"/>
    <w:lvl w:ilvl="0" w:tplc="0C090005">
      <w:start w:val="1"/>
      <w:numFmt w:val="bullet"/>
      <w:lvlText w:val=""/>
      <w:lvlJc w:val="left"/>
      <w:pPr>
        <w:ind w:left="360" w:hanging="360"/>
      </w:pPr>
      <w:rPr>
        <w:rFonts w:ascii="Wingdings" w:hAnsi="Wingding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4" w15:restartNumberingAfterBreak="0">
    <w:nsid w:val="6176383E"/>
    <w:multiLevelType w:val="hybridMultilevel"/>
    <w:tmpl w:val="C0C4B3BE"/>
    <w:lvl w:ilvl="0" w:tplc="1F928CBA">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5" w15:restartNumberingAfterBreak="0">
    <w:nsid w:val="65456429"/>
    <w:multiLevelType w:val="multilevel"/>
    <w:tmpl w:val="E898CC72"/>
    <w:numStyleLink w:val="KeyPoints"/>
  </w:abstractNum>
  <w:abstractNum w:abstractNumId="16" w15:restartNumberingAfterBreak="0">
    <w:nsid w:val="6B0623D4"/>
    <w:multiLevelType w:val="hybridMultilevel"/>
    <w:tmpl w:val="8F88F56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8" w15:restartNumberingAfterBreak="0">
    <w:nsid w:val="78C44223"/>
    <w:multiLevelType w:val="hybridMultilevel"/>
    <w:tmpl w:val="16ECA17A"/>
    <w:lvl w:ilvl="0" w:tplc="6C36CD72">
      <w:start w:val="1"/>
      <w:numFmt w:val="bullet"/>
      <w:pStyle w:val="Stylea"/>
      <w:lvlText w:val=""/>
      <w:lvlJc w:val="left"/>
      <w:pPr>
        <w:ind w:left="426" w:hanging="360"/>
      </w:pPr>
      <w:rPr>
        <w:rFonts w:ascii="Wingdings" w:hAnsi="Wingdings" w:hint="default"/>
      </w:rPr>
    </w:lvl>
    <w:lvl w:ilvl="1" w:tplc="0C090019" w:tentative="1">
      <w:start w:val="1"/>
      <w:numFmt w:val="lowerLetter"/>
      <w:lvlText w:val="%2."/>
      <w:lvlJc w:val="left"/>
      <w:pPr>
        <w:ind w:left="2022" w:hanging="360"/>
      </w:pPr>
    </w:lvl>
    <w:lvl w:ilvl="2" w:tplc="0C09001B" w:tentative="1">
      <w:start w:val="1"/>
      <w:numFmt w:val="lowerRoman"/>
      <w:lvlText w:val="%3."/>
      <w:lvlJc w:val="right"/>
      <w:pPr>
        <w:ind w:left="2742" w:hanging="180"/>
      </w:pPr>
    </w:lvl>
    <w:lvl w:ilvl="3" w:tplc="0C09000F" w:tentative="1">
      <w:start w:val="1"/>
      <w:numFmt w:val="decimal"/>
      <w:lvlText w:val="%4."/>
      <w:lvlJc w:val="left"/>
      <w:pPr>
        <w:ind w:left="3462" w:hanging="360"/>
      </w:pPr>
    </w:lvl>
    <w:lvl w:ilvl="4" w:tplc="0C090019" w:tentative="1">
      <w:start w:val="1"/>
      <w:numFmt w:val="lowerLetter"/>
      <w:lvlText w:val="%5."/>
      <w:lvlJc w:val="left"/>
      <w:pPr>
        <w:ind w:left="4182" w:hanging="360"/>
      </w:pPr>
    </w:lvl>
    <w:lvl w:ilvl="5" w:tplc="0C09001B" w:tentative="1">
      <w:start w:val="1"/>
      <w:numFmt w:val="lowerRoman"/>
      <w:lvlText w:val="%6."/>
      <w:lvlJc w:val="right"/>
      <w:pPr>
        <w:ind w:left="4902" w:hanging="180"/>
      </w:pPr>
    </w:lvl>
    <w:lvl w:ilvl="6" w:tplc="0C09000F" w:tentative="1">
      <w:start w:val="1"/>
      <w:numFmt w:val="decimal"/>
      <w:lvlText w:val="%7."/>
      <w:lvlJc w:val="left"/>
      <w:pPr>
        <w:ind w:left="5622" w:hanging="360"/>
      </w:pPr>
    </w:lvl>
    <w:lvl w:ilvl="7" w:tplc="0C090019" w:tentative="1">
      <w:start w:val="1"/>
      <w:numFmt w:val="lowerLetter"/>
      <w:lvlText w:val="%8."/>
      <w:lvlJc w:val="left"/>
      <w:pPr>
        <w:ind w:left="6342" w:hanging="360"/>
      </w:pPr>
    </w:lvl>
    <w:lvl w:ilvl="8" w:tplc="0C09001B" w:tentative="1">
      <w:start w:val="1"/>
      <w:numFmt w:val="lowerRoman"/>
      <w:lvlText w:val="%9."/>
      <w:lvlJc w:val="right"/>
      <w:pPr>
        <w:ind w:left="7062" w:hanging="180"/>
      </w:pPr>
    </w:lvl>
  </w:abstractNum>
  <w:abstractNum w:abstractNumId="19" w15:restartNumberingAfterBreak="0">
    <w:nsid w:val="79BB5AC0"/>
    <w:multiLevelType w:val="hybridMultilevel"/>
    <w:tmpl w:val="2AC42896"/>
    <w:lvl w:ilvl="0" w:tplc="76BEB9F6">
      <w:start w:val="1"/>
      <w:numFmt w:val="bullet"/>
      <w:pStyle w:val="ListBullet2"/>
      <w:lvlText w:val="o"/>
      <w:lvlJc w:val="left"/>
      <w:pPr>
        <w:ind w:left="360" w:hanging="360"/>
      </w:pPr>
      <w:rPr>
        <w:rFonts w:ascii="Courier New" w:hAnsi="Courier New" w:cs="Courier New" w:hint="default"/>
      </w:rPr>
    </w:lvl>
    <w:lvl w:ilvl="1" w:tplc="0C090003" w:tentative="1">
      <w:start w:val="1"/>
      <w:numFmt w:val="bullet"/>
      <w:lvlText w:val="o"/>
      <w:lvlJc w:val="left"/>
      <w:pPr>
        <w:ind w:left="1809" w:hanging="360"/>
      </w:pPr>
      <w:rPr>
        <w:rFonts w:ascii="Courier New" w:hAnsi="Courier New" w:cs="Courier New" w:hint="default"/>
      </w:rPr>
    </w:lvl>
    <w:lvl w:ilvl="2" w:tplc="0C090005" w:tentative="1">
      <w:start w:val="1"/>
      <w:numFmt w:val="bullet"/>
      <w:lvlText w:val=""/>
      <w:lvlJc w:val="left"/>
      <w:pPr>
        <w:ind w:left="2529" w:hanging="360"/>
      </w:pPr>
      <w:rPr>
        <w:rFonts w:ascii="Wingdings" w:hAnsi="Wingdings" w:hint="default"/>
      </w:rPr>
    </w:lvl>
    <w:lvl w:ilvl="3" w:tplc="0C090001" w:tentative="1">
      <w:start w:val="1"/>
      <w:numFmt w:val="bullet"/>
      <w:lvlText w:val=""/>
      <w:lvlJc w:val="left"/>
      <w:pPr>
        <w:ind w:left="3249" w:hanging="360"/>
      </w:pPr>
      <w:rPr>
        <w:rFonts w:ascii="Symbol" w:hAnsi="Symbol" w:hint="default"/>
      </w:rPr>
    </w:lvl>
    <w:lvl w:ilvl="4" w:tplc="0C090003" w:tentative="1">
      <w:start w:val="1"/>
      <w:numFmt w:val="bullet"/>
      <w:lvlText w:val="o"/>
      <w:lvlJc w:val="left"/>
      <w:pPr>
        <w:ind w:left="3969" w:hanging="360"/>
      </w:pPr>
      <w:rPr>
        <w:rFonts w:ascii="Courier New" w:hAnsi="Courier New" w:cs="Courier New" w:hint="default"/>
      </w:rPr>
    </w:lvl>
    <w:lvl w:ilvl="5" w:tplc="0C090005" w:tentative="1">
      <w:start w:val="1"/>
      <w:numFmt w:val="bullet"/>
      <w:lvlText w:val=""/>
      <w:lvlJc w:val="left"/>
      <w:pPr>
        <w:ind w:left="4689" w:hanging="360"/>
      </w:pPr>
      <w:rPr>
        <w:rFonts w:ascii="Wingdings" w:hAnsi="Wingdings" w:hint="default"/>
      </w:rPr>
    </w:lvl>
    <w:lvl w:ilvl="6" w:tplc="0C090001" w:tentative="1">
      <w:start w:val="1"/>
      <w:numFmt w:val="bullet"/>
      <w:lvlText w:val=""/>
      <w:lvlJc w:val="left"/>
      <w:pPr>
        <w:ind w:left="5409" w:hanging="360"/>
      </w:pPr>
      <w:rPr>
        <w:rFonts w:ascii="Symbol" w:hAnsi="Symbol" w:hint="default"/>
      </w:rPr>
    </w:lvl>
    <w:lvl w:ilvl="7" w:tplc="0C090003" w:tentative="1">
      <w:start w:val="1"/>
      <w:numFmt w:val="bullet"/>
      <w:lvlText w:val="o"/>
      <w:lvlJc w:val="left"/>
      <w:pPr>
        <w:ind w:left="6129" w:hanging="360"/>
      </w:pPr>
      <w:rPr>
        <w:rFonts w:ascii="Courier New" w:hAnsi="Courier New" w:cs="Courier New" w:hint="default"/>
      </w:rPr>
    </w:lvl>
    <w:lvl w:ilvl="8" w:tplc="0C090005" w:tentative="1">
      <w:start w:val="1"/>
      <w:numFmt w:val="bullet"/>
      <w:lvlText w:val=""/>
      <w:lvlJc w:val="left"/>
      <w:pPr>
        <w:ind w:left="6849" w:hanging="360"/>
      </w:pPr>
      <w:rPr>
        <w:rFonts w:ascii="Wingdings" w:hAnsi="Wingdings" w:hint="default"/>
      </w:rPr>
    </w:lvl>
  </w:abstractNum>
  <w:num w:numId="1">
    <w:abstractNumId w:val="17"/>
  </w:num>
  <w:num w:numId="2">
    <w:abstractNumId w:val="1"/>
  </w:num>
  <w:num w:numId="3">
    <w:abstractNumId w:val="8"/>
  </w:num>
  <w:num w:numId="4">
    <w:abstractNumId w:val="7"/>
  </w:num>
  <w:num w:numId="5">
    <w:abstractNumId w:val="15"/>
  </w:num>
  <w:num w:numId="6">
    <w:abstractNumId w:val="4"/>
  </w:num>
  <w:num w:numId="7">
    <w:abstractNumId w:val="6"/>
    <w:lvlOverride w:ilvl="0">
      <w:lvl w:ilvl="0">
        <w:start w:val="1"/>
        <w:numFmt w:val="bullet"/>
        <w:lvlText w:val=""/>
        <w:lvlJc w:val="left"/>
        <w:pPr>
          <w:ind w:left="369" w:hanging="369"/>
        </w:pPr>
        <w:rPr>
          <w:rFonts w:ascii="Symbol" w:hAnsi="Symbol" w:hint="default"/>
        </w:rPr>
      </w:lvl>
    </w:lvlOverride>
  </w:num>
  <w:num w:numId="8">
    <w:abstractNumId w:val="18"/>
  </w:num>
  <w:num w:numId="9">
    <w:abstractNumId w:val="19"/>
  </w:num>
  <w:num w:numId="10">
    <w:abstractNumId w:val="9"/>
  </w:num>
  <w:num w:numId="11">
    <w:abstractNumId w:val="5"/>
  </w:num>
  <w:num w:numId="12">
    <w:abstractNumId w:val="13"/>
  </w:num>
  <w:num w:numId="13">
    <w:abstractNumId w:val="2"/>
  </w:num>
  <w:num w:numId="14">
    <w:abstractNumId w:val="10"/>
  </w:num>
  <w:num w:numId="15">
    <w:abstractNumId w:val="16"/>
  </w:num>
  <w:num w:numId="16">
    <w:abstractNumId w:val="3"/>
  </w:num>
  <w:num w:numId="17">
    <w:abstractNumId w:val="0"/>
    <w:lvlOverride w:ilvl="0">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11"/>
  </w:num>
  <w:num w:numId="21">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463A45"/>
    <w:rsid w:val="000047C0"/>
    <w:rsid w:val="00004AEE"/>
    <w:rsid w:val="00005CAA"/>
    <w:rsid w:val="00007290"/>
    <w:rsid w:val="00010210"/>
    <w:rsid w:val="00012D66"/>
    <w:rsid w:val="0001595B"/>
    <w:rsid w:val="00015ADA"/>
    <w:rsid w:val="000166CF"/>
    <w:rsid w:val="00020C99"/>
    <w:rsid w:val="00023EC0"/>
    <w:rsid w:val="00023ED4"/>
    <w:rsid w:val="0002707B"/>
    <w:rsid w:val="00033BDA"/>
    <w:rsid w:val="0003607E"/>
    <w:rsid w:val="00036B59"/>
    <w:rsid w:val="0004372F"/>
    <w:rsid w:val="0004380D"/>
    <w:rsid w:val="0005148E"/>
    <w:rsid w:val="00052147"/>
    <w:rsid w:val="0005272D"/>
    <w:rsid w:val="0005564B"/>
    <w:rsid w:val="00056E19"/>
    <w:rsid w:val="00060995"/>
    <w:rsid w:val="00072C07"/>
    <w:rsid w:val="00072C5A"/>
    <w:rsid w:val="0007579A"/>
    <w:rsid w:val="000759E5"/>
    <w:rsid w:val="00077E0E"/>
    <w:rsid w:val="00084AC6"/>
    <w:rsid w:val="00091608"/>
    <w:rsid w:val="0009333C"/>
    <w:rsid w:val="00094909"/>
    <w:rsid w:val="00095EBB"/>
    <w:rsid w:val="0009704F"/>
    <w:rsid w:val="000A0F11"/>
    <w:rsid w:val="000A125A"/>
    <w:rsid w:val="000A3C82"/>
    <w:rsid w:val="000A487D"/>
    <w:rsid w:val="000A57CD"/>
    <w:rsid w:val="000B2634"/>
    <w:rsid w:val="000B3758"/>
    <w:rsid w:val="000B3BD8"/>
    <w:rsid w:val="000B4E85"/>
    <w:rsid w:val="000B7681"/>
    <w:rsid w:val="000B7B42"/>
    <w:rsid w:val="000C02B7"/>
    <w:rsid w:val="000C0DF4"/>
    <w:rsid w:val="000C162F"/>
    <w:rsid w:val="000C2C4F"/>
    <w:rsid w:val="000C44A8"/>
    <w:rsid w:val="000C5100"/>
    <w:rsid w:val="000C5342"/>
    <w:rsid w:val="000C54EB"/>
    <w:rsid w:val="000C62E7"/>
    <w:rsid w:val="000C706A"/>
    <w:rsid w:val="000D0A53"/>
    <w:rsid w:val="000D2887"/>
    <w:rsid w:val="000D5CB2"/>
    <w:rsid w:val="000D6D63"/>
    <w:rsid w:val="000D773A"/>
    <w:rsid w:val="000E0081"/>
    <w:rsid w:val="000E07CF"/>
    <w:rsid w:val="000E31C1"/>
    <w:rsid w:val="000E59E7"/>
    <w:rsid w:val="000E733C"/>
    <w:rsid w:val="000F2685"/>
    <w:rsid w:val="000F2CF2"/>
    <w:rsid w:val="000F486F"/>
    <w:rsid w:val="000F72B6"/>
    <w:rsid w:val="000F7DB8"/>
    <w:rsid w:val="00100BEF"/>
    <w:rsid w:val="00101CDF"/>
    <w:rsid w:val="00104974"/>
    <w:rsid w:val="001074CF"/>
    <w:rsid w:val="00111326"/>
    <w:rsid w:val="00111796"/>
    <w:rsid w:val="00111F9A"/>
    <w:rsid w:val="0011498E"/>
    <w:rsid w:val="00114B53"/>
    <w:rsid w:val="00117A45"/>
    <w:rsid w:val="0012020D"/>
    <w:rsid w:val="00120D18"/>
    <w:rsid w:val="00120D57"/>
    <w:rsid w:val="001224AE"/>
    <w:rsid w:val="00127133"/>
    <w:rsid w:val="00130017"/>
    <w:rsid w:val="00131553"/>
    <w:rsid w:val="00131A34"/>
    <w:rsid w:val="001337D4"/>
    <w:rsid w:val="00133894"/>
    <w:rsid w:val="00134108"/>
    <w:rsid w:val="00134C7B"/>
    <w:rsid w:val="001367F1"/>
    <w:rsid w:val="00136883"/>
    <w:rsid w:val="00141CAF"/>
    <w:rsid w:val="00142C28"/>
    <w:rsid w:val="00147C12"/>
    <w:rsid w:val="001527A1"/>
    <w:rsid w:val="00152999"/>
    <w:rsid w:val="001530DC"/>
    <w:rsid w:val="00153E7A"/>
    <w:rsid w:val="00154989"/>
    <w:rsid w:val="00155A9F"/>
    <w:rsid w:val="0015659C"/>
    <w:rsid w:val="00157139"/>
    <w:rsid w:val="00160262"/>
    <w:rsid w:val="001657BA"/>
    <w:rsid w:val="0016780A"/>
    <w:rsid w:val="0017066A"/>
    <w:rsid w:val="001713FA"/>
    <w:rsid w:val="00171C54"/>
    <w:rsid w:val="00173704"/>
    <w:rsid w:val="00173CFF"/>
    <w:rsid w:val="00173EBF"/>
    <w:rsid w:val="001758F0"/>
    <w:rsid w:val="00175ED3"/>
    <w:rsid w:val="00180A66"/>
    <w:rsid w:val="001842A2"/>
    <w:rsid w:val="001843CC"/>
    <w:rsid w:val="001876C1"/>
    <w:rsid w:val="00187FA8"/>
    <w:rsid w:val="00192846"/>
    <w:rsid w:val="00192F5E"/>
    <w:rsid w:val="001955CD"/>
    <w:rsid w:val="00197645"/>
    <w:rsid w:val="00197772"/>
    <w:rsid w:val="001A34A7"/>
    <w:rsid w:val="001A51C8"/>
    <w:rsid w:val="001B007B"/>
    <w:rsid w:val="001B0FEF"/>
    <w:rsid w:val="001B3A80"/>
    <w:rsid w:val="001B4CA8"/>
    <w:rsid w:val="001B4E91"/>
    <w:rsid w:val="001B5AA8"/>
    <w:rsid w:val="001B5EA1"/>
    <w:rsid w:val="001B5EDC"/>
    <w:rsid w:val="001C064D"/>
    <w:rsid w:val="001C407E"/>
    <w:rsid w:val="001C4F3D"/>
    <w:rsid w:val="001C603C"/>
    <w:rsid w:val="001C68E7"/>
    <w:rsid w:val="001C70CA"/>
    <w:rsid w:val="001D0CDC"/>
    <w:rsid w:val="001D1D82"/>
    <w:rsid w:val="001D5FE6"/>
    <w:rsid w:val="001E0452"/>
    <w:rsid w:val="001E1182"/>
    <w:rsid w:val="001E1FAA"/>
    <w:rsid w:val="001E4988"/>
    <w:rsid w:val="001E6938"/>
    <w:rsid w:val="001F0976"/>
    <w:rsid w:val="001F0991"/>
    <w:rsid w:val="001F1815"/>
    <w:rsid w:val="001F4207"/>
    <w:rsid w:val="001F4CAA"/>
    <w:rsid w:val="00202C90"/>
    <w:rsid w:val="00202EEF"/>
    <w:rsid w:val="00203FD6"/>
    <w:rsid w:val="00207AD9"/>
    <w:rsid w:val="00207EB5"/>
    <w:rsid w:val="00213328"/>
    <w:rsid w:val="00213DE8"/>
    <w:rsid w:val="00215128"/>
    <w:rsid w:val="00215FE3"/>
    <w:rsid w:val="00216118"/>
    <w:rsid w:val="00216DC7"/>
    <w:rsid w:val="0021756E"/>
    <w:rsid w:val="002209AB"/>
    <w:rsid w:val="00223C3E"/>
    <w:rsid w:val="00223C68"/>
    <w:rsid w:val="002251E3"/>
    <w:rsid w:val="002257CB"/>
    <w:rsid w:val="00226BDA"/>
    <w:rsid w:val="00227603"/>
    <w:rsid w:val="00227A95"/>
    <w:rsid w:val="002316BD"/>
    <w:rsid w:val="00231C67"/>
    <w:rsid w:val="0023366D"/>
    <w:rsid w:val="00234B51"/>
    <w:rsid w:val="00237D40"/>
    <w:rsid w:val="0024177C"/>
    <w:rsid w:val="00244621"/>
    <w:rsid w:val="0024633F"/>
    <w:rsid w:val="002473FC"/>
    <w:rsid w:val="00251658"/>
    <w:rsid w:val="00252E3C"/>
    <w:rsid w:val="00252EF5"/>
    <w:rsid w:val="002549E6"/>
    <w:rsid w:val="002559FD"/>
    <w:rsid w:val="00255BEB"/>
    <w:rsid w:val="00256A47"/>
    <w:rsid w:val="00261448"/>
    <w:rsid w:val="00262198"/>
    <w:rsid w:val="00265044"/>
    <w:rsid w:val="00267701"/>
    <w:rsid w:val="0027138D"/>
    <w:rsid w:val="00271DA9"/>
    <w:rsid w:val="002725F9"/>
    <w:rsid w:val="00272E21"/>
    <w:rsid w:val="0027415B"/>
    <w:rsid w:val="002746B4"/>
    <w:rsid w:val="00274B3E"/>
    <w:rsid w:val="00282293"/>
    <w:rsid w:val="00285703"/>
    <w:rsid w:val="00285F1B"/>
    <w:rsid w:val="00287189"/>
    <w:rsid w:val="00290A64"/>
    <w:rsid w:val="00291560"/>
    <w:rsid w:val="00292B81"/>
    <w:rsid w:val="00294F9F"/>
    <w:rsid w:val="0029751A"/>
    <w:rsid w:val="002A4A18"/>
    <w:rsid w:val="002A501A"/>
    <w:rsid w:val="002A5BAC"/>
    <w:rsid w:val="002A5BDB"/>
    <w:rsid w:val="002B18AE"/>
    <w:rsid w:val="002B5638"/>
    <w:rsid w:val="002B5BB1"/>
    <w:rsid w:val="002B79B0"/>
    <w:rsid w:val="002C1A02"/>
    <w:rsid w:val="002C1C93"/>
    <w:rsid w:val="002C33A4"/>
    <w:rsid w:val="002C5066"/>
    <w:rsid w:val="002C51E9"/>
    <w:rsid w:val="002C5813"/>
    <w:rsid w:val="002D4AAC"/>
    <w:rsid w:val="002D58F2"/>
    <w:rsid w:val="002D7D9A"/>
    <w:rsid w:val="002E79CF"/>
    <w:rsid w:val="002F045A"/>
    <w:rsid w:val="002F0B87"/>
    <w:rsid w:val="002F0C8B"/>
    <w:rsid w:val="002F1DF0"/>
    <w:rsid w:val="002F2103"/>
    <w:rsid w:val="002F564A"/>
    <w:rsid w:val="002F712A"/>
    <w:rsid w:val="0030039D"/>
    <w:rsid w:val="003022A3"/>
    <w:rsid w:val="0030326F"/>
    <w:rsid w:val="003058EF"/>
    <w:rsid w:val="00305DDA"/>
    <w:rsid w:val="00306B34"/>
    <w:rsid w:val="00310701"/>
    <w:rsid w:val="00310F46"/>
    <w:rsid w:val="0031201C"/>
    <w:rsid w:val="003156EF"/>
    <w:rsid w:val="0031589E"/>
    <w:rsid w:val="00315980"/>
    <w:rsid w:val="00316CA3"/>
    <w:rsid w:val="00316F7F"/>
    <w:rsid w:val="00317609"/>
    <w:rsid w:val="003218E8"/>
    <w:rsid w:val="003227AD"/>
    <w:rsid w:val="00323CA8"/>
    <w:rsid w:val="00325A2F"/>
    <w:rsid w:val="00325E34"/>
    <w:rsid w:val="0032600B"/>
    <w:rsid w:val="00326536"/>
    <w:rsid w:val="00330DCE"/>
    <w:rsid w:val="00330EC2"/>
    <w:rsid w:val="00331E11"/>
    <w:rsid w:val="00332F90"/>
    <w:rsid w:val="00334761"/>
    <w:rsid w:val="00335A22"/>
    <w:rsid w:val="00335B4F"/>
    <w:rsid w:val="00337EBC"/>
    <w:rsid w:val="0034191D"/>
    <w:rsid w:val="00341DCD"/>
    <w:rsid w:val="003425DD"/>
    <w:rsid w:val="003440A6"/>
    <w:rsid w:val="0034563E"/>
    <w:rsid w:val="003518D6"/>
    <w:rsid w:val="0035342F"/>
    <w:rsid w:val="0035460C"/>
    <w:rsid w:val="003556BD"/>
    <w:rsid w:val="00356B94"/>
    <w:rsid w:val="00356E9C"/>
    <w:rsid w:val="00360D05"/>
    <w:rsid w:val="003622C9"/>
    <w:rsid w:val="00365147"/>
    <w:rsid w:val="00365264"/>
    <w:rsid w:val="0036555C"/>
    <w:rsid w:val="00365F93"/>
    <w:rsid w:val="0037016E"/>
    <w:rsid w:val="00372126"/>
    <w:rsid w:val="00372908"/>
    <w:rsid w:val="003738F2"/>
    <w:rsid w:val="00381C3D"/>
    <w:rsid w:val="00383020"/>
    <w:rsid w:val="003849BC"/>
    <w:rsid w:val="0038555B"/>
    <w:rsid w:val="00386D78"/>
    <w:rsid w:val="00387D68"/>
    <w:rsid w:val="003910BA"/>
    <w:rsid w:val="00394D7E"/>
    <w:rsid w:val="003975FD"/>
    <w:rsid w:val="003A1461"/>
    <w:rsid w:val="003A15C6"/>
    <w:rsid w:val="003A1816"/>
    <w:rsid w:val="003A1B86"/>
    <w:rsid w:val="003A7E3F"/>
    <w:rsid w:val="003B0162"/>
    <w:rsid w:val="003B057D"/>
    <w:rsid w:val="003B227D"/>
    <w:rsid w:val="003B42E5"/>
    <w:rsid w:val="003B5945"/>
    <w:rsid w:val="003B60CC"/>
    <w:rsid w:val="003B7CC2"/>
    <w:rsid w:val="003C1546"/>
    <w:rsid w:val="003C1B25"/>
    <w:rsid w:val="003C2443"/>
    <w:rsid w:val="003C285B"/>
    <w:rsid w:val="003C58D6"/>
    <w:rsid w:val="003C5DA3"/>
    <w:rsid w:val="003C6994"/>
    <w:rsid w:val="003D06C7"/>
    <w:rsid w:val="003D16C6"/>
    <w:rsid w:val="003D18E5"/>
    <w:rsid w:val="003D4BCD"/>
    <w:rsid w:val="003D6C2B"/>
    <w:rsid w:val="003E01D8"/>
    <w:rsid w:val="003E2100"/>
    <w:rsid w:val="003E4571"/>
    <w:rsid w:val="003E5C68"/>
    <w:rsid w:val="003E6798"/>
    <w:rsid w:val="003F6F5B"/>
    <w:rsid w:val="003F6F7D"/>
    <w:rsid w:val="00400625"/>
    <w:rsid w:val="00400844"/>
    <w:rsid w:val="004024F6"/>
    <w:rsid w:val="004028B3"/>
    <w:rsid w:val="00403196"/>
    <w:rsid w:val="0040342D"/>
    <w:rsid w:val="00404CDF"/>
    <w:rsid w:val="00405920"/>
    <w:rsid w:val="0040627E"/>
    <w:rsid w:val="0041192D"/>
    <w:rsid w:val="0041306E"/>
    <w:rsid w:val="00413EE1"/>
    <w:rsid w:val="004153B2"/>
    <w:rsid w:val="0042128E"/>
    <w:rsid w:val="004269C2"/>
    <w:rsid w:val="00432B60"/>
    <w:rsid w:val="00440698"/>
    <w:rsid w:val="00444568"/>
    <w:rsid w:val="00446EEE"/>
    <w:rsid w:val="00450F8B"/>
    <w:rsid w:val="00453A5F"/>
    <w:rsid w:val="004540E2"/>
    <w:rsid w:val="00454454"/>
    <w:rsid w:val="004606C9"/>
    <w:rsid w:val="00463A45"/>
    <w:rsid w:val="004649FA"/>
    <w:rsid w:val="00467924"/>
    <w:rsid w:val="004712A5"/>
    <w:rsid w:val="0047266F"/>
    <w:rsid w:val="004758B2"/>
    <w:rsid w:val="00476D6B"/>
    <w:rsid w:val="0048149C"/>
    <w:rsid w:val="00482AC4"/>
    <w:rsid w:val="00484710"/>
    <w:rsid w:val="00484C62"/>
    <w:rsid w:val="00486C85"/>
    <w:rsid w:val="004926A1"/>
    <w:rsid w:val="00492C16"/>
    <w:rsid w:val="004960EB"/>
    <w:rsid w:val="00497159"/>
    <w:rsid w:val="004A0678"/>
    <w:rsid w:val="004A1266"/>
    <w:rsid w:val="004A2F28"/>
    <w:rsid w:val="004A3622"/>
    <w:rsid w:val="004A48A3"/>
    <w:rsid w:val="004A4C40"/>
    <w:rsid w:val="004A73D1"/>
    <w:rsid w:val="004B0D92"/>
    <w:rsid w:val="004B0EC0"/>
    <w:rsid w:val="004B66F1"/>
    <w:rsid w:val="004C3EA0"/>
    <w:rsid w:val="004C3F6A"/>
    <w:rsid w:val="004C44AA"/>
    <w:rsid w:val="004C4525"/>
    <w:rsid w:val="004C6681"/>
    <w:rsid w:val="004D0C54"/>
    <w:rsid w:val="004D1251"/>
    <w:rsid w:val="004D20AA"/>
    <w:rsid w:val="004D2D60"/>
    <w:rsid w:val="004D4C85"/>
    <w:rsid w:val="004E6C95"/>
    <w:rsid w:val="004E7333"/>
    <w:rsid w:val="004F13AE"/>
    <w:rsid w:val="004F43E3"/>
    <w:rsid w:val="004F5024"/>
    <w:rsid w:val="004F616B"/>
    <w:rsid w:val="004F64FC"/>
    <w:rsid w:val="004F7169"/>
    <w:rsid w:val="00500D66"/>
    <w:rsid w:val="005037E3"/>
    <w:rsid w:val="00503A8B"/>
    <w:rsid w:val="00503C84"/>
    <w:rsid w:val="00514C8E"/>
    <w:rsid w:val="00516610"/>
    <w:rsid w:val="00516F77"/>
    <w:rsid w:val="00524D63"/>
    <w:rsid w:val="00530827"/>
    <w:rsid w:val="00531DBF"/>
    <w:rsid w:val="00532BAF"/>
    <w:rsid w:val="005330E9"/>
    <w:rsid w:val="005349AE"/>
    <w:rsid w:val="00537621"/>
    <w:rsid w:val="00537B5C"/>
    <w:rsid w:val="00545759"/>
    <w:rsid w:val="00545BE0"/>
    <w:rsid w:val="00546023"/>
    <w:rsid w:val="00546930"/>
    <w:rsid w:val="00554C6A"/>
    <w:rsid w:val="00557756"/>
    <w:rsid w:val="00561154"/>
    <w:rsid w:val="00562B16"/>
    <w:rsid w:val="00562E85"/>
    <w:rsid w:val="0056332F"/>
    <w:rsid w:val="00563E53"/>
    <w:rsid w:val="005647AB"/>
    <w:rsid w:val="005719B3"/>
    <w:rsid w:val="005726FB"/>
    <w:rsid w:val="0057295E"/>
    <w:rsid w:val="0057330B"/>
    <w:rsid w:val="00574DD7"/>
    <w:rsid w:val="005751AC"/>
    <w:rsid w:val="005806BB"/>
    <w:rsid w:val="00581C39"/>
    <w:rsid w:val="00583889"/>
    <w:rsid w:val="00585C24"/>
    <w:rsid w:val="00586908"/>
    <w:rsid w:val="005869AD"/>
    <w:rsid w:val="00586EBF"/>
    <w:rsid w:val="005903B6"/>
    <w:rsid w:val="00594BF6"/>
    <w:rsid w:val="00595ED2"/>
    <w:rsid w:val="005A0247"/>
    <w:rsid w:val="005A126E"/>
    <w:rsid w:val="005A4098"/>
    <w:rsid w:val="005A452F"/>
    <w:rsid w:val="005A4E9D"/>
    <w:rsid w:val="005A59BB"/>
    <w:rsid w:val="005A680D"/>
    <w:rsid w:val="005B140D"/>
    <w:rsid w:val="005B50F5"/>
    <w:rsid w:val="005B66D8"/>
    <w:rsid w:val="005C0537"/>
    <w:rsid w:val="005C1FEA"/>
    <w:rsid w:val="005C3495"/>
    <w:rsid w:val="005C6390"/>
    <w:rsid w:val="005C70E5"/>
    <w:rsid w:val="005C7899"/>
    <w:rsid w:val="005D1583"/>
    <w:rsid w:val="005E3137"/>
    <w:rsid w:val="005E3DFC"/>
    <w:rsid w:val="005E5942"/>
    <w:rsid w:val="005E60AF"/>
    <w:rsid w:val="005F0371"/>
    <w:rsid w:val="005F1BCF"/>
    <w:rsid w:val="005F1DEA"/>
    <w:rsid w:val="005F4340"/>
    <w:rsid w:val="00607FC9"/>
    <w:rsid w:val="00611557"/>
    <w:rsid w:val="006130C3"/>
    <w:rsid w:val="00622FE1"/>
    <w:rsid w:val="00624476"/>
    <w:rsid w:val="0062486A"/>
    <w:rsid w:val="0062521C"/>
    <w:rsid w:val="00625229"/>
    <w:rsid w:val="006263EC"/>
    <w:rsid w:val="00627C2C"/>
    <w:rsid w:val="00627E54"/>
    <w:rsid w:val="00630A2B"/>
    <w:rsid w:val="00632DC7"/>
    <w:rsid w:val="00633F59"/>
    <w:rsid w:val="006357FB"/>
    <w:rsid w:val="00636969"/>
    <w:rsid w:val="006406FC"/>
    <w:rsid w:val="00640E57"/>
    <w:rsid w:val="00641704"/>
    <w:rsid w:val="00642138"/>
    <w:rsid w:val="00645C89"/>
    <w:rsid w:val="00646122"/>
    <w:rsid w:val="00650B29"/>
    <w:rsid w:val="00653E16"/>
    <w:rsid w:val="00656251"/>
    <w:rsid w:val="00657220"/>
    <w:rsid w:val="00657362"/>
    <w:rsid w:val="0066104B"/>
    <w:rsid w:val="006655EE"/>
    <w:rsid w:val="00667C10"/>
    <w:rsid w:val="00667EF4"/>
    <w:rsid w:val="00673E70"/>
    <w:rsid w:val="00675346"/>
    <w:rsid w:val="00676FCA"/>
    <w:rsid w:val="00677177"/>
    <w:rsid w:val="00681DBD"/>
    <w:rsid w:val="006855D5"/>
    <w:rsid w:val="0068612E"/>
    <w:rsid w:val="00686C85"/>
    <w:rsid w:val="00687C92"/>
    <w:rsid w:val="0069534E"/>
    <w:rsid w:val="0069669C"/>
    <w:rsid w:val="006A1200"/>
    <w:rsid w:val="006A1CC4"/>
    <w:rsid w:val="006A1EF5"/>
    <w:rsid w:val="006A32D6"/>
    <w:rsid w:val="006A452D"/>
    <w:rsid w:val="006A4F4E"/>
    <w:rsid w:val="006A576E"/>
    <w:rsid w:val="006A58D7"/>
    <w:rsid w:val="006A6C23"/>
    <w:rsid w:val="006B14DB"/>
    <w:rsid w:val="006B21C4"/>
    <w:rsid w:val="006B243A"/>
    <w:rsid w:val="006B690D"/>
    <w:rsid w:val="006B6EF9"/>
    <w:rsid w:val="006C24D6"/>
    <w:rsid w:val="006C28AA"/>
    <w:rsid w:val="006C4A1A"/>
    <w:rsid w:val="006C6146"/>
    <w:rsid w:val="006D0393"/>
    <w:rsid w:val="006D1A83"/>
    <w:rsid w:val="006D7FF0"/>
    <w:rsid w:val="006E0F01"/>
    <w:rsid w:val="006E1CFE"/>
    <w:rsid w:val="006E47F9"/>
    <w:rsid w:val="006E4EA3"/>
    <w:rsid w:val="006E5DFE"/>
    <w:rsid w:val="006E70FC"/>
    <w:rsid w:val="006F051E"/>
    <w:rsid w:val="006F10C4"/>
    <w:rsid w:val="006F40E9"/>
    <w:rsid w:val="006F4E75"/>
    <w:rsid w:val="006F5477"/>
    <w:rsid w:val="006F5603"/>
    <w:rsid w:val="006F60BC"/>
    <w:rsid w:val="006F6840"/>
    <w:rsid w:val="006F7B87"/>
    <w:rsid w:val="00701400"/>
    <w:rsid w:val="007037CF"/>
    <w:rsid w:val="0070410F"/>
    <w:rsid w:val="00705578"/>
    <w:rsid w:val="00710186"/>
    <w:rsid w:val="0071026F"/>
    <w:rsid w:val="00712801"/>
    <w:rsid w:val="007137C0"/>
    <w:rsid w:val="007167C0"/>
    <w:rsid w:val="00716B8E"/>
    <w:rsid w:val="00720481"/>
    <w:rsid w:val="007235DF"/>
    <w:rsid w:val="00730760"/>
    <w:rsid w:val="00732B28"/>
    <w:rsid w:val="00733193"/>
    <w:rsid w:val="007342B7"/>
    <w:rsid w:val="00734C09"/>
    <w:rsid w:val="00735ABB"/>
    <w:rsid w:val="007360B6"/>
    <w:rsid w:val="007361FC"/>
    <w:rsid w:val="0073732F"/>
    <w:rsid w:val="00742761"/>
    <w:rsid w:val="007430E0"/>
    <w:rsid w:val="00744DDA"/>
    <w:rsid w:val="00745E03"/>
    <w:rsid w:val="00746C63"/>
    <w:rsid w:val="00753FC7"/>
    <w:rsid w:val="0075732A"/>
    <w:rsid w:val="00757E5B"/>
    <w:rsid w:val="007600F8"/>
    <w:rsid w:val="00760262"/>
    <w:rsid w:val="0076310C"/>
    <w:rsid w:val="00763487"/>
    <w:rsid w:val="0076744F"/>
    <w:rsid w:val="00767BCE"/>
    <w:rsid w:val="00767EFC"/>
    <w:rsid w:val="007707DE"/>
    <w:rsid w:val="00770B5D"/>
    <w:rsid w:val="00772193"/>
    <w:rsid w:val="007752F1"/>
    <w:rsid w:val="00776768"/>
    <w:rsid w:val="00776F5D"/>
    <w:rsid w:val="007777A6"/>
    <w:rsid w:val="00780C96"/>
    <w:rsid w:val="0078187A"/>
    <w:rsid w:val="00783ABD"/>
    <w:rsid w:val="007918A6"/>
    <w:rsid w:val="007946F0"/>
    <w:rsid w:val="00794855"/>
    <w:rsid w:val="00794ED8"/>
    <w:rsid w:val="007A2573"/>
    <w:rsid w:val="007B106C"/>
    <w:rsid w:val="007B1A4E"/>
    <w:rsid w:val="007B3D05"/>
    <w:rsid w:val="007B43B4"/>
    <w:rsid w:val="007B5503"/>
    <w:rsid w:val="007C179C"/>
    <w:rsid w:val="007C21E3"/>
    <w:rsid w:val="007C6BB3"/>
    <w:rsid w:val="007D0B98"/>
    <w:rsid w:val="007D14B4"/>
    <w:rsid w:val="007D1FB4"/>
    <w:rsid w:val="007D209F"/>
    <w:rsid w:val="007D398C"/>
    <w:rsid w:val="007D3AD7"/>
    <w:rsid w:val="007E24F6"/>
    <w:rsid w:val="007E33AD"/>
    <w:rsid w:val="007E3518"/>
    <w:rsid w:val="007E5307"/>
    <w:rsid w:val="007E6086"/>
    <w:rsid w:val="007F1ABC"/>
    <w:rsid w:val="007F2D66"/>
    <w:rsid w:val="007F4CA6"/>
    <w:rsid w:val="007F7830"/>
    <w:rsid w:val="00800F64"/>
    <w:rsid w:val="00801050"/>
    <w:rsid w:val="00801438"/>
    <w:rsid w:val="00802F0B"/>
    <w:rsid w:val="0080417B"/>
    <w:rsid w:val="00806653"/>
    <w:rsid w:val="00806713"/>
    <w:rsid w:val="00807BB8"/>
    <w:rsid w:val="0081083E"/>
    <w:rsid w:val="00810A67"/>
    <w:rsid w:val="008218A5"/>
    <w:rsid w:val="00831FB2"/>
    <w:rsid w:val="00833CF7"/>
    <w:rsid w:val="00834CDE"/>
    <w:rsid w:val="008364B9"/>
    <w:rsid w:val="00842128"/>
    <w:rsid w:val="00842464"/>
    <w:rsid w:val="0084431D"/>
    <w:rsid w:val="00845601"/>
    <w:rsid w:val="008469F5"/>
    <w:rsid w:val="00847226"/>
    <w:rsid w:val="00850519"/>
    <w:rsid w:val="00855C5C"/>
    <w:rsid w:val="00856A1E"/>
    <w:rsid w:val="00865A2F"/>
    <w:rsid w:val="00866AF9"/>
    <w:rsid w:val="00867590"/>
    <w:rsid w:val="008679B5"/>
    <w:rsid w:val="00872D8A"/>
    <w:rsid w:val="00876600"/>
    <w:rsid w:val="00876659"/>
    <w:rsid w:val="008820A0"/>
    <w:rsid w:val="00885298"/>
    <w:rsid w:val="00887241"/>
    <w:rsid w:val="008924C8"/>
    <w:rsid w:val="00893175"/>
    <w:rsid w:val="00893305"/>
    <w:rsid w:val="00894900"/>
    <w:rsid w:val="008971AC"/>
    <w:rsid w:val="00897628"/>
    <w:rsid w:val="008A2023"/>
    <w:rsid w:val="008A28AD"/>
    <w:rsid w:val="008A3C96"/>
    <w:rsid w:val="008A783B"/>
    <w:rsid w:val="008B128D"/>
    <w:rsid w:val="008B2D9A"/>
    <w:rsid w:val="008B4019"/>
    <w:rsid w:val="008B65C9"/>
    <w:rsid w:val="008B706F"/>
    <w:rsid w:val="008C2D4A"/>
    <w:rsid w:val="008C379E"/>
    <w:rsid w:val="008C65D9"/>
    <w:rsid w:val="008D3900"/>
    <w:rsid w:val="008D6E1D"/>
    <w:rsid w:val="008E3115"/>
    <w:rsid w:val="008E3489"/>
    <w:rsid w:val="008F3739"/>
    <w:rsid w:val="008F39B4"/>
    <w:rsid w:val="008F4162"/>
    <w:rsid w:val="008F5C66"/>
    <w:rsid w:val="009006F0"/>
    <w:rsid w:val="00901973"/>
    <w:rsid w:val="00901FF8"/>
    <w:rsid w:val="00903E02"/>
    <w:rsid w:val="00905BFB"/>
    <w:rsid w:val="00906961"/>
    <w:rsid w:val="00906CF1"/>
    <w:rsid w:val="00913175"/>
    <w:rsid w:val="00916EDB"/>
    <w:rsid w:val="00917077"/>
    <w:rsid w:val="00917181"/>
    <w:rsid w:val="00917DD4"/>
    <w:rsid w:val="0092000C"/>
    <w:rsid w:val="00920861"/>
    <w:rsid w:val="00922B13"/>
    <w:rsid w:val="009242EF"/>
    <w:rsid w:val="0092515F"/>
    <w:rsid w:val="009251EA"/>
    <w:rsid w:val="009257AD"/>
    <w:rsid w:val="00932291"/>
    <w:rsid w:val="009323B8"/>
    <w:rsid w:val="00932861"/>
    <w:rsid w:val="00933B8C"/>
    <w:rsid w:val="0093408E"/>
    <w:rsid w:val="00937DA0"/>
    <w:rsid w:val="00943483"/>
    <w:rsid w:val="00952DDF"/>
    <w:rsid w:val="0095406A"/>
    <w:rsid w:val="00955B7C"/>
    <w:rsid w:val="009610A3"/>
    <w:rsid w:val="00963B6A"/>
    <w:rsid w:val="00964A47"/>
    <w:rsid w:val="00970950"/>
    <w:rsid w:val="00970F4A"/>
    <w:rsid w:val="00971EF4"/>
    <w:rsid w:val="009741BC"/>
    <w:rsid w:val="00977BF3"/>
    <w:rsid w:val="009812D4"/>
    <w:rsid w:val="00991A3F"/>
    <w:rsid w:val="009920D8"/>
    <w:rsid w:val="009922FC"/>
    <w:rsid w:val="00992891"/>
    <w:rsid w:val="009952F5"/>
    <w:rsid w:val="009A1276"/>
    <w:rsid w:val="009A1FA9"/>
    <w:rsid w:val="009A4046"/>
    <w:rsid w:val="009A54F3"/>
    <w:rsid w:val="009A7FA3"/>
    <w:rsid w:val="009B1F22"/>
    <w:rsid w:val="009B38BE"/>
    <w:rsid w:val="009B4288"/>
    <w:rsid w:val="009C297A"/>
    <w:rsid w:val="009C2A53"/>
    <w:rsid w:val="009C3D0F"/>
    <w:rsid w:val="009D11A2"/>
    <w:rsid w:val="009D5019"/>
    <w:rsid w:val="009D53AD"/>
    <w:rsid w:val="009E1B19"/>
    <w:rsid w:val="009E626D"/>
    <w:rsid w:val="009F053A"/>
    <w:rsid w:val="009F35E2"/>
    <w:rsid w:val="009F56CD"/>
    <w:rsid w:val="009F65F9"/>
    <w:rsid w:val="009F68BA"/>
    <w:rsid w:val="00A0129B"/>
    <w:rsid w:val="00A0355D"/>
    <w:rsid w:val="00A06277"/>
    <w:rsid w:val="00A06877"/>
    <w:rsid w:val="00A06E67"/>
    <w:rsid w:val="00A079DC"/>
    <w:rsid w:val="00A111C2"/>
    <w:rsid w:val="00A13842"/>
    <w:rsid w:val="00A21EB8"/>
    <w:rsid w:val="00A23801"/>
    <w:rsid w:val="00A2488D"/>
    <w:rsid w:val="00A277AB"/>
    <w:rsid w:val="00A32222"/>
    <w:rsid w:val="00A338E7"/>
    <w:rsid w:val="00A35CAA"/>
    <w:rsid w:val="00A36E7F"/>
    <w:rsid w:val="00A40550"/>
    <w:rsid w:val="00A411F4"/>
    <w:rsid w:val="00A41E65"/>
    <w:rsid w:val="00A43E0A"/>
    <w:rsid w:val="00A47B63"/>
    <w:rsid w:val="00A52E2F"/>
    <w:rsid w:val="00A52F37"/>
    <w:rsid w:val="00A530C7"/>
    <w:rsid w:val="00A54B36"/>
    <w:rsid w:val="00A55F5B"/>
    <w:rsid w:val="00A568B6"/>
    <w:rsid w:val="00A57C8D"/>
    <w:rsid w:val="00A60185"/>
    <w:rsid w:val="00A6060C"/>
    <w:rsid w:val="00A63FEC"/>
    <w:rsid w:val="00A649F3"/>
    <w:rsid w:val="00A65156"/>
    <w:rsid w:val="00A661EA"/>
    <w:rsid w:val="00A71D01"/>
    <w:rsid w:val="00A72AB5"/>
    <w:rsid w:val="00A74EDE"/>
    <w:rsid w:val="00A7524F"/>
    <w:rsid w:val="00A7740B"/>
    <w:rsid w:val="00A830E5"/>
    <w:rsid w:val="00A83F68"/>
    <w:rsid w:val="00A87135"/>
    <w:rsid w:val="00A8777B"/>
    <w:rsid w:val="00A93280"/>
    <w:rsid w:val="00A94895"/>
    <w:rsid w:val="00A951EA"/>
    <w:rsid w:val="00A961C6"/>
    <w:rsid w:val="00A96523"/>
    <w:rsid w:val="00A967CB"/>
    <w:rsid w:val="00AA2548"/>
    <w:rsid w:val="00AA28A7"/>
    <w:rsid w:val="00AA33D2"/>
    <w:rsid w:val="00AA58C4"/>
    <w:rsid w:val="00AA6410"/>
    <w:rsid w:val="00AA7003"/>
    <w:rsid w:val="00AB11C8"/>
    <w:rsid w:val="00AB194A"/>
    <w:rsid w:val="00AB196D"/>
    <w:rsid w:val="00AB2E3D"/>
    <w:rsid w:val="00AB2ED4"/>
    <w:rsid w:val="00AB520A"/>
    <w:rsid w:val="00AB607B"/>
    <w:rsid w:val="00AB7238"/>
    <w:rsid w:val="00AC08A8"/>
    <w:rsid w:val="00AC2A27"/>
    <w:rsid w:val="00AC7B20"/>
    <w:rsid w:val="00AD316A"/>
    <w:rsid w:val="00AD356C"/>
    <w:rsid w:val="00AD56C8"/>
    <w:rsid w:val="00AD58F2"/>
    <w:rsid w:val="00AD7B61"/>
    <w:rsid w:val="00AE0C16"/>
    <w:rsid w:val="00AE1623"/>
    <w:rsid w:val="00AE1A40"/>
    <w:rsid w:val="00B00549"/>
    <w:rsid w:val="00B01500"/>
    <w:rsid w:val="00B0512A"/>
    <w:rsid w:val="00B0529F"/>
    <w:rsid w:val="00B05CDE"/>
    <w:rsid w:val="00B06C5A"/>
    <w:rsid w:val="00B077B7"/>
    <w:rsid w:val="00B10A3D"/>
    <w:rsid w:val="00B114BE"/>
    <w:rsid w:val="00B120AD"/>
    <w:rsid w:val="00B131B2"/>
    <w:rsid w:val="00B1418B"/>
    <w:rsid w:val="00B1494C"/>
    <w:rsid w:val="00B14DE6"/>
    <w:rsid w:val="00B21158"/>
    <w:rsid w:val="00B21195"/>
    <w:rsid w:val="00B23A93"/>
    <w:rsid w:val="00B24B22"/>
    <w:rsid w:val="00B25310"/>
    <w:rsid w:val="00B325AB"/>
    <w:rsid w:val="00B32F8F"/>
    <w:rsid w:val="00B33BA3"/>
    <w:rsid w:val="00B3492A"/>
    <w:rsid w:val="00B44388"/>
    <w:rsid w:val="00B51861"/>
    <w:rsid w:val="00B51981"/>
    <w:rsid w:val="00B5309A"/>
    <w:rsid w:val="00B54DE9"/>
    <w:rsid w:val="00B553EC"/>
    <w:rsid w:val="00B55E3F"/>
    <w:rsid w:val="00B6012C"/>
    <w:rsid w:val="00B608CA"/>
    <w:rsid w:val="00B63C1E"/>
    <w:rsid w:val="00B703AE"/>
    <w:rsid w:val="00B703E3"/>
    <w:rsid w:val="00B71366"/>
    <w:rsid w:val="00B73361"/>
    <w:rsid w:val="00B93DD0"/>
    <w:rsid w:val="00B93FF0"/>
    <w:rsid w:val="00B9466D"/>
    <w:rsid w:val="00B972C4"/>
    <w:rsid w:val="00B97732"/>
    <w:rsid w:val="00B97B40"/>
    <w:rsid w:val="00BA0818"/>
    <w:rsid w:val="00BA08DE"/>
    <w:rsid w:val="00BA09B7"/>
    <w:rsid w:val="00BA0AF5"/>
    <w:rsid w:val="00BA0F1B"/>
    <w:rsid w:val="00BA2309"/>
    <w:rsid w:val="00BA4DD7"/>
    <w:rsid w:val="00BA65A8"/>
    <w:rsid w:val="00BA6D19"/>
    <w:rsid w:val="00BA7461"/>
    <w:rsid w:val="00BA7A53"/>
    <w:rsid w:val="00BA7DA9"/>
    <w:rsid w:val="00BB18DC"/>
    <w:rsid w:val="00BB1CF1"/>
    <w:rsid w:val="00BB3E3A"/>
    <w:rsid w:val="00BC4215"/>
    <w:rsid w:val="00BC4C78"/>
    <w:rsid w:val="00BC5432"/>
    <w:rsid w:val="00BD1A6F"/>
    <w:rsid w:val="00BD27D0"/>
    <w:rsid w:val="00BD79B9"/>
    <w:rsid w:val="00BE0F48"/>
    <w:rsid w:val="00BE40B4"/>
    <w:rsid w:val="00BE557B"/>
    <w:rsid w:val="00BE68A0"/>
    <w:rsid w:val="00BE6D3C"/>
    <w:rsid w:val="00BE7852"/>
    <w:rsid w:val="00BF33E6"/>
    <w:rsid w:val="00BF696F"/>
    <w:rsid w:val="00BF7CEE"/>
    <w:rsid w:val="00C03880"/>
    <w:rsid w:val="00C04AB9"/>
    <w:rsid w:val="00C04B69"/>
    <w:rsid w:val="00C135CF"/>
    <w:rsid w:val="00C1755B"/>
    <w:rsid w:val="00C24026"/>
    <w:rsid w:val="00C2486B"/>
    <w:rsid w:val="00C2683F"/>
    <w:rsid w:val="00C3184D"/>
    <w:rsid w:val="00C34D67"/>
    <w:rsid w:val="00C35665"/>
    <w:rsid w:val="00C3620B"/>
    <w:rsid w:val="00C40AD0"/>
    <w:rsid w:val="00C449F8"/>
    <w:rsid w:val="00C46115"/>
    <w:rsid w:val="00C46E31"/>
    <w:rsid w:val="00C47030"/>
    <w:rsid w:val="00C4714E"/>
    <w:rsid w:val="00C50DE7"/>
    <w:rsid w:val="00C51A96"/>
    <w:rsid w:val="00C51CCA"/>
    <w:rsid w:val="00C53319"/>
    <w:rsid w:val="00C5504F"/>
    <w:rsid w:val="00C57B55"/>
    <w:rsid w:val="00C61F76"/>
    <w:rsid w:val="00C63376"/>
    <w:rsid w:val="00C65D13"/>
    <w:rsid w:val="00C65FC5"/>
    <w:rsid w:val="00C66CB4"/>
    <w:rsid w:val="00C67051"/>
    <w:rsid w:val="00C718F6"/>
    <w:rsid w:val="00C743A7"/>
    <w:rsid w:val="00C74B33"/>
    <w:rsid w:val="00C74F97"/>
    <w:rsid w:val="00C8276E"/>
    <w:rsid w:val="00C83821"/>
    <w:rsid w:val="00C83B59"/>
    <w:rsid w:val="00C842AC"/>
    <w:rsid w:val="00C8706C"/>
    <w:rsid w:val="00C90D66"/>
    <w:rsid w:val="00C92195"/>
    <w:rsid w:val="00C93B12"/>
    <w:rsid w:val="00C95293"/>
    <w:rsid w:val="00C960A8"/>
    <w:rsid w:val="00C9643F"/>
    <w:rsid w:val="00C96688"/>
    <w:rsid w:val="00C97995"/>
    <w:rsid w:val="00C97CBF"/>
    <w:rsid w:val="00CA0723"/>
    <w:rsid w:val="00CA4F39"/>
    <w:rsid w:val="00CA5B88"/>
    <w:rsid w:val="00CA5BD9"/>
    <w:rsid w:val="00CA6A90"/>
    <w:rsid w:val="00CA71C6"/>
    <w:rsid w:val="00CA7603"/>
    <w:rsid w:val="00CB1690"/>
    <w:rsid w:val="00CC1027"/>
    <w:rsid w:val="00CC321A"/>
    <w:rsid w:val="00CC4365"/>
    <w:rsid w:val="00CC77AB"/>
    <w:rsid w:val="00CD0543"/>
    <w:rsid w:val="00CD11B0"/>
    <w:rsid w:val="00CE5C2A"/>
    <w:rsid w:val="00CE70B7"/>
    <w:rsid w:val="00CE71C2"/>
    <w:rsid w:val="00CF1DE5"/>
    <w:rsid w:val="00CF251E"/>
    <w:rsid w:val="00CF34E9"/>
    <w:rsid w:val="00CF42D5"/>
    <w:rsid w:val="00CF4EDA"/>
    <w:rsid w:val="00CF4FEC"/>
    <w:rsid w:val="00CF6E55"/>
    <w:rsid w:val="00CF7676"/>
    <w:rsid w:val="00CF7D7F"/>
    <w:rsid w:val="00D01C3F"/>
    <w:rsid w:val="00D021CB"/>
    <w:rsid w:val="00D03B1B"/>
    <w:rsid w:val="00D057D0"/>
    <w:rsid w:val="00D05BA4"/>
    <w:rsid w:val="00D10553"/>
    <w:rsid w:val="00D10F1A"/>
    <w:rsid w:val="00D116F8"/>
    <w:rsid w:val="00D12E8A"/>
    <w:rsid w:val="00D16B5B"/>
    <w:rsid w:val="00D16C5F"/>
    <w:rsid w:val="00D17596"/>
    <w:rsid w:val="00D21D54"/>
    <w:rsid w:val="00D22640"/>
    <w:rsid w:val="00D2475A"/>
    <w:rsid w:val="00D262E4"/>
    <w:rsid w:val="00D26D3A"/>
    <w:rsid w:val="00D32BBE"/>
    <w:rsid w:val="00D36FA8"/>
    <w:rsid w:val="00D40B13"/>
    <w:rsid w:val="00D42591"/>
    <w:rsid w:val="00D45EE3"/>
    <w:rsid w:val="00D50618"/>
    <w:rsid w:val="00D509E9"/>
    <w:rsid w:val="00D53B1C"/>
    <w:rsid w:val="00D61CBE"/>
    <w:rsid w:val="00D63066"/>
    <w:rsid w:val="00D6335C"/>
    <w:rsid w:val="00D67A84"/>
    <w:rsid w:val="00D70658"/>
    <w:rsid w:val="00D72A83"/>
    <w:rsid w:val="00D7416C"/>
    <w:rsid w:val="00D83C7A"/>
    <w:rsid w:val="00D87276"/>
    <w:rsid w:val="00D95E5E"/>
    <w:rsid w:val="00D97CBC"/>
    <w:rsid w:val="00DA1B12"/>
    <w:rsid w:val="00DA414E"/>
    <w:rsid w:val="00DA54C9"/>
    <w:rsid w:val="00DA6739"/>
    <w:rsid w:val="00DA6CAE"/>
    <w:rsid w:val="00DA7EFC"/>
    <w:rsid w:val="00DB1A9E"/>
    <w:rsid w:val="00DB31D6"/>
    <w:rsid w:val="00DB342C"/>
    <w:rsid w:val="00DB3FAC"/>
    <w:rsid w:val="00DB4005"/>
    <w:rsid w:val="00DB4D33"/>
    <w:rsid w:val="00DC15D3"/>
    <w:rsid w:val="00DC34EB"/>
    <w:rsid w:val="00DD1783"/>
    <w:rsid w:val="00DD48BA"/>
    <w:rsid w:val="00DD4B82"/>
    <w:rsid w:val="00DD7A6B"/>
    <w:rsid w:val="00DE44C3"/>
    <w:rsid w:val="00DE6EC9"/>
    <w:rsid w:val="00DF1E5B"/>
    <w:rsid w:val="00DF2275"/>
    <w:rsid w:val="00DF25A8"/>
    <w:rsid w:val="00DF27FA"/>
    <w:rsid w:val="00DF2B4E"/>
    <w:rsid w:val="00DF3B87"/>
    <w:rsid w:val="00DF3F5E"/>
    <w:rsid w:val="00DF5653"/>
    <w:rsid w:val="00DF78CD"/>
    <w:rsid w:val="00E0046F"/>
    <w:rsid w:val="00E00CB5"/>
    <w:rsid w:val="00E03D6A"/>
    <w:rsid w:val="00E05953"/>
    <w:rsid w:val="00E0596E"/>
    <w:rsid w:val="00E06F66"/>
    <w:rsid w:val="00E15CD6"/>
    <w:rsid w:val="00E2492F"/>
    <w:rsid w:val="00E261C6"/>
    <w:rsid w:val="00E3022C"/>
    <w:rsid w:val="00E33B8C"/>
    <w:rsid w:val="00E34C39"/>
    <w:rsid w:val="00E356E5"/>
    <w:rsid w:val="00E357E4"/>
    <w:rsid w:val="00E35930"/>
    <w:rsid w:val="00E36F81"/>
    <w:rsid w:val="00E3768F"/>
    <w:rsid w:val="00E40A6F"/>
    <w:rsid w:val="00E4347A"/>
    <w:rsid w:val="00E445BD"/>
    <w:rsid w:val="00E45765"/>
    <w:rsid w:val="00E5098C"/>
    <w:rsid w:val="00E56CD0"/>
    <w:rsid w:val="00E57AB7"/>
    <w:rsid w:val="00E60213"/>
    <w:rsid w:val="00E61BD5"/>
    <w:rsid w:val="00E62107"/>
    <w:rsid w:val="00E64A0C"/>
    <w:rsid w:val="00E661B2"/>
    <w:rsid w:val="00E67253"/>
    <w:rsid w:val="00E7196B"/>
    <w:rsid w:val="00E71995"/>
    <w:rsid w:val="00E745E9"/>
    <w:rsid w:val="00E74D29"/>
    <w:rsid w:val="00E75467"/>
    <w:rsid w:val="00E77469"/>
    <w:rsid w:val="00E83C74"/>
    <w:rsid w:val="00E83CEE"/>
    <w:rsid w:val="00E91B0F"/>
    <w:rsid w:val="00E91F18"/>
    <w:rsid w:val="00E9226D"/>
    <w:rsid w:val="00E922B1"/>
    <w:rsid w:val="00E92652"/>
    <w:rsid w:val="00E9304F"/>
    <w:rsid w:val="00E943AB"/>
    <w:rsid w:val="00EA416C"/>
    <w:rsid w:val="00EA48C9"/>
    <w:rsid w:val="00EA5941"/>
    <w:rsid w:val="00EA6DB3"/>
    <w:rsid w:val="00EB1365"/>
    <w:rsid w:val="00EB2AFF"/>
    <w:rsid w:val="00EB60CE"/>
    <w:rsid w:val="00EB7D53"/>
    <w:rsid w:val="00EC2C6D"/>
    <w:rsid w:val="00ED0F91"/>
    <w:rsid w:val="00ED21A4"/>
    <w:rsid w:val="00EE2D62"/>
    <w:rsid w:val="00EE3146"/>
    <w:rsid w:val="00EF2FE1"/>
    <w:rsid w:val="00EF50BB"/>
    <w:rsid w:val="00EF53FF"/>
    <w:rsid w:val="00EF6A50"/>
    <w:rsid w:val="00F00192"/>
    <w:rsid w:val="00F01DF6"/>
    <w:rsid w:val="00F0340D"/>
    <w:rsid w:val="00F048BC"/>
    <w:rsid w:val="00F05678"/>
    <w:rsid w:val="00F059A6"/>
    <w:rsid w:val="00F05DE6"/>
    <w:rsid w:val="00F11DA8"/>
    <w:rsid w:val="00F20187"/>
    <w:rsid w:val="00F23756"/>
    <w:rsid w:val="00F2523A"/>
    <w:rsid w:val="00F25FFA"/>
    <w:rsid w:val="00F310D2"/>
    <w:rsid w:val="00F36F3D"/>
    <w:rsid w:val="00F45F0F"/>
    <w:rsid w:val="00F477BD"/>
    <w:rsid w:val="00F5039F"/>
    <w:rsid w:val="00F526EB"/>
    <w:rsid w:val="00F530B6"/>
    <w:rsid w:val="00F53491"/>
    <w:rsid w:val="00F53F48"/>
    <w:rsid w:val="00F5441F"/>
    <w:rsid w:val="00F5453D"/>
    <w:rsid w:val="00F54B0D"/>
    <w:rsid w:val="00F55F21"/>
    <w:rsid w:val="00F60C1A"/>
    <w:rsid w:val="00F62416"/>
    <w:rsid w:val="00F62E70"/>
    <w:rsid w:val="00F63254"/>
    <w:rsid w:val="00F65A1C"/>
    <w:rsid w:val="00F66F50"/>
    <w:rsid w:val="00F66F59"/>
    <w:rsid w:val="00F71D26"/>
    <w:rsid w:val="00F72DCB"/>
    <w:rsid w:val="00F7370F"/>
    <w:rsid w:val="00F738D5"/>
    <w:rsid w:val="00F73C73"/>
    <w:rsid w:val="00F74FEC"/>
    <w:rsid w:val="00F7523B"/>
    <w:rsid w:val="00F768C4"/>
    <w:rsid w:val="00F775FD"/>
    <w:rsid w:val="00F8015B"/>
    <w:rsid w:val="00F80A01"/>
    <w:rsid w:val="00F82A48"/>
    <w:rsid w:val="00F82FF8"/>
    <w:rsid w:val="00F8330D"/>
    <w:rsid w:val="00F839FE"/>
    <w:rsid w:val="00F84305"/>
    <w:rsid w:val="00F8472A"/>
    <w:rsid w:val="00F8485C"/>
    <w:rsid w:val="00F8613A"/>
    <w:rsid w:val="00F87149"/>
    <w:rsid w:val="00F876B7"/>
    <w:rsid w:val="00F87FFE"/>
    <w:rsid w:val="00F9004A"/>
    <w:rsid w:val="00F93026"/>
    <w:rsid w:val="00F94F52"/>
    <w:rsid w:val="00F954C9"/>
    <w:rsid w:val="00FA0351"/>
    <w:rsid w:val="00FA36DC"/>
    <w:rsid w:val="00FA38C8"/>
    <w:rsid w:val="00FA4CF0"/>
    <w:rsid w:val="00FA61AA"/>
    <w:rsid w:val="00FA69A4"/>
    <w:rsid w:val="00FA796C"/>
    <w:rsid w:val="00FB1279"/>
    <w:rsid w:val="00FB1495"/>
    <w:rsid w:val="00FB363F"/>
    <w:rsid w:val="00FB656E"/>
    <w:rsid w:val="00FB7D7D"/>
    <w:rsid w:val="00FC2EBF"/>
    <w:rsid w:val="00FC43D7"/>
    <w:rsid w:val="00FC55DE"/>
    <w:rsid w:val="00FC75C1"/>
    <w:rsid w:val="00FD1694"/>
    <w:rsid w:val="00FD1D6B"/>
    <w:rsid w:val="00FD6893"/>
    <w:rsid w:val="00FD7636"/>
    <w:rsid w:val="00FE3229"/>
    <w:rsid w:val="00FE74C3"/>
    <w:rsid w:val="00FF215C"/>
    <w:rsid w:val="00FF49E8"/>
    <w:rsid w:val="00FF560F"/>
    <w:rsid w:val="00FF5F36"/>
    <w:rsid w:val="00FF6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FE2572"/>
  <w15:docId w15:val="{60579F14-76E3-418F-846C-A36CBD52E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0A3D"/>
    <w:pPr>
      <w:spacing w:before="120" w:after="120"/>
    </w:pPr>
    <w:rPr>
      <w:sz w:val="22"/>
      <w:szCs w:val="22"/>
      <w:lang w:eastAsia="en-US"/>
    </w:rPr>
  </w:style>
  <w:style w:type="paragraph" w:styleId="Heading1">
    <w:name w:val="heading 1"/>
    <w:basedOn w:val="Normal"/>
    <w:next w:val="Normal"/>
    <w:link w:val="Heading1Char"/>
    <w:qFormat/>
    <w:rsid w:val="00C24026"/>
    <w:pPr>
      <w:keepNext/>
      <w:spacing w:before="0" w:after="200" w:line="276" w:lineRule="auto"/>
      <w:contextualSpacing/>
      <w:outlineLvl w:val="0"/>
    </w:pPr>
    <w:rPr>
      <w:rFonts w:cs="Arial"/>
      <w:b/>
      <w:caps/>
      <w:sz w:val="24"/>
    </w:rPr>
  </w:style>
  <w:style w:type="paragraph" w:styleId="Heading2">
    <w:name w:val="heading 2"/>
    <w:basedOn w:val="Normal"/>
    <w:next w:val="Normal"/>
    <w:link w:val="Heading2Char"/>
    <w:uiPriority w:val="9"/>
    <w:qFormat/>
    <w:rsid w:val="00CC1027"/>
    <w:pPr>
      <w:keepNext/>
      <w:outlineLvl w:val="1"/>
    </w:pPr>
    <w:rPr>
      <w:rFonts w:cs="Arial"/>
      <w:b/>
    </w:rPr>
  </w:style>
  <w:style w:type="paragraph" w:styleId="Heading3">
    <w:name w:val="heading 3"/>
    <w:basedOn w:val="Normal"/>
    <w:next w:val="Normal"/>
    <w:link w:val="Heading3Char"/>
    <w:qFormat/>
    <w:rsid w:val="000E31C1"/>
    <w:pPr>
      <w:keepNext/>
      <w:outlineLvl w:val="2"/>
    </w:pPr>
    <w:rPr>
      <w:rFonts w:cs="Arial"/>
      <w:b/>
      <w:i/>
    </w:rPr>
  </w:style>
  <w:style w:type="paragraph" w:styleId="Heading4">
    <w:name w:val="heading 4"/>
    <w:basedOn w:val="Normal"/>
    <w:next w:val="Normal"/>
    <w:link w:val="Heading4Char"/>
    <w:qFormat/>
    <w:rsid w:val="000E31C1"/>
    <w:pPr>
      <w:keepNext/>
      <w:outlineLvl w:val="3"/>
    </w:pPr>
    <w:rPr>
      <w:rFonts w:cs="Arial"/>
      <w:i/>
    </w:rPr>
  </w:style>
  <w:style w:type="paragraph" w:styleId="Heading6">
    <w:name w:val="heading 6"/>
    <w:basedOn w:val="Normal"/>
    <w:next w:val="Normal"/>
    <w:link w:val="Heading6Char"/>
    <w:qFormat/>
    <w:rsid w:val="00B6012C"/>
    <w:pPr>
      <w:spacing w:before="240" w:after="60"/>
      <w:outlineLvl w:val="5"/>
    </w:pPr>
    <w:rPr>
      <w:rFonts w:ascii="Times New Roman" w:eastAsia="Times New Roman" w:hAnsi="Times New Roman"/>
      <w:b/>
      <w:bCs/>
      <w:lang w:eastAsia="en-AU"/>
    </w:rPr>
  </w:style>
  <w:style w:type="paragraph" w:styleId="Heading7">
    <w:name w:val="heading 7"/>
    <w:basedOn w:val="Normal"/>
    <w:next w:val="Normal"/>
    <w:link w:val="Heading7Char"/>
    <w:qFormat/>
    <w:rsid w:val="00B6012C"/>
    <w:pPr>
      <w:keepNext/>
      <w:autoSpaceDE w:val="0"/>
      <w:autoSpaceDN w:val="0"/>
      <w:spacing w:after="0"/>
      <w:jc w:val="center"/>
      <w:outlineLvl w:val="6"/>
    </w:pPr>
    <w:rPr>
      <w:rFonts w:ascii="Times New Roman" w:eastAsia="Times New Roman" w:hAnsi="Times New Roman"/>
      <w:b/>
      <w:bCs/>
      <w:sz w:val="20"/>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60185"/>
    <w:pPr>
      <w:tabs>
        <w:tab w:val="center" w:pos="4513"/>
        <w:tab w:val="right" w:pos="9026"/>
      </w:tabs>
      <w:spacing w:after="0"/>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semiHidden/>
    <w:unhideWhenUsed/>
    <w:rsid w:val="00A60185"/>
    <w:pPr>
      <w:spacing w:after="0"/>
    </w:pPr>
    <w:rPr>
      <w:rFonts w:ascii="Tahoma" w:hAnsi="Tahoma" w:cs="Tahoma"/>
      <w:sz w:val="16"/>
      <w:szCs w:val="16"/>
    </w:rPr>
  </w:style>
  <w:style w:type="character" w:customStyle="1" w:styleId="BalloonTextChar">
    <w:name w:val="Balloon Text Char"/>
    <w:basedOn w:val="DefaultParagraphFont"/>
    <w:link w:val="BalloonText"/>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rPr>
      <w:rFonts w:eastAsia="Times New Roman"/>
      <w:szCs w:val="20"/>
      <w:lang w:eastAsia="en-AU"/>
    </w:rPr>
  </w:style>
  <w:style w:type="character" w:customStyle="1" w:styleId="Heading1Char">
    <w:name w:val="Heading 1 Char"/>
    <w:basedOn w:val="DefaultParagraphFont"/>
    <w:link w:val="Heading1"/>
    <w:rsid w:val="00C24026"/>
    <w:rPr>
      <w:rFonts w:cs="Arial"/>
      <w:b/>
      <w:caps/>
      <w:sz w:val="24"/>
      <w:szCs w:val="22"/>
      <w:lang w:eastAsia="en-US"/>
    </w:rPr>
  </w:style>
  <w:style w:type="character" w:customStyle="1" w:styleId="Heading2Char">
    <w:name w:val="Heading 2 Char"/>
    <w:basedOn w:val="DefaultParagraphFont"/>
    <w:link w:val="Heading2"/>
    <w:uiPriority w:val="9"/>
    <w:rsid w:val="00CC1027"/>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rsid w:val="000E31C1"/>
    <w:rPr>
      <w:rFonts w:cs="Arial"/>
      <w:i/>
      <w:sz w:val="22"/>
      <w:szCs w:val="22"/>
      <w:lang w:eastAsia="en-US"/>
    </w:rPr>
  </w:style>
  <w:style w:type="paragraph" w:styleId="ListBullet">
    <w:name w:val="List Bullet"/>
    <w:basedOn w:val="Normal"/>
    <w:uiPriority w:val="99"/>
    <w:unhideWhenUsed/>
    <w:qFormat/>
    <w:rsid w:val="00B9466D"/>
    <w:pPr>
      <w:numPr>
        <w:numId w:val="6"/>
      </w:numPr>
      <w:spacing w:line="276" w:lineRule="auto"/>
      <w:contextualSpacing/>
    </w:pPr>
    <w:rPr>
      <w:rFonts w:cs="Arial"/>
      <w:sz w:val="20"/>
      <w:szCs w:val="18"/>
    </w:rPr>
  </w:style>
  <w:style w:type="paragraph" w:styleId="ListBullet2">
    <w:name w:val="List Bullet 2"/>
    <w:basedOn w:val="Normal"/>
    <w:uiPriority w:val="99"/>
    <w:unhideWhenUsed/>
    <w:rsid w:val="005A4098"/>
    <w:pPr>
      <w:numPr>
        <w:numId w:val="9"/>
      </w:numPr>
      <w:spacing w:before="60" w:after="60" w:line="276" w:lineRule="auto"/>
      <w:ind w:left="714" w:hanging="357"/>
      <w:contextualSpacing/>
    </w:pPr>
    <w:rPr>
      <w:sz w:val="20"/>
    </w:rPr>
  </w:style>
  <w:style w:type="paragraph" w:styleId="ListBullet3">
    <w:name w:val="List Bullet 3"/>
    <w:basedOn w:val="Normal"/>
    <w:uiPriority w:val="99"/>
    <w:unhideWhenUsed/>
    <w:rsid w:val="00091608"/>
    <w:pPr>
      <w:numPr>
        <w:ilvl w:val="2"/>
        <w:numId w:val="7"/>
      </w:numPr>
    </w:pPr>
  </w:style>
  <w:style w:type="paragraph" w:styleId="ListBullet4">
    <w:name w:val="List Bullet 4"/>
    <w:basedOn w:val="Normal"/>
    <w:uiPriority w:val="99"/>
    <w:unhideWhenUsed/>
    <w:rsid w:val="00091608"/>
    <w:pPr>
      <w:numPr>
        <w:ilvl w:val="3"/>
        <w:numId w:val="7"/>
      </w:numPr>
    </w:pPr>
  </w:style>
  <w:style w:type="paragraph" w:styleId="ListBullet5">
    <w:name w:val="List Bullet 5"/>
    <w:basedOn w:val="Normal"/>
    <w:uiPriority w:val="99"/>
    <w:unhideWhenUsed/>
    <w:rsid w:val="00091608"/>
    <w:pPr>
      <w:numPr>
        <w:ilvl w:val="4"/>
        <w:numId w:val="7"/>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subsection"/>
    <w:uiPriority w:val="99"/>
    <w:qFormat/>
    <w:rsid w:val="0007579A"/>
    <w:pPr>
      <w:spacing w:before="120" w:after="120" w:line="276" w:lineRule="auto"/>
      <w:ind w:left="720" w:hanging="720"/>
      <w:contextualSpacing/>
    </w:pPr>
    <w:rPr>
      <w:rFonts w:ascii="Arial" w:hAnsi="Arial" w:cs="Arial"/>
      <w:sz w:val="18"/>
      <w:szCs w:val="18"/>
    </w:rPr>
  </w:style>
  <w:style w:type="paragraph" w:styleId="ListNumber2">
    <w:name w:val="List Number 2"/>
    <w:basedOn w:val="paragraph"/>
    <w:uiPriority w:val="99"/>
    <w:rsid w:val="0007579A"/>
    <w:pPr>
      <w:spacing w:before="120" w:after="120" w:line="276" w:lineRule="auto"/>
      <w:ind w:left="738" w:hanging="369"/>
      <w:contextualSpacing/>
    </w:pPr>
    <w:rPr>
      <w:rFonts w:ascii="Arial" w:hAnsi="Arial" w:cs="Arial"/>
      <w:sz w:val="18"/>
      <w:szCs w:val="18"/>
    </w:rPr>
  </w:style>
  <w:style w:type="paragraph" w:styleId="ListNumber3">
    <w:name w:val="List Number 3"/>
    <w:basedOn w:val="Normal"/>
    <w:uiPriority w:val="99"/>
    <w:rsid w:val="0007579A"/>
    <w:pPr>
      <w:spacing w:line="276" w:lineRule="auto"/>
      <w:ind w:left="1089" w:hanging="369"/>
      <w:contextualSpacing/>
    </w:pPr>
    <w:rPr>
      <w:rFonts w:cs="Arial"/>
      <w:sz w:val="18"/>
      <w:szCs w:val="18"/>
    </w:r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character" w:customStyle="1" w:styleId="Heading6Char">
    <w:name w:val="Heading 6 Char"/>
    <w:basedOn w:val="DefaultParagraphFont"/>
    <w:link w:val="Heading6"/>
    <w:rsid w:val="00B6012C"/>
    <w:rPr>
      <w:rFonts w:ascii="Times New Roman" w:eastAsia="Times New Roman" w:hAnsi="Times New Roman"/>
      <w:b/>
      <w:bCs/>
      <w:sz w:val="22"/>
      <w:szCs w:val="22"/>
    </w:rPr>
  </w:style>
  <w:style w:type="character" w:customStyle="1" w:styleId="Heading7Char">
    <w:name w:val="Heading 7 Char"/>
    <w:basedOn w:val="DefaultParagraphFont"/>
    <w:link w:val="Heading7"/>
    <w:rsid w:val="00B6012C"/>
    <w:rPr>
      <w:rFonts w:ascii="Times New Roman" w:eastAsia="Times New Roman" w:hAnsi="Times New Roman"/>
      <w:b/>
      <w:bCs/>
      <w:szCs w:val="24"/>
      <w:lang w:val="en-GB" w:eastAsia="en-US"/>
    </w:rPr>
  </w:style>
  <w:style w:type="paragraph" w:styleId="BodyTextIndent3">
    <w:name w:val="Body Text Indent 3"/>
    <w:basedOn w:val="Normal"/>
    <w:link w:val="BodyTextIndent3Char"/>
    <w:rsid w:val="00B6012C"/>
    <w:pPr>
      <w:ind w:left="283"/>
    </w:pPr>
    <w:rPr>
      <w:rFonts w:ascii="Times New Roman" w:eastAsia="Times New Roman" w:hAnsi="Times New Roman"/>
      <w:sz w:val="16"/>
      <w:szCs w:val="16"/>
      <w:lang w:eastAsia="en-AU"/>
    </w:rPr>
  </w:style>
  <w:style w:type="character" w:customStyle="1" w:styleId="BodyTextIndent3Char">
    <w:name w:val="Body Text Indent 3 Char"/>
    <w:basedOn w:val="DefaultParagraphFont"/>
    <w:link w:val="BodyTextIndent3"/>
    <w:rsid w:val="00B6012C"/>
    <w:rPr>
      <w:rFonts w:ascii="Times New Roman" w:eastAsia="Times New Roman" w:hAnsi="Times New Roman"/>
      <w:sz w:val="16"/>
      <w:szCs w:val="16"/>
    </w:rPr>
  </w:style>
  <w:style w:type="paragraph" w:styleId="NormalWeb">
    <w:name w:val="Normal (Web)"/>
    <w:basedOn w:val="Normal"/>
    <w:uiPriority w:val="99"/>
    <w:rsid w:val="00B6012C"/>
    <w:pPr>
      <w:spacing w:before="100" w:beforeAutospacing="1" w:after="100" w:afterAutospacing="1"/>
    </w:pPr>
    <w:rPr>
      <w:rFonts w:ascii="Arial Unicode MS" w:eastAsia="Arial Unicode MS" w:hAnsi="Arial Unicode MS" w:cs="Arial Unicode MS"/>
      <w:sz w:val="24"/>
      <w:szCs w:val="24"/>
      <w:lang w:val="en-US"/>
    </w:rPr>
  </w:style>
  <w:style w:type="paragraph" w:customStyle="1" w:styleId="normal-dot">
    <w:name w:val="normal-dot"/>
    <w:basedOn w:val="Normal"/>
    <w:rsid w:val="00B6012C"/>
    <w:pPr>
      <w:tabs>
        <w:tab w:val="num" w:pos="360"/>
      </w:tabs>
      <w:spacing w:after="0"/>
      <w:ind w:left="357" w:hanging="357"/>
    </w:pPr>
    <w:rPr>
      <w:rFonts w:ascii="Times New Roman" w:eastAsia="Times New Roman" w:hAnsi="Times New Roman"/>
      <w:szCs w:val="20"/>
    </w:rPr>
  </w:style>
  <w:style w:type="paragraph" w:styleId="BodyText2">
    <w:name w:val="Body Text 2"/>
    <w:basedOn w:val="Normal"/>
    <w:link w:val="BodyText2Char"/>
    <w:rsid w:val="00B6012C"/>
    <w:pPr>
      <w:spacing w:after="0"/>
    </w:pPr>
    <w:rPr>
      <w:rFonts w:ascii="Times New Roman" w:eastAsia="Times New Roman" w:hAnsi="Times New Roman"/>
      <w:bCs/>
      <w:i/>
      <w:sz w:val="24"/>
      <w:szCs w:val="24"/>
      <w:lang w:val="en-US"/>
    </w:rPr>
  </w:style>
  <w:style w:type="character" w:customStyle="1" w:styleId="BodyText2Char">
    <w:name w:val="Body Text 2 Char"/>
    <w:basedOn w:val="DefaultParagraphFont"/>
    <w:link w:val="BodyText2"/>
    <w:rsid w:val="00B6012C"/>
    <w:rPr>
      <w:rFonts w:ascii="Times New Roman" w:eastAsia="Times New Roman" w:hAnsi="Times New Roman"/>
      <w:bCs/>
      <w:i/>
      <w:sz w:val="24"/>
      <w:szCs w:val="24"/>
      <w:lang w:val="en-US" w:eastAsia="en-US"/>
    </w:rPr>
  </w:style>
  <w:style w:type="paragraph" w:styleId="PlainText">
    <w:name w:val="Plain Text"/>
    <w:basedOn w:val="Normal"/>
    <w:link w:val="PlainTextChar"/>
    <w:rsid w:val="001F4207"/>
    <w:pPr>
      <w:autoSpaceDE w:val="0"/>
      <w:autoSpaceDN w:val="0"/>
      <w:contextualSpacing/>
    </w:pPr>
    <w:rPr>
      <w:rFonts w:eastAsia="Times New Roman" w:cs="Courier New"/>
      <w:sz w:val="20"/>
      <w:szCs w:val="24"/>
      <w:lang w:val="en-GB"/>
    </w:rPr>
  </w:style>
  <w:style w:type="character" w:customStyle="1" w:styleId="PlainTextChar">
    <w:name w:val="Plain Text Char"/>
    <w:basedOn w:val="DefaultParagraphFont"/>
    <w:link w:val="PlainText"/>
    <w:rsid w:val="001F4207"/>
    <w:rPr>
      <w:rFonts w:eastAsia="Times New Roman" w:cs="Courier New"/>
      <w:szCs w:val="24"/>
      <w:lang w:val="en-GB" w:eastAsia="en-US"/>
    </w:rPr>
  </w:style>
  <w:style w:type="character" w:styleId="CommentReference">
    <w:name w:val="annotation reference"/>
    <w:basedOn w:val="DefaultParagraphFont"/>
    <w:semiHidden/>
    <w:rsid w:val="00B6012C"/>
    <w:rPr>
      <w:sz w:val="16"/>
      <w:szCs w:val="16"/>
    </w:rPr>
  </w:style>
  <w:style w:type="paragraph" w:styleId="CommentText">
    <w:name w:val="annotation text"/>
    <w:basedOn w:val="Normal"/>
    <w:link w:val="CommentTextChar"/>
    <w:semiHidden/>
    <w:rsid w:val="00B6012C"/>
    <w:pPr>
      <w:spacing w:after="0"/>
    </w:pPr>
    <w:rPr>
      <w:rFonts w:ascii="Times New Roman" w:eastAsia="Times New Roman" w:hAnsi="Times New Roman"/>
      <w:sz w:val="20"/>
      <w:szCs w:val="20"/>
      <w:lang w:eastAsia="en-AU"/>
    </w:rPr>
  </w:style>
  <w:style w:type="character" w:customStyle="1" w:styleId="CommentTextChar">
    <w:name w:val="Comment Text Char"/>
    <w:basedOn w:val="DefaultParagraphFont"/>
    <w:link w:val="CommentText"/>
    <w:semiHidden/>
    <w:rsid w:val="00B6012C"/>
    <w:rPr>
      <w:rFonts w:ascii="Times New Roman" w:eastAsia="Times New Roman" w:hAnsi="Times New Roman"/>
    </w:rPr>
  </w:style>
  <w:style w:type="character" w:styleId="Emphasis">
    <w:name w:val="Emphasis"/>
    <w:basedOn w:val="DefaultParagraphFont"/>
    <w:uiPriority w:val="20"/>
    <w:qFormat/>
    <w:rsid w:val="00B6012C"/>
    <w:rPr>
      <w:i/>
      <w:iCs/>
    </w:rPr>
  </w:style>
  <w:style w:type="character" w:styleId="FootnoteReference">
    <w:name w:val="footnote reference"/>
    <w:basedOn w:val="DefaultParagraphFont"/>
    <w:uiPriority w:val="99"/>
    <w:semiHidden/>
    <w:rsid w:val="00B6012C"/>
    <w:rPr>
      <w:vertAlign w:val="superscript"/>
    </w:rPr>
  </w:style>
  <w:style w:type="paragraph" w:styleId="FootnoteText">
    <w:name w:val="footnote text"/>
    <w:basedOn w:val="Normal"/>
    <w:link w:val="FootnoteTextChar"/>
    <w:uiPriority w:val="99"/>
    <w:semiHidden/>
    <w:rsid w:val="00B6012C"/>
    <w:pPr>
      <w:autoSpaceDE w:val="0"/>
      <w:autoSpaceDN w:val="0"/>
      <w:spacing w:after="0"/>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B6012C"/>
    <w:rPr>
      <w:rFonts w:ascii="Times New Roman" w:eastAsia="Times New Roman" w:hAnsi="Times New Roman"/>
      <w:szCs w:val="24"/>
      <w:lang w:val="en-GB" w:eastAsia="en-US"/>
    </w:rPr>
  </w:style>
  <w:style w:type="character" w:styleId="Hyperlink">
    <w:name w:val="Hyperlink"/>
    <w:basedOn w:val="DefaultParagraphFont"/>
    <w:uiPriority w:val="99"/>
    <w:rsid w:val="00B6012C"/>
    <w:rPr>
      <w:color w:val="0000FF"/>
      <w:u w:val="single"/>
    </w:rPr>
  </w:style>
  <w:style w:type="paragraph" w:styleId="DocumentMap">
    <w:name w:val="Document Map"/>
    <w:basedOn w:val="Normal"/>
    <w:link w:val="DocumentMapChar"/>
    <w:semiHidden/>
    <w:rsid w:val="00B6012C"/>
    <w:pPr>
      <w:shd w:val="clear" w:color="auto" w:fill="000080"/>
      <w:spacing w:after="0"/>
    </w:pPr>
    <w:rPr>
      <w:rFonts w:ascii="Tahoma" w:eastAsia="Times New Roman" w:hAnsi="Tahoma" w:cs="Tahoma"/>
      <w:sz w:val="20"/>
      <w:szCs w:val="20"/>
      <w:lang w:eastAsia="en-AU"/>
    </w:rPr>
  </w:style>
  <w:style w:type="character" w:customStyle="1" w:styleId="DocumentMapChar">
    <w:name w:val="Document Map Char"/>
    <w:basedOn w:val="DefaultParagraphFont"/>
    <w:link w:val="DocumentMap"/>
    <w:semiHidden/>
    <w:rsid w:val="00B6012C"/>
    <w:rPr>
      <w:rFonts w:ascii="Tahoma" w:eastAsia="Times New Roman" w:hAnsi="Tahoma" w:cs="Tahoma"/>
      <w:shd w:val="clear" w:color="auto" w:fill="000080"/>
    </w:rPr>
  </w:style>
  <w:style w:type="character" w:styleId="PageNumber">
    <w:name w:val="page number"/>
    <w:basedOn w:val="DefaultParagraphFont"/>
    <w:rsid w:val="00B6012C"/>
  </w:style>
  <w:style w:type="paragraph" w:styleId="CommentSubject">
    <w:name w:val="annotation subject"/>
    <w:basedOn w:val="CommentText"/>
    <w:next w:val="CommentText"/>
    <w:link w:val="CommentSubjectChar"/>
    <w:semiHidden/>
    <w:rsid w:val="00B6012C"/>
    <w:rPr>
      <w:b/>
      <w:bCs/>
    </w:rPr>
  </w:style>
  <w:style w:type="character" w:customStyle="1" w:styleId="CommentSubjectChar">
    <w:name w:val="Comment Subject Char"/>
    <w:basedOn w:val="CommentTextChar"/>
    <w:link w:val="CommentSubject"/>
    <w:semiHidden/>
    <w:rsid w:val="00B6012C"/>
    <w:rPr>
      <w:rFonts w:ascii="Times New Roman" w:eastAsia="Times New Roman" w:hAnsi="Times New Roman"/>
      <w:b/>
      <w:bCs/>
    </w:rPr>
  </w:style>
  <w:style w:type="paragraph" w:customStyle="1" w:styleId="BodyText1">
    <w:name w:val="Body Text1"/>
    <w:basedOn w:val="Normal"/>
    <w:rsid w:val="00B6012C"/>
    <w:pPr>
      <w:spacing w:line="240" w:lineRule="atLeast"/>
      <w:jc w:val="both"/>
    </w:pPr>
    <w:rPr>
      <w:rFonts w:eastAsia="Times New Roman"/>
      <w:szCs w:val="20"/>
    </w:rPr>
  </w:style>
  <w:style w:type="paragraph" w:styleId="TOCHeading">
    <w:name w:val="TOC Heading"/>
    <w:basedOn w:val="Heading1"/>
    <w:next w:val="Normal"/>
    <w:uiPriority w:val="39"/>
    <w:unhideWhenUsed/>
    <w:qFormat/>
    <w:rsid w:val="00B05CDE"/>
    <w:pPr>
      <w:keepLines/>
      <w:outlineLvl w:val="9"/>
    </w:pPr>
    <w:rPr>
      <w:rFonts w:eastAsia="Times New Roman" w:cs="Times New Roman"/>
      <w:bCs/>
      <w:caps w:val="0"/>
      <w:sz w:val="28"/>
      <w:szCs w:val="28"/>
      <w:lang w:val="en-US"/>
    </w:rPr>
  </w:style>
  <w:style w:type="paragraph" w:styleId="TOC1">
    <w:name w:val="toc 1"/>
    <w:basedOn w:val="Normal"/>
    <w:next w:val="Normal"/>
    <w:autoRedefine/>
    <w:uiPriority w:val="39"/>
    <w:unhideWhenUsed/>
    <w:rsid w:val="00B05CDE"/>
    <w:pPr>
      <w:tabs>
        <w:tab w:val="right" w:leader="dot" w:pos="8931"/>
      </w:tabs>
      <w:spacing w:before="0" w:after="200" w:line="276" w:lineRule="auto"/>
      <w:ind w:left="992" w:hanging="992"/>
    </w:pPr>
    <w:rPr>
      <w:rFonts w:ascii="Times New Roman" w:eastAsia="Times New Roman" w:hAnsi="Times New Roman"/>
      <w:noProof/>
      <w:sz w:val="24"/>
      <w:szCs w:val="24"/>
      <w:lang w:eastAsia="en-AU"/>
    </w:rPr>
  </w:style>
  <w:style w:type="paragraph" w:customStyle="1" w:styleId="Default">
    <w:name w:val="Default"/>
    <w:rsid w:val="00B6012C"/>
    <w:pPr>
      <w:autoSpaceDE w:val="0"/>
      <w:autoSpaceDN w:val="0"/>
      <w:adjustRightInd w:val="0"/>
    </w:pPr>
    <w:rPr>
      <w:rFonts w:ascii="Times New Roman" w:hAnsi="Times New Roman"/>
      <w:color w:val="000000"/>
      <w:sz w:val="24"/>
      <w:szCs w:val="24"/>
      <w:lang w:eastAsia="en-US"/>
    </w:rPr>
  </w:style>
  <w:style w:type="numbering" w:customStyle="1" w:styleId="BulletList1">
    <w:name w:val="Bullet List1"/>
    <w:uiPriority w:val="99"/>
    <w:rsid w:val="00CA5BD9"/>
  </w:style>
  <w:style w:type="table" w:customStyle="1" w:styleId="TableGrid1">
    <w:name w:val="Table Grid1"/>
    <w:basedOn w:val="TableNormal"/>
    <w:next w:val="TableGrid"/>
    <w:uiPriority w:val="59"/>
    <w:rsid w:val="009F053A"/>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pPr>
      <w:rPr>
        <w:rFonts w:ascii="Arial" w:hAnsi="Arial"/>
        <w:sz w:val="20"/>
      </w:rPr>
    </w:tblStylePr>
    <w:tblStylePr w:type="band2Horz">
      <w:pPr>
        <w:wordWrap/>
        <w:spacing w:beforeLines="0" w:beforeAutospacing="0" w:afterLines="0" w:afterAutospacing="0"/>
        <w:contextualSpacing w:val="0"/>
      </w:pPr>
      <w:rPr>
        <w:rFonts w:ascii="Arial" w:hAnsi="Arial"/>
        <w:sz w:val="20"/>
      </w:rPr>
    </w:tblStylePr>
  </w:style>
  <w:style w:type="character" w:customStyle="1" w:styleId="textinfo1">
    <w:name w:val="textinfo1"/>
    <w:basedOn w:val="DefaultParagraphFont"/>
    <w:rsid w:val="00AB194A"/>
    <w:rPr>
      <w:rFonts w:ascii="Arial" w:hAnsi="Arial" w:cs="Arial" w:hint="default"/>
      <w:b w:val="0"/>
      <w:bCs w:val="0"/>
      <w:color w:val="000000"/>
      <w:sz w:val="24"/>
      <w:szCs w:val="24"/>
    </w:rPr>
  </w:style>
  <w:style w:type="paragraph" w:styleId="TOC3">
    <w:name w:val="toc 3"/>
    <w:basedOn w:val="Normal"/>
    <w:next w:val="Normal"/>
    <w:autoRedefine/>
    <w:uiPriority w:val="39"/>
    <w:unhideWhenUsed/>
    <w:rsid w:val="00216DC7"/>
    <w:pPr>
      <w:spacing w:after="100"/>
      <w:ind w:left="440"/>
    </w:pPr>
  </w:style>
  <w:style w:type="paragraph" w:styleId="TOC2">
    <w:name w:val="toc 2"/>
    <w:basedOn w:val="Normal"/>
    <w:next w:val="Normal"/>
    <w:autoRedefine/>
    <w:uiPriority w:val="39"/>
    <w:unhideWhenUsed/>
    <w:rsid w:val="00B05CDE"/>
    <w:pPr>
      <w:spacing w:before="0" w:after="200" w:line="276" w:lineRule="auto"/>
      <w:ind w:left="221"/>
    </w:pPr>
    <w:rPr>
      <w:rFonts w:ascii="Times New Roman" w:eastAsiaTheme="minorEastAsia" w:hAnsi="Times New Roman"/>
      <w:lang w:val="en-US"/>
    </w:rPr>
  </w:style>
  <w:style w:type="paragraph" w:styleId="Revision">
    <w:name w:val="Revision"/>
    <w:hidden/>
    <w:uiPriority w:val="99"/>
    <w:semiHidden/>
    <w:rsid w:val="00310F46"/>
    <w:rPr>
      <w:sz w:val="22"/>
      <w:szCs w:val="22"/>
      <w:lang w:eastAsia="en-US"/>
    </w:rPr>
  </w:style>
  <w:style w:type="paragraph" w:customStyle="1" w:styleId="paragraph">
    <w:name w:val="paragraph"/>
    <w:aliases w:val="a"/>
    <w:basedOn w:val="Normal"/>
    <w:link w:val="paragraphChar"/>
    <w:rsid w:val="009A1276"/>
    <w:pPr>
      <w:tabs>
        <w:tab w:val="right" w:pos="1531"/>
      </w:tabs>
      <w:spacing w:before="40" w:after="0"/>
      <w:ind w:left="1644" w:hanging="1644"/>
    </w:pPr>
    <w:rPr>
      <w:rFonts w:ascii="Times New Roman" w:eastAsia="Times New Roman" w:hAnsi="Times New Roman"/>
      <w:szCs w:val="20"/>
      <w:lang w:eastAsia="en-AU"/>
    </w:rPr>
  </w:style>
  <w:style w:type="character" w:customStyle="1" w:styleId="paragraphChar">
    <w:name w:val="paragraph Char"/>
    <w:aliases w:val="a Char"/>
    <w:basedOn w:val="DefaultParagraphFont"/>
    <w:link w:val="paragraph"/>
    <w:rsid w:val="009A1276"/>
    <w:rPr>
      <w:rFonts w:ascii="Times New Roman" w:eastAsia="Times New Roman" w:hAnsi="Times New Roman"/>
      <w:sz w:val="22"/>
    </w:rPr>
  </w:style>
  <w:style w:type="paragraph" w:customStyle="1" w:styleId="subsection">
    <w:name w:val="subsection"/>
    <w:aliases w:val="ss"/>
    <w:basedOn w:val="Normal"/>
    <w:link w:val="subsectionChar"/>
    <w:rsid w:val="00215FE3"/>
    <w:pPr>
      <w:tabs>
        <w:tab w:val="right" w:pos="1021"/>
      </w:tabs>
      <w:spacing w:before="180" w:after="0"/>
      <w:ind w:left="1134" w:hanging="1134"/>
    </w:pPr>
    <w:rPr>
      <w:rFonts w:ascii="Times New Roman" w:eastAsia="Times New Roman" w:hAnsi="Times New Roman"/>
      <w:szCs w:val="20"/>
      <w:lang w:eastAsia="en-AU"/>
    </w:rPr>
  </w:style>
  <w:style w:type="character" w:customStyle="1" w:styleId="subsectionChar">
    <w:name w:val="subsection Char"/>
    <w:aliases w:val="ss Char"/>
    <w:basedOn w:val="DefaultParagraphFont"/>
    <w:link w:val="subsection"/>
    <w:rsid w:val="00215FE3"/>
    <w:rPr>
      <w:rFonts w:ascii="Times New Roman" w:eastAsia="Times New Roman" w:hAnsi="Times New Roman"/>
      <w:sz w:val="22"/>
    </w:rPr>
  </w:style>
  <w:style w:type="paragraph" w:customStyle="1" w:styleId="subsection2">
    <w:name w:val="subsection2"/>
    <w:aliases w:val="ss2"/>
    <w:basedOn w:val="Normal"/>
    <w:next w:val="subsection"/>
    <w:link w:val="subsection2Char"/>
    <w:rsid w:val="00306B34"/>
    <w:pPr>
      <w:spacing w:before="40" w:after="0"/>
      <w:ind w:left="1134"/>
    </w:pPr>
    <w:rPr>
      <w:rFonts w:ascii="Times New Roman" w:eastAsia="Times New Roman" w:hAnsi="Times New Roman"/>
      <w:szCs w:val="20"/>
      <w:lang w:eastAsia="en-AU"/>
    </w:rPr>
  </w:style>
  <w:style w:type="character" w:customStyle="1" w:styleId="subsection2Char">
    <w:name w:val="subsection2 Char"/>
    <w:aliases w:val="ss2 Char"/>
    <w:link w:val="subsection2"/>
    <w:rsid w:val="00306B34"/>
    <w:rPr>
      <w:rFonts w:ascii="Times New Roman" w:eastAsia="Times New Roman" w:hAnsi="Times New Roman"/>
      <w:sz w:val="22"/>
    </w:rPr>
  </w:style>
  <w:style w:type="paragraph" w:customStyle="1" w:styleId="paragraphsub">
    <w:name w:val="paragraph(sub)"/>
    <w:aliases w:val="aa"/>
    <w:basedOn w:val="Normal"/>
    <w:rsid w:val="00807BB8"/>
    <w:pPr>
      <w:tabs>
        <w:tab w:val="right" w:pos="1985"/>
      </w:tabs>
      <w:spacing w:before="40" w:after="0"/>
      <w:ind w:left="2098" w:hanging="2098"/>
    </w:pPr>
    <w:rPr>
      <w:rFonts w:ascii="Times New Roman" w:eastAsia="Times New Roman" w:hAnsi="Times New Roman"/>
      <w:szCs w:val="20"/>
      <w:lang w:eastAsia="en-AU"/>
    </w:rPr>
  </w:style>
  <w:style w:type="paragraph" w:customStyle="1" w:styleId="Stylea">
    <w:name w:val="Style (a)"/>
    <w:basedOn w:val="Normal"/>
    <w:qFormat/>
    <w:rsid w:val="005C0537"/>
    <w:pPr>
      <w:numPr>
        <w:numId w:val="8"/>
      </w:numPr>
      <w:spacing w:after="0"/>
      <w:ind w:left="714" w:hanging="357"/>
    </w:pPr>
    <w:rPr>
      <w:rFonts w:ascii="Times New Roman" w:eastAsia="Times New Roman" w:hAnsi="Times New Roman"/>
      <w:snapToGrid w:val="0"/>
      <w:color w:val="FF0000"/>
      <w:sz w:val="24"/>
      <w:szCs w:val="24"/>
    </w:rPr>
  </w:style>
  <w:style w:type="character" w:styleId="FollowedHyperlink">
    <w:name w:val="FollowedHyperlink"/>
    <w:basedOn w:val="DefaultParagraphFont"/>
    <w:uiPriority w:val="99"/>
    <w:semiHidden/>
    <w:unhideWhenUsed/>
    <w:rsid w:val="003C6994"/>
    <w:rPr>
      <w:color w:val="800080" w:themeColor="followedHyperlink"/>
      <w:u w:val="single"/>
    </w:rPr>
  </w:style>
  <w:style w:type="paragraph" w:styleId="Bibliography">
    <w:name w:val="Bibliography"/>
    <w:basedOn w:val="Normal"/>
    <w:next w:val="Normal"/>
    <w:uiPriority w:val="37"/>
    <w:unhideWhenUsed/>
    <w:rsid w:val="00B10A3D"/>
    <w:pPr>
      <w:spacing w:before="0" w:after="200" w:line="276" w:lineRule="auto"/>
      <w:ind w:left="357" w:hanging="357"/>
    </w:pPr>
  </w:style>
  <w:style w:type="paragraph" w:styleId="ListContinue">
    <w:name w:val="List Continue"/>
    <w:basedOn w:val="Normal"/>
    <w:uiPriority w:val="99"/>
    <w:rsid w:val="00F55F21"/>
    <w:pPr>
      <w:numPr>
        <w:numId w:val="13"/>
      </w:numPr>
      <w:spacing w:before="0" w:after="0" w:line="276" w:lineRule="auto"/>
      <w:ind w:left="357" w:hanging="357"/>
    </w:pPr>
    <w:rPr>
      <w:rFonts w:cs="Arial"/>
      <w:iCs/>
      <w:snapToGrid w:val="0"/>
    </w:rPr>
  </w:style>
  <w:style w:type="paragraph" w:styleId="List">
    <w:name w:val="List"/>
    <w:basedOn w:val="Normal"/>
    <w:uiPriority w:val="99"/>
    <w:rsid w:val="00226BDA"/>
    <w:pPr>
      <w:ind w:left="283" w:hanging="283"/>
      <w:contextualSpacing/>
    </w:pPr>
  </w:style>
  <w:style w:type="paragraph" w:customStyle="1" w:styleId="Body">
    <w:name w:val="_Body"/>
    <w:qFormat/>
    <w:rsid w:val="00D72A83"/>
    <w:pPr>
      <w:spacing w:after="113" w:line="240" w:lineRule="atLeast"/>
    </w:pPr>
    <w:rPr>
      <w:rFonts w:eastAsia="Times New Roman" w:cs="Arial"/>
      <w:sz w:val="18"/>
      <w:szCs w:val="24"/>
      <w:lang w:eastAsia="en-US"/>
    </w:rPr>
  </w:style>
  <w:style w:type="paragraph" w:styleId="ListContinue2">
    <w:name w:val="List Continue 2"/>
    <w:basedOn w:val="ListBullet2"/>
    <w:uiPriority w:val="99"/>
    <w:unhideWhenUsed/>
    <w:rsid w:val="00E745E9"/>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5581345">
      <w:bodyDiv w:val="1"/>
      <w:marLeft w:val="0"/>
      <w:marRight w:val="0"/>
      <w:marTop w:val="0"/>
      <w:marBottom w:val="0"/>
      <w:divBdr>
        <w:top w:val="none" w:sz="0" w:space="0" w:color="auto"/>
        <w:left w:val="none" w:sz="0" w:space="0" w:color="auto"/>
        <w:bottom w:val="none" w:sz="0" w:space="0" w:color="auto"/>
        <w:right w:val="none" w:sz="0" w:space="0" w:color="auto"/>
      </w:divBdr>
    </w:div>
    <w:div w:id="294140589">
      <w:bodyDiv w:val="1"/>
      <w:marLeft w:val="0"/>
      <w:marRight w:val="0"/>
      <w:marTop w:val="0"/>
      <w:marBottom w:val="0"/>
      <w:divBdr>
        <w:top w:val="none" w:sz="0" w:space="0" w:color="auto"/>
        <w:left w:val="none" w:sz="0" w:space="0" w:color="auto"/>
        <w:bottom w:val="none" w:sz="0" w:space="0" w:color="auto"/>
        <w:right w:val="none" w:sz="0" w:space="0" w:color="auto"/>
      </w:divBdr>
    </w:div>
    <w:div w:id="334113766">
      <w:bodyDiv w:val="1"/>
      <w:marLeft w:val="0"/>
      <w:marRight w:val="0"/>
      <w:marTop w:val="0"/>
      <w:marBottom w:val="0"/>
      <w:divBdr>
        <w:top w:val="none" w:sz="0" w:space="0" w:color="auto"/>
        <w:left w:val="none" w:sz="0" w:space="0" w:color="auto"/>
        <w:bottom w:val="none" w:sz="0" w:space="0" w:color="auto"/>
        <w:right w:val="none" w:sz="0" w:space="0" w:color="auto"/>
      </w:divBdr>
    </w:div>
    <w:div w:id="605381266">
      <w:bodyDiv w:val="1"/>
      <w:marLeft w:val="0"/>
      <w:marRight w:val="0"/>
      <w:marTop w:val="0"/>
      <w:marBottom w:val="0"/>
      <w:divBdr>
        <w:top w:val="none" w:sz="0" w:space="0" w:color="auto"/>
        <w:left w:val="none" w:sz="0" w:space="0" w:color="auto"/>
        <w:bottom w:val="none" w:sz="0" w:space="0" w:color="auto"/>
        <w:right w:val="none" w:sz="0" w:space="0" w:color="auto"/>
      </w:divBdr>
    </w:div>
    <w:div w:id="686298421">
      <w:bodyDiv w:val="1"/>
      <w:marLeft w:val="0"/>
      <w:marRight w:val="0"/>
      <w:marTop w:val="0"/>
      <w:marBottom w:val="0"/>
      <w:divBdr>
        <w:top w:val="none" w:sz="0" w:space="0" w:color="auto"/>
        <w:left w:val="none" w:sz="0" w:space="0" w:color="auto"/>
        <w:bottom w:val="none" w:sz="0" w:space="0" w:color="auto"/>
        <w:right w:val="none" w:sz="0" w:space="0" w:color="auto"/>
      </w:divBdr>
    </w:div>
    <w:div w:id="718212337">
      <w:bodyDiv w:val="1"/>
      <w:marLeft w:val="0"/>
      <w:marRight w:val="0"/>
      <w:marTop w:val="0"/>
      <w:marBottom w:val="0"/>
      <w:divBdr>
        <w:top w:val="none" w:sz="0" w:space="0" w:color="auto"/>
        <w:left w:val="none" w:sz="0" w:space="0" w:color="auto"/>
        <w:bottom w:val="none" w:sz="0" w:space="0" w:color="auto"/>
        <w:right w:val="none" w:sz="0" w:space="0" w:color="auto"/>
      </w:divBdr>
    </w:div>
    <w:div w:id="865287447">
      <w:bodyDiv w:val="1"/>
      <w:marLeft w:val="0"/>
      <w:marRight w:val="0"/>
      <w:marTop w:val="0"/>
      <w:marBottom w:val="0"/>
      <w:divBdr>
        <w:top w:val="none" w:sz="0" w:space="0" w:color="auto"/>
        <w:left w:val="none" w:sz="0" w:space="0" w:color="auto"/>
        <w:bottom w:val="none" w:sz="0" w:space="0" w:color="auto"/>
        <w:right w:val="none" w:sz="0" w:space="0" w:color="auto"/>
      </w:divBdr>
    </w:div>
    <w:div w:id="1105080769">
      <w:bodyDiv w:val="1"/>
      <w:marLeft w:val="0"/>
      <w:marRight w:val="0"/>
      <w:marTop w:val="0"/>
      <w:marBottom w:val="0"/>
      <w:divBdr>
        <w:top w:val="none" w:sz="0" w:space="0" w:color="auto"/>
        <w:left w:val="none" w:sz="0" w:space="0" w:color="auto"/>
        <w:bottom w:val="none" w:sz="0" w:space="0" w:color="auto"/>
        <w:right w:val="none" w:sz="0" w:space="0" w:color="auto"/>
      </w:divBdr>
    </w:div>
    <w:div w:id="1117681858">
      <w:bodyDiv w:val="1"/>
      <w:marLeft w:val="0"/>
      <w:marRight w:val="0"/>
      <w:marTop w:val="0"/>
      <w:marBottom w:val="0"/>
      <w:divBdr>
        <w:top w:val="none" w:sz="0" w:space="0" w:color="auto"/>
        <w:left w:val="none" w:sz="0" w:space="0" w:color="auto"/>
        <w:bottom w:val="none" w:sz="0" w:space="0" w:color="auto"/>
        <w:right w:val="none" w:sz="0" w:space="0" w:color="auto"/>
      </w:divBdr>
    </w:div>
    <w:div w:id="1362433673">
      <w:bodyDiv w:val="1"/>
      <w:marLeft w:val="0"/>
      <w:marRight w:val="0"/>
      <w:marTop w:val="0"/>
      <w:marBottom w:val="0"/>
      <w:divBdr>
        <w:top w:val="none" w:sz="0" w:space="0" w:color="auto"/>
        <w:left w:val="none" w:sz="0" w:space="0" w:color="auto"/>
        <w:bottom w:val="none" w:sz="0" w:space="0" w:color="auto"/>
        <w:right w:val="none" w:sz="0" w:space="0" w:color="auto"/>
      </w:divBdr>
    </w:div>
    <w:div w:id="1429692424">
      <w:bodyDiv w:val="1"/>
      <w:marLeft w:val="0"/>
      <w:marRight w:val="0"/>
      <w:marTop w:val="0"/>
      <w:marBottom w:val="0"/>
      <w:divBdr>
        <w:top w:val="none" w:sz="0" w:space="0" w:color="auto"/>
        <w:left w:val="none" w:sz="0" w:space="0" w:color="auto"/>
        <w:bottom w:val="none" w:sz="0" w:space="0" w:color="auto"/>
        <w:right w:val="none" w:sz="0" w:space="0" w:color="auto"/>
      </w:divBdr>
    </w:div>
    <w:div w:id="1475637767">
      <w:bodyDiv w:val="1"/>
      <w:marLeft w:val="0"/>
      <w:marRight w:val="0"/>
      <w:marTop w:val="0"/>
      <w:marBottom w:val="0"/>
      <w:divBdr>
        <w:top w:val="none" w:sz="0" w:space="0" w:color="auto"/>
        <w:left w:val="none" w:sz="0" w:space="0" w:color="auto"/>
        <w:bottom w:val="none" w:sz="0" w:space="0" w:color="auto"/>
        <w:right w:val="none" w:sz="0" w:space="0" w:color="auto"/>
      </w:divBdr>
      <w:divsChild>
        <w:div w:id="222570761">
          <w:marLeft w:val="0"/>
          <w:marRight w:val="0"/>
          <w:marTop w:val="0"/>
          <w:marBottom w:val="0"/>
          <w:divBdr>
            <w:top w:val="none" w:sz="0" w:space="0" w:color="auto"/>
            <w:left w:val="none" w:sz="0" w:space="0" w:color="auto"/>
            <w:bottom w:val="none" w:sz="0" w:space="0" w:color="auto"/>
            <w:right w:val="none" w:sz="0" w:space="0" w:color="auto"/>
          </w:divBdr>
          <w:divsChild>
            <w:div w:id="1794010096">
              <w:marLeft w:val="0"/>
              <w:marRight w:val="0"/>
              <w:marTop w:val="0"/>
              <w:marBottom w:val="0"/>
              <w:divBdr>
                <w:top w:val="none" w:sz="0" w:space="0" w:color="auto"/>
                <w:left w:val="none" w:sz="0" w:space="0" w:color="auto"/>
                <w:bottom w:val="none" w:sz="0" w:space="0" w:color="auto"/>
                <w:right w:val="none" w:sz="0" w:space="0" w:color="auto"/>
              </w:divBdr>
              <w:divsChild>
                <w:div w:id="1701978227">
                  <w:marLeft w:val="0"/>
                  <w:marRight w:val="0"/>
                  <w:marTop w:val="0"/>
                  <w:marBottom w:val="0"/>
                  <w:divBdr>
                    <w:top w:val="none" w:sz="0" w:space="0" w:color="auto"/>
                    <w:left w:val="none" w:sz="0" w:space="0" w:color="auto"/>
                    <w:bottom w:val="none" w:sz="0" w:space="0" w:color="auto"/>
                    <w:right w:val="none" w:sz="0" w:space="0" w:color="auto"/>
                  </w:divBdr>
                  <w:divsChild>
                    <w:div w:id="1790124053">
                      <w:marLeft w:val="0"/>
                      <w:marRight w:val="0"/>
                      <w:marTop w:val="0"/>
                      <w:marBottom w:val="0"/>
                      <w:divBdr>
                        <w:top w:val="none" w:sz="0" w:space="0" w:color="auto"/>
                        <w:left w:val="none" w:sz="0" w:space="0" w:color="auto"/>
                        <w:bottom w:val="none" w:sz="0" w:space="0" w:color="auto"/>
                        <w:right w:val="none" w:sz="0" w:space="0" w:color="auto"/>
                      </w:divBdr>
                      <w:divsChild>
                        <w:div w:id="64960048">
                          <w:marLeft w:val="0"/>
                          <w:marRight w:val="0"/>
                          <w:marTop w:val="0"/>
                          <w:marBottom w:val="0"/>
                          <w:divBdr>
                            <w:top w:val="none" w:sz="0" w:space="0" w:color="auto"/>
                            <w:left w:val="none" w:sz="0" w:space="0" w:color="auto"/>
                            <w:bottom w:val="none" w:sz="0" w:space="0" w:color="auto"/>
                            <w:right w:val="none" w:sz="0" w:space="0" w:color="auto"/>
                          </w:divBdr>
                          <w:divsChild>
                            <w:div w:id="562253302">
                              <w:marLeft w:val="0"/>
                              <w:marRight w:val="0"/>
                              <w:marTop w:val="0"/>
                              <w:marBottom w:val="0"/>
                              <w:divBdr>
                                <w:top w:val="none" w:sz="0" w:space="0" w:color="auto"/>
                                <w:left w:val="none" w:sz="0" w:space="0" w:color="auto"/>
                                <w:bottom w:val="none" w:sz="0" w:space="0" w:color="auto"/>
                                <w:right w:val="none" w:sz="0" w:space="0" w:color="auto"/>
                              </w:divBdr>
                              <w:divsChild>
                                <w:div w:id="715591398">
                                  <w:marLeft w:val="0"/>
                                  <w:marRight w:val="0"/>
                                  <w:marTop w:val="0"/>
                                  <w:marBottom w:val="0"/>
                                  <w:divBdr>
                                    <w:top w:val="none" w:sz="0" w:space="0" w:color="auto"/>
                                    <w:left w:val="none" w:sz="0" w:space="0" w:color="auto"/>
                                    <w:bottom w:val="none" w:sz="0" w:space="0" w:color="auto"/>
                                    <w:right w:val="none" w:sz="0" w:space="0" w:color="auto"/>
                                  </w:divBdr>
                                  <w:divsChild>
                                    <w:div w:id="111900808">
                                      <w:marLeft w:val="0"/>
                                      <w:marRight w:val="0"/>
                                      <w:marTop w:val="0"/>
                                      <w:marBottom w:val="0"/>
                                      <w:divBdr>
                                        <w:top w:val="none" w:sz="0" w:space="0" w:color="auto"/>
                                        <w:left w:val="none" w:sz="0" w:space="0" w:color="auto"/>
                                        <w:bottom w:val="none" w:sz="0" w:space="0" w:color="auto"/>
                                        <w:right w:val="none" w:sz="0" w:space="0" w:color="auto"/>
                                      </w:divBdr>
                                      <w:divsChild>
                                        <w:div w:id="1503617698">
                                          <w:marLeft w:val="0"/>
                                          <w:marRight w:val="0"/>
                                          <w:marTop w:val="0"/>
                                          <w:marBottom w:val="0"/>
                                          <w:divBdr>
                                            <w:top w:val="none" w:sz="0" w:space="0" w:color="auto"/>
                                            <w:left w:val="none" w:sz="0" w:space="0" w:color="auto"/>
                                            <w:bottom w:val="none" w:sz="0" w:space="0" w:color="auto"/>
                                            <w:right w:val="none" w:sz="0" w:space="0" w:color="auto"/>
                                          </w:divBdr>
                                          <w:divsChild>
                                            <w:div w:id="31930020">
                                              <w:marLeft w:val="0"/>
                                              <w:marRight w:val="0"/>
                                              <w:marTop w:val="0"/>
                                              <w:marBottom w:val="0"/>
                                              <w:divBdr>
                                                <w:top w:val="none" w:sz="0" w:space="0" w:color="auto"/>
                                                <w:left w:val="none" w:sz="0" w:space="0" w:color="auto"/>
                                                <w:bottom w:val="none" w:sz="0" w:space="0" w:color="auto"/>
                                                <w:right w:val="none" w:sz="0" w:space="0" w:color="auto"/>
                                              </w:divBdr>
                                              <w:divsChild>
                                                <w:div w:id="1325890075">
                                                  <w:marLeft w:val="0"/>
                                                  <w:marRight w:val="0"/>
                                                  <w:marTop w:val="0"/>
                                                  <w:marBottom w:val="0"/>
                                                  <w:divBdr>
                                                    <w:top w:val="none" w:sz="0" w:space="0" w:color="auto"/>
                                                    <w:left w:val="none" w:sz="0" w:space="0" w:color="auto"/>
                                                    <w:bottom w:val="none" w:sz="0" w:space="0" w:color="auto"/>
                                                    <w:right w:val="none" w:sz="0" w:space="0" w:color="auto"/>
                                                  </w:divBdr>
                                                  <w:divsChild>
                                                    <w:div w:id="1557204021">
                                                      <w:marLeft w:val="0"/>
                                                      <w:marRight w:val="0"/>
                                                      <w:marTop w:val="0"/>
                                                      <w:marBottom w:val="0"/>
                                                      <w:divBdr>
                                                        <w:top w:val="none" w:sz="0" w:space="0" w:color="auto"/>
                                                        <w:left w:val="none" w:sz="0" w:space="0" w:color="auto"/>
                                                        <w:bottom w:val="none" w:sz="0" w:space="0" w:color="auto"/>
                                                        <w:right w:val="none" w:sz="0" w:space="0" w:color="auto"/>
                                                      </w:divBdr>
                                                      <w:divsChild>
                                                        <w:div w:id="2761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05599739">
      <w:bodyDiv w:val="1"/>
      <w:marLeft w:val="0"/>
      <w:marRight w:val="0"/>
      <w:marTop w:val="0"/>
      <w:marBottom w:val="0"/>
      <w:divBdr>
        <w:top w:val="none" w:sz="0" w:space="0" w:color="auto"/>
        <w:left w:val="none" w:sz="0" w:space="0" w:color="auto"/>
        <w:bottom w:val="none" w:sz="0" w:space="0" w:color="auto"/>
        <w:right w:val="none" w:sz="0" w:space="0" w:color="auto"/>
      </w:divBdr>
    </w:div>
    <w:div w:id="1790129058">
      <w:bodyDiv w:val="1"/>
      <w:marLeft w:val="0"/>
      <w:marRight w:val="0"/>
      <w:marTop w:val="0"/>
      <w:marBottom w:val="0"/>
      <w:divBdr>
        <w:top w:val="none" w:sz="0" w:space="0" w:color="auto"/>
        <w:left w:val="none" w:sz="0" w:space="0" w:color="auto"/>
        <w:bottom w:val="none" w:sz="0" w:space="0" w:color="auto"/>
        <w:right w:val="none" w:sz="0" w:space="0" w:color="auto"/>
      </w:divBdr>
    </w:div>
    <w:div w:id="1894803511">
      <w:bodyDiv w:val="1"/>
      <w:marLeft w:val="0"/>
      <w:marRight w:val="0"/>
      <w:marTop w:val="0"/>
      <w:marBottom w:val="0"/>
      <w:divBdr>
        <w:top w:val="none" w:sz="0" w:space="0" w:color="auto"/>
        <w:left w:val="none" w:sz="0" w:space="0" w:color="auto"/>
        <w:bottom w:val="none" w:sz="0" w:space="0" w:color="auto"/>
        <w:right w:val="none" w:sz="0" w:space="0" w:color="auto"/>
      </w:divBdr>
    </w:div>
    <w:div w:id="1972588881">
      <w:bodyDiv w:val="1"/>
      <w:marLeft w:val="0"/>
      <w:marRight w:val="0"/>
      <w:marTop w:val="0"/>
      <w:marBottom w:val="0"/>
      <w:divBdr>
        <w:top w:val="none" w:sz="0" w:space="0" w:color="auto"/>
        <w:left w:val="none" w:sz="0" w:space="0" w:color="auto"/>
        <w:bottom w:val="none" w:sz="0" w:space="0" w:color="auto"/>
        <w:right w:val="none" w:sz="0" w:space="0" w:color="auto"/>
      </w:divBdr>
    </w:div>
    <w:div w:id="2075078317">
      <w:bodyDiv w:val="1"/>
      <w:marLeft w:val="0"/>
      <w:marRight w:val="0"/>
      <w:marTop w:val="0"/>
      <w:marBottom w:val="0"/>
      <w:divBdr>
        <w:top w:val="none" w:sz="0" w:space="0" w:color="auto"/>
        <w:left w:val="none" w:sz="0" w:space="0" w:color="auto"/>
        <w:bottom w:val="none" w:sz="0" w:space="0" w:color="auto"/>
        <w:right w:val="none" w:sz="0" w:space="0" w:color="auto"/>
      </w:divBdr>
      <w:divsChild>
        <w:div w:id="89160279">
          <w:marLeft w:val="0"/>
          <w:marRight w:val="0"/>
          <w:marTop w:val="0"/>
          <w:marBottom w:val="0"/>
          <w:divBdr>
            <w:top w:val="none" w:sz="0" w:space="0" w:color="auto"/>
            <w:left w:val="none" w:sz="0" w:space="0" w:color="auto"/>
            <w:bottom w:val="none" w:sz="0" w:space="0" w:color="auto"/>
            <w:right w:val="none" w:sz="0" w:space="0" w:color="auto"/>
          </w:divBdr>
          <w:divsChild>
            <w:div w:id="1612666829">
              <w:marLeft w:val="0"/>
              <w:marRight w:val="0"/>
              <w:marTop w:val="0"/>
              <w:marBottom w:val="0"/>
              <w:divBdr>
                <w:top w:val="none" w:sz="0" w:space="0" w:color="auto"/>
                <w:left w:val="none" w:sz="0" w:space="0" w:color="auto"/>
                <w:bottom w:val="none" w:sz="0" w:space="0" w:color="auto"/>
                <w:right w:val="none" w:sz="0" w:space="0" w:color="auto"/>
              </w:divBdr>
              <w:divsChild>
                <w:div w:id="1390691449">
                  <w:marLeft w:val="0"/>
                  <w:marRight w:val="0"/>
                  <w:marTop w:val="0"/>
                  <w:marBottom w:val="0"/>
                  <w:divBdr>
                    <w:top w:val="none" w:sz="0" w:space="0" w:color="auto"/>
                    <w:left w:val="none" w:sz="0" w:space="0" w:color="auto"/>
                    <w:bottom w:val="none" w:sz="0" w:space="0" w:color="auto"/>
                    <w:right w:val="none" w:sz="0" w:space="0" w:color="auto"/>
                  </w:divBdr>
                  <w:divsChild>
                    <w:div w:id="1461070853">
                      <w:marLeft w:val="0"/>
                      <w:marRight w:val="0"/>
                      <w:marTop w:val="0"/>
                      <w:marBottom w:val="0"/>
                      <w:divBdr>
                        <w:top w:val="none" w:sz="0" w:space="0" w:color="auto"/>
                        <w:left w:val="none" w:sz="0" w:space="0" w:color="auto"/>
                        <w:bottom w:val="none" w:sz="0" w:space="0" w:color="auto"/>
                        <w:right w:val="none" w:sz="0" w:space="0" w:color="auto"/>
                      </w:divBdr>
                      <w:divsChild>
                        <w:div w:id="1876313675">
                          <w:marLeft w:val="0"/>
                          <w:marRight w:val="0"/>
                          <w:marTop w:val="0"/>
                          <w:marBottom w:val="0"/>
                          <w:divBdr>
                            <w:top w:val="none" w:sz="0" w:space="0" w:color="auto"/>
                            <w:left w:val="none" w:sz="0" w:space="0" w:color="auto"/>
                            <w:bottom w:val="none" w:sz="0" w:space="0" w:color="auto"/>
                            <w:right w:val="none" w:sz="0" w:space="0" w:color="auto"/>
                          </w:divBdr>
                          <w:divsChild>
                            <w:div w:id="281574415">
                              <w:marLeft w:val="0"/>
                              <w:marRight w:val="0"/>
                              <w:marTop w:val="0"/>
                              <w:marBottom w:val="0"/>
                              <w:divBdr>
                                <w:top w:val="none" w:sz="0" w:space="0" w:color="auto"/>
                                <w:left w:val="none" w:sz="0" w:space="0" w:color="auto"/>
                                <w:bottom w:val="none" w:sz="0" w:space="0" w:color="auto"/>
                                <w:right w:val="none" w:sz="0" w:space="0" w:color="auto"/>
                              </w:divBdr>
                              <w:divsChild>
                                <w:div w:id="486241115">
                                  <w:marLeft w:val="0"/>
                                  <w:marRight w:val="0"/>
                                  <w:marTop w:val="0"/>
                                  <w:marBottom w:val="0"/>
                                  <w:divBdr>
                                    <w:top w:val="none" w:sz="0" w:space="0" w:color="auto"/>
                                    <w:left w:val="none" w:sz="0" w:space="0" w:color="auto"/>
                                    <w:bottom w:val="none" w:sz="0" w:space="0" w:color="auto"/>
                                    <w:right w:val="none" w:sz="0" w:space="0" w:color="auto"/>
                                  </w:divBdr>
                                  <w:divsChild>
                                    <w:div w:id="1859076311">
                                      <w:marLeft w:val="0"/>
                                      <w:marRight w:val="0"/>
                                      <w:marTop w:val="0"/>
                                      <w:marBottom w:val="0"/>
                                      <w:divBdr>
                                        <w:top w:val="none" w:sz="0" w:space="0" w:color="auto"/>
                                        <w:left w:val="none" w:sz="0" w:space="0" w:color="auto"/>
                                        <w:bottom w:val="none" w:sz="0" w:space="0" w:color="auto"/>
                                        <w:right w:val="none" w:sz="0" w:space="0" w:color="auto"/>
                                      </w:divBdr>
                                      <w:divsChild>
                                        <w:div w:id="1333529213">
                                          <w:marLeft w:val="0"/>
                                          <w:marRight w:val="0"/>
                                          <w:marTop w:val="0"/>
                                          <w:marBottom w:val="0"/>
                                          <w:divBdr>
                                            <w:top w:val="none" w:sz="0" w:space="0" w:color="auto"/>
                                            <w:left w:val="none" w:sz="0" w:space="0" w:color="auto"/>
                                            <w:bottom w:val="none" w:sz="0" w:space="0" w:color="auto"/>
                                            <w:right w:val="none" w:sz="0" w:space="0" w:color="auto"/>
                                          </w:divBdr>
                                          <w:divsChild>
                                            <w:div w:id="1901819921">
                                              <w:marLeft w:val="0"/>
                                              <w:marRight w:val="0"/>
                                              <w:marTop w:val="0"/>
                                              <w:marBottom w:val="0"/>
                                              <w:divBdr>
                                                <w:top w:val="none" w:sz="0" w:space="0" w:color="auto"/>
                                                <w:left w:val="none" w:sz="0" w:space="0" w:color="auto"/>
                                                <w:bottom w:val="none" w:sz="0" w:space="0" w:color="auto"/>
                                                <w:right w:val="none" w:sz="0" w:space="0" w:color="auto"/>
                                              </w:divBdr>
                                              <w:divsChild>
                                                <w:div w:id="1834567731">
                                                  <w:marLeft w:val="0"/>
                                                  <w:marRight w:val="0"/>
                                                  <w:marTop w:val="0"/>
                                                  <w:marBottom w:val="0"/>
                                                  <w:divBdr>
                                                    <w:top w:val="none" w:sz="0" w:space="0" w:color="auto"/>
                                                    <w:left w:val="none" w:sz="0" w:space="0" w:color="auto"/>
                                                    <w:bottom w:val="none" w:sz="0" w:space="0" w:color="auto"/>
                                                    <w:right w:val="none" w:sz="0" w:space="0" w:color="auto"/>
                                                  </w:divBdr>
                                                  <w:divsChild>
                                                    <w:div w:id="2140872455">
                                                      <w:marLeft w:val="0"/>
                                                      <w:marRight w:val="0"/>
                                                      <w:marTop w:val="0"/>
                                                      <w:marBottom w:val="0"/>
                                                      <w:divBdr>
                                                        <w:top w:val="none" w:sz="0" w:space="0" w:color="auto"/>
                                                        <w:left w:val="none" w:sz="0" w:space="0" w:color="auto"/>
                                                        <w:bottom w:val="none" w:sz="0" w:space="0" w:color="auto"/>
                                                        <w:right w:val="none" w:sz="0" w:space="0" w:color="auto"/>
                                                      </w:divBdr>
                                                      <w:divsChild>
                                                        <w:div w:id="44258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3.xml"/><Relationship Id="rId18" Type="http://schemas.openxmlformats.org/officeDocument/2006/relationships/header" Target="header5.xml"/><Relationship Id="rId3" Type="http://schemas.openxmlformats.org/officeDocument/2006/relationships/settings" Target="settings.xml"/><Relationship Id="rId21" Type="http://schemas.openxmlformats.org/officeDocument/2006/relationships/header" Target="header6.xml"/><Relationship Id="rId7" Type="http://schemas.openxmlformats.org/officeDocument/2006/relationships/image" Target="media/image1.jpeg"/><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25CFDB68.dotm</Template>
  <TotalTime>1</TotalTime>
  <Pages>27</Pages>
  <Words>10626</Words>
  <Characters>60572</Characters>
  <Application>Microsoft Office Word</Application>
  <DocSecurity>0</DocSecurity>
  <Lines>504</Lines>
  <Paragraphs>142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71056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of the Victorian Eel Fishery</dc:title>
  <dc:creator>Department of the Environment and Energy</dc:creator>
  <cp:lastModifiedBy>Bec Durack</cp:lastModifiedBy>
  <cp:revision>2</cp:revision>
  <dcterms:created xsi:type="dcterms:W3CDTF">2019-04-16T03:50:00Z</dcterms:created>
  <dcterms:modified xsi:type="dcterms:W3CDTF">2019-04-16T03:50:00Z</dcterms:modified>
</cp:coreProperties>
</file>