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DD8AE0" w14:textId="77777777" w:rsidR="00B6012C" w:rsidRPr="00A7524F" w:rsidRDefault="001C68E7" w:rsidP="00A7524F">
      <w:pPr>
        <w:widowControl w:val="0"/>
        <w:tabs>
          <w:tab w:val="left" w:pos="6700"/>
        </w:tabs>
        <w:jc w:val="center"/>
        <w:rPr>
          <w:rFonts w:cs="Arial"/>
          <w:sz w:val="48"/>
        </w:rPr>
      </w:pPr>
      <w:r w:rsidRPr="00A7524F">
        <w:rPr>
          <w:rFonts w:cs="Arial"/>
          <w:noProof/>
          <w:sz w:val="48"/>
          <w:lang w:eastAsia="en-AU"/>
        </w:rPr>
        <w:drawing>
          <wp:inline distT="0" distB="0" distL="0" distR="0" wp14:anchorId="22CC5725" wp14:editId="1437E9CE">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7F25A5F0" w14:textId="77777777" w:rsidR="00B6012C" w:rsidRPr="00A7524F" w:rsidRDefault="00B6012C" w:rsidP="00A7524F">
      <w:pPr>
        <w:widowControl w:val="0"/>
        <w:tabs>
          <w:tab w:val="left" w:pos="6700"/>
        </w:tabs>
        <w:jc w:val="center"/>
        <w:rPr>
          <w:rFonts w:cs="Arial"/>
          <w:sz w:val="48"/>
        </w:rPr>
      </w:pPr>
    </w:p>
    <w:p w14:paraId="625BDDF9" w14:textId="77777777" w:rsidR="00B6012C" w:rsidRPr="00A7524F" w:rsidRDefault="00B6012C" w:rsidP="00A7524F">
      <w:pPr>
        <w:widowControl w:val="0"/>
        <w:tabs>
          <w:tab w:val="left" w:pos="6700"/>
        </w:tabs>
        <w:jc w:val="center"/>
        <w:rPr>
          <w:rFonts w:cs="Arial"/>
          <w:sz w:val="48"/>
        </w:rPr>
      </w:pPr>
    </w:p>
    <w:p w14:paraId="795F87F9" w14:textId="77777777" w:rsidR="00B6012C" w:rsidRPr="00F6308F" w:rsidRDefault="00B6012C" w:rsidP="00A7524F">
      <w:pPr>
        <w:jc w:val="center"/>
        <w:outlineLvl w:val="5"/>
        <w:rPr>
          <w:rFonts w:cs="Arial"/>
          <w:sz w:val="36"/>
        </w:rPr>
      </w:pPr>
      <w:r w:rsidRPr="00F6308F">
        <w:rPr>
          <w:rFonts w:cs="Arial"/>
          <w:sz w:val="36"/>
        </w:rPr>
        <w:t>Assessment of the</w:t>
      </w:r>
    </w:p>
    <w:p w14:paraId="60F05896" w14:textId="77777777" w:rsidR="00B6012C" w:rsidRPr="00A7524F" w:rsidRDefault="00637B9A" w:rsidP="00A7524F">
      <w:pPr>
        <w:pStyle w:val="Heading6"/>
        <w:spacing w:before="0" w:after="200" w:line="276" w:lineRule="auto"/>
        <w:jc w:val="center"/>
        <w:rPr>
          <w:rFonts w:ascii="Arial" w:hAnsi="Arial" w:cs="Arial"/>
          <w:i/>
          <w:sz w:val="36"/>
        </w:rPr>
      </w:pPr>
      <w:r w:rsidRPr="00A61EE8">
        <w:rPr>
          <w:rFonts w:ascii="Arial" w:hAnsi="Arial" w:cs="Arial"/>
          <w:sz w:val="36"/>
        </w:rPr>
        <w:t xml:space="preserve">COMMONWEALTH SOUTHERN AND EASTERN SCALEFISH AND SHARK </w:t>
      </w:r>
      <w:r w:rsidR="00B6012C" w:rsidRPr="00A61EE8">
        <w:rPr>
          <w:rFonts w:ascii="Arial" w:hAnsi="Arial" w:cs="Arial"/>
          <w:sz w:val="36"/>
        </w:rPr>
        <w:t>FISHERY</w:t>
      </w:r>
    </w:p>
    <w:p w14:paraId="7F835984" w14:textId="77777777" w:rsidR="00B6012C" w:rsidRPr="00F96858" w:rsidRDefault="00B6012C" w:rsidP="00F96858">
      <w:pPr>
        <w:contextualSpacing/>
        <w:rPr>
          <w:sz w:val="20"/>
          <w:szCs w:val="20"/>
        </w:rPr>
      </w:pPr>
    </w:p>
    <w:p w14:paraId="6D0E13C9" w14:textId="77777777" w:rsidR="00B6012C" w:rsidRPr="00F96858" w:rsidRDefault="00B6012C" w:rsidP="00F96858">
      <w:pPr>
        <w:contextualSpacing/>
        <w:rPr>
          <w:sz w:val="20"/>
          <w:szCs w:val="20"/>
        </w:rPr>
      </w:pPr>
    </w:p>
    <w:p w14:paraId="501A0985" w14:textId="77777777" w:rsidR="00B6012C" w:rsidRPr="00F96858" w:rsidRDefault="00B6012C" w:rsidP="00F96858">
      <w:pPr>
        <w:contextualSpacing/>
        <w:rPr>
          <w:sz w:val="20"/>
          <w:szCs w:val="20"/>
        </w:rPr>
      </w:pPr>
    </w:p>
    <w:p w14:paraId="11EC04C4" w14:textId="77777777" w:rsidR="00B6012C" w:rsidRPr="00F96858" w:rsidRDefault="00B6012C" w:rsidP="00F96858">
      <w:pPr>
        <w:contextualSpacing/>
        <w:rPr>
          <w:sz w:val="20"/>
          <w:szCs w:val="20"/>
        </w:rPr>
      </w:pPr>
    </w:p>
    <w:p w14:paraId="267F97B1" w14:textId="77777777" w:rsidR="00B6012C" w:rsidRPr="00F96858" w:rsidRDefault="00B6012C" w:rsidP="00F96858">
      <w:pPr>
        <w:contextualSpacing/>
        <w:rPr>
          <w:sz w:val="20"/>
          <w:szCs w:val="20"/>
        </w:rPr>
      </w:pPr>
    </w:p>
    <w:p w14:paraId="07EB1588" w14:textId="77777777" w:rsidR="00B6012C" w:rsidRPr="00F96858" w:rsidRDefault="00B6012C" w:rsidP="00F96858">
      <w:pPr>
        <w:contextualSpacing/>
        <w:rPr>
          <w:sz w:val="20"/>
          <w:szCs w:val="20"/>
        </w:rPr>
      </w:pPr>
    </w:p>
    <w:p w14:paraId="60A5A6AB" w14:textId="77777777" w:rsidR="005D1583" w:rsidRDefault="005D1583" w:rsidP="00F96858">
      <w:pPr>
        <w:contextualSpacing/>
        <w:rPr>
          <w:sz w:val="20"/>
          <w:szCs w:val="20"/>
        </w:rPr>
      </w:pPr>
    </w:p>
    <w:p w14:paraId="4DF7EB07" w14:textId="77777777" w:rsidR="00F96858" w:rsidRDefault="00F96858" w:rsidP="00F96858">
      <w:pPr>
        <w:contextualSpacing/>
        <w:rPr>
          <w:sz w:val="20"/>
          <w:szCs w:val="20"/>
        </w:rPr>
      </w:pPr>
    </w:p>
    <w:p w14:paraId="3B003D84" w14:textId="77777777" w:rsidR="00F96858" w:rsidRDefault="00F96858" w:rsidP="00F96858">
      <w:pPr>
        <w:contextualSpacing/>
        <w:rPr>
          <w:sz w:val="20"/>
          <w:szCs w:val="20"/>
        </w:rPr>
      </w:pPr>
    </w:p>
    <w:p w14:paraId="1344BFDB" w14:textId="77777777" w:rsidR="00F96858" w:rsidRDefault="00F96858" w:rsidP="00F96858">
      <w:pPr>
        <w:contextualSpacing/>
        <w:rPr>
          <w:sz w:val="20"/>
          <w:szCs w:val="20"/>
        </w:rPr>
      </w:pPr>
    </w:p>
    <w:p w14:paraId="4F80F24D" w14:textId="77777777" w:rsidR="00F96858" w:rsidRDefault="00F96858" w:rsidP="00F96858">
      <w:pPr>
        <w:contextualSpacing/>
        <w:rPr>
          <w:sz w:val="20"/>
          <w:szCs w:val="20"/>
        </w:rPr>
      </w:pPr>
    </w:p>
    <w:p w14:paraId="20DC413A" w14:textId="77777777" w:rsidR="00F96858" w:rsidRDefault="00F96858" w:rsidP="00F96858">
      <w:pPr>
        <w:contextualSpacing/>
        <w:rPr>
          <w:sz w:val="20"/>
          <w:szCs w:val="20"/>
        </w:rPr>
      </w:pPr>
    </w:p>
    <w:p w14:paraId="3CBF0BF6" w14:textId="77777777" w:rsidR="00F96858" w:rsidRDefault="00F96858" w:rsidP="00F96858">
      <w:pPr>
        <w:contextualSpacing/>
        <w:rPr>
          <w:sz w:val="20"/>
          <w:szCs w:val="20"/>
        </w:rPr>
      </w:pPr>
    </w:p>
    <w:p w14:paraId="083AB78F" w14:textId="77777777" w:rsidR="00F96858" w:rsidRDefault="00F96858" w:rsidP="00F96858">
      <w:pPr>
        <w:contextualSpacing/>
        <w:rPr>
          <w:sz w:val="20"/>
          <w:szCs w:val="20"/>
        </w:rPr>
      </w:pPr>
    </w:p>
    <w:p w14:paraId="4FA09E99" w14:textId="77777777" w:rsidR="00F96858" w:rsidRDefault="00F96858" w:rsidP="00F96858">
      <w:pPr>
        <w:contextualSpacing/>
        <w:rPr>
          <w:sz w:val="20"/>
          <w:szCs w:val="20"/>
        </w:rPr>
      </w:pPr>
    </w:p>
    <w:p w14:paraId="5FF12F84" w14:textId="77777777" w:rsidR="00F96858" w:rsidRDefault="00F96858" w:rsidP="00F96858">
      <w:pPr>
        <w:contextualSpacing/>
        <w:rPr>
          <w:sz w:val="20"/>
          <w:szCs w:val="20"/>
        </w:rPr>
      </w:pPr>
    </w:p>
    <w:p w14:paraId="42B8D649" w14:textId="77777777" w:rsidR="00F96858" w:rsidRDefault="00F96858" w:rsidP="00F96858">
      <w:pPr>
        <w:contextualSpacing/>
        <w:rPr>
          <w:sz w:val="20"/>
          <w:szCs w:val="20"/>
        </w:rPr>
      </w:pPr>
    </w:p>
    <w:p w14:paraId="4801879C" w14:textId="77777777" w:rsidR="00F96858" w:rsidRDefault="00F96858" w:rsidP="00F96858">
      <w:pPr>
        <w:contextualSpacing/>
        <w:rPr>
          <w:sz w:val="20"/>
          <w:szCs w:val="20"/>
        </w:rPr>
      </w:pPr>
    </w:p>
    <w:p w14:paraId="7DBC4462" w14:textId="77777777" w:rsidR="00F96858" w:rsidRDefault="00F96858" w:rsidP="00F96858">
      <w:pPr>
        <w:contextualSpacing/>
        <w:rPr>
          <w:sz w:val="20"/>
          <w:szCs w:val="20"/>
        </w:rPr>
      </w:pPr>
    </w:p>
    <w:p w14:paraId="3A986634" w14:textId="77777777" w:rsidR="00F96858" w:rsidRDefault="00F96858" w:rsidP="00F96858">
      <w:pPr>
        <w:contextualSpacing/>
        <w:rPr>
          <w:sz w:val="20"/>
          <w:szCs w:val="20"/>
        </w:rPr>
      </w:pPr>
    </w:p>
    <w:p w14:paraId="0395A373" w14:textId="77777777" w:rsidR="00F96858" w:rsidRDefault="00F96858" w:rsidP="00F96858">
      <w:pPr>
        <w:contextualSpacing/>
        <w:rPr>
          <w:sz w:val="20"/>
          <w:szCs w:val="20"/>
        </w:rPr>
      </w:pPr>
    </w:p>
    <w:p w14:paraId="1EAC1BFE" w14:textId="77777777" w:rsidR="00F96858" w:rsidRDefault="00F96858" w:rsidP="00F96858">
      <w:pPr>
        <w:contextualSpacing/>
        <w:rPr>
          <w:sz w:val="20"/>
          <w:szCs w:val="20"/>
        </w:rPr>
      </w:pPr>
    </w:p>
    <w:p w14:paraId="4BBA8F01" w14:textId="77777777" w:rsidR="00F96858" w:rsidRPr="00F96858" w:rsidRDefault="00F96858" w:rsidP="00F96858">
      <w:pPr>
        <w:contextualSpacing/>
        <w:rPr>
          <w:sz w:val="20"/>
          <w:szCs w:val="20"/>
        </w:rPr>
      </w:pPr>
    </w:p>
    <w:p w14:paraId="4F0CE7E3" w14:textId="77777777" w:rsidR="00B6012C" w:rsidRPr="00F96858" w:rsidRDefault="00B6012C" w:rsidP="00F96858">
      <w:pPr>
        <w:contextualSpacing/>
        <w:rPr>
          <w:sz w:val="20"/>
          <w:szCs w:val="20"/>
        </w:rPr>
      </w:pPr>
    </w:p>
    <w:p w14:paraId="3D28D717" w14:textId="77777777" w:rsidR="00B6012C" w:rsidRPr="00F96858" w:rsidRDefault="00B6012C" w:rsidP="00F96858">
      <w:pPr>
        <w:contextualSpacing/>
        <w:rPr>
          <w:sz w:val="20"/>
          <w:szCs w:val="20"/>
        </w:rPr>
      </w:pPr>
    </w:p>
    <w:p w14:paraId="62D06F36" w14:textId="77777777" w:rsidR="00B6012C" w:rsidRPr="00F96858" w:rsidRDefault="00B6012C" w:rsidP="00F96858">
      <w:pPr>
        <w:contextualSpacing/>
        <w:rPr>
          <w:sz w:val="20"/>
          <w:szCs w:val="20"/>
        </w:rPr>
      </w:pPr>
    </w:p>
    <w:p w14:paraId="71474CFF" w14:textId="77777777" w:rsidR="00B6012C" w:rsidRPr="00F96858" w:rsidRDefault="00B6012C" w:rsidP="00F96858">
      <w:pPr>
        <w:contextualSpacing/>
        <w:rPr>
          <w:sz w:val="20"/>
          <w:szCs w:val="20"/>
        </w:rPr>
      </w:pPr>
    </w:p>
    <w:p w14:paraId="5761BF6E" w14:textId="77777777" w:rsidR="00B6012C" w:rsidRPr="00F96858" w:rsidRDefault="00637B9A" w:rsidP="00F96858">
      <w:pPr>
        <w:pStyle w:val="Heading7"/>
        <w:keepNext w:val="0"/>
        <w:autoSpaceDE/>
        <w:autoSpaceDN/>
        <w:spacing w:after="200" w:line="276" w:lineRule="auto"/>
        <w:contextualSpacing/>
        <w:rPr>
          <w:rFonts w:ascii="Arial" w:hAnsi="Arial" w:cs="Arial"/>
          <w:szCs w:val="20"/>
          <w:lang w:val="en-AU"/>
        </w:rPr>
      </w:pPr>
      <w:r w:rsidRPr="008755F0">
        <w:rPr>
          <w:rFonts w:ascii="Arial" w:hAnsi="Arial" w:cs="Arial"/>
          <w:szCs w:val="20"/>
          <w:lang w:val="en-AU"/>
        </w:rPr>
        <w:t>February 2019</w:t>
      </w:r>
    </w:p>
    <w:p w14:paraId="5BF9D545" w14:textId="77777777" w:rsidR="00B6012C" w:rsidRPr="00F96858" w:rsidRDefault="00B6012C" w:rsidP="00F96858">
      <w:pPr>
        <w:contextualSpacing/>
        <w:rPr>
          <w:rFonts w:cs="Arial"/>
          <w:sz w:val="20"/>
          <w:szCs w:val="20"/>
        </w:rPr>
      </w:pPr>
    </w:p>
    <w:p w14:paraId="1A77B101" w14:textId="77777777" w:rsidR="00056E19" w:rsidRPr="00F96858" w:rsidRDefault="00056E19" w:rsidP="00F96858">
      <w:pPr>
        <w:tabs>
          <w:tab w:val="right" w:leader="dot" w:pos="8302"/>
        </w:tabs>
        <w:contextualSpacing/>
        <w:rPr>
          <w:rFonts w:cs="Arial"/>
          <w:noProof/>
          <w:webHidden/>
          <w:sz w:val="20"/>
          <w:szCs w:val="20"/>
        </w:rPr>
      </w:pPr>
    </w:p>
    <w:p w14:paraId="7CCE2D48" w14:textId="77777777" w:rsidR="00C743A7" w:rsidRPr="00574DD7" w:rsidRDefault="00C743A7" w:rsidP="00A7524F">
      <w:pPr>
        <w:spacing w:before="100" w:beforeAutospacing="1" w:after="100" w:afterAutospacing="1" w:line="240" w:lineRule="auto"/>
        <w:rPr>
          <w:rFonts w:cs="Arial"/>
          <w:sz w:val="20"/>
          <w:szCs w:val="20"/>
        </w:rPr>
      </w:pPr>
    </w:p>
    <w:p w14:paraId="0CAC0CA9" w14:textId="77777777" w:rsidR="00515B66" w:rsidRDefault="00515B66" w:rsidP="00A7524F">
      <w:pPr>
        <w:pStyle w:val="NormalWeb"/>
        <w:rPr>
          <w:rFonts w:ascii="Arial" w:hAnsi="Arial" w:cs="Arial"/>
          <w:sz w:val="16"/>
          <w:szCs w:val="16"/>
        </w:rPr>
        <w:sectPr w:rsidR="00515B66" w:rsidSect="00937DA0">
          <w:headerReference w:type="even" r:id="rId8"/>
          <w:headerReference w:type="default" r:id="rId9"/>
          <w:footerReference w:type="even" r:id="rId10"/>
          <w:footerReference w:type="default" r:id="rId11"/>
          <w:headerReference w:type="first" r:id="rId12"/>
          <w:footerReference w:type="first" r:id="rId13"/>
          <w:type w:val="continuous"/>
          <w:pgSz w:w="11906" w:h="16838"/>
          <w:pgMar w:top="1418" w:right="1276" w:bottom="567" w:left="1418" w:header="425" w:footer="425" w:gutter="0"/>
          <w:pgNumType w:start="1"/>
          <w:cols w:space="708"/>
          <w:titlePg/>
          <w:docGrid w:linePitch="360"/>
        </w:sectPr>
      </w:pPr>
    </w:p>
    <w:p w14:paraId="3F6E5948" w14:textId="77777777" w:rsidR="00515B66" w:rsidRDefault="00515B66" w:rsidP="00515B66">
      <w:pPr>
        <w:pStyle w:val="NormalWeb"/>
        <w:spacing w:before="60" w:beforeAutospacing="0" w:after="60" w:afterAutospacing="0"/>
        <w:rPr>
          <w:rFonts w:ascii="Arial" w:hAnsi="Arial" w:cs="Arial"/>
          <w:sz w:val="16"/>
          <w:szCs w:val="16"/>
        </w:rPr>
      </w:pPr>
    </w:p>
    <w:p w14:paraId="0763E73E" w14:textId="77777777" w:rsidR="00515B66" w:rsidRDefault="00515B66" w:rsidP="00515B66">
      <w:pPr>
        <w:pStyle w:val="NormalWeb"/>
        <w:spacing w:before="60" w:beforeAutospacing="0" w:after="60" w:afterAutospacing="0"/>
        <w:rPr>
          <w:rFonts w:ascii="Arial" w:hAnsi="Arial" w:cs="Arial"/>
          <w:sz w:val="16"/>
          <w:szCs w:val="16"/>
        </w:rPr>
      </w:pPr>
    </w:p>
    <w:p w14:paraId="1EAADEF6" w14:textId="77777777" w:rsidR="00515B66" w:rsidRDefault="00515B66" w:rsidP="00515B66">
      <w:pPr>
        <w:pStyle w:val="NormalWeb"/>
        <w:spacing w:before="60" w:beforeAutospacing="0" w:after="60" w:afterAutospacing="0"/>
        <w:rPr>
          <w:rFonts w:ascii="Arial" w:hAnsi="Arial" w:cs="Arial"/>
          <w:sz w:val="16"/>
          <w:szCs w:val="16"/>
        </w:rPr>
      </w:pPr>
    </w:p>
    <w:p w14:paraId="1C384801" w14:textId="77777777" w:rsidR="00515B66" w:rsidRDefault="00515B66" w:rsidP="00515B66">
      <w:pPr>
        <w:pStyle w:val="NormalWeb"/>
        <w:spacing w:before="60" w:beforeAutospacing="0" w:after="60" w:afterAutospacing="0"/>
        <w:rPr>
          <w:rFonts w:ascii="Arial" w:hAnsi="Arial" w:cs="Arial"/>
          <w:sz w:val="16"/>
          <w:szCs w:val="16"/>
        </w:rPr>
      </w:pPr>
    </w:p>
    <w:p w14:paraId="362F1087" w14:textId="77777777" w:rsidR="00515B66" w:rsidRDefault="00515B66" w:rsidP="00515B66">
      <w:pPr>
        <w:pStyle w:val="NormalWeb"/>
        <w:spacing w:before="60" w:beforeAutospacing="0" w:after="60" w:afterAutospacing="0"/>
        <w:rPr>
          <w:rFonts w:ascii="Arial" w:hAnsi="Arial" w:cs="Arial"/>
          <w:sz w:val="16"/>
          <w:szCs w:val="16"/>
        </w:rPr>
      </w:pPr>
    </w:p>
    <w:p w14:paraId="4699CD6E" w14:textId="77777777" w:rsidR="00515B66" w:rsidRDefault="00515B66" w:rsidP="00515B66">
      <w:pPr>
        <w:pStyle w:val="NormalWeb"/>
        <w:spacing w:before="60" w:beforeAutospacing="0" w:after="60" w:afterAutospacing="0"/>
        <w:rPr>
          <w:rFonts w:ascii="Arial" w:hAnsi="Arial" w:cs="Arial"/>
          <w:sz w:val="16"/>
          <w:szCs w:val="16"/>
        </w:rPr>
      </w:pPr>
    </w:p>
    <w:p w14:paraId="156ACC41" w14:textId="77777777" w:rsidR="00515B66" w:rsidRDefault="00515B66" w:rsidP="00515B66">
      <w:pPr>
        <w:pStyle w:val="NormalWeb"/>
        <w:spacing w:before="60" w:beforeAutospacing="0" w:after="60" w:afterAutospacing="0"/>
        <w:rPr>
          <w:rFonts w:ascii="Arial" w:hAnsi="Arial" w:cs="Arial"/>
          <w:sz w:val="16"/>
          <w:szCs w:val="16"/>
        </w:rPr>
      </w:pPr>
    </w:p>
    <w:p w14:paraId="3D2AA48B" w14:textId="77777777" w:rsidR="00515B66" w:rsidRDefault="00515B66" w:rsidP="00515B66">
      <w:pPr>
        <w:pStyle w:val="NormalWeb"/>
        <w:spacing w:before="60" w:beforeAutospacing="0" w:after="60" w:afterAutospacing="0"/>
        <w:rPr>
          <w:rFonts w:ascii="Arial" w:hAnsi="Arial" w:cs="Arial"/>
          <w:sz w:val="16"/>
          <w:szCs w:val="16"/>
        </w:rPr>
      </w:pPr>
    </w:p>
    <w:p w14:paraId="27F7348D" w14:textId="77777777" w:rsidR="00515B66" w:rsidRDefault="00515B66" w:rsidP="00515B66">
      <w:pPr>
        <w:pStyle w:val="NormalWeb"/>
        <w:spacing w:before="60" w:beforeAutospacing="0" w:after="60" w:afterAutospacing="0"/>
        <w:rPr>
          <w:rFonts w:ascii="Arial" w:hAnsi="Arial" w:cs="Arial"/>
          <w:sz w:val="16"/>
          <w:szCs w:val="16"/>
        </w:rPr>
      </w:pPr>
    </w:p>
    <w:p w14:paraId="51A7C6B6" w14:textId="77777777" w:rsidR="00515B66" w:rsidRDefault="00515B66" w:rsidP="00515B66">
      <w:pPr>
        <w:pStyle w:val="NormalWeb"/>
        <w:spacing w:before="60" w:beforeAutospacing="0" w:after="60" w:afterAutospacing="0"/>
        <w:rPr>
          <w:rFonts w:ascii="Arial" w:hAnsi="Arial" w:cs="Arial"/>
          <w:sz w:val="16"/>
          <w:szCs w:val="16"/>
        </w:rPr>
      </w:pPr>
    </w:p>
    <w:p w14:paraId="2C7F0484" w14:textId="77777777" w:rsidR="00515B66" w:rsidRDefault="00515B66" w:rsidP="00515B66">
      <w:pPr>
        <w:pStyle w:val="NormalWeb"/>
        <w:spacing w:before="60" w:beforeAutospacing="0" w:after="60" w:afterAutospacing="0"/>
        <w:rPr>
          <w:rFonts w:ascii="Arial" w:hAnsi="Arial" w:cs="Arial"/>
          <w:sz w:val="16"/>
          <w:szCs w:val="16"/>
        </w:rPr>
      </w:pPr>
    </w:p>
    <w:p w14:paraId="1FDD11F9" w14:textId="77777777" w:rsidR="00515B66" w:rsidRDefault="00515B66" w:rsidP="00515B66">
      <w:pPr>
        <w:pStyle w:val="NormalWeb"/>
        <w:spacing w:before="60" w:beforeAutospacing="0" w:after="60" w:afterAutospacing="0"/>
        <w:rPr>
          <w:rFonts w:ascii="Arial" w:hAnsi="Arial" w:cs="Arial"/>
          <w:sz w:val="16"/>
          <w:szCs w:val="16"/>
        </w:rPr>
      </w:pPr>
    </w:p>
    <w:p w14:paraId="7F074503" w14:textId="77777777" w:rsidR="00515B66" w:rsidRDefault="00515B66" w:rsidP="00515B66">
      <w:pPr>
        <w:pStyle w:val="NormalWeb"/>
        <w:spacing w:before="60" w:beforeAutospacing="0" w:after="60" w:afterAutospacing="0"/>
        <w:rPr>
          <w:rFonts w:ascii="Arial" w:hAnsi="Arial" w:cs="Arial"/>
          <w:sz w:val="16"/>
          <w:szCs w:val="16"/>
        </w:rPr>
      </w:pPr>
    </w:p>
    <w:p w14:paraId="54EF6FD6" w14:textId="77777777" w:rsidR="00515B66" w:rsidRDefault="00515B66" w:rsidP="00515B66">
      <w:pPr>
        <w:pStyle w:val="NormalWeb"/>
        <w:spacing w:before="60" w:beforeAutospacing="0" w:after="60" w:afterAutospacing="0"/>
        <w:rPr>
          <w:rFonts w:ascii="Arial" w:hAnsi="Arial" w:cs="Arial"/>
          <w:sz w:val="16"/>
          <w:szCs w:val="16"/>
        </w:rPr>
      </w:pPr>
    </w:p>
    <w:p w14:paraId="00A24661" w14:textId="77777777" w:rsidR="00515B66" w:rsidRDefault="00515B66" w:rsidP="00515B66">
      <w:pPr>
        <w:pStyle w:val="NormalWeb"/>
        <w:spacing w:before="60" w:beforeAutospacing="0" w:after="60" w:afterAutospacing="0"/>
        <w:rPr>
          <w:rFonts w:ascii="Arial" w:hAnsi="Arial" w:cs="Arial"/>
          <w:sz w:val="16"/>
          <w:szCs w:val="16"/>
        </w:rPr>
      </w:pPr>
    </w:p>
    <w:p w14:paraId="6C729E59" w14:textId="77777777" w:rsidR="00515B66" w:rsidRDefault="00515B66" w:rsidP="00515B66">
      <w:pPr>
        <w:pStyle w:val="NormalWeb"/>
        <w:spacing w:before="60" w:beforeAutospacing="0" w:after="60" w:afterAutospacing="0"/>
        <w:rPr>
          <w:rFonts w:ascii="Arial" w:hAnsi="Arial" w:cs="Arial"/>
          <w:sz w:val="16"/>
          <w:szCs w:val="16"/>
        </w:rPr>
      </w:pPr>
    </w:p>
    <w:p w14:paraId="0431B57F" w14:textId="77777777" w:rsidR="00515B66" w:rsidRDefault="00515B66" w:rsidP="00515B66">
      <w:pPr>
        <w:pStyle w:val="NormalWeb"/>
        <w:spacing w:before="60" w:beforeAutospacing="0" w:after="60" w:afterAutospacing="0"/>
        <w:rPr>
          <w:rFonts w:ascii="Arial" w:hAnsi="Arial" w:cs="Arial"/>
          <w:sz w:val="16"/>
          <w:szCs w:val="16"/>
        </w:rPr>
      </w:pPr>
    </w:p>
    <w:p w14:paraId="020C7D37" w14:textId="77777777" w:rsidR="00515B66" w:rsidRDefault="00515B66" w:rsidP="00515B66">
      <w:pPr>
        <w:pStyle w:val="NormalWeb"/>
        <w:spacing w:before="60" w:beforeAutospacing="0" w:after="60" w:afterAutospacing="0"/>
        <w:rPr>
          <w:rFonts w:ascii="Arial" w:hAnsi="Arial" w:cs="Arial"/>
          <w:sz w:val="16"/>
          <w:szCs w:val="16"/>
        </w:rPr>
      </w:pPr>
    </w:p>
    <w:p w14:paraId="342C63AC" w14:textId="77777777" w:rsidR="00515B66" w:rsidRDefault="00515B66" w:rsidP="00515B66">
      <w:pPr>
        <w:pStyle w:val="NormalWeb"/>
        <w:spacing w:before="60" w:beforeAutospacing="0" w:after="60" w:afterAutospacing="0"/>
        <w:rPr>
          <w:rFonts w:ascii="Arial" w:hAnsi="Arial" w:cs="Arial"/>
          <w:sz w:val="16"/>
          <w:szCs w:val="16"/>
        </w:rPr>
      </w:pPr>
    </w:p>
    <w:p w14:paraId="25F89C46" w14:textId="77777777" w:rsidR="00515B66" w:rsidRDefault="00515B66" w:rsidP="00515B66">
      <w:pPr>
        <w:pStyle w:val="NormalWeb"/>
        <w:spacing w:before="60" w:beforeAutospacing="0" w:after="60" w:afterAutospacing="0"/>
        <w:rPr>
          <w:rFonts w:ascii="Arial" w:hAnsi="Arial" w:cs="Arial"/>
          <w:sz w:val="16"/>
          <w:szCs w:val="16"/>
        </w:rPr>
      </w:pPr>
    </w:p>
    <w:p w14:paraId="4D8FEB4B" w14:textId="77777777" w:rsidR="00515B66" w:rsidRDefault="00515B66" w:rsidP="00515B66">
      <w:pPr>
        <w:pStyle w:val="NormalWeb"/>
        <w:spacing w:before="60" w:beforeAutospacing="0" w:after="60" w:afterAutospacing="0"/>
        <w:rPr>
          <w:rFonts w:ascii="Arial" w:hAnsi="Arial" w:cs="Arial"/>
          <w:sz w:val="16"/>
          <w:szCs w:val="16"/>
        </w:rPr>
      </w:pPr>
    </w:p>
    <w:p w14:paraId="25426920" w14:textId="77777777" w:rsidR="00515B66" w:rsidRDefault="00515B66" w:rsidP="00515B66">
      <w:pPr>
        <w:pStyle w:val="NormalWeb"/>
        <w:spacing w:before="60" w:beforeAutospacing="0" w:after="60" w:afterAutospacing="0"/>
        <w:rPr>
          <w:rFonts w:ascii="Arial" w:hAnsi="Arial" w:cs="Arial"/>
          <w:sz w:val="16"/>
          <w:szCs w:val="16"/>
        </w:rPr>
      </w:pPr>
    </w:p>
    <w:p w14:paraId="7FC7B209" w14:textId="77777777" w:rsidR="00515B66" w:rsidRDefault="00515B66" w:rsidP="00515B66">
      <w:pPr>
        <w:pStyle w:val="NormalWeb"/>
        <w:spacing w:before="60" w:beforeAutospacing="0" w:after="60" w:afterAutospacing="0"/>
        <w:rPr>
          <w:rFonts w:ascii="Arial" w:hAnsi="Arial" w:cs="Arial"/>
          <w:sz w:val="16"/>
          <w:szCs w:val="16"/>
        </w:rPr>
      </w:pPr>
    </w:p>
    <w:p w14:paraId="2B05F310" w14:textId="77777777" w:rsidR="00515B66" w:rsidRDefault="00515B66" w:rsidP="00515B66">
      <w:pPr>
        <w:pStyle w:val="NormalWeb"/>
        <w:spacing w:before="60" w:beforeAutospacing="0" w:after="60" w:afterAutospacing="0"/>
        <w:rPr>
          <w:rFonts w:ascii="Arial" w:hAnsi="Arial" w:cs="Arial"/>
          <w:sz w:val="16"/>
          <w:szCs w:val="16"/>
        </w:rPr>
      </w:pPr>
    </w:p>
    <w:p w14:paraId="1E4A86F4" w14:textId="77777777" w:rsidR="00515B66" w:rsidRDefault="00515B66" w:rsidP="00515B66">
      <w:pPr>
        <w:pStyle w:val="NormalWeb"/>
        <w:spacing w:before="60" w:beforeAutospacing="0" w:after="60" w:afterAutospacing="0"/>
        <w:rPr>
          <w:rFonts w:ascii="Arial" w:hAnsi="Arial" w:cs="Arial"/>
          <w:sz w:val="16"/>
          <w:szCs w:val="16"/>
        </w:rPr>
      </w:pPr>
    </w:p>
    <w:p w14:paraId="2C2805D3" w14:textId="77777777" w:rsidR="00515B66" w:rsidRDefault="00515B66" w:rsidP="00515B66">
      <w:pPr>
        <w:pStyle w:val="NormalWeb"/>
        <w:spacing w:before="60" w:beforeAutospacing="0" w:after="60" w:afterAutospacing="0"/>
        <w:rPr>
          <w:rFonts w:ascii="Arial" w:hAnsi="Arial" w:cs="Arial"/>
          <w:sz w:val="16"/>
          <w:szCs w:val="16"/>
        </w:rPr>
      </w:pPr>
    </w:p>
    <w:p w14:paraId="1674388F" w14:textId="77777777" w:rsidR="00515B66" w:rsidRDefault="00515B66" w:rsidP="00515B66">
      <w:pPr>
        <w:pStyle w:val="NormalWeb"/>
        <w:spacing w:before="60" w:beforeAutospacing="0" w:after="60" w:afterAutospacing="0"/>
        <w:rPr>
          <w:rFonts w:ascii="Arial" w:hAnsi="Arial" w:cs="Arial"/>
          <w:sz w:val="16"/>
          <w:szCs w:val="16"/>
        </w:rPr>
      </w:pPr>
    </w:p>
    <w:p w14:paraId="03AA95AD" w14:textId="77777777" w:rsidR="00515B66" w:rsidRDefault="00515B66" w:rsidP="00515B66">
      <w:pPr>
        <w:pStyle w:val="NormalWeb"/>
        <w:spacing w:before="60" w:beforeAutospacing="0" w:after="60" w:afterAutospacing="0"/>
        <w:rPr>
          <w:rFonts w:ascii="Arial" w:hAnsi="Arial" w:cs="Arial"/>
          <w:sz w:val="16"/>
          <w:szCs w:val="16"/>
        </w:rPr>
      </w:pPr>
    </w:p>
    <w:p w14:paraId="423CCB84" w14:textId="77777777" w:rsidR="00C743A7" w:rsidRPr="00480A40" w:rsidRDefault="00C743A7" w:rsidP="00A7524F">
      <w:pPr>
        <w:pStyle w:val="NormalWeb"/>
        <w:rPr>
          <w:rFonts w:ascii="Arial" w:hAnsi="Arial" w:cs="Arial"/>
          <w:sz w:val="16"/>
          <w:szCs w:val="16"/>
        </w:rPr>
      </w:pPr>
      <w:r w:rsidRPr="00A61EE8">
        <w:rPr>
          <w:rFonts w:ascii="Arial" w:hAnsi="Arial" w:cs="Arial"/>
          <w:sz w:val="16"/>
          <w:szCs w:val="16"/>
        </w:rPr>
        <w:t xml:space="preserve">© Copyright Commonwealth of Australia, </w:t>
      </w:r>
      <w:r w:rsidR="00637B9A" w:rsidRPr="00A61EE8">
        <w:rPr>
          <w:rFonts w:ascii="Arial" w:hAnsi="Arial" w:cs="Arial"/>
          <w:sz w:val="16"/>
          <w:szCs w:val="16"/>
        </w:rPr>
        <w:t>2019</w:t>
      </w:r>
      <w:r w:rsidRPr="00A61EE8">
        <w:rPr>
          <w:rFonts w:ascii="Arial" w:hAnsi="Arial" w:cs="Arial"/>
          <w:sz w:val="16"/>
          <w:szCs w:val="16"/>
        </w:rPr>
        <w:t>.</w:t>
      </w:r>
    </w:p>
    <w:p w14:paraId="31584D3D" w14:textId="77777777" w:rsidR="00C743A7" w:rsidRPr="00480A40" w:rsidRDefault="00C743A7" w:rsidP="00A7524F">
      <w:pPr>
        <w:pStyle w:val="NormalWeb"/>
        <w:rPr>
          <w:rFonts w:ascii="Arial" w:hAnsi="Arial" w:cs="Arial"/>
          <w:i/>
          <w:sz w:val="16"/>
          <w:szCs w:val="16"/>
        </w:rPr>
      </w:pPr>
      <w:r>
        <w:rPr>
          <w:rFonts w:ascii="Arial" w:hAnsi="Arial" w:cs="Arial"/>
          <w:noProof/>
          <w:sz w:val="16"/>
          <w:szCs w:val="16"/>
          <w:lang w:val="en-AU" w:eastAsia="en-AU"/>
        </w:rPr>
        <w:drawing>
          <wp:inline distT="0" distB="0" distL="0" distR="0" wp14:anchorId="401142A0" wp14:editId="7135D634">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4"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2397DF2D" w14:textId="77777777" w:rsidR="00C743A7" w:rsidRPr="005E009A" w:rsidRDefault="00C743A7" w:rsidP="00A7524F">
      <w:pPr>
        <w:pStyle w:val="NormalWeb"/>
        <w:rPr>
          <w:rFonts w:ascii="Arial" w:hAnsi="Arial" w:cs="Arial"/>
          <w:sz w:val="16"/>
          <w:szCs w:val="16"/>
        </w:rPr>
      </w:pPr>
      <w:r w:rsidRPr="008755F0">
        <w:rPr>
          <w:rFonts w:ascii="Arial" w:hAnsi="Arial" w:cs="Arial"/>
          <w:i/>
          <w:sz w:val="16"/>
          <w:szCs w:val="16"/>
        </w:rPr>
        <w:t xml:space="preserve">Assessment of the </w:t>
      </w:r>
      <w:bookmarkStart w:id="0" w:name="_GoBack"/>
      <w:r w:rsidR="00637B9A" w:rsidRPr="008755F0">
        <w:rPr>
          <w:rFonts w:ascii="Arial" w:hAnsi="Arial" w:cs="Arial"/>
          <w:i/>
          <w:sz w:val="16"/>
          <w:szCs w:val="16"/>
        </w:rPr>
        <w:t>Commonwealth Southern and Eastern Scalefish and Shark</w:t>
      </w:r>
      <w:r w:rsidR="00056E19" w:rsidRPr="008755F0">
        <w:rPr>
          <w:rFonts w:ascii="Arial" w:hAnsi="Arial" w:cs="Arial"/>
          <w:i/>
          <w:sz w:val="16"/>
          <w:szCs w:val="16"/>
        </w:rPr>
        <w:t xml:space="preserve"> </w:t>
      </w:r>
      <w:r w:rsidRPr="008755F0">
        <w:rPr>
          <w:rFonts w:ascii="Arial" w:hAnsi="Arial" w:cs="Arial"/>
          <w:i/>
          <w:sz w:val="16"/>
          <w:szCs w:val="16"/>
        </w:rPr>
        <w:t xml:space="preserve">Fishery </w:t>
      </w:r>
      <w:bookmarkEnd w:id="0"/>
      <w:r w:rsidR="00637B9A" w:rsidRPr="008755F0">
        <w:rPr>
          <w:rFonts w:ascii="Arial" w:hAnsi="Arial" w:cs="Arial"/>
          <w:i/>
          <w:sz w:val="16"/>
          <w:szCs w:val="16"/>
        </w:rPr>
        <w:t>February 2019</w:t>
      </w:r>
      <w:r w:rsidR="00056E19" w:rsidRPr="008755F0">
        <w:rPr>
          <w:rFonts w:ascii="Arial" w:hAnsi="Arial" w:cs="Arial"/>
          <w:i/>
          <w:sz w:val="16"/>
          <w:szCs w:val="16"/>
        </w:rPr>
        <w:t xml:space="preserve"> </w:t>
      </w:r>
      <w:r w:rsidRPr="005E009A">
        <w:rPr>
          <w:rFonts w:ascii="Arial" w:hAnsi="Arial" w:cs="Arial"/>
          <w:sz w:val="16"/>
          <w:szCs w:val="16"/>
        </w:rPr>
        <w:t>is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http://creativecommons.org/licenses/by/3.0/au/.</w:t>
      </w:r>
    </w:p>
    <w:p w14:paraId="145975CD" w14:textId="77777777" w:rsidR="00C743A7" w:rsidRPr="005E009A" w:rsidRDefault="00C743A7" w:rsidP="00A7524F">
      <w:pPr>
        <w:pStyle w:val="NormalWeb"/>
        <w:rPr>
          <w:rFonts w:ascii="Arial" w:hAnsi="Arial" w:cs="Arial"/>
          <w:sz w:val="16"/>
          <w:szCs w:val="16"/>
        </w:rPr>
      </w:pPr>
      <w:r w:rsidRPr="005E009A">
        <w:rPr>
          <w:rFonts w:ascii="Arial" w:hAnsi="Arial" w:cs="Arial"/>
          <w:sz w:val="16"/>
          <w:szCs w:val="16"/>
        </w:rPr>
        <w:t>This report should be attributed as ‘</w:t>
      </w:r>
      <w:r w:rsidRPr="008755F0">
        <w:rPr>
          <w:rFonts w:ascii="Arial" w:hAnsi="Arial" w:cs="Arial"/>
          <w:i/>
          <w:sz w:val="16"/>
          <w:szCs w:val="16"/>
        </w:rPr>
        <w:t xml:space="preserve">Assessment of the </w:t>
      </w:r>
      <w:r w:rsidR="00637B9A" w:rsidRPr="008755F0">
        <w:rPr>
          <w:rFonts w:ascii="Arial" w:hAnsi="Arial" w:cs="Arial"/>
          <w:i/>
          <w:sz w:val="16"/>
          <w:szCs w:val="16"/>
        </w:rPr>
        <w:t>Commonwealth Southern and Eastern Scalefish and Shark Fishery February 2019</w:t>
      </w:r>
      <w:r w:rsidRPr="005E009A">
        <w:rPr>
          <w:rFonts w:ascii="Arial" w:hAnsi="Arial" w:cs="Arial"/>
          <w:sz w:val="16"/>
          <w:szCs w:val="16"/>
        </w:rPr>
        <w:t xml:space="preserve">, Commonwealth of Australia </w:t>
      </w:r>
      <w:r w:rsidR="00637B9A" w:rsidRPr="008755F0">
        <w:rPr>
          <w:rFonts w:ascii="Arial" w:hAnsi="Arial" w:cs="Arial"/>
          <w:sz w:val="16"/>
          <w:szCs w:val="16"/>
        </w:rPr>
        <w:t>2019</w:t>
      </w:r>
      <w:r w:rsidR="00637B9A" w:rsidRPr="005E009A">
        <w:rPr>
          <w:rFonts w:ascii="Arial" w:hAnsi="Arial" w:cs="Arial"/>
          <w:sz w:val="16"/>
          <w:szCs w:val="16"/>
        </w:rPr>
        <w:t>’</w:t>
      </w:r>
      <w:r w:rsidRPr="005E009A">
        <w:rPr>
          <w:rFonts w:ascii="Arial" w:hAnsi="Arial" w:cs="Arial"/>
          <w:sz w:val="16"/>
          <w:szCs w:val="16"/>
        </w:rPr>
        <w:t>.</w:t>
      </w:r>
    </w:p>
    <w:p w14:paraId="4708F2A5" w14:textId="77777777" w:rsidR="00C743A7" w:rsidRPr="00EC3878" w:rsidRDefault="00C743A7" w:rsidP="00A7524F">
      <w:pPr>
        <w:pStyle w:val="NormalWeb"/>
        <w:rPr>
          <w:rFonts w:ascii="Arial" w:hAnsi="Arial" w:cs="Arial"/>
          <w:sz w:val="20"/>
          <w:szCs w:val="20"/>
          <w:lang w:val="en-AU"/>
        </w:rPr>
      </w:pPr>
      <w:r w:rsidRPr="00EC3878">
        <w:rPr>
          <w:rFonts w:ascii="Arial" w:hAnsi="Arial" w:cs="Arial"/>
          <w:sz w:val="20"/>
          <w:szCs w:val="20"/>
          <w:lang w:val="en-AU"/>
        </w:rPr>
        <w:t xml:space="preserve"> </w:t>
      </w:r>
    </w:p>
    <w:p w14:paraId="3D516E1F" w14:textId="77777777" w:rsidR="00C743A7" w:rsidRPr="00543A69" w:rsidRDefault="00C743A7" w:rsidP="00A7524F">
      <w:pPr>
        <w:spacing w:before="100" w:beforeAutospacing="1" w:after="100" w:afterAutospacing="1" w:line="240" w:lineRule="auto"/>
        <w:rPr>
          <w:rFonts w:cs="Arial"/>
          <w:b/>
          <w:sz w:val="16"/>
          <w:szCs w:val="16"/>
        </w:rPr>
      </w:pPr>
      <w:r w:rsidRPr="00543A69">
        <w:rPr>
          <w:rFonts w:cs="Arial"/>
          <w:b/>
          <w:sz w:val="16"/>
          <w:szCs w:val="16"/>
        </w:rPr>
        <w:t>Disclaimer</w:t>
      </w:r>
    </w:p>
    <w:p w14:paraId="77FA6E5B" w14:textId="77777777" w:rsidR="00C743A7" w:rsidRPr="00F6308F" w:rsidRDefault="00C743A7" w:rsidP="00A7524F">
      <w:pPr>
        <w:pStyle w:val="NormalWeb"/>
        <w:rPr>
          <w:rFonts w:ascii="Arial" w:hAnsi="Arial" w:cs="Arial"/>
          <w:sz w:val="16"/>
          <w:szCs w:val="16"/>
          <w:lang w:val="en-AU"/>
        </w:rPr>
      </w:pPr>
      <w:r w:rsidRPr="007173D0">
        <w:rPr>
          <w:rFonts w:ascii="Arial" w:hAnsi="Arial" w:cs="Arial"/>
          <w:sz w:val="16"/>
          <w:szCs w:val="16"/>
          <w:lang w:val="en-AU"/>
        </w:rPr>
        <w:t xml:space="preserve">This document is an assessment carried out by the </w:t>
      </w:r>
      <w:r w:rsidRPr="008755F0">
        <w:rPr>
          <w:rFonts w:ascii="Arial" w:hAnsi="Arial" w:cs="Arial"/>
          <w:sz w:val="16"/>
          <w:szCs w:val="16"/>
          <w:lang w:val="en-AU"/>
        </w:rPr>
        <w:t>Department of the Environment and Energy</w:t>
      </w:r>
      <w:r w:rsidRPr="005E009A">
        <w:rPr>
          <w:rFonts w:ascii="Arial" w:hAnsi="Arial" w:cs="Arial"/>
          <w:sz w:val="16"/>
          <w:szCs w:val="16"/>
          <w:lang w:val="en-AU"/>
        </w:rPr>
        <w:t xml:space="preserve"> of a commercial fishery against the Australian Government </w:t>
      </w:r>
      <w:r w:rsidRPr="005E009A">
        <w:rPr>
          <w:rFonts w:ascii="Arial" w:hAnsi="Arial" w:cs="Arial"/>
          <w:i/>
          <w:iCs/>
          <w:sz w:val="16"/>
          <w:szCs w:val="16"/>
          <w:lang w:val="en-AU"/>
        </w:rPr>
        <w:t>Guidelines for the Ecologically Sustainable Management of Fisheries – 2nd Edition</w:t>
      </w:r>
      <w:r w:rsidRPr="005E009A">
        <w:rPr>
          <w:rFonts w:ascii="Arial" w:hAnsi="Arial" w:cs="Arial"/>
          <w:sz w:val="16"/>
          <w:szCs w:val="16"/>
          <w:lang w:val="en-AU"/>
        </w:rPr>
        <w:t xml:space="preserve">. It forms part of the advice provided to the </w:t>
      </w:r>
      <w:r w:rsidRPr="008755F0">
        <w:rPr>
          <w:rFonts w:ascii="Arial" w:hAnsi="Arial" w:cs="Arial"/>
          <w:sz w:val="16"/>
          <w:szCs w:val="16"/>
          <w:lang w:val="en-AU"/>
        </w:rPr>
        <w:t>Minister for the Environment</w:t>
      </w:r>
      <w:r w:rsidRPr="005E009A">
        <w:rPr>
          <w:rFonts w:ascii="Arial" w:hAnsi="Arial" w:cs="Arial"/>
          <w:sz w:val="16"/>
          <w:szCs w:val="16"/>
          <w:lang w:val="en-AU"/>
        </w:rPr>
        <w:t xml:space="preserve"> on the fishery in relation to decisions under Parts 13 and 13A of the </w:t>
      </w:r>
      <w:r w:rsidRPr="007F0A0F">
        <w:rPr>
          <w:rFonts w:ascii="Arial" w:hAnsi="Arial" w:cs="Arial"/>
          <w:i/>
          <w:iCs/>
          <w:sz w:val="16"/>
          <w:szCs w:val="16"/>
          <w:lang w:val="en-AU"/>
        </w:rPr>
        <w:t>Environment Protection and Biodiversity Conservation Act 1999</w:t>
      </w:r>
      <w:r w:rsidRPr="00EE3B8D">
        <w:rPr>
          <w:rFonts w:ascii="Arial" w:hAnsi="Arial" w:cs="Arial"/>
          <w:sz w:val="16"/>
          <w:szCs w:val="16"/>
          <w:lang w:val="en-AU"/>
        </w:rPr>
        <w:t xml:space="preserve">. The views expressed do not necessarily reflect those of the </w:t>
      </w:r>
      <w:r w:rsidRPr="008755F0">
        <w:rPr>
          <w:rFonts w:ascii="Arial" w:hAnsi="Arial" w:cs="Arial"/>
          <w:sz w:val="16"/>
          <w:szCs w:val="16"/>
          <w:lang w:val="en-AU"/>
        </w:rPr>
        <w:t>Minister for the Environment</w:t>
      </w:r>
      <w:r w:rsidRPr="005E009A">
        <w:rPr>
          <w:rFonts w:ascii="Arial" w:hAnsi="Arial" w:cs="Arial"/>
          <w:sz w:val="16"/>
          <w:szCs w:val="16"/>
          <w:lang w:val="en-AU"/>
        </w:rPr>
        <w:t xml:space="preserve"> or the Australian Government.</w:t>
      </w:r>
    </w:p>
    <w:p w14:paraId="5D6883C1" w14:textId="77777777" w:rsidR="00C743A7" w:rsidRDefault="00C743A7" w:rsidP="00A7524F">
      <w:pPr>
        <w:spacing w:before="100" w:beforeAutospacing="1" w:after="100" w:afterAutospacing="1" w:line="240" w:lineRule="auto"/>
        <w:rPr>
          <w:rFonts w:cs="Arial"/>
          <w:color w:val="000000"/>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0D937622" w14:textId="77777777" w:rsidR="00515B66" w:rsidRDefault="00515B66" w:rsidP="00515B66">
      <w:pPr>
        <w:spacing w:before="60" w:after="60" w:line="240" w:lineRule="auto"/>
        <w:rPr>
          <w:rFonts w:cs="Arial"/>
          <w:sz w:val="16"/>
          <w:szCs w:val="16"/>
        </w:rPr>
      </w:pPr>
    </w:p>
    <w:p w14:paraId="6D27A2DB" w14:textId="77777777" w:rsidR="00515B66" w:rsidRDefault="00515B66" w:rsidP="00515B66">
      <w:pPr>
        <w:spacing w:before="100" w:beforeAutospacing="1" w:after="100" w:afterAutospacing="1" w:line="240" w:lineRule="auto"/>
        <w:rPr>
          <w:rFonts w:cs="Arial"/>
          <w:sz w:val="16"/>
          <w:szCs w:val="16"/>
        </w:rPr>
      </w:pPr>
    </w:p>
    <w:p w14:paraId="249FA7B7" w14:textId="77777777" w:rsidR="00515B66" w:rsidRDefault="00515B66" w:rsidP="00515B66">
      <w:pPr>
        <w:spacing w:before="100" w:beforeAutospacing="1" w:after="100" w:afterAutospacing="1" w:line="240" w:lineRule="auto"/>
        <w:rPr>
          <w:rFonts w:cs="Arial"/>
          <w:sz w:val="16"/>
          <w:szCs w:val="16"/>
        </w:rPr>
        <w:sectPr w:rsidR="00515B66" w:rsidSect="00515B66">
          <w:pgSz w:w="11906" w:h="16838"/>
          <w:pgMar w:top="1418" w:right="1276" w:bottom="567" w:left="1418" w:header="425" w:footer="425" w:gutter="0"/>
          <w:pgNumType w:start="1"/>
          <w:cols w:space="708"/>
          <w:titlePg/>
          <w:docGrid w:linePitch="360"/>
        </w:sectPr>
      </w:pPr>
    </w:p>
    <w:p w14:paraId="1BF1F093" w14:textId="77777777" w:rsidR="00515B66" w:rsidRPr="00F6308F" w:rsidRDefault="00515B66" w:rsidP="00515B66">
      <w:pPr>
        <w:spacing w:before="100" w:beforeAutospacing="1" w:after="100" w:afterAutospacing="1" w:line="240" w:lineRule="auto"/>
        <w:rPr>
          <w:rFonts w:cs="Arial"/>
          <w:sz w:val="16"/>
          <w:szCs w:val="16"/>
        </w:rPr>
      </w:pPr>
    </w:p>
    <w:sdt>
      <w:sdtPr>
        <w:rPr>
          <w:rFonts w:eastAsia="Calibri"/>
          <w:b w:val="0"/>
          <w:bCs w:val="0"/>
          <w:sz w:val="22"/>
          <w:szCs w:val="22"/>
          <w:lang w:val="en-AU"/>
        </w:rPr>
        <w:id w:val="992149566"/>
        <w:docPartObj>
          <w:docPartGallery w:val="Table of Contents"/>
          <w:docPartUnique/>
        </w:docPartObj>
      </w:sdtPr>
      <w:sdtEndPr>
        <w:rPr>
          <w:rFonts w:cs="Arial"/>
          <w:noProof/>
        </w:rPr>
      </w:sdtEndPr>
      <w:sdtContent>
        <w:p w14:paraId="2BA6E9C1" w14:textId="77777777" w:rsidR="00134108" w:rsidRPr="00893305" w:rsidRDefault="00134108" w:rsidP="000F33D2">
          <w:pPr>
            <w:pStyle w:val="TOCHeading"/>
          </w:pPr>
          <w:r w:rsidRPr="00893305">
            <w:t>CONTENTS</w:t>
          </w:r>
        </w:p>
        <w:p w14:paraId="3D626D5A" w14:textId="77777777" w:rsidR="00134108" w:rsidRPr="00931036" w:rsidRDefault="00134108" w:rsidP="00931036">
          <w:pPr>
            <w:pStyle w:val="TOC1"/>
          </w:pPr>
        </w:p>
        <w:p w14:paraId="0B38BCB8" w14:textId="77777777" w:rsidR="002B2059" w:rsidRDefault="00134108">
          <w:pPr>
            <w:pStyle w:val="TOC1"/>
            <w:rPr>
              <w:rFonts w:asciiTheme="minorHAnsi" w:eastAsiaTheme="minorEastAsia" w:hAnsiTheme="minorHAnsi" w:cstheme="minorBidi"/>
              <w:sz w:val="22"/>
              <w:szCs w:val="22"/>
            </w:rPr>
          </w:pPr>
          <w:r w:rsidRPr="00931036">
            <w:rPr>
              <w:rFonts w:ascii="Arial" w:hAnsi="Arial" w:cs="Arial"/>
              <w:b/>
              <w:sz w:val="22"/>
              <w:szCs w:val="22"/>
            </w:rPr>
            <w:fldChar w:fldCharType="begin"/>
          </w:r>
          <w:r w:rsidRPr="00931036">
            <w:rPr>
              <w:rFonts w:ascii="Arial" w:hAnsi="Arial" w:cs="Arial"/>
              <w:b/>
              <w:sz w:val="22"/>
              <w:szCs w:val="22"/>
            </w:rPr>
            <w:instrText xml:space="preserve"> TOC \o "1-3" \h \z \u </w:instrText>
          </w:r>
          <w:r w:rsidRPr="00931036">
            <w:rPr>
              <w:rFonts w:ascii="Arial" w:hAnsi="Arial" w:cs="Arial"/>
              <w:b/>
              <w:sz w:val="22"/>
              <w:szCs w:val="22"/>
            </w:rPr>
            <w:fldChar w:fldCharType="separate"/>
          </w:r>
          <w:hyperlink w:anchor="_Toc3883948" w:history="1">
            <w:r w:rsidR="002B2059" w:rsidRPr="001B1596">
              <w:rPr>
                <w:rStyle w:val="Hyperlink"/>
              </w:rPr>
              <w:t>Executive summary of the assessment of the Commonwealth Southern and Eastern Scalefish and Shark Fishery</w:t>
            </w:r>
            <w:r w:rsidR="002B2059">
              <w:rPr>
                <w:webHidden/>
              </w:rPr>
              <w:tab/>
            </w:r>
            <w:r w:rsidR="002B2059">
              <w:rPr>
                <w:webHidden/>
              </w:rPr>
              <w:fldChar w:fldCharType="begin"/>
            </w:r>
            <w:r w:rsidR="002B2059">
              <w:rPr>
                <w:webHidden/>
              </w:rPr>
              <w:instrText xml:space="preserve"> PAGEREF _Toc3883948 \h </w:instrText>
            </w:r>
            <w:r w:rsidR="002B2059">
              <w:rPr>
                <w:webHidden/>
              </w:rPr>
            </w:r>
            <w:r w:rsidR="002B2059">
              <w:rPr>
                <w:webHidden/>
              </w:rPr>
              <w:fldChar w:fldCharType="separate"/>
            </w:r>
            <w:r w:rsidR="00955B75">
              <w:rPr>
                <w:webHidden/>
              </w:rPr>
              <w:t>1</w:t>
            </w:r>
            <w:r w:rsidR="002B2059">
              <w:rPr>
                <w:webHidden/>
              </w:rPr>
              <w:fldChar w:fldCharType="end"/>
            </w:r>
          </w:hyperlink>
        </w:p>
        <w:p w14:paraId="1AACA3EE" w14:textId="77777777" w:rsidR="002B2059" w:rsidRDefault="00263DCC">
          <w:pPr>
            <w:pStyle w:val="TOC1"/>
            <w:rPr>
              <w:rFonts w:asciiTheme="minorHAnsi" w:eastAsiaTheme="minorEastAsia" w:hAnsiTheme="minorHAnsi" w:cstheme="minorBidi"/>
              <w:sz w:val="22"/>
              <w:szCs w:val="22"/>
            </w:rPr>
          </w:pPr>
          <w:hyperlink w:anchor="_Toc3883949" w:history="1">
            <w:r w:rsidR="002B2059" w:rsidRPr="001B1596">
              <w:rPr>
                <w:rStyle w:val="Hyperlink"/>
              </w:rPr>
              <w:t>Section 1: Assessment summary of the Commonwealth Southern and Eastern Scalefish and Shark Fishery against the guidelines for the ecologically sustainable management of fisheries (2nd edition), consistent with the EPBC Act</w:t>
            </w:r>
            <w:r w:rsidR="002B2059">
              <w:rPr>
                <w:webHidden/>
              </w:rPr>
              <w:tab/>
            </w:r>
            <w:r w:rsidR="002B2059">
              <w:rPr>
                <w:webHidden/>
              </w:rPr>
              <w:fldChar w:fldCharType="begin"/>
            </w:r>
            <w:r w:rsidR="002B2059">
              <w:rPr>
                <w:webHidden/>
              </w:rPr>
              <w:instrText xml:space="preserve"> PAGEREF _Toc3883949 \h </w:instrText>
            </w:r>
            <w:r w:rsidR="002B2059">
              <w:rPr>
                <w:webHidden/>
              </w:rPr>
            </w:r>
            <w:r w:rsidR="002B2059">
              <w:rPr>
                <w:webHidden/>
              </w:rPr>
              <w:fldChar w:fldCharType="separate"/>
            </w:r>
            <w:r w:rsidR="00955B75">
              <w:rPr>
                <w:webHidden/>
              </w:rPr>
              <w:t>2</w:t>
            </w:r>
            <w:r w:rsidR="002B2059">
              <w:rPr>
                <w:webHidden/>
              </w:rPr>
              <w:fldChar w:fldCharType="end"/>
            </w:r>
          </w:hyperlink>
        </w:p>
        <w:p w14:paraId="6C19A711" w14:textId="77777777" w:rsidR="002B2059" w:rsidRDefault="00263DCC">
          <w:pPr>
            <w:pStyle w:val="TOC1"/>
            <w:rPr>
              <w:rFonts w:asciiTheme="minorHAnsi" w:eastAsiaTheme="minorEastAsia" w:hAnsiTheme="minorHAnsi" w:cstheme="minorBidi"/>
              <w:sz w:val="22"/>
              <w:szCs w:val="22"/>
            </w:rPr>
          </w:pPr>
          <w:hyperlink w:anchor="_Toc3883950" w:history="1">
            <w:r w:rsidR="002B2059" w:rsidRPr="001B1596">
              <w:rPr>
                <w:rStyle w:val="Hyperlink"/>
              </w:rPr>
              <w:t>Section 2: Detailed analysis of the Commonwealth Southern and Eastern Scalefish and Shark Fishery against the guidelines for the ecologically sustainable management of fisheries (2nd edition)</w:t>
            </w:r>
            <w:r w:rsidR="002B2059">
              <w:rPr>
                <w:webHidden/>
              </w:rPr>
              <w:tab/>
            </w:r>
            <w:r w:rsidR="002B2059">
              <w:rPr>
                <w:webHidden/>
              </w:rPr>
              <w:fldChar w:fldCharType="begin"/>
            </w:r>
            <w:r w:rsidR="002B2059">
              <w:rPr>
                <w:webHidden/>
              </w:rPr>
              <w:instrText xml:space="preserve"> PAGEREF _Toc3883950 \h </w:instrText>
            </w:r>
            <w:r w:rsidR="002B2059">
              <w:rPr>
                <w:webHidden/>
              </w:rPr>
            </w:r>
            <w:r w:rsidR="002B2059">
              <w:rPr>
                <w:webHidden/>
              </w:rPr>
              <w:fldChar w:fldCharType="separate"/>
            </w:r>
            <w:r w:rsidR="00955B75">
              <w:rPr>
                <w:webHidden/>
              </w:rPr>
              <w:t>6</w:t>
            </w:r>
            <w:r w:rsidR="002B2059">
              <w:rPr>
                <w:webHidden/>
              </w:rPr>
              <w:fldChar w:fldCharType="end"/>
            </w:r>
          </w:hyperlink>
        </w:p>
        <w:p w14:paraId="2F2B2D90" w14:textId="77777777" w:rsidR="002B2059" w:rsidRDefault="00263DCC">
          <w:pPr>
            <w:pStyle w:val="TOC1"/>
            <w:rPr>
              <w:rFonts w:asciiTheme="minorHAnsi" w:eastAsiaTheme="minorEastAsia" w:hAnsiTheme="minorHAnsi" w:cstheme="minorBidi"/>
              <w:sz w:val="22"/>
              <w:szCs w:val="22"/>
            </w:rPr>
          </w:pPr>
          <w:hyperlink w:anchor="_Toc3883951" w:history="1">
            <w:r w:rsidR="002B2059" w:rsidRPr="001B1596">
              <w:rPr>
                <w:rStyle w:val="Hyperlink"/>
              </w:rPr>
              <w:t>Section 3: Assessment of the Commonwealth Southern and Eastern Scalefish and Shark Fishery against the requirements of the EPBC Act</w:t>
            </w:r>
            <w:r w:rsidR="002B2059">
              <w:rPr>
                <w:webHidden/>
              </w:rPr>
              <w:tab/>
            </w:r>
            <w:r w:rsidR="002B2059">
              <w:rPr>
                <w:webHidden/>
              </w:rPr>
              <w:fldChar w:fldCharType="begin"/>
            </w:r>
            <w:r w:rsidR="002B2059">
              <w:rPr>
                <w:webHidden/>
              </w:rPr>
              <w:instrText xml:space="preserve"> PAGEREF _Toc3883951 \h </w:instrText>
            </w:r>
            <w:r w:rsidR="002B2059">
              <w:rPr>
                <w:webHidden/>
              </w:rPr>
            </w:r>
            <w:r w:rsidR="002B2059">
              <w:rPr>
                <w:webHidden/>
              </w:rPr>
              <w:fldChar w:fldCharType="separate"/>
            </w:r>
            <w:r w:rsidR="00955B75">
              <w:rPr>
                <w:webHidden/>
              </w:rPr>
              <w:t>18</w:t>
            </w:r>
            <w:r w:rsidR="002B2059">
              <w:rPr>
                <w:webHidden/>
              </w:rPr>
              <w:fldChar w:fldCharType="end"/>
            </w:r>
          </w:hyperlink>
        </w:p>
        <w:p w14:paraId="267FC6DB" w14:textId="77777777" w:rsidR="002B2059" w:rsidRDefault="00263DCC">
          <w:pPr>
            <w:pStyle w:val="TOC2"/>
            <w:rPr>
              <w:rFonts w:asciiTheme="minorHAnsi" w:hAnsiTheme="minorHAnsi" w:cstheme="minorBidi"/>
              <w:noProof/>
              <w:lang w:val="en-AU" w:eastAsia="en-AU"/>
            </w:rPr>
          </w:pPr>
          <w:hyperlink w:anchor="_Toc3883952" w:history="1">
            <w:r w:rsidR="002B2059" w:rsidRPr="001B1596">
              <w:rPr>
                <w:rStyle w:val="Hyperlink"/>
                <w:noProof/>
              </w:rPr>
              <w:t>Part 12 – Identifying and monitoring biodiversity and making bioregional plans</w:t>
            </w:r>
            <w:r w:rsidR="002B2059">
              <w:rPr>
                <w:noProof/>
                <w:webHidden/>
              </w:rPr>
              <w:tab/>
            </w:r>
            <w:r w:rsidR="002B2059">
              <w:rPr>
                <w:noProof/>
                <w:webHidden/>
              </w:rPr>
              <w:fldChar w:fldCharType="begin"/>
            </w:r>
            <w:r w:rsidR="002B2059">
              <w:rPr>
                <w:noProof/>
                <w:webHidden/>
              </w:rPr>
              <w:instrText xml:space="preserve"> PAGEREF _Toc3883952 \h </w:instrText>
            </w:r>
            <w:r w:rsidR="002B2059">
              <w:rPr>
                <w:noProof/>
                <w:webHidden/>
              </w:rPr>
            </w:r>
            <w:r w:rsidR="002B2059">
              <w:rPr>
                <w:noProof/>
                <w:webHidden/>
              </w:rPr>
              <w:fldChar w:fldCharType="separate"/>
            </w:r>
            <w:r w:rsidR="00955B75">
              <w:rPr>
                <w:noProof/>
                <w:webHidden/>
              </w:rPr>
              <w:t>18</w:t>
            </w:r>
            <w:r w:rsidR="002B2059">
              <w:rPr>
                <w:noProof/>
                <w:webHidden/>
              </w:rPr>
              <w:fldChar w:fldCharType="end"/>
            </w:r>
          </w:hyperlink>
        </w:p>
        <w:p w14:paraId="0EFC755C" w14:textId="77777777" w:rsidR="002B2059" w:rsidRDefault="00263DCC">
          <w:pPr>
            <w:pStyle w:val="TOC2"/>
            <w:rPr>
              <w:rFonts w:asciiTheme="minorHAnsi" w:hAnsiTheme="minorHAnsi" w:cstheme="minorBidi"/>
              <w:noProof/>
              <w:lang w:val="en-AU" w:eastAsia="en-AU"/>
            </w:rPr>
          </w:pPr>
          <w:hyperlink w:anchor="_Toc3883953" w:history="1">
            <w:r w:rsidR="002B2059" w:rsidRPr="001B1596">
              <w:rPr>
                <w:rStyle w:val="Hyperlink"/>
                <w:noProof/>
              </w:rPr>
              <w:t>Part 13 – Species and communities</w:t>
            </w:r>
            <w:r w:rsidR="002B2059">
              <w:rPr>
                <w:noProof/>
                <w:webHidden/>
              </w:rPr>
              <w:tab/>
            </w:r>
            <w:r w:rsidR="002B2059">
              <w:rPr>
                <w:noProof/>
                <w:webHidden/>
              </w:rPr>
              <w:fldChar w:fldCharType="begin"/>
            </w:r>
            <w:r w:rsidR="002B2059">
              <w:rPr>
                <w:noProof/>
                <w:webHidden/>
              </w:rPr>
              <w:instrText xml:space="preserve"> PAGEREF _Toc3883953 \h </w:instrText>
            </w:r>
            <w:r w:rsidR="002B2059">
              <w:rPr>
                <w:noProof/>
                <w:webHidden/>
              </w:rPr>
            </w:r>
            <w:r w:rsidR="002B2059">
              <w:rPr>
                <w:noProof/>
                <w:webHidden/>
              </w:rPr>
              <w:fldChar w:fldCharType="separate"/>
            </w:r>
            <w:r w:rsidR="00955B75">
              <w:rPr>
                <w:noProof/>
                <w:webHidden/>
              </w:rPr>
              <w:t>19</w:t>
            </w:r>
            <w:r w:rsidR="002B2059">
              <w:rPr>
                <w:noProof/>
                <w:webHidden/>
              </w:rPr>
              <w:fldChar w:fldCharType="end"/>
            </w:r>
          </w:hyperlink>
        </w:p>
        <w:p w14:paraId="062F0DF0" w14:textId="77777777" w:rsidR="002B2059" w:rsidRDefault="00263DCC">
          <w:pPr>
            <w:pStyle w:val="TOC2"/>
            <w:rPr>
              <w:rFonts w:asciiTheme="minorHAnsi" w:hAnsiTheme="minorHAnsi" w:cstheme="minorBidi"/>
              <w:noProof/>
              <w:lang w:val="en-AU" w:eastAsia="en-AU"/>
            </w:rPr>
          </w:pPr>
          <w:hyperlink w:anchor="_Toc3883954" w:history="1">
            <w:r w:rsidR="002B2059" w:rsidRPr="001B1596">
              <w:rPr>
                <w:rStyle w:val="Hyperlink"/>
                <w:noProof/>
              </w:rPr>
              <w:t>Part 13A – International movement of wildlife specimens</w:t>
            </w:r>
            <w:r w:rsidR="002B2059">
              <w:rPr>
                <w:noProof/>
                <w:webHidden/>
              </w:rPr>
              <w:tab/>
            </w:r>
            <w:r w:rsidR="002B2059">
              <w:rPr>
                <w:noProof/>
                <w:webHidden/>
              </w:rPr>
              <w:fldChar w:fldCharType="begin"/>
            </w:r>
            <w:r w:rsidR="002B2059">
              <w:rPr>
                <w:noProof/>
                <w:webHidden/>
              </w:rPr>
              <w:instrText xml:space="preserve"> PAGEREF _Toc3883954 \h </w:instrText>
            </w:r>
            <w:r w:rsidR="002B2059">
              <w:rPr>
                <w:noProof/>
                <w:webHidden/>
              </w:rPr>
            </w:r>
            <w:r w:rsidR="002B2059">
              <w:rPr>
                <w:noProof/>
                <w:webHidden/>
              </w:rPr>
              <w:fldChar w:fldCharType="separate"/>
            </w:r>
            <w:r w:rsidR="00955B75">
              <w:rPr>
                <w:noProof/>
                <w:webHidden/>
              </w:rPr>
              <w:t>23</w:t>
            </w:r>
            <w:r w:rsidR="002B2059">
              <w:rPr>
                <w:noProof/>
                <w:webHidden/>
              </w:rPr>
              <w:fldChar w:fldCharType="end"/>
            </w:r>
          </w:hyperlink>
        </w:p>
        <w:p w14:paraId="5636568D" w14:textId="77777777" w:rsidR="002B2059" w:rsidRDefault="00263DCC">
          <w:pPr>
            <w:pStyle w:val="TOC2"/>
            <w:rPr>
              <w:rFonts w:asciiTheme="minorHAnsi" w:hAnsiTheme="minorHAnsi" w:cstheme="minorBidi"/>
              <w:noProof/>
              <w:lang w:val="en-AU" w:eastAsia="en-AU"/>
            </w:rPr>
          </w:pPr>
          <w:hyperlink w:anchor="_Toc3883955" w:history="1">
            <w:r w:rsidR="002B2059" w:rsidRPr="001B1596">
              <w:rPr>
                <w:rStyle w:val="Hyperlink"/>
                <w:noProof/>
              </w:rPr>
              <w:t>Part 16 – Precautionary principle and other considerations in making decisions</w:t>
            </w:r>
            <w:r w:rsidR="002B2059">
              <w:rPr>
                <w:noProof/>
                <w:webHidden/>
              </w:rPr>
              <w:tab/>
            </w:r>
            <w:r w:rsidR="002B2059">
              <w:rPr>
                <w:noProof/>
                <w:webHidden/>
              </w:rPr>
              <w:fldChar w:fldCharType="begin"/>
            </w:r>
            <w:r w:rsidR="002B2059">
              <w:rPr>
                <w:noProof/>
                <w:webHidden/>
              </w:rPr>
              <w:instrText xml:space="preserve"> PAGEREF _Toc3883955 \h </w:instrText>
            </w:r>
            <w:r w:rsidR="002B2059">
              <w:rPr>
                <w:noProof/>
                <w:webHidden/>
              </w:rPr>
            </w:r>
            <w:r w:rsidR="002B2059">
              <w:rPr>
                <w:noProof/>
                <w:webHidden/>
              </w:rPr>
              <w:fldChar w:fldCharType="separate"/>
            </w:r>
            <w:r w:rsidR="00955B75">
              <w:rPr>
                <w:noProof/>
                <w:webHidden/>
              </w:rPr>
              <w:t>28</w:t>
            </w:r>
            <w:r w:rsidR="002B2059">
              <w:rPr>
                <w:noProof/>
                <w:webHidden/>
              </w:rPr>
              <w:fldChar w:fldCharType="end"/>
            </w:r>
          </w:hyperlink>
        </w:p>
        <w:p w14:paraId="7DA3390F" w14:textId="77777777" w:rsidR="002B2059" w:rsidRDefault="00263DCC">
          <w:pPr>
            <w:pStyle w:val="TOC1"/>
            <w:rPr>
              <w:rFonts w:asciiTheme="minorHAnsi" w:eastAsiaTheme="minorEastAsia" w:hAnsiTheme="minorHAnsi" w:cstheme="minorBidi"/>
              <w:sz w:val="22"/>
              <w:szCs w:val="22"/>
            </w:rPr>
          </w:pPr>
          <w:hyperlink w:anchor="_Toc3883956" w:history="1">
            <w:r w:rsidR="002B2059" w:rsidRPr="001B1596">
              <w:rPr>
                <w:rStyle w:val="Hyperlink"/>
              </w:rPr>
              <w:t>Section 4: Commonwealth Southern and Eastern Scalefish and Shark Fishery – Summary of issues requiring conditions under Part 13 (protected species) and Part 13A (wildlife trade) of the EPBC Act, February 2019</w:t>
            </w:r>
            <w:r w:rsidR="002B2059">
              <w:rPr>
                <w:webHidden/>
              </w:rPr>
              <w:tab/>
            </w:r>
            <w:r w:rsidR="002B2059">
              <w:rPr>
                <w:webHidden/>
              </w:rPr>
              <w:fldChar w:fldCharType="begin"/>
            </w:r>
            <w:r w:rsidR="002B2059">
              <w:rPr>
                <w:webHidden/>
              </w:rPr>
              <w:instrText xml:space="preserve"> PAGEREF _Toc3883956 \h </w:instrText>
            </w:r>
            <w:r w:rsidR="002B2059">
              <w:rPr>
                <w:webHidden/>
              </w:rPr>
            </w:r>
            <w:r w:rsidR="002B2059">
              <w:rPr>
                <w:webHidden/>
              </w:rPr>
              <w:fldChar w:fldCharType="separate"/>
            </w:r>
            <w:r w:rsidR="00955B75">
              <w:rPr>
                <w:webHidden/>
              </w:rPr>
              <w:t>29</w:t>
            </w:r>
            <w:r w:rsidR="002B2059">
              <w:rPr>
                <w:webHidden/>
              </w:rPr>
              <w:fldChar w:fldCharType="end"/>
            </w:r>
          </w:hyperlink>
        </w:p>
        <w:p w14:paraId="79D0EC7B" w14:textId="77777777" w:rsidR="002B2059" w:rsidRDefault="00263DCC">
          <w:pPr>
            <w:pStyle w:val="TOC1"/>
            <w:rPr>
              <w:rFonts w:asciiTheme="minorHAnsi" w:eastAsiaTheme="minorEastAsia" w:hAnsiTheme="minorHAnsi" w:cstheme="minorBidi"/>
              <w:sz w:val="22"/>
              <w:szCs w:val="22"/>
            </w:rPr>
          </w:pPr>
          <w:hyperlink w:anchor="_Toc3883957" w:history="1">
            <w:r w:rsidR="002B2059" w:rsidRPr="001B1596">
              <w:rPr>
                <w:rStyle w:val="Hyperlink"/>
              </w:rPr>
              <w:t>References</w:t>
            </w:r>
            <w:r w:rsidR="002B2059">
              <w:rPr>
                <w:webHidden/>
              </w:rPr>
              <w:tab/>
            </w:r>
            <w:r w:rsidR="002B2059">
              <w:rPr>
                <w:webHidden/>
              </w:rPr>
              <w:fldChar w:fldCharType="begin"/>
            </w:r>
            <w:r w:rsidR="002B2059">
              <w:rPr>
                <w:webHidden/>
              </w:rPr>
              <w:instrText xml:space="preserve"> PAGEREF _Toc3883957 \h </w:instrText>
            </w:r>
            <w:r w:rsidR="002B2059">
              <w:rPr>
                <w:webHidden/>
              </w:rPr>
            </w:r>
            <w:r w:rsidR="002B2059">
              <w:rPr>
                <w:webHidden/>
              </w:rPr>
              <w:fldChar w:fldCharType="separate"/>
            </w:r>
            <w:r w:rsidR="00955B75">
              <w:rPr>
                <w:webHidden/>
              </w:rPr>
              <w:t>36</w:t>
            </w:r>
            <w:r w:rsidR="002B2059">
              <w:rPr>
                <w:webHidden/>
              </w:rPr>
              <w:fldChar w:fldCharType="end"/>
            </w:r>
          </w:hyperlink>
        </w:p>
        <w:p w14:paraId="32640EED" w14:textId="77777777" w:rsidR="00134108" w:rsidRPr="00931036" w:rsidRDefault="00134108" w:rsidP="00931036">
          <w:pPr>
            <w:tabs>
              <w:tab w:val="right" w:leader="dot" w:pos="9072"/>
              <w:tab w:val="right" w:leader="dot" w:pos="9212"/>
            </w:tabs>
            <w:rPr>
              <w:rFonts w:cs="Arial"/>
            </w:rPr>
          </w:pPr>
          <w:r w:rsidRPr="00931036">
            <w:rPr>
              <w:rFonts w:cs="Arial"/>
              <w:b/>
              <w:bCs/>
              <w:noProof/>
            </w:rPr>
            <w:fldChar w:fldCharType="end"/>
          </w:r>
        </w:p>
      </w:sdtContent>
    </w:sdt>
    <w:p w14:paraId="439D5C09" w14:textId="77777777" w:rsidR="00134108" w:rsidRDefault="00134108" w:rsidP="00134108">
      <w:pPr>
        <w:tabs>
          <w:tab w:val="right" w:leader="dot" w:pos="8302"/>
        </w:tabs>
        <w:ind w:left="1166" w:right="792" w:hanging="1166"/>
        <w:rPr>
          <w:rFonts w:cs="Arial"/>
          <w:b/>
          <w:noProof/>
          <w:webHidden/>
        </w:rPr>
      </w:pPr>
    </w:p>
    <w:p w14:paraId="06E0991E" w14:textId="77777777" w:rsidR="00515B66" w:rsidRDefault="00515B66" w:rsidP="000F33D2">
      <w:pPr>
        <w:pStyle w:val="Heading1"/>
        <w:sectPr w:rsidR="00515B66" w:rsidSect="00515B66">
          <w:pgSz w:w="11906" w:h="16838"/>
          <w:pgMar w:top="1418" w:right="1276" w:bottom="567" w:left="1418" w:header="425" w:footer="425" w:gutter="0"/>
          <w:pgNumType w:start="1"/>
          <w:cols w:space="708"/>
          <w:titlePg/>
          <w:docGrid w:linePitch="360"/>
        </w:sectPr>
      </w:pPr>
    </w:p>
    <w:p w14:paraId="715ED130" w14:textId="77777777" w:rsidR="00CF1DE5" w:rsidRPr="000F33D2" w:rsidRDefault="00CF1DE5" w:rsidP="000F33D2">
      <w:pPr>
        <w:pStyle w:val="Heading1"/>
      </w:pPr>
      <w:bookmarkStart w:id="1" w:name="_Toc3883948"/>
      <w:r w:rsidRPr="000F33D2">
        <w:lastRenderedPageBreak/>
        <w:t xml:space="preserve">Executive </w:t>
      </w:r>
      <w:r w:rsidR="002F1303" w:rsidRPr="000F33D2">
        <w:t>s</w:t>
      </w:r>
      <w:r w:rsidRPr="000F33D2">
        <w:t xml:space="preserve">ummary of the </w:t>
      </w:r>
      <w:r w:rsidR="002F1303" w:rsidRPr="000F33D2">
        <w:t>a</w:t>
      </w:r>
      <w:r w:rsidRPr="000F33D2">
        <w:t xml:space="preserve">ssessment of the </w:t>
      </w:r>
      <w:r w:rsidR="00637B9A" w:rsidRPr="000F33D2">
        <w:t>Commonwealth Southern and Eastern Scalefish and Shark</w:t>
      </w:r>
      <w:r w:rsidR="00134108" w:rsidRPr="000F33D2">
        <w:t xml:space="preserve"> Fishery</w:t>
      </w:r>
      <w:bookmarkEnd w:id="1"/>
      <w:r w:rsidR="00134108" w:rsidRPr="000F33D2">
        <w:t xml:space="preserve"> </w:t>
      </w:r>
    </w:p>
    <w:p w14:paraId="5D8C0E9B" w14:textId="77777777" w:rsidR="00B2475B" w:rsidRPr="000F33D2" w:rsidRDefault="00290E7B" w:rsidP="00673982">
      <w:pPr>
        <w:tabs>
          <w:tab w:val="left" w:pos="360"/>
        </w:tabs>
        <w:spacing w:before="120" w:after="120" w:line="240" w:lineRule="auto"/>
        <w:rPr>
          <w:rFonts w:cs="Arial"/>
          <w:noProof/>
          <w:sz w:val="20"/>
          <w:szCs w:val="20"/>
        </w:rPr>
      </w:pPr>
      <w:r w:rsidRPr="000F33D2">
        <w:rPr>
          <w:rFonts w:cs="Arial"/>
          <w:noProof/>
          <w:sz w:val="20"/>
          <w:szCs w:val="20"/>
        </w:rPr>
        <w:t xml:space="preserve">In </w:t>
      </w:r>
      <w:r w:rsidR="00515B66" w:rsidRPr="000F33D2">
        <w:rPr>
          <w:rFonts w:cs="Arial"/>
          <w:noProof/>
          <w:sz w:val="20"/>
          <w:szCs w:val="20"/>
        </w:rPr>
        <w:t>October 2018</w:t>
      </w:r>
      <w:r w:rsidR="00325A2F" w:rsidRPr="000F33D2">
        <w:rPr>
          <w:rFonts w:cs="Arial"/>
          <w:noProof/>
          <w:sz w:val="20"/>
          <w:szCs w:val="20"/>
        </w:rPr>
        <w:t xml:space="preserve">, </w:t>
      </w:r>
      <w:r w:rsidR="00955B14" w:rsidRPr="000F33D2">
        <w:rPr>
          <w:rFonts w:cs="Arial"/>
          <w:noProof/>
          <w:sz w:val="20"/>
          <w:szCs w:val="20"/>
        </w:rPr>
        <w:t xml:space="preserve">the </w:t>
      </w:r>
      <w:r w:rsidR="00515B66" w:rsidRPr="000F33D2">
        <w:rPr>
          <w:rFonts w:cs="Arial"/>
          <w:noProof/>
          <w:sz w:val="20"/>
          <w:szCs w:val="20"/>
        </w:rPr>
        <w:t xml:space="preserve">Australian Fisheries Management Authority </w:t>
      </w:r>
      <w:r w:rsidR="00955B14" w:rsidRPr="000F33D2">
        <w:rPr>
          <w:rFonts w:cs="Arial"/>
          <w:noProof/>
          <w:sz w:val="20"/>
          <w:szCs w:val="20"/>
        </w:rPr>
        <w:t xml:space="preserve">(AFMA) </w:t>
      </w:r>
      <w:r w:rsidR="00325A2F" w:rsidRPr="000F33D2">
        <w:rPr>
          <w:rFonts w:cs="Arial"/>
          <w:noProof/>
          <w:sz w:val="20"/>
          <w:szCs w:val="20"/>
        </w:rPr>
        <w:t xml:space="preserve">submitted an application for </w:t>
      </w:r>
      <w:r w:rsidR="00515B66" w:rsidRPr="000F33D2">
        <w:rPr>
          <w:rFonts w:cs="Arial"/>
          <w:noProof/>
          <w:sz w:val="20"/>
          <w:szCs w:val="20"/>
        </w:rPr>
        <w:t>the Commonwealth Southern and Eastern Scalefish and Shark Fishery</w:t>
      </w:r>
      <w:r w:rsidR="00325A2F" w:rsidRPr="000F33D2">
        <w:rPr>
          <w:rFonts w:cs="Arial"/>
          <w:noProof/>
          <w:sz w:val="20"/>
          <w:szCs w:val="20"/>
        </w:rPr>
        <w:t xml:space="preserve"> </w:t>
      </w:r>
      <w:r w:rsidR="00323CA8" w:rsidRPr="000F33D2">
        <w:rPr>
          <w:rFonts w:cs="Arial"/>
          <w:noProof/>
          <w:sz w:val="20"/>
          <w:szCs w:val="20"/>
        </w:rPr>
        <w:t xml:space="preserve">(the fishery) </w:t>
      </w:r>
      <w:r w:rsidR="00325A2F" w:rsidRPr="000F33D2">
        <w:rPr>
          <w:rFonts w:cs="Arial"/>
          <w:noProof/>
          <w:sz w:val="20"/>
          <w:szCs w:val="20"/>
        </w:rPr>
        <w:t xml:space="preserve">to the Department of </w:t>
      </w:r>
      <w:r w:rsidR="00DF27FA" w:rsidRPr="000F33D2">
        <w:rPr>
          <w:rFonts w:cs="Arial"/>
          <w:noProof/>
          <w:sz w:val="20"/>
          <w:szCs w:val="20"/>
        </w:rPr>
        <w:t xml:space="preserve">the </w:t>
      </w:r>
      <w:r w:rsidR="00325A2F" w:rsidRPr="000F33D2">
        <w:rPr>
          <w:rFonts w:cs="Arial"/>
          <w:noProof/>
          <w:sz w:val="20"/>
          <w:szCs w:val="20"/>
        </w:rPr>
        <w:t>Environment and Energy</w:t>
      </w:r>
      <w:r w:rsidR="00955B14" w:rsidRPr="000F33D2">
        <w:rPr>
          <w:rFonts w:cs="Arial"/>
          <w:noProof/>
          <w:sz w:val="20"/>
          <w:szCs w:val="20"/>
        </w:rPr>
        <w:t xml:space="preserve"> (the Department)</w:t>
      </w:r>
      <w:r w:rsidR="00325A2F" w:rsidRPr="000F33D2">
        <w:rPr>
          <w:rFonts w:cs="Arial"/>
          <w:noProof/>
          <w:sz w:val="20"/>
          <w:szCs w:val="20"/>
        </w:rPr>
        <w:t xml:space="preserve"> for ass</w:t>
      </w:r>
      <w:r w:rsidR="00DF27FA" w:rsidRPr="000F33D2">
        <w:rPr>
          <w:rFonts w:cs="Arial"/>
          <w:noProof/>
          <w:sz w:val="20"/>
          <w:szCs w:val="20"/>
        </w:rPr>
        <w:t xml:space="preserve">essment </w:t>
      </w:r>
      <w:r w:rsidRPr="000F33D2">
        <w:rPr>
          <w:rFonts w:cs="Arial"/>
          <w:noProof/>
          <w:sz w:val="20"/>
          <w:szCs w:val="20"/>
        </w:rPr>
        <w:t>as an approved wildlife trade operation under the</w:t>
      </w:r>
      <w:r w:rsidR="00955B14" w:rsidRPr="000F33D2">
        <w:rPr>
          <w:rFonts w:cs="Arial"/>
          <w:noProof/>
          <w:sz w:val="20"/>
          <w:szCs w:val="20"/>
        </w:rPr>
        <w:t xml:space="preserve"> </w:t>
      </w:r>
      <w:r w:rsidR="00955B14" w:rsidRPr="000F33D2">
        <w:rPr>
          <w:rFonts w:cs="Arial"/>
          <w:i/>
          <w:noProof/>
          <w:sz w:val="20"/>
          <w:szCs w:val="20"/>
        </w:rPr>
        <w:t>Environment Protection and Biodiversity Conservation Act 1999</w:t>
      </w:r>
      <w:r w:rsidR="00955B14" w:rsidRPr="000F33D2">
        <w:rPr>
          <w:rFonts w:cs="Arial"/>
          <w:noProof/>
          <w:sz w:val="20"/>
          <w:szCs w:val="20"/>
        </w:rPr>
        <w:t xml:space="preserve"> (EPBC Act). The sustainability of the fishery’s management arrangements have also been assessed </w:t>
      </w:r>
      <w:r w:rsidR="00325A2F" w:rsidRPr="000F33D2">
        <w:rPr>
          <w:rFonts w:cs="Arial"/>
          <w:noProof/>
          <w:sz w:val="20"/>
          <w:szCs w:val="20"/>
        </w:rPr>
        <w:t>against the Australian Government</w:t>
      </w:r>
      <w:r w:rsidR="00CC56DE" w:rsidRPr="000F33D2">
        <w:rPr>
          <w:rFonts w:cs="Arial"/>
          <w:noProof/>
          <w:sz w:val="20"/>
          <w:szCs w:val="20"/>
        </w:rPr>
        <w:t>’s</w:t>
      </w:r>
      <w:r w:rsidR="00325A2F" w:rsidRPr="000F33D2">
        <w:rPr>
          <w:rFonts w:cs="Arial"/>
          <w:noProof/>
          <w:sz w:val="20"/>
          <w:szCs w:val="20"/>
        </w:rPr>
        <w:t xml:space="preserve"> ‘Guidelines for the Ecologically Sustainable Management of Fisheries – 2nd Edition’. A public comment period was open from </w:t>
      </w:r>
      <w:r w:rsidR="008B0B76" w:rsidRPr="000F33D2">
        <w:rPr>
          <w:rFonts w:cs="Arial"/>
          <w:noProof/>
          <w:sz w:val="20"/>
          <w:szCs w:val="20"/>
        </w:rPr>
        <w:t>11 </w:t>
      </w:r>
      <w:r w:rsidR="00515B66" w:rsidRPr="000F33D2">
        <w:rPr>
          <w:rFonts w:cs="Arial"/>
          <w:noProof/>
          <w:sz w:val="20"/>
          <w:szCs w:val="20"/>
        </w:rPr>
        <w:t xml:space="preserve">October 2018 to </w:t>
      </w:r>
      <w:r w:rsidR="008B0B76" w:rsidRPr="000F33D2">
        <w:rPr>
          <w:rFonts w:cs="Arial"/>
          <w:noProof/>
          <w:sz w:val="20"/>
          <w:szCs w:val="20"/>
        </w:rPr>
        <w:t>13 </w:t>
      </w:r>
      <w:r w:rsidR="00515B66" w:rsidRPr="000F33D2">
        <w:rPr>
          <w:rFonts w:cs="Arial"/>
          <w:noProof/>
          <w:sz w:val="20"/>
          <w:szCs w:val="20"/>
        </w:rPr>
        <w:t>November 2018</w:t>
      </w:r>
      <w:r w:rsidR="00325A2F" w:rsidRPr="000F33D2">
        <w:rPr>
          <w:rFonts w:cs="Arial"/>
          <w:noProof/>
          <w:sz w:val="20"/>
          <w:szCs w:val="20"/>
        </w:rPr>
        <w:t xml:space="preserve">. </w:t>
      </w:r>
      <w:r w:rsidR="008B0B76" w:rsidRPr="000F33D2">
        <w:rPr>
          <w:rFonts w:cs="Arial"/>
          <w:noProof/>
          <w:sz w:val="20"/>
          <w:szCs w:val="20"/>
        </w:rPr>
        <w:t>The Department received two commen</w:t>
      </w:r>
      <w:r w:rsidR="008025DF" w:rsidRPr="000F33D2">
        <w:rPr>
          <w:rFonts w:cs="Arial"/>
          <w:noProof/>
          <w:sz w:val="20"/>
          <w:szCs w:val="20"/>
        </w:rPr>
        <w:t xml:space="preserve">ts </w:t>
      </w:r>
      <w:r w:rsidR="00CC56DE" w:rsidRPr="000F33D2">
        <w:rPr>
          <w:rFonts w:cs="Arial"/>
          <w:noProof/>
          <w:sz w:val="20"/>
          <w:szCs w:val="20"/>
        </w:rPr>
        <w:t>summarised at Section 3 of this report.</w:t>
      </w:r>
    </w:p>
    <w:p w14:paraId="61192700" w14:textId="77777777" w:rsidR="00937DA0" w:rsidRPr="000F33D2" w:rsidRDefault="00010DC8" w:rsidP="00673982">
      <w:pPr>
        <w:spacing w:before="120" w:after="120" w:line="240" w:lineRule="auto"/>
        <w:rPr>
          <w:rFonts w:cs="Arial"/>
          <w:b/>
          <w:sz w:val="20"/>
          <w:szCs w:val="20"/>
        </w:rPr>
      </w:pPr>
      <w:r w:rsidRPr="000F33D2">
        <w:rPr>
          <w:rFonts w:cs="Arial"/>
          <w:b/>
          <w:sz w:val="20"/>
          <w:szCs w:val="20"/>
        </w:rPr>
        <w:t>M</w:t>
      </w:r>
      <w:r w:rsidR="00937DA0" w:rsidRPr="000F33D2">
        <w:rPr>
          <w:rFonts w:cs="Arial"/>
          <w:b/>
          <w:sz w:val="20"/>
          <w:szCs w:val="20"/>
        </w:rPr>
        <w:t>anagement arrangements</w:t>
      </w:r>
    </w:p>
    <w:p w14:paraId="1CFA0AE9" w14:textId="5D87C27A" w:rsidR="00010DC8" w:rsidRPr="000F33D2" w:rsidRDefault="00010DC8" w:rsidP="00010DC8">
      <w:pPr>
        <w:adjustRightInd w:val="0"/>
        <w:spacing w:before="120" w:after="120" w:line="240" w:lineRule="auto"/>
        <w:rPr>
          <w:rFonts w:cs="Arial"/>
          <w:sz w:val="20"/>
          <w:szCs w:val="20"/>
        </w:rPr>
      </w:pPr>
      <w:r w:rsidRPr="000F33D2">
        <w:rPr>
          <w:rFonts w:cs="Arial"/>
          <w:noProof/>
          <w:sz w:val="20"/>
          <w:szCs w:val="20"/>
        </w:rPr>
        <w:t xml:space="preserve">AFMA manage the fishery </w:t>
      </w:r>
      <w:r w:rsidR="00C76090" w:rsidRPr="000F33D2">
        <w:rPr>
          <w:rFonts w:cs="Arial"/>
          <w:noProof/>
          <w:sz w:val="20"/>
          <w:szCs w:val="20"/>
        </w:rPr>
        <w:t xml:space="preserve">in accordance with </w:t>
      </w:r>
      <w:r w:rsidRPr="000F33D2">
        <w:rPr>
          <w:rFonts w:cs="Arial"/>
          <w:noProof/>
          <w:sz w:val="20"/>
          <w:szCs w:val="20"/>
        </w:rPr>
        <w:t xml:space="preserve">the </w:t>
      </w:r>
      <w:r w:rsidRPr="000F33D2">
        <w:rPr>
          <w:rFonts w:cs="Arial"/>
          <w:i/>
          <w:sz w:val="20"/>
          <w:szCs w:val="20"/>
        </w:rPr>
        <w:t xml:space="preserve">Southern and Eastern Scalefish and Shark Fishery </w:t>
      </w:r>
      <w:r w:rsidRPr="000F33D2">
        <w:rPr>
          <w:rFonts w:cs="Arial"/>
          <w:i/>
          <w:noProof/>
          <w:sz w:val="20"/>
          <w:szCs w:val="20"/>
        </w:rPr>
        <w:t>Management Plan 2003</w:t>
      </w:r>
      <w:r w:rsidRPr="000F33D2">
        <w:rPr>
          <w:rFonts w:cs="Arial"/>
          <w:noProof/>
          <w:sz w:val="20"/>
          <w:szCs w:val="20"/>
        </w:rPr>
        <w:t xml:space="preserve"> made under the </w:t>
      </w:r>
      <w:r w:rsidRPr="000F33D2">
        <w:rPr>
          <w:rFonts w:cs="Arial"/>
          <w:i/>
          <w:noProof/>
          <w:sz w:val="20"/>
          <w:szCs w:val="20"/>
        </w:rPr>
        <w:t>Fisheries Management Act 1991</w:t>
      </w:r>
      <w:r w:rsidRPr="000F33D2">
        <w:rPr>
          <w:rFonts w:cs="Arial"/>
          <w:noProof/>
          <w:sz w:val="20"/>
          <w:szCs w:val="20"/>
        </w:rPr>
        <w:t xml:space="preserve"> (Cth). Fishing operations are also </w:t>
      </w:r>
      <w:r w:rsidRPr="000F33D2">
        <w:rPr>
          <w:rFonts w:cs="Arial"/>
          <w:sz w:val="20"/>
          <w:szCs w:val="20"/>
        </w:rPr>
        <w:t xml:space="preserve">managed through </w:t>
      </w:r>
      <w:r w:rsidRPr="000F33D2">
        <w:rPr>
          <w:rFonts w:cs="Arial"/>
          <w:noProof/>
          <w:sz w:val="20"/>
          <w:szCs w:val="20"/>
        </w:rPr>
        <w:t>c</w:t>
      </w:r>
      <w:r w:rsidRPr="000F33D2">
        <w:rPr>
          <w:rFonts w:cs="Arial"/>
          <w:sz w:val="20"/>
          <w:szCs w:val="20"/>
        </w:rPr>
        <w:t>o-management agreements are also in place with industry bodies, and Offshore Constitutional Settlement arrangements with Queensland, New South Wales (NSW), Victoria, Tasmania, South Australia (SA), and Western Australia (WA).</w:t>
      </w:r>
    </w:p>
    <w:p w14:paraId="3F81534D" w14:textId="77777777" w:rsidR="00C7118E" w:rsidRPr="000F33D2" w:rsidRDefault="00C7118E" w:rsidP="00673982">
      <w:pPr>
        <w:adjustRightInd w:val="0"/>
        <w:spacing w:before="120" w:after="120" w:line="240" w:lineRule="auto"/>
        <w:rPr>
          <w:rFonts w:cs="Arial"/>
          <w:noProof/>
          <w:sz w:val="20"/>
          <w:szCs w:val="20"/>
        </w:rPr>
      </w:pPr>
      <w:r w:rsidRPr="000F33D2">
        <w:rPr>
          <w:rFonts w:cs="Arial"/>
          <w:sz w:val="20"/>
          <w:szCs w:val="20"/>
        </w:rPr>
        <w:t xml:space="preserve">The area of the fishery extends south from Fraser Island in Queensland to Cape Leeuwin in Western Australia, along the eastern and southern coastlines, and extending seaward to the limit of Australia’s exclusive economic zone (EEZ). The </w:t>
      </w:r>
      <w:r w:rsidR="00CC56DE" w:rsidRPr="000F33D2">
        <w:rPr>
          <w:rFonts w:cs="Arial"/>
          <w:sz w:val="20"/>
          <w:szCs w:val="20"/>
        </w:rPr>
        <w:t xml:space="preserve">fishery comprises </w:t>
      </w:r>
      <w:r w:rsidRPr="000F33D2">
        <w:rPr>
          <w:rFonts w:cs="Arial"/>
          <w:sz w:val="20"/>
          <w:szCs w:val="20"/>
        </w:rPr>
        <w:t xml:space="preserve">four main sectors </w:t>
      </w:r>
      <w:r w:rsidR="00CC56DE" w:rsidRPr="000F33D2">
        <w:rPr>
          <w:rFonts w:cs="Arial"/>
          <w:sz w:val="20"/>
          <w:szCs w:val="20"/>
        </w:rPr>
        <w:t>–</w:t>
      </w:r>
      <w:r w:rsidRPr="000F33D2">
        <w:rPr>
          <w:rFonts w:cs="Arial"/>
          <w:sz w:val="20"/>
          <w:szCs w:val="20"/>
        </w:rPr>
        <w:t xml:space="preserve"> </w:t>
      </w:r>
      <w:r w:rsidR="00CC56DE" w:rsidRPr="000F33D2">
        <w:rPr>
          <w:rFonts w:cs="Arial"/>
          <w:sz w:val="20"/>
          <w:szCs w:val="20"/>
        </w:rPr>
        <w:t xml:space="preserve">the </w:t>
      </w:r>
      <w:r w:rsidRPr="000F33D2">
        <w:rPr>
          <w:rFonts w:cs="Arial"/>
          <w:sz w:val="20"/>
          <w:szCs w:val="20"/>
        </w:rPr>
        <w:t xml:space="preserve">Commonwealth </w:t>
      </w:r>
      <w:r w:rsidR="004F6CC7" w:rsidRPr="000F33D2">
        <w:rPr>
          <w:rFonts w:cs="Arial"/>
          <w:sz w:val="20"/>
          <w:szCs w:val="20"/>
        </w:rPr>
        <w:t xml:space="preserve">South East </w:t>
      </w:r>
      <w:r w:rsidRPr="000F33D2">
        <w:rPr>
          <w:rFonts w:cs="Arial"/>
          <w:sz w:val="20"/>
          <w:szCs w:val="20"/>
        </w:rPr>
        <w:t xml:space="preserve">Trawl, </w:t>
      </w:r>
      <w:r w:rsidR="00CC56DE" w:rsidRPr="000F33D2">
        <w:rPr>
          <w:rFonts w:cs="Arial"/>
          <w:sz w:val="20"/>
          <w:szCs w:val="20"/>
        </w:rPr>
        <w:t xml:space="preserve">the </w:t>
      </w:r>
      <w:r w:rsidRPr="000F33D2">
        <w:rPr>
          <w:rFonts w:cs="Arial"/>
          <w:sz w:val="20"/>
          <w:szCs w:val="20"/>
        </w:rPr>
        <w:t xml:space="preserve">East Coast Deepwater Trawl, </w:t>
      </w:r>
      <w:r w:rsidR="00CC56DE" w:rsidRPr="000F33D2">
        <w:rPr>
          <w:rFonts w:cs="Arial"/>
          <w:sz w:val="20"/>
          <w:szCs w:val="20"/>
        </w:rPr>
        <w:t xml:space="preserve">the </w:t>
      </w:r>
      <w:r w:rsidRPr="000F33D2">
        <w:rPr>
          <w:rFonts w:cs="Arial"/>
          <w:sz w:val="20"/>
          <w:szCs w:val="20"/>
        </w:rPr>
        <w:t xml:space="preserve">Great Australian Bight Trawl, and </w:t>
      </w:r>
      <w:r w:rsidR="00CC56DE" w:rsidRPr="000F33D2">
        <w:rPr>
          <w:rFonts w:cs="Arial"/>
          <w:sz w:val="20"/>
          <w:szCs w:val="20"/>
        </w:rPr>
        <w:t xml:space="preserve">the </w:t>
      </w:r>
      <w:r w:rsidRPr="000F33D2">
        <w:rPr>
          <w:rFonts w:cs="Arial"/>
          <w:sz w:val="20"/>
          <w:szCs w:val="20"/>
        </w:rPr>
        <w:t xml:space="preserve">Gillnet, Hook and Trap, which has four sub-sectors for management purposes. A range of fishing gear and methods are used in each sector (e.g. otter trawl, Danish seine, pair trawl, longline, dropline, and traps). </w:t>
      </w:r>
      <w:r w:rsidRPr="000F33D2">
        <w:rPr>
          <w:rFonts w:cs="Arial"/>
          <w:noProof/>
          <w:sz w:val="20"/>
          <w:szCs w:val="20"/>
        </w:rPr>
        <w:t xml:space="preserve">Harvesting is managed through a range of input (effort) and output (catch) controls, including statutory fishing rights, catch limits linked to the fishery harvest strategy, strategies to manage bycatch and protected species, and area and seasonal closures. </w:t>
      </w:r>
    </w:p>
    <w:p w14:paraId="5F6595D3" w14:textId="77777777" w:rsidR="008B312E" w:rsidRPr="000F33D2" w:rsidRDefault="008B312E" w:rsidP="00673982">
      <w:pPr>
        <w:spacing w:before="120" w:after="120" w:line="240" w:lineRule="auto"/>
        <w:rPr>
          <w:rFonts w:cs="Arial"/>
          <w:b/>
          <w:sz w:val="20"/>
          <w:szCs w:val="20"/>
        </w:rPr>
      </w:pPr>
      <w:r w:rsidRPr="000F33D2">
        <w:rPr>
          <w:rFonts w:cs="Arial"/>
          <w:b/>
          <w:sz w:val="20"/>
          <w:szCs w:val="20"/>
        </w:rPr>
        <w:t>Target stocks</w:t>
      </w:r>
    </w:p>
    <w:p w14:paraId="5731AC39" w14:textId="29E30232" w:rsidR="004A09DB" w:rsidRPr="000F33D2" w:rsidRDefault="00AA49C3" w:rsidP="0073429B">
      <w:pPr>
        <w:pStyle w:val="ListContinue"/>
        <w:numPr>
          <w:ilvl w:val="0"/>
          <w:numId w:val="0"/>
        </w:numPr>
        <w:rPr>
          <w:sz w:val="20"/>
          <w:szCs w:val="20"/>
        </w:rPr>
      </w:pPr>
      <w:r w:rsidRPr="000F33D2">
        <w:rPr>
          <w:sz w:val="20"/>
          <w:szCs w:val="20"/>
        </w:rPr>
        <w:t>The fishery harvests a wide range of species, primarily Blue Grenadier, Deepwater Flathead, Gummy Shark, Blue Eye Trevalla, Eastern School Whiting, Silver Warehou, and Tiger Flathead. Secondary species include Pink Ling, Bight redfish, Ocean Perch, a</w:t>
      </w:r>
      <w:r w:rsidRPr="000F33D2">
        <w:rPr>
          <w:sz w:val="20"/>
          <w:szCs w:val="20"/>
          <w:lang w:eastAsia="en-AU"/>
        </w:rPr>
        <w:t xml:space="preserve">nd </w:t>
      </w:r>
      <w:r w:rsidRPr="000F33D2">
        <w:rPr>
          <w:sz w:val="20"/>
          <w:szCs w:val="20"/>
        </w:rPr>
        <w:t xml:space="preserve">Royal Red Prawn. </w:t>
      </w:r>
    </w:p>
    <w:p w14:paraId="27A8E81E" w14:textId="7F51629E" w:rsidR="004A09DB" w:rsidRPr="000F33D2" w:rsidRDefault="004A09DB" w:rsidP="0073429B">
      <w:pPr>
        <w:pStyle w:val="ListContinue"/>
        <w:numPr>
          <w:ilvl w:val="0"/>
          <w:numId w:val="0"/>
        </w:numPr>
        <w:rPr>
          <w:iCs/>
          <w:noProof/>
          <w:sz w:val="20"/>
          <w:szCs w:val="20"/>
        </w:rPr>
      </w:pPr>
      <w:r w:rsidRPr="000F33D2">
        <w:rPr>
          <w:rFonts w:eastAsia="Times New Roman"/>
          <w:color w:val="000000"/>
          <w:sz w:val="20"/>
          <w:szCs w:val="20"/>
          <w:lang w:eastAsia="en-AU"/>
        </w:rPr>
        <w:t xml:space="preserve">A number of species </w:t>
      </w:r>
      <w:r w:rsidRPr="000F33D2">
        <w:rPr>
          <w:sz w:val="20"/>
          <w:szCs w:val="20"/>
          <w:lang w:eastAsia="en-AU"/>
        </w:rPr>
        <w:t>listed as conservation dependent under the EPBC Act</w:t>
      </w:r>
      <w:r w:rsidRPr="000F33D2">
        <w:rPr>
          <w:rFonts w:eastAsia="Times New Roman"/>
          <w:color w:val="000000"/>
          <w:sz w:val="20"/>
          <w:szCs w:val="20"/>
          <w:lang w:eastAsia="en-AU"/>
        </w:rPr>
        <w:t xml:space="preserve"> </w:t>
      </w:r>
      <w:r w:rsidR="004D657C" w:rsidRPr="000F33D2">
        <w:rPr>
          <w:rFonts w:eastAsia="Times New Roman"/>
          <w:color w:val="000000"/>
          <w:sz w:val="20"/>
          <w:szCs w:val="20"/>
          <w:lang w:eastAsia="en-AU"/>
        </w:rPr>
        <w:t xml:space="preserve">that occur in the fishery </w:t>
      </w:r>
      <w:r w:rsidRPr="000F33D2">
        <w:rPr>
          <w:rFonts w:eastAsia="Times New Roman"/>
          <w:color w:val="000000"/>
          <w:sz w:val="20"/>
          <w:szCs w:val="20"/>
          <w:lang w:eastAsia="en-AU"/>
        </w:rPr>
        <w:t xml:space="preserve">are </w:t>
      </w:r>
      <w:r w:rsidR="004D657C" w:rsidRPr="000F33D2">
        <w:rPr>
          <w:rFonts w:eastAsia="Times New Roman"/>
          <w:color w:val="000000"/>
          <w:sz w:val="20"/>
          <w:szCs w:val="20"/>
          <w:lang w:eastAsia="en-AU"/>
        </w:rPr>
        <w:t xml:space="preserve">considered </w:t>
      </w:r>
      <w:r w:rsidRPr="000F33D2">
        <w:rPr>
          <w:rFonts w:eastAsia="Times New Roman"/>
          <w:color w:val="000000"/>
          <w:sz w:val="20"/>
          <w:szCs w:val="20"/>
          <w:lang w:eastAsia="en-AU"/>
        </w:rPr>
        <w:t xml:space="preserve">overfished. </w:t>
      </w:r>
      <w:r w:rsidR="00E430F9" w:rsidRPr="000F33D2">
        <w:rPr>
          <w:sz w:val="20"/>
          <w:szCs w:val="20"/>
          <w:lang w:eastAsia="en-AU"/>
        </w:rPr>
        <w:t xml:space="preserve">Rebuilding strategies </w:t>
      </w:r>
      <w:r w:rsidR="00A7510A" w:rsidRPr="000F33D2">
        <w:rPr>
          <w:sz w:val="20"/>
          <w:szCs w:val="20"/>
          <w:lang w:eastAsia="en-AU"/>
        </w:rPr>
        <w:t xml:space="preserve">containing appropriate timeframes </w:t>
      </w:r>
      <w:r w:rsidR="001F1B50" w:rsidRPr="000F33D2">
        <w:rPr>
          <w:sz w:val="20"/>
          <w:szCs w:val="20"/>
          <w:lang w:eastAsia="en-AU"/>
        </w:rPr>
        <w:t xml:space="preserve">for rebuilding </w:t>
      </w:r>
      <w:r w:rsidR="00E430F9" w:rsidRPr="000F33D2">
        <w:rPr>
          <w:sz w:val="20"/>
          <w:szCs w:val="20"/>
          <w:lang w:eastAsia="en-AU"/>
        </w:rPr>
        <w:t xml:space="preserve">are in place to manage overfished stocks of </w:t>
      </w:r>
      <w:r w:rsidR="00D40AEA" w:rsidRPr="000F33D2">
        <w:rPr>
          <w:sz w:val="20"/>
          <w:szCs w:val="20"/>
        </w:rPr>
        <w:t xml:space="preserve">Orange Roughy </w:t>
      </w:r>
      <w:r w:rsidR="00E430F9" w:rsidRPr="000F33D2">
        <w:rPr>
          <w:sz w:val="20"/>
          <w:szCs w:val="20"/>
        </w:rPr>
        <w:t>in the fishery’s southern and western zones</w:t>
      </w:r>
      <w:r w:rsidR="00D40AEA" w:rsidRPr="000F33D2">
        <w:rPr>
          <w:sz w:val="20"/>
          <w:szCs w:val="20"/>
        </w:rPr>
        <w:t>,</w:t>
      </w:r>
      <w:r w:rsidR="00D40AEA" w:rsidRPr="000F33D2">
        <w:rPr>
          <w:sz w:val="20"/>
          <w:szCs w:val="20"/>
          <w:lang w:eastAsia="en-AU"/>
        </w:rPr>
        <w:t xml:space="preserve"> </w:t>
      </w:r>
      <w:r w:rsidRPr="000F33D2">
        <w:rPr>
          <w:sz w:val="20"/>
          <w:szCs w:val="20"/>
          <w:lang w:eastAsia="en-AU"/>
        </w:rPr>
        <w:t>Eastern Gemfish,</w:t>
      </w:r>
      <w:r w:rsidR="001F1B50" w:rsidRPr="000F33D2">
        <w:rPr>
          <w:sz w:val="20"/>
          <w:szCs w:val="20"/>
          <w:lang w:eastAsia="en-AU"/>
        </w:rPr>
        <w:t xml:space="preserve"> Blue Warehou,</w:t>
      </w:r>
      <w:r w:rsidRPr="000F33D2">
        <w:rPr>
          <w:sz w:val="20"/>
          <w:szCs w:val="20"/>
          <w:lang w:eastAsia="en-AU"/>
        </w:rPr>
        <w:t xml:space="preserve"> </w:t>
      </w:r>
      <w:r w:rsidR="00D40AEA" w:rsidRPr="000F33D2">
        <w:rPr>
          <w:sz w:val="20"/>
          <w:szCs w:val="20"/>
          <w:lang w:eastAsia="en-AU"/>
        </w:rPr>
        <w:t xml:space="preserve">Redfish </w:t>
      </w:r>
      <w:r w:rsidR="00E430F9" w:rsidRPr="000F33D2">
        <w:rPr>
          <w:sz w:val="20"/>
          <w:szCs w:val="20"/>
          <w:lang w:eastAsia="en-AU"/>
        </w:rPr>
        <w:t xml:space="preserve">and </w:t>
      </w:r>
      <w:r w:rsidR="00E430F9" w:rsidRPr="000F33D2">
        <w:rPr>
          <w:rFonts w:eastAsia="Times New Roman"/>
          <w:color w:val="000000"/>
          <w:sz w:val="20"/>
          <w:szCs w:val="20"/>
          <w:lang w:eastAsia="en-AU"/>
        </w:rPr>
        <w:t xml:space="preserve">School Shark. A management strategy is in place to </w:t>
      </w:r>
      <w:r w:rsidR="00224A44" w:rsidRPr="000F33D2">
        <w:rPr>
          <w:rFonts w:eastAsia="Times New Roman"/>
          <w:color w:val="000000"/>
          <w:sz w:val="20"/>
          <w:szCs w:val="20"/>
          <w:lang w:eastAsia="en-AU"/>
        </w:rPr>
        <w:t xml:space="preserve">rebuild </w:t>
      </w:r>
      <w:r w:rsidR="00E430F9" w:rsidRPr="000F33D2">
        <w:rPr>
          <w:sz w:val="20"/>
          <w:szCs w:val="20"/>
          <w:lang w:eastAsia="en-AU"/>
        </w:rPr>
        <w:t>Harrisson’s Dogfish and Southern Dogfish.</w:t>
      </w:r>
      <w:r w:rsidR="0069172A" w:rsidRPr="000F33D2">
        <w:rPr>
          <w:sz w:val="20"/>
          <w:szCs w:val="20"/>
          <w:lang w:eastAsia="en-AU"/>
        </w:rPr>
        <w:t xml:space="preserve"> </w:t>
      </w:r>
    </w:p>
    <w:p w14:paraId="15DD7F79" w14:textId="77777777" w:rsidR="00937DA0" w:rsidRPr="000F33D2" w:rsidRDefault="00937DA0" w:rsidP="00673982">
      <w:pPr>
        <w:spacing w:before="120" w:after="120" w:line="240" w:lineRule="auto"/>
        <w:rPr>
          <w:rFonts w:cs="Arial"/>
          <w:b/>
          <w:noProof/>
          <w:sz w:val="20"/>
          <w:szCs w:val="20"/>
        </w:rPr>
      </w:pPr>
      <w:r w:rsidRPr="000F33D2">
        <w:rPr>
          <w:rFonts w:cs="Arial"/>
          <w:b/>
          <w:noProof/>
          <w:sz w:val="20"/>
          <w:szCs w:val="20"/>
        </w:rPr>
        <w:t xml:space="preserve">Protected species and </w:t>
      </w:r>
      <w:r w:rsidR="004D657C" w:rsidRPr="000F33D2">
        <w:rPr>
          <w:rFonts w:cs="Arial"/>
          <w:b/>
          <w:noProof/>
          <w:sz w:val="20"/>
          <w:szCs w:val="20"/>
        </w:rPr>
        <w:t>ecosystems</w:t>
      </w:r>
    </w:p>
    <w:p w14:paraId="6D6FFDC0" w14:textId="70414D4B" w:rsidR="00826625" w:rsidRPr="000F33D2" w:rsidRDefault="00EF4906" w:rsidP="00673982">
      <w:pPr>
        <w:pStyle w:val="PlainText"/>
        <w:spacing w:before="120" w:after="120" w:line="240" w:lineRule="auto"/>
        <w:contextualSpacing w:val="0"/>
      </w:pPr>
      <w:r w:rsidRPr="000F33D2">
        <w:t xml:space="preserve">The fishery </w:t>
      </w:r>
      <w:r w:rsidR="000A359A" w:rsidRPr="000F33D2">
        <w:t xml:space="preserve">is </w:t>
      </w:r>
      <w:r w:rsidRPr="000F33D2">
        <w:t xml:space="preserve">known to interact with a number of species </w:t>
      </w:r>
      <w:r w:rsidR="009222F4" w:rsidRPr="000F33D2">
        <w:t>listed under the EPBC Act</w:t>
      </w:r>
      <w:r w:rsidR="004A09DB" w:rsidRPr="000F33D2">
        <w:t>,</w:t>
      </w:r>
      <w:r w:rsidR="0040652E" w:rsidRPr="000F33D2">
        <w:t xml:space="preserve"> including </w:t>
      </w:r>
      <w:r w:rsidR="007255A8" w:rsidRPr="000F33D2">
        <w:t xml:space="preserve">dolphins, sea lions, and seals. These species along with </w:t>
      </w:r>
      <w:r w:rsidR="000A359A" w:rsidRPr="000F33D2">
        <w:t xml:space="preserve">seabirds are known to actively forage </w:t>
      </w:r>
      <w:r w:rsidR="007255A8" w:rsidRPr="000F33D2">
        <w:t>around</w:t>
      </w:r>
      <w:r w:rsidR="000A359A" w:rsidRPr="000F33D2">
        <w:t xml:space="preserve"> </w:t>
      </w:r>
      <w:r w:rsidR="007255A8" w:rsidRPr="000F33D2">
        <w:t>fishing</w:t>
      </w:r>
      <w:r w:rsidR="000A359A" w:rsidRPr="000F33D2">
        <w:t xml:space="preserve"> vessels</w:t>
      </w:r>
      <w:r w:rsidR="007255A8" w:rsidRPr="000F33D2">
        <w:t xml:space="preserve">. AFMA is actively managing interactions with these species through protected species management strategies, bycatch and discard workplans </w:t>
      </w:r>
      <w:r w:rsidR="0040652E" w:rsidRPr="000F33D2">
        <w:t>(</w:t>
      </w:r>
      <w:r w:rsidR="007255A8" w:rsidRPr="000F33D2">
        <w:t>aligned to the Commonwealth bycatch policy</w:t>
      </w:r>
      <w:r w:rsidR="0040652E" w:rsidRPr="000F33D2">
        <w:t>)</w:t>
      </w:r>
      <w:r w:rsidR="007255A8" w:rsidRPr="000F33D2">
        <w:t xml:space="preserve">, and trigger limits that </w:t>
      </w:r>
      <w:r w:rsidR="001F1B50" w:rsidRPr="000F33D2">
        <w:t>lead to management responses</w:t>
      </w:r>
      <w:r w:rsidR="007255A8" w:rsidRPr="000F33D2">
        <w:t xml:space="preserve">. </w:t>
      </w:r>
      <w:r w:rsidR="004A6F85" w:rsidRPr="000F33D2">
        <w:t xml:space="preserve">In addition, AFMA is currently undertaking ecological risk assessments </w:t>
      </w:r>
      <w:r w:rsidR="00826625" w:rsidRPr="000F33D2">
        <w:t xml:space="preserve">(ERA) </w:t>
      </w:r>
      <w:r w:rsidR="004A6F85" w:rsidRPr="000F33D2">
        <w:t xml:space="preserve">for each sector of the fishery. These </w:t>
      </w:r>
      <w:r w:rsidR="00826625" w:rsidRPr="000F33D2">
        <w:t>ERAs</w:t>
      </w:r>
      <w:r w:rsidR="004A6F85" w:rsidRPr="000F33D2">
        <w:t xml:space="preserve"> will be incorporated into the Fishery Management Strategy</w:t>
      </w:r>
      <w:r w:rsidR="00826625" w:rsidRPr="000F33D2">
        <w:t xml:space="preserve">, which is </w:t>
      </w:r>
      <w:r w:rsidR="00A46F17" w:rsidRPr="000F33D2">
        <w:t xml:space="preserve">being developed and </w:t>
      </w:r>
      <w:r w:rsidR="00826625" w:rsidRPr="000F33D2">
        <w:t>scheduled for completion by mid-2020.</w:t>
      </w:r>
      <w:r w:rsidR="004A6F85" w:rsidRPr="000F33D2">
        <w:t xml:space="preserve"> </w:t>
      </w:r>
    </w:p>
    <w:p w14:paraId="7C66A2D0" w14:textId="77777777" w:rsidR="00EF4906" w:rsidRPr="000F33D2" w:rsidRDefault="0071210A" w:rsidP="00673982">
      <w:pPr>
        <w:pStyle w:val="PlainText"/>
        <w:spacing w:before="120" w:after="120" w:line="240" w:lineRule="auto"/>
        <w:contextualSpacing w:val="0"/>
      </w:pPr>
      <w:r w:rsidRPr="000F33D2">
        <w:t>While</w:t>
      </w:r>
      <w:r w:rsidR="007255A8" w:rsidRPr="000F33D2">
        <w:t xml:space="preserve"> acknowledging AFMA’s commitment to mitigating impacts to protected species, the Department </w:t>
      </w:r>
      <w:r w:rsidR="00673982" w:rsidRPr="000F33D2">
        <w:t xml:space="preserve">considers it important that the fishery is accredited under </w:t>
      </w:r>
      <w:r w:rsidR="00EF4906" w:rsidRPr="000F33D2">
        <w:t xml:space="preserve">Part 13 </w:t>
      </w:r>
      <w:r w:rsidR="0040652E" w:rsidRPr="000F33D2">
        <w:t xml:space="preserve">of the Act </w:t>
      </w:r>
      <w:r w:rsidR="00EF4906" w:rsidRPr="000F33D2">
        <w:t>subject to conditions requir</w:t>
      </w:r>
      <w:r w:rsidR="0040652E" w:rsidRPr="000F33D2">
        <w:t>ing</w:t>
      </w:r>
      <w:r w:rsidR="00EF4906" w:rsidRPr="000F33D2">
        <w:t xml:space="preserve"> AFMA </w:t>
      </w:r>
      <w:r w:rsidR="00673982" w:rsidRPr="000F33D2">
        <w:t>ensure</w:t>
      </w:r>
      <w:r w:rsidR="0040652E" w:rsidRPr="000F33D2">
        <w:t>s</w:t>
      </w:r>
      <w:r w:rsidR="00673982" w:rsidRPr="000F33D2">
        <w:t xml:space="preserve"> that protection measures for these species groups are maintained and improved as required (see Section 4). </w:t>
      </w:r>
    </w:p>
    <w:p w14:paraId="0880ED58" w14:textId="0F3C88EC" w:rsidR="004A6F85" w:rsidRPr="000F33D2" w:rsidRDefault="000A359A" w:rsidP="00673982">
      <w:pPr>
        <w:spacing w:before="120" w:after="120" w:line="240" w:lineRule="auto"/>
        <w:rPr>
          <w:rFonts w:cs="Arial"/>
          <w:sz w:val="20"/>
          <w:szCs w:val="20"/>
        </w:rPr>
      </w:pPr>
      <w:r w:rsidRPr="000F33D2">
        <w:rPr>
          <w:rFonts w:cs="Arial"/>
          <w:sz w:val="20"/>
          <w:szCs w:val="20"/>
        </w:rPr>
        <w:t xml:space="preserve">The assessment also considered the possible impacts on shark species </w:t>
      </w:r>
      <w:r w:rsidR="0040652E" w:rsidRPr="000F33D2">
        <w:rPr>
          <w:rFonts w:cs="Arial"/>
          <w:sz w:val="20"/>
          <w:szCs w:val="20"/>
        </w:rPr>
        <w:t xml:space="preserve">listed under the Convention on International Trade in Endangered Species of Wild Fauna and Flora (CITES) </w:t>
      </w:r>
      <w:r w:rsidR="001F1B50" w:rsidRPr="000F33D2">
        <w:rPr>
          <w:rFonts w:cs="Arial"/>
          <w:sz w:val="20"/>
          <w:szCs w:val="20"/>
        </w:rPr>
        <w:t xml:space="preserve">caught </w:t>
      </w:r>
      <w:r w:rsidRPr="000F33D2">
        <w:rPr>
          <w:rFonts w:cs="Arial"/>
          <w:sz w:val="20"/>
          <w:szCs w:val="20"/>
        </w:rPr>
        <w:t xml:space="preserve">in the fishery. </w:t>
      </w:r>
      <w:r w:rsidR="00737A47" w:rsidRPr="000F33D2">
        <w:rPr>
          <w:rFonts w:cs="Arial"/>
          <w:sz w:val="20"/>
          <w:szCs w:val="20"/>
        </w:rPr>
        <w:t xml:space="preserve">Annual </w:t>
      </w:r>
      <w:r w:rsidR="005323B5" w:rsidRPr="000F33D2">
        <w:rPr>
          <w:rFonts w:cs="Arial"/>
          <w:sz w:val="20"/>
          <w:szCs w:val="20"/>
        </w:rPr>
        <w:t>by</w:t>
      </w:r>
      <w:r w:rsidR="00737A47" w:rsidRPr="000F33D2">
        <w:rPr>
          <w:rFonts w:cs="Arial"/>
          <w:sz w:val="20"/>
          <w:szCs w:val="20"/>
        </w:rPr>
        <w:t xml:space="preserve">catch </w:t>
      </w:r>
      <w:r w:rsidR="0040652E" w:rsidRPr="000F33D2">
        <w:rPr>
          <w:rFonts w:cs="Arial"/>
          <w:sz w:val="20"/>
          <w:szCs w:val="20"/>
        </w:rPr>
        <w:t>of CITES listed Hammerhead shark species (Scalloped Hammerhead, Great Hammerhead, Smooth Hammerhead)</w:t>
      </w:r>
      <w:r w:rsidR="004A09DB" w:rsidRPr="000F33D2">
        <w:rPr>
          <w:rFonts w:cs="Arial"/>
          <w:sz w:val="20"/>
          <w:szCs w:val="20"/>
        </w:rPr>
        <w:t xml:space="preserve"> </w:t>
      </w:r>
      <w:r w:rsidR="0040652E" w:rsidRPr="000F33D2">
        <w:rPr>
          <w:rFonts w:cs="Arial"/>
          <w:sz w:val="20"/>
          <w:szCs w:val="20"/>
        </w:rPr>
        <w:t xml:space="preserve">is </w:t>
      </w:r>
      <w:r w:rsidR="004A09DB" w:rsidRPr="000F33D2">
        <w:rPr>
          <w:rFonts w:cs="Arial"/>
          <w:sz w:val="20"/>
          <w:szCs w:val="20"/>
        </w:rPr>
        <w:t>below</w:t>
      </w:r>
      <w:r w:rsidR="0040652E" w:rsidRPr="000F33D2">
        <w:rPr>
          <w:rFonts w:cs="Arial"/>
          <w:sz w:val="20"/>
          <w:szCs w:val="20"/>
        </w:rPr>
        <w:t xml:space="preserve"> the levels set by the 2014 non-detriment finding, made by the </w:t>
      </w:r>
      <w:r w:rsidR="00650C99" w:rsidRPr="000F33D2">
        <w:rPr>
          <w:rFonts w:cs="Arial"/>
          <w:sz w:val="20"/>
          <w:szCs w:val="20"/>
        </w:rPr>
        <w:t xml:space="preserve">Australian </w:t>
      </w:r>
      <w:r w:rsidR="0040652E" w:rsidRPr="000F33D2">
        <w:rPr>
          <w:rFonts w:cs="Arial"/>
          <w:sz w:val="20"/>
          <w:szCs w:val="20"/>
        </w:rPr>
        <w:t xml:space="preserve">CITES Scientific Authority. As Oceanic Whitetip is at risk of overfishing from international tuna longline fisheries no export of this species can be permitted. </w:t>
      </w:r>
      <w:r w:rsidR="00737A47" w:rsidRPr="000F33D2">
        <w:rPr>
          <w:rFonts w:cs="Arial"/>
          <w:sz w:val="20"/>
          <w:szCs w:val="20"/>
        </w:rPr>
        <w:t xml:space="preserve">The </w:t>
      </w:r>
      <w:r w:rsidRPr="000F33D2">
        <w:rPr>
          <w:rFonts w:cs="Arial"/>
          <w:sz w:val="20"/>
          <w:szCs w:val="20"/>
        </w:rPr>
        <w:t xml:space="preserve"> minimal take of Porbeagle </w:t>
      </w:r>
      <w:r w:rsidR="0040652E" w:rsidRPr="000F33D2">
        <w:rPr>
          <w:rFonts w:cs="Arial"/>
          <w:sz w:val="20"/>
          <w:szCs w:val="20"/>
        </w:rPr>
        <w:t xml:space="preserve">is </w:t>
      </w:r>
      <w:r w:rsidRPr="000F33D2">
        <w:rPr>
          <w:rFonts w:cs="Arial"/>
          <w:sz w:val="20"/>
          <w:szCs w:val="20"/>
        </w:rPr>
        <w:t>unlikely to be detrimental</w:t>
      </w:r>
      <w:r w:rsidR="00737A47" w:rsidRPr="000F33D2">
        <w:rPr>
          <w:rFonts w:cs="Arial"/>
          <w:sz w:val="20"/>
          <w:szCs w:val="20"/>
        </w:rPr>
        <w:t>, however</w:t>
      </w:r>
      <w:r w:rsidRPr="000F33D2">
        <w:rPr>
          <w:rFonts w:cs="Arial"/>
          <w:sz w:val="20"/>
          <w:szCs w:val="20"/>
        </w:rPr>
        <w:t xml:space="preserve"> this species is listed under Part 13 of the EPBC Act </w:t>
      </w:r>
      <w:r w:rsidR="0040652E" w:rsidRPr="000F33D2">
        <w:rPr>
          <w:rFonts w:cs="Arial"/>
          <w:sz w:val="20"/>
          <w:szCs w:val="20"/>
        </w:rPr>
        <w:t xml:space="preserve">and </w:t>
      </w:r>
      <w:r w:rsidR="00C76090" w:rsidRPr="000F33D2">
        <w:rPr>
          <w:rFonts w:cs="Arial"/>
          <w:sz w:val="20"/>
          <w:szCs w:val="20"/>
        </w:rPr>
        <w:t xml:space="preserve">therefore </w:t>
      </w:r>
      <w:r w:rsidRPr="000F33D2">
        <w:rPr>
          <w:rFonts w:cs="Arial"/>
          <w:sz w:val="20"/>
          <w:szCs w:val="20"/>
        </w:rPr>
        <w:t>cannot be targeted</w:t>
      </w:r>
      <w:r w:rsidR="00C76090" w:rsidRPr="000F33D2">
        <w:rPr>
          <w:rFonts w:cs="Arial"/>
          <w:sz w:val="20"/>
          <w:szCs w:val="20"/>
        </w:rPr>
        <w:t xml:space="preserve">, although </w:t>
      </w:r>
      <w:r w:rsidR="0040652E" w:rsidRPr="000F33D2">
        <w:rPr>
          <w:rFonts w:cs="Arial"/>
          <w:sz w:val="20"/>
          <w:szCs w:val="20"/>
        </w:rPr>
        <w:t xml:space="preserve"> </w:t>
      </w:r>
      <w:r w:rsidRPr="000F33D2">
        <w:rPr>
          <w:rFonts w:cs="Arial"/>
          <w:sz w:val="20"/>
          <w:szCs w:val="20"/>
        </w:rPr>
        <w:t>can only be retained if already dead at retrieval.</w:t>
      </w:r>
    </w:p>
    <w:p w14:paraId="34434907" w14:textId="77777777" w:rsidR="002B2059" w:rsidRDefault="002B2059" w:rsidP="00707EA8">
      <w:pPr>
        <w:adjustRightInd w:val="0"/>
        <w:spacing w:before="120" w:after="120" w:line="240" w:lineRule="auto"/>
        <w:rPr>
          <w:rFonts w:cs="Arial"/>
          <w:b/>
          <w:sz w:val="20"/>
          <w:szCs w:val="20"/>
        </w:rPr>
        <w:sectPr w:rsidR="002B2059" w:rsidSect="00515B66">
          <w:pgSz w:w="11906" w:h="16838"/>
          <w:pgMar w:top="1418" w:right="1276" w:bottom="567" w:left="1418" w:header="425" w:footer="425" w:gutter="0"/>
          <w:pgNumType w:start="1"/>
          <w:cols w:space="708"/>
          <w:titlePg/>
          <w:docGrid w:linePitch="360"/>
        </w:sectPr>
      </w:pPr>
    </w:p>
    <w:p w14:paraId="551DEC1C" w14:textId="31AC263A" w:rsidR="00707EA8" w:rsidRPr="000F33D2" w:rsidRDefault="00707EA8" w:rsidP="00707EA8">
      <w:pPr>
        <w:adjustRightInd w:val="0"/>
        <w:spacing w:before="120" w:after="120" w:line="240" w:lineRule="auto"/>
        <w:rPr>
          <w:rFonts w:cs="Arial"/>
          <w:b/>
          <w:sz w:val="20"/>
          <w:szCs w:val="20"/>
        </w:rPr>
      </w:pPr>
      <w:r w:rsidRPr="000F33D2">
        <w:rPr>
          <w:rFonts w:cs="Arial"/>
          <w:b/>
          <w:sz w:val="20"/>
          <w:szCs w:val="20"/>
        </w:rPr>
        <w:lastRenderedPageBreak/>
        <w:t>Conclusion</w:t>
      </w:r>
    </w:p>
    <w:p w14:paraId="77F7CF47" w14:textId="5F949F54" w:rsidR="00A7510A" w:rsidRPr="000F33D2" w:rsidRDefault="008533CD" w:rsidP="004A09DB">
      <w:pPr>
        <w:spacing w:before="120" w:after="120" w:line="240" w:lineRule="auto"/>
        <w:rPr>
          <w:rFonts w:eastAsia="Times New Roman" w:cs="Arial"/>
          <w:bCs/>
          <w:iCs/>
          <w:sz w:val="20"/>
          <w:szCs w:val="20"/>
          <w:lang w:eastAsia="en-AU"/>
        </w:rPr>
      </w:pPr>
      <w:r w:rsidRPr="000F33D2">
        <w:rPr>
          <w:rFonts w:cs="Arial"/>
          <w:sz w:val="20"/>
          <w:szCs w:val="20"/>
        </w:rPr>
        <w:t>Following assessment</w:t>
      </w:r>
      <w:r w:rsidR="001F1B50" w:rsidRPr="000F33D2">
        <w:rPr>
          <w:rFonts w:cs="Arial"/>
          <w:sz w:val="20"/>
          <w:szCs w:val="20"/>
        </w:rPr>
        <w:t>,</w:t>
      </w:r>
      <w:r w:rsidRPr="000F33D2">
        <w:rPr>
          <w:rFonts w:cs="Arial"/>
          <w:sz w:val="20"/>
          <w:szCs w:val="20"/>
        </w:rPr>
        <w:t xml:space="preserve"> the fishery has been found to meet most of the Guidelines (Section 2) and the majority of the requirements of the EPBC Act (Section 3). </w:t>
      </w:r>
      <w:r w:rsidR="00650C99" w:rsidRPr="000F33D2">
        <w:rPr>
          <w:rFonts w:eastAsia="Times New Roman" w:cs="Arial"/>
          <w:noProof/>
          <w:sz w:val="20"/>
          <w:szCs w:val="20"/>
          <w:lang w:eastAsia="en-AU"/>
        </w:rPr>
        <w:t>T</w:t>
      </w:r>
      <w:r w:rsidR="00A7510A" w:rsidRPr="000F33D2">
        <w:rPr>
          <w:rFonts w:eastAsia="Times New Roman" w:cs="Arial"/>
          <w:noProof/>
          <w:sz w:val="20"/>
          <w:szCs w:val="20"/>
          <w:lang w:eastAsia="en-AU"/>
        </w:rPr>
        <w:t xml:space="preserve">he Department considers that the management regime for the </w:t>
      </w:r>
      <w:r w:rsidRPr="000F33D2">
        <w:rPr>
          <w:rFonts w:eastAsia="Times New Roman" w:cs="Arial"/>
          <w:sz w:val="20"/>
          <w:szCs w:val="20"/>
          <w:lang w:eastAsia="en-AU"/>
        </w:rPr>
        <w:t>fishery</w:t>
      </w:r>
      <w:r w:rsidR="00A7510A" w:rsidRPr="000F33D2">
        <w:rPr>
          <w:rFonts w:eastAsia="Times New Roman" w:cs="Arial"/>
          <w:sz w:val="20"/>
          <w:szCs w:val="20"/>
          <w:lang w:eastAsia="en-AU"/>
        </w:rPr>
        <w:t xml:space="preserve"> </w:t>
      </w:r>
      <w:r w:rsidR="00A7510A" w:rsidRPr="000F33D2">
        <w:rPr>
          <w:rFonts w:eastAsia="Times New Roman" w:cs="Arial"/>
          <w:noProof/>
          <w:sz w:val="20"/>
          <w:szCs w:val="20"/>
          <w:lang w:eastAsia="en-AU"/>
        </w:rPr>
        <w:t xml:space="preserve">provides </w:t>
      </w:r>
      <w:r w:rsidR="00A7510A" w:rsidRPr="000F33D2">
        <w:rPr>
          <w:rFonts w:eastAsia="Times New Roman" w:cs="Arial"/>
          <w:sz w:val="20"/>
          <w:szCs w:val="20"/>
          <w:lang w:eastAsia="en-AU"/>
        </w:rPr>
        <w:t xml:space="preserve">for fishing operations to be managed </w:t>
      </w:r>
      <w:r w:rsidR="004A09DB" w:rsidRPr="000F33D2">
        <w:rPr>
          <w:rFonts w:eastAsia="Times New Roman" w:cs="Arial"/>
          <w:sz w:val="20"/>
          <w:szCs w:val="20"/>
          <w:lang w:eastAsia="en-AU"/>
        </w:rPr>
        <w:t>in a manner that</w:t>
      </w:r>
      <w:r w:rsidR="00A7510A" w:rsidRPr="000F33D2">
        <w:rPr>
          <w:rFonts w:eastAsia="Times New Roman" w:cs="Arial"/>
          <w:sz w:val="20"/>
          <w:szCs w:val="20"/>
          <w:lang w:eastAsia="en-AU"/>
        </w:rPr>
        <w:t xml:space="preserve"> minimise</w:t>
      </w:r>
      <w:r w:rsidR="004A09DB" w:rsidRPr="000F33D2">
        <w:rPr>
          <w:rFonts w:eastAsia="Times New Roman" w:cs="Arial"/>
          <w:sz w:val="20"/>
          <w:szCs w:val="20"/>
          <w:lang w:eastAsia="en-AU"/>
        </w:rPr>
        <w:t>s</w:t>
      </w:r>
      <w:r w:rsidR="00A7510A" w:rsidRPr="000F33D2">
        <w:rPr>
          <w:rFonts w:eastAsia="Times New Roman" w:cs="Arial"/>
          <w:sz w:val="20"/>
          <w:szCs w:val="20"/>
          <w:lang w:eastAsia="en-AU"/>
        </w:rPr>
        <w:t xml:space="preserve"> </w:t>
      </w:r>
      <w:r w:rsidR="004A09DB" w:rsidRPr="000F33D2">
        <w:rPr>
          <w:rFonts w:eastAsia="Times New Roman" w:cs="Arial"/>
          <w:sz w:val="20"/>
          <w:szCs w:val="20"/>
          <w:lang w:eastAsia="en-AU"/>
        </w:rPr>
        <w:t>its</w:t>
      </w:r>
      <w:r w:rsidR="00A7510A" w:rsidRPr="000F33D2">
        <w:rPr>
          <w:rFonts w:eastAsia="Times New Roman" w:cs="Arial"/>
          <w:sz w:val="20"/>
          <w:szCs w:val="20"/>
          <w:lang w:eastAsia="en-AU"/>
        </w:rPr>
        <w:t xml:space="preserve"> impact on the structure, productivity, function and biological diversity of the ecosystem.</w:t>
      </w:r>
      <w:r w:rsidR="00650C99" w:rsidRPr="000F33D2">
        <w:rPr>
          <w:rFonts w:eastAsia="Times New Roman" w:cs="Arial"/>
          <w:sz w:val="20"/>
          <w:szCs w:val="20"/>
          <w:lang w:eastAsia="en-AU"/>
        </w:rPr>
        <w:t xml:space="preserve"> </w:t>
      </w:r>
      <w:r w:rsidRPr="000F33D2">
        <w:rPr>
          <w:rFonts w:cs="Arial"/>
          <w:sz w:val="20"/>
          <w:szCs w:val="20"/>
        </w:rPr>
        <w:t xml:space="preserve">Notwithstanding the progress made by AFMA to address the </w:t>
      </w:r>
      <w:r w:rsidRPr="000F33D2">
        <w:rPr>
          <w:rFonts w:eastAsia="Times New Roman" w:cs="Arial"/>
          <w:sz w:val="20"/>
          <w:szCs w:val="20"/>
          <w:lang w:eastAsia="en-AU"/>
        </w:rPr>
        <w:t xml:space="preserve">key challenges faced by </w:t>
      </w:r>
      <w:r w:rsidRPr="000F33D2">
        <w:rPr>
          <w:rFonts w:cs="Arial"/>
          <w:sz w:val="20"/>
          <w:szCs w:val="20"/>
        </w:rPr>
        <w:t>this fisher</w:t>
      </w:r>
      <w:r w:rsidRPr="000F33D2">
        <w:rPr>
          <w:rFonts w:cs="Arial"/>
          <w:noProof/>
          <w:sz w:val="20"/>
          <w:szCs w:val="20"/>
          <w:lang w:eastAsia="en-AU"/>
        </w:rPr>
        <w:t>y</w:t>
      </w:r>
      <w:r w:rsidRPr="000F33D2">
        <w:rPr>
          <w:rFonts w:cs="Arial"/>
          <w:sz w:val="20"/>
          <w:szCs w:val="20"/>
        </w:rPr>
        <w:t xml:space="preserve">, the </w:t>
      </w:r>
      <w:r w:rsidR="00A7510A" w:rsidRPr="000F33D2">
        <w:rPr>
          <w:rFonts w:eastAsia="Times New Roman" w:cs="Arial"/>
          <w:sz w:val="20"/>
          <w:szCs w:val="20"/>
          <w:lang w:val="en-GB"/>
        </w:rPr>
        <w:t xml:space="preserve">Department has identified a number of risks and uncertainties that must be managed to ensure that impacts are </w:t>
      </w:r>
      <w:r w:rsidR="004A09DB" w:rsidRPr="000F33D2">
        <w:rPr>
          <w:rFonts w:eastAsia="Times New Roman" w:cs="Arial"/>
          <w:sz w:val="20"/>
          <w:szCs w:val="20"/>
          <w:lang w:val="en-GB"/>
        </w:rPr>
        <w:t>reduced</w:t>
      </w:r>
      <w:r w:rsidR="00A7510A" w:rsidRPr="000F33D2">
        <w:rPr>
          <w:rFonts w:eastAsia="Times New Roman" w:cs="Arial"/>
          <w:sz w:val="20"/>
          <w:szCs w:val="20"/>
          <w:lang w:val="en-GB"/>
        </w:rPr>
        <w:t xml:space="preserve">, including </w:t>
      </w:r>
      <w:r w:rsidR="00A7510A" w:rsidRPr="000F33D2">
        <w:rPr>
          <w:rFonts w:eastAsia="Times New Roman" w:cs="Arial"/>
          <w:bCs/>
          <w:iCs/>
          <w:sz w:val="20"/>
          <w:szCs w:val="20"/>
          <w:lang w:eastAsia="en-AU"/>
        </w:rPr>
        <w:t xml:space="preserve">interactions with protected species and the need to recover overfished stocks. </w:t>
      </w:r>
    </w:p>
    <w:p w14:paraId="78D7C037" w14:textId="77777777" w:rsidR="002707DC" w:rsidRPr="000F33D2" w:rsidRDefault="002707DC" w:rsidP="00673982">
      <w:pPr>
        <w:pStyle w:val="PlainText"/>
        <w:spacing w:before="120" w:after="120" w:line="240" w:lineRule="auto"/>
        <w:contextualSpacing w:val="0"/>
      </w:pPr>
      <w:r w:rsidRPr="000F33D2">
        <w:t xml:space="preserve">On this basis, the Department considers that </w:t>
      </w:r>
      <w:r w:rsidR="00707EA8" w:rsidRPr="000F33D2">
        <w:t xml:space="preserve">the </w:t>
      </w:r>
      <w:r w:rsidRPr="000F33D2">
        <w:t>declaration of the harvest operations of the Commonwealth Southern and Eastern Scalefish and Shark Fishery, as an approved wildlife trade operation for three years</w:t>
      </w:r>
      <w:r w:rsidR="00707EA8" w:rsidRPr="000F33D2">
        <w:t>,</w:t>
      </w:r>
      <w:r w:rsidRPr="000F33D2">
        <w:t xml:space="preserve"> until 12 February 2022, is appropriate. Unless a specific time frame is provided, each condition must be addressed within the period of the approved wildlife trade operation declaration for the fishery.</w:t>
      </w:r>
    </w:p>
    <w:p w14:paraId="07F5EDB4" w14:textId="77777777" w:rsidR="00F8472A" w:rsidRPr="000F33D2" w:rsidRDefault="00F8472A" w:rsidP="00673982">
      <w:pPr>
        <w:tabs>
          <w:tab w:val="left" w:pos="360"/>
        </w:tabs>
        <w:spacing w:before="120" w:after="120" w:line="240" w:lineRule="auto"/>
        <w:rPr>
          <w:rFonts w:cs="Arial"/>
          <w:sz w:val="20"/>
          <w:szCs w:val="20"/>
        </w:rPr>
      </w:pPr>
    </w:p>
    <w:p w14:paraId="00ACBF47" w14:textId="77777777" w:rsidR="00EF4906" w:rsidRPr="00A7510A" w:rsidRDefault="00EF4906" w:rsidP="00A7510A">
      <w:pPr>
        <w:tabs>
          <w:tab w:val="left" w:pos="360"/>
        </w:tabs>
        <w:spacing w:before="120" w:after="120" w:line="240" w:lineRule="auto"/>
        <w:rPr>
          <w:rFonts w:cs="Arial"/>
        </w:rPr>
      </w:pPr>
    </w:p>
    <w:p w14:paraId="7E32B2B3" w14:textId="77777777" w:rsidR="00937DA0" w:rsidRDefault="00937DA0" w:rsidP="00CF1DE5">
      <w:pPr>
        <w:tabs>
          <w:tab w:val="left" w:pos="360"/>
        </w:tabs>
        <w:spacing w:after="120"/>
        <w:rPr>
          <w:rFonts w:cs="Arial"/>
        </w:rPr>
        <w:sectPr w:rsidR="00937DA0" w:rsidSect="00515B66">
          <w:pgSz w:w="11906" w:h="16838"/>
          <w:pgMar w:top="1418" w:right="1276" w:bottom="567" w:left="1418" w:header="425" w:footer="425" w:gutter="0"/>
          <w:pgNumType w:start="1"/>
          <w:cols w:space="708"/>
          <w:titlePg/>
          <w:docGrid w:linePitch="360"/>
        </w:sectPr>
      </w:pPr>
    </w:p>
    <w:p w14:paraId="79FE67CC" w14:textId="77777777" w:rsidR="00885298" w:rsidRPr="00C3049E" w:rsidRDefault="00885298" w:rsidP="00CF1DE5">
      <w:pPr>
        <w:tabs>
          <w:tab w:val="left" w:pos="360"/>
        </w:tabs>
        <w:spacing w:after="120"/>
        <w:rPr>
          <w:rFonts w:cs="Arial"/>
        </w:rPr>
      </w:pPr>
    </w:p>
    <w:p w14:paraId="2FE102B5" w14:textId="77777777" w:rsidR="00885298" w:rsidRPr="00515B66" w:rsidRDefault="00134108" w:rsidP="000F33D2">
      <w:pPr>
        <w:pStyle w:val="Heading1"/>
        <w:rPr>
          <w:u w:val="single"/>
        </w:rPr>
      </w:pPr>
      <w:bookmarkStart w:id="2" w:name="_Toc3883949"/>
      <w:bookmarkStart w:id="3" w:name="_Toc316301050"/>
      <w:r w:rsidRPr="00515B66">
        <w:t>Section</w:t>
      </w:r>
      <w:r w:rsidR="00885298" w:rsidRPr="00515B66">
        <w:rPr>
          <w:rStyle w:val="Emphasis"/>
          <w:i w:val="0"/>
          <w:iCs w:val="0"/>
        </w:rPr>
        <w:t xml:space="preserve"> </w:t>
      </w:r>
      <w:r w:rsidR="00BC5432" w:rsidRPr="00515B66">
        <w:rPr>
          <w:rStyle w:val="Emphasis"/>
          <w:i w:val="0"/>
          <w:iCs w:val="0"/>
        </w:rPr>
        <w:t>1</w:t>
      </w:r>
      <w:r w:rsidR="00885298" w:rsidRPr="00515B66">
        <w:rPr>
          <w:rStyle w:val="Emphasis"/>
          <w:i w:val="0"/>
          <w:iCs w:val="0"/>
        </w:rPr>
        <w:t xml:space="preserve">: </w:t>
      </w:r>
      <w:r w:rsidR="0080417B" w:rsidRPr="00515B66">
        <w:rPr>
          <w:rStyle w:val="Emphasis"/>
          <w:i w:val="0"/>
          <w:iCs w:val="0"/>
        </w:rPr>
        <w:t>A</w:t>
      </w:r>
      <w:r w:rsidRPr="00515B66">
        <w:rPr>
          <w:rStyle w:val="Emphasis"/>
          <w:i w:val="0"/>
          <w:iCs w:val="0"/>
        </w:rPr>
        <w:t xml:space="preserve">ssessment </w:t>
      </w:r>
      <w:r w:rsidR="002F1303">
        <w:rPr>
          <w:rStyle w:val="Emphasis"/>
          <w:i w:val="0"/>
          <w:iCs w:val="0"/>
        </w:rPr>
        <w:t>s</w:t>
      </w:r>
      <w:r w:rsidRPr="00515B66">
        <w:rPr>
          <w:rStyle w:val="Emphasis"/>
          <w:i w:val="0"/>
          <w:iCs w:val="0"/>
        </w:rPr>
        <w:t xml:space="preserve">ummary of the </w:t>
      </w:r>
      <w:r w:rsidR="000F259B" w:rsidRPr="00515B66">
        <w:t xml:space="preserve">Commonwealth Southern and Eastern Scalefish and Shark Fishery </w:t>
      </w:r>
      <w:r w:rsidR="002F1303">
        <w:t>a</w:t>
      </w:r>
      <w:r w:rsidRPr="00515B66">
        <w:rPr>
          <w:rStyle w:val="Emphasis"/>
          <w:i w:val="0"/>
          <w:iCs w:val="0"/>
        </w:rPr>
        <w:t xml:space="preserve">gainst the </w:t>
      </w:r>
      <w:r w:rsidR="002F1303">
        <w:rPr>
          <w:rStyle w:val="Emphasis"/>
          <w:i w:val="0"/>
          <w:iCs w:val="0"/>
        </w:rPr>
        <w:t>g</w:t>
      </w:r>
      <w:r w:rsidRPr="00515B66">
        <w:rPr>
          <w:rStyle w:val="Emphasis"/>
          <w:i w:val="0"/>
          <w:iCs w:val="0"/>
        </w:rPr>
        <w:t xml:space="preserve">uidelines for the </w:t>
      </w:r>
      <w:r w:rsidR="002F1303">
        <w:rPr>
          <w:rStyle w:val="Emphasis"/>
          <w:i w:val="0"/>
          <w:iCs w:val="0"/>
        </w:rPr>
        <w:t>e</w:t>
      </w:r>
      <w:r w:rsidRPr="00515B66">
        <w:rPr>
          <w:rStyle w:val="Emphasis"/>
          <w:i w:val="0"/>
          <w:iCs w:val="0"/>
        </w:rPr>
        <w:t xml:space="preserve">cologically </w:t>
      </w:r>
      <w:r w:rsidR="002F1303">
        <w:rPr>
          <w:rStyle w:val="Emphasis"/>
          <w:i w:val="0"/>
          <w:iCs w:val="0"/>
        </w:rPr>
        <w:t>s</w:t>
      </w:r>
      <w:r w:rsidRPr="00515B66">
        <w:rPr>
          <w:rStyle w:val="Emphasis"/>
          <w:i w:val="0"/>
          <w:iCs w:val="0"/>
        </w:rPr>
        <w:t xml:space="preserve">ustainable </w:t>
      </w:r>
      <w:r w:rsidR="002F1303">
        <w:rPr>
          <w:rStyle w:val="Emphasis"/>
          <w:i w:val="0"/>
          <w:iCs w:val="0"/>
        </w:rPr>
        <w:t>m</w:t>
      </w:r>
      <w:r w:rsidRPr="00515B66">
        <w:rPr>
          <w:rStyle w:val="Emphasis"/>
          <w:i w:val="0"/>
          <w:iCs w:val="0"/>
        </w:rPr>
        <w:t xml:space="preserve">anagement of </w:t>
      </w:r>
      <w:r w:rsidR="002F1303">
        <w:rPr>
          <w:rStyle w:val="Emphasis"/>
          <w:i w:val="0"/>
          <w:iCs w:val="0"/>
        </w:rPr>
        <w:t>f</w:t>
      </w:r>
      <w:r w:rsidRPr="00515B66">
        <w:rPr>
          <w:rStyle w:val="Emphasis"/>
          <w:i w:val="0"/>
          <w:iCs w:val="0"/>
        </w:rPr>
        <w:t>isheries (2</w:t>
      </w:r>
      <w:r w:rsidR="002F1303">
        <w:rPr>
          <w:rStyle w:val="Emphasis"/>
          <w:i w:val="0"/>
          <w:iCs w:val="0"/>
        </w:rPr>
        <w:t>nd</w:t>
      </w:r>
      <w:r w:rsidRPr="00515B66">
        <w:rPr>
          <w:rStyle w:val="Emphasis"/>
          <w:i w:val="0"/>
          <w:iCs w:val="0"/>
        </w:rPr>
        <w:t xml:space="preserve"> </w:t>
      </w:r>
      <w:r w:rsidR="002F1303">
        <w:rPr>
          <w:rStyle w:val="Emphasis"/>
          <w:i w:val="0"/>
          <w:iCs w:val="0"/>
        </w:rPr>
        <w:t>e</w:t>
      </w:r>
      <w:r w:rsidRPr="00515B66">
        <w:rPr>
          <w:rStyle w:val="Emphasis"/>
          <w:i w:val="0"/>
          <w:iCs w:val="0"/>
        </w:rPr>
        <w:t xml:space="preserve">dition), </w:t>
      </w:r>
      <w:r w:rsidR="002F1303">
        <w:rPr>
          <w:rStyle w:val="Emphasis"/>
          <w:i w:val="0"/>
          <w:iCs w:val="0"/>
        </w:rPr>
        <w:t>c</w:t>
      </w:r>
      <w:r w:rsidRPr="00515B66">
        <w:rPr>
          <w:rStyle w:val="Emphasis"/>
          <w:i w:val="0"/>
          <w:iCs w:val="0"/>
        </w:rPr>
        <w:t>onsistent with the EPBC Act</w:t>
      </w:r>
      <w:bookmarkEnd w:id="2"/>
    </w:p>
    <w:p w14:paraId="6631AE7F" w14:textId="77777777" w:rsidR="00AB194A" w:rsidRPr="002F0C8B" w:rsidRDefault="00AB194A" w:rsidP="00CC77AB">
      <w:pPr>
        <w:spacing w:before="60" w:after="60" w:line="240" w:lineRule="auto"/>
        <w:rPr>
          <w:rStyle w:val="Emphasis"/>
          <w:rFonts w:cs="Arial"/>
          <w:b/>
          <w:i w:val="0"/>
          <w:iCs w:val="0"/>
          <w:sz w:val="20"/>
          <w:szCs w:val="20"/>
        </w:rPr>
      </w:pPr>
    </w:p>
    <w:tbl>
      <w:tblPr>
        <w:tblStyle w:val="TableGrid"/>
        <w:tblW w:w="5000" w:type="pct"/>
        <w:tblLook w:val="04A0" w:firstRow="1" w:lastRow="0" w:firstColumn="1" w:lastColumn="0" w:noHBand="0" w:noVBand="1"/>
      </w:tblPr>
      <w:tblGrid>
        <w:gridCol w:w="2956"/>
        <w:gridCol w:w="1479"/>
        <w:gridCol w:w="1479"/>
        <w:gridCol w:w="1479"/>
        <w:gridCol w:w="7393"/>
      </w:tblGrid>
      <w:tr w:rsidR="00AB194A" w:rsidRPr="00C76090" w14:paraId="4510E775" w14:textId="77777777" w:rsidTr="00C76090">
        <w:trPr>
          <w:cnfStyle w:val="100000000000" w:firstRow="1" w:lastRow="0" w:firstColumn="0" w:lastColumn="0" w:oddVBand="0" w:evenVBand="0" w:oddHBand="0" w:evenHBand="0" w:firstRowFirstColumn="0" w:firstRowLastColumn="0" w:lastRowFirstColumn="0" w:lastRowLastColumn="0"/>
        </w:trPr>
        <w:tc>
          <w:tcPr>
            <w:tcW w:w="1000" w:type="pct"/>
            <w:vAlign w:val="center"/>
          </w:tcPr>
          <w:p w14:paraId="1B0028B0" w14:textId="77777777" w:rsidR="00AB194A" w:rsidRPr="00C76090" w:rsidRDefault="00B97B40" w:rsidP="00C76090">
            <w:pPr>
              <w:spacing w:before="120" w:after="120"/>
              <w:contextualSpacing/>
              <w:jc w:val="center"/>
              <w:rPr>
                <w:rFonts w:cs="Arial"/>
                <w:b/>
                <w:sz w:val="20"/>
                <w:szCs w:val="20"/>
              </w:rPr>
            </w:pPr>
            <w:r w:rsidRPr="00C76090">
              <w:rPr>
                <w:rFonts w:cs="Arial"/>
                <w:b/>
                <w:sz w:val="20"/>
                <w:szCs w:val="20"/>
              </w:rPr>
              <w:t xml:space="preserve">Guidelines assessment </w:t>
            </w:r>
          </w:p>
        </w:tc>
        <w:tc>
          <w:tcPr>
            <w:tcW w:w="500" w:type="pct"/>
            <w:shd w:val="clear" w:color="auto" w:fill="92D050"/>
            <w:vAlign w:val="center"/>
          </w:tcPr>
          <w:p w14:paraId="7025A6A6" w14:textId="77777777" w:rsidR="00AB194A" w:rsidRPr="00C76090" w:rsidRDefault="00AB194A" w:rsidP="00C76090">
            <w:pPr>
              <w:spacing w:before="120" w:after="120"/>
              <w:contextualSpacing/>
              <w:jc w:val="center"/>
              <w:rPr>
                <w:rFonts w:cs="Arial"/>
                <w:b/>
                <w:sz w:val="20"/>
                <w:szCs w:val="20"/>
              </w:rPr>
            </w:pPr>
            <w:r w:rsidRPr="00C76090">
              <w:rPr>
                <w:rFonts w:cs="Arial"/>
                <w:b/>
                <w:sz w:val="20"/>
                <w:szCs w:val="20"/>
              </w:rPr>
              <w:t>Meets</w:t>
            </w:r>
          </w:p>
        </w:tc>
        <w:tc>
          <w:tcPr>
            <w:tcW w:w="500" w:type="pct"/>
            <w:shd w:val="clear" w:color="auto" w:fill="FFC000"/>
            <w:vAlign w:val="center"/>
          </w:tcPr>
          <w:p w14:paraId="6F772FC7" w14:textId="77777777" w:rsidR="00AB194A" w:rsidRPr="00C76090" w:rsidRDefault="00AB194A" w:rsidP="00C76090">
            <w:pPr>
              <w:spacing w:before="120" w:after="120"/>
              <w:contextualSpacing/>
              <w:jc w:val="center"/>
              <w:rPr>
                <w:rFonts w:cs="Arial"/>
                <w:b/>
                <w:sz w:val="20"/>
                <w:szCs w:val="20"/>
              </w:rPr>
            </w:pPr>
            <w:r w:rsidRPr="00C76090">
              <w:rPr>
                <w:rFonts w:cs="Arial"/>
                <w:b/>
                <w:sz w:val="20"/>
                <w:szCs w:val="20"/>
              </w:rPr>
              <w:t>Partially meets</w:t>
            </w:r>
          </w:p>
        </w:tc>
        <w:tc>
          <w:tcPr>
            <w:tcW w:w="500" w:type="pct"/>
            <w:shd w:val="clear" w:color="auto" w:fill="FF0000"/>
            <w:vAlign w:val="center"/>
          </w:tcPr>
          <w:p w14:paraId="4A70E0B3" w14:textId="77777777" w:rsidR="00AB194A" w:rsidRPr="00C76090" w:rsidRDefault="00AB194A" w:rsidP="00C76090">
            <w:pPr>
              <w:spacing w:before="120" w:after="120"/>
              <w:contextualSpacing/>
              <w:jc w:val="center"/>
              <w:rPr>
                <w:rFonts w:cs="Arial"/>
                <w:b/>
                <w:sz w:val="20"/>
                <w:szCs w:val="20"/>
              </w:rPr>
            </w:pPr>
            <w:r w:rsidRPr="00C76090">
              <w:rPr>
                <w:rFonts w:cs="Arial"/>
                <w:b/>
                <w:sz w:val="20"/>
                <w:szCs w:val="20"/>
              </w:rPr>
              <w:t>Does not meet</w:t>
            </w:r>
          </w:p>
        </w:tc>
        <w:tc>
          <w:tcPr>
            <w:tcW w:w="2500" w:type="pct"/>
            <w:vAlign w:val="center"/>
          </w:tcPr>
          <w:p w14:paraId="67691329" w14:textId="77777777" w:rsidR="00AB194A" w:rsidRPr="00C76090" w:rsidRDefault="00AB194A" w:rsidP="00C76090">
            <w:pPr>
              <w:spacing w:before="120" w:after="120"/>
              <w:contextualSpacing/>
              <w:jc w:val="center"/>
              <w:rPr>
                <w:rFonts w:cs="Arial"/>
                <w:b/>
                <w:sz w:val="20"/>
                <w:szCs w:val="20"/>
              </w:rPr>
            </w:pPr>
            <w:r w:rsidRPr="00C76090">
              <w:rPr>
                <w:rFonts w:cs="Arial"/>
                <w:b/>
                <w:sz w:val="20"/>
                <w:szCs w:val="20"/>
              </w:rPr>
              <w:t>Details</w:t>
            </w:r>
          </w:p>
        </w:tc>
      </w:tr>
      <w:tr w:rsidR="00AB194A" w:rsidRPr="00C76090" w14:paraId="72368502" w14:textId="77777777" w:rsidTr="00C76090">
        <w:trPr>
          <w:cnfStyle w:val="000000100000" w:firstRow="0" w:lastRow="0" w:firstColumn="0" w:lastColumn="0" w:oddVBand="0" w:evenVBand="0" w:oddHBand="1" w:evenHBand="0" w:firstRowFirstColumn="0" w:firstRowLastColumn="0" w:lastRowFirstColumn="0" w:lastRowLastColumn="0"/>
        </w:trPr>
        <w:tc>
          <w:tcPr>
            <w:tcW w:w="1000" w:type="pct"/>
          </w:tcPr>
          <w:p w14:paraId="348C4BFF" w14:textId="77777777" w:rsidR="00AB194A" w:rsidRPr="00C76090" w:rsidRDefault="00AB194A" w:rsidP="00C76090">
            <w:pPr>
              <w:spacing w:before="120" w:after="120"/>
              <w:contextualSpacing/>
              <w:rPr>
                <w:rFonts w:cs="Arial"/>
                <w:sz w:val="18"/>
                <w:szCs w:val="18"/>
              </w:rPr>
            </w:pPr>
            <w:r w:rsidRPr="00C76090">
              <w:rPr>
                <w:rFonts w:cs="Arial"/>
                <w:sz w:val="18"/>
                <w:szCs w:val="18"/>
              </w:rPr>
              <w:t>Management regime</w:t>
            </w:r>
          </w:p>
        </w:tc>
        <w:tc>
          <w:tcPr>
            <w:tcW w:w="500" w:type="pct"/>
            <w:shd w:val="clear" w:color="auto" w:fill="92D050"/>
          </w:tcPr>
          <w:p w14:paraId="054C3CF9" w14:textId="77777777" w:rsidR="00AB194A" w:rsidRPr="00C76090" w:rsidRDefault="00304B78" w:rsidP="00C76090">
            <w:pPr>
              <w:spacing w:before="120" w:after="120"/>
              <w:contextualSpacing/>
              <w:rPr>
                <w:rFonts w:cs="Arial"/>
                <w:sz w:val="18"/>
                <w:szCs w:val="18"/>
              </w:rPr>
            </w:pPr>
            <w:r w:rsidRPr="00C76090">
              <w:rPr>
                <w:rFonts w:cs="Arial"/>
                <w:sz w:val="18"/>
                <w:szCs w:val="18"/>
              </w:rPr>
              <w:t>6 of 9</w:t>
            </w:r>
          </w:p>
        </w:tc>
        <w:tc>
          <w:tcPr>
            <w:tcW w:w="500" w:type="pct"/>
            <w:shd w:val="clear" w:color="auto" w:fill="FFC000"/>
          </w:tcPr>
          <w:p w14:paraId="58CBCCEF" w14:textId="77777777" w:rsidR="00AB194A" w:rsidRPr="00C76090" w:rsidRDefault="00304B78" w:rsidP="00C76090">
            <w:pPr>
              <w:spacing w:before="120" w:after="120"/>
              <w:contextualSpacing/>
              <w:rPr>
                <w:rFonts w:cs="Arial"/>
                <w:sz w:val="18"/>
                <w:szCs w:val="18"/>
              </w:rPr>
            </w:pPr>
            <w:r w:rsidRPr="00C76090">
              <w:rPr>
                <w:rFonts w:cs="Arial"/>
                <w:sz w:val="18"/>
                <w:szCs w:val="18"/>
              </w:rPr>
              <w:t>3 of 9</w:t>
            </w:r>
          </w:p>
        </w:tc>
        <w:tc>
          <w:tcPr>
            <w:tcW w:w="500" w:type="pct"/>
            <w:shd w:val="clear" w:color="auto" w:fill="auto"/>
          </w:tcPr>
          <w:p w14:paraId="1D81DAAC" w14:textId="77777777" w:rsidR="00AB194A" w:rsidRPr="00C76090" w:rsidRDefault="00AB194A" w:rsidP="00C76090">
            <w:pPr>
              <w:spacing w:before="120" w:after="120"/>
              <w:contextualSpacing/>
              <w:rPr>
                <w:rFonts w:cs="Arial"/>
                <w:sz w:val="18"/>
                <w:szCs w:val="18"/>
              </w:rPr>
            </w:pPr>
          </w:p>
        </w:tc>
        <w:tc>
          <w:tcPr>
            <w:tcW w:w="2500" w:type="pct"/>
          </w:tcPr>
          <w:p w14:paraId="19AEB6E7" w14:textId="77777777" w:rsidR="00475051" w:rsidRPr="00C76090" w:rsidRDefault="00883CEF" w:rsidP="00C76090">
            <w:pPr>
              <w:spacing w:before="120" w:after="120"/>
              <w:contextualSpacing/>
              <w:rPr>
                <w:rFonts w:cs="Arial"/>
                <w:sz w:val="18"/>
                <w:szCs w:val="18"/>
              </w:rPr>
            </w:pPr>
            <w:r w:rsidRPr="00C76090">
              <w:rPr>
                <w:rFonts w:cs="Arial"/>
                <w:sz w:val="18"/>
                <w:szCs w:val="18"/>
              </w:rPr>
              <w:t>The Department considers that overall the management regime for the fishery aims to ensure that fishing is conducted in a manner that does not lead to overfishing.</w:t>
            </w:r>
            <w:r w:rsidR="00475051" w:rsidRPr="00C76090">
              <w:rPr>
                <w:rFonts w:cs="Arial"/>
                <w:sz w:val="18"/>
                <w:szCs w:val="18"/>
              </w:rPr>
              <w:t xml:space="preserve"> </w:t>
            </w:r>
          </w:p>
          <w:p w14:paraId="642EC3A5" w14:textId="77777777" w:rsidR="00F07DFA" w:rsidRDefault="00475051" w:rsidP="00C76090">
            <w:pPr>
              <w:spacing w:before="120" w:after="120"/>
              <w:contextualSpacing/>
              <w:rPr>
                <w:rFonts w:cs="Arial"/>
                <w:sz w:val="18"/>
                <w:szCs w:val="18"/>
              </w:rPr>
            </w:pPr>
            <w:r w:rsidRPr="00C76090">
              <w:rPr>
                <w:rFonts w:cs="Arial"/>
                <w:sz w:val="18"/>
                <w:szCs w:val="18"/>
              </w:rPr>
              <w:t xml:space="preserve">Co-management arrangements with industry bodies are not publicly available. </w:t>
            </w:r>
            <w:r w:rsidR="00620E19" w:rsidRPr="00C76090">
              <w:rPr>
                <w:rFonts w:cs="Arial"/>
                <w:sz w:val="18"/>
                <w:szCs w:val="18"/>
              </w:rPr>
              <w:t xml:space="preserve">It is important that AFMA consider recent amendments to the seabird </w:t>
            </w:r>
            <w:r w:rsidR="00620E19" w:rsidRPr="00C76090">
              <w:rPr>
                <w:rFonts w:cs="Arial"/>
                <w:iCs/>
                <w:color w:val="000000"/>
                <w:sz w:val="18"/>
                <w:szCs w:val="18"/>
                <w:lang w:eastAsia="en-AU"/>
              </w:rPr>
              <w:t xml:space="preserve">threat abatement plan and the marine debris </w:t>
            </w:r>
            <w:r w:rsidR="00620E19" w:rsidRPr="00C76090">
              <w:rPr>
                <w:rFonts w:cs="Arial"/>
                <w:sz w:val="18"/>
                <w:szCs w:val="18"/>
              </w:rPr>
              <w:t>threat abatement plan, and incorporate any changes as required.</w:t>
            </w:r>
          </w:p>
          <w:p w14:paraId="73A0930E" w14:textId="711478CA" w:rsidR="00C76090" w:rsidRPr="00C76090" w:rsidRDefault="00C76090" w:rsidP="00C76090">
            <w:pPr>
              <w:spacing w:before="120" w:after="120"/>
              <w:contextualSpacing/>
              <w:rPr>
                <w:rFonts w:cs="Arial"/>
                <w:sz w:val="18"/>
                <w:szCs w:val="18"/>
              </w:rPr>
            </w:pPr>
          </w:p>
        </w:tc>
      </w:tr>
      <w:tr w:rsidR="00AB194A" w:rsidRPr="00C76090" w14:paraId="406AE676" w14:textId="77777777" w:rsidTr="00C76090">
        <w:trPr>
          <w:cnfStyle w:val="000000010000" w:firstRow="0" w:lastRow="0" w:firstColumn="0" w:lastColumn="0" w:oddVBand="0" w:evenVBand="0" w:oddHBand="0" w:evenHBand="1" w:firstRowFirstColumn="0" w:firstRowLastColumn="0" w:lastRowFirstColumn="0" w:lastRowLastColumn="0"/>
        </w:trPr>
        <w:tc>
          <w:tcPr>
            <w:tcW w:w="1000" w:type="pct"/>
          </w:tcPr>
          <w:p w14:paraId="3099808F" w14:textId="77777777" w:rsidR="00AB194A" w:rsidRPr="00C76090" w:rsidRDefault="00AB194A" w:rsidP="00C76090">
            <w:pPr>
              <w:spacing w:before="120" w:after="120"/>
              <w:contextualSpacing/>
              <w:rPr>
                <w:rFonts w:cs="Arial"/>
                <w:sz w:val="18"/>
                <w:szCs w:val="18"/>
              </w:rPr>
            </w:pPr>
            <w:r w:rsidRPr="00C76090">
              <w:rPr>
                <w:rFonts w:cs="Arial"/>
                <w:sz w:val="18"/>
                <w:szCs w:val="18"/>
              </w:rPr>
              <w:t>Principle 1 (target stocks)</w:t>
            </w:r>
          </w:p>
        </w:tc>
        <w:tc>
          <w:tcPr>
            <w:tcW w:w="500" w:type="pct"/>
            <w:shd w:val="clear" w:color="auto" w:fill="92D050"/>
          </w:tcPr>
          <w:p w14:paraId="0BE5B7E8" w14:textId="77777777" w:rsidR="00AB194A" w:rsidRPr="00C76090" w:rsidRDefault="00304B78" w:rsidP="00C76090">
            <w:pPr>
              <w:spacing w:before="120" w:after="120"/>
              <w:contextualSpacing/>
              <w:rPr>
                <w:rFonts w:cs="Arial"/>
                <w:sz w:val="18"/>
                <w:szCs w:val="18"/>
              </w:rPr>
            </w:pPr>
            <w:r w:rsidRPr="00C76090">
              <w:rPr>
                <w:rFonts w:cs="Arial"/>
                <w:sz w:val="18"/>
                <w:szCs w:val="18"/>
              </w:rPr>
              <w:t>4 pf 11</w:t>
            </w:r>
          </w:p>
        </w:tc>
        <w:tc>
          <w:tcPr>
            <w:tcW w:w="500" w:type="pct"/>
            <w:shd w:val="clear" w:color="auto" w:fill="FFC000"/>
          </w:tcPr>
          <w:p w14:paraId="06CCFD7A" w14:textId="77777777" w:rsidR="00AB194A" w:rsidRPr="00C76090" w:rsidRDefault="00304B78" w:rsidP="00C76090">
            <w:pPr>
              <w:spacing w:before="120" w:after="120"/>
              <w:contextualSpacing/>
              <w:rPr>
                <w:rFonts w:cs="Arial"/>
                <w:sz w:val="18"/>
                <w:szCs w:val="18"/>
              </w:rPr>
            </w:pPr>
            <w:r w:rsidRPr="00C76090">
              <w:rPr>
                <w:rFonts w:cs="Arial"/>
                <w:sz w:val="18"/>
                <w:szCs w:val="18"/>
              </w:rPr>
              <w:t>7 of 11</w:t>
            </w:r>
          </w:p>
        </w:tc>
        <w:tc>
          <w:tcPr>
            <w:tcW w:w="500" w:type="pct"/>
            <w:shd w:val="clear" w:color="auto" w:fill="auto"/>
          </w:tcPr>
          <w:p w14:paraId="0124DBA9" w14:textId="77777777" w:rsidR="00AB194A" w:rsidRPr="00C76090" w:rsidRDefault="00AB194A" w:rsidP="00C76090">
            <w:pPr>
              <w:spacing w:before="120" w:after="120"/>
              <w:contextualSpacing/>
              <w:rPr>
                <w:rFonts w:cs="Arial"/>
                <w:sz w:val="18"/>
                <w:szCs w:val="18"/>
              </w:rPr>
            </w:pPr>
          </w:p>
        </w:tc>
        <w:tc>
          <w:tcPr>
            <w:tcW w:w="2500" w:type="pct"/>
          </w:tcPr>
          <w:p w14:paraId="6BB9AFDF" w14:textId="77777777" w:rsidR="00C76090" w:rsidRDefault="00883CEF" w:rsidP="00C76090">
            <w:pPr>
              <w:spacing w:before="120" w:after="120"/>
              <w:contextualSpacing/>
              <w:rPr>
                <w:rFonts w:cs="Arial"/>
                <w:noProof/>
                <w:sz w:val="18"/>
                <w:szCs w:val="18"/>
              </w:rPr>
            </w:pPr>
            <w:r w:rsidRPr="00C76090">
              <w:rPr>
                <w:rFonts w:cs="Arial"/>
                <w:sz w:val="18"/>
                <w:szCs w:val="18"/>
              </w:rPr>
              <w:t xml:space="preserve">Given the existing and proposed management arrangements for the fishery, the Department considers that the management regime aims to ensure that fishing is conducted in a manner that </w:t>
            </w:r>
            <w:r w:rsidR="006E2615" w:rsidRPr="00C76090">
              <w:rPr>
                <w:rFonts w:cs="Arial"/>
                <w:sz w:val="18"/>
                <w:szCs w:val="18"/>
              </w:rPr>
              <w:t>reduces the risk of</w:t>
            </w:r>
            <w:r w:rsidRPr="00C76090">
              <w:rPr>
                <w:rFonts w:cs="Arial"/>
                <w:sz w:val="18"/>
                <w:szCs w:val="18"/>
              </w:rPr>
              <w:t xml:space="preserve"> overfishing, and the </w:t>
            </w:r>
            <w:r w:rsidRPr="00C76090">
              <w:rPr>
                <w:rFonts w:cs="Arial"/>
                <w:noProof/>
                <w:sz w:val="18"/>
                <w:szCs w:val="18"/>
              </w:rPr>
              <w:t>operation of the fishery will not be detrimental to the survival or conservation status of the target species in the short term.</w:t>
            </w:r>
            <w:r w:rsidR="006E2615" w:rsidRPr="00C76090">
              <w:rPr>
                <w:rFonts w:cs="Arial"/>
                <w:noProof/>
                <w:sz w:val="18"/>
                <w:szCs w:val="18"/>
              </w:rPr>
              <w:t xml:space="preserve"> Suitable management arrangements are in place for conservation dependent stocks.</w:t>
            </w:r>
          </w:p>
          <w:p w14:paraId="1B5C5663" w14:textId="4D9CDFDE" w:rsidR="00F07DFA" w:rsidRPr="00C76090" w:rsidRDefault="00F07DFA" w:rsidP="00C76090">
            <w:pPr>
              <w:spacing w:before="120" w:after="120"/>
              <w:contextualSpacing/>
              <w:rPr>
                <w:rFonts w:cs="Arial"/>
                <w:sz w:val="18"/>
                <w:szCs w:val="18"/>
              </w:rPr>
            </w:pPr>
          </w:p>
        </w:tc>
      </w:tr>
      <w:tr w:rsidR="00AB194A" w:rsidRPr="00C76090" w14:paraId="74FE2AF0" w14:textId="77777777" w:rsidTr="00C76090">
        <w:trPr>
          <w:cnfStyle w:val="000000100000" w:firstRow="0" w:lastRow="0" w:firstColumn="0" w:lastColumn="0" w:oddVBand="0" w:evenVBand="0" w:oddHBand="1" w:evenHBand="0" w:firstRowFirstColumn="0" w:firstRowLastColumn="0" w:lastRowFirstColumn="0" w:lastRowLastColumn="0"/>
        </w:trPr>
        <w:tc>
          <w:tcPr>
            <w:tcW w:w="1000" w:type="pct"/>
          </w:tcPr>
          <w:p w14:paraId="6018162E" w14:textId="77777777" w:rsidR="00AB194A" w:rsidRPr="00C76090" w:rsidRDefault="00AB194A" w:rsidP="00C76090">
            <w:pPr>
              <w:spacing w:before="120" w:after="120"/>
              <w:contextualSpacing/>
              <w:rPr>
                <w:rFonts w:cs="Arial"/>
                <w:sz w:val="18"/>
                <w:szCs w:val="18"/>
              </w:rPr>
            </w:pPr>
            <w:r w:rsidRPr="00C76090">
              <w:rPr>
                <w:rFonts w:cs="Arial"/>
                <w:sz w:val="18"/>
                <w:szCs w:val="18"/>
              </w:rPr>
              <w:t>Principle 2 (bycatch and TEPS)</w:t>
            </w:r>
          </w:p>
        </w:tc>
        <w:tc>
          <w:tcPr>
            <w:tcW w:w="500" w:type="pct"/>
            <w:shd w:val="clear" w:color="auto" w:fill="92D050"/>
          </w:tcPr>
          <w:p w14:paraId="1717D055" w14:textId="77777777" w:rsidR="001C4452" w:rsidRPr="00C76090" w:rsidRDefault="00304B78" w:rsidP="00C76090">
            <w:pPr>
              <w:spacing w:before="120" w:after="120"/>
              <w:contextualSpacing/>
              <w:rPr>
                <w:rFonts w:cs="Arial"/>
                <w:sz w:val="18"/>
                <w:szCs w:val="18"/>
              </w:rPr>
            </w:pPr>
            <w:r w:rsidRPr="00C76090">
              <w:rPr>
                <w:rFonts w:cs="Arial"/>
                <w:sz w:val="18"/>
                <w:szCs w:val="18"/>
              </w:rPr>
              <w:t>7</w:t>
            </w:r>
            <w:r w:rsidR="001C4452" w:rsidRPr="00C76090">
              <w:rPr>
                <w:rFonts w:cs="Arial"/>
                <w:sz w:val="18"/>
                <w:szCs w:val="18"/>
              </w:rPr>
              <w:t xml:space="preserve"> of 12</w:t>
            </w:r>
          </w:p>
          <w:p w14:paraId="07A01CC2" w14:textId="77777777" w:rsidR="00AB194A" w:rsidRPr="00C76090" w:rsidRDefault="001C4452" w:rsidP="00C76090">
            <w:pPr>
              <w:spacing w:before="120" w:after="120"/>
              <w:contextualSpacing/>
              <w:rPr>
                <w:rFonts w:cs="Arial"/>
                <w:sz w:val="18"/>
                <w:szCs w:val="18"/>
              </w:rPr>
            </w:pPr>
            <w:r w:rsidRPr="00C76090">
              <w:rPr>
                <w:rFonts w:cs="Arial"/>
                <w:sz w:val="18"/>
                <w:szCs w:val="18"/>
              </w:rPr>
              <w:t>2 of 12 N/a</w:t>
            </w:r>
          </w:p>
        </w:tc>
        <w:tc>
          <w:tcPr>
            <w:tcW w:w="500" w:type="pct"/>
            <w:shd w:val="clear" w:color="auto" w:fill="FFC000"/>
          </w:tcPr>
          <w:p w14:paraId="247BE3B8" w14:textId="77777777" w:rsidR="00AB194A" w:rsidRPr="00C76090" w:rsidRDefault="00304B78" w:rsidP="00C76090">
            <w:pPr>
              <w:spacing w:before="120" w:after="120"/>
              <w:contextualSpacing/>
              <w:rPr>
                <w:rFonts w:cs="Arial"/>
                <w:sz w:val="18"/>
                <w:szCs w:val="18"/>
              </w:rPr>
            </w:pPr>
            <w:r w:rsidRPr="00C76090">
              <w:rPr>
                <w:rFonts w:cs="Arial"/>
                <w:sz w:val="18"/>
                <w:szCs w:val="18"/>
              </w:rPr>
              <w:t>3 of 12</w:t>
            </w:r>
          </w:p>
        </w:tc>
        <w:tc>
          <w:tcPr>
            <w:tcW w:w="500" w:type="pct"/>
            <w:shd w:val="clear" w:color="auto" w:fill="auto"/>
          </w:tcPr>
          <w:p w14:paraId="3FDBC7E2" w14:textId="77777777" w:rsidR="00AB194A" w:rsidRPr="00C76090" w:rsidRDefault="00AB194A" w:rsidP="00C76090">
            <w:pPr>
              <w:spacing w:before="120" w:after="120"/>
              <w:contextualSpacing/>
              <w:rPr>
                <w:rFonts w:cs="Arial"/>
                <w:sz w:val="18"/>
                <w:szCs w:val="18"/>
              </w:rPr>
            </w:pPr>
          </w:p>
        </w:tc>
        <w:tc>
          <w:tcPr>
            <w:tcW w:w="2500" w:type="pct"/>
          </w:tcPr>
          <w:p w14:paraId="16452A2F" w14:textId="77777777" w:rsidR="00C76090" w:rsidRDefault="00883CEF" w:rsidP="00C76090">
            <w:pPr>
              <w:spacing w:before="120" w:after="120"/>
              <w:contextualSpacing/>
              <w:rPr>
                <w:rFonts w:cs="Arial"/>
                <w:sz w:val="18"/>
                <w:szCs w:val="18"/>
              </w:rPr>
            </w:pPr>
            <w:r w:rsidRPr="00C76090">
              <w:rPr>
                <w:rFonts w:cs="Arial"/>
                <w:bCs/>
                <w:iCs/>
                <w:sz w:val="18"/>
                <w:szCs w:val="18"/>
              </w:rPr>
              <w:t>A</w:t>
            </w:r>
            <w:r w:rsidRPr="00C76090">
              <w:rPr>
                <w:rFonts w:cs="Arial"/>
                <w:sz w:val="18"/>
                <w:szCs w:val="18"/>
              </w:rPr>
              <w:t xml:space="preserve"> number of risks and uncertainties have been identified in relation to bycatch and interactions with protected species</w:t>
            </w:r>
            <w:r w:rsidR="001C4452" w:rsidRPr="00C76090">
              <w:rPr>
                <w:rFonts w:cs="Arial"/>
                <w:sz w:val="18"/>
                <w:szCs w:val="18"/>
              </w:rPr>
              <w:t xml:space="preserve"> </w:t>
            </w:r>
            <w:r w:rsidRPr="00C76090">
              <w:rPr>
                <w:rFonts w:cs="Arial"/>
                <w:sz w:val="18"/>
                <w:szCs w:val="18"/>
              </w:rPr>
              <w:t xml:space="preserve">including a </w:t>
            </w:r>
            <w:r w:rsidRPr="00C76090">
              <w:rPr>
                <w:rFonts w:cs="Arial"/>
                <w:bCs/>
                <w:iCs/>
                <w:sz w:val="18"/>
                <w:szCs w:val="18"/>
              </w:rPr>
              <w:t>lack of information on the numbers and types of bycatch. There is a need to collect accurate and up-to-date information that will inform the development of strategies to minimise the impact on bycatch species.</w:t>
            </w:r>
            <w:r w:rsidR="006E2615" w:rsidRPr="00C76090">
              <w:rPr>
                <w:rFonts w:cs="Arial"/>
                <w:bCs/>
                <w:iCs/>
                <w:sz w:val="18"/>
                <w:szCs w:val="18"/>
              </w:rPr>
              <w:t xml:space="preserve"> </w:t>
            </w:r>
            <w:r w:rsidR="008F662A" w:rsidRPr="00C76090">
              <w:rPr>
                <w:rFonts w:cs="Arial"/>
                <w:bCs/>
                <w:iCs/>
                <w:sz w:val="18"/>
                <w:szCs w:val="18"/>
              </w:rPr>
              <w:t xml:space="preserve">Accurate reporting will also assist in managing the </w:t>
            </w:r>
            <w:r w:rsidR="008F662A" w:rsidRPr="00C76090">
              <w:rPr>
                <w:rFonts w:cs="Arial"/>
                <w:sz w:val="18"/>
                <w:szCs w:val="18"/>
              </w:rPr>
              <w:t>incidental capture</w:t>
            </w:r>
            <w:r w:rsidR="006F2E20" w:rsidRPr="00C76090">
              <w:rPr>
                <w:rFonts w:cs="Arial"/>
                <w:sz w:val="18"/>
                <w:szCs w:val="18"/>
              </w:rPr>
              <w:t xml:space="preserve"> of shark species listed on Appendix II of CITES.</w:t>
            </w:r>
          </w:p>
          <w:p w14:paraId="4B180ED7" w14:textId="766FFB14" w:rsidR="00F07DFA" w:rsidRPr="00C76090" w:rsidRDefault="00F07DFA" w:rsidP="00C76090">
            <w:pPr>
              <w:spacing w:before="120" w:after="120"/>
              <w:contextualSpacing/>
              <w:rPr>
                <w:rFonts w:cs="Arial"/>
                <w:sz w:val="18"/>
                <w:szCs w:val="18"/>
              </w:rPr>
            </w:pPr>
          </w:p>
        </w:tc>
      </w:tr>
      <w:tr w:rsidR="00AB194A" w:rsidRPr="00C76090" w14:paraId="55A5F6C1" w14:textId="77777777" w:rsidTr="00C76090">
        <w:trPr>
          <w:cnfStyle w:val="000000010000" w:firstRow="0" w:lastRow="0" w:firstColumn="0" w:lastColumn="0" w:oddVBand="0" w:evenVBand="0" w:oddHBand="0" w:evenHBand="1" w:firstRowFirstColumn="0" w:firstRowLastColumn="0" w:lastRowFirstColumn="0" w:lastRowLastColumn="0"/>
        </w:trPr>
        <w:tc>
          <w:tcPr>
            <w:tcW w:w="1000" w:type="pct"/>
          </w:tcPr>
          <w:p w14:paraId="55C23B69" w14:textId="77777777" w:rsidR="00AB194A" w:rsidRPr="00C76090" w:rsidRDefault="00AB194A" w:rsidP="00C76090">
            <w:pPr>
              <w:spacing w:before="120" w:after="120"/>
              <w:contextualSpacing/>
              <w:rPr>
                <w:rFonts w:cs="Arial"/>
                <w:sz w:val="18"/>
                <w:szCs w:val="18"/>
              </w:rPr>
            </w:pPr>
            <w:r w:rsidRPr="00C76090">
              <w:rPr>
                <w:rFonts w:cs="Arial"/>
                <w:sz w:val="18"/>
                <w:szCs w:val="18"/>
              </w:rPr>
              <w:t>Principle 2 (ecosystem impacts)</w:t>
            </w:r>
          </w:p>
        </w:tc>
        <w:tc>
          <w:tcPr>
            <w:tcW w:w="500" w:type="pct"/>
            <w:shd w:val="clear" w:color="auto" w:fill="92D050"/>
          </w:tcPr>
          <w:p w14:paraId="176E1FA9" w14:textId="77777777" w:rsidR="00AB194A" w:rsidRPr="00C76090" w:rsidRDefault="00304B78" w:rsidP="00C76090">
            <w:pPr>
              <w:spacing w:before="120" w:after="120"/>
              <w:contextualSpacing/>
              <w:rPr>
                <w:rFonts w:cs="Arial"/>
                <w:sz w:val="18"/>
                <w:szCs w:val="18"/>
              </w:rPr>
            </w:pPr>
            <w:r w:rsidRPr="00C76090">
              <w:rPr>
                <w:rFonts w:cs="Arial"/>
                <w:sz w:val="18"/>
                <w:szCs w:val="18"/>
              </w:rPr>
              <w:t>2 of 5</w:t>
            </w:r>
          </w:p>
        </w:tc>
        <w:tc>
          <w:tcPr>
            <w:tcW w:w="500" w:type="pct"/>
            <w:shd w:val="clear" w:color="auto" w:fill="FFC000"/>
          </w:tcPr>
          <w:p w14:paraId="76C15B2D" w14:textId="77777777" w:rsidR="00AB194A" w:rsidRPr="00C76090" w:rsidRDefault="00304B78" w:rsidP="00C76090">
            <w:pPr>
              <w:spacing w:before="120" w:after="120"/>
              <w:contextualSpacing/>
              <w:rPr>
                <w:rFonts w:cs="Arial"/>
                <w:sz w:val="18"/>
                <w:szCs w:val="18"/>
              </w:rPr>
            </w:pPr>
            <w:r w:rsidRPr="00C76090">
              <w:rPr>
                <w:rFonts w:cs="Arial"/>
                <w:sz w:val="18"/>
                <w:szCs w:val="18"/>
              </w:rPr>
              <w:t>3 of 5</w:t>
            </w:r>
          </w:p>
        </w:tc>
        <w:tc>
          <w:tcPr>
            <w:tcW w:w="500" w:type="pct"/>
            <w:shd w:val="clear" w:color="auto" w:fill="auto"/>
          </w:tcPr>
          <w:p w14:paraId="72D3C3CE" w14:textId="77777777" w:rsidR="00AB194A" w:rsidRPr="00C76090" w:rsidRDefault="00AB194A" w:rsidP="00C76090">
            <w:pPr>
              <w:spacing w:before="120" w:after="120"/>
              <w:contextualSpacing/>
              <w:rPr>
                <w:rFonts w:cs="Arial"/>
                <w:sz w:val="18"/>
                <w:szCs w:val="18"/>
              </w:rPr>
            </w:pPr>
          </w:p>
        </w:tc>
        <w:tc>
          <w:tcPr>
            <w:tcW w:w="2500" w:type="pct"/>
          </w:tcPr>
          <w:p w14:paraId="410BBCC8" w14:textId="77777777" w:rsidR="006F2E20" w:rsidRPr="00C76090" w:rsidRDefault="00883CEF" w:rsidP="00C76090">
            <w:pPr>
              <w:spacing w:before="120" w:after="120"/>
              <w:contextualSpacing/>
              <w:rPr>
                <w:rFonts w:cs="Arial"/>
                <w:sz w:val="18"/>
                <w:szCs w:val="18"/>
              </w:rPr>
            </w:pPr>
            <w:r w:rsidRPr="00C76090">
              <w:rPr>
                <w:rFonts w:cs="Arial"/>
                <w:noProof/>
                <w:sz w:val="18"/>
                <w:szCs w:val="18"/>
              </w:rPr>
              <w:t xml:space="preserve">Based on the available information, and the management arrangements in place in the fishery </w:t>
            </w:r>
            <w:r w:rsidR="002707DC" w:rsidRPr="00C76090">
              <w:rPr>
                <w:rFonts w:cs="Arial"/>
                <w:noProof/>
                <w:sz w:val="18"/>
                <w:szCs w:val="18"/>
              </w:rPr>
              <w:t>(</w:t>
            </w:r>
            <w:r w:rsidRPr="00C76090">
              <w:rPr>
                <w:rFonts w:cs="Arial"/>
                <w:noProof/>
                <w:sz w:val="18"/>
                <w:szCs w:val="18"/>
              </w:rPr>
              <w:t>including an industry code of practice</w:t>
            </w:r>
            <w:r w:rsidR="002707DC" w:rsidRPr="00C76090">
              <w:rPr>
                <w:rFonts w:cs="Arial"/>
                <w:noProof/>
                <w:sz w:val="18"/>
                <w:szCs w:val="18"/>
              </w:rPr>
              <w:t>)</w:t>
            </w:r>
            <w:r w:rsidRPr="00C76090">
              <w:rPr>
                <w:rFonts w:cs="Arial"/>
                <w:noProof/>
                <w:sz w:val="18"/>
                <w:szCs w:val="18"/>
              </w:rPr>
              <w:t xml:space="preserve"> the Department considers that the fishing operations will be managed </w:t>
            </w:r>
            <w:r w:rsidRPr="00C76090">
              <w:rPr>
                <w:rFonts w:cs="Arial"/>
                <w:sz w:val="18"/>
                <w:szCs w:val="18"/>
              </w:rPr>
              <w:t>in a manner that minimises the impact on the structure, productivity, function and biological diversity of the ecosystem.</w:t>
            </w:r>
          </w:p>
          <w:p w14:paraId="41001C56" w14:textId="77777777" w:rsidR="00F07DFA" w:rsidRDefault="00826625" w:rsidP="00C76090">
            <w:pPr>
              <w:spacing w:before="120" w:after="120"/>
              <w:contextualSpacing/>
              <w:rPr>
                <w:rFonts w:cs="Arial"/>
                <w:sz w:val="18"/>
                <w:szCs w:val="18"/>
              </w:rPr>
            </w:pPr>
            <w:r w:rsidRPr="00C76090">
              <w:rPr>
                <w:rFonts w:cs="Arial"/>
                <w:sz w:val="18"/>
                <w:szCs w:val="18"/>
              </w:rPr>
              <w:t>A fishery management strategy is being developed. This strategy will incorporate information from ecological risk assessments for each sector of the fishery.</w:t>
            </w:r>
          </w:p>
          <w:p w14:paraId="7A5623BD" w14:textId="77777777" w:rsidR="00C76090" w:rsidRPr="00C76090" w:rsidRDefault="00C76090" w:rsidP="00C76090">
            <w:pPr>
              <w:spacing w:before="120" w:after="120"/>
              <w:contextualSpacing/>
              <w:rPr>
                <w:rFonts w:cs="Arial"/>
                <w:sz w:val="18"/>
                <w:szCs w:val="18"/>
              </w:rPr>
            </w:pPr>
          </w:p>
        </w:tc>
      </w:tr>
    </w:tbl>
    <w:p w14:paraId="508349B1" w14:textId="77777777" w:rsidR="002B2059" w:rsidRDefault="002B2059" w:rsidP="00C76090">
      <w:pPr>
        <w:spacing w:before="120" w:after="120"/>
        <w:contextualSpacing/>
        <w:jc w:val="center"/>
        <w:rPr>
          <w:rFonts w:cs="Arial"/>
          <w:b/>
          <w:sz w:val="18"/>
          <w:szCs w:val="18"/>
        </w:rPr>
        <w:sectPr w:rsidR="002B2059" w:rsidSect="001955CD">
          <w:footerReference w:type="default" r:id="rId15"/>
          <w:footerReference w:type="first" r:id="rId16"/>
          <w:pgSz w:w="16838" w:h="11906" w:orient="landscape"/>
          <w:pgMar w:top="1021" w:right="1021" w:bottom="1021" w:left="1021" w:header="709" w:footer="709" w:gutter="0"/>
          <w:cols w:space="708"/>
          <w:docGrid w:linePitch="360"/>
        </w:sectPr>
      </w:pPr>
    </w:p>
    <w:tbl>
      <w:tblPr>
        <w:tblStyle w:val="TableGrid"/>
        <w:tblW w:w="5000" w:type="pct"/>
        <w:tblLook w:val="04A0" w:firstRow="1" w:lastRow="0" w:firstColumn="1" w:lastColumn="0" w:noHBand="0" w:noVBand="1"/>
      </w:tblPr>
      <w:tblGrid>
        <w:gridCol w:w="2956"/>
        <w:gridCol w:w="1479"/>
        <w:gridCol w:w="1479"/>
        <w:gridCol w:w="1479"/>
        <w:gridCol w:w="7393"/>
      </w:tblGrid>
      <w:tr w:rsidR="00B97B40" w:rsidRPr="00C76090" w14:paraId="017C7135" w14:textId="77777777" w:rsidTr="00C76090">
        <w:trPr>
          <w:cnfStyle w:val="100000000000" w:firstRow="1" w:lastRow="0" w:firstColumn="0" w:lastColumn="0" w:oddVBand="0" w:evenVBand="0" w:oddHBand="0" w:evenHBand="0" w:firstRowFirstColumn="0" w:firstRowLastColumn="0" w:lastRowFirstColumn="0" w:lastRowLastColumn="0"/>
        </w:trPr>
        <w:tc>
          <w:tcPr>
            <w:tcW w:w="1000" w:type="pct"/>
            <w:vAlign w:val="center"/>
          </w:tcPr>
          <w:p w14:paraId="5AF835EF" w14:textId="71CC9529" w:rsidR="00B97B40" w:rsidRPr="00C76090" w:rsidRDefault="00B97B40" w:rsidP="00C76090">
            <w:pPr>
              <w:spacing w:before="120" w:after="120"/>
              <w:contextualSpacing/>
              <w:jc w:val="center"/>
              <w:rPr>
                <w:rFonts w:cs="Arial"/>
                <w:b/>
                <w:sz w:val="18"/>
                <w:szCs w:val="18"/>
              </w:rPr>
            </w:pPr>
            <w:r w:rsidRPr="00C76090">
              <w:rPr>
                <w:rFonts w:cs="Arial"/>
                <w:b/>
                <w:sz w:val="18"/>
                <w:szCs w:val="18"/>
              </w:rPr>
              <w:lastRenderedPageBreak/>
              <w:t>EPBC requirements</w:t>
            </w:r>
          </w:p>
        </w:tc>
        <w:tc>
          <w:tcPr>
            <w:tcW w:w="500" w:type="pct"/>
            <w:shd w:val="clear" w:color="auto" w:fill="92D050"/>
            <w:vAlign w:val="center"/>
          </w:tcPr>
          <w:p w14:paraId="7F39FA45" w14:textId="77777777" w:rsidR="00B97B40" w:rsidRPr="00C76090" w:rsidRDefault="00B97B40" w:rsidP="00C76090">
            <w:pPr>
              <w:spacing w:before="120" w:after="120"/>
              <w:contextualSpacing/>
              <w:jc w:val="center"/>
              <w:rPr>
                <w:rFonts w:cs="Arial"/>
                <w:b/>
                <w:sz w:val="18"/>
                <w:szCs w:val="18"/>
              </w:rPr>
            </w:pPr>
            <w:r w:rsidRPr="00C76090">
              <w:rPr>
                <w:rFonts w:cs="Arial"/>
                <w:b/>
                <w:sz w:val="18"/>
                <w:szCs w:val="18"/>
              </w:rPr>
              <w:t>Meets</w:t>
            </w:r>
          </w:p>
        </w:tc>
        <w:tc>
          <w:tcPr>
            <w:tcW w:w="500" w:type="pct"/>
            <w:shd w:val="clear" w:color="auto" w:fill="FFC000"/>
            <w:vAlign w:val="center"/>
          </w:tcPr>
          <w:p w14:paraId="6E433135" w14:textId="77777777" w:rsidR="00B97B40" w:rsidRPr="00C76090" w:rsidRDefault="00B97B40" w:rsidP="00C76090">
            <w:pPr>
              <w:spacing w:before="120" w:after="120"/>
              <w:contextualSpacing/>
              <w:jc w:val="center"/>
              <w:rPr>
                <w:rFonts w:cs="Arial"/>
                <w:b/>
                <w:sz w:val="18"/>
                <w:szCs w:val="18"/>
              </w:rPr>
            </w:pPr>
            <w:r w:rsidRPr="00C76090">
              <w:rPr>
                <w:rFonts w:cs="Arial"/>
                <w:b/>
                <w:sz w:val="18"/>
                <w:szCs w:val="18"/>
              </w:rPr>
              <w:t>Partially meets</w:t>
            </w:r>
          </w:p>
        </w:tc>
        <w:tc>
          <w:tcPr>
            <w:tcW w:w="500" w:type="pct"/>
            <w:shd w:val="clear" w:color="auto" w:fill="FF0000"/>
            <w:vAlign w:val="center"/>
          </w:tcPr>
          <w:p w14:paraId="22C3C01B" w14:textId="77777777" w:rsidR="00B97B40" w:rsidRPr="00C76090" w:rsidRDefault="00B97B40" w:rsidP="00C76090">
            <w:pPr>
              <w:spacing w:before="120" w:after="120"/>
              <w:contextualSpacing/>
              <w:jc w:val="center"/>
              <w:rPr>
                <w:rFonts w:cs="Arial"/>
                <w:b/>
                <w:sz w:val="18"/>
                <w:szCs w:val="18"/>
              </w:rPr>
            </w:pPr>
            <w:r w:rsidRPr="00C76090">
              <w:rPr>
                <w:rFonts w:cs="Arial"/>
                <w:b/>
                <w:sz w:val="18"/>
                <w:szCs w:val="18"/>
              </w:rPr>
              <w:t>Does not meet</w:t>
            </w:r>
          </w:p>
        </w:tc>
        <w:tc>
          <w:tcPr>
            <w:tcW w:w="2500" w:type="pct"/>
            <w:vAlign w:val="center"/>
          </w:tcPr>
          <w:p w14:paraId="4AAD9D68" w14:textId="77777777" w:rsidR="00B97B40" w:rsidRPr="00C76090" w:rsidRDefault="00B97B40" w:rsidP="00C76090">
            <w:pPr>
              <w:spacing w:before="120" w:after="120"/>
              <w:contextualSpacing/>
              <w:jc w:val="center"/>
              <w:rPr>
                <w:rFonts w:cs="Arial"/>
                <w:b/>
                <w:sz w:val="18"/>
                <w:szCs w:val="18"/>
              </w:rPr>
            </w:pPr>
            <w:r w:rsidRPr="00C76090">
              <w:rPr>
                <w:rFonts w:cs="Arial"/>
                <w:b/>
                <w:sz w:val="18"/>
                <w:szCs w:val="18"/>
              </w:rPr>
              <w:t>Details</w:t>
            </w:r>
          </w:p>
        </w:tc>
      </w:tr>
      <w:tr w:rsidR="00AB194A" w:rsidRPr="00C76090" w14:paraId="5CE68F4D" w14:textId="77777777" w:rsidTr="00C76090">
        <w:trPr>
          <w:cnfStyle w:val="000000100000" w:firstRow="0" w:lastRow="0" w:firstColumn="0" w:lastColumn="0" w:oddVBand="0" w:evenVBand="0" w:oddHBand="1" w:evenHBand="0" w:firstRowFirstColumn="0" w:firstRowLastColumn="0" w:lastRowFirstColumn="0" w:lastRowLastColumn="0"/>
        </w:trPr>
        <w:tc>
          <w:tcPr>
            <w:tcW w:w="1000" w:type="pct"/>
          </w:tcPr>
          <w:p w14:paraId="1E0FAA3D" w14:textId="77777777" w:rsidR="00AB194A" w:rsidRPr="00C76090" w:rsidRDefault="00AB194A" w:rsidP="00C76090">
            <w:pPr>
              <w:spacing w:before="120" w:after="120"/>
              <w:contextualSpacing/>
              <w:rPr>
                <w:rFonts w:cs="Arial"/>
                <w:sz w:val="18"/>
                <w:szCs w:val="18"/>
              </w:rPr>
            </w:pPr>
            <w:r w:rsidRPr="00C76090">
              <w:rPr>
                <w:rFonts w:cs="Arial"/>
                <w:sz w:val="18"/>
                <w:szCs w:val="18"/>
              </w:rPr>
              <w:t>Part 12</w:t>
            </w:r>
          </w:p>
        </w:tc>
        <w:tc>
          <w:tcPr>
            <w:tcW w:w="500" w:type="pct"/>
            <w:shd w:val="clear" w:color="auto" w:fill="auto"/>
          </w:tcPr>
          <w:p w14:paraId="5A02B18A" w14:textId="77777777" w:rsidR="00AB194A" w:rsidRPr="00C76090" w:rsidRDefault="00AB194A" w:rsidP="00C76090">
            <w:pPr>
              <w:spacing w:before="120" w:after="120"/>
              <w:contextualSpacing/>
              <w:rPr>
                <w:rFonts w:cs="Arial"/>
                <w:sz w:val="18"/>
                <w:szCs w:val="18"/>
              </w:rPr>
            </w:pPr>
          </w:p>
        </w:tc>
        <w:tc>
          <w:tcPr>
            <w:tcW w:w="500" w:type="pct"/>
            <w:shd w:val="clear" w:color="auto" w:fill="FFC000"/>
          </w:tcPr>
          <w:p w14:paraId="3461D622" w14:textId="77777777" w:rsidR="00AB194A" w:rsidRPr="00C76090" w:rsidRDefault="00AB194A" w:rsidP="00C76090">
            <w:pPr>
              <w:spacing w:before="120" w:after="120"/>
              <w:contextualSpacing/>
              <w:rPr>
                <w:rFonts w:cs="Arial"/>
                <w:sz w:val="18"/>
                <w:szCs w:val="18"/>
              </w:rPr>
            </w:pPr>
          </w:p>
        </w:tc>
        <w:tc>
          <w:tcPr>
            <w:tcW w:w="500" w:type="pct"/>
            <w:shd w:val="clear" w:color="auto" w:fill="auto"/>
          </w:tcPr>
          <w:p w14:paraId="2860B42A" w14:textId="77777777" w:rsidR="00AB194A" w:rsidRPr="00C76090" w:rsidRDefault="00AB194A" w:rsidP="00C76090">
            <w:pPr>
              <w:spacing w:before="120" w:after="120"/>
              <w:contextualSpacing/>
              <w:rPr>
                <w:rFonts w:cs="Arial"/>
                <w:sz w:val="18"/>
                <w:szCs w:val="18"/>
              </w:rPr>
            </w:pPr>
          </w:p>
        </w:tc>
        <w:tc>
          <w:tcPr>
            <w:tcW w:w="2500" w:type="pct"/>
          </w:tcPr>
          <w:p w14:paraId="74CE9933" w14:textId="77777777" w:rsidR="00C76090" w:rsidRDefault="006F2E20" w:rsidP="00C76090">
            <w:pPr>
              <w:spacing w:before="120" w:after="120"/>
              <w:contextualSpacing/>
              <w:rPr>
                <w:rFonts w:cs="Arial"/>
                <w:sz w:val="18"/>
                <w:szCs w:val="18"/>
              </w:rPr>
            </w:pPr>
            <w:r w:rsidRPr="00C76090">
              <w:rPr>
                <w:rFonts w:cs="Arial"/>
                <w:sz w:val="18"/>
                <w:szCs w:val="18"/>
              </w:rPr>
              <w:t xml:space="preserve">A number of key ecological features and conservation values are identified in management plans for the South east, the South-west, and the Temperate East marine bioregions. Ongoing monitoring, assessment and management is required to ensure </w:t>
            </w:r>
            <w:r w:rsidR="008F662A" w:rsidRPr="00C76090">
              <w:rPr>
                <w:rFonts w:cs="Arial"/>
                <w:sz w:val="18"/>
                <w:szCs w:val="18"/>
              </w:rPr>
              <w:t xml:space="preserve">that </w:t>
            </w:r>
            <w:r w:rsidRPr="00C76090">
              <w:rPr>
                <w:rFonts w:cs="Arial"/>
                <w:sz w:val="18"/>
                <w:szCs w:val="18"/>
              </w:rPr>
              <w:t xml:space="preserve">fishing </w:t>
            </w:r>
            <w:r w:rsidR="008F662A" w:rsidRPr="00C76090">
              <w:rPr>
                <w:rFonts w:cs="Arial"/>
                <w:sz w:val="18"/>
                <w:szCs w:val="18"/>
              </w:rPr>
              <w:t>activities do not have an adverse impact on any of</w:t>
            </w:r>
            <w:r w:rsidRPr="00C76090">
              <w:rPr>
                <w:rFonts w:cs="Arial"/>
                <w:sz w:val="18"/>
                <w:szCs w:val="18"/>
              </w:rPr>
              <w:t xml:space="preserve"> these </w:t>
            </w:r>
            <w:r w:rsidR="008F662A" w:rsidRPr="00C76090">
              <w:rPr>
                <w:rFonts w:cs="Arial"/>
                <w:sz w:val="18"/>
                <w:szCs w:val="18"/>
              </w:rPr>
              <w:t>ecological features or conservation values</w:t>
            </w:r>
            <w:r w:rsidRPr="00C76090">
              <w:rPr>
                <w:rFonts w:cs="Arial"/>
                <w:sz w:val="18"/>
                <w:szCs w:val="18"/>
              </w:rPr>
              <w:t>.</w:t>
            </w:r>
          </w:p>
          <w:p w14:paraId="29F5FC8E" w14:textId="34D82C78" w:rsidR="00F07DFA" w:rsidRPr="00C76090" w:rsidRDefault="00F07DFA" w:rsidP="00C76090">
            <w:pPr>
              <w:spacing w:before="120" w:after="120"/>
              <w:contextualSpacing/>
              <w:rPr>
                <w:rFonts w:cs="Arial"/>
                <w:sz w:val="18"/>
                <w:szCs w:val="18"/>
              </w:rPr>
            </w:pPr>
          </w:p>
        </w:tc>
      </w:tr>
      <w:tr w:rsidR="00AB194A" w:rsidRPr="00C76090" w14:paraId="7BE1DF67" w14:textId="77777777" w:rsidTr="00C76090">
        <w:trPr>
          <w:cnfStyle w:val="000000010000" w:firstRow="0" w:lastRow="0" w:firstColumn="0" w:lastColumn="0" w:oddVBand="0" w:evenVBand="0" w:oddHBand="0" w:evenHBand="1" w:firstRowFirstColumn="0" w:firstRowLastColumn="0" w:lastRowFirstColumn="0" w:lastRowLastColumn="0"/>
        </w:trPr>
        <w:tc>
          <w:tcPr>
            <w:tcW w:w="1000" w:type="pct"/>
          </w:tcPr>
          <w:p w14:paraId="14147443" w14:textId="77777777" w:rsidR="00AB194A" w:rsidRPr="00C76090" w:rsidRDefault="00AB194A" w:rsidP="00C76090">
            <w:pPr>
              <w:spacing w:before="120" w:after="120"/>
              <w:contextualSpacing/>
              <w:rPr>
                <w:rFonts w:cs="Arial"/>
                <w:sz w:val="18"/>
                <w:szCs w:val="18"/>
              </w:rPr>
            </w:pPr>
            <w:r w:rsidRPr="00C76090">
              <w:rPr>
                <w:rFonts w:cs="Arial"/>
                <w:sz w:val="18"/>
                <w:szCs w:val="18"/>
              </w:rPr>
              <w:t>Part 13</w:t>
            </w:r>
          </w:p>
        </w:tc>
        <w:tc>
          <w:tcPr>
            <w:tcW w:w="500" w:type="pct"/>
            <w:shd w:val="clear" w:color="auto" w:fill="auto"/>
          </w:tcPr>
          <w:p w14:paraId="6FBCE868" w14:textId="77777777" w:rsidR="00AB194A" w:rsidRPr="00C76090" w:rsidRDefault="00AB194A" w:rsidP="00C76090">
            <w:pPr>
              <w:spacing w:before="120" w:after="120"/>
              <w:contextualSpacing/>
              <w:rPr>
                <w:rFonts w:cs="Arial"/>
                <w:sz w:val="18"/>
                <w:szCs w:val="18"/>
              </w:rPr>
            </w:pPr>
          </w:p>
        </w:tc>
        <w:tc>
          <w:tcPr>
            <w:tcW w:w="500" w:type="pct"/>
            <w:shd w:val="clear" w:color="auto" w:fill="FFC000"/>
          </w:tcPr>
          <w:p w14:paraId="3D2CD538" w14:textId="77777777" w:rsidR="00AB194A" w:rsidRPr="00C76090" w:rsidRDefault="00AB194A" w:rsidP="00C76090">
            <w:pPr>
              <w:spacing w:before="120" w:after="120"/>
              <w:contextualSpacing/>
              <w:rPr>
                <w:rFonts w:cs="Arial"/>
                <w:sz w:val="18"/>
                <w:szCs w:val="18"/>
              </w:rPr>
            </w:pPr>
          </w:p>
        </w:tc>
        <w:tc>
          <w:tcPr>
            <w:tcW w:w="500" w:type="pct"/>
            <w:shd w:val="clear" w:color="auto" w:fill="auto"/>
          </w:tcPr>
          <w:p w14:paraId="7BFC8D7F" w14:textId="77777777" w:rsidR="00AB194A" w:rsidRPr="00C76090" w:rsidRDefault="00AB194A" w:rsidP="00C76090">
            <w:pPr>
              <w:spacing w:before="120" w:after="120"/>
              <w:contextualSpacing/>
              <w:rPr>
                <w:rFonts w:cs="Arial"/>
                <w:sz w:val="18"/>
                <w:szCs w:val="18"/>
              </w:rPr>
            </w:pPr>
          </w:p>
        </w:tc>
        <w:tc>
          <w:tcPr>
            <w:tcW w:w="2500" w:type="pct"/>
          </w:tcPr>
          <w:p w14:paraId="22CD3E45" w14:textId="7FD3B895" w:rsidR="00AB194A" w:rsidRPr="00C76090" w:rsidRDefault="006F2E20" w:rsidP="00C76090">
            <w:pPr>
              <w:spacing w:before="120" w:after="120"/>
              <w:contextualSpacing/>
              <w:rPr>
                <w:rFonts w:cs="Arial"/>
                <w:sz w:val="18"/>
                <w:szCs w:val="18"/>
              </w:rPr>
            </w:pPr>
            <w:r w:rsidRPr="00C76090">
              <w:rPr>
                <w:rFonts w:cs="Arial"/>
                <w:sz w:val="18"/>
                <w:szCs w:val="18"/>
              </w:rPr>
              <w:t>The fishery interact</w:t>
            </w:r>
            <w:r w:rsidR="002707DC" w:rsidRPr="00C76090">
              <w:rPr>
                <w:rFonts w:cs="Arial"/>
                <w:sz w:val="18"/>
                <w:szCs w:val="18"/>
              </w:rPr>
              <w:t>s</w:t>
            </w:r>
            <w:r w:rsidRPr="00C76090">
              <w:rPr>
                <w:rFonts w:cs="Arial"/>
                <w:sz w:val="18"/>
                <w:szCs w:val="18"/>
              </w:rPr>
              <w:t xml:space="preserve"> with Australian Sea Lions, dolphins, seals, and seabirds. AFMA </w:t>
            </w:r>
            <w:r w:rsidR="008F662A" w:rsidRPr="00C76090">
              <w:rPr>
                <w:rFonts w:cs="Arial"/>
                <w:sz w:val="18"/>
                <w:szCs w:val="18"/>
              </w:rPr>
              <w:t xml:space="preserve">has </w:t>
            </w:r>
            <w:r w:rsidRPr="00C76090">
              <w:rPr>
                <w:rFonts w:cs="Arial"/>
                <w:sz w:val="18"/>
                <w:szCs w:val="18"/>
              </w:rPr>
              <w:t>indicated that a management strategy is being develop</w:t>
            </w:r>
            <w:r w:rsidR="003A35C7" w:rsidRPr="00C76090">
              <w:rPr>
                <w:rFonts w:cs="Arial"/>
                <w:sz w:val="18"/>
                <w:szCs w:val="18"/>
              </w:rPr>
              <w:t>ed</w:t>
            </w:r>
            <w:r w:rsidRPr="00C76090">
              <w:rPr>
                <w:rFonts w:cs="Arial"/>
                <w:sz w:val="18"/>
                <w:szCs w:val="18"/>
              </w:rPr>
              <w:t xml:space="preserve"> </w:t>
            </w:r>
            <w:r w:rsidR="00655735" w:rsidRPr="00C76090">
              <w:rPr>
                <w:rFonts w:cs="Arial"/>
                <w:sz w:val="18"/>
                <w:szCs w:val="18"/>
              </w:rPr>
              <w:t>to mitigate impacts to</w:t>
            </w:r>
            <w:r w:rsidRPr="00C76090">
              <w:rPr>
                <w:rFonts w:cs="Arial"/>
                <w:sz w:val="18"/>
                <w:szCs w:val="18"/>
              </w:rPr>
              <w:t xml:space="preserve"> seals, </w:t>
            </w:r>
            <w:r w:rsidR="00655735" w:rsidRPr="00C76090">
              <w:rPr>
                <w:rFonts w:cs="Arial"/>
                <w:sz w:val="18"/>
                <w:szCs w:val="18"/>
              </w:rPr>
              <w:t>while</w:t>
            </w:r>
            <w:r w:rsidRPr="00C76090">
              <w:rPr>
                <w:rFonts w:cs="Arial"/>
                <w:sz w:val="18"/>
                <w:szCs w:val="18"/>
              </w:rPr>
              <w:t xml:space="preserve"> </w:t>
            </w:r>
            <w:r w:rsidR="00655735" w:rsidRPr="00C76090">
              <w:rPr>
                <w:rFonts w:cs="Arial"/>
                <w:sz w:val="18"/>
                <w:szCs w:val="18"/>
              </w:rPr>
              <w:t>management measures</w:t>
            </w:r>
            <w:r w:rsidRPr="00C76090">
              <w:rPr>
                <w:rFonts w:cs="Arial"/>
                <w:sz w:val="18"/>
                <w:szCs w:val="18"/>
              </w:rPr>
              <w:t xml:space="preserve"> </w:t>
            </w:r>
            <w:r w:rsidR="00655735" w:rsidRPr="00C76090">
              <w:rPr>
                <w:rFonts w:cs="Arial"/>
                <w:sz w:val="18"/>
                <w:szCs w:val="18"/>
              </w:rPr>
              <w:t>are in place for the other species/species groups.</w:t>
            </w:r>
            <w:r w:rsidRPr="00C76090">
              <w:rPr>
                <w:rFonts w:cs="Arial"/>
                <w:sz w:val="18"/>
                <w:szCs w:val="18"/>
              </w:rPr>
              <w:t xml:space="preserve"> </w:t>
            </w:r>
            <w:r w:rsidR="008F662A" w:rsidRPr="00C76090">
              <w:rPr>
                <w:rFonts w:cs="Arial"/>
                <w:sz w:val="18"/>
                <w:szCs w:val="18"/>
              </w:rPr>
              <w:t>O</w:t>
            </w:r>
            <w:r w:rsidR="00655735" w:rsidRPr="00C76090">
              <w:rPr>
                <w:rFonts w:cs="Arial"/>
                <w:sz w:val="18"/>
                <w:szCs w:val="18"/>
              </w:rPr>
              <w:t>ngoing monitoring and m</w:t>
            </w:r>
            <w:r w:rsidR="008F662A" w:rsidRPr="00C76090">
              <w:rPr>
                <w:rFonts w:cs="Arial"/>
                <w:sz w:val="18"/>
                <w:szCs w:val="18"/>
              </w:rPr>
              <w:t xml:space="preserve">anagement is required to manage </w:t>
            </w:r>
            <w:r w:rsidR="00655735" w:rsidRPr="00C76090">
              <w:rPr>
                <w:rFonts w:cs="Arial"/>
                <w:sz w:val="18"/>
                <w:szCs w:val="18"/>
              </w:rPr>
              <w:t>interactions</w:t>
            </w:r>
            <w:r w:rsidR="008F662A" w:rsidRPr="00C76090">
              <w:rPr>
                <w:rFonts w:cs="Arial"/>
                <w:sz w:val="18"/>
                <w:szCs w:val="18"/>
              </w:rPr>
              <w:t>.</w:t>
            </w:r>
          </w:p>
          <w:p w14:paraId="36DA9DBB" w14:textId="77777777" w:rsidR="00F07DFA" w:rsidRPr="00C76090" w:rsidRDefault="00F07DFA" w:rsidP="00C76090">
            <w:pPr>
              <w:spacing w:before="120" w:after="120"/>
              <w:contextualSpacing/>
              <w:rPr>
                <w:rFonts w:cs="Arial"/>
                <w:sz w:val="18"/>
                <w:szCs w:val="18"/>
              </w:rPr>
            </w:pPr>
          </w:p>
        </w:tc>
      </w:tr>
      <w:tr w:rsidR="00AB194A" w:rsidRPr="00C76090" w14:paraId="750C332A" w14:textId="77777777" w:rsidTr="00C76090">
        <w:trPr>
          <w:cnfStyle w:val="000000100000" w:firstRow="0" w:lastRow="0" w:firstColumn="0" w:lastColumn="0" w:oddVBand="0" w:evenVBand="0" w:oddHBand="1" w:evenHBand="0" w:firstRowFirstColumn="0" w:firstRowLastColumn="0" w:lastRowFirstColumn="0" w:lastRowLastColumn="0"/>
        </w:trPr>
        <w:tc>
          <w:tcPr>
            <w:tcW w:w="1000" w:type="pct"/>
          </w:tcPr>
          <w:p w14:paraId="234475C5" w14:textId="77777777" w:rsidR="00AB194A" w:rsidRPr="00C76090" w:rsidRDefault="00AB194A" w:rsidP="00C76090">
            <w:pPr>
              <w:spacing w:before="120" w:after="120"/>
              <w:contextualSpacing/>
              <w:rPr>
                <w:rFonts w:cs="Arial"/>
                <w:sz w:val="18"/>
                <w:szCs w:val="18"/>
              </w:rPr>
            </w:pPr>
            <w:r w:rsidRPr="00C76090">
              <w:rPr>
                <w:rFonts w:cs="Arial"/>
                <w:sz w:val="18"/>
                <w:szCs w:val="18"/>
              </w:rPr>
              <w:t>Part 13A</w:t>
            </w:r>
          </w:p>
        </w:tc>
        <w:tc>
          <w:tcPr>
            <w:tcW w:w="500" w:type="pct"/>
            <w:shd w:val="clear" w:color="auto" w:fill="92D050"/>
          </w:tcPr>
          <w:p w14:paraId="1466CA14" w14:textId="77777777" w:rsidR="00AB194A" w:rsidRPr="00C76090" w:rsidRDefault="00AB194A" w:rsidP="00C76090">
            <w:pPr>
              <w:spacing w:before="120" w:after="120"/>
              <w:contextualSpacing/>
              <w:rPr>
                <w:rFonts w:cs="Arial"/>
                <w:sz w:val="18"/>
                <w:szCs w:val="18"/>
              </w:rPr>
            </w:pPr>
          </w:p>
        </w:tc>
        <w:tc>
          <w:tcPr>
            <w:tcW w:w="500" w:type="pct"/>
            <w:shd w:val="clear" w:color="auto" w:fill="FFC000"/>
          </w:tcPr>
          <w:p w14:paraId="46632DFE" w14:textId="77777777" w:rsidR="00AB194A" w:rsidRPr="00C76090" w:rsidRDefault="00AB194A" w:rsidP="00C76090">
            <w:pPr>
              <w:spacing w:before="120" w:after="120"/>
              <w:contextualSpacing/>
              <w:rPr>
                <w:rFonts w:cs="Arial"/>
                <w:sz w:val="18"/>
                <w:szCs w:val="18"/>
              </w:rPr>
            </w:pPr>
          </w:p>
        </w:tc>
        <w:tc>
          <w:tcPr>
            <w:tcW w:w="500" w:type="pct"/>
            <w:shd w:val="clear" w:color="auto" w:fill="auto"/>
          </w:tcPr>
          <w:p w14:paraId="65E8431C" w14:textId="77777777" w:rsidR="00AB194A" w:rsidRPr="00C76090" w:rsidRDefault="00AB194A" w:rsidP="00C76090">
            <w:pPr>
              <w:spacing w:before="120" w:after="120"/>
              <w:contextualSpacing/>
              <w:rPr>
                <w:rFonts w:cs="Arial"/>
                <w:sz w:val="18"/>
                <w:szCs w:val="18"/>
              </w:rPr>
            </w:pPr>
          </w:p>
        </w:tc>
        <w:tc>
          <w:tcPr>
            <w:tcW w:w="2500" w:type="pct"/>
          </w:tcPr>
          <w:p w14:paraId="1A638136" w14:textId="77777777" w:rsidR="003A35C7" w:rsidRPr="00C76090" w:rsidRDefault="00655735" w:rsidP="00C76090">
            <w:pPr>
              <w:spacing w:before="120" w:after="120"/>
              <w:contextualSpacing/>
              <w:rPr>
                <w:rFonts w:cs="Arial"/>
                <w:sz w:val="18"/>
                <w:szCs w:val="18"/>
              </w:rPr>
            </w:pPr>
            <w:r w:rsidRPr="00C76090">
              <w:rPr>
                <w:rFonts w:cs="Arial"/>
                <w:sz w:val="18"/>
                <w:szCs w:val="18"/>
              </w:rPr>
              <w:t>While the</w:t>
            </w:r>
            <w:r w:rsidR="00883CEF" w:rsidRPr="00C76090">
              <w:rPr>
                <w:rFonts w:cs="Arial"/>
                <w:sz w:val="18"/>
                <w:szCs w:val="18"/>
              </w:rPr>
              <w:t xml:space="preserve"> fishery meets the objectives of Part 13A of the EPBC Act</w:t>
            </w:r>
            <w:r w:rsidRPr="00C76090">
              <w:rPr>
                <w:rFonts w:cs="Arial"/>
                <w:sz w:val="18"/>
                <w:szCs w:val="18"/>
              </w:rPr>
              <w:t xml:space="preserve">, there is an ongoing need to manage a number of issues </w:t>
            </w:r>
            <w:r w:rsidR="00DE3462" w:rsidRPr="00C76090">
              <w:rPr>
                <w:rFonts w:cs="Arial"/>
                <w:sz w:val="18"/>
                <w:szCs w:val="18"/>
              </w:rPr>
              <w:t>summarised at Section 3 of</w:t>
            </w:r>
            <w:r w:rsidRPr="00C76090">
              <w:rPr>
                <w:rFonts w:cs="Arial"/>
                <w:sz w:val="18"/>
                <w:szCs w:val="18"/>
              </w:rPr>
              <w:t xml:space="preserve"> this assessment report. </w:t>
            </w:r>
          </w:p>
          <w:p w14:paraId="7660A7A4" w14:textId="77777777" w:rsidR="00F07DFA" w:rsidRPr="00C76090" w:rsidRDefault="00F07DFA" w:rsidP="00C76090">
            <w:pPr>
              <w:spacing w:before="120" w:after="120"/>
              <w:contextualSpacing/>
              <w:rPr>
                <w:rFonts w:cs="Arial"/>
                <w:sz w:val="18"/>
                <w:szCs w:val="18"/>
              </w:rPr>
            </w:pPr>
          </w:p>
        </w:tc>
      </w:tr>
      <w:tr w:rsidR="00AB194A" w:rsidRPr="00C76090" w14:paraId="03DA7303" w14:textId="77777777" w:rsidTr="00C76090">
        <w:trPr>
          <w:cnfStyle w:val="000000010000" w:firstRow="0" w:lastRow="0" w:firstColumn="0" w:lastColumn="0" w:oddVBand="0" w:evenVBand="0" w:oddHBand="0" w:evenHBand="1" w:firstRowFirstColumn="0" w:firstRowLastColumn="0" w:lastRowFirstColumn="0" w:lastRowLastColumn="0"/>
        </w:trPr>
        <w:tc>
          <w:tcPr>
            <w:tcW w:w="1000" w:type="pct"/>
          </w:tcPr>
          <w:p w14:paraId="7013C45F" w14:textId="77777777" w:rsidR="00AB194A" w:rsidRPr="00C76090" w:rsidRDefault="00AB194A" w:rsidP="00C76090">
            <w:pPr>
              <w:spacing w:before="120" w:after="120"/>
              <w:contextualSpacing/>
              <w:rPr>
                <w:rFonts w:cs="Arial"/>
                <w:sz w:val="18"/>
                <w:szCs w:val="18"/>
              </w:rPr>
            </w:pPr>
            <w:r w:rsidRPr="00C76090">
              <w:rPr>
                <w:rFonts w:cs="Arial"/>
                <w:sz w:val="18"/>
                <w:szCs w:val="18"/>
              </w:rPr>
              <w:t>Part 16</w:t>
            </w:r>
          </w:p>
        </w:tc>
        <w:tc>
          <w:tcPr>
            <w:tcW w:w="500" w:type="pct"/>
            <w:shd w:val="clear" w:color="auto" w:fill="92D050"/>
          </w:tcPr>
          <w:p w14:paraId="416162ED" w14:textId="77777777" w:rsidR="00AB194A" w:rsidRPr="00C76090" w:rsidRDefault="00AB194A" w:rsidP="00C76090">
            <w:pPr>
              <w:spacing w:before="120" w:after="120"/>
              <w:contextualSpacing/>
              <w:rPr>
                <w:rFonts w:cs="Arial"/>
                <w:sz w:val="18"/>
                <w:szCs w:val="18"/>
              </w:rPr>
            </w:pPr>
          </w:p>
        </w:tc>
        <w:tc>
          <w:tcPr>
            <w:tcW w:w="500" w:type="pct"/>
            <w:shd w:val="clear" w:color="auto" w:fill="auto"/>
          </w:tcPr>
          <w:p w14:paraId="501D0606" w14:textId="77777777" w:rsidR="00AB194A" w:rsidRPr="00C76090" w:rsidRDefault="00AB194A" w:rsidP="00C76090">
            <w:pPr>
              <w:spacing w:before="120" w:after="120"/>
              <w:contextualSpacing/>
              <w:rPr>
                <w:rFonts w:cs="Arial"/>
                <w:sz w:val="18"/>
                <w:szCs w:val="18"/>
              </w:rPr>
            </w:pPr>
          </w:p>
        </w:tc>
        <w:tc>
          <w:tcPr>
            <w:tcW w:w="500" w:type="pct"/>
            <w:shd w:val="clear" w:color="auto" w:fill="auto"/>
          </w:tcPr>
          <w:p w14:paraId="047CEB8D" w14:textId="77777777" w:rsidR="00AB194A" w:rsidRPr="00C76090" w:rsidRDefault="00AB194A" w:rsidP="00C76090">
            <w:pPr>
              <w:spacing w:before="120" w:after="120"/>
              <w:contextualSpacing/>
              <w:rPr>
                <w:rFonts w:cs="Arial"/>
                <w:sz w:val="18"/>
                <w:szCs w:val="18"/>
              </w:rPr>
            </w:pPr>
          </w:p>
        </w:tc>
        <w:tc>
          <w:tcPr>
            <w:tcW w:w="2500" w:type="pct"/>
          </w:tcPr>
          <w:p w14:paraId="47652BC2" w14:textId="77777777" w:rsidR="00AB194A" w:rsidRPr="00C76090" w:rsidRDefault="00655735" w:rsidP="00C76090">
            <w:pPr>
              <w:spacing w:before="120" w:after="120"/>
              <w:contextualSpacing/>
              <w:rPr>
                <w:rFonts w:cs="Arial"/>
                <w:sz w:val="18"/>
                <w:szCs w:val="18"/>
              </w:rPr>
            </w:pPr>
            <w:r w:rsidRPr="00C76090">
              <w:rPr>
                <w:rFonts w:cs="Arial"/>
                <w:sz w:val="18"/>
                <w:szCs w:val="18"/>
              </w:rPr>
              <w:t>Although a number of risks and uncertainties exist, p</w:t>
            </w:r>
            <w:r w:rsidR="00883CEF" w:rsidRPr="00C76090">
              <w:rPr>
                <w:rFonts w:cs="Arial"/>
                <w:sz w:val="18"/>
                <w:szCs w:val="18"/>
              </w:rPr>
              <w:t>recautionary measures are considered to be in place to prevent serious or irreversible environmental damage being caused by this fishery.</w:t>
            </w:r>
          </w:p>
          <w:p w14:paraId="0F4C7969" w14:textId="77777777" w:rsidR="00655735" w:rsidRPr="00C76090" w:rsidRDefault="00655735" w:rsidP="00C76090">
            <w:pPr>
              <w:spacing w:before="120" w:after="120"/>
              <w:contextualSpacing/>
              <w:rPr>
                <w:rFonts w:cs="Arial"/>
                <w:sz w:val="18"/>
                <w:szCs w:val="18"/>
              </w:rPr>
            </w:pPr>
          </w:p>
        </w:tc>
      </w:tr>
    </w:tbl>
    <w:p w14:paraId="6E7AE09A" w14:textId="77777777" w:rsidR="00AB194A" w:rsidRPr="002F0C8B" w:rsidRDefault="00AB194A" w:rsidP="00CC77AB">
      <w:pPr>
        <w:spacing w:before="60" w:after="60" w:line="240" w:lineRule="auto"/>
        <w:rPr>
          <w:rStyle w:val="Emphasis"/>
          <w:rFonts w:cs="Arial"/>
          <w:i w:val="0"/>
          <w:iCs w:val="0"/>
          <w:sz w:val="20"/>
          <w:szCs w:val="20"/>
        </w:rPr>
      </w:pPr>
    </w:p>
    <w:p w14:paraId="7B075BB8" w14:textId="77777777" w:rsidR="001C70CA" w:rsidRPr="00400625" w:rsidRDefault="001C70CA" w:rsidP="00AB194A">
      <w:pPr>
        <w:rPr>
          <w:rStyle w:val="Emphasis"/>
          <w:rFonts w:cs="Arial"/>
          <w:i w:val="0"/>
          <w:iCs w:val="0"/>
        </w:rPr>
      </w:pPr>
    </w:p>
    <w:p w14:paraId="645691B6" w14:textId="77777777" w:rsidR="00227603" w:rsidRDefault="00227603" w:rsidP="00AB194A">
      <w:pPr>
        <w:pStyle w:val="Heading6"/>
        <w:spacing w:before="0" w:after="0"/>
        <w:rPr>
          <w:rStyle w:val="Emphasis"/>
          <w:rFonts w:ascii="Arial" w:hAnsi="Arial" w:cs="Arial"/>
          <w:i w:val="0"/>
          <w:iCs w:val="0"/>
          <w:sz w:val="20"/>
          <w:szCs w:val="20"/>
        </w:rPr>
        <w:sectPr w:rsidR="00227603" w:rsidSect="001955CD">
          <w:pgSz w:w="16838" w:h="11906" w:orient="landscape"/>
          <w:pgMar w:top="1021" w:right="1021" w:bottom="1021" w:left="1021" w:header="709" w:footer="709" w:gutter="0"/>
          <w:cols w:space="708"/>
          <w:docGrid w:linePitch="360"/>
        </w:sectPr>
      </w:pPr>
    </w:p>
    <w:p w14:paraId="6820D44C" w14:textId="77777777" w:rsidR="00AB194A" w:rsidRPr="00304B78" w:rsidRDefault="00134108" w:rsidP="00F70B7D">
      <w:pPr>
        <w:pStyle w:val="Heading4"/>
      </w:pPr>
      <w:r w:rsidRPr="00304B78">
        <w:lastRenderedPageBreak/>
        <w:t>Notes:</w:t>
      </w:r>
    </w:p>
    <w:p w14:paraId="4E7D5800" w14:textId="77777777" w:rsidR="00134108" w:rsidRPr="000F33D2" w:rsidRDefault="00720463" w:rsidP="000F33D2">
      <w:pPr>
        <w:pStyle w:val="Heading5"/>
        <w:spacing w:before="60" w:after="60" w:line="276" w:lineRule="auto"/>
        <w:contextualSpacing/>
        <w:rPr>
          <w:sz w:val="20"/>
          <w:szCs w:val="20"/>
        </w:rPr>
      </w:pPr>
      <w:r w:rsidRPr="000F33D2">
        <w:rPr>
          <w:sz w:val="20"/>
          <w:szCs w:val="20"/>
        </w:rPr>
        <w:t>Assessment history</w:t>
      </w:r>
      <w:r w:rsidR="0093187B" w:rsidRPr="000F33D2">
        <w:rPr>
          <w:sz w:val="20"/>
          <w:szCs w:val="20"/>
        </w:rPr>
        <w:t xml:space="preserve"> for the Commonwealth Southern and Eastern Scalefish and Shark Fishery</w:t>
      </w:r>
    </w:p>
    <w:p w14:paraId="39A5E386" w14:textId="77777777" w:rsidR="00134108" w:rsidRPr="000F33D2" w:rsidRDefault="0093187B" w:rsidP="000F33D2">
      <w:pPr>
        <w:pStyle w:val="ListContinue"/>
        <w:spacing w:before="60" w:after="60" w:line="276" w:lineRule="auto"/>
        <w:contextualSpacing/>
        <w:rPr>
          <w:sz w:val="20"/>
          <w:szCs w:val="20"/>
        </w:rPr>
      </w:pPr>
      <w:r w:rsidRPr="000F33D2">
        <w:rPr>
          <w:sz w:val="20"/>
          <w:szCs w:val="20"/>
        </w:rPr>
        <w:t>P</w:t>
      </w:r>
      <w:r w:rsidR="00134108" w:rsidRPr="000F33D2">
        <w:rPr>
          <w:sz w:val="20"/>
          <w:szCs w:val="20"/>
        </w:rPr>
        <w:t>revious assessment</w:t>
      </w:r>
      <w:r w:rsidRPr="000F33D2">
        <w:rPr>
          <w:sz w:val="20"/>
          <w:szCs w:val="20"/>
        </w:rPr>
        <w:t xml:space="preserve"> information </w:t>
      </w:r>
      <w:r w:rsidR="00134108" w:rsidRPr="000F33D2">
        <w:rPr>
          <w:sz w:val="20"/>
          <w:szCs w:val="20"/>
        </w:rPr>
        <w:t>is available on the Department’s website at</w:t>
      </w:r>
      <w:r w:rsidR="00B97B40" w:rsidRPr="000F33D2">
        <w:rPr>
          <w:sz w:val="20"/>
          <w:szCs w:val="20"/>
        </w:rPr>
        <w:t xml:space="preserve"> </w:t>
      </w:r>
      <w:r w:rsidR="00B9171A" w:rsidRPr="000F33D2">
        <w:rPr>
          <w:rStyle w:val="Hyperlink"/>
          <w:color w:val="auto"/>
          <w:sz w:val="20"/>
          <w:szCs w:val="20"/>
        </w:rPr>
        <w:t>http://www.environment.gov.au/marine/fisheries/commonwealth/scalefish</w:t>
      </w:r>
      <w:r w:rsidR="00134108" w:rsidRPr="000F33D2">
        <w:rPr>
          <w:sz w:val="20"/>
          <w:szCs w:val="20"/>
        </w:rPr>
        <w:t>.</w:t>
      </w:r>
      <w:r w:rsidR="00E22E6E" w:rsidRPr="000F33D2">
        <w:rPr>
          <w:sz w:val="20"/>
          <w:szCs w:val="20"/>
        </w:rPr>
        <w:t xml:space="preserve"> </w:t>
      </w:r>
    </w:p>
    <w:p w14:paraId="2C165842" w14:textId="77777777" w:rsidR="00B97B40" w:rsidRPr="000F33D2" w:rsidRDefault="00AB194A" w:rsidP="000F33D2">
      <w:pPr>
        <w:pStyle w:val="ListContinue2"/>
        <w:spacing w:before="60" w:after="60" w:line="276" w:lineRule="auto"/>
        <w:contextualSpacing/>
        <w:rPr>
          <w:sz w:val="20"/>
          <w:szCs w:val="20"/>
        </w:rPr>
      </w:pPr>
      <w:r w:rsidRPr="000F33D2">
        <w:rPr>
          <w:sz w:val="20"/>
          <w:szCs w:val="20"/>
        </w:rPr>
        <w:t xml:space="preserve">1st assessment </w:t>
      </w:r>
      <w:r w:rsidR="000C2483" w:rsidRPr="000F33D2">
        <w:rPr>
          <w:sz w:val="20"/>
          <w:szCs w:val="20"/>
        </w:rPr>
        <w:t>September 2003</w:t>
      </w:r>
      <w:r w:rsidR="00BA09B7" w:rsidRPr="000F33D2">
        <w:rPr>
          <w:sz w:val="20"/>
          <w:szCs w:val="20"/>
        </w:rPr>
        <w:t xml:space="preserve"> </w:t>
      </w:r>
      <w:r w:rsidR="00B97B40" w:rsidRPr="000F33D2">
        <w:rPr>
          <w:sz w:val="20"/>
          <w:szCs w:val="20"/>
        </w:rPr>
        <w:t>–</w:t>
      </w:r>
      <w:r w:rsidR="005E009A" w:rsidRPr="000F33D2">
        <w:rPr>
          <w:sz w:val="20"/>
          <w:szCs w:val="20"/>
        </w:rPr>
        <w:t xml:space="preserve"> </w:t>
      </w:r>
      <w:r w:rsidR="00F07DFA" w:rsidRPr="000F33D2">
        <w:rPr>
          <w:sz w:val="20"/>
          <w:szCs w:val="20"/>
        </w:rPr>
        <w:t xml:space="preserve">Approved </w:t>
      </w:r>
      <w:r w:rsidR="0093187B" w:rsidRPr="000F33D2">
        <w:rPr>
          <w:sz w:val="20"/>
          <w:szCs w:val="20"/>
        </w:rPr>
        <w:t>w</w:t>
      </w:r>
      <w:r w:rsidR="00202548" w:rsidRPr="000F33D2">
        <w:rPr>
          <w:sz w:val="20"/>
          <w:szCs w:val="20"/>
        </w:rPr>
        <w:t xml:space="preserve">ildlife trade operation (WTO) until </w:t>
      </w:r>
      <w:r w:rsidR="000C2483" w:rsidRPr="000F33D2">
        <w:rPr>
          <w:sz w:val="20"/>
          <w:szCs w:val="20"/>
        </w:rPr>
        <w:t>22</w:t>
      </w:r>
      <w:r w:rsidR="00202548" w:rsidRPr="000F33D2">
        <w:rPr>
          <w:sz w:val="20"/>
          <w:szCs w:val="20"/>
        </w:rPr>
        <w:t> </w:t>
      </w:r>
      <w:r w:rsidR="000C2483" w:rsidRPr="000F33D2">
        <w:rPr>
          <w:sz w:val="20"/>
          <w:szCs w:val="20"/>
        </w:rPr>
        <w:t>December</w:t>
      </w:r>
      <w:r w:rsidR="00202548" w:rsidRPr="000F33D2">
        <w:rPr>
          <w:sz w:val="20"/>
          <w:szCs w:val="20"/>
        </w:rPr>
        <w:t> </w:t>
      </w:r>
      <w:r w:rsidR="000C2483" w:rsidRPr="000F33D2">
        <w:rPr>
          <w:sz w:val="20"/>
          <w:szCs w:val="20"/>
        </w:rPr>
        <w:t>2006</w:t>
      </w:r>
      <w:r w:rsidR="00F07DFA" w:rsidRPr="000F33D2">
        <w:rPr>
          <w:sz w:val="20"/>
          <w:szCs w:val="20"/>
        </w:rPr>
        <w:t xml:space="preserve"> subject to 18 recommendations.</w:t>
      </w:r>
      <w:r w:rsidR="00202548" w:rsidRPr="000F33D2">
        <w:rPr>
          <w:sz w:val="20"/>
          <w:szCs w:val="20"/>
        </w:rPr>
        <w:t xml:space="preserve"> </w:t>
      </w:r>
      <w:r w:rsidR="005E009A" w:rsidRPr="000F33D2">
        <w:rPr>
          <w:sz w:val="20"/>
          <w:szCs w:val="20"/>
        </w:rPr>
        <w:t>L</w:t>
      </w:r>
      <w:r w:rsidR="00202548" w:rsidRPr="000F33D2">
        <w:rPr>
          <w:sz w:val="20"/>
          <w:szCs w:val="20"/>
        </w:rPr>
        <w:t>ist of</w:t>
      </w:r>
      <w:r w:rsidR="005E009A" w:rsidRPr="000F33D2">
        <w:rPr>
          <w:sz w:val="20"/>
          <w:szCs w:val="20"/>
        </w:rPr>
        <w:t xml:space="preserve"> exempt native specimens (LENS)</w:t>
      </w:r>
      <w:r w:rsidR="00202548" w:rsidRPr="000F33D2">
        <w:rPr>
          <w:sz w:val="20"/>
          <w:szCs w:val="20"/>
        </w:rPr>
        <w:t xml:space="preserve"> amended while an approved WTO is in place</w:t>
      </w:r>
      <w:r w:rsidR="00B97B40" w:rsidRPr="000F33D2">
        <w:rPr>
          <w:sz w:val="20"/>
          <w:szCs w:val="20"/>
        </w:rPr>
        <w:t xml:space="preserve">. </w:t>
      </w:r>
      <w:r w:rsidR="00D85F64" w:rsidRPr="000F33D2">
        <w:rPr>
          <w:sz w:val="20"/>
          <w:szCs w:val="20"/>
        </w:rPr>
        <w:t xml:space="preserve">Management plan accredited under </w:t>
      </w:r>
      <w:r w:rsidR="004E63D2" w:rsidRPr="000F33D2">
        <w:rPr>
          <w:sz w:val="20"/>
          <w:szCs w:val="20"/>
        </w:rPr>
        <w:t>Part</w:t>
      </w:r>
      <w:r w:rsidR="00B62F46" w:rsidRPr="000F33D2">
        <w:rPr>
          <w:sz w:val="20"/>
          <w:szCs w:val="20"/>
        </w:rPr>
        <w:t> </w:t>
      </w:r>
      <w:r w:rsidR="005E009A" w:rsidRPr="000F33D2">
        <w:rPr>
          <w:sz w:val="20"/>
          <w:szCs w:val="20"/>
        </w:rPr>
        <w:t>13</w:t>
      </w:r>
      <w:r w:rsidR="00D85F64" w:rsidRPr="000F33D2">
        <w:rPr>
          <w:sz w:val="20"/>
          <w:szCs w:val="20"/>
        </w:rPr>
        <w:t>, and</w:t>
      </w:r>
      <w:r w:rsidR="00F07DFA" w:rsidRPr="000F33D2">
        <w:rPr>
          <w:sz w:val="20"/>
          <w:szCs w:val="20"/>
        </w:rPr>
        <w:t xml:space="preserve"> </w:t>
      </w:r>
      <w:r w:rsidR="003F3DDE" w:rsidRPr="000F33D2">
        <w:rPr>
          <w:sz w:val="20"/>
          <w:szCs w:val="20"/>
        </w:rPr>
        <w:t>pursuant to subsection 33(1) of the EPBC Act on</w:t>
      </w:r>
      <w:r w:rsidR="004E63D2" w:rsidRPr="000F33D2">
        <w:rPr>
          <w:sz w:val="20"/>
          <w:szCs w:val="20"/>
        </w:rPr>
        <w:t xml:space="preserve"> 19</w:t>
      </w:r>
      <w:r w:rsidR="00B9171A" w:rsidRPr="000F33D2">
        <w:rPr>
          <w:sz w:val="20"/>
          <w:szCs w:val="20"/>
        </w:rPr>
        <w:t> </w:t>
      </w:r>
      <w:r w:rsidR="004E63D2" w:rsidRPr="000F33D2">
        <w:rPr>
          <w:sz w:val="20"/>
          <w:szCs w:val="20"/>
        </w:rPr>
        <w:t>December 2003</w:t>
      </w:r>
      <w:r w:rsidR="000C2483" w:rsidRPr="000F33D2">
        <w:rPr>
          <w:sz w:val="20"/>
          <w:szCs w:val="20"/>
        </w:rPr>
        <w:t>.</w:t>
      </w:r>
    </w:p>
    <w:p w14:paraId="7044A7E0" w14:textId="77777777" w:rsidR="00B97B40" w:rsidRPr="000F33D2" w:rsidRDefault="00AB194A" w:rsidP="000F33D2">
      <w:pPr>
        <w:pStyle w:val="ListContinue2"/>
        <w:spacing w:before="60" w:after="60" w:line="276" w:lineRule="auto"/>
        <w:contextualSpacing/>
        <w:rPr>
          <w:sz w:val="20"/>
          <w:szCs w:val="20"/>
        </w:rPr>
      </w:pPr>
      <w:r w:rsidRPr="000F33D2">
        <w:rPr>
          <w:sz w:val="20"/>
          <w:szCs w:val="20"/>
        </w:rPr>
        <w:t>2</w:t>
      </w:r>
      <w:r w:rsidR="00D85F64" w:rsidRPr="000F33D2">
        <w:rPr>
          <w:sz w:val="20"/>
          <w:szCs w:val="20"/>
        </w:rPr>
        <w:t>nd</w:t>
      </w:r>
      <w:r w:rsidR="00B97B40" w:rsidRPr="000F33D2">
        <w:rPr>
          <w:sz w:val="20"/>
          <w:szCs w:val="20"/>
        </w:rPr>
        <w:t xml:space="preserve"> assessment </w:t>
      </w:r>
      <w:r w:rsidR="004E63D2" w:rsidRPr="000F33D2">
        <w:rPr>
          <w:sz w:val="20"/>
          <w:szCs w:val="20"/>
        </w:rPr>
        <w:t>December 2006</w:t>
      </w:r>
      <w:r w:rsidR="00B97B40" w:rsidRPr="000F33D2">
        <w:rPr>
          <w:sz w:val="20"/>
          <w:szCs w:val="20"/>
        </w:rPr>
        <w:t xml:space="preserve"> – </w:t>
      </w:r>
      <w:r w:rsidR="00202548" w:rsidRPr="000F33D2">
        <w:rPr>
          <w:sz w:val="20"/>
          <w:szCs w:val="20"/>
        </w:rPr>
        <w:t>WTO</w:t>
      </w:r>
      <w:r w:rsidR="005F41DF" w:rsidRPr="000F33D2">
        <w:rPr>
          <w:sz w:val="20"/>
          <w:szCs w:val="20"/>
        </w:rPr>
        <w:t xml:space="preserve"> declaration</w:t>
      </w:r>
      <w:r w:rsidR="00202548" w:rsidRPr="000F33D2">
        <w:rPr>
          <w:sz w:val="20"/>
          <w:szCs w:val="20"/>
        </w:rPr>
        <w:t xml:space="preserve"> </w:t>
      </w:r>
      <w:r w:rsidR="00BA09B7" w:rsidRPr="000F33D2">
        <w:rPr>
          <w:sz w:val="20"/>
          <w:szCs w:val="20"/>
        </w:rPr>
        <w:t xml:space="preserve">until </w:t>
      </w:r>
      <w:r w:rsidR="004E63D2" w:rsidRPr="000F33D2">
        <w:rPr>
          <w:sz w:val="20"/>
          <w:szCs w:val="20"/>
        </w:rPr>
        <w:t>22 December 2009</w:t>
      </w:r>
      <w:r w:rsidR="00F07DFA" w:rsidRPr="000F33D2">
        <w:rPr>
          <w:sz w:val="20"/>
          <w:szCs w:val="20"/>
        </w:rPr>
        <w:t xml:space="preserve"> subject to six conditions and five recommendations</w:t>
      </w:r>
      <w:r w:rsidR="00202548" w:rsidRPr="000F33D2">
        <w:rPr>
          <w:sz w:val="20"/>
          <w:szCs w:val="20"/>
        </w:rPr>
        <w:t>. LENS</w:t>
      </w:r>
      <w:r w:rsidR="00BA09B7" w:rsidRPr="000F33D2">
        <w:rPr>
          <w:sz w:val="20"/>
          <w:szCs w:val="20"/>
        </w:rPr>
        <w:t xml:space="preserve"> </w:t>
      </w:r>
      <w:r w:rsidR="00F07DFA" w:rsidRPr="000F33D2">
        <w:rPr>
          <w:sz w:val="20"/>
          <w:szCs w:val="20"/>
        </w:rPr>
        <w:t>amended</w:t>
      </w:r>
      <w:r w:rsidR="00BA09B7" w:rsidRPr="000F33D2">
        <w:rPr>
          <w:sz w:val="20"/>
          <w:szCs w:val="20"/>
        </w:rPr>
        <w:t>.</w:t>
      </w:r>
      <w:r w:rsidR="00202548" w:rsidRPr="000F33D2">
        <w:rPr>
          <w:sz w:val="20"/>
          <w:szCs w:val="20"/>
        </w:rPr>
        <w:t xml:space="preserve"> </w:t>
      </w:r>
      <w:r w:rsidR="00D85F64" w:rsidRPr="000F33D2">
        <w:rPr>
          <w:sz w:val="20"/>
          <w:szCs w:val="20"/>
        </w:rPr>
        <w:t xml:space="preserve">Management plan accredited under </w:t>
      </w:r>
      <w:r w:rsidR="00F07DFA" w:rsidRPr="000F33D2">
        <w:rPr>
          <w:sz w:val="20"/>
          <w:szCs w:val="20"/>
        </w:rPr>
        <w:t>Part 13</w:t>
      </w:r>
      <w:r w:rsidR="00D85F64" w:rsidRPr="000F33D2">
        <w:rPr>
          <w:sz w:val="20"/>
          <w:szCs w:val="20"/>
        </w:rPr>
        <w:t>, and</w:t>
      </w:r>
      <w:r w:rsidR="00F07DFA" w:rsidRPr="000F33D2">
        <w:rPr>
          <w:sz w:val="20"/>
          <w:szCs w:val="20"/>
        </w:rPr>
        <w:t xml:space="preserve"> pursuant to </w:t>
      </w:r>
      <w:r w:rsidR="00B85316" w:rsidRPr="000F33D2">
        <w:rPr>
          <w:sz w:val="20"/>
          <w:szCs w:val="20"/>
        </w:rPr>
        <w:t>subsection 33(1)</w:t>
      </w:r>
      <w:r w:rsidR="00D85F64" w:rsidRPr="000F33D2">
        <w:rPr>
          <w:sz w:val="20"/>
          <w:szCs w:val="20"/>
        </w:rPr>
        <w:t xml:space="preserve"> of the EPBC Act</w:t>
      </w:r>
      <w:r w:rsidR="00B85316" w:rsidRPr="000F33D2">
        <w:rPr>
          <w:sz w:val="20"/>
          <w:szCs w:val="20"/>
        </w:rPr>
        <w:t xml:space="preserve"> on </w:t>
      </w:r>
      <w:r w:rsidR="00B9171A" w:rsidRPr="000F33D2">
        <w:rPr>
          <w:rStyle w:val="Hyperlink"/>
          <w:color w:val="auto"/>
          <w:sz w:val="20"/>
          <w:szCs w:val="20"/>
          <w:u w:val="none"/>
        </w:rPr>
        <w:t>30 </w:t>
      </w:r>
      <w:r w:rsidR="004E63D2" w:rsidRPr="000F33D2">
        <w:rPr>
          <w:rStyle w:val="Hyperlink"/>
          <w:color w:val="auto"/>
          <w:sz w:val="20"/>
          <w:szCs w:val="20"/>
          <w:u w:val="none"/>
        </w:rPr>
        <w:t>May</w:t>
      </w:r>
      <w:r w:rsidR="00B9171A" w:rsidRPr="000F33D2">
        <w:rPr>
          <w:rStyle w:val="Hyperlink"/>
          <w:color w:val="auto"/>
          <w:sz w:val="20"/>
          <w:szCs w:val="20"/>
          <w:u w:val="none"/>
        </w:rPr>
        <w:t> </w:t>
      </w:r>
      <w:r w:rsidR="004E63D2" w:rsidRPr="000F33D2">
        <w:rPr>
          <w:rStyle w:val="Hyperlink"/>
          <w:color w:val="auto"/>
          <w:sz w:val="20"/>
          <w:szCs w:val="20"/>
          <w:u w:val="none"/>
        </w:rPr>
        <w:t>2007</w:t>
      </w:r>
      <w:r w:rsidR="004E63D2" w:rsidRPr="000F33D2">
        <w:rPr>
          <w:sz w:val="20"/>
          <w:szCs w:val="20"/>
        </w:rPr>
        <w:t>.</w:t>
      </w:r>
      <w:r w:rsidR="00B9171A" w:rsidRPr="000F33D2">
        <w:rPr>
          <w:sz w:val="20"/>
          <w:szCs w:val="20"/>
        </w:rPr>
        <w:t xml:space="preserve"> WTO </w:t>
      </w:r>
      <w:r w:rsidR="007E797C" w:rsidRPr="000F33D2">
        <w:rPr>
          <w:sz w:val="20"/>
          <w:szCs w:val="20"/>
        </w:rPr>
        <w:t xml:space="preserve">conditions </w:t>
      </w:r>
      <w:r w:rsidR="00B9171A" w:rsidRPr="000F33D2">
        <w:rPr>
          <w:sz w:val="20"/>
          <w:szCs w:val="20"/>
        </w:rPr>
        <w:t>vari</w:t>
      </w:r>
      <w:r w:rsidR="007E797C" w:rsidRPr="000F33D2">
        <w:rPr>
          <w:sz w:val="20"/>
          <w:szCs w:val="20"/>
        </w:rPr>
        <w:t>ed</w:t>
      </w:r>
      <w:r w:rsidR="00F07DFA" w:rsidRPr="000F33D2">
        <w:rPr>
          <w:sz w:val="20"/>
          <w:szCs w:val="20"/>
        </w:rPr>
        <w:t xml:space="preserve"> </w:t>
      </w:r>
      <w:r w:rsidR="0093187B" w:rsidRPr="000F33D2">
        <w:rPr>
          <w:sz w:val="20"/>
          <w:szCs w:val="20"/>
        </w:rPr>
        <w:t xml:space="preserve">in </w:t>
      </w:r>
      <w:r w:rsidR="00F07DFA" w:rsidRPr="000F33D2">
        <w:rPr>
          <w:sz w:val="20"/>
          <w:szCs w:val="20"/>
        </w:rPr>
        <w:t>December 2007 and December 2008</w:t>
      </w:r>
      <w:r w:rsidR="00B9171A" w:rsidRPr="000F33D2">
        <w:rPr>
          <w:sz w:val="20"/>
          <w:szCs w:val="20"/>
        </w:rPr>
        <w:t xml:space="preserve">. LENS </w:t>
      </w:r>
      <w:r w:rsidR="00DD73EB" w:rsidRPr="000F33D2">
        <w:rPr>
          <w:sz w:val="20"/>
          <w:szCs w:val="20"/>
        </w:rPr>
        <w:t xml:space="preserve">extended </w:t>
      </w:r>
      <w:r w:rsidR="00B9171A" w:rsidRPr="000F33D2">
        <w:rPr>
          <w:sz w:val="20"/>
          <w:szCs w:val="20"/>
        </w:rPr>
        <w:t>until 19 February 2010</w:t>
      </w:r>
      <w:r w:rsidR="00FC2593" w:rsidRPr="000F33D2">
        <w:rPr>
          <w:sz w:val="20"/>
          <w:szCs w:val="20"/>
        </w:rPr>
        <w:t>.</w:t>
      </w:r>
    </w:p>
    <w:p w14:paraId="14E93CA8" w14:textId="77777777" w:rsidR="00AB194A" w:rsidRPr="000F33D2" w:rsidRDefault="00AB194A" w:rsidP="000F33D2">
      <w:pPr>
        <w:pStyle w:val="ListContinue2"/>
        <w:spacing w:before="60" w:after="60" w:line="276" w:lineRule="auto"/>
        <w:contextualSpacing/>
        <w:rPr>
          <w:sz w:val="20"/>
          <w:szCs w:val="20"/>
        </w:rPr>
      </w:pPr>
      <w:r w:rsidRPr="000F33D2">
        <w:rPr>
          <w:sz w:val="20"/>
          <w:szCs w:val="20"/>
        </w:rPr>
        <w:t>3</w:t>
      </w:r>
      <w:r w:rsidR="00D85F64" w:rsidRPr="000F33D2">
        <w:rPr>
          <w:sz w:val="20"/>
          <w:szCs w:val="20"/>
        </w:rPr>
        <w:t>rd</w:t>
      </w:r>
      <w:r w:rsidR="00B97B40" w:rsidRPr="000F33D2">
        <w:rPr>
          <w:sz w:val="20"/>
          <w:szCs w:val="20"/>
        </w:rPr>
        <w:t xml:space="preserve"> assessment </w:t>
      </w:r>
      <w:r w:rsidR="00B9171A" w:rsidRPr="000F33D2">
        <w:rPr>
          <w:sz w:val="20"/>
          <w:szCs w:val="20"/>
        </w:rPr>
        <w:t>February 2010</w:t>
      </w:r>
      <w:r w:rsidR="00BA09B7" w:rsidRPr="000F33D2">
        <w:rPr>
          <w:sz w:val="20"/>
          <w:szCs w:val="20"/>
        </w:rPr>
        <w:t xml:space="preserve"> </w:t>
      </w:r>
      <w:r w:rsidR="00B97B40" w:rsidRPr="000F33D2">
        <w:rPr>
          <w:sz w:val="20"/>
          <w:szCs w:val="20"/>
        </w:rPr>
        <w:t>–</w:t>
      </w:r>
      <w:r w:rsidR="005E009A" w:rsidRPr="000F33D2">
        <w:rPr>
          <w:sz w:val="20"/>
          <w:szCs w:val="20"/>
        </w:rPr>
        <w:t xml:space="preserve"> </w:t>
      </w:r>
      <w:r w:rsidR="00202548" w:rsidRPr="000F33D2">
        <w:rPr>
          <w:sz w:val="20"/>
          <w:szCs w:val="20"/>
        </w:rPr>
        <w:t>WTO</w:t>
      </w:r>
      <w:r w:rsidR="005F41DF" w:rsidRPr="000F33D2">
        <w:rPr>
          <w:sz w:val="20"/>
          <w:szCs w:val="20"/>
        </w:rPr>
        <w:t xml:space="preserve"> declaration</w:t>
      </w:r>
      <w:r w:rsidR="00202548" w:rsidRPr="000F33D2">
        <w:rPr>
          <w:sz w:val="20"/>
          <w:szCs w:val="20"/>
        </w:rPr>
        <w:t xml:space="preserve"> </w:t>
      </w:r>
      <w:r w:rsidR="00BA09B7" w:rsidRPr="000F33D2">
        <w:rPr>
          <w:sz w:val="20"/>
          <w:szCs w:val="20"/>
        </w:rPr>
        <w:t xml:space="preserve">until </w:t>
      </w:r>
      <w:r w:rsidR="00B9171A" w:rsidRPr="000F33D2">
        <w:rPr>
          <w:sz w:val="20"/>
          <w:szCs w:val="20"/>
        </w:rPr>
        <w:t>30 July 2012</w:t>
      </w:r>
      <w:r w:rsidR="00F07DFA" w:rsidRPr="000F33D2">
        <w:rPr>
          <w:sz w:val="20"/>
          <w:szCs w:val="20"/>
        </w:rPr>
        <w:t xml:space="preserve"> subject to nine conditions</w:t>
      </w:r>
      <w:r w:rsidR="00202548" w:rsidRPr="000F33D2">
        <w:rPr>
          <w:sz w:val="20"/>
          <w:szCs w:val="20"/>
        </w:rPr>
        <w:t>.</w:t>
      </w:r>
      <w:r w:rsidR="00FC2593" w:rsidRPr="000F33D2">
        <w:rPr>
          <w:sz w:val="20"/>
          <w:szCs w:val="20"/>
        </w:rPr>
        <w:t xml:space="preserve"> </w:t>
      </w:r>
      <w:r w:rsidR="00202548" w:rsidRPr="000F33D2">
        <w:rPr>
          <w:sz w:val="20"/>
          <w:szCs w:val="20"/>
        </w:rPr>
        <w:t xml:space="preserve">LENS </w:t>
      </w:r>
      <w:r w:rsidR="00F07DFA" w:rsidRPr="000F33D2">
        <w:rPr>
          <w:sz w:val="20"/>
          <w:szCs w:val="20"/>
        </w:rPr>
        <w:t>amended</w:t>
      </w:r>
      <w:r w:rsidR="00FC2593" w:rsidRPr="000F33D2">
        <w:rPr>
          <w:sz w:val="20"/>
          <w:szCs w:val="20"/>
        </w:rPr>
        <w:t>.</w:t>
      </w:r>
      <w:r w:rsidR="00BA09B7" w:rsidRPr="000F33D2">
        <w:rPr>
          <w:sz w:val="20"/>
          <w:szCs w:val="20"/>
        </w:rPr>
        <w:t xml:space="preserve"> </w:t>
      </w:r>
      <w:r w:rsidR="00D85F64" w:rsidRPr="000F33D2">
        <w:rPr>
          <w:sz w:val="20"/>
          <w:szCs w:val="20"/>
        </w:rPr>
        <w:t xml:space="preserve">Management plan accredited under </w:t>
      </w:r>
      <w:r w:rsidR="00F07DFA" w:rsidRPr="000F33D2">
        <w:rPr>
          <w:sz w:val="20"/>
          <w:szCs w:val="20"/>
        </w:rPr>
        <w:t xml:space="preserve">Part 13 on </w:t>
      </w:r>
      <w:r w:rsidR="00B9171A" w:rsidRPr="000F33D2">
        <w:rPr>
          <w:rStyle w:val="Hyperlink"/>
          <w:color w:val="auto"/>
          <w:sz w:val="20"/>
          <w:szCs w:val="20"/>
          <w:u w:val="none"/>
        </w:rPr>
        <w:t>02 February 2010</w:t>
      </w:r>
      <w:r w:rsidR="00B9171A" w:rsidRPr="000F33D2">
        <w:rPr>
          <w:sz w:val="20"/>
          <w:szCs w:val="20"/>
        </w:rPr>
        <w:t>.</w:t>
      </w:r>
      <w:r w:rsidR="005F55C8" w:rsidRPr="000F33D2">
        <w:rPr>
          <w:sz w:val="20"/>
          <w:szCs w:val="20"/>
        </w:rPr>
        <w:t xml:space="preserve"> LENS </w:t>
      </w:r>
      <w:r w:rsidR="0093187B" w:rsidRPr="000F33D2">
        <w:rPr>
          <w:sz w:val="20"/>
          <w:szCs w:val="20"/>
        </w:rPr>
        <w:t>e</w:t>
      </w:r>
      <w:r w:rsidR="00DD73EB" w:rsidRPr="000F33D2">
        <w:rPr>
          <w:sz w:val="20"/>
          <w:szCs w:val="20"/>
        </w:rPr>
        <w:t>xtended</w:t>
      </w:r>
      <w:r w:rsidR="0093187B" w:rsidRPr="000F33D2">
        <w:rPr>
          <w:sz w:val="20"/>
          <w:szCs w:val="20"/>
        </w:rPr>
        <w:t xml:space="preserve"> </w:t>
      </w:r>
      <w:r w:rsidR="00F07DFA" w:rsidRPr="000F33D2">
        <w:rPr>
          <w:sz w:val="20"/>
          <w:szCs w:val="20"/>
        </w:rPr>
        <w:t>until 28 February 2013</w:t>
      </w:r>
      <w:r w:rsidR="005F55C8" w:rsidRPr="000F33D2">
        <w:rPr>
          <w:sz w:val="20"/>
          <w:szCs w:val="20"/>
        </w:rPr>
        <w:t>.</w:t>
      </w:r>
    </w:p>
    <w:p w14:paraId="52C8AB4F" w14:textId="77777777" w:rsidR="00B9171A" w:rsidRPr="000F33D2" w:rsidRDefault="00AB486C" w:rsidP="000F33D2">
      <w:pPr>
        <w:pStyle w:val="ListContinue2"/>
        <w:spacing w:before="60" w:after="60" w:line="276" w:lineRule="auto"/>
        <w:contextualSpacing/>
        <w:rPr>
          <w:sz w:val="20"/>
          <w:szCs w:val="20"/>
        </w:rPr>
      </w:pPr>
      <w:r w:rsidRPr="000F33D2">
        <w:rPr>
          <w:sz w:val="20"/>
          <w:szCs w:val="20"/>
        </w:rPr>
        <w:t>4</w:t>
      </w:r>
      <w:r w:rsidR="00D85F64" w:rsidRPr="000F33D2">
        <w:rPr>
          <w:sz w:val="20"/>
          <w:szCs w:val="20"/>
        </w:rPr>
        <w:t>th</w:t>
      </w:r>
      <w:r w:rsidRPr="000F33D2">
        <w:rPr>
          <w:sz w:val="20"/>
          <w:szCs w:val="20"/>
        </w:rPr>
        <w:t xml:space="preserve"> </w:t>
      </w:r>
      <w:r w:rsidR="00B9171A" w:rsidRPr="000F33D2">
        <w:rPr>
          <w:sz w:val="20"/>
          <w:szCs w:val="20"/>
        </w:rPr>
        <w:t>assessment February 201</w:t>
      </w:r>
      <w:r w:rsidR="005F55C8" w:rsidRPr="000F33D2">
        <w:rPr>
          <w:sz w:val="20"/>
          <w:szCs w:val="20"/>
        </w:rPr>
        <w:t>3</w:t>
      </w:r>
      <w:r w:rsidR="00B9171A" w:rsidRPr="000F33D2">
        <w:rPr>
          <w:sz w:val="20"/>
          <w:szCs w:val="20"/>
        </w:rPr>
        <w:t xml:space="preserve"> –</w:t>
      </w:r>
      <w:r w:rsidR="005E009A" w:rsidRPr="000F33D2">
        <w:rPr>
          <w:sz w:val="20"/>
          <w:szCs w:val="20"/>
        </w:rPr>
        <w:t xml:space="preserve"> </w:t>
      </w:r>
      <w:r w:rsidR="00BF0663" w:rsidRPr="000F33D2">
        <w:rPr>
          <w:sz w:val="20"/>
          <w:szCs w:val="20"/>
        </w:rPr>
        <w:t>WTO</w:t>
      </w:r>
      <w:r w:rsidR="005F41DF" w:rsidRPr="000F33D2">
        <w:rPr>
          <w:sz w:val="20"/>
          <w:szCs w:val="20"/>
        </w:rPr>
        <w:t xml:space="preserve"> declaration</w:t>
      </w:r>
      <w:r w:rsidR="00B9171A" w:rsidRPr="000F33D2">
        <w:rPr>
          <w:sz w:val="20"/>
          <w:szCs w:val="20"/>
        </w:rPr>
        <w:t xml:space="preserve"> until </w:t>
      </w:r>
      <w:r w:rsidR="005F55C8" w:rsidRPr="000F33D2">
        <w:rPr>
          <w:sz w:val="20"/>
          <w:szCs w:val="20"/>
        </w:rPr>
        <w:t>25</w:t>
      </w:r>
      <w:r w:rsidR="00B9171A" w:rsidRPr="000F33D2">
        <w:rPr>
          <w:sz w:val="20"/>
          <w:szCs w:val="20"/>
        </w:rPr>
        <w:t> </w:t>
      </w:r>
      <w:r w:rsidR="005F55C8" w:rsidRPr="000F33D2">
        <w:rPr>
          <w:sz w:val="20"/>
          <w:szCs w:val="20"/>
        </w:rPr>
        <w:t>February </w:t>
      </w:r>
      <w:r w:rsidR="00B9171A" w:rsidRPr="000F33D2">
        <w:rPr>
          <w:sz w:val="20"/>
          <w:szCs w:val="20"/>
        </w:rPr>
        <w:t>201</w:t>
      </w:r>
      <w:r w:rsidR="005F55C8" w:rsidRPr="000F33D2">
        <w:rPr>
          <w:sz w:val="20"/>
          <w:szCs w:val="20"/>
        </w:rPr>
        <w:t>6</w:t>
      </w:r>
      <w:r w:rsidR="00F07DFA" w:rsidRPr="000F33D2">
        <w:rPr>
          <w:sz w:val="20"/>
          <w:szCs w:val="20"/>
        </w:rPr>
        <w:t xml:space="preserve"> subject to six conditions and four recommendations</w:t>
      </w:r>
      <w:r w:rsidR="0094681E" w:rsidRPr="000F33D2">
        <w:rPr>
          <w:sz w:val="20"/>
          <w:szCs w:val="20"/>
        </w:rPr>
        <w:t>.</w:t>
      </w:r>
      <w:r w:rsidR="00BF0663" w:rsidRPr="000F33D2">
        <w:rPr>
          <w:sz w:val="20"/>
          <w:szCs w:val="20"/>
        </w:rPr>
        <w:t xml:space="preserve"> </w:t>
      </w:r>
      <w:r w:rsidR="0094681E" w:rsidRPr="000F33D2">
        <w:rPr>
          <w:sz w:val="20"/>
          <w:szCs w:val="20"/>
        </w:rPr>
        <w:t xml:space="preserve">LENS </w:t>
      </w:r>
      <w:r w:rsidR="00F07DFA" w:rsidRPr="000F33D2">
        <w:rPr>
          <w:sz w:val="20"/>
          <w:szCs w:val="20"/>
        </w:rPr>
        <w:t>amended</w:t>
      </w:r>
      <w:r w:rsidR="00B9171A" w:rsidRPr="000F33D2">
        <w:rPr>
          <w:sz w:val="20"/>
          <w:szCs w:val="20"/>
        </w:rPr>
        <w:t xml:space="preserve">. </w:t>
      </w:r>
      <w:r w:rsidR="00D85F64" w:rsidRPr="000F33D2">
        <w:rPr>
          <w:sz w:val="20"/>
          <w:szCs w:val="20"/>
        </w:rPr>
        <w:t xml:space="preserve">Management plan accredited </w:t>
      </w:r>
      <w:r w:rsidR="007E797C" w:rsidRPr="000F33D2">
        <w:rPr>
          <w:sz w:val="20"/>
          <w:szCs w:val="20"/>
        </w:rPr>
        <w:t>under Part</w:t>
      </w:r>
      <w:r w:rsidR="00936129" w:rsidRPr="000F33D2">
        <w:rPr>
          <w:sz w:val="20"/>
          <w:szCs w:val="20"/>
        </w:rPr>
        <w:t> </w:t>
      </w:r>
      <w:r w:rsidR="007E797C" w:rsidRPr="000F33D2">
        <w:rPr>
          <w:sz w:val="20"/>
          <w:szCs w:val="20"/>
        </w:rPr>
        <w:t xml:space="preserve">13 </w:t>
      </w:r>
      <w:r w:rsidR="005F55C8" w:rsidRPr="000F33D2">
        <w:rPr>
          <w:sz w:val="20"/>
          <w:szCs w:val="20"/>
        </w:rPr>
        <w:t xml:space="preserve">on </w:t>
      </w:r>
      <w:r w:rsidR="005F55C8" w:rsidRPr="000F33D2">
        <w:rPr>
          <w:rStyle w:val="Hyperlink"/>
          <w:color w:val="auto"/>
          <w:sz w:val="20"/>
          <w:szCs w:val="20"/>
          <w:u w:val="none"/>
        </w:rPr>
        <w:t>25 February 2013</w:t>
      </w:r>
      <w:r w:rsidR="00F163FA" w:rsidRPr="000F33D2">
        <w:rPr>
          <w:sz w:val="20"/>
          <w:szCs w:val="20"/>
        </w:rPr>
        <w:t xml:space="preserve"> </w:t>
      </w:r>
      <w:r w:rsidR="00BF0663" w:rsidRPr="000F33D2">
        <w:rPr>
          <w:sz w:val="20"/>
          <w:szCs w:val="20"/>
        </w:rPr>
        <w:t xml:space="preserve">subject to four </w:t>
      </w:r>
      <w:r w:rsidR="00F163FA" w:rsidRPr="000F33D2">
        <w:rPr>
          <w:sz w:val="20"/>
          <w:szCs w:val="20"/>
        </w:rPr>
        <w:t>conditions</w:t>
      </w:r>
      <w:r w:rsidR="005F55C8" w:rsidRPr="000F33D2">
        <w:rPr>
          <w:sz w:val="20"/>
          <w:szCs w:val="20"/>
        </w:rPr>
        <w:t>.</w:t>
      </w:r>
    </w:p>
    <w:p w14:paraId="7760CAF7" w14:textId="77777777" w:rsidR="00B9171A" w:rsidRPr="000F33D2" w:rsidRDefault="00AB486C" w:rsidP="000F33D2">
      <w:pPr>
        <w:pStyle w:val="ListContinue2"/>
        <w:spacing w:before="60" w:after="60" w:line="276" w:lineRule="auto"/>
        <w:contextualSpacing/>
        <w:rPr>
          <w:sz w:val="20"/>
          <w:szCs w:val="20"/>
        </w:rPr>
      </w:pPr>
      <w:r w:rsidRPr="000F33D2">
        <w:rPr>
          <w:sz w:val="20"/>
          <w:szCs w:val="20"/>
        </w:rPr>
        <w:t>5</w:t>
      </w:r>
      <w:r w:rsidR="00D85F64" w:rsidRPr="000F33D2">
        <w:rPr>
          <w:sz w:val="20"/>
          <w:szCs w:val="20"/>
        </w:rPr>
        <w:t>th</w:t>
      </w:r>
      <w:r w:rsidRPr="000F33D2">
        <w:rPr>
          <w:sz w:val="20"/>
          <w:szCs w:val="20"/>
        </w:rPr>
        <w:t xml:space="preserve"> </w:t>
      </w:r>
      <w:r w:rsidR="00B9171A" w:rsidRPr="000F33D2">
        <w:rPr>
          <w:sz w:val="20"/>
          <w:szCs w:val="20"/>
        </w:rPr>
        <w:t>assessment February </w:t>
      </w:r>
      <w:r w:rsidR="005F55C8" w:rsidRPr="000F33D2">
        <w:rPr>
          <w:sz w:val="20"/>
          <w:szCs w:val="20"/>
        </w:rPr>
        <w:t>2016</w:t>
      </w:r>
      <w:r w:rsidR="00B9171A" w:rsidRPr="000F33D2">
        <w:rPr>
          <w:sz w:val="20"/>
          <w:szCs w:val="20"/>
        </w:rPr>
        <w:t xml:space="preserve"> –</w:t>
      </w:r>
      <w:r w:rsidR="005E009A" w:rsidRPr="000F33D2">
        <w:rPr>
          <w:sz w:val="20"/>
          <w:szCs w:val="20"/>
        </w:rPr>
        <w:t xml:space="preserve"> </w:t>
      </w:r>
      <w:r w:rsidR="0094681E" w:rsidRPr="000F33D2">
        <w:rPr>
          <w:sz w:val="20"/>
          <w:szCs w:val="20"/>
        </w:rPr>
        <w:t xml:space="preserve">WTO </w:t>
      </w:r>
      <w:r w:rsidR="005F41DF" w:rsidRPr="000F33D2">
        <w:rPr>
          <w:sz w:val="20"/>
          <w:szCs w:val="20"/>
        </w:rPr>
        <w:t xml:space="preserve">declaration </w:t>
      </w:r>
      <w:r w:rsidR="00B9171A" w:rsidRPr="000F33D2">
        <w:rPr>
          <w:sz w:val="20"/>
          <w:szCs w:val="20"/>
        </w:rPr>
        <w:t xml:space="preserve">until </w:t>
      </w:r>
      <w:r w:rsidR="005F55C8" w:rsidRPr="000F33D2">
        <w:rPr>
          <w:sz w:val="20"/>
          <w:szCs w:val="20"/>
        </w:rPr>
        <w:t>21</w:t>
      </w:r>
      <w:r w:rsidR="00B9171A" w:rsidRPr="000F33D2">
        <w:rPr>
          <w:sz w:val="20"/>
          <w:szCs w:val="20"/>
        </w:rPr>
        <w:t> </w:t>
      </w:r>
      <w:r w:rsidR="005F55C8" w:rsidRPr="000F33D2">
        <w:rPr>
          <w:sz w:val="20"/>
          <w:szCs w:val="20"/>
        </w:rPr>
        <w:t>February</w:t>
      </w:r>
      <w:r w:rsidR="00B9171A" w:rsidRPr="000F33D2">
        <w:rPr>
          <w:sz w:val="20"/>
          <w:szCs w:val="20"/>
        </w:rPr>
        <w:t> 201</w:t>
      </w:r>
      <w:r w:rsidR="005F55C8" w:rsidRPr="000F33D2">
        <w:rPr>
          <w:sz w:val="20"/>
          <w:szCs w:val="20"/>
        </w:rPr>
        <w:t>9</w:t>
      </w:r>
      <w:r w:rsidR="00F07DFA" w:rsidRPr="000F33D2">
        <w:rPr>
          <w:sz w:val="20"/>
          <w:szCs w:val="20"/>
        </w:rPr>
        <w:t xml:space="preserve"> subject to five conditions</w:t>
      </w:r>
      <w:r w:rsidR="00B9171A" w:rsidRPr="000F33D2">
        <w:rPr>
          <w:sz w:val="20"/>
          <w:szCs w:val="20"/>
        </w:rPr>
        <w:t xml:space="preserve">. </w:t>
      </w:r>
      <w:r w:rsidR="0094681E" w:rsidRPr="000F33D2">
        <w:rPr>
          <w:sz w:val="20"/>
          <w:szCs w:val="20"/>
        </w:rPr>
        <w:t>LENS</w:t>
      </w:r>
      <w:r w:rsidR="00F07DFA" w:rsidRPr="000F33D2">
        <w:rPr>
          <w:sz w:val="20"/>
          <w:szCs w:val="20"/>
        </w:rPr>
        <w:t xml:space="preserve"> amended.</w:t>
      </w:r>
      <w:r w:rsidR="00B9171A" w:rsidRPr="000F33D2">
        <w:rPr>
          <w:sz w:val="20"/>
          <w:szCs w:val="20"/>
        </w:rPr>
        <w:t xml:space="preserve"> </w:t>
      </w:r>
      <w:r w:rsidR="005F41DF" w:rsidRPr="000F33D2">
        <w:rPr>
          <w:sz w:val="20"/>
          <w:szCs w:val="20"/>
        </w:rPr>
        <w:t xml:space="preserve">Management plan accredited </w:t>
      </w:r>
      <w:r w:rsidR="00B9171A" w:rsidRPr="000F33D2">
        <w:rPr>
          <w:sz w:val="20"/>
          <w:szCs w:val="20"/>
        </w:rPr>
        <w:t xml:space="preserve">under Part 13 on </w:t>
      </w:r>
      <w:r w:rsidR="00F163FA" w:rsidRPr="000F33D2">
        <w:rPr>
          <w:sz w:val="20"/>
          <w:szCs w:val="20"/>
        </w:rPr>
        <w:t>22</w:t>
      </w:r>
      <w:r w:rsidR="00B9171A" w:rsidRPr="000F33D2">
        <w:rPr>
          <w:sz w:val="20"/>
          <w:szCs w:val="20"/>
        </w:rPr>
        <w:t> February 201</w:t>
      </w:r>
      <w:r w:rsidR="00F163FA" w:rsidRPr="000F33D2">
        <w:rPr>
          <w:sz w:val="20"/>
          <w:szCs w:val="20"/>
        </w:rPr>
        <w:t xml:space="preserve">6 </w:t>
      </w:r>
      <w:r w:rsidR="0093187B" w:rsidRPr="000F33D2">
        <w:rPr>
          <w:sz w:val="20"/>
          <w:szCs w:val="20"/>
        </w:rPr>
        <w:t>subject to</w:t>
      </w:r>
      <w:r w:rsidR="00F163FA" w:rsidRPr="000F33D2">
        <w:rPr>
          <w:sz w:val="20"/>
          <w:szCs w:val="20"/>
        </w:rPr>
        <w:t xml:space="preserve"> </w:t>
      </w:r>
      <w:r w:rsidR="00DA3231" w:rsidRPr="000F33D2">
        <w:rPr>
          <w:sz w:val="20"/>
          <w:szCs w:val="20"/>
        </w:rPr>
        <w:t>four</w:t>
      </w:r>
      <w:r w:rsidR="00F163FA" w:rsidRPr="000F33D2">
        <w:rPr>
          <w:sz w:val="20"/>
          <w:szCs w:val="20"/>
        </w:rPr>
        <w:t xml:space="preserve"> conditions</w:t>
      </w:r>
      <w:r w:rsidR="00B9171A" w:rsidRPr="000F33D2">
        <w:rPr>
          <w:sz w:val="20"/>
          <w:szCs w:val="20"/>
        </w:rPr>
        <w:t>.</w:t>
      </w:r>
    </w:p>
    <w:p w14:paraId="0189F600" w14:textId="77777777" w:rsidR="004B4641" w:rsidRPr="000F33D2" w:rsidRDefault="004B4641" w:rsidP="000F33D2">
      <w:pPr>
        <w:pStyle w:val="ListContinue2"/>
        <w:numPr>
          <w:ilvl w:val="0"/>
          <w:numId w:val="0"/>
        </w:numPr>
        <w:spacing w:before="60" w:after="60" w:line="276" w:lineRule="auto"/>
        <w:ind w:left="714" w:hanging="357"/>
        <w:contextualSpacing/>
        <w:rPr>
          <w:sz w:val="20"/>
          <w:szCs w:val="20"/>
        </w:rPr>
      </w:pPr>
    </w:p>
    <w:p w14:paraId="57575AB1" w14:textId="77777777" w:rsidR="00B97B40" w:rsidRPr="000F33D2" w:rsidRDefault="00720463" w:rsidP="000F33D2">
      <w:pPr>
        <w:pStyle w:val="Heading4"/>
        <w:spacing w:before="60" w:after="60" w:line="276" w:lineRule="auto"/>
        <w:contextualSpacing/>
        <w:rPr>
          <w:sz w:val="20"/>
          <w:szCs w:val="20"/>
        </w:rPr>
      </w:pPr>
      <w:r w:rsidRPr="000F33D2">
        <w:rPr>
          <w:sz w:val="20"/>
          <w:szCs w:val="20"/>
        </w:rPr>
        <w:t>Fishery reporting</w:t>
      </w:r>
      <w:r w:rsidR="00F70B7D" w:rsidRPr="000F33D2">
        <w:rPr>
          <w:sz w:val="20"/>
          <w:szCs w:val="20"/>
        </w:rPr>
        <w:t>:</w:t>
      </w:r>
    </w:p>
    <w:p w14:paraId="4D3F26F8" w14:textId="47A00E9E" w:rsidR="00CD0543" w:rsidRPr="000F33D2" w:rsidRDefault="006F57E5" w:rsidP="000F33D2">
      <w:pPr>
        <w:pStyle w:val="ListContinue"/>
        <w:spacing w:before="60" w:after="60" w:line="276" w:lineRule="auto"/>
        <w:contextualSpacing/>
        <w:rPr>
          <w:rStyle w:val="Emphasis"/>
          <w:i w:val="0"/>
          <w:iCs w:val="0"/>
          <w:sz w:val="20"/>
          <w:szCs w:val="20"/>
        </w:rPr>
      </w:pPr>
      <w:r w:rsidRPr="000F33D2">
        <w:rPr>
          <w:rStyle w:val="Emphasis"/>
          <w:i w:val="0"/>
          <w:iCs w:val="0"/>
          <w:sz w:val="20"/>
          <w:szCs w:val="20"/>
        </w:rPr>
        <w:t>A</w:t>
      </w:r>
      <w:r w:rsidR="00AB194A" w:rsidRPr="000F33D2">
        <w:rPr>
          <w:rStyle w:val="Emphasis"/>
          <w:i w:val="0"/>
          <w:iCs w:val="0"/>
          <w:sz w:val="20"/>
          <w:szCs w:val="20"/>
        </w:rPr>
        <w:t>nnual report</w:t>
      </w:r>
      <w:r w:rsidR="0094681E" w:rsidRPr="000F33D2">
        <w:rPr>
          <w:rStyle w:val="Emphasis"/>
          <w:i w:val="0"/>
          <w:iCs w:val="0"/>
          <w:sz w:val="20"/>
          <w:szCs w:val="20"/>
        </w:rPr>
        <w:t xml:space="preserve">s </w:t>
      </w:r>
      <w:r w:rsidRPr="000F33D2">
        <w:rPr>
          <w:rStyle w:val="Emphasis"/>
          <w:i w:val="0"/>
          <w:iCs w:val="0"/>
          <w:sz w:val="20"/>
          <w:szCs w:val="20"/>
        </w:rPr>
        <w:t>for Commonwealth fisheries –</w:t>
      </w:r>
      <w:r w:rsidR="0094681E" w:rsidRPr="000F33D2">
        <w:rPr>
          <w:rStyle w:val="Emphasis"/>
          <w:i w:val="0"/>
          <w:iCs w:val="0"/>
          <w:sz w:val="20"/>
          <w:szCs w:val="20"/>
        </w:rPr>
        <w:t xml:space="preserve"> </w:t>
      </w:r>
      <w:r w:rsidR="004B4641" w:rsidRPr="000F33D2">
        <w:rPr>
          <w:rStyle w:val="Hyperlink"/>
          <w:color w:val="auto"/>
          <w:sz w:val="20"/>
          <w:szCs w:val="20"/>
        </w:rPr>
        <w:t>https://www.afma.gov.au/about/corporate-publications</w:t>
      </w:r>
      <w:r w:rsidR="00E22E6E" w:rsidRPr="000F33D2">
        <w:rPr>
          <w:rStyle w:val="Emphasis"/>
          <w:i w:val="0"/>
          <w:iCs w:val="0"/>
          <w:sz w:val="20"/>
          <w:szCs w:val="20"/>
        </w:rPr>
        <w:t xml:space="preserve">. </w:t>
      </w:r>
    </w:p>
    <w:p w14:paraId="74C059E3" w14:textId="77777777" w:rsidR="004B4641" w:rsidRPr="000F33D2" w:rsidRDefault="004B4641" w:rsidP="000F33D2">
      <w:pPr>
        <w:pStyle w:val="ListContinue"/>
        <w:numPr>
          <w:ilvl w:val="0"/>
          <w:numId w:val="0"/>
        </w:numPr>
        <w:spacing w:before="60" w:after="60" w:line="276" w:lineRule="auto"/>
        <w:contextualSpacing/>
        <w:rPr>
          <w:rStyle w:val="Emphasis"/>
          <w:i w:val="0"/>
          <w:iCs w:val="0"/>
          <w:sz w:val="20"/>
          <w:szCs w:val="20"/>
        </w:rPr>
      </w:pPr>
    </w:p>
    <w:p w14:paraId="0AC6DCCD" w14:textId="77777777" w:rsidR="00B97B40" w:rsidRPr="000F33D2" w:rsidRDefault="00F70B7D" w:rsidP="000F33D2">
      <w:pPr>
        <w:pStyle w:val="Heading4"/>
        <w:spacing w:before="60" w:after="60" w:line="276" w:lineRule="auto"/>
        <w:contextualSpacing/>
        <w:rPr>
          <w:sz w:val="20"/>
          <w:szCs w:val="20"/>
        </w:rPr>
      </w:pPr>
      <w:r w:rsidRPr="000F33D2">
        <w:rPr>
          <w:sz w:val="20"/>
          <w:szCs w:val="20"/>
        </w:rPr>
        <w:t>Key web links:</w:t>
      </w:r>
    </w:p>
    <w:p w14:paraId="0A115CBF" w14:textId="77777777" w:rsidR="00F70B7D" w:rsidRPr="000F33D2" w:rsidRDefault="00F70B7D" w:rsidP="000F33D2">
      <w:pPr>
        <w:pStyle w:val="Heading5"/>
        <w:spacing w:before="60" w:after="60" w:line="276" w:lineRule="auto"/>
        <w:contextualSpacing/>
        <w:rPr>
          <w:sz w:val="20"/>
          <w:szCs w:val="20"/>
        </w:rPr>
      </w:pPr>
      <w:r w:rsidRPr="000F33D2">
        <w:rPr>
          <w:sz w:val="20"/>
          <w:szCs w:val="20"/>
        </w:rPr>
        <w:t>Fishery information</w:t>
      </w:r>
    </w:p>
    <w:p w14:paraId="571FCEAC" w14:textId="77777777" w:rsidR="00E85F89" w:rsidRPr="000F33D2" w:rsidRDefault="00E85F89" w:rsidP="000F33D2">
      <w:pPr>
        <w:pStyle w:val="ListContinue"/>
        <w:spacing w:before="60" w:after="60" w:line="276" w:lineRule="auto"/>
        <w:contextualSpacing/>
        <w:rPr>
          <w:sz w:val="20"/>
          <w:szCs w:val="20"/>
        </w:rPr>
      </w:pPr>
      <w:r w:rsidRPr="000F33D2">
        <w:rPr>
          <w:sz w:val="20"/>
          <w:szCs w:val="20"/>
        </w:rPr>
        <w:t xml:space="preserve">Southern and Eastern Scalefish and Shark Fishery </w:t>
      </w:r>
      <w:r w:rsidRPr="000F33D2">
        <w:rPr>
          <w:rStyle w:val="Emphasis"/>
          <w:i w:val="0"/>
          <w:iCs w:val="0"/>
          <w:sz w:val="20"/>
          <w:szCs w:val="20"/>
        </w:rPr>
        <w:t>information</w:t>
      </w:r>
      <w:r w:rsidR="006F57E5" w:rsidRPr="000F33D2">
        <w:rPr>
          <w:rStyle w:val="Emphasis"/>
          <w:i w:val="0"/>
          <w:iCs w:val="0"/>
          <w:sz w:val="20"/>
          <w:szCs w:val="20"/>
        </w:rPr>
        <w:t xml:space="preserve"> –</w:t>
      </w:r>
      <w:r w:rsidRPr="000F33D2">
        <w:rPr>
          <w:sz w:val="20"/>
          <w:szCs w:val="20"/>
        </w:rPr>
        <w:t xml:space="preserve"> </w:t>
      </w:r>
      <w:r w:rsidR="00E22E6E" w:rsidRPr="000F33D2">
        <w:rPr>
          <w:rStyle w:val="Hyperlink"/>
          <w:color w:val="auto"/>
          <w:sz w:val="20"/>
          <w:szCs w:val="20"/>
        </w:rPr>
        <w:t>https://www.afma.gov.au/fisheries/southern-eastern-scalefish-shark-fishery</w:t>
      </w:r>
      <w:r w:rsidR="00E22E6E" w:rsidRPr="000F33D2">
        <w:rPr>
          <w:sz w:val="20"/>
          <w:szCs w:val="20"/>
        </w:rPr>
        <w:t xml:space="preserve">. </w:t>
      </w:r>
    </w:p>
    <w:p w14:paraId="7A487AAA" w14:textId="77777777" w:rsidR="006014D4" w:rsidRPr="000F33D2" w:rsidRDefault="006014D4" w:rsidP="000F33D2">
      <w:pPr>
        <w:pStyle w:val="ListContinue"/>
        <w:spacing w:before="60" w:after="60" w:line="276" w:lineRule="auto"/>
        <w:contextualSpacing/>
        <w:rPr>
          <w:sz w:val="20"/>
          <w:szCs w:val="20"/>
        </w:rPr>
      </w:pPr>
      <w:r w:rsidRPr="000F33D2">
        <w:rPr>
          <w:sz w:val="20"/>
          <w:szCs w:val="20"/>
        </w:rPr>
        <w:t xml:space="preserve">Fishery management policies – https://www.afma.gov.au/about/fisheries-management-policies. </w:t>
      </w:r>
    </w:p>
    <w:p w14:paraId="4996D853" w14:textId="77777777" w:rsidR="00E85F89" w:rsidRPr="000F33D2" w:rsidRDefault="00FF0D5F" w:rsidP="000F33D2">
      <w:pPr>
        <w:pStyle w:val="ListContinue"/>
        <w:spacing w:before="60" w:after="60" w:line="276" w:lineRule="auto"/>
        <w:contextualSpacing/>
        <w:rPr>
          <w:rStyle w:val="Emphasis"/>
          <w:i w:val="0"/>
          <w:iCs w:val="0"/>
          <w:sz w:val="20"/>
          <w:szCs w:val="20"/>
        </w:rPr>
      </w:pPr>
      <w:r w:rsidRPr="000F33D2">
        <w:rPr>
          <w:sz w:val="20"/>
          <w:szCs w:val="20"/>
        </w:rPr>
        <w:t>M</w:t>
      </w:r>
      <w:r w:rsidR="00E85F89" w:rsidRPr="000F33D2">
        <w:rPr>
          <w:rStyle w:val="Emphasis"/>
          <w:i w:val="0"/>
          <w:iCs w:val="0"/>
          <w:sz w:val="20"/>
          <w:szCs w:val="20"/>
        </w:rPr>
        <w:t xml:space="preserve">anagement </w:t>
      </w:r>
      <w:r w:rsidRPr="000F33D2">
        <w:rPr>
          <w:rStyle w:val="Emphasis"/>
          <w:i w:val="0"/>
          <w:iCs w:val="0"/>
          <w:sz w:val="20"/>
          <w:szCs w:val="20"/>
        </w:rPr>
        <w:t>Advisory C</w:t>
      </w:r>
      <w:r w:rsidR="00E85F89" w:rsidRPr="000F33D2">
        <w:rPr>
          <w:rStyle w:val="Emphasis"/>
          <w:i w:val="0"/>
          <w:iCs w:val="0"/>
          <w:sz w:val="20"/>
          <w:szCs w:val="20"/>
        </w:rPr>
        <w:t>ommittee</w:t>
      </w:r>
      <w:r w:rsidRPr="000F33D2">
        <w:rPr>
          <w:rStyle w:val="Emphasis"/>
          <w:i w:val="0"/>
          <w:iCs w:val="0"/>
          <w:sz w:val="20"/>
          <w:szCs w:val="20"/>
        </w:rPr>
        <w:t xml:space="preserve">s, Resource Assessment Groups, and the Commonwealth Fisheries Marine Mammal Working Group </w:t>
      </w:r>
      <w:r w:rsidR="006014D4" w:rsidRPr="000F33D2">
        <w:rPr>
          <w:rStyle w:val="Emphasis"/>
          <w:i w:val="0"/>
          <w:iCs w:val="0"/>
          <w:sz w:val="20"/>
          <w:szCs w:val="20"/>
        </w:rPr>
        <w:t>–</w:t>
      </w:r>
      <w:r w:rsidR="00DD73EB" w:rsidRPr="000F33D2">
        <w:rPr>
          <w:rStyle w:val="Emphasis"/>
          <w:i w:val="0"/>
          <w:iCs w:val="0"/>
          <w:sz w:val="20"/>
          <w:szCs w:val="20"/>
        </w:rPr>
        <w:t xml:space="preserve"> </w:t>
      </w:r>
      <w:r w:rsidRPr="000F33D2">
        <w:rPr>
          <w:rStyle w:val="Hyperlink"/>
          <w:color w:val="auto"/>
          <w:sz w:val="20"/>
          <w:szCs w:val="20"/>
        </w:rPr>
        <w:t>https://www.afma.gov.au/fisheries/committees</w:t>
      </w:r>
      <w:r w:rsidR="006014D4" w:rsidRPr="000F33D2">
        <w:rPr>
          <w:sz w:val="20"/>
          <w:szCs w:val="20"/>
        </w:rPr>
        <w:t>.</w:t>
      </w:r>
    </w:p>
    <w:p w14:paraId="3AF5B8B3" w14:textId="77777777" w:rsidR="00E22E6E" w:rsidRPr="000F33D2" w:rsidRDefault="00E22E6E" w:rsidP="000F33D2">
      <w:pPr>
        <w:pStyle w:val="ListContinue"/>
        <w:spacing w:before="60" w:after="60" w:line="276" w:lineRule="auto"/>
        <w:contextualSpacing/>
        <w:rPr>
          <w:sz w:val="20"/>
          <w:szCs w:val="20"/>
        </w:rPr>
      </w:pPr>
      <w:r w:rsidRPr="000F33D2">
        <w:rPr>
          <w:sz w:val="20"/>
          <w:szCs w:val="20"/>
        </w:rPr>
        <w:t xml:space="preserve">AFMA bycatch and discarding workplans – </w:t>
      </w:r>
      <w:r w:rsidRPr="000F33D2">
        <w:rPr>
          <w:rStyle w:val="Hyperlink"/>
          <w:color w:val="auto"/>
          <w:sz w:val="20"/>
          <w:szCs w:val="20"/>
        </w:rPr>
        <w:t>https://www.afma.gov.au/sustainability-environment/bycatch-discarding/bycatch-discard-workplans</w:t>
      </w:r>
      <w:r w:rsidRPr="000F33D2">
        <w:rPr>
          <w:sz w:val="20"/>
          <w:szCs w:val="20"/>
        </w:rPr>
        <w:t>.</w:t>
      </w:r>
    </w:p>
    <w:p w14:paraId="7FBB8EFA" w14:textId="77777777" w:rsidR="00E22E6E" w:rsidRPr="000F33D2" w:rsidRDefault="00E22E6E" w:rsidP="000F33D2">
      <w:pPr>
        <w:pStyle w:val="ListContinue"/>
        <w:spacing w:before="60" w:after="60" w:line="276" w:lineRule="auto"/>
        <w:contextualSpacing/>
        <w:rPr>
          <w:sz w:val="20"/>
          <w:szCs w:val="20"/>
        </w:rPr>
      </w:pPr>
      <w:r w:rsidRPr="000F33D2">
        <w:rPr>
          <w:sz w:val="20"/>
          <w:szCs w:val="20"/>
        </w:rPr>
        <w:t xml:space="preserve">Seabird bycatch operational guidelines for Commonwealth fisheries – </w:t>
      </w:r>
      <w:r w:rsidRPr="000F33D2">
        <w:rPr>
          <w:rStyle w:val="Hyperlink"/>
          <w:color w:val="auto"/>
          <w:sz w:val="20"/>
          <w:szCs w:val="20"/>
        </w:rPr>
        <w:t>https://afma.govcms.gov.au/sites/g/files/net5531/f/seabird_bycatch_operational_guidelines.pdf</w:t>
      </w:r>
      <w:r w:rsidRPr="000F33D2">
        <w:rPr>
          <w:sz w:val="20"/>
          <w:szCs w:val="20"/>
        </w:rPr>
        <w:t>.</w:t>
      </w:r>
    </w:p>
    <w:p w14:paraId="596918DC" w14:textId="77777777" w:rsidR="00E22E6E" w:rsidRPr="000F33D2" w:rsidRDefault="00E22E6E" w:rsidP="000F33D2">
      <w:pPr>
        <w:pStyle w:val="ListContinue"/>
        <w:spacing w:before="60" w:after="60" w:line="276" w:lineRule="auto"/>
        <w:contextualSpacing/>
        <w:rPr>
          <w:sz w:val="20"/>
          <w:szCs w:val="20"/>
        </w:rPr>
      </w:pPr>
      <w:r w:rsidRPr="000F33D2">
        <w:rPr>
          <w:sz w:val="20"/>
          <w:szCs w:val="20"/>
        </w:rPr>
        <w:t xml:space="preserve">Protected species information (turtles, seals, dolphins, seabirds, sharks, and Australian sea lions) – </w:t>
      </w:r>
      <w:r w:rsidRPr="000F33D2">
        <w:rPr>
          <w:rStyle w:val="Hyperlink"/>
          <w:color w:val="auto"/>
          <w:sz w:val="20"/>
          <w:szCs w:val="20"/>
        </w:rPr>
        <w:t>https://www.afma.gov.au/protected-species</w:t>
      </w:r>
      <w:r w:rsidRPr="000F33D2">
        <w:rPr>
          <w:sz w:val="20"/>
          <w:szCs w:val="20"/>
        </w:rPr>
        <w:t>.</w:t>
      </w:r>
    </w:p>
    <w:p w14:paraId="2FEB9C7F" w14:textId="77777777" w:rsidR="00E22E6E" w:rsidRPr="000F33D2" w:rsidRDefault="00E22E6E" w:rsidP="000F33D2">
      <w:pPr>
        <w:pStyle w:val="ListContinue"/>
        <w:spacing w:before="60" w:after="60" w:line="276" w:lineRule="auto"/>
        <w:contextualSpacing/>
        <w:rPr>
          <w:rStyle w:val="textinfo1"/>
          <w:color w:val="auto"/>
          <w:sz w:val="20"/>
          <w:szCs w:val="20"/>
        </w:rPr>
      </w:pPr>
      <w:r w:rsidRPr="000F33D2">
        <w:rPr>
          <w:rStyle w:val="textinfo1"/>
          <w:color w:val="auto"/>
          <w:sz w:val="20"/>
          <w:szCs w:val="20"/>
        </w:rPr>
        <w:t>AFMA’s protected species interaction reports</w:t>
      </w:r>
      <w:r w:rsidRPr="000F33D2">
        <w:rPr>
          <w:sz w:val="20"/>
          <w:szCs w:val="20"/>
        </w:rPr>
        <w:t xml:space="preserve"> – </w:t>
      </w:r>
      <w:r w:rsidRPr="000F33D2">
        <w:rPr>
          <w:rStyle w:val="Hyperlink"/>
          <w:color w:val="auto"/>
          <w:sz w:val="20"/>
          <w:szCs w:val="20"/>
        </w:rPr>
        <w:t>https://www.afma.gov.au/sustainability-environment/protected-species-management/protected-species-interaction-reports</w:t>
      </w:r>
      <w:r w:rsidRPr="000F33D2">
        <w:rPr>
          <w:rStyle w:val="textinfo1"/>
          <w:color w:val="auto"/>
          <w:sz w:val="20"/>
          <w:szCs w:val="20"/>
        </w:rPr>
        <w:t xml:space="preserve">. </w:t>
      </w:r>
    </w:p>
    <w:p w14:paraId="7CDF6F2D" w14:textId="19B74449" w:rsidR="00E22E6E" w:rsidRPr="000F33D2" w:rsidRDefault="00E22E6E" w:rsidP="000F33D2">
      <w:pPr>
        <w:pStyle w:val="ListContinue"/>
        <w:spacing w:before="60" w:after="60" w:line="276" w:lineRule="auto"/>
        <w:contextualSpacing/>
        <w:rPr>
          <w:sz w:val="20"/>
          <w:szCs w:val="20"/>
          <w:lang w:eastAsia="en-AU"/>
        </w:rPr>
      </w:pPr>
      <w:r w:rsidRPr="000F33D2">
        <w:rPr>
          <w:sz w:val="20"/>
          <w:szCs w:val="20"/>
        </w:rPr>
        <w:t xml:space="preserve">Protected species management strategies for </w:t>
      </w:r>
      <w:r w:rsidRPr="000F33D2">
        <w:rPr>
          <w:rStyle w:val="Hyperlink"/>
          <w:color w:val="auto"/>
          <w:sz w:val="20"/>
          <w:szCs w:val="20"/>
          <w:u w:val="none"/>
        </w:rPr>
        <w:t>Australian sea lion, dolphin, seabirds, and dogfish –</w:t>
      </w:r>
      <w:r w:rsidRPr="000F33D2">
        <w:rPr>
          <w:sz w:val="20"/>
          <w:szCs w:val="20"/>
        </w:rPr>
        <w:t xml:space="preserve"> </w:t>
      </w:r>
      <w:hyperlink r:id="rId17" w:history="1">
        <w:r w:rsidR="004B4641" w:rsidRPr="000F33D2">
          <w:rPr>
            <w:rStyle w:val="Hyperlink"/>
            <w:sz w:val="20"/>
            <w:szCs w:val="20"/>
          </w:rPr>
          <w:t>https://www.afma.gov.au/sustainability-environment/protected-species-management-strategies</w:t>
        </w:r>
      </w:hyperlink>
      <w:r w:rsidRPr="000F33D2">
        <w:rPr>
          <w:sz w:val="20"/>
          <w:szCs w:val="20"/>
        </w:rPr>
        <w:t>.</w:t>
      </w:r>
      <w:r w:rsidR="004B4641" w:rsidRPr="000F33D2">
        <w:rPr>
          <w:sz w:val="20"/>
          <w:szCs w:val="20"/>
        </w:rPr>
        <w:t xml:space="preserve"> </w:t>
      </w:r>
    </w:p>
    <w:p w14:paraId="437FD265" w14:textId="56F76807" w:rsidR="004B4641" w:rsidRPr="000F33D2" w:rsidRDefault="004B4641" w:rsidP="000F33D2">
      <w:pPr>
        <w:pStyle w:val="ListContinue"/>
        <w:spacing w:before="60" w:after="60" w:line="276" w:lineRule="auto"/>
        <w:contextualSpacing/>
        <w:rPr>
          <w:sz w:val="20"/>
          <w:szCs w:val="20"/>
          <w:lang w:eastAsia="en-AU"/>
        </w:rPr>
      </w:pPr>
      <w:r w:rsidRPr="000F33D2">
        <w:rPr>
          <w:sz w:val="20"/>
          <w:szCs w:val="20"/>
        </w:rPr>
        <w:t xml:space="preserve">NSW Southern Trawl Sub-Fishery transitioning arrangements – </w:t>
      </w:r>
      <w:r w:rsidRPr="000F33D2">
        <w:rPr>
          <w:sz w:val="20"/>
          <w:szCs w:val="20"/>
          <w:u w:val="single"/>
        </w:rPr>
        <w:t>https://www.afma.gov.au/fisheries/southern-eastern-scalefish-shark-fishery/transitioning-nsw-southern-fish-trawl-fishery-commonwealth-management</w:t>
      </w:r>
      <w:r w:rsidRPr="000F33D2">
        <w:rPr>
          <w:sz w:val="20"/>
          <w:szCs w:val="20"/>
        </w:rPr>
        <w:t>.</w:t>
      </w:r>
    </w:p>
    <w:p w14:paraId="625DAC39" w14:textId="77777777" w:rsidR="004B4641" w:rsidRPr="000F33D2" w:rsidRDefault="004B4641" w:rsidP="000F33D2">
      <w:pPr>
        <w:spacing w:before="60" w:after="60"/>
        <w:ind w:left="714" w:hanging="357"/>
        <w:contextualSpacing/>
        <w:rPr>
          <w:sz w:val="20"/>
          <w:szCs w:val="20"/>
        </w:rPr>
      </w:pPr>
    </w:p>
    <w:p w14:paraId="22B916A6" w14:textId="77777777" w:rsidR="00A504C5" w:rsidRPr="000F33D2" w:rsidRDefault="006014D4" w:rsidP="000F33D2">
      <w:pPr>
        <w:pStyle w:val="Heading5"/>
        <w:spacing w:before="60" w:after="60" w:line="276" w:lineRule="auto"/>
        <w:contextualSpacing/>
        <w:rPr>
          <w:sz w:val="20"/>
          <w:szCs w:val="20"/>
        </w:rPr>
      </w:pPr>
      <w:r w:rsidRPr="000F33D2">
        <w:rPr>
          <w:sz w:val="20"/>
          <w:szCs w:val="20"/>
        </w:rPr>
        <w:t>Enforcing</w:t>
      </w:r>
      <w:r w:rsidR="00A504C5" w:rsidRPr="000F33D2">
        <w:rPr>
          <w:sz w:val="20"/>
          <w:szCs w:val="20"/>
        </w:rPr>
        <w:t xml:space="preserve"> legislation </w:t>
      </w:r>
    </w:p>
    <w:p w14:paraId="31A6972D" w14:textId="77777777" w:rsidR="00A504C5" w:rsidRPr="000F33D2" w:rsidRDefault="00A504C5" w:rsidP="000F33D2">
      <w:pPr>
        <w:pStyle w:val="ListContinue"/>
        <w:spacing w:before="60" w:after="60" w:line="276" w:lineRule="auto"/>
        <w:contextualSpacing/>
        <w:rPr>
          <w:sz w:val="20"/>
          <w:szCs w:val="20"/>
        </w:rPr>
      </w:pPr>
      <w:r w:rsidRPr="000F33D2">
        <w:rPr>
          <w:i/>
          <w:sz w:val="20"/>
          <w:szCs w:val="20"/>
        </w:rPr>
        <w:t>Fisheries Management Act 1991</w:t>
      </w:r>
      <w:r w:rsidRPr="000F33D2">
        <w:rPr>
          <w:sz w:val="20"/>
          <w:szCs w:val="20"/>
        </w:rPr>
        <w:t xml:space="preserve"> (Cth) – </w:t>
      </w:r>
      <w:r w:rsidR="00E22E6E" w:rsidRPr="000F33D2">
        <w:rPr>
          <w:rStyle w:val="Hyperlink"/>
          <w:color w:val="auto"/>
          <w:sz w:val="20"/>
          <w:szCs w:val="20"/>
        </w:rPr>
        <w:t>https://www.legislation.gov.au/Current/C2017C00363</w:t>
      </w:r>
      <w:r w:rsidR="006014D4" w:rsidRPr="000F33D2">
        <w:rPr>
          <w:sz w:val="20"/>
          <w:szCs w:val="20"/>
        </w:rPr>
        <w:t xml:space="preserve">. </w:t>
      </w:r>
    </w:p>
    <w:p w14:paraId="5F026E04" w14:textId="77777777" w:rsidR="00A504C5" w:rsidRPr="000F33D2" w:rsidRDefault="00A504C5" w:rsidP="000F33D2">
      <w:pPr>
        <w:pStyle w:val="ListContinue2"/>
        <w:spacing w:before="60" w:after="60" w:line="276" w:lineRule="auto"/>
        <w:contextualSpacing/>
        <w:rPr>
          <w:sz w:val="20"/>
          <w:szCs w:val="20"/>
        </w:rPr>
      </w:pPr>
      <w:r w:rsidRPr="000F33D2">
        <w:rPr>
          <w:i/>
          <w:sz w:val="20"/>
          <w:szCs w:val="20"/>
        </w:rPr>
        <w:t>Fisheries Management Regulations 1992</w:t>
      </w:r>
      <w:r w:rsidRPr="000F33D2">
        <w:rPr>
          <w:sz w:val="20"/>
          <w:szCs w:val="20"/>
        </w:rPr>
        <w:t xml:space="preserve"> (Cth) –</w:t>
      </w:r>
      <w:r w:rsidR="00E22E6E" w:rsidRPr="000F33D2">
        <w:rPr>
          <w:sz w:val="20"/>
          <w:szCs w:val="20"/>
        </w:rPr>
        <w:t xml:space="preserve"> </w:t>
      </w:r>
      <w:r w:rsidR="00E22E6E" w:rsidRPr="000F33D2">
        <w:rPr>
          <w:rStyle w:val="Hyperlink"/>
          <w:color w:val="auto"/>
          <w:sz w:val="20"/>
          <w:szCs w:val="20"/>
        </w:rPr>
        <w:t>https://www.legislation.gov.au/Details/F2017C00241</w:t>
      </w:r>
      <w:r w:rsidR="006014D4" w:rsidRPr="000F33D2">
        <w:rPr>
          <w:sz w:val="20"/>
          <w:szCs w:val="20"/>
        </w:rPr>
        <w:t xml:space="preserve">. </w:t>
      </w:r>
    </w:p>
    <w:p w14:paraId="7B437308" w14:textId="77777777" w:rsidR="006F57E5" w:rsidRPr="000F33D2" w:rsidRDefault="006F57E5" w:rsidP="000F33D2">
      <w:pPr>
        <w:pStyle w:val="ListContinue2"/>
        <w:spacing w:before="60" w:after="60" w:line="276" w:lineRule="auto"/>
        <w:contextualSpacing/>
        <w:rPr>
          <w:sz w:val="20"/>
          <w:szCs w:val="20"/>
        </w:rPr>
      </w:pPr>
      <w:r w:rsidRPr="000F33D2">
        <w:rPr>
          <w:rStyle w:val="Hyperlink"/>
          <w:i/>
          <w:color w:val="auto"/>
          <w:sz w:val="20"/>
          <w:szCs w:val="20"/>
          <w:u w:val="none"/>
        </w:rPr>
        <w:t>Fisheries Management (Southern and Eastern Scalefish and Shark Fishery) Regulations 2004</w:t>
      </w:r>
      <w:r w:rsidRPr="000F33D2">
        <w:rPr>
          <w:sz w:val="20"/>
          <w:szCs w:val="20"/>
        </w:rPr>
        <w:t xml:space="preserve"> (Cth)</w:t>
      </w:r>
      <w:r w:rsidR="00020316" w:rsidRPr="000F33D2">
        <w:rPr>
          <w:sz w:val="20"/>
          <w:szCs w:val="20"/>
        </w:rPr>
        <w:t xml:space="preserve"> – </w:t>
      </w:r>
      <w:r w:rsidR="006014D4" w:rsidRPr="000F33D2">
        <w:rPr>
          <w:sz w:val="20"/>
          <w:szCs w:val="20"/>
          <w:u w:val="single"/>
        </w:rPr>
        <w:t>https://www.legislation.gov.au/Details/F2011C00627</w:t>
      </w:r>
      <w:r w:rsidRPr="000F33D2">
        <w:rPr>
          <w:sz w:val="20"/>
          <w:szCs w:val="20"/>
        </w:rPr>
        <w:t>.</w:t>
      </w:r>
      <w:r w:rsidR="006014D4" w:rsidRPr="000F33D2">
        <w:rPr>
          <w:sz w:val="20"/>
          <w:szCs w:val="20"/>
        </w:rPr>
        <w:t xml:space="preserve"> </w:t>
      </w:r>
    </w:p>
    <w:p w14:paraId="6C5EA9E2" w14:textId="77777777" w:rsidR="004B4641" w:rsidRPr="000F33D2" w:rsidRDefault="004B4641" w:rsidP="000F33D2">
      <w:pPr>
        <w:pStyle w:val="ListContinue2"/>
        <w:numPr>
          <w:ilvl w:val="0"/>
          <w:numId w:val="0"/>
        </w:numPr>
        <w:spacing w:before="60" w:after="60" w:line="276" w:lineRule="auto"/>
        <w:ind w:left="714" w:hanging="357"/>
        <w:contextualSpacing/>
        <w:rPr>
          <w:sz w:val="20"/>
          <w:szCs w:val="20"/>
        </w:rPr>
      </w:pPr>
    </w:p>
    <w:p w14:paraId="65A0E31B" w14:textId="77777777" w:rsidR="00B97B40" w:rsidRPr="000F33D2" w:rsidRDefault="00B97B40" w:rsidP="000F33D2">
      <w:pPr>
        <w:pStyle w:val="Heading5"/>
        <w:spacing w:before="60" w:after="60" w:line="276" w:lineRule="auto"/>
        <w:contextualSpacing/>
        <w:rPr>
          <w:sz w:val="20"/>
          <w:szCs w:val="20"/>
        </w:rPr>
      </w:pPr>
      <w:r w:rsidRPr="000F33D2">
        <w:rPr>
          <w:sz w:val="20"/>
          <w:szCs w:val="20"/>
        </w:rPr>
        <w:lastRenderedPageBreak/>
        <w:t xml:space="preserve">Management </w:t>
      </w:r>
      <w:r w:rsidR="006014D4" w:rsidRPr="000F33D2">
        <w:rPr>
          <w:sz w:val="20"/>
          <w:szCs w:val="20"/>
        </w:rPr>
        <w:t>plan</w:t>
      </w:r>
    </w:p>
    <w:p w14:paraId="68355D8B" w14:textId="77777777" w:rsidR="00AB194A" w:rsidRPr="000F33D2" w:rsidRDefault="005C06E1" w:rsidP="000F33D2">
      <w:pPr>
        <w:pStyle w:val="ListContinue"/>
        <w:spacing w:before="60" w:after="60" w:line="276" w:lineRule="auto"/>
        <w:contextualSpacing/>
        <w:rPr>
          <w:sz w:val="20"/>
          <w:szCs w:val="20"/>
        </w:rPr>
      </w:pPr>
      <w:r w:rsidRPr="000F33D2">
        <w:rPr>
          <w:sz w:val="20"/>
          <w:szCs w:val="20"/>
        </w:rPr>
        <w:t>Southern and Eastern Scalefish and Shark Fishery</w:t>
      </w:r>
      <w:r w:rsidR="00A24D27" w:rsidRPr="000F33D2">
        <w:rPr>
          <w:sz w:val="20"/>
          <w:szCs w:val="20"/>
        </w:rPr>
        <w:t xml:space="preserve"> Management Plan 2003 </w:t>
      </w:r>
      <w:r w:rsidR="003E4726" w:rsidRPr="000F33D2">
        <w:rPr>
          <w:sz w:val="20"/>
          <w:szCs w:val="20"/>
        </w:rPr>
        <w:t>–</w:t>
      </w:r>
      <w:r w:rsidRPr="000F33D2">
        <w:rPr>
          <w:sz w:val="20"/>
          <w:szCs w:val="20"/>
        </w:rPr>
        <w:t xml:space="preserve"> </w:t>
      </w:r>
      <w:r w:rsidR="00E22E6E" w:rsidRPr="000F33D2">
        <w:rPr>
          <w:rStyle w:val="Hyperlink"/>
          <w:color w:val="auto"/>
          <w:sz w:val="20"/>
          <w:szCs w:val="20"/>
        </w:rPr>
        <w:t>https://www.legislation.gov.au/Series/F2005B02463</w:t>
      </w:r>
      <w:r w:rsidR="006014D4" w:rsidRPr="000F33D2">
        <w:rPr>
          <w:sz w:val="20"/>
          <w:szCs w:val="20"/>
        </w:rPr>
        <w:t xml:space="preserve">. </w:t>
      </w:r>
    </w:p>
    <w:p w14:paraId="62529C6C" w14:textId="77777777" w:rsidR="006A7CD5" w:rsidRPr="000F33D2" w:rsidRDefault="006A7CD5" w:rsidP="000F33D2">
      <w:pPr>
        <w:pStyle w:val="ListContinue2"/>
        <w:spacing w:before="60" w:after="60" w:line="276" w:lineRule="auto"/>
        <w:contextualSpacing/>
        <w:rPr>
          <w:sz w:val="20"/>
          <w:szCs w:val="20"/>
        </w:rPr>
      </w:pPr>
      <w:r w:rsidRPr="000F33D2">
        <w:rPr>
          <w:sz w:val="20"/>
          <w:szCs w:val="20"/>
        </w:rPr>
        <w:t>Southern and East</w:t>
      </w:r>
      <w:r w:rsidR="00A24D27" w:rsidRPr="000F33D2">
        <w:rPr>
          <w:sz w:val="20"/>
          <w:szCs w:val="20"/>
        </w:rPr>
        <w:t>ern Scalefish and Shark Fishery</w:t>
      </w:r>
      <w:r w:rsidR="00707EA8" w:rsidRPr="000F33D2">
        <w:rPr>
          <w:sz w:val="20"/>
          <w:szCs w:val="20"/>
        </w:rPr>
        <w:t xml:space="preserve"> m</w:t>
      </w:r>
      <w:r w:rsidRPr="000F33D2">
        <w:rPr>
          <w:sz w:val="20"/>
          <w:szCs w:val="20"/>
        </w:rPr>
        <w:t>anagement arrangement</w:t>
      </w:r>
      <w:r w:rsidR="00707EA8" w:rsidRPr="000F33D2">
        <w:rPr>
          <w:sz w:val="20"/>
          <w:szCs w:val="20"/>
        </w:rPr>
        <w:t>s</w:t>
      </w:r>
      <w:r w:rsidRPr="000F33D2">
        <w:rPr>
          <w:sz w:val="20"/>
          <w:szCs w:val="20"/>
        </w:rPr>
        <w:t xml:space="preserve"> b</w:t>
      </w:r>
      <w:r w:rsidR="00A24D27" w:rsidRPr="000F33D2">
        <w:rPr>
          <w:sz w:val="20"/>
          <w:szCs w:val="20"/>
        </w:rPr>
        <w:t xml:space="preserve">ooklet 2018 </w:t>
      </w:r>
      <w:r w:rsidR="003E4726" w:rsidRPr="000F33D2">
        <w:rPr>
          <w:sz w:val="20"/>
          <w:szCs w:val="20"/>
        </w:rPr>
        <w:t>–</w:t>
      </w:r>
      <w:r w:rsidRPr="000F33D2">
        <w:rPr>
          <w:sz w:val="20"/>
          <w:szCs w:val="20"/>
        </w:rPr>
        <w:t xml:space="preserve"> </w:t>
      </w:r>
      <w:r w:rsidR="006014D4" w:rsidRPr="000F33D2">
        <w:rPr>
          <w:rStyle w:val="Hyperlink"/>
          <w:color w:val="auto"/>
          <w:sz w:val="20"/>
          <w:szCs w:val="20"/>
        </w:rPr>
        <w:t>https://www.afma.gov.au/fisheries-services/fisheries-management-plans</w:t>
      </w:r>
      <w:r w:rsidRPr="000F33D2">
        <w:rPr>
          <w:sz w:val="20"/>
          <w:szCs w:val="20"/>
        </w:rPr>
        <w:t>.</w:t>
      </w:r>
      <w:r w:rsidR="006014D4" w:rsidRPr="000F33D2">
        <w:rPr>
          <w:sz w:val="20"/>
          <w:szCs w:val="20"/>
        </w:rPr>
        <w:t xml:space="preserve"> </w:t>
      </w:r>
    </w:p>
    <w:p w14:paraId="1647CFE7" w14:textId="77777777" w:rsidR="003E4726" w:rsidRPr="000F33D2" w:rsidRDefault="003E4726" w:rsidP="000F33D2">
      <w:pPr>
        <w:pStyle w:val="ListContinue2"/>
        <w:spacing w:before="60" w:after="60" w:line="276" w:lineRule="auto"/>
        <w:contextualSpacing/>
        <w:rPr>
          <w:bCs/>
          <w:iCs/>
          <w:sz w:val="20"/>
          <w:szCs w:val="20"/>
        </w:rPr>
      </w:pPr>
      <w:r w:rsidRPr="000F33D2">
        <w:rPr>
          <w:rStyle w:val="Hyperlink"/>
          <w:color w:val="auto"/>
          <w:sz w:val="20"/>
          <w:szCs w:val="20"/>
          <w:u w:val="none"/>
        </w:rPr>
        <w:t>Boat operating procedures manual for the Great Australian Bight Trawl sub-fishery</w:t>
      </w:r>
      <w:r w:rsidRPr="000F33D2">
        <w:rPr>
          <w:sz w:val="20"/>
          <w:szCs w:val="20"/>
        </w:rPr>
        <w:t xml:space="preserve"> – </w:t>
      </w:r>
      <w:r w:rsidRPr="000F33D2">
        <w:rPr>
          <w:rStyle w:val="Hyperlink"/>
          <w:color w:val="auto"/>
          <w:sz w:val="20"/>
          <w:szCs w:val="20"/>
        </w:rPr>
        <w:t>https://www.afma.gov.au/sites/g/files/net5531/f/uploads/2014/02/boat-operating-procedures-great-australian-bight-apri-2011.pdf</w:t>
      </w:r>
      <w:r w:rsidRPr="000F33D2">
        <w:rPr>
          <w:sz w:val="20"/>
          <w:szCs w:val="20"/>
        </w:rPr>
        <w:t>.</w:t>
      </w:r>
    </w:p>
    <w:p w14:paraId="5BFF7D46" w14:textId="5E2427C6" w:rsidR="006014D4" w:rsidRPr="000F33D2" w:rsidRDefault="006014D4" w:rsidP="000F33D2">
      <w:pPr>
        <w:pStyle w:val="ListContinue2"/>
        <w:spacing w:before="60" w:after="60" w:line="276" w:lineRule="auto"/>
        <w:contextualSpacing/>
        <w:rPr>
          <w:rStyle w:val="Hyperlink"/>
          <w:color w:val="auto"/>
          <w:sz w:val="20"/>
          <w:szCs w:val="20"/>
          <w:u w:val="none"/>
        </w:rPr>
      </w:pPr>
      <w:r w:rsidRPr="000F33D2">
        <w:rPr>
          <w:sz w:val="20"/>
          <w:szCs w:val="20"/>
        </w:rPr>
        <w:t>Directions</w:t>
      </w:r>
      <w:r w:rsidRPr="000F33D2">
        <w:rPr>
          <w:rStyle w:val="Emphasis"/>
          <w:i w:val="0"/>
          <w:sz w:val="20"/>
          <w:szCs w:val="20"/>
        </w:rPr>
        <w:t xml:space="preserve"> and Determinations for the </w:t>
      </w:r>
      <w:r w:rsidRPr="000F33D2">
        <w:rPr>
          <w:sz w:val="20"/>
          <w:szCs w:val="20"/>
        </w:rPr>
        <w:t xml:space="preserve">Southern and Eastern Scalefish and Shark Fishery </w:t>
      </w:r>
      <w:r w:rsidRPr="000F33D2">
        <w:rPr>
          <w:rStyle w:val="Emphasis"/>
          <w:i w:val="0"/>
          <w:sz w:val="20"/>
          <w:szCs w:val="20"/>
        </w:rPr>
        <w:t xml:space="preserve">– </w:t>
      </w:r>
      <w:r w:rsidR="004B4641" w:rsidRPr="000F33D2">
        <w:rPr>
          <w:rStyle w:val="Hyperlink"/>
          <w:color w:val="auto"/>
          <w:sz w:val="20"/>
          <w:szCs w:val="20"/>
        </w:rPr>
        <w:t>https://www.legislation.gov.au</w:t>
      </w:r>
      <w:r w:rsidRPr="000F33D2">
        <w:rPr>
          <w:rStyle w:val="Hyperlink"/>
          <w:color w:val="auto"/>
          <w:sz w:val="20"/>
          <w:szCs w:val="20"/>
        </w:rPr>
        <w:t>.</w:t>
      </w:r>
    </w:p>
    <w:p w14:paraId="735AF4C8" w14:textId="77777777" w:rsidR="004B4641" w:rsidRPr="000F33D2" w:rsidRDefault="004B4641" w:rsidP="000F33D2">
      <w:pPr>
        <w:pStyle w:val="ListContinue2"/>
        <w:numPr>
          <w:ilvl w:val="0"/>
          <w:numId w:val="0"/>
        </w:numPr>
        <w:spacing w:before="60" w:after="60" w:line="276" w:lineRule="auto"/>
        <w:ind w:left="714" w:hanging="357"/>
        <w:contextualSpacing/>
        <w:rPr>
          <w:rStyle w:val="Emphasis"/>
          <w:i w:val="0"/>
          <w:iCs w:val="0"/>
          <w:sz w:val="20"/>
          <w:szCs w:val="20"/>
        </w:rPr>
      </w:pPr>
    </w:p>
    <w:p w14:paraId="7375D4A5" w14:textId="77777777" w:rsidR="00CD0543" w:rsidRPr="000F33D2" w:rsidRDefault="00AB194A" w:rsidP="000F33D2">
      <w:pPr>
        <w:pStyle w:val="Heading5"/>
        <w:spacing w:before="60" w:after="60" w:line="276" w:lineRule="auto"/>
        <w:contextualSpacing/>
        <w:rPr>
          <w:rStyle w:val="Emphasis"/>
          <w:i w:val="0"/>
          <w:iCs w:val="0"/>
          <w:sz w:val="20"/>
          <w:szCs w:val="20"/>
        </w:rPr>
      </w:pPr>
      <w:r w:rsidRPr="000F33D2">
        <w:rPr>
          <w:rStyle w:val="Emphasis"/>
          <w:i w:val="0"/>
          <w:iCs w:val="0"/>
          <w:sz w:val="20"/>
          <w:szCs w:val="20"/>
        </w:rPr>
        <w:t>Harvest strategy</w:t>
      </w:r>
    </w:p>
    <w:p w14:paraId="0A6BC591" w14:textId="562C0024" w:rsidR="00A24D27" w:rsidRPr="000F33D2" w:rsidRDefault="00A24D27" w:rsidP="000F33D2">
      <w:pPr>
        <w:pStyle w:val="ListContinue"/>
        <w:spacing w:before="60" w:after="60" w:line="276" w:lineRule="auto"/>
        <w:contextualSpacing/>
        <w:rPr>
          <w:sz w:val="20"/>
          <w:szCs w:val="20"/>
        </w:rPr>
      </w:pPr>
      <w:r w:rsidRPr="000F33D2">
        <w:rPr>
          <w:sz w:val="20"/>
          <w:szCs w:val="20"/>
        </w:rPr>
        <w:t xml:space="preserve">Harvest strategy framework for the </w:t>
      </w:r>
      <w:r w:rsidR="00707EA8" w:rsidRPr="000F33D2">
        <w:rPr>
          <w:sz w:val="20"/>
          <w:szCs w:val="20"/>
        </w:rPr>
        <w:t xml:space="preserve">Southern and Eastern Scalefish and Shark Fishery </w:t>
      </w:r>
      <w:r w:rsidR="006014D4" w:rsidRPr="000F33D2">
        <w:rPr>
          <w:sz w:val="20"/>
          <w:szCs w:val="20"/>
        </w:rPr>
        <w:t>–</w:t>
      </w:r>
      <w:r w:rsidR="00A8573E" w:rsidRPr="000F33D2">
        <w:rPr>
          <w:sz w:val="20"/>
          <w:szCs w:val="20"/>
        </w:rPr>
        <w:t xml:space="preserve"> </w:t>
      </w:r>
      <w:r w:rsidR="004B4641" w:rsidRPr="000F33D2">
        <w:rPr>
          <w:rStyle w:val="Hyperlink"/>
          <w:color w:val="auto"/>
          <w:sz w:val="20"/>
          <w:szCs w:val="20"/>
        </w:rPr>
        <w:t>https://www.afma.gov.au/sustainability-environment/harvest-strategies</w:t>
      </w:r>
      <w:r w:rsidRPr="000F33D2">
        <w:rPr>
          <w:sz w:val="20"/>
          <w:szCs w:val="20"/>
        </w:rPr>
        <w:t xml:space="preserve">. </w:t>
      </w:r>
    </w:p>
    <w:p w14:paraId="2C16B531" w14:textId="77777777" w:rsidR="004B4641" w:rsidRPr="000F33D2" w:rsidRDefault="004B4641" w:rsidP="000F33D2">
      <w:pPr>
        <w:pStyle w:val="ListContinue"/>
        <w:numPr>
          <w:ilvl w:val="0"/>
          <w:numId w:val="0"/>
        </w:numPr>
        <w:spacing w:before="60" w:after="60" w:line="276" w:lineRule="auto"/>
        <w:contextualSpacing/>
        <w:rPr>
          <w:sz w:val="20"/>
          <w:szCs w:val="20"/>
        </w:rPr>
      </w:pPr>
    </w:p>
    <w:p w14:paraId="6386F675" w14:textId="77777777" w:rsidR="00CD0543" w:rsidRPr="000F33D2" w:rsidRDefault="00AB194A" w:rsidP="000F33D2">
      <w:pPr>
        <w:pStyle w:val="Heading5"/>
        <w:spacing w:before="60" w:after="60" w:line="276" w:lineRule="auto"/>
        <w:contextualSpacing/>
        <w:rPr>
          <w:rStyle w:val="Emphasis"/>
          <w:i w:val="0"/>
          <w:iCs w:val="0"/>
          <w:sz w:val="20"/>
          <w:szCs w:val="20"/>
        </w:rPr>
      </w:pPr>
      <w:r w:rsidRPr="000F33D2">
        <w:rPr>
          <w:rStyle w:val="Emphasis"/>
          <w:i w:val="0"/>
          <w:iCs w:val="0"/>
          <w:sz w:val="20"/>
          <w:szCs w:val="20"/>
        </w:rPr>
        <w:t xml:space="preserve">Ecological </w:t>
      </w:r>
      <w:r w:rsidR="00720463" w:rsidRPr="000F33D2">
        <w:rPr>
          <w:rStyle w:val="Emphasis"/>
          <w:i w:val="0"/>
          <w:iCs w:val="0"/>
          <w:sz w:val="20"/>
          <w:szCs w:val="20"/>
        </w:rPr>
        <w:t>r</w:t>
      </w:r>
      <w:r w:rsidRPr="000F33D2">
        <w:rPr>
          <w:rStyle w:val="Emphasis"/>
          <w:i w:val="0"/>
          <w:iCs w:val="0"/>
          <w:sz w:val="20"/>
          <w:szCs w:val="20"/>
        </w:rPr>
        <w:t xml:space="preserve">isk </w:t>
      </w:r>
      <w:r w:rsidR="00720463" w:rsidRPr="000F33D2">
        <w:rPr>
          <w:rStyle w:val="Emphasis"/>
          <w:i w:val="0"/>
          <w:iCs w:val="0"/>
          <w:sz w:val="20"/>
          <w:szCs w:val="20"/>
        </w:rPr>
        <w:t>a</w:t>
      </w:r>
      <w:r w:rsidR="00E22E6E" w:rsidRPr="000F33D2">
        <w:rPr>
          <w:rStyle w:val="Emphasis"/>
          <w:i w:val="0"/>
          <w:iCs w:val="0"/>
          <w:sz w:val="20"/>
          <w:szCs w:val="20"/>
        </w:rPr>
        <w:t>ssessments</w:t>
      </w:r>
    </w:p>
    <w:p w14:paraId="4BA9DBD7" w14:textId="77777777" w:rsidR="00707EA8" w:rsidRPr="000F33D2" w:rsidRDefault="00707EA8" w:rsidP="000F33D2">
      <w:pPr>
        <w:pStyle w:val="ListContinue"/>
        <w:spacing w:before="60" w:after="60" w:line="276" w:lineRule="auto"/>
        <w:contextualSpacing/>
        <w:rPr>
          <w:sz w:val="20"/>
          <w:szCs w:val="20"/>
        </w:rPr>
      </w:pPr>
      <w:r w:rsidRPr="000F33D2">
        <w:rPr>
          <w:sz w:val="20"/>
          <w:szCs w:val="20"/>
        </w:rPr>
        <w:t xml:space="preserve">Ecological risk management strategy for the Southern and Eastern Scalefish and Shark Fishery 2015 – </w:t>
      </w:r>
      <w:r w:rsidR="006014D4" w:rsidRPr="000F33D2">
        <w:rPr>
          <w:sz w:val="20"/>
          <w:szCs w:val="20"/>
          <w:u w:val="single"/>
        </w:rPr>
        <w:t>https://www.afma.gov.au/sites/default/files/uploads/2014/11/SESSF-ERM-Strategy-2015.pdf</w:t>
      </w:r>
      <w:r w:rsidR="006014D4" w:rsidRPr="000F33D2">
        <w:rPr>
          <w:sz w:val="20"/>
          <w:szCs w:val="20"/>
        </w:rPr>
        <w:t xml:space="preserve">. </w:t>
      </w:r>
    </w:p>
    <w:p w14:paraId="4E63B22D" w14:textId="77777777" w:rsidR="00257483" w:rsidRPr="000F33D2" w:rsidRDefault="00707EA8" w:rsidP="000F33D2">
      <w:pPr>
        <w:pStyle w:val="ListContinue2"/>
        <w:spacing w:before="60" w:after="60" w:line="276" w:lineRule="auto"/>
        <w:contextualSpacing/>
        <w:rPr>
          <w:sz w:val="20"/>
          <w:szCs w:val="20"/>
        </w:rPr>
      </w:pPr>
      <w:r w:rsidRPr="000F33D2">
        <w:rPr>
          <w:sz w:val="20"/>
          <w:szCs w:val="20"/>
        </w:rPr>
        <w:t>R</w:t>
      </w:r>
      <w:r w:rsidR="00257483" w:rsidRPr="000F33D2">
        <w:rPr>
          <w:sz w:val="20"/>
          <w:szCs w:val="20"/>
        </w:rPr>
        <w:t xml:space="preserve">isk </w:t>
      </w:r>
      <w:r w:rsidRPr="000F33D2">
        <w:rPr>
          <w:sz w:val="20"/>
          <w:szCs w:val="20"/>
        </w:rPr>
        <w:t xml:space="preserve">assessments </w:t>
      </w:r>
      <w:r w:rsidR="00257483" w:rsidRPr="000F33D2">
        <w:rPr>
          <w:sz w:val="20"/>
          <w:szCs w:val="20"/>
        </w:rPr>
        <w:t xml:space="preserve">for </w:t>
      </w:r>
      <w:r w:rsidRPr="000F33D2">
        <w:rPr>
          <w:sz w:val="20"/>
          <w:szCs w:val="20"/>
        </w:rPr>
        <w:t xml:space="preserve">the Commonwealth South East Trawl, the Gillnet, Hook and Trap, and the Great Australian Bight Trawl Sectors </w:t>
      </w:r>
      <w:r w:rsidR="006014D4" w:rsidRPr="000F33D2">
        <w:rPr>
          <w:sz w:val="20"/>
          <w:szCs w:val="20"/>
        </w:rPr>
        <w:t>–</w:t>
      </w:r>
      <w:r w:rsidR="00A8573E" w:rsidRPr="000F33D2">
        <w:rPr>
          <w:sz w:val="20"/>
          <w:szCs w:val="20"/>
        </w:rPr>
        <w:t xml:space="preserve"> </w:t>
      </w:r>
      <w:r w:rsidR="00257483" w:rsidRPr="000F33D2">
        <w:rPr>
          <w:rStyle w:val="Hyperlink"/>
          <w:color w:val="auto"/>
          <w:sz w:val="20"/>
          <w:szCs w:val="20"/>
        </w:rPr>
        <w:t>https://www.afma.gov.au/sustainability-environment/ecological-risk-management-strategies</w:t>
      </w:r>
      <w:r w:rsidRPr="000F33D2">
        <w:rPr>
          <w:sz w:val="20"/>
          <w:szCs w:val="20"/>
        </w:rPr>
        <w:t xml:space="preserve">. </w:t>
      </w:r>
    </w:p>
    <w:p w14:paraId="710E50D3" w14:textId="77777777" w:rsidR="004B4641" w:rsidRPr="000F33D2" w:rsidRDefault="004B4641" w:rsidP="000F33D2">
      <w:pPr>
        <w:pStyle w:val="ListContinue2"/>
        <w:numPr>
          <w:ilvl w:val="0"/>
          <w:numId w:val="0"/>
        </w:numPr>
        <w:spacing w:before="60" w:after="60" w:line="276" w:lineRule="auto"/>
        <w:ind w:left="714" w:hanging="357"/>
        <w:contextualSpacing/>
        <w:rPr>
          <w:sz w:val="20"/>
          <w:szCs w:val="20"/>
        </w:rPr>
      </w:pPr>
    </w:p>
    <w:p w14:paraId="61B757D7" w14:textId="77777777" w:rsidR="00CD0543" w:rsidRPr="000F33D2" w:rsidRDefault="00CD0543" w:rsidP="000F33D2">
      <w:pPr>
        <w:pStyle w:val="Heading5"/>
        <w:spacing w:before="60" w:after="60" w:line="276" w:lineRule="auto"/>
        <w:contextualSpacing/>
        <w:rPr>
          <w:sz w:val="20"/>
          <w:szCs w:val="20"/>
        </w:rPr>
      </w:pPr>
      <w:r w:rsidRPr="000F33D2">
        <w:rPr>
          <w:sz w:val="20"/>
          <w:szCs w:val="20"/>
        </w:rPr>
        <w:t>S</w:t>
      </w:r>
      <w:r w:rsidR="00AB194A" w:rsidRPr="000F33D2">
        <w:rPr>
          <w:sz w:val="20"/>
          <w:szCs w:val="20"/>
        </w:rPr>
        <w:t>tock assessment</w:t>
      </w:r>
      <w:r w:rsidRPr="000F33D2">
        <w:rPr>
          <w:sz w:val="20"/>
          <w:szCs w:val="20"/>
        </w:rPr>
        <w:t>s</w:t>
      </w:r>
      <w:r w:rsidR="00AB194A" w:rsidRPr="000F33D2">
        <w:rPr>
          <w:sz w:val="20"/>
          <w:szCs w:val="20"/>
        </w:rPr>
        <w:t xml:space="preserve"> </w:t>
      </w:r>
    </w:p>
    <w:p w14:paraId="51B1B7BC" w14:textId="77777777" w:rsidR="00D02045" w:rsidRPr="000F33D2" w:rsidRDefault="00D8136B" w:rsidP="000F33D2">
      <w:pPr>
        <w:pStyle w:val="ListContinue"/>
        <w:spacing w:before="60" w:after="60" w:line="276" w:lineRule="auto"/>
        <w:contextualSpacing/>
        <w:rPr>
          <w:rStyle w:val="Hyperlink"/>
          <w:color w:val="auto"/>
          <w:sz w:val="20"/>
          <w:szCs w:val="20"/>
          <w:u w:val="none"/>
        </w:rPr>
      </w:pPr>
      <w:r w:rsidRPr="000F33D2">
        <w:rPr>
          <w:rStyle w:val="Hyperlink"/>
          <w:color w:val="auto"/>
          <w:sz w:val="20"/>
          <w:szCs w:val="20"/>
          <w:u w:val="none"/>
        </w:rPr>
        <w:t xml:space="preserve">Stock assessments and </w:t>
      </w:r>
      <w:r w:rsidR="00E22E6E" w:rsidRPr="000F33D2">
        <w:rPr>
          <w:rStyle w:val="Hyperlink"/>
          <w:color w:val="auto"/>
          <w:sz w:val="20"/>
          <w:szCs w:val="20"/>
          <w:u w:val="none"/>
        </w:rPr>
        <w:t xml:space="preserve">annual </w:t>
      </w:r>
      <w:r w:rsidRPr="000F33D2">
        <w:rPr>
          <w:rStyle w:val="Hyperlink"/>
          <w:color w:val="auto"/>
          <w:sz w:val="20"/>
          <w:szCs w:val="20"/>
          <w:u w:val="none"/>
        </w:rPr>
        <w:t xml:space="preserve">catch </w:t>
      </w:r>
      <w:r w:rsidR="00E22E6E" w:rsidRPr="000F33D2">
        <w:rPr>
          <w:rStyle w:val="Hyperlink"/>
          <w:color w:val="auto"/>
          <w:sz w:val="20"/>
          <w:szCs w:val="20"/>
          <w:u w:val="none"/>
        </w:rPr>
        <w:t>reports –</w:t>
      </w:r>
      <w:r w:rsidRPr="000F33D2">
        <w:rPr>
          <w:rStyle w:val="Hyperlink"/>
          <w:color w:val="auto"/>
          <w:sz w:val="20"/>
          <w:szCs w:val="20"/>
          <w:u w:val="none"/>
        </w:rPr>
        <w:t xml:space="preserve"> </w:t>
      </w:r>
      <w:r w:rsidR="00E22E6E" w:rsidRPr="000F33D2">
        <w:rPr>
          <w:rStyle w:val="Hyperlink"/>
          <w:color w:val="auto"/>
          <w:sz w:val="20"/>
          <w:szCs w:val="20"/>
        </w:rPr>
        <w:t>https://www.afma.gov.au/fisheries/southern-eastern-scalefish-shark-fishery</w:t>
      </w:r>
      <w:r w:rsidR="00D02045" w:rsidRPr="000F33D2">
        <w:rPr>
          <w:rStyle w:val="Hyperlink"/>
          <w:color w:val="auto"/>
          <w:sz w:val="20"/>
          <w:szCs w:val="20"/>
          <w:u w:val="none"/>
        </w:rPr>
        <w:t>.</w:t>
      </w:r>
      <w:r w:rsidR="000D2780" w:rsidRPr="000F33D2">
        <w:rPr>
          <w:rStyle w:val="Hyperlink"/>
          <w:color w:val="auto"/>
          <w:sz w:val="20"/>
          <w:szCs w:val="20"/>
          <w:u w:val="none"/>
        </w:rPr>
        <w:t xml:space="preserve"> </w:t>
      </w:r>
    </w:p>
    <w:p w14:paraId="29E27EF7" w14:textId="77777777" w:rsidR="00F87F26" w:rsidRPr="000F33D2" w:rsidRDefault="00F87F26" w:rsidP="000F33D2">
      <w:pPr>
        <w:pStyle w:val="ListContinue"/>
        <w:numPr>
          <w:ilvl w:val="0"/>
          <w:numId w:val="0"/>
        </w:numPr>
        <w:spacing w:before="60" w:after="60" w:line="276" w:lineRule="auto"/>
        <w:contextualSpacing/>
        <w:rPr>
          <w:sz w:val="20"/>
          <w:szCs w:val="20"/>
        </w:rPr>
      </w:pPr>
    </w:p>
    <w:p w14:paraId="712D9122" w14:textId="77777777" w:rsidR="007361FC" w:rsidRPr="008B5971" w:rsidRDefault="007361FC" w:rsidP="00B11D67">
      <w:pPr>
        <w:spacing w:before="120" w:after="120" w:line="240" w:lineRule="auto"/>
        <w:ind w:left="720"/>
        <w:rPr>
          <w:rFonts w:cs="Arial"/>
        </w:rPr>
      </w:pPr>
    </w:p>
    <w:p w14:paraId="7C25C986" w14:textId="77777777" w:rsidR="00227603" w:rsidRPr="008B5971" w:rsidRDefault="00227603" w:rsidP="000F33D2">
      <w:pPr>
        <w:pStyle w:val="Heading1"/>
        <w:sectPr w:rsidR="00227603" w:rsidRPr="008B5971" w:rsidSect="00227603">
          <w:pgSz w:w="11906" w:h="16838"/>
          <w:pgMar w:top="1021" w:right="1021" w:bottom="1021" w:left="1021" w:header="709" w:footer="709" w:gutter="0"/>
          <w:cols w:space="708"/>
          <w:docGrid w:linePitch="360"/>
        </w:sectPr>
      </w:pPr>
    </w:p>
    <w:p w14:paraId="50B10367" w14:textId="77777777" w:rsidR="00885298" w:rsidRPr="00F163FA" w:rsidRDefault="0027415B" w:rsidP="000F33D2">
      <w:pPr>
        <w:pStyle w:val="Heading1"/>
        <w:rPr>
          <w:u w:val="single"/>
        </w:rPr>
      </w:pPr>
      <w:bookmarkStart w:id="4" w:name="_Toc3883950"/>
      <w:r w:rsidRPr="00F163FA">
        <w:lastRenderedPageBreak/>
        <w:t>Section</w:t>
      </w:r>
      <w:r w:rsidR="0027138D" w:rsidRPr="00F163FA">
        <w:t xml:space="preserve"> 2: </w:t>
      </w:r>
      <w:r w:rsidRPr="00F163FA">
        <w:t xml:space="preserve">Detailed </w:t>
      </w:r>
      <w:r w:rsidR="002F1303">
        <w:t>a</w:t>
      </w:r>
      <w:r w:rsidRPr="00F163FA">
        <w:t xml:space="preserve">nalysis of the </w:t>
      </w:r>
      <w:r w:rsidR="000F259B" w:rsidRPr="00F163FA">
        <w:t xml:space="preserve">Commonwealth Southern and Eastern Scalefish and Shark Fishery </w:t>
      </w:r>
      <w:r w:rsidR="002F1303">
        <w:t>a</w:t>
      </w:r>
      <w:r w:rsidRPr="00F163FA">
        <w:t xml:space="preserve">gainst the </w:t>
      </w:r>
      <w:r w:rsidR="002F1303" w:rsidRPr="00CB7BE6">
        <w:t>g</w:t>
      </w:r>
      <w:r w:rsidRPr="00CB7BE6">
        <w:t xml:space="preserve">uidelines for the </w:t>
      </w:r>
      <w:r w:rsidR="002F1303" w:rsidRPr="00CB7BE6">
        <w:t>e</w:t>
      </w:r>
      <w:r w:rsidRPr="00CB7BE6">
        <w:t xml:space="preserve">cologically </w:t>
      </w:r>
      <w:r w:rsidR="002F1303" w:rsidRPr="00CB7BE6">
        <w:t>s</w:t>
      </w:r>
      <w:r w:rsidRPr="00CB7BE6">
        <w:t xml:space="preserve">ustainable </w:t>
      </w:r>
      <w:r w:rsidR="002F1303" w:rsidRPr="00CB7BE6">
        <w:t>m</w:t>
      </w:r>
      <w:r w:rsidRPr="00CB7BE6">
        <w:t xml:space="preserve">anagement of </w:t>
      </w:r>
      <w:r w:rsidR="002F1303" w:rsidRPr="00CB7BE6">
        <w:t>f</w:t>
      </w:r>
      <w:r w:rsidRPr="00CB7BE6">
        <w:t>isheries (2</w:t>
      </w:r>
      <w:r w:rsidR="002F1303" w:rsidRPr="00CB7BE6">
        <w:t>nd</w:t>
      </w:r>
      <w:r w:rsidRPr="00CB7BE6">
        <w:t xml:space="preserve"> </w:t>
      </w:r>
      <w:r w:rsidR="002F1303" w:rsidRPr="00CB7BE6">
        <w:t>e</w:t>
      </w:r>
      <w:r w:rsidRPr="00CB7BE6">
        <w:t>dition)</w:t>
      </w:r>
      <w:bookmarkEnd w:id="4"/>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885298" w:rsidRPr="004B4641" w14:paraId="43F9BA13" w14:textId="77777777" w:rsidTr="00C15C13">
        <w:tc>
          <w:tcPr>
            <w:tcW w:w="1500" w:type="pct"/>
            <w:shd w:val="clear" w:color="auto" w:fill="auto"/>
            <w:vAlign w:val="center"/>
          </w:tcPr>
          <w:p w14:paraId="31DC6BA6" w14:textId="77777777" w:rsidR="00885298" w:rsidRPr="004B4641" w:rsidRDefault="00885298" w:rsidP="00ED1064">
            <w:pPr>
              <w:spacing w:before="60" w:after="60"/>
              <w:contextualSpacing/>
              <w:jc w:val="center"/>
              <w:rPr>
                <w:rFonts w:cs="Arial"/>
                <w:sz w:val="18"/>
                <w:szCs w:val="18"/>
              </w:rPr>
            </w:pPr>
            <w:r w:rsidRPr="004B4641">
              <w:rPr>
                <w:rFonts w:cs="Arial"/>
                <w:sz w:val="18"/>
                <w:szCs w:val="18"/>
                <w:lang w:eastAsia="en-AU"/>
              </w:rPr>
              <w:br w:type="page"/>
            </w:r>
            <w:r w:rsidRPr="004B4641">
              <w:rPr>
                <w:rFonts w:cs="Arial"/>
                <w:b/>
                <w:sz w:val="18"/>
                <w:szCs w:val="18"/>
              </w:rPr>
              <w:t>Guidelines</w:t>
            </w:r>
            <w:r w:rsidR="0027415B" w:rsidRPr="004B4641">
              <w:rPr>
                <w:rFonts w:cs="Arial"/>
                <w:b/>
                <w:sz w:val="18"/>
                <w:szCs w:val="18"/>
              </w:rPr>
              <w:t xml:space="preserve"> criteria</w:t>
            </w:r>
          </w:p>
        </w:tc>
        <w:tc>
          <w:tcPr>
            <w:tcW w:w="3500" w:type="pct"/>
            <w:shd w:val="clear" w:color="auto" w:fill="FFFFFF"/>
            <w:vAlign w:val="center"/>
          </w:tcPr>
          <w:p w14:paraId="701A81FD" w14:textId="77777777" w:rsidR="00885298" w:rsidRPr="004B4641" w:rsidRDefault="00885298" w:rsidP="00ED1064">
            <w:pPr>
              <w:spacing w:before="60" w:after="60"/>
              <w:contextualSpacing/>
              <w:jc w:val="center"/>
              <w:rPr>
                <w:rFonts w:cs="Arial"/>
                <w:b/>
                <w:sz w:val="18"/>
                <w:szCs w:val="18"/>
              </w:rPr>
            </w:pPr>
            <w:r w:rsidRPr="004B4641">
              <w:rPr>
                <w:rFonts w:cs="Arial"/>
                <w:b/>
                <w:sz w:val="18"/>
                <w:szCs w:val="18"/>
              </w:rPr>
              <w:t>Comment</w:t>
            </w:r>
          </w:p>
        </w:tc>
      </w:tr>
      <w:tr w:rsidR="00885298" w:rsidRPr="004B4641" w14:paraId="48BC328A" w14:textId="77777777" w:rsidTr="00C15C13">
        <w:tc>
          <w:tcPr>
            <w:tcW w:w="3500" w:type="pct"/>
            <w:gridSpan w:val="2"/>
            <w:shd w:val="clear" w:color="auto" w:fill="FFFF66"/>
          </w:tcPr>
          <w:p w14:paraId="5E644BC8" w14:textId="77777777" w:rsidR="00885298" w:rsidRPr="004B4641" w:rsidRDefault="00885298" w:rsidP="00ED1064">
            <w:pPr>
              <w:spacing w:before="60" w:after="60"/>
              <w:contextualSpacing/>
              <w:rPr>
                <w:rFonts w:cs="Arial"/>
                <w:b/>
                <w:sz w:val="18"/>
                <w:szCs w:val="18"/>
              </w:rPr>
            </w:pPr>
            <w:r w:rsidRPr="004B4641">
              <w:rPr>
                <w:rFonts w:cs="Arial"/>
                <w:b/>
                <w:sz w:val="18"/>
                <w:szCs w:val="18"/>
              </w:rPr>
              <w:t>THE MANAGEMENT REGIME</w:t>
            </w:r>
          </w:p>
        </w:tc>
      </w:tr>
      <w:tr w:rsidR="00885298" w:rsidRPr="004B4641" w14:paraId="4A76765F" w14:textId="77777777" w:rsidTr="00C15C13">
        <w:tc>
          <w:tcPr>
            <w:tcW w:w="3500" w:type="pct"/>
            <w:gridSpan w:val="2"/>
            <w:shd w:val="clear" w:color="auto" w:fill="FFFF99"/>
          </w:tcPr>
          <w:p w14:paraId="76EBADC6" w14:textId="77777777" w:rsidR="00885298" w:rsidRPr="004B4641" w:rsidRDefault="00885298" w:rsidP="00ED1064">
            <w:pPr>
              <w:spacing w:before="60" w:after="60"/>
              <w:contextualSpacing/>
              <w:rPr>
                <w:rFonts w:cs="Arial"/>
                <w:b/>
                <w:sz w:val="18"/>
                <w:szCs w:val="18"/>
              </w:rPr>
            </w:pPr>
            <w:r w:rsidRPr="004B4641">
              <w:rPr>
                <w:rFonts w:cs="Arial"/>
                <w:sz w:val="18"/>
                <w:szCs w:val="18"/>
              </w:rPr>
              <w:t>The management regime does not have to be a formal statutory fishery management plan as such, and may include non-statutory management arrangements or management policies and programs. The regime should:</w:t>
            </w:r>
          </w:p>
        </w:tc>
      </w:tr>
      <w:tr w:rsidR="00885298" w:rsidRPr="004B4641" w14:paraId="6DFB3B1F" w14:textId="77777777" w:rsidTr="008D019C">
        <w:tc>
          <w:tcPr>
            <w:tcW w:w="1500" w:type="pct"/>
            <w:shd w:val="clear" w:color="auto" w:fill="auto"/>
          </w:tcPr>
          <w:p w14:paraId="3DA7F4A7" w14:textId="77777777" w:rsidR="00885298" w:rsidRPr="004B4641" w:rsidRDefault="00885298" w:rsidP="00ED1064">
            <w:pPr>
              <w:spacing w:before="60" w:after="60"/>
              <w:contextualSpacing/>
              <w:rPr>
                <w:rFonts w:cs="Arial"/>
                <w:sz w:val="18"/>
                <w:szCs w:val="18"/>
              </w:rPr>
            </w:pPr>
            <w:r w:rsidRPr="004B4641">
              <w:rPr>
                <w:rFonts w:cs="Arial"/>
                <w:sz w:val="18"/>
                <w:szCs w:val="18"/>
              </w:rPr>
              <w:t>Be documented, publicly available and transparent</w:t>
            </w:r>
            <w:r w:rsidR="006B6EF9" w:rsidRPr="004B4641">
              <w:rPr>
                <w:rFonts w:cs="Arial"/>
                <w:sz w:val="18"/>
                <w:szCs w:val="18"/>
              </w:rPr>
              <w:t>.</w:t>
            </w:r>
          </w:p>
          <w:p w14:paraId="6F6171D9" w14:textId="77777777" w:rsidR="004649FA" w:rsidRPr="004B4641" w:rsidRDefault="004649FA" w:rsidP="00ED1064">
            <w:pPr>
              <w:spacing w:before="60" w:after="60"/>
              <w:contextualSpacing/>
              <w:rPr>
                <w:rFonts w:cs="Arial"/>
                <w:sz w:val="18"/>
                <w:szCs w:val="18"/>
              </w:rPr>
            </w:pPr>
          </w:p>
        </w:tc>
        <w:tc>
          <w:tcPr>
            <w:tcW w:w="3500" w:type="pct"/>
            <w:shd w:val="clear" w:color="auto" w:fill="FFC000"/>
          </w:tcPr>
          <w:p w14:paraId="0859811B" w14:textId="77777777" w:rsidR="004E6F79" w:rsidRPr="004B4641" w:rsidRDefault="008D019C" w:rsidP="00ED1064">
            <w:pPr>
              <w:spacing w:before="60" w:after="60"/>
              <w:contextualSpacing/>
              <w:rPr>
                <w:rFonts w:cs="Arial"/>
                <w:b/>
                <w:sz w:val="18"/>
                <w:szCs w:val="18"/>
              </w:rPr>
            </w:pPr>
            <w:r w:rsidRPr="004B4641">
              <w:rPr>
                <w:rFonts w:cs="Arial"/>
                <w:b/>
                <w:sz w:val="18"/>
                <w:szCs w:val="18"/>
              </w:rPr>
              <w:t>Partially m</w:t>
            </w:r>
            <w:r w:rsidR="004E6F79" w:rsidRPr="004B4641">
              <w:rPr>
                <w:rFonts w:cs="Arial"/>
                <w:b/>
                <w:sz w:val="18"/>
                <w:szCs w:val="18"/>
              </w:rPr>
              <w:t xml:space="preserve">eets </w:t>
            </w:r>
          </w:p>
          <w:p w14:paraId="6CBA923E" w14:textId="77777777" w:rsidR="006F57E5" w:rsidRPr="004B4641" w:rsidRDefault="005C06E1" w:rsidP="00ED1064">
            <w:pPr>
              <w:pStyle w:val="PlainText"/>
              <w:rPr>
                <w:sz w:val="18"/>
                <w:szCs w:val="18"/>
              </w:rPr>
            </w:pPr>
            <w:r w:rsidRPr="004B4641">
              <w:rPr>
                <w:bCs/>
                <w:iCs/>
                <w:sz w:val="18"/>
                <w:szCs w:val="18"/>
              </w:rPr>
              <w:t xml:space="preserve">The </w:t>
            </w:r>
            <w:r w:rsidR="00F96858" w:rsidRPr="004B4641">
              <w:rPr>
                <w:bCs/>
                <w:iCs/>
                <w:sz w:val="18"/>
                <w:szCs w:val="18"/>
              </w:rPr>
              <w:t>Southern and Eastern Scalefish and Shark</w:t>
            </w:r>
            <w:r w:rsidR="00F96858" w:rsidRPr="004B4641">
              <w:rPr>
                <w:sz w:val="18"/>
                <w:szCs w:val="18"/>
              </w:rPr>
              <w:t xml:space="preserve"> Fishery (the </w:t>
            </w:r>
            <w:r w:rsidR="00510CBB" w:rsidRPr="004B4641">
              <w:rPr>
                <w:sz w:val="18"/>
                <w:szCs w:val="18"/>
              </w:rPr>
              <w:t>fishery</w:t>
            </w:r>
            <w:r w:rsidR="00F96858" w:rsidRPr="004B4641">
              <w:rPr>
                <w:sz w:val="18"/>
                <w:szCs w:val="18"/>
              </w:rPr>
              <w:t>)</w:t>
            </w:r>
            <w:r w:rsidR="00F96858" w:rsidRPr="004B4641">
              <w:rPr>
                <w:bCs/>
                <w:iCs/>
                <w:sz w:val="18"/>
                <w:szCs w:val="18"/>
              </w:rPr>
              <w:t xml:space="preserve"> is managed by the </w:t>
            </w:r>
            <w:r w:rsidRPr="004B4641">
              <w:rPr>
                <w:bCs/>
                <w:iCs/>
                <w:sz w:val="18"/>
                <w:szCs w:val="18"/>
              </w:rPr>
              <w:t xml:space="preserve">Australian Fisheries Management Authority (AFMA) in accordance with </w:t>
            </w:r>
            <w:r w:rsidRPr="004B4641">
              <w:rPr>
                <w:sz w:val="18"/>
                <w:szCs w:val="18"/>
              </w:rPr>
              <w:t>the</w:t>
            </w:r>
            <w:r w:rsidRPr="004B4641">
              <w:rPr>
                <w:bCs/>
                <w:iCs/>
                <w:sz w:val="18"/>
                <w:szCs w:val="18"/>
              </w:rPr>
              <w:t xml:space="preserve"> </w:t>
            </w:r>
            <w:r w:rsidRPr="004B4641">
              <w:rPr>
                <w:bCs/>
                <w:i/>
                <w:iCs/>
                <w:sz w:val="18"/>
                <w:szCs w:val="18"/>
              </w:rPr>
              <w:t>Southern and Eastern Scalefish and Shark</w:t>
            </w:r>
            <w:r w:rsidRPr="004B4641">
              <w:rPr>
                <w:i/>
                <w:sz w:val="18"/>
                <w:szCs w:val="18"/>
              </w:rPr>
              <w:t xml:space="preserve"> Fishery </w:t>
            </w:r>
            <w:r w:rsidRPr="004B4641">
              <w:rPr>
                <w:bCs/>
                <w:i/>
                <w:iCs/>
                <w:sz w:val="18"/>
                <w:szCs w:val="18"/>
              </w:rPr>
              <w:t>Management Plan 2003</w:t>
            </w:r>
            <w:r w:rsidRPr="004B4641">
              <w:rPr>
                <w:bCs/>
                <w:iCs/>
                <w:sz w:val="18"/>
                <w:szCs w:val="18"/>
              </w:rPr>
              <w:t xml:space="preserve"> (SESSF Management Plan)</w:t>
            </w:r>
            <w:r w:rsidR="00F96858" w:rsidRPr="004B4641">
              <w:rPr>
                <w:bCs/>
                <w:iCs/>
                <w:sz w:val="18"/>
                <w:szCs w:val="18"/>
              </w:rPr>
              <w:t>,</w:t>
            </w:r>
            <w:r w:rsidRPr="004B4641">
              <w:rPr>
                <w:sz w:val="18"/>
                <w:szCs w:val="18"/>
              </w:rPr>
              <w:t xml:space="preserve"> </w:t>
            </w:r>
            <w:r w:rsidR="006F57E5" w:rsidRPr="004B4641">
              <w:rPr>
                <w:sz w:val="18"/>
                <w:szCs w:val="18"/>
              </w:rPr>
              <w:t>made under</w:t>
            </w:r>
            <w:r w:rsidRPr="004B4641">
              <w:rPr>
                <w:bCs/>
                <w:iCs/>
                <w:sz w:val="18"/>
                <w:szCs w:val="18"/>
              </w:rPr>
              <w:t xml:space="preserve"> the</w:t>
            </w:r>
            <w:r w:rsidRPr="004B4641">
              <w:rPr>
                <w:i/>
                <w:sz w:val="18"/>
                <w:szCs w:val="18"/>
              </w:rPr>
              <w:t xml:space="preserve"> Fisheries Management Act 1991</w:t>
            </w:r>
            <w:r w:rsidRPr="004B4641">
              <w:rPr>
                <w:sz w:val="18"/>
                <w:szCs w:val="18"/>
              </w:rPr>
              <w:t xml:space="preserve"> (Cth). </w:t>
            </w:r>
            <w:r w:rsidR="00020316" w:rsidRPr="004B4641">
              <w:rPr>
                <w:sz w:val="18"/>
                <w:szCs w:val="18"/>
              </w:rPr>
              <w:t xml:space="preserve">The fishery is regulated by the </w:t>
            </w:r>
            <w:r w:rsidR="00020316" w:rsidRPr="004B4641">
              <w:rPr>
                <w:i/>
                <w:sz w:val="18"/>
                <w:szCs w:val="18"/>
              </w:rPr>
              <w:t>Fisheries Management Regulations 1992</w:t>
            </w:r>
            <w:r w:rsidR="00020316" w:rsidRPr="004B4641">
              <w:rPr>
                <w:sz w:val="18"/>
                <w:szCs w:val="18"/>
              </w:rPr>
              <w:t xml:space="preserve"> (Cth), and the </w:t>
            </w:r>
            <w:r w:rsidR="00020316" w:rsidRPr="004B4641">
              <w:rPr>
                <w:i/>
                <w:sz w:val="18"/>
                <w:szCs w:val="18"/>
              </w:rPr>
              <w:t>Fisheries Management (Southern and Eastern Scalefish and Shark Fishery) Regulations 2004</w:t>
            </w:r>
            <w:r w:rsidR="00020316" w:rsidRPr="004B4641">
              <w:rPr>
                <w:sz w:val="18"/>
                <w:szCs w:val="18"/>
              </w:rPr>
              <w:t xml:space="preserve"> (Cth). </w:t>
            </w:r>
            <w:r w:rsidR="00CB7BE6" w:rsidRPr="004B4641">
              <w:rPr>
                <w:sz w:val="18"/>
                <w:szCs w:val="18"/>
              </w:rPr>
              <w:t>The</w:t>
            </w:r>
            <w:r w:rsidR="00EF022F" w:rsidRPr="004B4641">
              <w:rPr>
                <w:sz w:val="18"/>
                <w:szCs w:val="18"/>
              </w:rPr>
              <w:t xml:space="preserve"> </w:t>
            </w:r>
            <w:r w:rsidR="00020316" w:rsidRPr="004B4641">
              <w:rPr>
                <w:i/>
                <w:sz w:val="18"/>
                <w:szCs w:val="18"/>
              </w:rPr>
              <w:t>Fisheries Administration Act </w:t>
            </w:r>
            <w:r w:rsidR="00EF022F" w:rsidRPr="004B4641">
              <w:rPr>
                <w:i/>
                <w:sz w:val="18"/>
                <w:szCs w:val="18"/>
              </w:rPr>
              <w:t>1991</w:t>
            </w:r>
            <w:r w:rsidR="00EF022F" w:rsidRPr="004B4641">
              <w:rPr>
                <w:sz w:val="18"/>
                <w:szCs w:val="18"/>
              </w:rPr>
              <w:t xml:space="preserve"> (Cth)</w:t>
            </w:r>
            <w:r w:rsidR="00CB7BE6" w:rsidRPr="004B4641">
              <w:rPr>
                <w:sz w:val="18"/>
                <w:szCs w:val="18"/>
              </w:rPr>
              <w:t xml:space="preserve"> also mandates that AFMA carry out specific</w:t>
            </w:r>
            <w:r w:rsidR="00EF022F" w:rsidRPr="004B4641">
              <w:rPr>
                <w:sz w:val="18"/>
                <w:szCs w:val="18"/>
              </w:rPr>
              <w:t xml:space="preserve"> functions and responsibilities </w:t>
            </w:r>
            <w:r w:rsidR="002074DE" w:rsidRPr="004B4641">
              <w:rPr>
                <w:sz w:val="18"/>
                <w:szCs w:val="18"/>
              </w:rPr>
              <w:t>relating to the management of Commonwealth fisheries.</w:t>
            </w:r>
            <w:r w:rsidR="00664634" w:rsidRPr="004B4641">
              <w:rPr>
                <w:sz w:val="18"/>
                <w:szCs w:val="18"/>
              </w:rPr>
              <w:t xml:space="preserve"> </w:t>
            </w:r>
          </w:p>
          <w:p w14:paraId="4C893F85" w14:textId="77777777" w:rsidR="00664634" w:rsidRPr="004B4641" w:rsidRDefault="003E4726" w:rsidP="00ED1064">
            <w:pPr>
              <w:pStyle w:val="PlainText"/>
              <w:rPr>
                <w:sz w:val="18"/>
                <w:szCs w:val="18"/>
              </w:rPr>
            </w:pPr>
            <w:r w:rsidRPr="004B4641">
              <w:rPr>
                <w:sz w:val="18"/>
                <w:szCs w:val="18"/>
              </w:rPr>
              <w:t xml:space="preserve">The management arrangements are published on AFMA’s website, and include links to </w:t>
            </w:r>
            <w:r w:rsidRPr="004B4641">
              <w:rPr>
                <w:bCs/>
                <w:iCs/>
                <w:sz w:val="18"/>
                <w:szCs w:val="18"/>
              </w:rPr>
              <w:t>the Federal Register of Legislation (FRL) website</w:t>
            </w:r>
            <w:r w:rsidRPr="004B4641">
              <w:rPr>
                <w:sz w:val="18"/>
                <w:szCs w:val="18"/>
              </w:rPr>
              <w:t>. T</w:t>
            </w:r>
            <w:r w:rsidRPr="004B4641">
              <w:rPr>
                <w:bCs/>
                <w:iCs/>
                <w:sz w:val="18"/>
                <w:szCs w:val="18"/>
              </w:rPr>
              <w:t xml:space="preserve">he SESSF Management Plan and </w:t>
            </w:r>
            <w:r w:rsidR="00510CBB" w:rsidRPr="004B4641">
              <w:rPr>
                <w:bCs/>
                <w:iCs/>
                <w:sz w:val="18"/>
                <w:szCs w:val="18"/>
              </w:rPr>
              <w:t>management</w:t>
            </w:r>
            <w:r w:rsidRPr="004B4641">
              <w:rPr>
                <w:bCs/>
                <w:iCs/>
                <w:sz w:val="18"/>
                <w:szCs w:val="18"/>
              </w:rPr>
              <w:t xml:space="preserve"> directions </w:t>
            </w:r>
            <w:r w:rsidR="00510CBB" w:rsidRPr="004B4641">
              <w:rPr>
                <w:bCs/>
                <w:iCs/>
                <w:sz w:val="18"/>
                <w:szCs w:val="18"/>
              </w:rPr>
              <w:t xml:space="preserve">and determinations </w:t>
            </w:r>
            <w:r w:rsidRPr="004B4641">
              <w:rPr>
                <w:bCs/>
                <w:iCs/>
                <w:sz w:val="18"/>
                <w:szCs w:val="18"/>
              </w:rPr>
              <w:t xml:space="preserve">are published on the FRL. </w:t>
            </w:r>
            <w:r w:rsidR="00664634" w:rsidRPr="004B4641">
              <w:rPr>
                <w:sz w:val="18"/>
                <w:szCs w:val="18"/>
              </w:rPr>
              <w:t xml:space="preserve">The </w:t>
            </w:r>
            <w:r w:rsidR="00664634" w:rsidRPr="004B4641">
              <w:rPr>
                <w:rStyle w:val="Hyperlink"/>
                <w:i/>
                <w:color w:val="auto"/>
                <w:sz w:val="18"/>
                <w:szCs w:val="18"/>
                <w:u w:val="none"/>
              </w:rPr>
              <w:t>SESSF Management Arrangements Booklet 2018</w:t>
            </w:r>
            <w:r w:rsidR="00664634" w:rsidRPr="004B4641">
              <w:rPr>
                <w:sz w:val="18"/>
                <w:szCs w:val="18"/>
              </w:rPr>
              <w:t xml:space="preserve"> and the </w:t>
            </w:r>
            <w:r w:rsidR="00664634" w:rsidRPr="004B4641">
              <w:rPr>
                <w:rStyle w:val="Hyperlink"/>
                <w:i/>
                <w:color w:val="auto"/>
                <w:sz w:val="18"/>
                <w:szCs w:val="18"/>
                <w:u w:val="none"/>
              </w:rPr>
              <w:t>Boat operating procedures manual for the Great Australian Bight Trawl sub-fishery</w:t>
            </w:r>
            <w:r w:rsidR="00664634" w:rsidRPr="004B4641">
              <w:rPr>
                <w:sz w:val="18"/>
                <w:szCs w:val="18"/>
              </w:rPr>
              <w:t xml:space="preserve"> provide guidance to fishing operators</w:t>
            </w:r>
            <w:r w:rsidR="00694D2E" w:rsidRPr="004B4641">
              <w:rPr>
                <w:sz w:val="18"/>
                <w:szCs w:val="18"/>
              </w:rPr>
              <w:t xml:space="preserve">. These documents </w:t>
            </w:r>
            <w:r w:rsidR="00664634" w:rsidRPr="004B4641">
              <w:rPr>
                <w:sz w:val="18"/>
                <w:szCs w:val="18"/>
              </w:rPr>
              <w:t xml:space="preserve">are </w:t>
            </w:r>
            <w:r w:rsidR="00694D2E" w:rsidRPr="004B4641">
              <w:rPr>
                <w:sz w:val="18"/>
                <w:szCs w:val="18"/>
              </w:rPr>
              <w:t xml:space="preserve">updated annually and </w:t>
            </w:r>
            <w:r w:rsidR="00664634" w:rsidRPr="004B4641">
              <w:rPr>
                <w:sz w:val="18"/>
                <w:szCs w:val="18"/>
              </w:rPr>
              <w:t xml:space="preserve">made available </w:t>
            </w:r>
            <w:r w:rsidR="00694D2E" w:rsidRPr="004B4641">
              <w:rPr>
                <w:sz w:val="18"/>
                <w:szCs w:val="18"/>
              </w:rPr>
              <w:t xml:space="preserve">to operators </w:t>
            </w:r>
            <w:r w:rsidR="00664634" w:rsidRPr="004B4641">
              <w:rPr>
                <w:sz w:val="18"/>
                <w:szCs w:val="18"/>
              </w:rPr>
              <w:t xml:space="preserve">before the fishery opens on 1 May each year. </w:t>
            </w:r>
          </w:p>
          <w:p w14:paraId="4856B9D7" w14:textId="77777777" w:rsidR="008D019C" w:rsidRPr="004B4641" w:rsidRDefault="008D019C" w:rsidP="00ED1064">
            <w:pPr>
              <w:autoSpaceDE w:val="0"/>
              <w:autoSpaceDN w:val="0"/>
              <w:adjustRightInd w:val="0"/>
              <w:spacing w:before="60" w:after="60"/>
              <w:contextualSpacing/>
              <w:rPr>
                <w:rFonts w:cs="Arial"/>
                <w:sz w:val="18"/>
                <w:szCs w:val="18"/>
                <w:lang w:eastAsia="en-AU"/>
              </w:rPr>
            </w:pPr>
            <w:r w:rsidRPr="004B4641">
              <w:rPr>
                <w:rFonts w:cs="Arial"/>
                <w:sz w:val="18"/>
                <w:szCs w:val="18"/>
                <w:lang w:eastAsia="en-AU"/>
              </w:rPr>
              <w:t xml:space="preserve">The fishery is also managed under Offshore Constitutional Settlement agreements with Queensland, New South Wales (NSW), Victoria, Tasmania, South Australia (SA), and Western Australia (WA). Furthermore, AFMA has developed formal co-management </w:t>
            </w:r>
            <w:r w:rsidR="00694D2E" w:rsidRPr="004B4641">
              <w:rPr>
                <w:rFonts w:cs="Arial"/>
                <w:sz w:val="18"/>
                <w:szCs w:val="18"/>
                <w:lang w:eastAsia="en-AU"/>
              </w:rPr>
              <w:t xml:space="preserve">arrangements </w:t>
            </w:r>
            <w:r w:rsidRPr="004B4641">
              <w:rPr>
                <w:rFonts w:cs="Arial"/>
                <w:sz w:val="18"/>
                <w:szCs w:val="18"/>
                <w:lang w:eastAsia="en-AU"/>
              </w:rPr>
              <w:t xml:space="preserve">with the Southern Shark Industry Alliance (SSIA). </w:t>
            </w:r>
            <w:r w:rsidR="00895F17" w:rsidRPr="004B4641">
              <w:rPr>
                <w:rFonts w:cs="Arial"/>
                <w:sz w:val="18"/>
                <w:szCs w:val="18"/>
                <w:lang w:eastAsia="en-AU"/>
              </w:rPr>
              <w:t xml:space="preserve">AFMA also work closely with other industry bodies such as the South East Trawl Fishing Industry Association (SEFTIA) </w:t>
            </w:r>
            <w:r w:rsidRPr="004B4641">
              <w:rPr>
                <w:rFonts w:cs="Arial"/>
                <w:sz w:val="18"/>
                <w:szCs w:val="18"/>
                <w:lang w:eastAsia="en-AU"/>
              </w:rPr>
              <w:t xml:space="preserve">However, these arrangements are not publicly available. </w:t>
            </w:r>
          </w:p>
          <w:p w14:paraId="06FE89DB" w14:textId="48816BF9" w:rsidR="0070659A" w:rsidRPr="004B4641" w:rsidRDefault="00840717" w:rsidP="00ED1064">
            <w:pPr>
              <w:autoSpaceDE w:val="0"/>
              <w:autoSpaceDN w:val="0"/>
              <w:adjustRightInd w:val="0"/>
              <w:spacing w:before="60" w:after="60"/>
              <w:contextualSpacing/>
              <w:rPr>
                <w:rFonts w:cs="Arial"/>
                <w:sz w:val="18"/>
                <w:szCs w:val="18"/>
                <w:lang w:eastAsia="en-AU"/>
              </w:rPr>
            </w:pPr>
            <w:r w:rsidRPr="004B4641">
              <w:rPr>
                <w:rFonts w:cs="Arial"/>
                <w:sz w:val="18"/>
                <w:szCs w:val="18"/>
                <w:lang w:eastAsia="en-AU"/>
              </w:rPr>
              <w:t>AFMA has developed an ecological risk management (ERM) framework to guide risk assessments for all Commonwealth fisheries. The ERM framework includes risk assessments for the main fishing methods (i.e. trawling, longline, and gillnet) in each sector of the fishery. The most recent e</w:t>
            </w:r>
            <w:r w:rsidR="00A61AFF" w:rsidRPr="004B4641">
              <w:rPr>
                <w:rFonts w:cs="Arial"/>
                <w:sz w:val="18"/>
                <w:szCs w:val="18"/>
                <w:lang w:eastAsia="en-AU"/>
              </w:rPr>
              <w:t xml:space="preserve">cological risk assessments </w:t>
            </w:r>
            <w:r w:rsidRPr="004B4641">
              <w:rPr>
                <w:rFonts w:cs="Arial"/>
                <w:sz w:val="18"/>
                <w:szCs w:val="18"/>
                <w:lang w:eastAsia="en-AU"/>
              </w:rPr>
              <w:t xml:space="preserve">(ERAs) </w:t>
            </w:r>
            <w:r w:rsidR="00A61AFF" w:rsidRPr="004B4641">
              <w:rPr>
                <w:rFonts w:cs="Arial"/>
                <w:sz w:val="18"/>
                <w:szCs w:val="18"/>
                <w:lang w:eastAsia="en-AU"/>
              </w:rPr>
              <w:t xml:space="preserve">are </w:t>
            </w:r>
            <w:r w:rsidR="00A96B92" w:rsidRPr="004B4641">
              <w:rPr>
                <w:rFonts w:cs="Arial"/>
                <w:sz w:val="18"/>
                <w:szCs w:val="18"/>
                <w:lang w:eastAsia="en-AU"/>
              </w:rPr>
              <w:t xml:space="preserve">publicly </w:t>
            </w:r>
            <w:r w:rsidR="00A61AFF" w:rsidRPr="004B4641">
              <w:rPr>
                <w:rFonts w:cs="Arial"/>
                <w:sz w:val="18"/>
                <w:szCs w:val="18"/>
                <w:lang w:eastAsia="en-AU"/>
              </w:rPr>
              <w:t>available</w:t>
            </w:r>
            <w:r w:rsidRPr="004B4641">
              <w:rPr>
                <w:rFonts w:cs="Arial"/>
                <w:sz w:val="18"/>
                <w:szCs w:val="18"/>
                <w:lang w:eastAsia="en-AU"/>
              </w:rPr>
              <w:t>, although t</w:t>
            </w:r>
            <w:r w:rsidR="00A61AFF" w:rsidRPr="004B4641">
              <w:rPr>
                <w:rFonts w:cs="Arial"/>
                <w:sz w:val="18"/>
                <w:szCs w:val="18"/>
                <w:lang w:eastAsia="en-AU"/>
              </w:rPr>
              <w:t xml:space="preserve">he ERAs </w:t>
            </w:r>
            <w:r w:rsidR="006B4D17" w:rsidRPr="004B4641">
              <w:rPr>
                <w:rFonts w:cs="Arial"/>
                <w:sz w:val="18"/>
                <w:szCs w:val="18"/>
                <w:lang w:eastAsia="en-AU"/>
              </w:rPr>
              <w:t xml:space="preserve">for each sector </w:t>
            </w:r>
            <w:r w:rsidR="00A61AFF" w:rsidRPr="004B4641">
              <w:rPr>
                <w:rFonts w:cs="Arial"/>
                <w:sz w:val="18"/>
                <w:szCs w:val="18"/>
                <w:lang w:eastAsia="en-AU"/>
              </w:rPr>
              <w:t xml:space="preserve">are currently under review. </w:t>
            </w:r>
            <w:r w:rsidR="006B4D17" w:rsidRPr="004B4641">
              <w:rPr>
                <w:rFonts w:cs="Arial"/>
                <w:sz w:val="18"/>
                <w:szCs w:val="18"/>
                <w:lang w:eastAsia="en-AU"/>
              </w:rPr>
              <w:t xml:space="preserve">The ERM framework will be replaced by a Fishery Management Strategy (FMS) </w:t>
            </w:r>
            <w:r w:rsidR="00A96B92" w:rsidRPr="004B4641">
              <w:rPr>
                <w:rFonts w:cs="Arial"/>
                <w:sz w:val="18"/>
                <w:szCs w:val="18"/>
                <w:lang w:eastAsia="en-AU"/>
              </w:rPr>
              <w:t xml:space="preserve">that will </w:t>
            </w:r>
            <w:r w:rsidR="00B11D67" w:rsidRPr="004B4641">
              <w:rPr>
                <w:rFonts w:cs="Arial"/>
                <w:sz w:val="18"/>
                <w:szCs w:val="18"/>
              </w:rPr>
              <w:t>incorporate key aspects from relevant fishery management strategies, workplans, and policies (see AFMA 2017)</w:t>
            </w:r>
            <w:r w:rsidR="00A61AFF" w:rsidRPr="004B4641">
              <w:rPr>
                <w:rFonts w:cs="Arial"/>
                <w:sz w:val="18"/>
                <w:szCs w:val="18"/>
                <w:lang w:eastAsia="en-AU"/>
              </w:rPr>
              <w:t xml:space="preserve">. </w:t>
            </w:r>
            <w:r w:rsidR="006B4D17" w:rsidRPr="004B4641">
              <w:rPr>
                <w:rFonts w:cs="Arial"/>
                <w:sz w:val="18"/>
                <w:szCs w:val="18"/>
                <w:lang w:eastAsia="en-AU"/>
              </w:rPr>
              <w:t xml:space="preserve">AFMA is in the process of developing a FMS for this fishery. </w:t>
            </w:r>
            <w:r w:rsidR="00A96B92" w:rsidRPr="004B4641">
              <w:rPr>
                <w:rFonts w:cs="Arial"/>
                <w:sz w:val="18"/>
                <w:szCs w:val="18"/>
                <w:lang w:eastAsia="en-AU"/>
              </w:rPr>
              <w:t>The</w:t>
            </w:r>
            <w:r w:rsidR="006B4D17" w:rsidRPr="004B4641">
              <w:rPr>
                <w:rFonts w:cs="Arial"/>
                <w:sz w:val="18"/>
                <w:szCs w:val="18"/>
                <w:lang w:eastAsia="en-AU"/>
              </w:rPr>
              <w:t xml:space="preserve"> revised ERAs and FMS</w:t>
            </w:r>
            <w:r w:rsidR="00A96B92" w:rsidRPr="004B4641">
              <w:rPr>
                <w:rFonts w:cs="Arial"/>
                <w:sz w:val="18"/>
                <w:szCs w:val="18"/>
                <w:lang w:eastAsia="en-AU"/>
              </w:rPr>
              <w:t xml:space="preserve"> will be publicly available when completed</w:t>
            </w:r>
            <w:r w:rsidR="00A96B92" w:rsidRPr="004B4641">
              <w:rPr>
                <w:rFonts w:cs="Arial"/>
                <w:sz w:val="18"/>
                <w:szCs w:val="18"/>
              </w:rPr>
              <w:t>.</w:t>
            </w:r>
          </w:p>
        </w:tc>
      </w:tr>
      <w:tr w:rsidR="00885298" w:rsidRPr="004B4641" w14:paraId="7E8B0A78" w14:textId="77777777" w:rsidTr="00C15C13">
        <w:tc>
          <w:tcPr>
            <w:tcW w:w="1500" w:type="pct"/>
            <w:shd w:val="clear" w:color="auto" w:fill="auto"/>
          </w:tcPr>
          <w:p w14:paraId="66C502C5" w14:textId="7BF8FD1C" w:rsidR="004649FA" w:rsidRPr="004B4641" w:rsidRDefault="00885298" w:rsidP="00ED1064">
            <w:pPr>
              <w:spacing w:before="60" w:after="60"/>
              <w:contextualSpacing/>
              <w:rPr>
                <w:rFonts w:cs="Arial"/>
                <w:sz w:val="18"/>
                <w:szCs w:val="18"/>
              </w:rPr>
            </w:pPr>
            <w:r w:rsidRPr="004B4641">
              <w:rPr>
                <w:rFonts w:cs="Arial"/>
                <w:sz w:val="18"/>
                <w:szCs w:val="18"/>
              </w:rPr>
              <w:t>Be developed through a consultative process providing opportunity to all interested and affected parties, including the general public</w:t>
            </w:r>
            <w:r w:rsidR="006B6EF9" w:rsidRPr="004B4641">
              <w:rPr>
                <w:rFonts w:cs="Arial"/>
                <w:sz w:val="18"/>
                <w:szCs w:val="18"/>
              </w:rPr>
              <w:t>.</w:t>
            </w:r>
          </w:p>
        </w:tc>
        <w:tc>
          <w:tcPr>
            <w:tcW w:w="3500" w:type="pct"/>
            <w:shd w:val="clear" w:color="auto" w:fill="92D050"/>
          </w:tcPr>
          <w:p w14:paraId="2F083D4C" w14:textId="77777777" w:rsidR="004E6F79" w:rsidRPr="004B4641" w:rsidRDefault="004E6F79" w:rsidP="00ED1064">
            <w:pPr>
              <w:spacing w:before="60" w:after="60"/>
              <w:contextualSpacing/>
              <w:rPr>
                <w:rFonts w:cs="Arial"/>
                <w:b/>
                <w:sz w:val="18"/>
                <w:szCs w:val="18"/>
              </w:rPr>
            </w:pPr>
            <w:r w:rsidRPr="004B4641">
              <w:rPr>
                <w:rFonts w:cs="Arial"/>
                <w:b/>
                <w:sz w:val="18"/>
                <w:szCs w:val="18"/>
              </w:rPr>
              <w:t xml:space="preserve">Meets </w:t>
            </w:r>
          </w:p>
          <w:p w14:paraId="6A245E81" w14:textId="77777777" w:rsidR="004C1603" w:rsidRPr="004B4641" w:rsidRDefault="00AA3D0E" w:rsidP="00ED1064">
            <w:pPr>
              <w:pStyle w:val="PlainText"/>
              <w:rPr>
                <w:sz w:val="18"/>
                <w:szCs w:val="18"/>
              </w:rPr>
            </w:pPr>
            <w:r w:rsidRPr="004B4641">
              <w:rPr>
                <w:sz w:val="18"/>
                <w:szCs w:val="18"/>
              </w:rPr>
              <w:t xml:space="preserve">AFMA </w:t>
            </w:r>
            <w:r w:rsidR="00CB7BE6" w:rsidRPr="004B4641">
              <w:rPr>
                <w:sz w:val="18"/>
                <w:szCs w:val="18"/>
              </w:rPr>
              <w:t xml:space="preserve">is required under </w:t>
            </w:r>
            <w:r w:rsidR="00177DED" w:rsidRPr="004B4641">
              <w:rPr>
                <w:sz w:val="18"/>
                <w:szCs w:val="18"/>
              </w:rPr>
              <w:t>federal legislation</w:t>
            </w:r>
            <w:r w:rsidR="00CB7BE6" w:rsidRPr="004B4641">
              <w:rPr>
                <w:sz w:val="18"/>
                <w:szCs w:val="18"/>
              </w:rPr>
              <w:t xml:space="preserve"> to </w:t>
            </w:r>
            <w:r w:rsidRPr="004B4641">
              <w:rPr>
                <w:sz w:val="18"/>
                <w:szCs w:val="18"/>
              </w:rPr>
              <w:t>consult with key stakeholders</w:t>
            </w:r>
            <w:r w:rsidR="00177DED" w:rsidRPr="004B4641">
              <w:rPr>
                <w:sz w:val="18"/>
                <w:szCs w:val="18"/>
              </w:rPr>
              <w:t>. However</w:t>
            </w:r>
            <w:r w:rsidR="00816F52" w:rsidRPr="004B4641">
              <w:rPr>
                <w:sz w:val="18"/>
                <w:szCs w:val="18"/>
              </w:rPr>
              <w:t xml:space="preserve">, </w:t>
            </w:r>
            <w:r w:rsidR="00177DED" w:rsidRPr="004B4641">
              <w:rPr>
                <w:sz w:val="18"/>
                <w:szCs w:val="18"/>
              </w:rPr>
              <w:t xml:space="preserve">consultation with </w:t>
            </w:r>
            <w:r w:rsidR="00816F52" w:rsidRPr="004B4641">
              <w:rPr>
                <w:sz w:val="18"/>
                <w:szCs w:val="18"/>
              </w:rPr>
              <w:t>the general public</w:t>
            </w:r>
            <w:r w:rsidR="00177DED" w:rsidRPr="004B4641">
              <w:rPr>
                <w:sz w:val="18"/>
                <w:szCs w:val="18"/>
              </w:rPr>
              <w:t xml:space="preserve"> is only required</w:t>
            </w:r>
            <w:r w:rsidR="00816F52" w:rsidRPr="004B4641">
              <w:rPr>
                <w:sz w:val="18"/>
                <w:szCs w:val="18"/>
              </w:rPr>
              <w:t xml:space="preserve"> when developing a plan of management.</w:t>
            </w:r>
            <w:r w:rsidR="0082563B" w:rsidRPr="004B4641">
              <w:rPr>
                <w:sz w:val="18"/>
                <w:szCs w:val="18"/>
              </w:rPr>
              <w:t xml:space="preserve"> </w:t>
            </w:r>
            <w:r w:rsidR="00CB7BE6" w:rsidRPr="004B4641">
              <w:rPr>
                <w:sz w:val="18"/>
                <w:szCs w:val="18"/>
              </w:rPr>
              <w:t>Key s</w:t>
            </w:r>
            <w:r w:rsidR="00371E0D" w:rsidRPr="004B4641">
              <w:rPr>
                <w:sz w:val="18"/>
                <w:szCs w:val="18"/>
              </w:rPr>
              <w:t>takeholders</w:t>
            </w:r>
            <w:r w:rsidR="00CB7BE6" w:rsidRPr="004B4641">
              <w:rPr>
                <w:sz w:val="18"/>
                <w:szCs w:val="18"/>
              </w:rPr>
              <w:t xml:space="preserve"> and interested persons</w:t>
            </w:r>
            <w:r w:rsidR="00371E0D" w:rsidRPr="004B4641">
              <w:rPr>
                <w:sz w:val="18"/>
                <w:szCs w:val="18"/>
              </w:rPr>
              <w:t xml:space="preserve"> are invited to</w:t>
            </w:r>
            <w:r w:rsidR="008A1914" w:rsidRPr="004B4641">
              <w:rPr>
                <w:sz w:val="18"/>
                <w:szCs w:val="18"/>
              </w:rPr>
              <w:t xml:space="preserve"> </w:t>
            </w:r>
            <w:r w:rsidR="00371E0D" w:rsidRPr="004B4641">
              <w:rPr>
                <w:sz w:val="18"/>
                <w:szCs w:val="18"/>
              </w:rPr>
              <w:t xml:space="preserve">comment </w:t>
            </w:r>
            <w:r w:rsidR="00816F52" w:rsidRPr="004B4641">
              <w:rPr>
                <w:sz w:val="18"/>
                <w:szCs w:val="18"/>
              </w:rPr>
              <w:t xml:space="preserve">on amendments to the </w:t>
            </w:r>
            <w:r w:rsidR="00CB7BE6" w:rsidRPr="004B4641">
              <w:rPr>
                <w:sz w:val="18"/>
                <w:szCs w:val="18"/>
              </w:rPr>
              <w:t>m</w:t>
            </w:r>
            <w:r w:rsidR="00816F52" w:rsidRPr="004B4641">
              <w:rPr>
                <w:sz w:val="18"/>
                <w:szCs w:val="18"/>
              </w:rPr>
              <w:t xml:space="preserve">anagement </w:t>
            </w:r>
            <w:r w:rsidR="00CB7BE6" w:rsidRPr="004B4641">
              <w:rPr>
                <w:sz w:val="18"/>
                <w:szCs w:val="18"/>
              </w:rPr>
              <w:t>p</w:t>
            </w:r>
            <w:r w:rsidR="00816F52" w:rsidRPr="004B4641">
              <w:rPr>
                <w:sz w:val="18"/>
                <w:szCs w:val="18"/>
              </w:rPr>
              <w:t>lan</w:t>
            </w:r>
            <w:r w:rsidR="00371E0D" w:rsidRPr="004B4641">
              <w:rPr>
                <w:sz w:val="18"/>
                <w:szCs w:val="18"/>
              </w:rPr>
              <w:t xml:space="preserve"> and </w:t>
            </w:r>
            <w:r w:rsidR="008D019C" w:rsidRPr="004B4641">
              <w:rPr>
                <w:sz w:val="18"/>
                <w:szCs w:val="18"/>
              </w:rPr>
              <w:t>other aspects of the management arrangements</w:t>
            </w:r>
            <w:r w:rsidR="003E4726" w:rsidRPr="004B4641">
              <w:rPr>
                <w:sz w:val="18"/>
                <w:szCs w:val="18"/>
              </w:rPr>
              <w:t>.</w:t>
            </w:r>
            <w:r w:rsidR="002F5EB2" w:rsidRPr="004B4641">
              <w:rPr>
                <w:sz w:val="18"/>
                <w:szCs w:val="18"/>
              </w:rPr>
              <w:t xml:space="preserve"> </w:t>
            </w:r>
            <w:r w:rsidR="004C1603" w:rsidRPr="004B4641">
              <w:rPr>
                <w:sz w:val="18"/>
                <w:szCs w:val="18"/>
              </w:rPr>
              <w:t xml:space="preserve">AFMA consult with government departments and key stakeholders in the relevant jurisdiction in relation to amendments to OCS agreements. </w:t>
            </w:r>
            <w:r w:rsidR="00177DED" w:rsidRPr="004B4641">
              <w:rPr>
                <w:sz w:val="18"/>
                <w:szCs w:val="18"/>
              </w:rPr>
              <w:t>The OCS agreements require that r</w:t>
            </w:r>
            <w:r w:rsidR="004C1603" w:rsidRPr="004B4641">
              <w:rPr>
                <w:sz w:val="18"/>
                <w:szCs w:val="18"/>
              </w:rPr>
              <w:t xml:space="preserve">egular </w:t>
            </w:r>
            <w:r w:rsidR="0071210A" w:rsidRPr="004B4641">
              <w:rPr>
                <w:sz w:val="18"/>
                <w:szCs w:val="18"/>
              </w:rPr>
              <w:t>consultations</w:t>
            </w:r>
            <w:r w:rsidR="004C1603" w:rsidRPr="004B4641">
              <w:rPr>
                <w:sz w:val="18"/>
                <w:szCs w:val="18"/>
              </w:rPr>
              <w:t xml:space="preserve"> occur regarding the management of mobile species stocks. </w:t>
            </w:r>
          </w:p>
          <w:p w14:paraId="104A6929" w14:textId="141B21CC" w:rsidR="008B5971" w:rsidRPr="004B4641" w:rsidRDefault="00157F30" w:rsidP="00ED1064">
            <w:pPr>
              <w:tabs>
                <w:tab w:val="left" w:pos="6341"/>
              </w:tabs>
              <w:spacing w:before="60" w:after="60"/>
              <w:contextualSpacing/>
              <w:rPr>
                <w:rFonts w:cs="Arial"/>
                <w:sz w:val="18"/>
                <w:szCs w:val="18"/>
              </w:rPr>
            </w:pPr>
            <w:r w:rsidRPr="004B4641">
              <w:rPr>
                <w:rFonts w:cs="Arial"/>
                <w:sz w:val="18"/>
                <w:szCs w:val="18"/>
              </w:rPr>
              <w:t>AFMA engage interested stakeholders on research, policy, environmental, and fishery management issues through t</w:t>
            </w:r>
            <w:r w:rsidR="00436501" w:rsidRPr="004B4641">
              <w:rPr>
                <w:rFonts w:cs="Arial"/>
                <w:sz w:val="18"/>
                <w:szCs w:val="18"/>
              </w:rPr>
              <w:t xml:space="preserve">he </w:t>
            </w:r>
            <w:r w:rsidR="0036000F" w:rsidRPr="004B4641">
              <w:rPr>
                <w:rFonts w:cs="Arial"/>
                <w:sz w:val="18"/>
                <w:szCs w:val="18"/>
              </w:rPr>
              <w:t xml:space="preserve">South East Management Advisory Committee (SEMAC) </w:t>
            </w:r>
            <w:r w:rsidR="0018550C" w:rsidRPr="004B4641">
              <w:rPr>
                <w:rFonts w:cs="Arial"/>
                <w:sz w:val="18"/>
                <w:szCs w:val="18"/>
              </w:rPr>
              <w:t xml:space="preserve">and </w:t>
            </w:r>
            <w:r w:rsidR="0036000F" w:rsidRPr="004B4641">
              <w:rPr>
                <w:rFonts w:cs="Arial"/>
                <w:sz w:val="18"/>
                <w:szCs w:val="18"/>
              </w:rPr>
              <w:t>the Great Australian Bight Management Advisory Committee (GABMAC)</w:t>
            </w:r>
            <w:r w:rsidR="002F5EB2" w:rsidRPr="004B4641">
              <w:rPr>
                <w:rFonts w:cs="Arial"/>
                <w:sz w:val="18"/>
                <w:szCs w:val="18"/>
              </w:rPr>
              <w:t xml:space="preserve">. </w:t>
            </w:r>
            <w:r w:rsidR="00B11D67" w:rsidRPr="004B4641">
              <w:rPr>
                <w:rFonts w:cs="Arial"/>
                <w:sz w:val="18"/>
                <w:szCs w:val="18"/>
              </w:rPr>
              <w:t>AFMA anticipate releasing the FMS for public comment by mid-2020.</w:t>
            </w:r>
          </w:p>
          <w:p w14:paraId="501CDE5A" w14:textId="4F7B8A6E" w:rsidR="00A96B92" w:rsidRPr="004B4641" w:rsidRDefault="008109F5" w:rsidP="00ED1064">
            <w:pPr>
              <w:pStyle w:val="PlainText"/>
              <w:rPr>
                <w:sz w:val="18"/>
                <w:szCs w:val="18"/>
              </w:rPr>
            </w:pPr>
            <w:r w:rsidRPr="004B4641">
              <w:rPr>
                <w:sz w:val="18"/>
                <w:szCs w:val="18"/>
              </w:rPr>
              <w:lastRenderedPageBreak/>
              <w:t xml:space="preserve">AFMA and the NSW Department of Primary Industries are currently negotiating, in consultation with key stakeholders, a proposal to transition the NSW Southern Fish Trawl Fishery to Commonwealth management. This process has undergone a lengthy consultation period. </w:t>
            </w:r>
            <w:r w:rsidR="004B4641" w:rsidRPr="004B4641">
              <w:rPr>
                <w:sz w:val="18"/>
                <w:szCs w:val="18"/>
              </w:rPr>
              <w:t>See Notes – Fishery</w:t>
            </w:r>
            <w:r w:rsidRPr="004B4641">
              <w:rPr>
                <w:sz w:val="18"/>
                <w:szCs w:val="18"/>
              </w:rPr>
              <w:t xml:space="preserve"> information </w:t>
            </w:r>
            <w:r w:rsidR="004B4641" w:rsidRPr="004B4641">
              <w:rPr>
                <w:sz w:val="18"/>
                <w:szCs w:val="18"/>
              </w:rPr>
              <w:t>(above)</w:t>
            </w:r>
            <w:r w:rsidRPr="004B4641">
              <w:rPr>
                <w:sz w:val="18"/>
                <w:szCs w:val="18"/>
              </w:rPr>
              <w:t>.</w:t>
            </w:r>
            <w:r w:rsidR="004B4641" w:rsidRPr="004B4641">
              <w:rPr>
                <w:sz w:val="18"/>
                <w:szCs w:val="18"/>
              </w:rPr>
              <w:t xml:space="preserve"> </w:t>
            </w:r>
          </w:p>
        </w:tc>
      </w:tr>
      <w:tr w:rsidR="00885298" w:rsidRPr="004B4641" w14:paraId="5EA724FB" w14:textId="77777777" w:rsidTr="00C15C13">
        <w:tc>
          <w:tcPr>
            <w:tcW w:w="1500" w:type="pct"/>
            <w:shd w:val="clear" w:color="auto" w:fill="auto"/>
          </w:tcPr>
          <w:p w14:paraId="03C5E91C" w14:textId="17F6E993" w:rsidR="004649FA" w:rsidRPr="004B4641" w:rsidRDefault="00885298" w:rsidP="00ED1064">
            <w:pPr>
              <w:spacing w:before="60" w:after="60"/>
              <w:contextualSpacing/>
              <w:rPr>
                <w:rFonts w:cs="Arial"/>
                <w:sz w:val="18"/>
                <w:szCs w:val="18"/>
              </w:rPr>
            </w:pPr>
            <w:r w:rsidRPr="004B4641">
              <w:rPr>
                <w:rFonts w:cs="Arial"/>
                <w:sz w:val="18"/>
                <w:szCs w:val="18"/>
              </w:rPr>
              <w:lastRenderedPageBreak/>
              <w:t>Ensure that a range of expertise and community interests are involved in individual fishery management committees and during the stock assessment process</w:t>
            </w:r>
            <w:r w:rsidR="006B6EF9" w:rsidRPr="004B4641">
              <w:rPr>
                <w:rFonts w:cs="Arial"/>
                <w:sz w:val="18"/>
                <w:szCs w:val="18"/>
              </w:rPr>
              <w:t>.</w:t>
            </w:r>
          </w:p>
        </w:tc>
        <w:tc>
          <w:tcPr>
            <w:tcW w:w="3500" w:type="pct"/>
            <w:shd w:val="clear" w:color="auto" w:fill="92D050"/>
          </w:tcPr>
          <w:p w14:paraId="5A8C77FD" w14:textId="77777777" w:rsidR="004E6F79" w:rsidRPr="004B4641" w:rsidRDefault="004E6F79" w:rsidP="00ED1064">
            <w:pPr>
              <w:spacing w:before="60" w:after="60"/>
              <w:contextualSpacing/>
              <w:rPr>
                <w:rFonts w:cs="Arial"/>
                <w:b/>
                <w:sz w:val="18"/>
                <w:szCs w:val="18"/>
              </w:rPr>
            </w:pPr>
            <w:r w:rsidRPr="004B4641">
              <w:rPr>
                <w:rFonts w:cs="Arial"/>
                <w:b/>
                <w:sz w:val="18"/>
                <w:szCs w:val="18"/>
              </w:rPr>
              <w:t xml:space="preserve">Meets </w:t>
            </w:r>
          </w:p>
          <w:p w14:paraId="59E4142D" w14:textId="77777777" w:rsidR="008B5971" w:rsidRPr="004B4641" w:rsidRDefault="00CF1CE2" w:rsidP="00ED1064">
            <w:pPr>
              <w:pStyle w:val="PlainText"/>
              <w:rPr>
                <w:sz w:val="18"/>
                <w:szCs w:val="18"/>
              </w:rPr>
            </w:pPr>
            <w:r w:rsidRPr="004B4641">
              <w:rPr>
                <w:sz w:val="18"/>
                <w:szCs w:val="18"/>
              </w:rPr>
              <w:t>SEMAC and GABMAC are statutory bodies formed under the Fisheries Administration Act</w:t>
            </w:r>
            <w:r w:rsidR="002F5EB2" w:rsidRPr="004B4641">
              <w:rPr>
                <w:sz w:val="18"/>
                <w:szCs w:val="18"/>
              </w:rPr>
              <w:t xml:space="preserve"> with </w:t>
            </w:r>
            <w:r w:rsidRPr="004B4641">
              <w:rPr>
                <w:sz w:val="18"/>
                <w:szCs w:val="18"/>
              </w:rPr>
              <w:t>responsib</w:t>
            </w:r>
            <w:r w:rsidR="002F5EB2" w:rsidRPr="004B4641">
              <w:rPr>
                <w:sz w:val="18"/>
                <w:szCs w:val="18"/>
              </w:rPr>
              <w:t>ility</w:t>
            </w:r>
            <w:r w:rsidRPr="004B4641">
              <w:rPr>
                <w:sz w:val="18"/>
                <w:szCs w:val="18"/>
              </w:rPr>
              <w:t xml:space="preserve"> for providing management advice to AFMA and the AFMA Commission.</w:t>
            </w:r>
            <w:r w:rsidR="008A3170" w:rsidRPr="004B4641">
              <w:rPr>
                <w:sz w:val="18"/>
                <w:szCs w:val="18"/>
              </w:rPr>
              <w:t xml:space="preserve"> Membership of </w:t>
            </w:r>
            <w:r w:rsidR="002E4775" w:rsidRPr="004B4641">
              <w:rPr>
                <w:sz w:val="18"/>
                <w:szCs w:val="18"/>
              </w:rPr>
              <w:t>these</w:t>
            </w:r>
            <w:r w:rsidR="008A3170" w:rsidRPr="004B4641">
              <w:rPr>
                <w:sz w:val="18"/>
                <w:szCs w:val="18"/>
              </w:rPr>
              <w:t xml:space="preserve"> committees include fishery managers, scientists and economists, commercial fishing operators, state and territory government agencies, environmental non-government organisations, and recreational </w:t>
            </w:r>
            <w:r w:rsidR="002E4775" w:rsidRPr="004B4641">
              <w:rPr>
                <w:sz w:val="18"/>
                <w:szCs w:val="18"/>
              </w:rPr>
              <w:t>anglers</w:t>
            </w:r>
            <w:r w:rsidR="008A3170" w:rsidRPr="004B4641">
              <w:rPr>
                <w:sz w:val="18"/>
                <w:szCs w:val="18"/>
              </w:rPr>
              <w:t xml:space="preserve">. </w:t>
            </w:r>
          </w:p>
          <w:p w14:paraId="1DE6F870" w14:textId="1220DD62" w:rsidR="008B5971" w:rsidRPr="004B4641" w:rsidRDefault="00CF1CE2" w:rsidP="00ED1064">
            <w:pPr>
              <w:pStyle w:val="PlainText"/>
              <w:rPr>
                <w:sz w:val="18"/>
                <w:szCs w:val="18"/>
              </w:rPr>
            </w:pPr>
            <w:r w:rsidRPr="004B4641">
              <w:rPr>
                <w:rStyle w:val="Hyperlink"/>
                <w:color w:val="auto"/>
                <w:sz w:val="18"/>
                <w:szCs w:val="18"/>
                <w:u w:val="none"/>
              </w:rPr>
              <w:t>Resource Assessment Group</w:t>
            </w:r>
            <w:r w:rsidR="00D96875" w:rsidRPr="004B4641">
              <w:rPr>
                <w:rStyle w:val="Hyperlink"/>
                <w:color w:val="auto"/>
                <w:sz w:val="18"/>
                <w:szCs w:val="18"/>
                <w:u w:val="none"/>
              </w:rPr>
              <w:t>’s</w:t>
            </w:r>
            <w:r w:rsidRPr="004B4641">
              <w:rPr>
                <w:sz w:val="18"/>
                <w:szCs w:val="18"/>
              </w:rPr>
              <w:t xml:space="preserve"> (SESSFRAG) </w:t>
            </w:r>
            <w:r w:rsidR="00D96875" w:rsidRPr="004B4641">
              <w:rPr>
                <w:rStyle w:val="Hyperlink"/>
                <w:color w:val="auto"/>
                <w:sz w:val="18"/>
                <w:szCs w:val="18"/>
                <w:u w:val="none"/>
              </w:rPr>
              <w:t>are</w:t>
            </w:r>
            <w:r w:rsidR="002E4775" w:rsidRPr="004B4641">
              <w:rPr>
                <w:rStyle w:val="Hyperlink"/>
                <w:color w:val="auto"/>
                <w:sz w:val="18"/>
                <w:szCs w:val="18"/>
                <w:u w:val="none"/>
              </w:rPr>
              <w:t xml:space="preserve"> </w:t>
            </w:r>
            <w:r w:rsidR="002E4775" w:rsidRPr="004B4641">
              <w:rPr>
                <w:sz w:val="18"/>
                <w:szCs w:val="18"/>
              </w:rPr>
              <w:t xml:space="preserve">non-statutory bodies with responsibility for providing critical analysis of scientific and economic reports, and subsequent advice to the management advisory committees and AFMA. </w:t>
            </w:r>
            <w:r w:rsidR="00D96875" w:rsidRPr="004B4641">
              <w:rPr>
                <w:sz w:val="18"/>
                <w:szCs w:val="18"/>
              </w:rPr>
              <w:t>T</w:t>
            </w:r>
            <w:r w:rsidR="002E4775" w:rsidRPr="004B4641">
              <w:rPr>
                <w:sz w:val="18"/>
                <w:szCs w:val="18"/>
              </w:rPr>
              <w:t>he SESSFRAG is the primary scientific and economic advisory body for this fishery,</w:t>
            </w:r>
            <w:r w:rsidR="00D101E3" w:rsidRPr="004B4641">
              <w:rPr>
                <w:sz w:val="18"/>
                <w:szCs w:val="18"/>
              </w:rPr>
              <w:t xml:space="preserve"> </w:t>
            </w:r>
            <w:r w:rsidR="00D96875" w:rsidRPr="004B4641">
              <w:rPr>
                <w:sz w:val="18"/>
                <w:szCs w:val="18"/>
              </w:rPr>
              <w:t xml:space="preserve">although </w:t>
            </w:r>
            <w:r w:rsidR="00D101E3" w:rsidRPr="004B4641">
              <w:rPr>
                <w:sz w:val="18"/>
                <w:szCs w:val="18"/>
              </w:rPr>
              <w:t>t</w:t>
            </w:r>
            <w:r w:rsidRPr="004B4641">
              <w:rPr>
                <w:sz w:val="18"/>
                <w:szCs w:val="18"/>
              </w:rPr>
              <w:t xml:space="preserve">he </w:t>
            </w:r>
            <w:proofErr w:type="spellStart"/>
            <w:r w:rsidRPr="004B4641">
              <w:rPr>
                <w:rStyle w:val="Hyperlink"/>
                <w:color w:val="auto"/>
                <w:sz w:val="18"/>
                <w:szCs w:val="18"/>
                <w:u w:val="none"/>
              </w:rPr>
              <w:t>SharkRAG</w:t>
            </w:r>
            <w:proofErr w:type="spellEnd"/>
            <w:r w:rsidRPr="004B4641">
              <w:rPr>
                <w:sz w:val="18"/>
                <w:szCs w:val="18"/>
              </w:rPr>
              <w:t xml:space="preserve"> </w:t>
            </w:r>
            <w:r w:rsidRPr="004B4641">
              <w:rPr>
                <w:rFonts w:eastAsia="Times New Roman"/>
                <w:sz w:val="18"/>
                <w:szCs w:val="18"/>
                <w:lang w:eastAsia="en-AU"/>
              </w:rPr>
              <w:t xml:space="preserve">contributes to the management of the Gillnet, Hook and Trap </w:t>
            </w:r>
            <w:r w:rsidR="00486000" w:rsidRPr="004B4641">
              <w:rPr>
                <w:rFonts w:eastAsia="Times New Roman"/>
                <w:sz w:val="18"/>
                <w:szCs w:val="18"/>
                <w:lang w:eastAsia="en-AU"/>
              </w:rPr>
              <w:t>(GHaT)</w:t>
            </w:r>
            <w:r w:rsidR="00D96875" w:rsidRPr="004B4641">
              <w:rPr>
                <w:rFonts w:eastAsia="Times New Roman"/>
                <w:sz w:val="18"/>
                <w:szCs w:val="18"/>
                <w:lang w:eastAsia="en-AU"/>
              </w:rPr>
              <w:t xml:space="preserve"> Sector</w:t>
            </w:r>
            <w:r w:rsidRPr="004B4641">
              <w:rPr>
                <w:rFonts w:eastAsia="Times New Roman"/>
                <w:sz w:val="18"/>
                <w:szCs w:val="18"/>
                <w:lang w:eastAsia="en-AU"/>
              </w:rPr>
              <w:t>,</w:t>
            </w:r>
            <w:r w:rsidR="00907317" w:rsidRPr="004B4641">
              <w:rPr>
                <w:rFonts w:eastAsia="Times New Roman"/>
                <w:sz w:val="18"/>
                <w:szCs w:val="18"/>
                <w:lang w:eastAsia="en-AU"/>
              </w:rPr>
              <w:t xml:space="preserve"> the South East RAG </w:t>
            </w:r>
            <w:r w:rsidR="004B4641" w:rsidRPr="004B4641">
              <w:rPr>
                <w:rFonts w:eastAsia="Times New Roman"/>
                <w:sz w:val="18"/>
                <w:szCs w:val="18"/>
                <w:lang w:eastAsia="en-AU"/>
              </w:rPr>
              <w:t xml:space="preserve">(SERAG) </w:t>
            </w:r>
            <w:r w:rsidR="00907317" w:rsidRPr="004B4641">
              <w:rPr>
                <w:rFonts w:eastAsia="Times New Roman"/>
                <w:sz w:val="18"/>
                <w:szCs w:val="18"/>
                <w:lang w:eastAsia="en-AU"/>
              </w:rPr>
              <w:t>contributes to the management of the South East Trawl Sector,</w:t>
            </w:r>
            <w:r w:rsidRPr="004B4641">
              <w:rPr>
                <w:rFonts w:eastAsia="Times New Roman"/>
                <w:sz w:val="18"/>
                <w:szCs w:val="18"/>
                <w:lang w:eastAsia="en-AU"/>
              </w:rPr>
              <w:t xml:space="preserve"> </w:t>
            </w:r>
            <w:r w:rsidR="00D101E3" w:rsidRPr="004B4641">
              <w:rPr>
                <w:rFonts w:eastAsia="Times New Roman"/>
                <w:sz w:val="18"/>
                <w:szCs w:val="18"/>
                <w:lang w:eastAsia="en-AU"/>
              </w:rPr>
              <w:t>and</w:t>
            </w:r>
            <w:r w:rsidRPr="004B4641">
              <w:rPr>
                <w:rFonts w:eastAsia="Times New Roman"/>
                <w:sz w:val="18"/>
                <w:szCs w:val="18"/>
                <w:lang w:eastAsia="en-AU"/>
              </w:rPr>
              <w:t xml:space="preserve"> t</w:t>
            </w:r>
            <w:r w:rsidRPr="004B4641">
              <w:rPr>
                <w:sz w:val="18"/>
                <w:szCs w:val="18"/>
              </w:rPr>
              <w:t>he Great Australian Bight RAG (</w:t>
            </w:r>
            <w:r w:rsidRPr="004B4641">
              <w:rPr>
                <w:rStyle w:val="Hyperlink"/>
                <w:color w:val="auto"/>
                <w:sz w:val="18"/>
                <w:szCs w:val="18"/>
                <w:u w:val="none"/>
              </w:rPr>
              <w:t>GABRAG</w:t>
            </w:r>
            <w:r w:rsidRPr="004B4641">
              <w:rPr>
                <w:sz w:val="18"/>
                <w:szCs w:val="18"/>
              </w:rPr>
              <w:t xml:space="preserve">) </w:t>
            </w:r>
            <w:r w:rsidRPr="004B4641">
              <w:rPr>
                <w:rFonts w:eastAsia="Times New Roman"/>
                <w:sz w:val="18"/>
                <w:szCs w:val="18"/>
                <w:lang w:eastAsia="en-AU"/>
              </w:rPr>
              <w:t xml:space="preserve">contributes to the management of the </w:t>
            </w:r>
            <w:r w:rsidRPr="004B4641">
              <w:rPr>
                <w:sz w:val="18"/>
                <w:szCs w:val="18"/>
              </w:rPr>
              <w:t xml:space="preserve">GAB Trawl Sector. </w:t>
            </w:r>
            <w:r w:rsidR="008A3170" w:rsidRPr="004B4641">
              <w:rPr>
                <w:sz w:val="18"/>
                <w:szCs w:val="18"/>
              </w:rPr>
              <w:t xml:space="preserve">The </w:t>
            </w:r>
            <w:r w:rsidR="008A3170" w:rsidRPr="004B4641">
              <w:rPr>
                <w:rStyle w:val="Hyperlink"/>
                <w:color w:val="auto"/>
                <w:sz w:val="18"/>
                <w:szCs w:val="18"/>
                <w:u w:val="none"/>
              </w:rPr>
              <w:t>SESSFRAG</w:t>
            </w:r>
            <w:r w:rsidR="008A3170" w:rsidRPr="004B4641">
              <w:rPr>
                <w:sz w:val="18"/>
                <w:szCs w:val="18"/>
              </w:rPr>
              <w:t xml:space="preserve">, the </w:t>
            </w:r>
            <w:proofErr w:type="spellStart"/>
            <w:r w:rsidR="008A3170" w:rsidRPr="004B4641">
              <w:rPr>
                <w:rStyle w:val="Hyperlink"/>
                <w:color w:val="auto"/>
                <w:sz w:val="18"/>
                <w:szCs w:val="18"/>
                <w:u w:val="none"/>
              </w:rPr>
              <w:t>SharkRAG</w:t>
            </w:r>
            <w:proofErr w:type="spellEnd"/>
            <w:r w:rsidR="008A3170" w:rsidRPr="004B4641">
              <w:rPr>
                <w:sz w:val="18"/>
                <w:szCs w:val="18"/>
              </w:rPr>
              <w:t>,</w:t>
            </w:r>
            <w:r w:rsidR="00907317" w:rsidRPr="004B4641">
              <w:rPr>
                <w:sz w:val="18"/>
                <w:szCs w:val="18"/>
              </w:rPr>
              <w:t xml:space="preserve"> SERAG</w:t>
            </w:r>
            <w:r w:rsidR="008A3170" w:rsidRPr="004B4641">
              <w:rPr>
                <w:sz w:val="18"/>
                <w:szCs w:val="18"/>
              </w:rPr>
              <w:t xml:space="preserve"> and the </w:t>
            </w:r>
            <w:r w:rsidR="008A3170" w:rsidRPr="004B4641">
              <w:rPr>
                <w:rStyle w:val="Hyperlink"/>
                <w:color w:val="auto"/>
                <w:sz w:val="18"/>
                <w:szCs w:val="18"/>
                <w:u w:val="none"/>
              </w:rPr>
              <w:t>GABRAG</w:t>
            </w:r>
            <w:r w:rsidR="008A3170" w:rsidRPr="004B4641">
              <w:rPr>
                <w:sz w:val="18"/>
                <w:szCs w:val="18"/>
              </w:rPr>
              <w:t xml:space="preserve"> include members with expertise in fisheries science and management, fisheries economics, and the fishing industry. </w:t>
            </w:r>
            <w:r w:rsidR="00B11D67" w:rsidRPr="004B4641">
              <w:rPr>
                <w:sz w:val="18"/>
                <w:szCs w:val="18"/>
              </w:rPr>
              <w:t>These bodes will also contribute to the development of the FMS for this fishery.</w:t>
            </w:r>
          </w:p>
          <w:p w14:paraId="5E28CF57" w14:textId="3A8818B5" w:rsidR="008B5971" w:rsidRPr="004B4641" w:rsidRDefault="008A3170" w:rsidP="00ED1064">
            <w:pPr>
              <w:pStyle w:val="PlainText"/>
              <w:rPr>
                <w:sz w:val="18"/>
                <w:szCs w:val="18"/>
              </w:rPr>
            </w:pPr>
            <w:r w:rsidRPr="004B4641">
              <w:rPr>
                <w:sz w:val="18"/>
                <w:szCs w:val="18"/>
              </w:rPr>
              <w:t>The Fishing Industry Policy Council was established under the Fisheries Administration Act</w:t>
            </w:r>
            <w:r w:rsidRPr="004B4641">
              <w:rPr>
                <w:i/>
                <w:sz w:val="18"/>
                <w:szCs w:val="18"/>
              </w:rPr>
              <w:t xml:space="preserve"> </w:t>
            </w:r>
            <w:r w:rsidRPr="004B4641">
              <w:rPr>
                <w:sz w:val="18"/>
                <w:szCs w:val="18"/>
              </w:rPr>
              <w:t>to consult with key stakeholders, and report information to the minister responsible for Commonwealth fisheries.</w:t>
            </w:r>
          </w:p>
        </w:tc>
      </w:tr>
      <w:tr w:rsidR="00885298" w:rsidRPr="004B4641" w14:paraId="0A733DD8" w14:textId="77777777" w:rsidTr="00C15C13">
        <w:tc>
          <w:tcPr>
            <w:tcW w:w="1500" w:type="pct"/>
            <w:shd w:val="clear" w:color="auto" w:fill="auto"/>
          </w:tcPr>
          <w:p w14:paraId="0D01952C" w14:textId="11DD7EC7" w:rsidR="004649FA" w:rsidRPr="004B4641" w:rsidRDefault="00885298" w:rsidP="00ED1064">
            <w:pPr>
              <w:spacing w:before="60" w:after="60"/>
              <w:contextualSpacing/>
              <w:rPr>
                <w:rFonts w:cs="Arial"/>
                <w:sz w:val="18"/>
                <w:szCs w:val="18"/>
              </w:rPr>
            </w:pPr>
            <w:r w:rsidRPr="004B4641">
              <w:rPr>
                <w:rFonts w:cs="Arial"/>
                <w:sz w:val="18"/>
                <w:szCs w:val="18"/>
              </w:rPr>
              <w:t>Be strategic, containing objectives and performance criteria by which the effectiveness of the management arrangements are measured</w:t>
            </w:r>
            <w:r w:rsidR="006B6EF9" w:rsidRPr="004B4641">
              <w:rPr>
                <w:rFonts w:cs="Arial"/>
                <w:sz w:val="18"/>
                <w:szCs w:val="18"/>
              </w:rPr>
              <w:t>.</w:t>
            </w:r>
          </w:p>
        </w:tc>
        <w:tc>
          <w:tcPr>
            <w:tcW w:w="3500" w:type="pct"/>
            <w:shd w:val="clear" w:color="auto" w:fill="92D050"/>
          </w:tcPr>
          <w:p w14:paraId="10C4832B" w14:textId="77777777" w:rsidR="004E6F79" w:rsidRPr="004B4641" w:rsidRDefault="004E6F79" w:rsidP="00ED1064">
            <w:pPr>
              <w:spacing w:before="60" w:after="60"/>
              <w:contextualSpacing/>
              <w:rPr>
                <w:rFonts w:cs="Arial"/>
                <w:b/>
                <w:sz w:val="18"/>
                <w:szCs w:val="18"/>
              </w:rPr>
            </w:pPr>
            <w:r w:rsidRPr="004B4641">
              <w:rPr>
                <w:rFonts w:cs="Arial"/>
                <w:b/>
                <w:sz w:val="18"/>
                <w:szCs w:val="18"/>
              </w:rPr>
              <w:t xml:space="preserve">Meets </w:t>
            </w:r>
          </w:p>
          <w:p w14:paraId="5DE8B55A" w14:textId="77777777" w:rsidR="00486000" w:rsidRPr="004B4641" w:rsidRDefault="002C6FED" w:rsidP="00ED1064">
            <w:pPr>
              <w:pStyle w:val="PlainText"/>
              <w:rPr>
                <w:sz w:val="18"/>
                <w:szCs w:val="18"/>
              </w:rPr>
            </w:pPr>
            <w:r w:rsidRPr="004B4641">
              <w:rPr>
                <w:sz w:val="18"/>
                <w:szCs w:val="18"/>
              </w:rPr>
              <w:t>S</w:t>
            </w:r>
            <w:r w:rsidR="004A1B12" w:rsidRPr="004B4641">
              <w:rPr>
                <w:sz w:val="18"/>
                <w:szCs w:val="18"/>
              </w:rPr>
              <w:t xml:space="preserve">trategic objectives and performance measures </w:t>
            </w:r>
            <w:r w:rsidR="008A3170" w:rsidRPr="004B4641">
              <w:rPr>
                <w:sz w:val="18"/>
                <w:szCs w:val="18"/>
              </w:rPr>
              <w:t xml:space="preserve">are broadly defined </w:t>
            </w:r>
            <w:r w:rsidRPr="004B4641">
              <w:rPr>
                <w:sz w:val="18"/>
                <w:szCs w:val="18"/>
              </w:rPr>
              <w:t xml:space="preserve">in </w:t>
            </w:r>
            <w:r w:rsidR="008A3170" w:rsidRPr="004B4641">
              <w:rPr>
                <w:sz w:val="18"/>
                <w:szCs w:val="18"/>
              </w:rPr>
              <w:t xml:space="preserve">the </w:t>
            </w:r>
            <w:r w:rsidR="004A1B12" w:rsidRPr="004B4641">
              <w:rPr>
                <w:sz w:val="18"/>
                <w:szCs w:val="18"/>
              </w:rPr>
              <w:t>Fisheries Management Act</w:t>
            </w:r>
            <w:r w:rsidRPr="004B4641">
              <w:rPr>
                <w:sz w:val="18"/>
                <w:szCs w:val="18"/>
              </w:rPr>
              <w:t>.</w:t>
            </w:r>
            <w:r w:rsidR="008A3170" w:rsidRPr="004B4641">
              <w:rPr>
                <w:sz w:val="18"/>
                <w:szCs w:val="18"/>
              </w:rPr>
              <w:t xml:space="preserve"> </w:t>
            </w:r>
            <w:r w:rsidRPr="004B4641">
              <w:rPr>
                <w:sz w:val="18"/>
                <w:szCs w:val="18"/>
              </w:rPr>
              <w:t>T</w:t>
            </w:r>
            <w:r w:rsidR="004A1B12" w:rsidRPr="004B4641">
              <w:rPr>
                <w:sz w:val="18"/>
                <w:szCs w:val="18"/>
              </w:rPr>
              <w:t xml:space="preserve">he SESSF Management Plan contains </w:t>
            </w:r>
            <w:r w:rsidR="008A3170" w:rsidRPr="004B4641">
              <w:rPr>
                <w:sz w:val="18"/>
                <w:szCs w:val="18"/>
              </w:rPr>
              <w:t xml:space="preserve">fishery-specific objectives, </w:t>
            </w:r>
            <w:r w:rsidR="004A1B12" w:rsidRPr="004B4641">
              <w:rPr>
                <w:sz w:val="18"/>
                <w:szCs w:val="18"/>
              </w:rPr>
              <w:t>performance mea</w:t>
            </w:r>
            <w:r w:rsidR="008A3170" w:rsidRPr="004B4641">
              <w:rPr>
                <w:sz w:val="18"/>
                <w:szCs w:val="18"/>
              </w:rPr>
              <w:t>sures, and performance criteria.</w:t>
            </w:r>
            <w:r w:rsidR="008F63CF" w:rsidRPr="004B4641">
              <w:rPr>
                <w:sz w:val="18"/>
                <w:szCs w:val="18"/>
              </w:rPr>
              <w:t xml:space="preserve"> </w:t>
            </w:r>
            <w:r w:rsidRPr="004B4641">
              <w:rPr>
                <w:sz w:val="18"/>
                <w:szCs w:val="18"/>
              </w:rPr>
              <w:t xml:space="preserve">Management actions to achieve these objectives are identified in the </w:t>
            </w:r>
            <w:r w:rsidR="00A82975" w:rsidRPr="004B4641">
              <w:rPr>
                <w:sz w:val="18"/>
                <w:szCs w:val="18"/>
              </w:rPr>
              <w:t xml:space="preserve">risk management strategy and </w:t>
            </w:r>
            <w:r w:rsidR="00B22543" w:rsidRPr="004B4641">
              <w:rPr>
                <w:rStyle w:val="Hyperlink"/>
                <w:color w:val="auto"/>
                <w:sz w:val="18"/>
                <w:szCs w:val="18"/>
                <w:u w:val="none"/>
              </w:rPr>
              <w:t>h</w:t>
            </w:r>
            <w:r w:rsidR="004A1B12" w:rsidRPr="004B4641">
              <w:rPr>
                <w:rStyle w:val="Hyperlink"/>
                <w:color w:val="auto"/>
                <w:sz w:val="18"/>
                <w:szCs w:val="18"/>
                <w:u w:val="none"/>
              </w:rPr>
              <w:t xml:space="preserve">arvest </w:t>
            </w:r>
            <w:r w:rsidR="00B22543" w:rsidRPr="004B4641">
              <w:rPr>
                <w:rStyle w:val="Hyperlink"/>
                <w:color w:val="auto"/>
                <w:sz w:val="18"/>
                <w:szCs w:val="18"/>
                <w:u w:val="none"/>
              </w:rPr>
              <w:t>s</w:t>
            </w:r>
            <w:r w:rsidR="004A1B12" w:rsidRPr="004B4641">
              <w:rPr>
                <w:rStyle w:val="Hyperlink"/>
                <w:color w:val="auto"/>
                <w:sz w:val="18"/>
                <w:szCs w:val="18"/>
                <w:u w:val="none"/>
              </w:rPr>
              <w:t>trategy</w:t>
            </w:r>
            <w:r w:rsidR="00A82975" w:rsidRPr="004B4641">
              <w:rPr>
                <w:rStyle w:val="Hyperlink"/>
                <w:color w:val="auto"/>
                <w:sz w:val="18"/>
                <w:szCs w:val="18"/>
                <w:u w:val="none"/>
              </w:rPr>
              <w:t xml:space="preserve"> for this fishery</w:t>
            </w:r>
            <w:r w:rsidR="00D15643" w:rsidRPr="004B4641">
              <w:rPr>
                <w:rStyle w:val="Hyperlink"/>
                <w:color w:val="auto"/>
                <w:sz w:val="18"/>
                <w:szCs w:val="18"/>
                <w:u w:val="none"/>
              </w:rPr>
              <w:t>.</w:t>
            </w:r>
            <w:r w:rsidR="00D15643" w:rsidRPr="004B4641">
              <w:rPr>
                <w:sz w:val="18"/>
                <w:szCs w:val="18"/>
              </w:rPr>
              <w:t xml:space="preserve"> </w:t>
            </w:r>
            <w:r w:rsidR="00A82975" w:rsidRPr="004B4641">
              <w:rPr>
                <w:sz w:val="18"/>
                <w:szCs w:val="18"/>
              </w:rPr>
              <w:t xml:space="preserve">The harvest strategy policy and harvest strategy guidelines for Commonwealth-managed fisheries </w:t>
            </w:r>
            <w:r w:rsidR="00D15643" w:rsidRPr="004B4641">
              <w:rPr>
                <w:sz w:val="18"/>
                <w:szCs w:val="18"/>
              </w:rPr>
              <w:t xml:space="preserve">(DAWR 2018b; DAWR 2018d) </w:t>
            </w:r>
            <w:r w:rsidR="00A82975" w:rsidRPr="004B4641">
              <w:rPr>
                <w:sz w:val="18"/>
                <w:szCs w:val="18"/>
              </w:rPr>
              <w:t>provides the basis for developing t</w:t>
            </w:r>
            <w:r w:rsidR="008A3170" w:rsidRPr="004B4641">
              <w:rPr>
                <w:sz w:val="18"/>
                <w:szCs w:val="18"/>
              </w:rPr>
              <w:t xml:space="preserve">he </w:t>
            </w:r>
            <w:r w:rsidR="00486000" w:rsidRPr="004B4641">
              <w:rPr>
                <w:rStyle w:val="Hyperlink"/>
                <w:color w:val="auto"/>
                <w:sz w:val="18"/>
                <w:szCs w:val="18"/>
                <w:u w:val="none"/>
              </w:rPr>
              <w:t xml:space="preserve">harvest strategy </w:t>
            </w:r>
            <w:r w:rsidR="00A82975" w:rsidRPr="004B4641">
              <w:rPr>
                <w:sz w:val="18"/>
                <w:szCs w:val="18"/>
              </w:rPr>
              <w:t>for this fishery</w:t>
            </w:r>
            <w:r w:rsidR="00D15643" w:rsidRPr="004B4641">
              <w:rPr>
                <w:sz w:val="18"/>
                <w:szCs w:val="18"/>
              </w:rPr>
              <w:t xml:space="preserve">, which includes objectives, harvest control rules, reference/trigger points, performance measures, and decision rules (AFMA 2017). </w:t>
            </w:r>
            <w:r w:rsidR="00A82975" w:rsidRPr="004B4641">
              <w:rPr>
                <w:sz w:val="18"/>
                <w:szCs w:val="18"/>
              </w:rPr>
              <w:t xml:space="preserve">Key information from these </w:t>
            </w:r>
            <w:r w:rsidR="00D15643" w:rsidRPr="004B4641">
              <w:rPr>
                <w:sz w:val="18"/>
                <w:szCs w:val="18"/>
              </w:rPr>
              <w:t xml:space="preserve">strategy and policy </w:t>
            </w:r>
            <w:r w:rsidR="00A82975" w:rsidRPr="004B4641">
              <w:rPr>
                <w:sz w:val="18"/>
                <w:szCs w:val="18"/>
              </w:rPr>
              <w:t xml:space="preserve">documents are contained in the </w:t>
            </w:r>
            <w:r w:rsidR="00486000" w:rsidRPr="004B4641">
              <w:rPr>
                <w:sz w:val="18"/>
                <w:szCs w:val="18"/>
              </w:rPr>
              <w:t>m</w:t>
            </w:r>
            <w:r w:rsidR="004A1B12" w:rsidRPr="004B4641">
              <w:rPr>
                <w:rStyle w:val="Hyperlink"/>
                <w:color w:val="auto"/>
                <w:sz w:val="18"/>
                <w:szCs w:val="18"/>
                <w:u w:val="none"/>
              </w:rPr>
              <w:t xml:space="preserve">anagement </w:t>
            </w:r>
            <w:r w:rsidR="00486000" w:rsidRPr="004B4641">
              <w:rPr>
                <w:rStyle w:val="Hyperlink"/>
                <w:color w:val="auto"/>
                <w:sz w:val="18"/>
                <w:szCs w:val="18"/>
                <w:u w:val="none"/>
              </w:rPr>
              <w:t>a</w:t>
            </w:r>
            <w:r w:rsidR="004A1B12" w:rsidRPr="004B4641">
              <w:rPr>
                <w:rStyle w:val="Hyperlink"/>
                <w:color w:val="auto"/>
                <w:sz w:val="18"/>
                <w:szCs w:val="18"/>
                <w:u w:val="none"/>
              </w:rPr>
              <w:t xml:space="preserve">rrangements </w:t>
            </w:r>
            <w:r w:rsidR="00486000" w:rsidRPr="004B4641">
              <w:rPr>
                <w:rStyle w:val="Hyperlink"/>
                <w:color w:val="auto"/>
                <w:sz w:val="18"/>
                <w:szCs w:val="18"/>
                <w:u w:val="none"/>
              </w:rPr>
              <w:t>b</w:t>
            </w:r>
            <w:r w:rsidR="004A1B12" w:rsidRPr="004B4641">
              <w:rPr>
                <w:rStyle w:val="Hyperlink"/>
                <w:color w:val="auto"/>
                <w:sz w:val="18"/>
                <w:szCs w:val="18"/>
                <w:u w:val="none"/>
              </w:rPr>
              <w:t>ooklet</w:t>
            </w:r>
            <w:r w:rsidR="004A1B12" w:rsidRPr="004B4641">
              <w:rPr>
                <w:rStyle w:val="Hyperlink"/>
                <w:i/>
                <w:color w:val="auto"/>
                <w:sz w:val="18"/>
                <w:szCs w:val="18"/>
                <w:u w:val="none"/>
              </w:rPr>
              <w:t xml:space="preserve"> </w:t>
            </w:r>
            <w:r w:rsidR="004A1B12" w:rsidRPr="004B4641">
              <w:rPr>
                <w:sz w:val="18"/>
                <w:szCs w:val="18"/>
              </w:rPr>
              <w:t xml:space="preserve">and </w:t>
            </w:r>
            <w:r w:rsidR="00A14182" w:rsidRPr="004B4641">
              <w:rPr>
                <w:sz w:val="18"/>
                <w:szCs w:val="18"/>
              </w:rPr>
              <w:t>b</w:t>
            </w:r>
            <w:r w:rsidR="004A1B12" w:rsidRPr="004B4641">
              <w:rPr>
                <w:rStyle w:val="Hyperlink"/>
                <w:color w:val="auto"/>
                <w:sz w:val="18"/>
                <w:szCs w:val="18"/>
                <w:u w:val="none"/>
              </w:rPr>
              <w:t>oat operating procedures manual</w:t>
            </w:r>
            <w:r w:rsidR="008F63CF" w:rsidRPr="004B4641">
              <w:rPr>
                <w:sz w:val="18"/>
                <w:szCs w:val="18"/>
              </w:rPr>
              <w:t xml:space="preserve">. </w:t>
            </w:r>
          </w:p>
          <w:p w14:paraId="73547757" w14:textId="521A2D92" w:rsidR="008B5971" w:rsidRPr="004B4641" w:rsidRDefault="00D15643" w:rsidP="00ED1064">
            <w:pPr>
              <w:spacing w:before="60" w:after="60"/>
              <w:contextualSpacing/>
              <w:rPr>
                <w:rFonts w:cs="Arial"/>
                <w:sz w:val="18"/>
                <w:szCs w:val="18"/>
              </w:rPr>
            </w:pPr>
            <w:r w:rsidRPr="004B4641">
              <w:rPr>
                <w:rFonts w:cs="Arial"/>
                <w:color w:val="000000"/>
                <w:sz w:val="18"/>
                <w:szCs w:val="18"/>
                <w:lang w:eastAsia="en-AU"/>
              </w:rPr>
              <w:t xml:space="preserve">AFMA’s ecological risk management framework uses a hierarchical approach to assess the sources of risk, their consequences, and likelihood of occurrence (DAFF 2013). </w:t>
            </w:r>
            <w:r w:rsidRPr="004B4641">
              <w:rPr>
                <w:rFonts w:cs="Arial"/>
                <w:sz w:val="18"/>
                <w:szCs w:val="18"/>
              </w:rPr>
              <w:t>Th</w:t>
            </w:r>
            <w:r w:rsidR="00D96875" w:rsidRPr="004B4641">
              <w:rPr>
                <w:rFonts w:cs="Arial"/>
                <w:sz w:val="18"/>
                <w:szCs w:val="18"/>
              </w:rPr>
              <w:t xml:space="preserve">is approach </w:t>
            </w:r>
            <w:r w:rsidRPr="004B4641">
              <w:rPr>
                <w:rFonts w:cs="Arial"/>
                <w:sz w:val="18"/>
                <w:szCs w:val="18"/>
              </w:rPr>
              <w:t xml:space="preserve">is used to assess the risks </w:t>
            </w:r>
            <w:r w:rsidRPr="004B4641">
              <w:rPr>
                <w:rFonts w:cs="Arial"/>
                <w:sz w:val="18"/>
                <w:szCs w:val="18"/>
                <w:lang w:eastAsia="en-AU"/>
              </w:rPr>
              <w:t xml:space="preserve">posed by each fishing method </w:t>
            </w:r>
            <w:r w:rsidR="00D96875" w:rsidRPr="004B4641">
              <w:rPr>
                <w:rFonts w:cs="Arial"/>
                <w:sz w:val="18"/>
                <w:szCs w:val="18"/>
                <w:lang w:eastAsia="en-AU"/>
              </w:rPr>
              <w:t>to</w:t>
            </w:r>
            <w:r w:rsidRPr="004B4641">
              <w:rPr>
                <w:rFonts w:cs="Arial"/>
                <w:sz w:val="18"/>
                <w:szCs w:val="18"/>
                <w:lang w:eastAsia="en-AU"/>
              </w:rPr>
              <w:t xml:space="preserve"> target and non-target species, protected species, habitats, and communities. </w:t>
            </w:r>
          </w:p>
        </w:tc>
      </w:tr>
      <w:tr w:rsidR="00885298" w:rsidRPr="004B4641" w14:paraId="23F48CD4" w14:textId="77777777" w:rsidTr="00C15C13">
        <w:tc>
          <w:tcPr>
            <w:tcW w:w="1500" w:type="pct"/>
            <w:shd w:val="clear" w:color="auto" w:fill="auto"/>
          </w:tcPr>
          <w:p w14:paraId="7604AE4F" w14:textId="78DCD41E" w:rsidR="004649FA" w:rsidRPr="004B4641" w:rsidRDefault="00885298" w:rsidP="00ED1064">
            <w:pPr>
              <w:spacing w:before="60" w:after="60"/>
              <w:contextualSpacing/>
              <w:rPr>
                <w:rFonts w:cs="Arial"/>
                <w:sz w:val="18"/>
                <w:szCs w:val="18"/>
              </w:rPr>
            </w:pPr>
            <w:r w:rsidRPr="004B4641">
              <w:rPr>
                <w:rFonts w:cs="Arial"/>
                <w:sz w:val="18"/>
                <w:szCs w:val="18"/>
              </w:rPr>
              <w:t>Be capable of controlling the level of harvest in the fishery using input and/or output controls</w:t>
            </w:r>
            <w:r w:rsidR="006B6EF9" w:rsidRPr="004B4641">
              <w:rPr>
                <w:rFonts w:cs="Arial"/>
                <w:sz w:val="18"/>
                <w:szCs w:val="18"/>
              </w:rPr>
              <w:t>.</w:t>
            </w:r>
          </w:p>
        </w:tc>
        <w:tc>
          <w:tcPr>
            <w:tcW w:w="3500" w:type="pct"/>
            <w:shd w:val="clear" w:color="auto" w:fill="92D050"/>
          </w:tcPr>
          <w:p w14:paraId="2C9FFC92" w14:textId="77777777" w:rsidR="004E6F79" w:rsidRPr="004B4641" w:rsidRDefault="004E6F79" w:rsidP="00ED1064">
            <w:pPr>
              <w:spacing w:before="60" w:after="60"/>
              <w:contextualSpacing/>
              <w:rPr>
                <w:rFonts w:cs="Arial"/>
                <w:b/>
                <w:sz w:val="18"/>
                <w:szCs w:val="18"/>
              </w:rPr>
            </w:pPr>
            <w:r w:rsidRPr="004B4641">
              <w:rPr>
                <w:rFonts w:cs="Arial"/>
                <w:b/>
                <w:sz w:val="18"/>
                <w:szCs w:val="18"/>
              </w:rPr>
              <w:t xml:space="preserve">Meets </w:t>
            </w:r>
          </w:p>
          <w:p w14:paraId="10A93ECA" w14:textId="77777777" w:rsidR="005E3654" w:rsidRPr="004B4641" w:rsidRDefault="00C618CD" w:rsidP="00ED1064">
            <w:pPr>
              <w:pStyle w:val="PlainText"/>
              <w:rPr>
                <w:sz w:val="18"/>
                <w:szCs w:val="18"/>
              </w:rPr>
            </w:pPr>
            <w:r w:rsidRPr="004B4641">
              <w:rPr>
                <w:sz w:val="18"/>
                <w:szCs w:val="18"/>
              </w:rPr>
              <w:t xml:space="preserve">The fishery </w:t>
            </w:r>
            <w:r w:rsidR="00544420" w:rsidRPr="004B4641">
              <w:rPr>
                <w:sz w:val="18"/>
                <w:szCs w:val="18"/>
              </w:rPr>
              <w:t xml:space="preserve">extends from Fraser Island in Queensland to Cape Leeuwin in Western Australia. The fishery </w:t>
            </w:r>
            <w:r w:rsidRPr="004B4641">
              <w:rPr>
                <w:sz w:val="18"/>
                <w:szCs w:val="18"/>
              </w:rPr>
              <w:t>has four main sectors – East Coast Deepwater Trawl</w:t>
            </w:r>
            <w:r w:rsidR="00157494" w:rsidRPr="004B4641">
              <w:rPr>
                <w:sz w:val="18"/>
                <w:szCs w:val="18"/>
              </w:rPr>
              <w:t xml:space="preserve"> (ECDT)</w:t>
            </w:r>
            <w:r w:rsidRPr="004B4641">
              <w:rPr>
                <w:sz w:val="18"/>
                <w:szCs w:val="18"/>
              </w:rPr>
              <w:t xml:space="preserve">, Commonwealth </w:t>
            </w:r>
            <w:r w:rsidR="000A5849" w:rsidRPr="004B4641">
              <w:rPr>
                <w:sz w:val="18"/>
                <w:szCs w:val="18"/>
              </w:rPr>
              <w:t xml:space="preserve">South East </w:t>
            </w:r>
            <w:r w:rsidRPr="004B4641">
              <w:rPr>
                <w:sz w:val="18"/>
                <w:szCs w:val="18"/>
              </w:rPr>
              <w:t>Trawl</w:t>
            </w:r>
            <w:r w:rsidR="00157494" w:rsidRPr="004B4641">
              <w:rPr>
                <w:sz w:val="18"/>
                <w:szCs w:val="18"/>
              </w:rPr>
              <w:t xml:space="preserve"> (CSET)</w:t>
            </w:r>
            <w:r w:rsidRPr="004B4641">
              <w:rPr>
                <w:sz w:val="18"/>
                <w:szCs w:val="18"/>
              </w:rPr>
              <w:t>, GAB Trawl</w:t>
            </w:r>
            <w:r w:rsidR="00157494" w:rsidRPr="004B4641">
              <w:rPr>
                <w:sz w:val="18"/>
                <w:szCs w:val="18"/>
              </w:rPr>
              <w:t xml:space="preserve"> (GABT)</w:t>
            </w:r>
            <w:r w:rsidRPr="004B4641">
              <w:rPr>
                <w:sz w:val="18"/>
                <w:szCs w:val="18"/>
              </w:rPr>
              <w:t>, and</w:t>
            </w:r>
            <w:r w:rsidR="00157494" w:rsidRPr="004B4641">
              <w:rPr>
                <w:sz w:val="18"/>
                <w:szCs w:val="18"/>
              </w:rPr>
              <w:t xml:space="preserve"> GHAT</w:t>
            </w:r>
            <w:r w:rsidRPr="004B4641">
              <w:rPr>
                <w:sz w:val="18"/>
                <w:szCs w:val="18"/>
              </w:rPr>
              <w:t xml:space="preserve">, </w:t>
            </w:r>
            <w:r w:rsidR="00B82FA0" w:rsidRPr="004B4641">
              <w:rPr>
                <w:sz w:val="18"/>
                <w:szCs w:val="18"/>
              </w:rPr>
              <w:t>which h</w:t>
            </w:r>
            <w:r w:rsidRPr="004B4641">
              <w:rPr>
                <w:sz w:val="18"/>
                <w:szCs w:val="18"/>
              </w:rPr>
              <w:t>as four sub-sectors – Scalefish Hook, Shark Gillnet, Shark Hook, and Trap</w:t>
            </w:r>
            <w:r w:rsidR="00B82FA0" w:rsidRPr="004B4641">
              <w:rPr>
                <w:sz w:val="18"/>
                <w:szCs w:val="18"/>
              </w:rPr>
              <w:t xml:space="preserve"> (</w:t>
            </w:r>
            <w:r w:rsidRPr="004B4641">
              <w:rPr>
                <w:sz w:val="18"/>
                <w:szCs w:val="18"/>
              </w:rPr>
              <w:t>Patterson 2018</w:t>
            </w:r>
            <w:r w:rsidR="00B82FA0" w:rsidRPr="004B4641">
              <w:rPr>
                <w:sz w:val="18"/>
                <w:szCs w:val="18"/>
              </w:rPr>
              <w:t>)</w:t>
            </w:r>
            <w:r w:rsidRPr="004B4641">
              <w:rPr>
                <w:sz w:val="18"/>
                <w:szCs w:val="18"/>
              </w:rPr>
              <w:t xml:space="preserve">. </w:t>
            </w:r>
            <w:r w:rsidR="005E3654" w:rsidRPr="004B4641">
              <w:rPr>
                <w:sz w:val="18"/>
                <w:szCs w:val="18"/>
              </w:rPr>
              <w:t>Harvesting is managed through a range of input (effo</w:t>
            </w:r>
            <w:r w:rsidR="00B034A4" w:rsidRPr="004B4641">
              <w:rPr>
                <w:sz w:val="18"/>
                <w:szCs w:val="18"/>
              </w:rPr>
              <w:t>rt) and output (catch) controls includ</w:t>
            </w:r>
            <w:r w:rsidR="00544420" w:rsidRPr="004B4641">
              <w:rPr>
                <w:sz w:val="18"/>
                <w:szCs w:val="18"/>
              </w:rPr>
              <w:t>ing</w:t>
            </w:r>
            <w:r w:rsidR="005E3654" w:rsidRPr="004B4641">
              <w:rPr>
                <w:sz w:val="18"/>
                <w:szCs w:val="18"/>
              </w:rPr>
              <w:t>:</w:t>
            </w:r>
          </w:p>
          <w:p w14:paraId="47DA8561" w14:textId="77777777" w:rsidR="000862A3" w:rsidRPr="004B4641" w:rsidRDefault="000303BA" w:rsidP="00ED1064">
            <w:pPr>
              <w:pStyle w:val="ListBullet"/>
              <w:numPr>
                <w:ilvl w:val="0"/>
                <w:numId w:val="45"/>
              </w:numPr>
              <w:spacing w:before="60" w:after="60"/>
              <w:rPr>
                <w:sz w:val="18"/>
                <w:szCs w:val="18"/>
              </w:rPr>
            </w:pPr>
            <w:r w:rsidRPr="004B4641">
              <w:rPr>
                <w:sz w:val="18"/>
                <w:szCs w:val="18"/>
              </w:rPr>
              <w:t>Limited entry –</w:t>
            </w:r>
            <w:r w:rsidR="00544420" w:rsidRPr="004B4641">
              <w:rPr>
                <w:sz w:val="18"/>
                <w:szCs w:val="18"/>
              </w:rPr>
              <w:t xml:space="preserve"> </w:t>
            </w:r>
            <w:r w:rsidRPr="004B4641">
              <w:rPr>
                <w:sz w:val="18"/>
                <w:szCs w:val="18"/>
              </w:rPr>
              <w:t>licence</w:t>
            </w:r>
            <w:r w:rsidR="00544420" w:rsidRPr="004B4641">
              <w:rPr>
                <w:sz w:val="18"/>
                <w:szCs w:val="18"/>
              </w:rPr>
              <w:t>s</w:t>
            </w:r>
            <w:r w:rsidRPr="004B4641">
              <w:rPr>
                <w:sz w:val="18"/>
                <w:szCs w:val="18"/>
              </w:rPr>
              <w:t xml:space="preserve"> </w:t>
            </w:r>
            <w:r w:rsidR="00544420" w:rsidRPr="004B4641">
              <w:rPr>
                <w:sz w:val="18"/>
                <w:szCs w:val="18"/>
              </w:rPr>
              <w:t xml:space="preserve">and </w:t>
            </w:r>
            <w:r w:rsidRPr="004B4641">
              <w:rPr>
                <w:sz w:val="18"/>
                <w:szCs w:val="18"/>
              </w:rPr>
              <w:t>permit</w:t>
            </w:r>
            <w:r w:rsidR="00544420" w:rsidRPr="004B4641">
              <w:rPr>
                <w:sz w:val="18"/>
                <w:szCs w:val="18"/>
              </w:rPr>
              <w:t>s</w:t>
            </w:r>
            <w:r w:rsidRPr="004B4641">
              <w:rPr>
                <w:sz w:val="18"/>
                <w:szCs w:val="18"/>
              </w:rPr>
              <w:t xml:space="preserve"> </w:t>
            </w:r>
            <w:r w:rsidR="00544420" w:rsidRPr="004B4641">
              <w:rPr>
                <w:sz w:val="18"/>
                <w:szCs w:val="18"/>
              </w:rPr>
              <w:t>include conditions such area of operation, permitted species, as well as gear and other restrictions</w:t>
            </w:r>
            <w:r w:rsidR="00C618CD" w:rsidRPr="004B4641">
              <w:rPr>
                <w:sz w:val="18"/>
                <w:szCs w:val="18"/>
              </w:rPr>
              <w:t>.</w:t>
            </w:r>
          </w:p>
          <w:p w14:paraId="253BA458" w14:textId="77777777" w:rsidR="00B82FA0" w:rsidRPr="004B4641" w:rsidRDefault="000303BA" w:rsidP="00ED1064">
            <w:pPr>
              <w:pStyle w:val="ListBullet"/>
              <w:numPr>
                <w:ilvl w:val="0"/>
                <w:numId w:val="45"/>
              </w:numPr>
              <w:spacing w:before="60" w:after="60"/>
              <w:rPr>
                <w:sz w:val="18"/>
                <w:szCs w:val="18"/>
              </w:rPr>
            </w:pPr>
            <w:r w:rsidRPr="004B4641">
              <w:rPr>
                <w:sz w:val="18"/>
                <w:szCs w:val="18"/>
              </w:rPr>
              <w:t xml:space="preserve">Area restrictions – </w:t>
            </w:r>
            <w:r w:rsidR="00B82FA0" w:rsidRPr="004B4641">
              <w:rPr>
                <w:sz w:val="18"/>
                <w:szCs w:val="18"/>
              </w:rPr>
              <w:t>concession holders must operate within defined areas, and are notified of closed areas (permanent or temporary).</w:t>
            </w:r>
          </w:p>
          <w:p w14:paraId="7C1C9018" w14:textId="77777777" w:rsidR="000303BA" w:rsidRPr="004B4641" w:rsidRDefault="000303BA" w:rsidP="00ED1064">
            <w:pPr>
              <w:pStyle w:val="ListBullet"/>
              <w:numPr>
                <w:ilvl w:val="0"/>
                <w:numId w:val="45"/>
              </w:numPr>
              <w:spacing w:before="60" w:after="60"/>
              <w:rPr>
                <w:color w:val="000000"/>
                <w:sz w:val="18"/>
                <w:szCs w:val="18"/>
                <w:lang w:eastAsia="en-AU"/>
              </w:rPr>
            </w:pPr>
            <w:r w:rsidRPr="004B4641">
              <w:rPr>
                <w:sz w:val="18"/>
                <w:szCs w:val="18"/>
              </w:rPr>
              <w:lastRenderedPageBreak/>
              <w:t xml:space="preserve">Closures (seasonal and area) </w:t>
            </w:r>
            <w:r w:rsidR="00B02A62" w:rsidRPr="004B4641">
              <w:rPr>
                <w:sz w:val="18"/>
                <w:szCs w:val="18"/>
              </w:rPr>
              <w:t xml:space="preserve">– </w:t>
            </w:r>
            <w:r w:rsidRPr="004B4641">
              <w:rPr>
                <w:sz w:val="18"/>
                <w:szCs w:val="18"/>
              </w:rPr>
              <w:t xml:space="preserve">apply to different sectors, and may </w:t>
            </w:r>
            <w:r w:rsidR="00B82FA0" w:rsidRPr="004B4641">
              <w:rPr>
                <w:sz w:val="18"/>
                <w:szCs w:val="18"/>
              </w:rPr>
              <w:t>be used</w:t>
            </w:r>
            <w:r w:rsidRPr="004B4641">
              <w:rPr>
                <w:sz w:val="18"/>
                <w:szCs w:val="18"/>
              </w:rPr>
              <w:t xml:space="preserve"> to manage bycatch and protected species interactions.</w:t>
            </w:r>
            <w:r w:rsidRPr="004B4641">
              <w:rPr>
                <w:color w:val="000000"/>
                <w:sz w:val="18"/>
                <w:szCs w:val="18"/>
                <w:lang w:eastAsia="en-AU"/>
              </w:rPr>
              <w:t xml:space="preserve"> </w:t>
            </w:r>
            <w:r w:rsidRPr="004B4641">
              <w:rPr>
                <w:sz w:val="18"/>
                <w:szCs w:val="18"/>
              </w:rPr>
              <w:t>A trawl exclusion zone app</w:t>
            </w:r>
            <w:r w:rsidR="00157494" w:rsidRPr="004B4641">
              <w:rPr>
                <w:sz w:val="18"/>
                <w:szCs w:val="18"/>
              </w:rPr>
              <w:t>lies to the western part of the ECDT Sector</w:t>
            </w:r>
            <w:r w:rsidRPr="004B4641">
              <w:rPr>
                <w:sz w:val="18"/>
                <w:szCs w:val="18"/>
              </w:rPr>
              <w:t>. In the GH</w:t>
            </w:r>
            <w:r w:rsidR="00157494" w:rsidRPr="004B4641">
              <w:rPr>
                <w:sz w:val="18"/>
                <w:szCs w:val="18"/>
              </w:rPr>
              <w:t>A</w:t>
            </w:r>
            <w:r w:rsidRPr="004B4641">
              <w:rPr>
                <w:sz w:val="18"/>
                <w:szCs w:val="18"/>
              </w:rPr>
              <w:t>T Scalefish Hook Sub-sector, fishing is prohibited from the NSW coast seaward to 80 nautical miles (nm).</w:t>
            </w:r>
          </w:p>
          <w:p w14:paraId="6ED0D789" w14:textId="77777777" w:rsidR="00084AD8" w:rsidRPr="004B4641" w:rsidRDefault="0016192D" w:rsidP="00ED1064">
            <w:pPr>
              <w:pStyle w:val="ListBullet"/>
              <w:numPr>
                <w:ilvl w:val="0"/>
                <w:numId w:val="45"/>
              </w:numPr>
              <w:spacing w:before="60" w:after="60"/>
              <w:rPr>
                <w:sz w:val="18"/>
                <w:szCs w:val="18"/>
              </w:rPr>
            </w:pPr>
            <w:r w:rsidRPr="004B4641">
              <w:rPr>
                <w:sz w:val="18"/>
                <w:szCs w:val="18"/>
              </w:rPr>
              <w:t xml:space="preserve">Statutory fishing rights (SFRs) </w:t>
            </w:r>
            <w:r w:rsidR="00B02A62" w:rsidRPr="004B4641">
              <w:rPr>
                <w:sz w:val="18"/>
                <w:szCs w:val="18"/>
              </w:rPr>
              <w:t xml:space="preserve">– </w:t>
            </w:r>
            <w:r w:rsidR="00544420" w:rsidRPr="004B4641">
              <w:rPr>
                <w:sz w:val="18"/>
                <w:szCs w:val="18"/>
              </w:rPr>
              <w:t xml:space="preserve">transferable, but </w:t>
            </w:r>
            <w:r w:rsidRPr="004B4641">
              <w:rPr>
                <w:sz w:val="18"/>
                <w:szCs w:val="18"/>
              </w:rPr>
              <w:t>mandatory</w:t>
            </w:r>
            <w:r w:rsidR="000862A3" w:rsidRPr="004B4641">
              <w:rPr>
                <w:sz w:val="18"/>
                <w:szCs w:val="18"/>
              </w:rPr>
              <w:t>, and c</w:t>
            </w:r>
            <w:r w:rsidR="00D6140A" w:rsidRPr="004B4641">
              <w:rPr>
                <w:sz w:val="18"/>
                <w:szCs w:val="18"/>
              </w:rPr>
              <w:t xml:space="preserve">ontain restrictions on the amounts of fish </w:t>
            </w:r>
            <w:r w:rsidR="00B82FA0" w:rsidRPr="004B4641">
              <w:rPr>
                <w:sz w:val="18"/>
                <w:szCs w:val="18"/>
              </w:rPr>
              <w:t xml:space="preserve">permitted </w:t>
            </w:r>
            <w:r w:rsidR="00D6140A" w:rsidRPr="004B4641">
              <w:rPr>
                <w:sz w:val="18"/>
                <w:szCs w:val="18"/>
              </w:rPr>
              <w:t xml:space="preserve">(quota SFR) or </w:t>
            </w:r>
            <w:r w:rsidR="000862A3" w:rsidRPr="004B4641">
              <w:rPr>
                <w:sz w:val="18"/>
                <w:szCs w:val="18"/>
              </w:rPr>
              <w:t>gear used</w:t>
            </w:r>
            <w:r w:rsidR="00D6140A" w:rsidRPr="004B4641">
              <w:rPr>
                <w:sz w:val="18"/>
                <w:szCs w:val="18"/>
              </w:rPr>
              <w:t xml:space="preserve"> (boat SFR)</w:t>
            </w:r>
            <w:r w:rsidRPr="004B4641">
              <w:rPr>
                <w:sz w:val="18"/>
                <w:szCs w:val="18"/>
              </w:rPr>
              <w:t xml:space="preserve">. </w:t>
            </w:r>
          </w:p>
          <w:p w14:paraId="5CE9957C" w14:textId="77777777" w:rsidR="00157494" w:rsidRPr="004B4641" w:rsidRDefault="00084AD8" w:rsidP="00ED1064">
            <w:pPr>
              <w:pStyle w:val="ListBullet2"/>
              <w:spacing w:before="60" w:after="60"/>
              <w:rPr>
                <w:sz w:val="18"/>
                <w:szCs w:val="18"/>
              </w:rPr>
            </w:pPr>
            <w:r w:rsidRPr="004B4641">
              <w:rPr>
                <w:sz w:val="18"/>
                <w:szCs w:val="18"/>
              </w:rPr>
              <w:t xml:space="preserve">Quota SFRs allow concession holders to take an agreed amount of fish for a specified </w:t>
            </w:r>
            <w:r w:rsidR="00967A74" w:rsidRPr="004B4641">
              <w:rPr>
                <w:sz w:val="18"/>
                <w:szCs w:val="18"/>
              </w:rPr>
              <w:t xml:space="preserve">quota species. </w:t>
            </w:r>
          </w:p>
          <w:p w14:paraId="0818937C" w14:textId="77777777" w:rsidR="0016192D" w:rsidRPr="004B4641" w:rsidRDefault="00084AD8" w:rsidP="00ED1064">
            <w:pPr>
              <w:pStyle w:val="ListBullet2"/>
              <w:spacing w:before="60" w:after="60"/>
              <w:rPr>
                <w:sz w:val="18"/>
                <w:szCs w:val="18"/>
              </w:rPr>
            </w:pPr>
            <w:r w:rsidRPr="004B4641">
              <w:rPr>
                <w:sz w:val="18"/>
                <w:szCs w:val="18"/>
              </w:rPr>
              <w:t xml:space="preserve">Boat </w:t>
            </w:r>
            <w:r w:rsidR="0016192D" w:rsidRPr="004B4641">
              <w:rPr>
                <w:sz w:val="18"/>
                <w:szCs w:val="18"/>
              </w:rPr>
              <w:t xml:space="preserve">SFRs </w:t>
            </w:r>
            <w:r w:rsidRPr="004B4641">
              <w:rPr>
                <w:sz w:val="18"/>
                <w:szCs w:val="18"/>
              </w:rPr>
              <w:t xml:space="preserve">allow the nominated vessel and specified methods </w:t>
            </w:r>
            <w:r w:rsidR="00157494" w:rsidRPr="004B4641">
              <w:rPr>
                <w:sz w:val="18"/>
                <w:szCs w:val="18"/>
              </w:rPr>
              <w:t xml:space="preserve">to be used </w:t>
            </w:r>
            <w:r w:rsidRPr="004B4641">
              <w:rPr>
                <w:sz w:val="18"/>
                <w:szCs w:val="18"/>
              </w:rPr>
              <w:t>subject to restrictions.</w:t>
            </w:r>
          </w:p>
          <w:p w14:paraId="31DEC2EE" w14:textId="77777777" w:rsidR="00EE3DAE" w:rsidRPr="004B4641" w:rsidRDefault="00E05ED0" w:rsidP="00ED1064">
            <w:pPr>
              <w:pStyle w:val="ListBullet"/>
              <w:numPr>
                <w:ilvl w:val="0"/>
                <w:numId w:val="45"/>
              </w:numPr>
              <w:spacing w:before="60" w:after="60"/>
              <w:rPr>
                <w:sz w:val="18"/>
                <w:szCs w:val="18"/>
              </w:rPr>
            </w:pPr>
            <w:r w:rsidRPr="004B4641">
              <w:rPr>
                <w:sz w:val="18"/>
                <w:szCs w:val="18"/>
              </w:rPr>
              <w:t xml:space="preserve">Catch limits </w:t>
            </w:r>
            <w:r w:rsidR="00B02A62" w:rsidRPr="004B4641">
              <w:rPr>
                <w:sz w:val="18"/>
                <w:szCs w:val="18"/>
              </w:rPr>
              <w:t xml:space="preserve">– </w:t>
            </w:r>
            <w:r w:rsidRPr="004B4641">
              <w:rPr>
                <w:sz w:val="18"/>
                <w:szCs w:val="18"/>
              </w:rPr>
              <w:t>apply to most target and byproduct species</w:t>
            </w:r>
            <w:r w:rsidR="00157494" w:rsidRPr="004B4641">
              <w:rPr>
                <w:sz w:val="18"/>
                <w:szCs w:val="18"/>
              </w:rPr>
              <w:t>. I</w:t>
            </w:r>
            <w:r w:rsidR="000862A3" w:rsidRPr="004B4641">
              <w:rPr>
                <w:sz w:val="18"/>
                <w:szCs w:val="18"/>
              </w:rPr>
              <w:t>ncidental catch limits apply</w:t>
            </w:r>
            <w:r w:rsidR="00544420" w:rsidRPr="004B4641">
              <w:rPr>
                <w:sz w:val="18"/>
                <w:szCs w:val="18"/>
              </w:rPr>
              <w:t xml:space="preserve"> to some species</w:t>
            </w:r>
            <w:r w:rsidRPr="004B4641">
              <w:rPr>
                <w:sz w:val="18"/>
                <w:szCs w:val="18"/>
              </w:rPr>
              <w:t>.</w:t>
            </w:r>
            <w:r w:rsidR="00967A74" w:rsidRPr="004B4641">
              <w:rPr>
                <w:sz w:val="18"/>
                <w:szCs w:val="18"/>
              </w:rPr>
              <w:t xml:space="preserve"> </w:t>
            </w:r>
            <w:r w:rsidR="00EB178D" w:rsidRPr="004B4641">
              <w:rPr>
                <w:sz w:val="18"/>
                <w:szCs w:val="18"/>
                <w:lang w:eastAsia="en-AU"/>
              </w:rPr>
              <w:t>H</w:t>
            </w:r>
            <w:r w:rsidR="000A5849" w:rsidRPr="004B4641">
              <w:rPr>
                <w:sz w:val="18"/>
                <w:szCs w:val="18"/>
                <w:lang w:eastAsia="en-AU"/>
              </w:rPr>
              <w:t xml:space="preserve">arvest strategy </w:t>
            </w:r>
            <w:r w:rsidR="00EB178D" w:rsidRPr="004B4641">
              <w:rPr>
                <w:sz w:val="18"/>
                <w:szCs w:val="18"/>
                <w:lang w:eastAsia="en-AU"/>
              </w:rPr>
              <w:t>guides the setting of t</w:t>
            </w:r>
            <w:r w:rsidR="00967A74" w:rsidRPr="004B4641">
              <w:rPr>
                <w:sz w:val="18"/>
                <w:szCs w:val="18"/>
              </w:rPr>
              <w:t>otal allowable commercial catches (TACC)</w:t>
            </w:r>
            <w:r w:rsidR="00967A74" w:rsidRPr="004B4641">
              <w:rPr>
                <w:sz w:val="18"/>
                <w:szCs w:val="18"/>
                <w:lang w:eastAsia="en-AU"/>
              </w:rPr>
              <w:t>.</w:t>
            </w:r>
            <w:r w:rsidR="000862A3" w:rsidRPr="004B4641">
              <w:rPr>
                <w:sz w:val="18"/>
                <w:szCs w:val="18"/>
                <w:lang w:eastAsia="en-AU"/>
              </w:rPr>
              <w:t xml:space="preserve"> </w:t>
            </w:r>
            <w:r w:rsidR="00EE3DAE" w:rsidRPr="004B4641">
              <w:rPr>
                <w:sz w:val="18"/>
                <w:szCs w:val="18"/>
              </w:rPr>
              <w:t xml:space="preserve">Trip limits </w:t>
            </w:r>
            <w:r w:rsidR="000862A3" w:rsidRPr="004B4641">
              <w:rPr>
                <w:sz w:val="18"/>
                <w:szCs w:val="18"/>
              </w:rPr>
              <w:t xml:space="preserve">apply </w:t>
            </w:r>
            <w:r w:rsidR="00EE3DAE" w:rsidRPr="004B4641">
              <w:rPr>
                <w:sz w:val="18"/>
                <w:szCs w:val="18"/>
              </w:rPr>
              <w:t xml:space="preserve">for </w:t>
            </w:r>
            <w:r w:rsidR="005E3654" w:rsidRPr="004B4641">
              <w:rPr>
                <w:sz w:val="18"/>
                <w:szCs w:val="18"/>
              </w:rPr>
              <w:t xml:space="preserve">certain </w:t>
            </w:r>
            <w:r w:rsidR="00EE3DAE" w:rsidRPr="004B4641">
              <w:rPr>
                <w:sz w:val="18"/>
                <w:szCs w:val="18"/>
              </w:rPr>
              <w:t xml:space="preserve">species that are also targeted by </w:t>
            </w:r>
            <w:r w:rsidR="005E3654" w:rsidRPr="004B4641">
              <w:rPr>
                <w:sz w:val="18"/>
                <w:szCs w:val="18"/>
              </w:rPr>
              <w:t xml:space="preserve">fisheries in </w:t>
            </w:r>
            <w:r w:rsidR="00EE3DAE" w:rsidRPr="004B4641">
              <w:rPr>
                <w:sz w:val="18"/>
                <w:szCs w:val="18"/>
              </w:rPr>
              <w:t>other jurisdictions.</w:t>
            </w:r>
          </w:p>
          <w:p w14:paraId="49E8F7DB" w14:textId="77777777" w:rsidR="00BD2CE3" w:rsidRPr="004B4641" w:rsidRDefault="00BD2CE3" w:rsidP="00ED1064">
            <w:pPr>
              <w:pStyle w:val="ListBullet"/>
              <w:numPr>
                <w:ilvl w:val="0"/>
                <w:numId w:val="45"/>
              </w:numPr>
              <w:spacing w:before="60" w:after="60"/>
              <w:rPr>
                <w:sz w:val="18"/>
                <w:szCs w:val="18"/>
              </w:rPr>
            </w:pPr>
            <w:r w:rsidRPr="004B4641">
              <w:rPr>
                <w:sz w:val="18"/>
                <w:szCs w:val="18"/>
              </w:rPr>
              <w:t xml:space="preserve">Gear restrictions </w:t>
            </w:r>
            <w:r w:rsidR="00B02A62" w:rsidRPr="004B4641">
              <w:rPr>
                <w:sz w:val="18"/>
                <w:szCs w:val="18"/>
              </w:rPr>
              <w:t xml:space="preserve">– </w:t>
            </w:r>
            <w:r w:rsidR="002F1BB8" w:rsidRPr="004B4641">
              <w:rPr>
                <w:sz w:val="18"/>
                <w:szCs w:val="18"/>
              </w:rPr>
              <w:t xml:space="preserve">apply to all vessels </w:t>
            </w:r>
            <w:r w:rsidR="005E3654" w:rsidRPr="004B4641">
              <w:rPr>
                <w:sz w:val="18"/>
                <w:szCs w:val="18"/>
              </w:rPr>
              <w:t>and</w:t>
            </w:r>
            <w:r w:rsidR="000862A3" w:rsidRPr="004B4641">
              <w:rPr>
                <w:sz w:val="18"/>
                <w:szCs w:val="18"/>
              </w:rPr>
              <w:t xml:space="preserve"> may</w:t>
            </w:r>
            <w:r w:rsidR="005E3654" w:rsidRPr="004B4641">
              <w:rPr>
                <w:sz w:val="18"/>
                <w:szCs w:val="18"/>
              </w:rPr>
              <w:t xml:space="preserve"> include specified trap dimensions</w:t>
            </w:r>
            <w:r w:rsidR="00EB178D" w:rsidRPr="004B4641">
              <w:rPr>
                <w:sz w:val="18"/>
                <w:szCs w:val="18"/>
              </w:rPr>
              <w:t xml:space="preserve"> or net material and mesh configurations</w:t>
            </w:r>
            <w:r w:rsidR="005E3654" w:rsidRPr="004B4641">
              <w:rPr>
                <w:sz w:val="18"/>
                <w:szCs w:val="18"/>
              </w:rPr>
              <w:t xml:space="preserve">, </w:t>
            </w:r>
            <w:r w:rsidR="00EB178D" w:rsidRPr="004B4641">
              <w:rPr>
                <w:sz w:val="18"/>
                <w:szCs w:val="18"/>
              </w:rPr>
              <w:t xml:space="preserve">the </w:t>
            </w:r>
            <w:r w:rsidR="005E3654" w:rsidRPr="004B4641">
              <w:rPr>
                <w:sz w:val="18"/>
                <w:szCs w:val="18"/>
              </w:rPr>
              <w:t>number of hooks per line,</w:t>
            </w:r>
            <w:r w:rsidR="002F1BB8" w:rsidRPr="004B4641">
              <w:rPr>
                <w:sz w:val="18"/>
                <w:szCs w:val="18"/>
              </w:rPr>
              <w:t xml:space="preserve"> </w:t>
            </w:r>
            <w:r w:rsidR="005E3654" w:rsidRPr="004B4641">
              <w:rPr>
                <w:sz w:val="18"/>
                <w:szCs w:val="18"/>
              </w:rPr>
              <w:t xml:space="preserve">and </w:t>
            </w:r>
            <w:r w:rsidR="00EB178D" w:rsidRPr="004B4641">
              <w:rPr>
                <w:sz w:val="18"/>
                <w:szCs w:val="18"/>
              </w:rPr>
              <w:t>determine the</w:t>
            </w:r>
            <w:r w:rsidR="005E3654" w:rsidRPr="004B4641">
              <w:rPr>
                <w:sz w:val="18"/>
                <w:szCs w:val="18"/>
              </w:rPr>
              <w:t xml:space="preserve"> depths</w:t>
            </w:r>
            <w:r w:rsidR="00EB178D" w:rsidRPr="004B4641">
              <w:rPr>
                <w:sz w:val="18"/>
                <w:szCs w:val="18"/>
              </w:rPr>
              <w:t xml:space="preserve"> at which nets or lines are set</w:t>
            </w:r>
            <w:r w:rsidRPr="004B4641">
              <w:rPr>
                <w:sz w:val="18"/>
                <w:szCs w:val="18"/>
              </w:rPr>
              <w:t>.</w:t>
            </w:r>
          </w:p>
          <w:p w14:paraId="09796CC5" w14:textId="77777777" w:rsidR="00801F50" w:rsidRPr="004B4641" w:rsidRDefault="00C50779" w:rsidP="00ED1064">
            <w:pPr>
              <w:pStyle w:val="ListBullet"/>
              <w:numPr>
                <w:ilvl w:val="0"/>
                <w:numId w:val="45"/>
              </w:numPr>
              <w:spacing w:before="60" w:after="60"/>
              <w:rPr>
                <w:sz w:val="18"/>
                <w:szCs w:val="18"/>
              </w:rPr>
            </w:pPr>
            <w:r w:rsidRPr="004B4641">
              <w:rPr>
                <w:sz w:val="18"/>
                <w:szCs w:val="18"/>
              </w:rPr>
              <w:t xml:space="preserve">Compliance </w:t>
            </w:r>
            <w:r w:rsidR="00CF7CAD" w:rsidRPr="004B4641">
              <w:rPr>
                <w:sz w:val="18"/>
                <w:szCs w:val="18"/>
              </w:rPr>
              <w:t>measures</w:t>
            </w:r>
            <w:r w:rsidRPr="004B4641">
              <w:rPr>
                <w:sz w:val="18"/>
                <w:szCs w:val="18"/>
              </w:rPr>
              <w:t xml:space="preserve"> </w:t>
            </w:r>
            <w:r w:rsidR="00B02A62" w:rsidRPr="004B4641">
              <w:rPr>
                <w:sz w:val="18"/>
                <w:szCs w:val="18"/>
              </w:rPr>
              <w:t>–</w:t>
            </w:r>
            <w:r w:rsidR="002F1BB8" w:rsidRPr="004B4641">
              <w:rPr>
                <w:sz w:val="18"/>
                <w:szCs w:val="18"/>
              </w:rPr>
              <w:t xml:space="preserve"> mandatory </w:t>
            </w:r>
            <w:r w:rsidRPr="004B4641">
              <w:rPr>
                <w:sz w:val="18"/>
                <w:szCs w:val="18"/>
              </w:rPr>
              <w:t xml:space="preserve">use of </w:t>
            </w:r>
            <w:r w:rsidR="00EB178D" w:rsidRPr="004B4641">
              <w:rPr>
                <w:sz w:val="18"/>
                <w:szCs w:val="18"/>
              </w:rPr>
              <w:t>vessel monitoring systems (VMS) and</w:t>
            </w:r>
            <w:r w:rsidR="002F1BB8" w:rsidRPr="004B4641">
              <w:rPr>
                <w:sz w:val="18"/>
                <w:szCs w:val="18"/>
              </w:rPr>
              <w:t xml:space="preserve"> by</w:t>
            </w:r>
            <w:r w:rsidR="000A5849" w:rsidRPr="004B4641">
              <w:rPr>
                <w:sz w:val="18"/>
                <w:szCs w:val="18"/>
              </w:rPr>
              <w:t>catch reduction devices (BRDs)</w:t>
            </w:r>
            <w:r w:rsidR="00CF7CAD" w:rsidRPr="004B4641">
              <w:rPr>
                <w:sz w:val="18"/>
                <w:szCs w:val="18"/>
              </w:rPr>
              <w:t xml:space="preserve">. </w:t>
            </w:r>
            <w:r w:rsidR="00EB178D" w:rsidRPr="004B4641">
              <w:rPr>
                <w:sz w:val="18"/>
                <w:szCs w:val="18"/>
              </w:rPr>
              <w:t>Mandatory s</w:t>
            </w:r>
            <w:r w:rsidR="002F1BB8" w:rsidRPr="004B4641">
              <w:rPr>
                <w:sz w:val="18"/>
                <w:szCs w:val="18"/>
              </w:rPr>
              <w:t xml:space="preserve">eabird </w:t>
            </w:r>
            <w:r w:rsidR="00EB178D" w:rsidRPr="004B4641">
              <w:rPr>
                <w:sz w:val="18"/>
                <w:szCs w:val="18"/>
              </w:rPr>
              <w:t>m</w:t>
            </w:r>
            <w:r w:rsidR="002F1BB8" w:rsidRPr="004B4641">
              <w:rPr>
                <w:sz w:val="18"/>
                <w:szCs w:val="18"/>
              </w:rPr>
              <w:t xml:space="preserve">anagement </w:t>
            </w:r>
            <w:r w:rsidR="00EB178D" w:rsidRPr="004B4641">
              <w:rPr>
                <w:sz w:val="18"/>
                <w:szCs w:val="18"/>
              </w:rPr>
              <w:t>p</w:t>
            </w:r>
            <w:r w:rsidR="002F1BB8" w:rsidRPr="004B4641">
              <w:rPr>
                <w:sz w:val="18"/>
                <w:szCs w:val="18"/>
              </w:rPr>
              <w:t>lans</w:t>
            </w:r>
            <w:r w:rsidR="00CB2C9C" w:rsidRPr="004B4641">
              <w:rPr>
                <w:sz w:val="18"/>
                <w:szCs w:val="18"/>
              </w:rPr>
              <w:t xml:space="preserve"> </w:t>
            </w:r>
            <w:r w:rsidR="00CF7CAD" w:rsidRPr="004B4641">
              <w:rPr>
                <w:sz w:val="18"/>
                <w:szCs w:val="18"/>
              </w:rPr>
              <w:t xml:space="preserve">for all </w:t>
            </w:r>
            <w:r w:rsidR="00AA1920" w:rsidRPr="004B4641">
              <w:rPr>
                <w:sz w:val="18"/>
                <w:szCs w:val="18"/>
              </w:rPr>
              <w:t>trawl and</w:t>
            </w:r>
            <w:r w:rsidR="00CF7CAD" w:rsidRPr="004B4641">
              <w:rPr>
                <w:sz w:val="18"/>
                <w:szCs w:val="18"/>
              </w:rPr>
              <w:t xml:space="preserve"> </w:t>
            </w:r>
            <w:r w:rsidR="000A5849" w:rsidRPr="004B4641">
              <w:rPr>
                <w:sz w:val="18"/>
                <w:szCs w:val="18"/>
              </w:rPr>
              <w:t>auto-</w:t>
            </w:r>
            <w:r w:rsidR="00CF7CAD" w:rsidRPr="004B4641">
              <w:rPr>
                <w:sz w:val="18"/>
                <w:szCs w:val="18"/>
              </w:rPr>
              <w:t xml:space="preserve">longline </w:t>
            </w:r>
            <w:r w:rsidR="00AA1920" w:rsidRPr="004B4641">
              <w:rPr>
                <w:sz w:val="18"/>
                <w:szCs w:val="18"/>
              </w:rPr>
              <w:t>vessels</w:t>
            </w:r>
            <w:r w:rsidR="00EE3DAE" w:rsidRPr="004B4641">
              <w:rPr>
                <w:sz w:val="18"/>
                <w:szCs w:val="18"/>
              </w:rPr>
              <w:t xml:space="preserve">. </w:t>
            </w:r>
            <w:r w:rsidR="00813FA6" w:rsidRPr="004B4641">
              <w:rPr>
                <w:sz w:val="18"/>
                <w:szCs w:val="18"/>
              </w:rPr>
              <w:t xml:space="preserve">Monitoring includes satellite tracking, </w:t>
            </w:r>
            <w:r w:rsidR="00C34196" w:rsidRPr="004B4641">
              <w:rPr>
                <w:sz w:val="18"/>
                <w:szCs w:val="18"/>
              </w:rPr>
              <w:t>on-board observers</w:t>
            </w:r>
            <w:r w:rsidR="00813FA6" w:rsidRPr="004B4641">
              <w:rPr>
                <w:sz w:val="18"/>
                <w:szCs w:val="18"/>
              </w:rPr>
              <w:t>, and cameras fitted to some vessels. Mandatory reporting via logbooks and catch disposal records verified against fish receiver data.</w:t>
            </w:r>
          </w:p>
          <w:p w14:paraId="683A69AA" w14:textId="640D4504" w:rsidR="008B5971" w:rsidRPr="00ED1064" w:rsidRDefault="00D83167" w:rsidP="00ED1064">
            <w:pPr>
              <w:pStyle w:val="PlainText"/>
              <w:rPr>
                <w:snapToGrid w:val="0"/>
                <w:sz w:val="18"/>
                <w:szCs w:val="18"/>
                <w:lang w:val="en-US"/>
              </w:rPr>
            </w:pPr>
            <w:r w:rsidRPr="004B4641">
              <w:rPr>
                <w:snapToGrid w:val="0"/>
                <w:sz w:val="18"/>
                <w:szCs w:val="18"/>
                <w:lang w:val="en-US"/>
              </w:rPr>
              <w:t>In addition, t</w:t>
            </w:r>
            <w:r w:rsidR="00A608BC" w:rsidRPr="004B4641">
              <w:rPr>
                <w:snapToGrid w:val="0"/>
                <w:sz w:val="18"/>
                <w:szCs w:val="18"/>
                <w:lang w:val="en-US"/>
              </w:rPr>
              <w:t xml:space="preserve">he fishing industry </w:t>
            </w:r>
            <w:r w:rsidRPr="004B4641">
              <w:rPr>
                <w:snapToGrid w:val="0"/>
                <w:sz w:val="18"/>
                <w:szCs w:val="18"/>
                <w:lang w:val="en-US"/>
              </w:rPr>
              <w:t>has</w:t>
            </w:r>
            <w:r w:rsidR="00A608BC" w:rsidRPr="004B4641">
              <w:rPr>
                <w:snapToGrid w:val="0"/>
                <w:sz w:val="18"/>
                <w:szCs w:val="18"/>
                <w:lang w:val="en-US"/>
              </w:rPr>
              <w:t xml:space="preserve"> implement</w:t>
            </w:r>
            <w:r w:rsidRPr="004B4641">
              <w:rPr>
                <w:snapToGrid w:val="0"/>
                <w:sz w:val="18"/>
                <w:szCs w:val="18"/>
                <w:lang w:val="en-US"/>
              </w:rPr>
              <w:t>ed</w:t>
            </w:r>
            <w:r w:rsidR="00A608BC" w:rsidRPr="004B4641">
              <w:rPr>
                <w:snapToGrid w:val="0"/>
                <w:sz w:val="18"/>
                <w:szCs w:val="18"/>
                <w:lang w:val="en-US"/>
              </w:rPr>
              <w:t xml:space="preserve"> voluntary closures, voluntary gear restrictions</w:t>
            </w:r>
            <w:r w:rsidRPr="004B4641">
              <w:rPr>
                <w:snapToGrid w:val="0"/>
                <w:sz w:val="18"/>
                <w:szCs w:val="18"/>
                <w:lang w:val="en-US"/>
              </w:rPr>
              <w:t>,</w:t>
            </w:r>
            <w:r w:rsidR="00A608BC" w:rsidRPr="004B4641">
              <w:rPr>
                <w:snapToGrid w:val="0"/>
                <w:sz w:val="18"/>
                <w:szCs w:val="18"/>
                <w:lang w:val="en-US"/>
              </w:rPr>
              <w:t xml:space="preserve"> and industry </w:t>
            </w:r>
            <w:r w:rsidR="00C34196" w:rsidRPr="004B4641">
              <w:rPr>
                <w:snapToGrid w:val="0"/>
                <w:sz w:val="18"/>
                <w:szCs w:val="18"/>
                <w:lang w:val="en-US"/>
              </w:rPr>
              <w:t>c</w:t>
            </w:r>
            <w:r w:rsidR="00A608BC" w:rsidRPr="004B4641">
              <w:rPr>
                <w:snapToGrid w:val="0"/>
                <w:sz w:val="18"/>
                <w:szCs w:val="18"/>
                <w:lang w:val="en-US"/>
              </w:rPr>
              <w:t xml:space="preserve">odes of </w:t>
            </w:r>
            <w:r w:rsidR="00C34196" w:rsidRPr="004B4641">
              <w:rPr>
                <w:snapToGrid w:val="0"/>
                <w:sz w:val="18"/>
                <w:szCs w:val="18"/>
                <w:lang w:val="en-US"/>
              </w:rPr>
              <w:t>c</w:t>
            </w:r>
            <w:r w:rsidR="00A608BC" w:rsidRPr="004B4641">
              <w:rPr>
                <w:snapToGrid w:val="0"/>
                <w:sz w:val="18"/>
                <w:szCs w:val="18"/>
                <w:lang w:val="en-US"/>
              </w:rPr>
              <w:t>onduct.</w:t>
            </w:r>
          </w:p>
        </w:tc>
      </w:tr>
      <w:tr w:rsidR="00885298" w:rsidRPr="004B4641" w14:paraId="3CDE8190" w14:textId="77777777" w:rsidTr="005F41DF">
        <w:tc>
          <w:tcPr>
            <w:tcW w:w="1500" w:type="pct"/>
            <w:shd w:val="clear" w:color="auto" w:fill="auto"/>
          </w:tcPr>
          <w:p w14:paraId="533AE07B" w14:textId="67C8EBFD" w:rsidR="004649FA" w:rsidRPr="004B4641" w:rsidRDefault="00885298" w:rsidP="00ED1064">
            <w:pPr>
              <w:spacing w:before="60" w:after="60"/>
              <w:contextualSpacing/>
              <w:rPr>
                <w:rFonts w:cs="Arial"/>
                <w:sz w:val="18"/>
                <w:szCs w:val="18"/>
              </w:rPr>
            </w:pPr>
            <w:r w:rsidRPr="004B4641">
              <w:rPr>
                <w:rFonts w:cs="Arial"/>
                <w:sz w:val="18"/>
                <w:szCs w:val="18"/>
              </w:rPr>
              <w:lastRenderedPageBreak/>
              <w:t>Contain the means of enforcing critical aspects of the management arrangements</w:t>
            </w:r>
            <w:r w:rsidR="006B6EF9" w:rsidRPr="004B4641">
              <w:rPr>
                <w:rFonts w:cs="Arial"/>
                <w:sz w:val="18"/>
                <w:szCs w:val="18"/>
              </w:rPr>
              <w:t>.</w:t>
            </w:r>
          </w:p>
        </w:tc>
        <w:tc>
          <w:tcPr>
            <w:tcW w:w="3500" w:type="pct"/>
            <w:shd w:val="clear" w:color="auto" w:fill="FFC000"/>
          </w:tcPr>
          <w:p w14:paraId="14C2B56A" w14:textId="77777777" w:rsidR="004E6F79" w:rsidRPr="004B4641" w:rsidRDefault="005F41DF" w:rsidP="00ED1064">
            <w:pPr>
              <w:spacing w:before="60" w:after="60"/>
              <w:contextualSpacing/>
              <w:rPr>
                <w:rFonts w:cs="Arial"/>
                <w:b/>
                <w:sz w:val="18"/>
                <w:szCs w:val="18"/>
              </w:rPr>
            </w:pPr>
            <w:r w:rsidRPr="004B4641">
              <w:rPr>
                <w:rFonts w:cs="Arial"/>
                <w:b/>
                <w:sz w:val="18"/>
                <w:szCs w:val="18"/>
              </w:rPr>
              <w:t>Partially m</w:t>
            </w:r>
            <w:r w:rsidR="004E6F79" w:rsidRPr="004B4641">
              <w:rPr>
                <w:rFonts w:cs="Arial"/>
                <w:b/>
                <w:sz w:val="18"/>
                <w:szCs w:val="18"/>
              </w:rPr>
              <w:t xml:space="preserve">eets </w:t>
            </w:r>
          </w:p>
          <w:p w14:paraId="0CB6581C" w14:textId="77777777" w:rsidR="00C34196" w:rsidRPr="004B4641" w:rsidRDefault="005F41DF" w:rsidP="00ED1064">
            <w:pPr>
              <w:pStyle w:val="PlainText"/>
              <w:rPr>
                <w:sz w:val="18"/>
                <w:szCs w:val="18"/>
              </w:rPr>
            </w:pPr>
            <w:r w:rsidRPr="004B4641">
              <w:rPr>
                <w:sz w:val="18"/>
                <w:szCs w:val="18"/>
              </w:rPr>
              <w:t xml:space="preserve">Electronic monitoring is the primary method for monitoring fishing activities. AFMA regularly analyse monthly logbooks and catch disposal records against fish receiver records. </w:t>
            </w:r>
            <w:r w:rsidR="00A0742A" w:rsidRPr="004B4641">
              <w:rPr>
                <w:sz w:val="18"/>
                <w:szCs w:val="18"/>
                <w:lang w:eastAsia="en-AU"/>
              </w:rPr>
              <w:t>A risk based compliance and enforcement assessment is undertaken on a biennial basis</w:t>
            </w:r>
            <w:r w:rsidRPr="004B4641">
              <w:rPr>
                <w:sz w:val="18"/>
                <w:szCs w:val="18"/>
                <w:lang w:eastAsia="en-AU"/>
              </w:rPr>
              <w:t>. The assessment</w:t>
            </w:r>
            <w:r w:rsidR="00A0742A" w:rsidRPr="004B4641">
              <w:rPr>
                <w:sz w:val="18"/>
                <w:szCs w:val="18"/>
                <w:lang w:eastAsia="en-AU"/>
              </w:rPr>
              <w:t xml:space="preserve"> is informed by compliance intelligence, includ</w:t>
            </w:r>
            <w:r w:rsidRPr="004B4641">
              <w:rPr>
                <w:sz w:val="18"/>
                <w:szCs w:val="18"/>
                <w:lang w:eastAsia="en-AU"/>
              </w:rPr>
              <w:t>ing</w:t>
            </w:r>
            <w:r w:rsidR="00A0742A" w:rsidRPr="004B4641">
              <w:rPr>
                <w:sz w:val="18"/>
                <w:szCs w:val="18"/>
                <w:lang w:eastAsia="en-AU"/>
              </w:rPr>
              <w:t xml:space="preserve"> information via </w:t>
            </w:r>
            <w:r w:rsidR="00A0742A" w:rsidRPr="004B4641">
              <w:rPr>
                <w:sz w:val="18"/>
                <w:szCs w:val="18"/>
              </w:rPr>
              <w:t>Crimfish (https://www.afma.gov.au/monitoring-enforcement/report-illegal-fishing-activity)</w:t>
            </w:r>
            <w:r w:rsidR="00A0742A" w:rsidRPr="004B4641">
              <w:rPr>
                <w:sz w:val="18"/>
                <w:szCs w:val="18"/>
                <w:lang w:eastAsia="en-AU"/>
              </w:rPr>
              <w:t xml:space="preserve">. Priority risks </w:t>
            </w:r>
            <w:r w:rsidRPr="004B4641">
              <w:rPr>
                <w:sz w:val="18"/>
                <w:szCs w:val="18"/>
                <w:lang w:eastAsia="en-AU"/>
              </w:rPr>
              <w:t xml:space="preserve">are </w:t>
            </w:r>
            <w:r w:rsidR="00A0742A" w:rsidRPr="004B4641">
              <w:rPr>
                <w:sz w:val="18"/>
                <w:szCs w:val="18"/>
                <w:lang w:eastAsia="en-AU"/>
              </w:rPr>
              <w:t xml:space="preserve">identified for ongoing investigation include quota evasion, failure to report interaction/retention of protected or prohibited species, and </w:t>
            </w:r>
            <w:r w:rsidRPr="004B4641">
              <w:rPr>
                <w:sz w:val="18"/>
                <w:szCs w:val="18"/>
                <w:lang w:eastAsia="en-AU"/>
              </w:rPr>
              <w:t xml:space="preserve">misreporting or mishandling of </w:t>
            </w:r>
            <w:r w:rsidR="00A0742A" w:rsidRPr="004B4641">
              <w:rPr>
                <w:sz w:val="18"/>
                <w:szCs w:val="18"/>
                <w:lang w:eastAsia="en-AU"/>
              </w:rPr>
              <w:t xml:space="preserve">bycatch </w:t>
            </w:r>
            <w:r w:rsidRPr="004B4641">
              <w:rPr>
                <w:sz w:val="18"/>
                <w:szCs w:val="18"/>
                <w:lang w:eastAsia="en-AU"/>
              </w:rPr>
              <w:t>and discards</w:t>
            </w:r>
            <w:r w:rsidR="00A0742A" w:rsidRPr="004B4641">
              <w:rPr>
                <w:sz w:val="18"/>
                <w:szCs w:val="18"/>
                <w:lang w:eastAsia="en-AU"/>
              </w:rPr>
              <w:t xml:space="preserve">. </w:t>
            </w:r>
            <w:r w:rsidR="007D346B" w:rsidRPr="004B4641">
              <w:rPr>
                <w:sz w:val="18"/>
                <w:szCs w:val="18"/>
              </w:rPr>
              <w:t xml:space="preserve">A number of enforcement measures are available under </w:t>
            </w:r>
            <w:r w:rsidR="00C34196" w:rsidRPr="004B4641">
              <w:rPr>
                <w:sz w:val="18"/>
                <w:szCs w:val="18"/>
              </w:rPr>
              <w:t>f</w:t>
            </w:r>
            <w:r w:rsidR="007D346B" w:rsidRPr="004B4641">
              <w:rPr>
                <w:sz w:val="18"/>
                <w:szCs w:val="18"/>
              </w:rPr>
              <w:t xml:space="preserve">isheries </w:t>
            </w:r>
            <w:r w:rsidR="00C34196" w:rsidRPr="004B4641">
              <w:rPr>
                <w:sz w:val="18"/>
                <w:szCs w:val="18"/>
              </w:rPr>
              <w:t>legislation and reg</w:t>
            </w:r>
            <w:r w:rsidR="007D346B" w:rsidRPr="004B4641">
              <w:rPr>
                <w:sz w:val="18"/>
                <w:szCs w:val="18"/>
              </w:rPr>
              <w:t xml:space="preserve">ulations. </w:t>
            </w:r>
          </w:p>
          <w:p w14:paraId="375B1918" w14:textId="012FDC57" w:rsidR="008B5971" w:rsidRPr="004B4641" w:rsidRDefault="00FA6445" w:rsidP="00ED1064">
            <w:pPr>
              <w:pStyle w:val="PlainText"/>
              <w:rPr>
                <w:sz w:val="18"/>
                <w:szCs w:val="18"/>
                <w:lang w:eastAsia="en-AU"/>
              </w:rPr>
            </w:pPr>
            <w:r w:rsidRPr="004B4641">
              <w:rPr>
                <w:sz w:val="18"/>
                <w:szCs w:val="18"/>
              </w:rPr>
              <w:t xml:space="preserve">On-board observers </w:t>
            </w:r>
            <w:r w:rsidR="00C02CB7" w:rsidRPr="004B4641">
              <w:rPr>
                <w:sz w:val="18"/>
                <w:szCs w:val="18"/>
              </w:rPr>
              <w:t xml:space="preserve">are used randomly </w:t>
            </w:r>
            <w:r w:rsidR="005F41DF" w:rsidRPr="004B4641">
              <w:rPr>
                <w:sz w:val="18"/>
                <w:szCs w:val="18"/>
              </w:rPr>
              <w:t>in all sectors except the GHaT. Observers</w:t>
            </w:r>
            <w:r w:rsidR="00C02CB7" w:rsidRPr="004B4641">
              <w:rPr>
                <w:sz w:val="18"/>
                <w:szCs w:val="18"/>
              </w:rPr>
              <w:t xml:space="preserve"> </w:t>
            </w:r>
            <w:r w:rsidR="007D346B" w:rsidRPr="004B4641">
              <w:rPr>
                <w:sz w:val="18"/>
                <w:szCs w:val="18"/>
              </w:rPr>
              <w:t xml:space="preserve">monitor </w:t>
            </w:r>
            <w:r w:rsidR="005F41DF" w:rsidRPr="004B4641">
              <w:rPr>
                <w:sz w:val="18"/>
                <w:szCs w:val="18"/>
              </w:rPr>
              <w:t xml:space="preserve">and report </w:t>
            </w:r>
            <w:r w:rsidR="007D346B" w:rsidRPr="004B4641">
              <w:rPr>
                <w:sz w:val="18"/>
                <w:szCs w:val="18"/>
              </w:rPr>
              <w:t>catch</w:t>
            </w:r>
            <w:r w:rsidR="005F41DF" w:rsidRPr="004B4641">
              <w:rPr>
                <w:sz w:val="18"/>
                <w:szCs w:val="18"/>
              </w:rPr>
              <w:t xml:space="preserve"> data</w:t>
            </w:r>
            <w:r w:rsidR="007D346B" w:rsidRPr="004B4641">
              <w:rPr>
                <w:sz w:val="18"/>
                <w:szCs w:val="18"/>
              </w:rPr>
              <w:t xml:space="preserve">, fishing effort, </w:t>
            </w:r>
            <w:r w:rsidR="005F41DF" w:rsidRPr="004B4641">
              <w:rPr>
                <w:sz w:val="18"/>
                <w:szCs w:val="18"/>
              </w:rPr>
              <w:t>bycatch/</w:t>
            </w:r>
            <w:r w:rsidR="007D346B" w:rsidRPr="004B4641">
              <w:rPr>
                <w:sz w:val="18"/>
                <w:szCs w:val="18"/>
              </w:rPr>
              <w:t xml:space="preserve">discards, </w:t>
            </w:r>
            <w:r w:rsidRPr="004B4641">
              <w:rPr>
                <w:sz w:val="18"/>
                <w:szCs w:val="18"/>
              </w:rPr>
              <w:t>and protected species interactions.</w:t>
            </w:r>
            <w:r w:rsidR="00A0742A" w:rsidRPr="004B4641">
              <w:rPr>
                <w:sz w:val="18"/>
                <w:szCs w:val="18"/>
              </w:rPr>
              <w:t xml:space="preserve"> </w:t>
            </w:r>
            <w:r w:rsidR="00D83167" w:rsidRPr="004B4641">
              <w:rPr>
                <w:sz w:val="18"/>
                <w:szCs w:val="18"/>
              </w:rPr>
              <w:t xml:space="preserve">VMS provides information on </w:t>
            </w:r>
            <w:r w:rsidR="00A0742A" w:rsidRPr="004B4641">
              <w:rPr>
                <w:sz w:val="18"/>
                <w:szCs w:val="18"/>
              </w:rPr>
              <w:t>fishing effort and the position, speed and direction of vessels</w:t>
            </w:r>
            <w:r w:rsidR="00D83167" w:rsidRPr="004B4641">
              <w:rPr>
                <w:sz w:val="18"/>
                <w:szCs w:val="18"/>
              </w:rPr>
              <w:t>.</w:t>
            </w:r>
            <w:r w:rsidRPr="004B4641">
              <w:rPr>
                <w:sz w:val="18"/>
                <w:szCs w:val="18"/>
              </w:rPr>
              <w:t xml:space="preserve"> </w:t>
            </w:r>
          </w:p>
        </w:tc>
      </w:tr>
      <w:tr w:rsidR="00885298" w:rsidRPr="004B4641" w14:paraId="163EF15C" w14:textId="77777777" w:rsidTr="00C15C13">
        <w:tc>
          <w:tcPr>
            <w:tcW w:w="1500" w:type="pct"/>
            <w:shd w:val="clear" w:color="auto" w:fill="auto"/>
          </w:tcPr>
          <w:p w14:paraId="635177E5" w14:textId="1F1FDC00" w:rsidR="004649FA" w:rsidRPr="004B4641" w:rsidRDefault="00885298" w:rsidP="00ED1064">
            <w:pPr>
              <w:spacing w:before="60" w:after="60"/>
              <w:contextualSpacing/>
              <w:rPr>
                <w:rFonts w:cs="Arial"/>
                <w:sz w:val="18"/>
                <w:szCs w:val="18"/>
              </w:rPr>
            </w:pPr>
            <w:r w:rsidRPr="004B4641">
              <w:rPr>
                <w:rFonts w:cs="Arial"/>
                <w:sz w:val="18"/>
                <w:szCs w:val="18"/>
              </w:rPr>
              <w:t>Provide for the periodic review of the performance of the fishery management arrangements and the management strategies, objectives and criteria</w:t>
            </w:r>
            <w:r w:rsidR="006B6EF9" w:rsidRPr="004B4641">
              <w:rPr>
                <w:rFonts w:cs="Arial"/>
                <w:sz w:val="18"/>
                <w:szCs w:val="18"/>
              </w:rPr>
              <w:t>.</w:t>
            </w:r>
          </w:p>
        </w:tc>
        <w:tc>
          <w:tcPr>
            <w:tcW w:w="3500" w:type="pct"/>
            <w:shd w:val="clear" w:color="auto" w:fill="92D050"/>
          </w:tcPr>
          <w:p w14:paraId="4771892C" w14:textId="77777777" w:rsidR="004E6F79" w:rsidRPr="004B4641" w:rsidRDefault="004E6F79" w:rsidP="00ED1064">
            <w:pPr>
              <w:spacing w:before="60" w:after="60"/>
              <w:contextualSpacing/>
              <w:rPr>
                <w:rFonts w:cs="Arial"/>
                <w:b/>
                <w:sz w:val="18"/>
                <w:szCs w:val="18"/>
              </w:rPr>
            </w:pPr>
            <w:r w:rsidRPr="004B4641">
              <w:rPr>
                <w:rFonts w:cs="Arial"/>
                <w:b/>
                <w:sz w:val="18"/>
                <w:szCs w:val="18"/>
              </w:rPr>
              <w:t xml:space="preserve">Meets </w:t>
            </w:r>
          </w:p>
          <w:p w14:paraId="69A835EC" w14:textId="77777777" w:rsidR="000756F5" w:rsidRPr="004B4641" w:rsidRDefault="00B24FA4" w:rsidP="00ED1064">
            <w:pPr>
              <w:pStyle w:val="PlainText"/>
              <w:rPr>
                <w:sz w:val="18"/>
                <w:szCs w:val="18"/>
              </w:rPr>
            </w:pPr>
            <w:r w:rsidRPr="004B4641">
              <w:rPr>
                <w:sz w:val="18"/>
                <w:szCs w:val="18"/>
              </w:rPr>
              <w:t xml:space="preserve">A number of mechanisms are in place to assess the effectiveness of management measures. </w:t>
            </w:r>
            <w:r w:rsidR="000756F5" w:rsidRPr="004B4641">
              <w:rPr>
                <w:sz w:val="18"/>
                <w:szCs w:val="18"/>
              </w:rPr>
              <w:t>Some measures are mandated by fisheries legislation, including a</w:t>
            </w:r>
            <w:r w:rsidR="002938E0" w:rsidRPr="004B4641">
              <w:rPr>
                <w:sz w:val="18"/>
                <w:szCs w:val="18"/>
              </w:rPr>
              <w:t>nnual report</w:t>
            </w:r>
            <w:r w:rsidR="000756F5" w:rsidRPr="004B4641">
              <w:rPr>
                <w:sz w:val="18"/>
                <w:szCs w:val="18"/>
              </w:rPr>
              <w:t>ing requirements.</w:t>
            </w:r>
          </w:p>
          <w:p w14:paraId="75298FE0" w14:textId="77777777" w:rsidR="008B5971" w:rsidRPr="004B4641" w:rsidRDefault="0011566D" w:rsidP="00ED1064">
            <w:pPr>
              <w:pStyle w:val="PlainText"/>
              <w:rPr>
                <w:sz w:val="18"/>
                <w:szCs w:val="18"/>
              </w:rPr>
            </w:pPr>
            <w:r w:rsidRPr="004B4641">
              <w:rPr>
                <w:sz w:val="18"/>
                <w:szCs w:val="18"/>
              </w:rPr>
              <w:t>AFMA facilitate</w:t>
            </w:r>
            <w:r w:rsidR="000756F5" w:rsidRPr="004B4641">
              <w:rPr>
                <w:sz w:val="18"/>
                <w:szCs w:val="18"/>
              </w:rPr>
              <w:t>s</w:t>
            </w:r>
            <w:r w:rsidRPr="004B4641">
              <w:rPr>
                <w:sz w:val="18"/>
                <w:szCs w:val="18"/>
              </w:rPr>
              <w:t xml:space="preserve"> </w:t>
            </w:r>
            <w:r w:rsidR="002938E0" w:rsidRPr="004B4641">
              <w:rPr>
                <w:sz w:val="18"/>
                <w:szCs w:val="18"/>
              </w:rPr>
              <w:t xml:space="preserve">regular stock </w:t>
            </w:r>
            <w:r w:rsidRPr="004B4641">
              <w:rPr>
                <w:sz w:val="18"/>
                <w:szCs w:val="18"/>
              </w:rPr>
              <w:t>assessments for k</w:t>
            </w:r>
            <w:r w:rsidR="001A3464" w:rsidRPr="004B4641">
              <w:rPr>
                <w:sz w:val="18"/>
                <w:szCs w:val="18"/>
              </w:rPr>
              <w:t xml:space="preserve">ey </w:t>
            </w:r>
            <w:r w:rsidR="002938E0" w:rsidRPr="004B4641">
              <w:rPr>
                <w:sz w:val="18"/>
                <w:szCs w:val="18"/>
              </w:rPr>
              <w:t>species and species groups</w:t>
            </w:r>
            <w:r w:rsidR="001A3464" w:rsidRPr="004B4641">
              <w:rPr>
                <w:sz w:val="18"/>
                <w:szCs w:val="18"/>
              </w:rPr>
              <w:t xml:space="preserve"> </w:t>
            </w:r>
            <w:r w:rsidR="00986139" w:rsidRPr="004B4641">
              <w:rPr>
                <w:sz w:val="18"/>
                <w:szCs w:val="18"/>
              </w:rPr>
              <w:t xml:space="preserve">(see </w:t>
            </w:r>
            <w:r w:rsidR="002F1303" w:rsidRPr="004B4641">
              <w:rPr>
                <w:sz w:val="18"/>
                <w:szCs w:val="18"/>
              </w:rPr>
              <w:t>Tuck 2016a; 2016b; 2018</w:t>
            </w:r>
            <w:r w:rsidR="00986139" w:rsidRPr="004B4641">
              <w:rPr>
                <w:sz w:val="18"/>
                <w:szCs w:val="18"/>
              </w:rPr>
              <w:t>)</w:t>
            </w:r>
            <w:r w:rsidRPr="004B4641">
              <w:rPr>
                <w:sz w:val="18"/>
                <w:szCs w:val="18"/>
              </w:rPr>
              <w:t xml:space="preserve">. Stock assessment findings and other peer reviewed research and studies are analysed by the </w:t>
            </w:r>
            <w:r w:rsidR="00B24FA4" w:rsidRPr="004B4641">
              <w:rPr>
                <w:sz w:val="18"/>
                <w:szCs w:val="18"/>
              </w:rPr>
              <w:t>SESSF</w:t>
            </w:r>
            <w:r w:rsidR="00B24FA4" w:rsidRPr="004B4641">
              <w:rPr>
                <w:color w:val="000000"/>
                <w:sz w:val="18"/>
                <w:szCs w:val="18"/>
                <w:lang w:eastAsia="en-AU"/>
              </w:rPr>
              <w:t>RAG</w:t>
            </w:r>
            <w:r w:rsidRPr="004B4641">
              <w:rPr>
                <w:color w:val="000000"/>
                <w:sz w:val="18"/>
                <w:szCs w:val="18"/>
                <w:lang w:eastAsia="en-AU"/>
              </w:rPr>
              <w:t xml:space="preserve"> in consultation with </w:t>
            </w:r>
            <w:r w:rsidR="00B24FA4" w:rsidRPr="004B4641">
              <w:rPr>
                <w:sz w:val="18"/>
                <w:szCs w:val="18"/>
              </w:rPr>
              <w:t xml:space="preserve">the </w:t>
            </w:r>
            <w:proofErr w:type="spellStart"/>
            <w:r w:rsidR="00B24FA4" w:rsidRPr="004B4641">
              <w:rPr>
                <w:sz w:val="18"/>
                <w:szCs w:val="18"/>
              </w:rPr>
              <w:t>SharkRAG</w:t>
            </w:r>
            <w:proofErr w:type="spellEnd"/>
            <w:r w:rsidR="00B24FA4" w:rsidRPr="004B4641">
              <w:rPr>
                <w:sz w:val="18"/>
                <w:szCs w:val="18"/>
              </w:rPr>
              <w:t xml:space="preserve"> and the GABRAG</w:t>
            </w:r>
            <w:r w:rsidRPr="004B4641">
              <w:rPr>
                <w:sz w:val="18"/>
                <w:szCs w:val="18"/>
              </w:rPr>
              <w:t>.</w:t>
            </w:r>
            <w:r w:rsidR="002938E0" w:rsidRPr="004B4641">
              <w:rPr>
                <w:sz w:val="18"/>
                <w:szCs w:val="18"/>
              </w:rPr>
              <w:t xml:space="preserve"> </w:t>
            </w:r>
            <w:r w:rsidR="000756F5" w:rsidRPr="004B4641">
              <w:rPr>
                <w:sz w:val="18"/>
                <w:szCs w:val="18"/>
              </w:rPr>
              <w:t xml:space="preserve">Advice is then provided to </w:t>
            </w:r>
            <w:r w:rsidR="002078AD" w:rsidRPr="004B4641">
              <w:rPr>
                <w:sz w:val="18"/>
                <w:szCs w:val="18"/>
              </w:rPr>
              <w:t>SE</w:t>
            </w:r>
            <w:r w:rsidR="000756F5" w:rsidRPr="004B4641">
              <w:rPr>
                <w:sz w:val="18"/>
                <w:szCs w:val="18"/>
              </w:rPr>
              <w:t>MAC</w:t>
            </w:r>
            <w:r w:rsidR="002078AD" w:rsidRPr="004B4641">
              <w:rPr>
                <w:sz w:val="18"/>
                <w:szCs w:val="18"/>
              </w:rPr>
              <w:t xml:space="preserve"> and </w:t>
            </w:r>
            <w:r w:rsidR="002938E0" w:rsidRPr="004B4641">
              <w:rPr>
                <w:sz w:val="18"/>
                <w:szCs w:val="18"/>
              </w:rPr>
              <w:t>GAB</w:t>
            </w:r>
            <w:r w:rsidR="002078AD" w:rsidRPr="004B4641">
              <w:rPr>
                <w:sz w:val="18"/>
                <w:szCs w:val="18"/>
              </w:rPr>
              <w:t xml:space="preserve">MAC </w:t>
            </w:r>
            <w:r w:rsidR="000756F5" w:rsidRPr="004B4641">
              <w:rPr>
                <w:sz w:val="18"/>
                <w:szCs w:val="18"/>
              </w:rPr>
              <w:t xml:space="preserve">about </w:t>
            </w:r>
            <w:r w:rsidR="002078AD" w:rsidRPr="004B4641">
              <w:rPr>
                <w:color w:val="000000"/>
                <w:sz w:val="18"/>
                <w:szCs w:val="18"/>
                <w:lang w:eastAsia="en-AU"/>
              </w:rPr>
              <w:t xml:space="preserve">the status of target and non-target species stocks, impacts of fishing on the marine environment, </w:t>
            </w:r>
            <w:r w:rsidR="000756F5" w:rsidRPr="004B4641">
              <w:rPr>
                <w:color w:val="000000"/>
                <w:sz w:val="18"/>
                <w:szCs w:val="18"/>
                <w:lang w:eastAsia="en-AU"/>
              </w:rPr>
              <w:t>and</w:t>
            </w:r>
            <w:r w:rsidR="002078AD" w:rsidRPr="004B4641">
              <w:rPr>
                <w:color w:val="000000"/>
                <w:sz w:val="18"/>
                <w:szCs w:val="18"/>
                <w:lang w:eastAsia="en-AU"/>
              </w:rPr>
              <w:t xml:space="preserve"> information gaps that may affect the performance of the fishery</w:t>
            </w:r>
            <w:r w:rsidR="002078AD" w:rsidRPr="004B4641">
              <w:rPr>
                <w:sz w:val="18"/>
                <w:szCs w:val="18"/>
              </w:rPr>
              <w:t>.</w:t>
            </w:r>
          </w:p>
          <w:p w14:paraId="568168DA" w14:textId="77777777" w:rsidR="008B5971" w:rsidRPr="004B4641" w:rsidRDefault="00077863" w:rsidP="00ED1064">
            <w:pPr>
              <w:pStyle w:val="PlainText"/>
              <w:rPr>
                <w:sz w:val="18"/>
                <w:szCs w:val="18"/>
              </w:rPr>
            </w:pPr>
            <w:r w:rsidRPr="004B4641">
              <w:rPr>
                <w:sz w:val="18"/>
                <w:szCs w:val="18"/>
                <w:lang w:eastAsia="en-AU"/>
              </w:rPr>
              <w:t xml:space="preserve">The SESSF Management Plan </w:t>
            </w:r>
            <w:r w:rsidR="002938E0" w:rsidRPr="004B4641">
              <w:rPr>
                <w:sz w:val="18"/>
                <w:szCs w:val="18"/>
                <w:lang w:eastAsia="en-AU"/>
              </w:rPr>
              <w:t xml:space="preserve">is regularly reviewed, and </w:t>
            </w:r>
            <w:r w:rsidR="00283D9A" w:rsidRPr="004B4641">
              <w:rPr>
                <w:sz w:val="18"/>
                <w:szCs w:val="18"/>
              </w:rPr>
              <w:t>outlines obligations for assess</w:t>
            </w:r>
            <w:r w:rsidR="002938E0" w:rsidRPr="004B4641">
              <w:rPr>
                <w:sz w:val="18"/>
                <w:szCs w:val="18"/>
              </w:rPr>
              <w:t>ing</w:t>
            </w:r>
            <w:r w:rsidR="00283D9A" w:rsidRPr="004B4641">
              <w:rPr>
                <w:sz w:val="18"/>
                <w:szCs w:val="18"/>
              </w:rPr>
              <w:t xml:space="preserve"> the effectiveness of performance measures and reporting</w:t>
            </w:r>
            <w:r w:rsidRPr="004B4641">
              <w:rPr>
                <w:sz w:val="18"/>
                <w:szCs w:val="18"/>
                <w:lang w:eastAsia="en-AU"/>
              </w:rPr>
              <w:t>.</w:t>
            </w:r>
            <w:r w:rsidR="001204A7" w:rsidRPr="004B4641">
              <w:rPr>
                <w:sz w:val="18"/>
                <w:szCs w:val="18"/>
                <w:lang w:eastAsia="en-AU"/>
              </w:rPr>
              <w:t xml:space="preserve"> </w:t>
            </w:r>
            <w:r w:rsidR="00E95C57" w:rsidRPr="004B4641">
              <w:rPr>
                <w:sz w:val="18"/>
                <w:szCs w:val="18"/>
                <w:lang w:val="en-US"/>
              </w:rPr>
              <w:t xml:space="preserve">The </w:t>
            </w:r>
            <w:r w:rsidR="008922C4" w:rsidRPr="004B4641">
              <w:rPr>
                <w:bCs/>
                <w:sz w:val="18"/>
                <w:szCs w:val="18"/>
                <w:lang w:eastAsia="en-AU"/>
              </w:rPr>
              <w:t>harvest strategy for this fishery will be reviewed in 2019 to align with the</w:t>
            </w:r>
            <w:r w:rsidR="00AE3A50" w:rsidRPr="004B4641">
              <w:rPr>
                <w:sz w:val="18"/>
                <w:szCs w:val="18"/>
                <w:lang w:eastAsia="en-AU"/>
              </w:rPr>
              <w:t xml:space="preserve"> </w:t>
            </w:r>
            <w:r w:rsidR="00AE3A50" w:rsidRPr="004B4641">
              <w:rPr>
                <w:sz w:val="18"/>
                <w:szCs w:val="18"/>
                <w:lang w:val="en-US"/>
              </w:rPr>
              <w:t xml:space="preserve">harvest </w:t>
            </w:r>
            <w:r w:rsidR="00AE3A50" w:rsidRPr="004B4641">
              <w:rPr>
                <w:sz w:val="18"/>
                <w:szCs w:val="18"/>
                <w:lang w:eastAsia="en-AU"/>
              </w:rPr>
              <w:t xml:space="preserve">strategy policy and guidelines for Commonwealth fisheries, which was revised in 2018 </w:t>
            </w:r>
            <w:r w:rsidRPr="004B4641">
              <w:rPr>
                <w:sz w:val="18"/>
                <w:szCs w:val="18"/>
                <w:lang w:eastAsia="en-AU"/>
              </w:rPr>
              <w:t>(</w:t>
            </w:r>
            <w:r w:rsidR="00B24FA4" w:rsidRPr="004B4641">
              <w:rPr>
                <w:sz w:val="18"/>
                <w:szCs w:val="18"/>
                <w:lang w:eastAsia="en-AU"/>
              </w:rPr>
              <w:t xml:space="preserve">see </w:t>
            </w:r>
            <w:proofErr w:type="spellStart"/>
            <w:r w:rsidRPr="004B4641">
              <w:rPr>
                <w:sz w:val="18"/>
                <w:szCs w:val="18"/>
              </w:rPr>
              <w:t>DaWR</w:t>
            </w:r>
            <w:proofErr w:type="spellEnd"/>
            <w:r w:rsidRPr="004B4641">
              <w:rPr>
                <w:sz w:val="18"/>
                <w:szCs w:val="18"/>
              </w:rPr>
              <w:t xml:space="preserve"> 2018b; 2018d).</w:t>
            </w:r>
          </w:p>
          <w:p w14:paraId="4D10BD67" w14:textId="24213C1B" w:rsidR="008B5971" w:rsidRPr="004B4641" w:rsidRDefault="0011566D" w:rsidP="00ED1064">
            <w:pPr>
              <w:pStyle w:val="PlainText"/>
              <w:rPr>
                <w:sz w:val="18"/>
                <w:szCs w:val="18"/>
              </w:rPr>
            </w:pPr>
            <w:r w:rsidRPr="004B4641">
              <w:rPr>
                <w:sz w:val="18"/>
                <w:szCs w:val="18"/>
              </w:rPr>
              <w:lastRenderedPageBreak/>
              <w:t>The Australian Bureau of Agricultural and Resource Economics and Sciences (ABARES) review the ecological and economic performance of Commonwealth fisheries annually</w:t>
            </w:r>
            <w:r w:rsidR="002F2C99" w:rsidRPr="004B4641">
              <w:rPr>
                <w:sz w:val="18"/>
                <w:szCs w:val="18"/>
              </w:rPr>
              <w:t xml:space="preserve">. Since 2009, ABARES has provided </w:t>
            </w:r>
            <w:r w:rsidR="00C02CB7" w:rsidRPr="004B4641">
              <w:rPr>
                <w:sz w:val="18"/>
                <w:szCs w:val="18"/>
              </w:rPr>
              <w:t xml:space="preserve">annual </w:t>
            </w:r>
            <w:r w:rsidR="002F2C99" w:rsidRPr="004B4641">
              <w:rPr>
                <w:sz w:val="18"/>
                <w:szCs w:val="18"/>
              </w:rPr>
              <w:t xml:space="preserve">assessments for 37 species or species groups taken in the </w:t>
            </w:r>
            <w:r w:rsidR="008922C4" w:rsidRPr="004B4641">
              <w:rPr>
                <w:sz w:val="18"/>
                <w:szCs w:val="18"/>
              </w:rPr>
              <w:t xml:space="preserve">fishery </w:t>
            </w:r>
            <w:r w:rsidRPr="004B4641">
              <w:rPr>
                <w:sz w:val="18"/>
                <w:szCs w:val="18"/>
              </w:rPr>
              <w:t>(Patterson et al. 2016; 2017</w:t>
            </w:r>
            <w:r w:rsidR="00BE2C58" w:rsidRPr="004B4641">
              <w:rPr>
                <w:sz w:val="18"/>
                <w:szCs w:val="18"/>
              </w:rPr>
              <w:t>; 2018</w:t>
            </w:r>
            <w:r w:rsidRPr="004B4641">
              <w:rPr>
                <w:sz w:val="18"/>
                <w:szCs w:val="18"/>
              </w:rPr>
              <w:t>). The Fisheries Research and Development Corporation</w:t>
            </w:r>
            <w:r w:rsidR="001204A7" w:rsidRPr="004B4641">
              <w:rPr>
                <w:sz w:val="18"/>
                <w:szCs w:val="18"/>
              </w:rPr>
              <w:t>’s</w:t>
            </w:r>
            <w:r w:rsidR="001204A7" w:rsidRPr="004B4641">
              <w:rPr>
                <w:i/>
                <w:sz w:val="18"/>
                <w:szCs w:val="18"/>
              </w:rPr>
              <w:t xml:space="preserve"> Status of key Australian fish stocks reports</w:t>
            </w:r>
            <w:r w:rsidR="001204A7" w:rsidRPr="004B4641">
              <w:rPr>
                <w:sz w:val="18"/>
                <w:szCs w:val="18"/>
              </w:rPr>
              <w:t xml:space="preserve"> (SAFS reports) contains</w:t>
            </w:r>
            <w:r w:rsidRPr="004B4641">
              <w:rPr>
                <w:sz w:val="18"/>
                <w:szCs w:val="18"/>
              </w:rPr>
              <w:t xml:space="preserve"> independent assessment</w:t>
            </w:r>
            <w:r w:rsidR="001204A7" w:rsidRPr="004B4641">
              <w:rPr>
                <w:sz w:val="18"/>
                <w:szCs w:val="18"/>
              </w:rPr>
              <w:t>s for a number of</w:t>
            </w:r>
            <w:r w:rsidRPr="004B4641">
              <w:rPr>
                <w:sz w:val="18"/>
                <w:szCs w:val="18"/>
              </w:rPr>
              <w:t xml:space="preserve"> species stocks taken in </w:t>
            </w:r>
            <w:r w:rsidR="001204A7" w:rsidRPr="004B4641">
              <w:rPr>
                <w:sz w:val="18"/>
                <w:szCs w:val="18"/>
              </w:rPr>
              <w:t>this fishery</w:t>
            </w:r>
            <w:r w:rsidR="00D829E1" w:rsidRPr="004B4641">
              <w:rPr>
                <w:sz w:val="18"/>
                <w:szCs w:val="18"/>
              </w:rPr>
              <w:t xml:space="preserve"> </w:t>
            </w:r>
            <w:r w:rsidRPr="004B4641">
              <w:rPr>
                <w:sz w:val="18"/>
                <w:szCs w:val="18"/>
              </w:rPr>
              <w:t>(Stewardson et al. 2016</w:t>
            </w:r>
            <w:r w:rsidR="00257847" w:rsidRPr="004B4641">
              <w:rPr>
                <w:sz w:val="18"/>
                <w:szCs w:val="18"/>
              </w:rPr>
              <w:t>).</w:t>
            </w:r>
          </w:p>
        </w:tc>
      </w:tr>
      <w:tr w:rsidR="00885298" w:rsidRPr="004B4641" w14:paraId="1AA00A5C" w14:textId="77777777" w:rsidTr="00C15C13">
        <w:tc>
          <w:tcPr>
            <w:tcW w:w="1500" w:type="pct"/>
            <w:shd w:val="clear" w:color="auto" w:fill="auto"/>
          </w:tcPr>
          <w:p w14:paraId="240C8602" w14:textId="6F3DA696" w:rsidR="004649FA" w:rsidRPr="004B4641" w:rsidRDefault="00885298" w:rsidP="00ED1064">
            <w:pPr>
              <w:spacing w:before="60" w:after="60"/>
              <w:contextualSpacing/>
              <w:rPr>
                <w:rFonts w:cs="Arial"/>
                <w:sz w:val="18"/>
                <w:szCs w:val="18"/>
              </w:rPr>
            </w:pPr>
            <w:r w:rsidRPr="004B4641">
              <w:rPr>
                <w:rFonts w:cs="Arial"/>
                <w:sz w:val="18"/>
                <w:szCs w:val="18"/>
              </w:rPr>
              <w:lastRenderedPageBreak/>
              <w:t>Be capable of assessing, monitoring and avoiding, remedying or mitigating any adverse impacts on the wider marine ecosystem in which the target species lives and the fishery operates</w:t>
            </w:r>
            <w:r w:rsidR="006B6EF9" w:rsidRPr="004B4641">
              <w:rPr>
                <w:rFonts w:cs="Arial"/>
                <w:sz w:val="18"/>
                <w:szCs w:val="18"/>
              </w:rPr>
              <w:t>.</w:t>
            </w:r>
          </w:p>
        </w:tc>
        <w:tc>
          <w:tcPr>
            <w:tcW w:w="3500" w:type="pct"/>
            <w:shd w:val="clear" w:color="auto" w:fill="92D050"/>
          </w:tcPr>
          <w:p w14:paraId="0F7DC476" w14:textId="77777777" w:rsidR="004E6F79" w:rsidRPr="004B4641" w:rsidRDefault="004E6F79" w:rsidP="00ED1064">
            <w:pPr>
              <w:spacing w:before="60" w:after="60"/>
              <w:contextualSpacing/>
              <w:rPr>
                <w:rFonts w:cs="Arial"/>
                <w:b/>
                <w:sz w:val="18"/>
                <w:szCs w:val="18"/>
              </w:rPr>
            </w:pPr>
            <w:r w:rsidRPr="004B4641">
              <w:rPr>
                <w:rFonts w:cs="Arial"/>
                <w:b/>
                <w:sz w:val="18"/>
                <w:szCs w:val="18"/>
              </w:rPr>
              <w:t xml:space="preserve">Meets </w:t>
            </w:r>
          </w:p>
          <w:p w14:paraId="66E68C27" w14:textId="77777777" w:rsidR="0055487B" w:rsidRPr="004B4641" w:rsidRDefault="00F877D7" w:rsidP="00ED1064">
            <w:pPr>
              <w:spacing w:before="60" w:after="60"/>
              <w:contextualSpacing/>
              <w:rPr>
                <w:rFonts w:cs="Arial"/>
                <w:sz w:val="18"/>
                <w:szCs w:val="18"/>
                <w:lang w:eastAsia="en-AU"/>
              </w:rPr>
            </w:pPr>
            <w:r w:rsidRPr="004B4641">
              <w:rPr>
                <w:rFonts w:cs="Arial"/>
                <w:sz w:val="18"/>
                <w:szCs w:val="18"/>
              </w:rPr>
              <w:t>A range of m</w:t>
            </w:r>
            <w:r w:rsidR="008F718C" w:rsidRPr="004B4641">
              <w:rPr>
                <w:rFonts w:cs="Arial"/>
                <w:sz w:val="18"/>
                <w:szCs w:val="18"/>
              </w:rPr>
              <w:t xml:space="preserve">anagement </w:t>
            </w:r>
            <w:r w:rsidRPr="004B4641">
              <w:rPr>
                <w:rFonts w:cs="Arial"/>
                <w:sz w:val="18"/>
                <w:szCs w:val="18"/>
              </w:rPr>
              <w:t xml:space="preserve">actions </w:t>
            </w:r>
            <w:r w:rsidR="008F718C" w:rsidRPr="004B4641">
              <w:rPr>
                <w:rFonts w:cs="Arial"/>
                <w:sz w:val="18"/>
                <w:szCs w:val="18"/>
              </w:rPr>
              <w:t xml:space="preserve">are </w:t>
            </w:r>
            <w:r w:rsidRPr="004B4641">
              <w:rPr>
                <w:rFonts w:cs="Arial"/>
                <w:sz w:val="18"/>
                <w:szCs w:val="18"/>
              </w:rPr>
              <w:t xml:space="preserve">in place to assess, monitor, and manage </w:t>
            </w:r>
            <w:r w:rsidR="008F718C" w:rsidRPr="004B4641">
              <w:rPr>
                <w:rFonts w:cs="Arial"/>
                <w:sz w:val="18"/>
                <w:szCs w:val="18"/>
              </w:rPr>
              <w:t xml:space="preserve">the impacts </w:t>
            </w:r>
            <w:r w:rsidR="005053AE" w:rsidRPr="004B4641">
              <w:rPr>
                <w:rFonts w:cs="Arial"/>
                <w:sz w:val="18"/>
                <w:szCs w:val="18"/>
              </w:rPr>
              <w:t xml:space="preserve">of fishing </w:t>
            </w:r>
            <w:r w:rsidR="008F718C" w:rsidRPr="004B4641">
              <w:rPr>
                <w:rFonts w:cs="Arial"/>
                <w:sz w:val="18"/>
                <w:szCs w:val="18"/>
              </w:rPr>
              <w:t>on the wider marine ecosystem.</w:t>
            </w:r>
            <w:r w:rsidR="006A0638" w:rsidRPr="004B4641">
              <w:rPr>
                <w:rFonts w:cs="Arial"/>
                <w:sz w:val="18"/>
                <w:szCs w:val="18"/>
              </w:rPr>
              <w:t xml:space="preserve"> </w:t>
            </w:r>
          </w:p>
          <w:p w14:paraId="359B913B" w14:textId="77777777" w:rsidR="00BB7580" w:rsidRPr="004B4641" w:rsidRDefault="00BB7580" w:rsidP="00ED1064">
            <w:pPr>
              <w:spacing w:before="60" w:after="60"/>
              <w:contextualSpacing/>
              <w:rPr>
                <w:rFonts w:cs="Arial"/>
                <w:sz w:val="18"/>
                <w:szCs w:val="18"/>
              </w:rPr>
            </w:pPr>
            <w:r w:rsidRPr="004B4641">
              <w:rPr>
                <w:rFonts w:cs="Arial"/>
                <w:sz w:val="18"/>
                <w:szCs w:val="18"/>
              </w:rPr>
              <w:t xml:space="preserve">AFMA has facilitated risk assessments for the effects of fishing by otter board trawl in the CSET and GABT Sectors, by Danish seine in the CSET Sector, and by auto-longline and shark gillnet in the GHAT Sector. </w:t>
            </w:r>
            <w:r w:rsidR="00AE3A50" w:rsidRPr="004B4641">
              <w:rPr>
                <w:rFonts w:cs="Arial"/>
                <w:sz w:val="18"/>
                <w:szCs w:val="18"/>
                <w:lang w:eastAsia="en-AU"/>
              </w:rPr>
              <w:t xml:space="preserve">The ECDT Sector was assessed as part of the ERA for the CSET Sector. </w:t>
            </w:r>
            <w:r w:rsidRPr="004B4641">
              <w:rPr>
                <w:rFonts w:cs="Arial"/>
                <w:sz w:val="18"/>
                <w:szCs w:val="18"/>
              </w:rPr>
              <w:t>The</w:t>
            </w:r>
            <w:r w:rsidRPr="004B4641">
              <w:rPr>
                <w:rFonts w:cs="Arial"/>
                <w:sz w:val="18"/>
                <w:szCs w:val="18"/>
                <w:lang w:eastAsia="en-AU"/>
              </w:rPr>
              <w:t xml:space="preserve"> assessments included analyses of risks posed by fishing methods to target and non-target species, protected species, habitats, and communities (Smith et al. 2007; Walker et al. 2007; Hobday et al. 2011; AFMA 2017a; 2017b).</w:t>
            </w:r>
            <w:r w:rsidR="00AE3A50" w:rsidRPr="004B4641">
              <w:rPr>
                <w:rFonts w:cs="Arial"/>
                <w:sz w:val="18"/>
                <w:szCs w:val="18"/>
                <w:lang w:eastAsia="en-AU"/>
              </w:rPr>
              <w:t xml:space="preserve"> </w:t>
            </w:r>
          </w:p>
          <w:p w14:paraId="48204FBE" w14:textId="3ADDE290" w:rsidR="006A0638" w:rsidRPr="004B4641" w:rsidRDefault="00BB7580" w:rsidP="00ED1064">
            <w:pPr>
              <w:pStyle w:val="PlainText"/>
              <w:rPr>
                <w:sz w:val="18"/>
                <w:szCs w:val="18"/>
                <w:lang w:eastAsia="en-AU"/>
              </w:rPr>
            </w:pPr>
            <w:r w:rsidRPr="004B4641">
              <w:rPr>
                <w:sz w:val="18"/>
                <w:szCs w:val="18"/>
              </w:rPr>
              <w:t>O</w:t>
            </w:r>
            <w:r w:rsidR="008E1608" w:rsidRPr="004B4641">
              <w:rPr>
                <w:sz w:val="18"/>
                <w:szCs w:val="18"/>
              </w:rPr>
              <w:t xml:space="preserve">n-board observers </w:t>
            </w:r>
            <w:r w:rsidRPr="004B4641">
              <w:rPr>
                <w:sz w:val="18"/>
                <w:szCs w:val="18"/>
              </w:rPr>
              <w:t>are randomly assigned vessels where they</w:t>
            </w:r>
            <w:r w:rsidR="008E1608" w:rsidRPr="004B4641">
              <w:rPr>
                <w:sz w:val="18"/>
                <w:szCs w:val="18"/>
              </w:rPr>
              <w:t xml:space="preserve"> monitor fishing activities and record information such as protected species interactions and bycatch (discards). E</w:t>
            </w:r>
            <w:r w:rsidR="005F41DF" w:rsidRPr="004B4641">
              <w:rPr>
                <w:sz w:val="18"/>
                <w:szCs w:val="18"/>
              </w:rPr>
              <w:t xml:space="preserve">lectronic </w:t>
            </w:r>
            <w:r w:rsidR="008E1608" w:rsidRPr="004B4641">
              <w:rPr>
                <w:sz w:val="18"/>
                <w:szCs w:val="18"/>
              </w:rPr>
              <w:t xml:space="preserve">monitoring such as video surveillance is used on some vessels. </w:t>
            </w:r>
            <w:r w:rsidR="00D4595D" w:rsidRPr="004B4641">
              <w:rPr>
                <w:sz w:val="18"/>
                <w:szCs w:val="18"/>
              </w:rPr>
              <w:t xml:space="preserve">Satellite tracking helps </w:t>
            </w:r>
            <w:r w:rsidR="00F877D7" w:rsidRPr="004B4641">
              <w:rPr>
                <w:sz w:val="18"/>
                <w:szCs w:val="18"/>
              </w:rPr>
              <w:t>to ensure that fishing activities are spread across the fishery to avoid localised depletion</w:t>
            </w:r>
            <w:r w:rsidR="008E1608" w:rsidRPr="004B4641">
              <w:rPr>
                <w:sz w:val="18"/>
                <w:szCs w:val="18"/>
              </w:rPr>
              <w:t xml:space="preserve">. </w:t>
            </w:r>
            <w:r w:rsidR="00D4595D" w:rsidRPr="004B4641">
              <w:rPr>
                <w:sz w:val="18"/>
                <w:szCs w:val="18"/>
                <w:lang w:eastAsia="en-AU"/>
              </w:rPr>
              <w:t>I</w:t>
            </w:r>
            <w:r w:rsidR="008E1608" w:rsidRPr="004B4641">
              <w:rPr>
                <w:sz w:val="18"/>
                <w:szCs w:val="18"/>
                <w:lang w:eastAsia="en-AU"/>
              </w:rPr>
              <w:t xml:space="preserve">ndependent </w:t>
            </w:r>
            <w:r w:rsidR="00D4595D" w:rsidRPr="004B4641">
              <w:rPr>
                <w:sz w:val="18"/>
                <w:szCs w:val="18"/>
                <w:lang w:eastAsia="en-AU"/>
              </w:rPr>
              <w:t xml:space="preserve">on-board </w:t>
            </w:r>
            <w:r w:rsidR="008E1608" w:rsidRPr="004B4641">
              <w:rPr>
                <w:sz w:val="18"/>
                <w:szCs w:val="18"/>
                <w:lang w:eastAsia="en-AU"/>
              </w:rPr>
              <w:t>observer</w:t>
            </w:r>
            <w:r w:rsidR="00D4595D" w:rsidRPr="004B4641">
              <w:rPr>
                <w:sz w:val="18"/>
                <w:szCs w:val="18"/>
                <w:lang w:eastAsia="en-AU"/>
              </w:rPr>
              <w:t>s</w:t>
            </w:r>
            <w:r w:rsidR="008E1608" w:rsidRPr="004B4641">
              <w:rPr>
                <w:sz w:val="18"/>
                <w:szCs w:val="18"/>
                <w:lang w:eastAsia="en-AU"/>
              </w:rPr>
              <w:t xml:space="preserve"> </w:t>
            </w:r>
            <w:r w:rsidR="00D4595D" w:rsidRPr="004B4641">
              <w:rPr>
                <w:sz w:val="18"/>
                <w:szCs w:val="18"/>
                <w:lang w:eastAsia="en-AU"/>
              </w:rPr>
              <w:t xml:space="preserve">also provide records of impacts such as gear loss, discards, and </w:t>
            </w:r>
            <w:r w:rsidR="00ED1064">
              <w:rPr>
                <w:sz w:val="18"/>
                <w:szCs w:val="18"/>
                <w:lang w:eastAsia="en-AU"/>
              </w:rPr>
              <w:t>protected species interactions.</w:t>
            </w:r>
          </w:p>
        </w:tc>
      </w:tr>
      <w:tr w:rsidR="00885298" w:rsidRPr="004B4641" w14:paraId="560C62EB" w14:textId="77777777" w:rsidTr="00475051">
        <w:tc>
          <w:tcPr>
            <w:tcW w:w="1500" w:type="pct"/>
            <w:shd w:val="clear" w:color="auto" w:fill="auto"/>
          </w:tcPr>
          <w:p w14:paraId="6B3121D5" w14:textId="1CD00E9E" w:rsidR="004649FA" w:rsidRPr="004B4641" w:rsidRDefault="00885298" w:rsidP="00ED1064">
            <w:pPr>
              <w:spacing w:before="60" w:after="60"/>
              <w:contextualSpacing/>
              <w:rPr>
                <w:rFonts w:cs="Arial"/>
                <w:sz w:val="18"/>
                <w:szCs w:val="18"/>
              </w:rPr>
            </w:pPr>
            <w:r w:rsidRPr="004B4641">
              <w:rPr>
                <w:rFonts w:cs="Arial"/>
                <w:sz w:val="18"/>
                <w:szCs w:val="18"/>
              </w:rPr>
              <w:t>Requires compliance with relevant threat abatement plans, recovery plans, the National Policy on Fisheries Bycatch, and bycatch action strategies developed under the policy</w:t>
            </w:r>
            <w:r w:rsidR="006B6EF9" w:rsidRPr="004B4641">
              <w:rPr>
                <w:rFonts w:cs="Arial"/>
                <w:sz w:val="18"/>
                <w:szCs w:val="18"/>
              </w:rPr>
              <w:t>.</w:t>
            </w:r>
          </w:p>
        </w:tc>
        <w:tc>
          <w:tcPr>
            <w:tcW w:w="3500" w:type="pct"/>
            <w:shd w:val="clear" w:color="auto" w:fill="FFC000"/>
          </w:tcPr>
          <w:p w14:paraId="56EBCD15" w14:textId="77777777" w:rsidR="004E6F79" w:rsidRPr="004B4641" w:rsidRDefault="00475051" w:rsidP="00ED1064">
            <w:pPr>
              <w:spacing w:before="60" w:after="60"/>
              <w:contextualSpacing/>
              <w:rPr>
                <w:rFonts w:cs="Arial"/>
                <w:b/>
                <w:sz w:val="18"/>
                <w:szCs w:val="18"/>
              </w:rPr>
            </w:pPr>
            <w:r w:rsidRPr="004B4641">
              <w:rPr>
                <w:rFonts w:cs="Arial"/>
                <w:b/>
                <w:sz w:val="18"/>
                <w:szCs w:val="18"/>
              </w:rPr>
              <w:t>Partially m</w:t>
            </w:r>
            <w:r w:rsidR="004E6F79" w:rsidRPr="004B4641">
              <w:rPr>
                <w:rFonts w:cs="Arial"/>
                <w:b/>
                <w:sz w:val="18"/>
                <w:szCs w:val="18"/>
              </w:rPr>
              <w:t xml:space="preserve">eets </w:t>
            </w:r>
          </w:p>
          <w:p w14:paraId="2F277D44" w14:textId="77777777" w:rsidR="00C400ED" w:rsidRPr="004B4641" w:rsidRDefault="004A35CF" w:rsidP="00ED1064">
            <w:pPr>
              <w:pStyle w:val="PlainText"/>
              <w:rPr>
                <w:sz w:val="18"/>
                <w:szCs w:val="18"/>
              </w:rPr>
            </w:pPr>
            <w:r w:rsidRPr="004B4641">
              <w:rPr>
                <w:sz w:val="18"/>
                <w:szCs w:val="18"/>
              </w:rPr>
              <w:t>The</w:t>
            </w:r>
            <w:r w:rsidR="008922C4" w:rsidRPr="004B4641">
              <w:rPr>
                <w:sz w:val="18"/>
                <w:szCs w:val="18"/>
              </w:rPr>
              <w:t xml:space="preserve"> </w:t>
            </w:r>
            <w:r w:rsidR="0071210A" w:rsidRPr="004B4641">
              <w:rPr>
                <w:sz w:val="18"/>
                <w:szCs w:val="18"/>
              </w:rPr>
              <w:t>fishery is</w:t>
            </w:r>
            <w:r w:rsidRPr="004B4641">
              <w:rPr>
                <w:sz w:val="18"/>
                <w:szCs w:val="18"/>
              </w:rPr>
              <w:t xml:space="preserve"> compliant with </w:t>
            </w:r>
            <w:r w:rsidR="008922C4" w:rsidRPr="004B4641">
              <w:rPr>
                <w:sz w:val="18"/>
                <w:szCs w:val="18"/>
              </w:rPr>
              <w:t xml:space="preserve">most </w:t>
            </w:r>
            <w:r w:rsidRPr="004B4641">
              <w:rPr>
                <w:sz w:val="18"/>
                <w:szCs w:val="18"/>
              </w:rPr>
              <w:t xml:space="preserve">relevant </w:t>
            </w:r>
            <w:r w:rsidR="002C2FB3" w:rsidRPr="004B4641">
              <w:rPr>
                <w:sz w:val="18"/>
                <w:szCs w:val="18"/>
              </w:rPr>
              <w:t xml:space="preserve">Commonwealth </w:t>
            </w:r>
            <w:r w:rsidRPr="004B4641">
              <w:rPr>
                <w:sz w:val="18"/>
                <w:szCs w:val="18"/>
              </w:rPr>
              <w:t xml:space="preserve">plans, policies and strategies that aim to mitigate impacts to </w:t>
            </w:r>
            <w:r w:rsidR="002C2FB3" w:rsidRPr="004B4641">
              <w:rPr>
                <w:sz w:val="18"/>
                <w:szCs w:val="18"/>
              </w:rPr>
              <w:t xml:space="preserve">target and non-target </w:t>
            </w:r>
            <w:r w:rsidR="008D529F" w:rsidRPr="004B4641">
              <w:rPr>
                <w:sz w:val="18"/>
                <w:szCs w:val="18"/>
              </w:rPr>
              <w:t>species, and to the marine environment in which the fishery operates</w:t>
            </w:r>
            <w:r w:rsidRPr="004B4641">
              <w:rPr>
                <w:sz w:val="18"/>
                <w:szCs w:val="18"/>
              </w:rPr>
              <w:t xml:space="preserve">. </w:t>
            </w:r>
            <w:r w:rsidR="001A3649" w:rsidRPr="004B4641">
              <w:rPr>
                <w:sz w:val="18"/>
                <w:szCs w:val="18"/>
              </w:rPr>
              <w:t>The r</w:t>
            </w:r>
            <w:r w:rsidRPr="004B4641">
              <w:rPr>
                <w:sz w:val="18"/>
                <w:szCs w:val="18"/>
              </w:rPr>
              <w:t xml:space="preserve">elevant plans, policies and strategies </w:t>
            </w:r>
            <w:r w:rsidR="001A3649" w:rsidRPr="004B4641">
              <w:rPr>
                <w:sz w:val="18"/>
                <w:szCs w:val="18"/>
              </w:rPr>
              <w:t>are administered by the Department of Agriculture and Water Resources (i.e. fisheries) or the Department of the Environment and Energy (e.g. protected species and habitats), and are periodically revised and updated.</w:t>
            </w:r>
            <w:r w:rsidRPr="004B4641">
              <w:rPr>
                <w:sz w:val="18"/>
                <w:szCs w:val="18"/>
              </w:rPr>
              <w:t xml:space="preserve"> </w:t>
            </w:r>
            <w:r w:rsidR="00C400ED" w:rsidRPr="004B4641">
              <w:rPr>
                <w:sz w:val="18"/>
                <w:szCs w:val="18"/>
              </w:rPr>
              <w:t>In 2018, the</w:t>
            </w:r>
            <w:r w:rsidR="008922C4" w:rsidRPr="004B4641">
              <w:rPr>
                <w:sz w:val="18"/>
                <w:szCs w:val="18"/>
              </w:rPr>
              <w:t xml:space="preserve"> bycatch policy and guidelines</w:t>
            </w:r>
            <w:r w:rsidR="00C400ED" w:rsidRPr="004B4641">
              <w:rPr>
                <w:sz w:val="18"/>
                <w:szCs w:val="18"/>
              </w:rPr>
              <w:t xml:space="preserve"> and harvest strategy policy and guidelines for Commonwealth-managed fisheries were revised</w:t>
            </w:r>
            <w:r w:rsidR="008922C4" w:rsidRPr="004B4641">
              <w:rPr>
                <w:sz w:val="18"/>
                <w:szCs w:val="18"/>
              </w:rPr>
              <w:t xml:space="preserve"> (</w:t>
            </w:r>
            <w:proofErr w:type="spellStart"/>
            <w:r w:rsidR="008922C4" w:rsidRPr="004B4641">
              <w:rPr>
                <w:sz w:val="18"/>
                <w:szCs w:val="18"/>
              </w:rPr>
              <w:t>DaWR</w:t>
            </w:r>
            <w:proofErr w:type="spellEnd"/>
            <w:r w:rsidR="008922C4" w:rsidRPr="004B4641">
              <w:rPr>
                <w:sz w:val="18"/>
                <w:szCs w:val="18"/>
              </w:rPr>
              <w:t xml:space="preserve"> 2018a; </w:t>
            </w:r>
            <w:r w:rsidR="00C400ED" w:rsidRPr="004B4641">
              <w:rPr>
                <w:sz w:val="18"/>
                <w:szCs w:val="18"/>
              </w:rPr>
              <w:t xml:space="preserve">2018b; </w:t>
            </w:r>
            <w:r w:rsidR="008922C4" w:rsidRPr="004B4641">
              <w:rPr>
                <w:sz w:val="18"/>
                <w:szCs w:val="18"/>
              </w:rPr>
              <w:t>2018c</w:t>
            </w:r>
            <w:r w:rsidR="00C400ED" w:rsidRPr="004B4641">
              <w:rPr>
                <w:sz w:val="18"/>
                <w:szCs w:val="18"/>
              </w:rPr>
              <w:t>; 2018d</w:t>
            </w:r>
            <w:r w:rsidR="008922C4" w:rsidRPr="004B4641">
              <w:rPr>
                <w:sz w:val="18"/>
                <w:szCs w:val="18"/>
              </w:rPr>
              <w:t xml:space="preserve">). </w:t>
            </w:r>
            <w:r w:rsidR="002C2FB3" w:rsidRPr="004B4641">
              <w:rPr>
                <w:sz w:val="18"/>
                <w:szCs w:val="18"/>
              </w:rPr>
              <w:t xml:space="preserve">AFMA </w:t>
            </w:r>
            <w:r w:rsidR="00AE3A50" w:rsidRPr="004B4641">
              <w:rPr>
                <w:sz w:val="18"/>
                <w:szCs w:val="18"/>
              </w:rPr>
              <w:t xml:space="preserve">has indicated that </w:t>
            </w:r>
            <w:r w:rsidR="00C400ED" w:rsidRPr="004B4641">
              <w:rPr>
                <w:sz w:val="18"/>
                <w:szCs w:val="18"/>
              </w:rPr>
              <w:t>existing bycatch and discard workplans and the fishery harvest strategy</w:t>
            </w:r>
            <w:r w:rsidR="002C2FB3" w:rsidRPr="004B4641">
              <w:rPr>
                <w:sz w:val="18"/>
                <w:szCs w:val="18"/>
              </w:rPr>
              <w:t xml:space="preserve"> </w:t>
            </w:r>
            <w:r w:rsidR="00AE3A50" w:rsidRPr="004B4641">
              <w:rPr>
                <w:sz w:val="18"/>
                <w:szCs w:val="18"/>
              </w:rPr>
              <w:t xml:space="preserve">will be reviewed </w:t>
            </w:r>
            <w:r w:rsidR="002C2FB3" w:rsidRPr="004B4641">
              <w:rPr>
                <w:sz w:val="18"/>
                <w:szCs w:val="18"/>
              </w:rPr>
              <w:t xml:space="preserve">to ensure they </w:t>
            </w:r>
            <w:r w:rsidR="00C400ED" w:rsidRPr="004B4641">
              <w:rPr>
                <w:sz w:val="18"/>
                <w:szCs w:val="18"/>
              </w:rPr>
              <w:t>continue to meet standards.</w:t>
            </w:r>
          </w:p>
          <w:p w14:paraId="4AE53418" w14:textId="73942800" w:rsidR="008B5971" w:rsidRPr="004B4641" w:rsidRDefault="00AE3A50" w:rsidP="00ED1064">
            <w:pPr>
              <w:pStyle w:val="PlainText"/>
              <w:rPr>
                <w:color w:val="000000"/>
                <w:sz w:val="18"/>
                <w:szCs w:val="18"/>
                <w:lang w:eastAsia="en-AU"/>
              </w:rPr>
            </w:pPr>
            <w:r w:rsidRPr="004B4641">
              <w:rPr>
                <w:color w:val="000000"/>
                <w:sz w:val="18"/>
                <w:szCs w:val="18"/>
                <w:lang w:eastAsia="en-AU"/>
              </w:rPr>
              <w:t xml:space="preserve">It is important that </w:t>
            </w:r>
            <w:r w:rsidR="00475051" w:rsidRPr="004B4641">
              <w:rPr>
                <w:color w:val="000000"/>
                <w:sz w:val="18"/>
                <w:szCs w:val="18"/>
                <w:lang w:eastAsia="en-AU"/>
              </w:rPr>
              <w:t xml:space="preserve">AFMA </w:t>
            </w:r>
            <w:r w:rsidRPr="004B4641">
              <w:rPr>
                <w:color w:val="000000"/>
                <w:sz w:val="18"/>
                <w:szCs w:val="18"/>
                <w:lang w:eastAsia="en-AU"/>
              </w:rPr>
              <w:t xml:space="preserve">consider amendments in the </w:t>
            </w:r>
            <w:r w:rsidR="00C400ED" w:rsidRPr="004B4641">
              <w:rPr>
                <w:color w:val="000000"/>
                <w:sz w:val="18"/>
                <w:szCs w:val="18"/>
                <w:lang w:eastAsia="en-AU"/>
              </w:rPr>
              <w:t xml:space="preserve">revised </w:t>
            </w:r>
            <w:r w:rsidR="001A3649" w:rsidRPr="004B4641">
              <w:rPr>
                <w:i/>
                <w:iCs/>
                <w:color w:val="000000"/>
                <w:sz w:val="18"/>
                <w:szCs w:val="18"/>
                <w:lang w:eastAsia="en-AU"/>
              </w:rPr>
              <w:t>Threat a</w:t>
            </w:r>
            <w:r w:rsidR="00DF0740" w:rsidRPr="004B4641">
              <w:rPr>
                <w:i/>
                <w:iCs/>
                <w:color w:val="000000"/>
                <w:sz w:val="18"/>
                <w:szCs w:val="18"/>
                <w:lang w:eastAsia="en-AU"/>
              </w:rPr>
              <w:t xml:space="preserve">batement </w:t>
            </w:r>
            <w:r w:rsidR="001A3649" w:rsidRPr="004B4641">
              <w:rPr>
                <w:i/>
                <w:iCs/>
                <w:color w:val="000000"/>
                <w:sz w:val="18"/>
                <w:szCs w:val="18"/>
                <w:lang w:eastAsia="en-AU"/>
              </w:rPr>
              <w:t>p</w:t>
            </w:r>
            <w:r w:rsidR="00DF0740" w:rsidRPr="004B4641">
              <w:rPr>
                <w:i/>
                <w:iCs/>
                <w:color w:val="000000"/>
                <w:sz w:val="18"/>
                <w:szCs w:val="18"/>
                <w:lang w:eastAsia="en-AU"/>
              </w:rPr>
              <w:t>lan for the incidental catch (or bycatch) of seabirds during oceanic longline fishing operations</w:t>
            </w:r>
            <w:r w:rsidR="00C60D65" w:rsidRPr="004B4641">
              <w:rPr>
                <w:color w:val="000000"/>
                <w:sz w:val="18"/>
                <w:szCs w:val="18"/>
                <w:lang w:eastAsia="en-AU"/>
              </w:rPr>
              <w:t xml:space="preserve"> </w:t>
            </w:r>
            <w:r w:rsidR="001A3649" w:rsidRPr="004B4641">
              <w:rPr>
                <w:color w:val="000000"/>
                <w:sz w:val="18"/>
                <w:szCs w:val="18"/>
                <w:lang w:eastAsia="en-AU"/>
              </w:rPr>
              <w:t>(</w:t>
            </w:r>
            <w:proofErr w:type="spellStart"/>
            <w:r w:rsidR="00B8128A" w:rsidRPr="004B4641">
              <w:rPr>
                <w:color w:val="000000"/>
                <w:sz w:val="18"/>
                <w:szCs w:val="18"/>
                <w:lang w:eastAsia="en-AU"/>
              </w:rPr>
              <w:t>DoEE</w:t>
            </w:r>
            <w:proofErr w:type="spellEnd"/>
            <w:r w:rsidR="001A3649" w:rsidRPr="004B4641">
              <w:rPr>
                <w:color w:val="000000"/>
                <w:sz w:val="18"/>
                <w:szCs w:val="18"/>
                <w:lang w:eastAsia="en-AU"/>
              </w:rPr>
              <w:t xml:space="preserve"> 2018)</w:t>
            </w:r>
            <w:r w:rsidR="00C60D65" w:rsidRPr="004B4641">
              <w:rPr>
                <w:color w:val="000000"/>
                <w:sz w:val="18"/>
                <w:szCs w:val="18"/>
                <w:lang w:eastAsia="en-AU"/>
              </w:rPr>
              <w:t>,</w:t>
            </w:r>
            <w:r w:rsidR="00C1251A" w:rsidRPr="004B4641">
              <w:rPr>
                <w:color w:val="000000"/>
                <w:sz w:val="18"/>
                <w:szCs w:val="18"/>
                <w:lang w:eastAsia="en-AU"/>
              </w:rPr>
              <w:t xml:space="preserve"> </w:t>
            </w:r>
            <w:r w:rsidR="00C60D65" w:rsidRPr="004B4641">
              <w:rPr>
                <w:color w:val="000000"/>
                <w:sz w:val="18"/>
                <w:szCs w:val="18"/>
                <w:lang w:eastAsia="en-AU"/>
              </w:rPr>
              <w:t xml:space="preserve">and the </w:t>
            </w:r>
            <w:r w:rsidR="00C60D65" w:rsidRPr="004B4641">
              <w:rPr>
                <w:i/>
                <w:iCs/>
                <w:color w:val="000000"/>
                <w:sz w:val="18"/>
                <w:szCs w:val="18"/>
                <w:lang w:eastAsia="en-AU"/>
              </w:rPr>
              <w:t>Threat abatement plan for the impacts of marine debris on the vertebrate wildlife of Australia’s coasts and oceans</w:t>
            </w:r>
            <w:r w:rsidR="00C60D65" w:rsidRPr="004B4641">
              <w:rPr>
                <w:color w:val="000000"/>
                <w:sz w:val="18"/>
                <w:szCs w:val="18"/>
                <w:lang w:eastAsia="en-AU"/>
              </w:rPr>
              <w:t xml:space="preserve"> (</w:t>
            </w:r>
            <w:proofErr w:type="spellStart"/>
            <w:r w:rsidR="00B8128A" w:rsidRPr="004B4641">
              <w:rPr>
                <w:color w:val="000000"/>
                <w:sz w:val="18"/>
                <w:szCs w:val="18"/>
                <w:lang w:eastAsia="en-AU"/>
              </w:rPr>
              <w:t>DoEE</w:t>
            </w:r>
            <w:proofErr w:type="spellEnd"/>
            <w:r w:rsidR="00C60D65" w:rsidRPr="004B4641">
              <w:rPr>
                <w:color w:val="000000"/>
                <w:sz w:val="18"/>
                <w:szCs w:val="18"/>
                <w:lang w:eastAsia="en-AU"/>
              </w:rPr>
              <w:t xml:space="preserve"> 2018).</w:t>
            </w:r>
          </w:p>
        </w:tc>
      </w:tr>
      <w:tr w:rsidR="00885298" w:rsidRPr="004B4641" w14:paraId="747F561C" w14:textId="77777777" w:rsidTr="00C15C13">
        <w:tc>
          <w:tcPr>
            <w:tcW w:w="3500" w:type="pct"/>
            <w:gridSpan w:val="2"/>
            <w:shd w:val="clear" w:color="auto" w:fill="92CDDC"/>
          </w:tcPr>
          <w:p w14:paraId="343BC849" w14:textId="77777777" w:rsidR="00885298" w:rsidRPr="004B4641" w:rsidRDefault="00885298" w:rsidP="00ED1064">
            <w:pPr>
              <w:autoSpaceDE w:val="0"/>
              <w:autoSpaceDN w:val="0"/>
              <w:adjustRightInd w:val="0"/>
              <w:spacing w:before="60" w:after="60"/>
              <w:contextualSpacing/>
              <w:rPr>
                <w:rFonts w:cs="Arial"/>
                <w:b/>
                <w:bCs/>
                <w:sz w:val="18"/>
                <w:szCs w:val="18"/>
              </w:rPr>
            </w:pPr>
            <w:r w:rsidRPr="004B4641">
              <w:rPr>
                <w:rFonts w:cs="Arial"/>
                <w:b/>
                <w:bCs/>
                <w:sz w:val="18"/>
                <w:szCs w:val="18"/>
              </w:rPr>
              <w:t xml:space="preserve">PRINCIPLE 1 - </w:t>
            </w:r>
            <w:r w:rsidRPr="004B4641">
              <w:rPr>
                <w:rFonts w:cs="Arial"/>
                <w:sz w:val="18"/>
                <w:szCs w:val="18"/>
              </w:rPr>
              <w:t>A fishery must be conducted in a manner that does not lead to over-fishing, or for those stocks that are over-fished, the fishery must be conducted such that there is a high degree of probability the stock(s) will recover</w:t>
            </w:r>
            <w:r w:rsidRPr="004B4641">
              <w:rPr>
                <w:rFonts w:cs="Arial"/>
                <w:b/>
                <w:bCs/>
                <w:sz w:val="18"/>
                <w:szCs w:val="18"/>
              </w:rPr>
              <w:t xml:space="preserve">. </w:t>
            </w:r>
          </w:p>
        </w:tc>
      </w:tr>
      <w:tr w:rsidR="00885298" w:rsidRPr="004B4641" w14:paraId="1E455268" w14:textId="77777777" w:rsidTr="00C15C13">
        <w:tc>
          <w:tcPr>
            <w:tcW w:w="3500" w:type="pct"/>
            <w:gridSpan w:val="2"/>
            <w:shd w:val="clear" w:color="auto" w:fill="B6DDE8"/>
          </w:tcPr>
          <w:p w14:paraId="541755D9" w14:textId="77777777" w:rsidR="00885298" w:rsidRPr="004B4641" w:rsidRDefault="00885298" w:rsidP="00ED1064">
            <w:pPr>
              <w:spacing w:before="60" w:after="60"/>
              <w:contextualSpacing/>
              <w:rPr>
                <w:rFonts w:cs="Arial"/>
                <w:b/>
                <w:bCs/>
                <w:sz w:val="18"/>
                <w:szCs w:val="18"/>
              </w:rPr>
            </w:pPr>
            <w:r w:rsidRPr="004B4641">
              <w:rPr>
                <w:rFonts w:cs="Arial"/>
                <w:b/>
                <w:bCs/>
                <w:sz w:val="18"/>
                <w:szCs w:val="18"/>
              </w:rPr>
              <w:t xml:space="preserve">Objective 1 - </w:t>
            </w:r>
            <w:r w:rsidRPr="004B4641">
              <w:rPr>
                <w:rFonts w:cs="Arial"/>
                <w:sz w:val="18"/>
                <w:szCs w:val="18"/>
              </w:rPr>
              <w:t>The fishery shall be conducted at catch levels that maintain ecologically viable stock levels at an agreed point or range, with ac</w:t>
            </w:r>
            <w:r w:rsidR="006B6EF9" w:rsidRPr="004B4641">
              <w:rPr>
                <w:rFonts w:cs="Arial"/>
                <w:sz w:val="18"/>
                <w:szCs w:val="18"/>
              </w:rPr>
              <w:t>ceptable levels of probability.</w:t>
            </w:r>
          </w:p>
        </w:tc>
      </w:tr>
      <w:tr w:rsidR="00885298" w:rsidRPr="004B4641" w14:paraId="484CEF96" w14:textId="77777777" w:rsidTr="00C15C13">
        <w:tc>
          <w:tcPr>
            <w:tcW w:w="3500" w:type="pct"/>
            <w:gridSpan w:val="2"/>
            <w:shd w:val="clear" w:color="auto" w:fill="DAEEF3"/>
          </w:tcPr>
          <w:p w14:paraId="64771AD3" w14:textId="77777777" w:rsidR="00885298" w:rsidRPr="004B4641" w:rsidRDefault="00885298" w:rsidP="00ED1064">
            <w:pPr>
              <w:spacing w:before="60" w:after="60"/>
              <w:contextualSpacing/>
              <w:rPr>
                <w:rFonts w:cs="Arial"/>
                <w:b/>
                <w:bCs/>
                <w:i/>
                <w:iCs/>
                <w:sz w:val="18"/>
                <w:szCs w:val="18"/>
              </w:rPr>
            </w:pPr>
            <w:r w:rsidRPr="004B4641">
              <w:rPr>
                <w:rFonts w:cs="Arial"/>
                <w:b/>
                <w:bCs/>
                <w:i/>
                <w:iCs/>
                <w:sz w:val="18"/>
                <w:szCs w:val="18"/>
              </w:rPr>
              <w:t xml:space="preserve">Information requirements </w:t>
            </w:r>
          </w:p>
        </w:tc>
      </w:tr>
      <w:tr w:rsidR="00885298" w:rsidRPr="004B4641" w14:paraId="3D38B6EF" w14:textId="77777777" w:rsidTr="00257483">
        <w:tc>
          <w:tcPr>
            <w:tcW w:w="1500" w:type="pct"/>
          </w:tcPr>
          <w:p w14:paraId="180DD05F" w14:textId="20B3C1FC" w:rsidR="00A0129B" w:rsidRPr="004B4641" w:rsidRDefault="00885298" w:rsidP="00ED1064">
            <w:pPr>
              <w:spacing w:before="60" w:after="60"/>
              <w:contextualSpacing/>
              <w:rPr>
                <w:rFonts w:cs="Arial"/>
                <w:sz w:val="18"/>
                <w:szCs w:val="18"/>
              </w:rPr>
            </w:pPr>
            <w:r w:rsidRPr="004B4641">
              <w:rPr>
                <w:rFonts w:cs="Arial"/>
                <w:b/>
                <w:bCs/>
                <w:i/>
                <w:iCs/>
                <w:sz w:val="18"/>
                <w:szCs w:val="18"/>
              </w:rPr>
              <w:t xml:space="preserve">1.1.1 </w:t>
            </w:r>
            <w:r w:rsidRPr="004B4641">
              <w:rPr>
                <w:rFonts w:cs="Arial"/>
                <w:sz w:val="18"/>
                <w:szCs w:val="18"/>
              </w:rPr>
              <w:t>There is a reliable information collection system in place appropriate to the scale of the fishery. The level of data collection should be based upon an appropriate mix of fishery independent and dep</w:t>
            </w:r>
            <w:r w:rsidR="006B6EF9" w:rsidRPr="004B4641">
              <w:rPr>
                <w:rFonts w:cs="Arial"/>
                <w:sz w:val="18"/>
                <w:szCs w:val="18"/>
              </w:rPr>
              <w:t>endent research and monitoring.</w:t>
            </w:r>
          </w:p>
        </w:tc>
        <w:tc>
          <w:tcPr>
            <w:tcW w:w="3500" w:type="pct"/>
            <w:shd w:val="clear" w:color="auto" w:fill="FFC000"/>
          </w:tcPr>
          <w:p w14:paraId="64FF8DD9" w14:textId="77777777" w:rsidR="004E6F79" w:rsidRPr="004B4641" w:rsidRDefault="004E6F79" w:rsidP="00ED1064">
            <w:pPr>
              <w:spacing w:before="60" w:after="60"/>
              <w:contextualSpacing/>
              <w:rPr>
                <w:rFonts w:cs="Arial"/>
                <w:b/>
                <w:sz w:val="18"/>
                <w:szCs w:val="18"/>
              </w:rPr>
            </w:pPr>
            <w:r w:rsidRPr="004B4641">
              <w:rPr>
                <w:rFonts w:cs="Arial"/>
                <w:b/>
                <w:sz w:val="18"/>
                <w:szCs w:val="18"/>
              </w:rPr>
              <w:t xml:space="preserve">Partially meets </w:t>
            </w:r>
          </w:p>
          <w:p w14:paraId="3AF1A6A8" w14:textId="77777777" w:rsidR="00E727D9" w:rsidRPr="004B4641" w:rsidRDefault="00E727D9" w:rsidP="00ED1064">
            <w:pPr>
              <w:autoSpaceDE w:val="0"/>
              <w:autoSpaceDN w:val="0"/>
              <w:adjustRightInd w:val="0"/>
              <w:spacing w:before="60" w:after="60"/>
              <w:contextualSpacing/>
              <w:rPr>
                <w:rFonts w:cs="Arial"/>
                <w:sz w:val="18"/>
                <w:szCs w:val="18"/>
                <w:lang w:eastAsia="en-AU"/>
              </w:rPr>
            </w:pPr>
            <w:r w:rsidRPr="004B4641">
              <w:rPr>
                <w:rFonts w:cs="Arial"/>
                <w:sz w:val="18"/>
                <w:szCs w:val="18"/>
              </w:rPr>
              <w:t>Over thirty species or species groups are managed under quota. The species/species groups and its quota are identified in the m</w:t>
            </w:r>
            <w:r w:rsidRPr="004B4641">
              <w:rPr>
                <w:rStyle w:val="Hyperlink"/>
                <w:rFonts w:cs="Arial"/>
                <w:color w:val="auto"/>
                <w:sz w:val="18"/>
                <w:szCs w:val="18"/>
                <w:u w:val="none"/>
              </w:rPr>
              <w:t>anagement arrangements booklet, which is updated annually</w:t>
            </w:r>
            <w:r w:rsidRPr="004B4641">
              <w:rPr>
                <w:rFonts w:cs="Arial"/>
                <w:sz w:val="18"/>
                <w:szCs w:val="18"/>
              </w:rPr>
              <w:t xml:space="preserve">. </w:t>
            </w:r>
            <w:r w:rsidRPr="004B4641">
              <w:rPr>
                <w:rFonts w:cs="Arial"/>
                <w:sz w:val="18"/>
                <w:szCs w:val="18"/>
                <w:lang w:eastAsia="en-AU"/>
              </w:rPr>
              <w:t xml:space="preserve">A number of species are classified as overfished, and listed as conservation dependent under the EPBC Act. </w:t>
            </w:r>
          </w:p>
          <w:p w14:paraId="6393594A" w14:textId="77777777" w:rsidR="00E727D9" w:rsidRPr="004B4641" w:rsidRDefault="00E727D9" w:rsidP="00ED1064">
            <w:pPr>
              <w:autoSpaceDE w:val="0"/>
              <w:autoSpaceDN w:val="0"/>
              <w:adjustRightInd w:val="0"/>
              <w:spacing w:before="60" w:after="60"/>
              <w:contextualSpacing/>
              <w:rPr>
                <w:rFonts w:cs="Arial"/>
                <w:sz w:val="18"/>
                <w:szCs w:val="18"/>
                <w:lang w:eastAsia="en-AU"/>
              </w:rPr>
            </w:pPr>
            <w:r w:rsidRPr="004B4641">
              <w:rPr>
                <w:rFonts w:cs="Arial"/>
                <w:sz w:val="18"/>
                <w:szCs w:val="18"/>
              </w:rPr>
              <w:t>Key target species include Alfonsino (</w:t>
            </w:r>
            <w:r w:rsidRPr="004B4641">
              <w:rPr>
                <w:rFonts w:cs="Arial"/>
                <w:i/>
                <w:sz w:val="18"/>
                <w:szCs w:val="18"/>
              </w:rPr>
              <w:t>Beryx splendens</w:t>
            </w:r>
            <w:r w:rsidRPr="004B4641">
              <w:rPr>
                <w:rFonts w:cs="Arial"/>
                <w:sz w:val="18"/>
                <w:szCs w:val="18"/>
              </w:rPr>
              <w:t>), Bight Redfish (</w:t>
            </w:r>
            <w:r w:rsidRPr="004B4641">
              <w:rPr>
                <w:rFonts w:cs="Arial"/>
                <w:i/>
                <w:sz w:val="18"/>
                <w:szCs w:val="18"/>
              </w:rPr>
              <w:t>Centroberyx gerrardi</w:t>
            </w:r>
            <w:r w:rsidRPr="004B4641">
              <w:rPr>
                <w:rFonts w:cs="Arial"/>
                <w:sz w:val="18"/>
                <w:szCs w:val="18"/>
              </w:rPr>
              <w:t>), Blue-eye Trevalla (</w:t>
            </w:r>
            <w:r w:rsidRPr="004B4641">
              <w:rPr>
                <w:rFonts w:cs="Arial"/>
                <w:i/>
                <w:sz w:val="18"/>
                <w:szCs w:val="18"/>
              </w:rPr>
              <w:t>Hyperoglyphe artartica</w:t>
            </w:r>
            <w:r w:rsidRPr="004B4641">
              <w:rPr>
                <w:rFonts w:cs="Arial"/>
                <w:sz w:val="18"/>
                <w:szCs w:val="18"/>
              </w:rPr>
              <w:t>), Blue Grenadier (</w:t>
            </w:r>
            <w:r w:rsidRPr="004B4641">
              <w:rPr>
                <w:rFonts w:cs="Arial"/>
                <w:i/>
                <w:sz w:val="18"/>
                <w:szCs w:val="18"/>
              </w:rPr>
              <w:t>Macruronus novaezelandiae</w:t>
            </w:r>
            <w:r w:rsidRPr="004B4641">
              <w:rPr>
                <w:rFonts w:cs="Arial"/>
                <w:sz w:val="18"/>
                <w:szCs w:val="18"/>
              </w:rPr>
              <w:t xml:space="preserve">), </w:t>
            </w:r>
            <w:r w:rsidRPr="004B4641">
              <w:rPr>
                <w:rFonts w:cs="Arial"/>
                <w:sz w:val="18"/>
                <w:szCs w:val="18"/>
                <w:lang w:eastAsia="en-AU"/>
              </w:rPr>
              <w:t>Blue Warehou (</w:t>
            </w:r>
            <w:r w:rsidRPr="004B4641">
              <w:rPr>
                <w:rFonts w:cs="Arial"/>
                <w:i/>
                <w:iCs/>
                <w:sz w:val="18"/>
                <w:szCs w:val="18"/>
                <w:lang w:eastAsia="en-AU"/>
              </w:rPr>
              <w:t>Seriolella brama</w:t>
            </w:r>
            <w:r w:rsidRPr="004B4641">
              <w:rPr>
                <w:rFonts w:cs="Arial"/>
                <w:sz w:val="18"/>
                <w:szCs w:val="18"/>
                <w:lang w:eastAsia="en-AU"/>
              </w:rPr>
              <w:t xml:space="preserve">), </w:t>
            </w:r>
            <w:r w:rsidRPr="004B4641">
              <w:rPr>
                <w:rFonts w:cs="Arial"/>
                <w:sz w:val="18"/>
                <w:szCs w:val="18"/>
              </w:rPr>
              <w:t>Deepwater Flathead (</w:t>
            </w:r>
            <w:r w:rsidRPr="004B4641">
              <w:rPr>
                <w:rFonts w:cs="Arial"/>
                <w:i/>
                <w:sz w:val="18"/>
                <w:szCs w:val="18"/>
              </w:rPr>
              <w:t xml:space="preserve">Platycephalus </w:t>
            </w:r>
            <w:r w:rsidRPr="004B4641">
              <w:rPr>
                <w:rFonts w:cs="Arial"/>
                <w:i/>
                <w:sz w:val="18"/>
                <w:szCs w:val="18"/>
              </w:rPr>
              <w:lastRenderedPageBreak/>
              <w:t>conatus</w:t>
            </w:r>
            <w:r w:rsidRPr="004B4641">
              <w:rPr>
                <w:rFonts w:cs="Arial"/>
                <w:sz w:val="18"/>
                <w:szCs w:val="18"/>
              </w:rPr>
              <w:t>),</w:t>
            </w:r>
            <w:r w:rsidRPr="004B4641">
              <w:rPr>
                <w:rFonts w:cs="Arial"/>
                <w:sz w:val="18"/>
                <w:szCs w:val="18"/>
                <w:lang w:eastAsia="en-AU"/>
              </w:rPr>
              <w:t xml:space="preserve"> </w:t>
            </w:r>
            <w:r w:rsidRPr="004B4641">
              <w:rPr>
                <w:rFonts w:cs="Arial"/>
                <w:sz w:val="18"/>
                <w:szCs w:val="18"/>
              </w:rPr>
              <w:t>d</w:t>
            </w:r>
            <w:r w:rsidRPr="004B4641">
              <w:rPr>
                <w:rFonts w:eastAsia="Times New Roman" w:cs="Arial"/>
                <w:sz w:val="18"/>
                <w:szCs w:val="18"/>
                <w:lang w:eastAsia="en-AU"/>
              </w:rPr>
              <w:t>eepwater sharks (O</w:t>
            </w:r>
            <w:r w:rsidRPr="004B4641">
              <w:rPr>
                <w:rFonts w:eastAsia="Times New Roman" w:cs="Arial"/>
                <w:iCs/>
                <w:sz w:val="18"/>
                <w:szCs w:val="18"/>
                <w:lang w:eastAsia="en-AU"/>
              </w:rPr>
              <w:t>rder: Squaliformes),</w:t>
            </w:r>
            <w:r w:rsidRPr="004B4641">
              <w:rPr>
                <w:rFonts w:cs="Arial"/>
                <w:sz w:val="18"/>
                <w:szCs w:val="18"/>
                <w:lang w:eastAsia="en-AU"/>
              </w:rPr>
              <w:t xml:space="preserve"> </w:t>
            </w:r>
            <w:r w:rsidRPr="004B4641">
              <w:rPr>
                <w:rFonts w:eastAsia="Times New Roman" w:cs="Arial"/>
                <w:color w:val="000000"/>
                <w:sz w:val="18"/>
                <w:szCs w:val="18"/>
                <w:lang w:eastAsia="en-AU"/>
              </w:rPr>
              <w:t>Elephantfish (</w:t>
            </w:r>
            <w:r w:rsidRPr="004B4641">
              <w:rPr>
                <w:rFonts w:eastAsia="Times New Roman" w:cs="Arial"/>
                <w:i/>
                <w:iCs/>
                <w:color w:val="000000"/>
                <w:sz w:val="18"/>
                <w:szCs w:val="18"/>
                <w:lang w:eastAsia="en-AU"/>
              </w:rPr>
              <w:t>Callirhinchus milii</w:t>
            </w:r>
            <w:r w:rsidRPr="004B4641">
              <w:rPr>
                <w:rFonts w:eastAsia="Times New Roman" w:cs="Arial"/>
                <w:color w:val="000000"/>
                <w:sz w:val="18"/>
                <w:szCs w:val="18"/>
                <w:lang w:eastAsia="en-AU"/>
              </w:rPr>
              <w:t xml:space="preserve">), </w:t>
            </w:r>
            <w:r w:rsidRPr="004B4641">
              <w:rPr>
                <w:rFonts w:cs="Arial"/>
                <w:sz w:val="18"/>
                <w:szCs w:val="18"/>
                <w:lang w:eastAsia="en-AU"/>
              </w:rPr>
              <w:t>other f</w:t>
            </w:r>
            <w:r w:rsidRPr="004B4641">
              <w:rPr>
                <w:rFonts w:cs="Arial"/>
                <w:sz w:val="18"/>
                <w:szCs w:val="18"/>
              </w:rPr>
              <w:t>lathead (</w:t>
            </w:r>
            <w:r w:rsidRPr="004B4641">
              <w:rPr>
                <w:rFonts w:cs="Arial"/>
                <w:i/>
                <w:sz w:val="18"/>
                <w:szCs w:val="18"/>
              </w:rPr>
              <w:t xml:space="preserve">Neoplatycephalus </w:t>
            </w:r>
            <w:r w:rsidRPr="004B4641">
              <w:rPr>
                <w:rFonts w:cs="Arial"/>
                <w:sz w:val="18"/>
                <w:szCs w:val="18"/>
              </w:rPr>
              <w:t xml:space="preserve">sp.), </w:t>
            </w:r>
            <w:r w:rsidRPr="004B4641">
              <w:rPr>
                <w:rFonts w:cs="Arial"/>
                <w:sz w:val="18"/>
                <w:szCs w:val="18"/>
                <w:lang w:eastAsia="en-AU"/>
              </w:rPr>
              <w:t>Gemfish (</w:t>
            </w:r>
            <w:r w:rsidRPr="004B4641">
              <w:rPr>
                <w:rFonts w:cs="Arial"/>
                <w:i/>
                <w:iCs/>
                <w:sz w:val="18"/>
                <w:szCs w:val="18"/>
                <w:lang w:eastAsia="en-AU"/>
              </w:rPr>
              <w:t>Rexea solandri</w:t>
            </w:r>
            <w:r w:rsidRPr="004B4641">
              <w:rPr>
                <w:rFonts w:cs="Arial"/>
                <w:sz w:val="18"/>
                <w:szCs w:val="18"/>
                <w:lang w:eastAsia="en-AU"/>
              </w:rPr>
              <w:t xml:space="preserve">), </w:t>
            </w:r>
            <w:r w:rsidRPr="004B4641">
              <w:rPr>
                <w:rFonts w:cs="Arial"/>
                <w:sz w:val="18"/>
                <w:szCs w:val="18"/>
              </w:rPr>
              <w:t>Gummy Shark (</w:t>
            </w:r>
            <w:r w:rsidRPr="004B4641">
              <w:rPr>
                <w:rFonts w:cs="Arial"/>
                <w:i/>
                <w:sz w:val="18"/>
                <w:szCs w:val="18"/>
              </w:rPr>
              <w:t>Mustelus antarcticus</w:t>
            </w:r>
            <w:r w:rsidRPr="004B4641">
              <w:rPr>
                <w:rFonts w:cs="Arial"/>
                <w:sz w:val="18"/>
                <w:szCs w:val="18"/>
              </w:rPr>
              <w:t xml:space="preserve">), </w:t>
            </w:r>
            <w:r w:rsidRPr="004B4641">
              <w:rPr>
                <w:rFonts w:cs="Arial"/>
                <w:sz w:val="18"/>
                <w:szCs w:val="18"/>
                <w:lang w:eastAsia="en-AU"/>
              </w:rPr>
              <w:t>Jackass Morwong (</w:t>
            </w:r>
            <w:r w:rsidRPr="004B4641">
              <w:rPr>
                <w:rFonts w:cs="Arial"/>
                <w:i/>
                <w:iCs/>
                <w:sz w:val="18"/>
                <w:szCs w:val="18"/>
                <w:lang w:eastAsia="en-AU"/>
              </w:rPr>
              <w:t>Nemadactylus macropterus</w:t>
            </w:r>
            <w:r w:rsidRPr="004B4641">
              <w:rPr>
                <w:rFonts w:cs="Arial"/>
                <w:sz w:val="18"/>
                <w:szCs w:val="18"/>
                <w:lang w:eastAsia="en-AU"/>
              </w:rPr>
              <w:t>), John Dory (</w:t>
            </w:r>
            <w:r w:rsidRPr="004B4641">
              <w:rPr>
                <w:rFonts w:cs="Arial"/>
                <w:i/>
                <w:iCs/>
                <w:sz w:val="18"/>
                <w:szCs w:val="18"/>
                <w:lang w:eastAsia="en-AU"/>
              </w:rPr>
              <w:t>Zeus faber</w:t>
            </w:r>
            <w:r w:rsidRPr="004B4641">
              <w:rPr>
                <w:rFonts w:cs="Arial"/>
                <w:sz w:val="18"/>
                <w:szCs w:val="18"/>
                <w:lang w:eastAsia="en-AU"/>
              </w:rPr>
              <w:t>), Mirror Dory (</w:t>
            </w:r>
            <w:r w:rsidRPr="004B4641">
              <w:rPr>
                <w:rFonts w:cs="Arial"/>
                <w:i/>
                <w:iCs/>
                <w:sz w:val="18"/>
                <w:szCs w:val="18"/>
                <w:lang w:eastAsia="en-AU"/>
              </w:rPr>
              <w:t>Zenopsis nebulosa</w:t>
            </w:r>
            <w:r w:rsidRPr="004B4641">
              <w:rPr>
                <w:rFonts w:cs="Arial"/>
                <w:sz w:val="18"/>
                <w:szCs w:val="18"/>
                <w:lang w:eastAsia="en-AU"/>
              </w:rPr>
              <w:t>),</w:t>
            </w:r>
            <w:r w:rsidRPr="004B4641">
              <w:rPr>
                <w:rFonts w:cs="Arial"/>
                <w:sz w:val="18"/>
                <w:szCs w:val="18"/>
              </w:rPr>
              <w:t xml:space="preserve"> ocean perch (</w:t>
            </w:r>
            <w:r w:rsidRPr="004B4641">
              <w:rPr>
                <w:rFonts w:cs="Arial"/>
                <w:i/>
                <w:iCs/>
                <w:sz w:val="18"/>
                <w:szCs w:val="18"/>
              </w:rPr>
              <w:t>Helicolenus barathri</w:t>
            </w:r>
            <w:r w:rsidRPr="004B4641">
              <w:rPr>
                <w:rFonts w:cs="Arial"/>
                <w:iCs/>
                <w:sz w:val="18"/>
                <w:szCs w:val="18"/>
              </w:rPr>
              <w:t xml:space="preserve"> and </w:t>
            </w:r>
            <w:r w:rsidRPr="004B4641">
              <w:rPr>
                <w:rFonts w:cs="Arial"/>
                <w:i/>
                <w:iCs/>
                <w:sz w:val="18"/>
                <w:szCs w:val="18"/>
              </w:rPr>
              <w:t>H. percoides</w:t>
            </w:r>
            <w:r w:rsidRPr="004B4641">
              <w:rPr>
                <w:rFonts w:cs="Arial"/>
                <w:iCs/>
                <w:sz w:val="18"/>
                <w:szCs w:val="18"/>
              </w:rPr>
              <w:t xml:space="preserve">), </w:t>
            </w:r>
            <w:r w:rsidRPr="004B4641">
              <w:rPr>
                <w:rFonts w:cs="Arial"/>
                <w:sz w:val="18"/>
                <w:szCs w:val="18"/>
              </w:rPr>
              <w:t>Orange Roughy (</w:t>
            </w:r>
            <w:r w:rsidRPr="004B4641">
              <w:rPr>
                <w:rFonts w:cs="Arial"/>
                <w:i/>
                <w:sz w:val="18"/>
                <w:szCs w:val="18"/>
              </w:rPr>
              <w:t>Hoplostethus atlanticus</w:t>
            </w:r>
            <w:r w:rsidRPr="004B4641">
              <w:rPr>
                <w:rFonts w:cs="Arial"/>
                <w:sz w:val="18"/>
                <w:szCs w:val="18"/>
              </w:rPr>
              <w:t>), Smooth Oreo (</w:t>
            </w:r>
            <w:r w:rsidRPr="004B4641">
              <w:rPr>
                <w:rFonts w:cs="Arial"/>
                <w:i/>
                <w:sz w:val="18"/>
                <w:szCs w:val="18"/>
              </w:rPr>
              <w:t>Pseudocyttus maculatus</w:t>
            </w:r>
            <w:r w:rsidRPr="004B4641">
              <w:rPr>
                <w:rFonts w:cs="Arial"/>
                <w:sz w:val="18"/>
                <w:szCs w:val="18"/>
              </w:rPr>
              <w:t xml:space="preserve">), other </w:t>
            </w:r>
            <w:r w:rsidRPr="004B4641">
              <w:rPr>
                <w:rFonts w:cs="Arial"/>
                <w:sz w:val="18"/>
                <w:szCs w:val="18"/>
                <w:lang w:eastAsia="en-AU"/>
              </w:rPr>
              <w:t xml:space="preserve">Oreodory (Family: Oreosomatidae), </w:t>
            </w:r>
            <w:r w:rsidRPr="004B4641">
              <w:rPr>
                <w:rFonts w:cs="Arial"/>
                <w:sz w:val="18"/>
                <w:szCs w:val="18"/>
              </w:rPr>
              <w:t>Pink Ling (</w:t>
            </w:r>
            <w:r w:rsidRPr="004B4641">
              <w:rPr>
                <w:rFonts w:cs="Arial"/>
                <w:i/>
                <w:sz w:val="18"/>
                <w:szCs w:val="18"/>
              </w:rPr>
              <w:t>Genypterus blacodes</w:t>
            </w:r>
            <w:r w:rsidRPr="004B4641">
              <w:rPr>
                <w:rFonts w:cs="Arial"/>
                <w:sz w:val="18"/>
                <w:szCs w:val="18"/>
              </w:rPr>
              <w:t xml:space="preserve">), </w:t>
            </w:r>
            <w:r w:rsidRPr="004B4641">
              <w:rPr>
                <w:rFonts w:cs="Arial"/>
                <w:sz w:val="18"/>
                <w:szCs w:val="18"/>
                <w:lang w:eastAsia="en-AU"/>
              </w:rPr>
              <w:t>Redfish (</w:t>
            </w:r>
            <w:r w:rsidRPr="004B4641">
              <w:rPr>
                <w:rFonts w:cs="Arial"/>
                <w:i/>
                <w:iCs/>
                <w:sz w:val="18"/>
                <w:szCs w:val="18"/>
                <w:lang w:eastAsia="en-AU"/>
              </w:rPr>
              <w:t>Centroberyx affinis</w:t>
            </w:r>
            <w:r w:rsidRPr="004B4641">
              <w:rPr>
                <w:rFonts w:cs="Arial"/>
                <w:sz w:val="18"/>
                <w:szCs w:val="18"/>
                <w:lang w:eastAsia="en-AU"/>
              </w:rPr>
              <w:t>), Ribaldo (</w:t>
            </w:r>
            <w:r w:rsidRPr="004B4641">
              <w:rPr>
                <w:rFonts w:cs="Arial"/>
                <w:i/>
                <w:iCs/>
                <w:sz w:val="18"/>
                <w:szCs w:val="18"/>
                <w:lang w:eastAsia="en-AU"/>
              </w:rPr>
              <w:t>Mora moro</w:t>
            </w:r>
            <w:r w:rsidRPr="004B4641">
              <w:rPr>
                <w:rFonts w:cs="Arial"/>
                <w:sz w:val="18"/>
                <w:szCs w:val="18"/>
                <w:lang w:eastAsia="en-AU"/>
              </w:rPr>
              <w:t xml:space="preserve">), </w:t>
            </w:r>
            <w:r w:rsidRPr="004B4641">
              <w:rPr>
                <w:rFonts w:cs="Arial"/>
                <w:sz w:val="18"/>
                <w:szCs w:val="18"/>
              </w:rPr>
              <w:t>Royal Red Prawn (</w:t>
            </w:r>
            <w:r w:rsidRPr="004B4641">
              <w:rPr>
                <w:rFonts w:cs="Arial"/>
                <w:i/>
                <w:sz w:val="18"/>
                <w:szCs w:val="18"/>
              </w:rPr>
              <w:t>Haliporoides sibogae</w:t>
            </w:r>
            <w:r w:rsidRPr="004B4641">
              <w:rPr>
                <w:rFonts w:cs="Arial"/>
                <w:sz w:val="18"/>
                <w:szCs w:val="18"/>
              </w:rPr>
              <w:t>), s</w:t>
            </w:r>
            <w:r w:rsidRPr="004B4641">
              <w:rPr>
                <w:rFonts w:eastAsia="Times New Roman" w:cs="Arial"/>
                <w:color w:val="000000"/>
                <w:sz w:val="18"/>
                <w:szCs w:val="18"/>
                <w:lang w:eastAsia="en-AU"/>
              </w:rPr>
              <w:t>awsharks (</w:t>
            </w:r>
            <w:r w:rsidRPr="004B4641">
              <w:rPr>
                <w:rFonts w:eastAsia="Times New Roman" w:cs="Arial"/>
                <w:i/>
                <w:iCs/>
                <w:color w:val="000000"/>
                <w:sz w:val="18"/>
                <w:szCs w:val="18"/>
                <w:lang w:eastAsia="en-AU"/>
              </w:rPr>
              <w:t xml:space="preserve">Pristiophorus </w:t>
            </w:r>
            <w:r w:rsidRPr="004B4641">
              <w:rPr>
                <w:rFonts w:eastAsia="Times New Roman" w:cs="Arial"/>
                <w:i/>
                <w:color w:val="000000"/>
                <w:sz w:val="18"/>
                <w:szCs w:val="18"/>
                <w:lang w:eastAsia="en-AU"/>
              </w:rPr>
              <w:t>cirratus</w:t>
            </w:r>
            <w:r w:rsidRPr="004B4641">
              <w:rPr>
                <w:rFonts w:eastAsia="Times New Roman" w:cs="Arial"/>
                <w:color w:val="000000"/>
                <w:sz w:val="18"/>
                <w:szCs w:val="18"/>
                <w:lang w:eastAsia="en-AU"/>
              </w:rPr>
              <w:t xml:space="preserve">, </w:t>
            </w:r>
            <w:r w:rsidRPr="004B4641">
              <w:rPr>
                <w:rFonts w:eastAsia="Times New Roman" w:cs="Arial"/>
                <w:i/>
                <w:color w:val="000000"/>
                <w:sz w:val="18"/>
                <w:szCs w:val="18"/>
                <w:lang w:eastAsia="en-AU"/>
              </w:rPr>
              <w:t>P. nudipinnis</w:t>
            </w:r>
            <w:r w:rsidRPr="004B4641">
              <w:rPr>
                <w:rFonts w:eastAsia="Times New Roman" w:cs="Arial"/>
                <w:color w:val="000000"/>
                <w:sz w:val="18"/>
                <w:szCs w:val="18"/>
                <w:lang w:eastAsia="en-AU"/>
              </w:rPr>
              <w:t>)</w:t>
            </w:r>
            <w:r w:rsidRPr="004B4641">
              <w:rPr>
                <w:rFonts w:cs="Arial"/>
                <w:sz w:val="18"/>
                <w:szCs w:val="18"/>
              </w:rPr>
              <w:t xml:space="preserve">, </w:t>
            </w:r>
            <w:r w:rsidRPr="004B4641">
              <w:rPr>
                <w:rFonts w:eastAsia="Times New Roman" w:cs="Arial"/>
                <w:color w:val="000000"/>
                <w:sz w:val="18"/>
                <w:szCs w:val="18"/>
                <w:lang w:eastAsia="en-AU"/>
              </w:rPr>
              <w:t>School Shark (</w:t>
            </w:r>
            <w:r w:rsidRPr="004B4641">
              <w:rPr>
                <w:rFonts w:eastAsia="Times New Roman" w:cs="Arial"/>
                <w:i/>
                <w:iCs/>
                <w:color w:val="000000"/>
                <w:sz w:val="18"/>
                <w:szCs w:val="18"/>
                <w:lang w:eastAsia="en-AU"/>
              </w:rPr>
              <w:t>Galeorhinus galeus</w:t>
            </w:r>
            <w:r w:rsidRPr="004B4641">
              <w:rPr>
                <w:rFonts w:eastAsia="Times New Roman" w:cs="Arial"/>
                <w:color w:val="000000"/>
                <w:sz w:val="18"/>
                <w:szCs w:val="18"/>
                <w:lang w:eastAsia="en-AU"/>
              </w:rPr>
              <w:t xml:space="preserve">), </w:t>
            </w:r>
            <w:r w:rsidRPr="004B4641">
              <w:rPr>
                <w:rFonts w:cs="Arial"/>
                <w:sz w:val="18"/>
                <w:szCs w:val="18"/>
                <w:lang w:eastAsia="en-AU"/>
              </w:rPr>
              <w:t>School Whiting (</w:t>
            </w:r>
            <w:r w:rsidRPr="004B4641">
              <w:rPr>
                <w:rFonts w:cs="Arial"/>
                <w:i/>
                <w:sz w:val="18"/>
                <w:szCs w:val="18"/>
                <w:lang w:eastAsia="en-AU"/>
              </w:rPr>
              <w:t>Sillago flindersi</w:t>
            </w:r>
            <w:r w:rsidRPr="004B4641">
              <w:rPr>
                <w:rFonts w:cs="Arial"/>
                <w:sz w:val="18"/>
                <w:szCs w:val="18"/>
                <w:lang w:eastAsia="en-AU"/>
              </w:rPr>
              <w:t>), Silver Trevally (</w:t>
            </w:r>
            <w:r w:rsidRPr="004B4641">
              <w:rPr>
                <w:rFonts w:cs="Arial"/>
                <w:i/>
                <w:sz w:val="18"/>
                <w:szCs w:val="18"/>
                <w:lang w:eastAsia="en-AU"/>
              </w:rPr>
              <w:t>Pseudocaranx georgianus</w:t>
            </w:r>
            <w:r w:rsidRPr="004B4641">
              <w:rPr>
                <w:rFonts w:cs="Arial"/>
                <w:sz w:val="18"/>
                <w:szCs w:val="18"/>
                <w:lang w:eastAsia="en-AU"/>
              </w:rPr>
              <w:t xml:space="preserve">), and </w:t>
            </w:r>
            <w:r w:rsidRPr="004B4641">
              <w:rPr>
                <w:rFonts w:cs="Arial"/>
                <w:sz w:val="18"/>
                <w:szCs w:val="18"/>
              </w:rPr>
              <w:t>Silver (Spotted) Warehou (</w:t>
            </w:r>
            <w:r w:rsidRPr="004B4641">
              <w:rPr>
                <w:rFonts w:cs="Arial"/>
                <w:i/>
                <w:sz w:val="18"/>
                <w:szCs w:val="18"/>
              </w:rPr>
              <w:t>Seriolella punctata</w:t>
            </w:r>
            <w:r w:rsidRPr="004B4641">
              <w:rPr>
                <w:rFonts w:cs="Arial"/>
                <w:sz w:val="18"/>
                <w:szCs w:val="18"/>
              </w:rPr>
              <w:t>). Harvesting also a wide range of byproduct species that are not managed under quota, including Blue Swimmer Crab (</w:t>
            </w:r>
            <w:r w:rsidRPr="004B4641">
              <w:rPr>
                <w:rFonts w:cs="Arial"/>
                <w:i/>
                <w:iCs/>
                <w:sz w:val="18"/>
                <w:szCs w:val="18"/>
              </w:rPr>
              <w:t>Portunus armatus</w:t>
            </w:r>
            <w:r w:rsidRPr="004B4641">
              <w:rPr>
                <w:rFonts w:cs="Arial"/>
                <w:iCs/>
                <w:sz w:val="18"/>
                <w:szCs w:val="18"/>
              </w:rPr>
              <w:t xml:space="preserve">), and </w:t>
            </w:r>
            <w:r w:rsidRPr="004B4641">
              <w:rPr>
                <w:rFonts w:cs="Arial"/>
                <w:sz w:val="18"/>
                <w:szCs w:val="18"/>
                <w:lang w:eastAsia="en-AU"/>
              </w:rPr>
              <w:t>Ocean Jacket (</w:t>
            </w:r>
            <w:r w:rsidRPr="004B4641">
              <w:rPr>
                <w:rFonts w:cs="Arial"/>
                <w:i/>
                <w:sz w:val="18"/>
                <w:szCs w:val="18"/>
                <w:lang w:eastAsia="en-AU"/>
              </w:rPr>
              <w:t>Nelusetta ayraud</w:t>
            </w:r>
            <w:r w:rsidRPr="004B4641">
              <w:rPr>
                <w:rFonts w:cs="Arial"/>
                <w:sz w:val="18"/>
                <w:szCs w:val="18"/>
                <w:lang w:eastAsia="en-AU"/>
              </w:rPr>
              <w:t>).</w:t>
            </w:r>
          </w:p>
          <w:p w14:paraId="26D5590E" w14:textId="77777777" w:rsidR="0094736B" w:rsidRPr="004B4641" w:rsidRDefault="00AE3A50" w:rsidP="00ED1064">
            <w:pPr>
              <w:pStyle w:val="PlainText"/>
              <w:rPr>
                <w:sz w:val="18"/>
                <w:szCs w:val="18"/>
              </w:rPr>
            </w:pPr>
            <w:r w:rsidRPr="004B4641">
              <w:rPr>
                <w:sz w:val="18"/>
                <w:szCs w:val="18"/>
              </w:rPr>
              <w:t>L</w:t>
            </w:r>
            <w:r w:rsidR="002912E9" w:rsidRPr="004B4641">
              <w:rPr>
                <w:sz w:val="18"/>
                <w:szCs w:val="18"/>
              </w:rPr>
              <w:t xml:space="preserve">ogbooks </w:t>
            </w:r>
            <w:r w:rsidRPr="004B4641">
              <w:rPr>
                <w:sz w:val="18"/>
                <w:szCs w:val="18"/>
              </w:rPr>
              <w:t xml:space="preserve">are provided </w:t>
            </w:r>
            <w:r w:rsidR="002912E9" w:rsidRPr="004B4641">
              <w:rPr>
                <w:sz w:val="18"/>
                <w:szCs w:val="18"/>
              </w:rPr>
              <w:t xml:space="preserve">to record </w:t>
            </w:r>
            <w:r w:rsidR="00E91041" w:rsidRPr="004B4641">
              <w:rPr>
                <w:sz w:val="18"/>
                <w:szCs w:val="18"/>
              </w:rPr>
              <w:t>daily</w:t>
            </w:r>
            <w:r w:rsidR="00050C3C" w:rsidRPr="004B4641">
              <w:rPr>
                <w:sz w:val="18"/>
                <w:szCs w:val="18"/>
              </w:rPr>
              <w:t xml:space="preserve"> </w:t>
            </w:r>
            <w:r w:rsidR="002912E9" w:rsidRPr="004B4641">
              <w:rPr>
                <w:sz w:val="18"/>
                <w:szCs w:val="18"/>
              </w:rPr>
              <w:t>catch and effort for all target</w:t>
            </w:r>
            <w:r w:rsidR="00FE181F" w:rsidRPr="004B4641">
              <w:rPr>
                <w:sz w:val="18"/>
                <w:szCs w:val="18"/>
              </w:rPr>
              <w:t xml:space="preserve"> and </w:t>
            </w:r>
            <w:r w:rsidR="002912E9" w:rsidRPr="004B4641">
              <w:rPr>
                <w:sz w:val="18"/>
                <w:szCs w:val="18"/>
              </w:rPr>
              <w:t>byproduct species,</w:t>
            </w:r>
            <w:r w:rsidR="0014316C" w:rsidRPr="004B4641">
              <w:rPr>
                <w:sz w:val="18"/>
                <w:szCs w:val="18"/>
              </w:rPr>
              <w:t xml:space="preserve"> bycatch</w:t>
            </w:r>
            <w:r w:rsidR="00C50779" w:rsidRPr="004B4641">
              <w:rPr>
                <w:sz w:val="18"/>
                <w:szCs w:val="18"/>
              </w:rPr>
              <w:t xml:space="preserve"> (discards)</w:t>
            </w:r>
            <w:r w:rsidR="0014316C" w:rsidRPr="004B4641">
              <w:rPr>
                <w:sz w:val="18"/>
                <w:szCs w:val="18"/>
              </w:rPr>
              <w:t>,</w:t>
            </w:r>
            <w:r w:rsidR="002912E9" w:rsidRPr="004B4641">
              <w:rPr>
                <w:sz w:val="18"/>
                <w:szCs w:val="18"/>
              </w:rPr>
              <w:t xml:space="preserve"> protected species interactions, locations fished, </w:t>
            </w:r>
            <w:r w:rsidR="002900DC" w:rsidRPr="004B4641">
              <w:rPr>
                <w:sz w:val="18"/>
                <w:szCs w:val="18"/>
              </w:rPr>
              <w:t xml:space="preserve">gear </w:t>
            </w:r>
            <w:r w:rsidR="0014316C" w:rsidRPr="004B4641">
              <w:rPr>
                <w:sz w:val="18"/>
                <w:szCs w:val="18"/>
              </w:rPr>
              <w:t xml:space="preserve">configuration </w:t>
            </w:r>
            <w:r w:rsidR="002900DC" w:rsidRPr="004B4641">
              <w:rPr>
                <w:sz w:val="18"/>
                <w:szCs w:val="18"/>
              </w:rPr>
              <w:t>(</w:t>
            </w:r>
            <w:r w:rsidR="002912E9" w:rsidRPr="004B4641">
              <w:rPr>
                <w:sz w:val="18"/>
                <w:szCs w:val="18"/>
              </w:rPr>
              <w:t>vessel</w:t>
            </w:r>
            <w:r w:rsidR="002900DC" w:rsidRPr="004B4641">
              <w:rPr>
                <w:sz w:val="18"/>
                <w:szCs w:val="18"/>
              </w:rPr>
              <w:t xml:space="preserve">s, nets, hooks, traps </w:t>
            </w:r>
            <w:r w:rsidR="008043AA" w:rsidRPr="004B4641">
              <w:rPr>
                <w:sz w:val="18"/>
                <w:szCs w:val="18"/>
              </w:rPr>
              <w:t>etc.</w:t>
            </w:r>
            <w:r w:rsidR="002900DC" w:rsidRPr="004B4641">
              <w:rPr>
                <w:sz w:val="18"/>
                <w:szCs w:val="18"/>
              </w:rPr>
              <w:t>), and fishing method</w:t>
            </w:r>
            <w:r w:rsidR="0014316C" w:rsidRPr="004B4641">
              <w:rPr>
                <w:sz w:val="18"/>
                <w:szCs w:val="18"/>
              </w:rPr>
              <w:t>s</w:t>
            </w:r>
            <w:r w:rsidR="0094736B" w:rsidRPr="004B4641">
              <w:rPr>
                <w:sz w:val="18"/>
                <w:szCs w:val="18"/>
              </w:rPr>
              <w:t xml:space="preserve"> (e.g. trawling)</w:t>
            </w:r>
            <w:r w:rsidR="002912E9" w:rsidRPr="004B4641">
              <w:rPr>
                <w:sz w:val="18"/>
                <w:szCs w:val="18"/>
              </w:rPr>
              <w:t xml:space="preserve">. </w:t>
            </w:r>
            <w:r w:rsidR="004163A8" w:rsidRPr="004B4641">
              <w:rPr>
                <w:sz w:val="18"/>
                <w:szCs w:val="18"/>
              </w:rPr>
              <w:t>This information is reported to AFMA on a monthly basis</w:t>
            </w:r>
            <w:r w:rsidR="00050C3C" w:rsidRPr="004B4641">
              <w:rPr>
                <w:sz w:val="18"/>
                <w:szCs w:val="18"/>
              </w:rPr>
              <w:t>.</w:t>
            </w:r>
            <w:r w:rsidR="00B4789C" w:rsidRPr="004B4641">
              <w:rPr>
                <w:sz w:val="18"/>
                <w:szCs w:val="18"/>
              </w:rPr>
              <w:t xml:space="preserve"> </w:t>
            </w:r>
          </w:p>
          <w:p w14:paraId="61C63A83" w14:textId="77777777" w:rsidR="00922441" w:rsidRPr="004B4641" w:rsidRDefault="00984674" w:rsidP="00ED1064">
            <w:pPr>
              <w:pStyle w:val="PlainText"/>
              <w:rPr>
                <w:sz w:val="18"/>
                <w:szCs w:val="18"/>
                <w:lang w:eastAsia="en-AU"/>
              </w:rPr>
            </w:pPr>
            <w:r w:rsidRPr="004B4641">
              <w:rPr>
                <w:sz w:val="18"/>
                <w:szCs w:val="18"/>
              </w:rPr>
              <w:t>AFMA publish m</w:t>
            </w:r>
            <w:r w:rsidR="00922441" w:rsidRPr="004B4641">
              <w:rPr>
                <w:sz w:val="18"/>
                <w:szCs w:val="18"/>
              </w:rPr>
              <w:t xml:space="preserve">onthly catch reports </w:t>
            </w:r>
            <w:r w:rsidRPr="004B4641">
              <w:rPr>
                <w:sz w:val="18"/>
                <w:szCs w:val="18"/>
              </w:rPr>
              <w:t>and annual summaries of landed catch</w:t>
            </w:r>
            <w:r w:rsidR="00922441" w:rsidRPr="004B4641">
              <w:rPr>
                <w:sz w:val="18"/>
                <w:szCs w:val="18"/>
              </w:rPr>
              <w:t xml:space="preserve">. </w:t>
            </w:r>
            <w:r w:rsidR="00E91041" w:rsidRPr="004B4641">
              <w:rPr>
                <w:sz w:val="18"/>
                <w:szCs w:val="18"/>
              </w:rPr>
              <w:t>Additional i</w:t>
            </w:r>
            <w:r w:rsidR="00922441" w:rsidRPr="004B4641">
              <w:rPr>
                <w:sz w:val="18"/>
                <w:szCs w:val="18"/>
              </w:rPr>
              <w:t xml:space="preserve">nformation is </w:t>
            </w:r>
            <w:r w:rsidR="00E91041" w:rsidRPr="004B4641">
              <w:rPr>
                <w:sz w:val="18"/>
                <w:szCs w:val="18"/>
              </w:rPr>
              <w:t xml:space="preserve">available </w:t>
            </w:r>
            <w:r w:rsidR="00922441" w:rsidRPr="004B4641">
              <w:rPr>
                <w:sz w:val="18"/>
                <w:szCs w:val="18"/>
              </w:rPr>
              <w:t xml:space="preserve">through VMS data, independent stock assessments, and research </w:t>
            </w:r>
            <w:r w:rsidR="00E91041" w:rsidRPr="004B4641">
              <w:rPr>
                <w:sz w:val="18"/>
                <w:szCs w:val="18"/>
              </w:rPr>
              <w:t>studies and surveys</w:t>
            </w:r>
            <w:r w:rsidR="00922441" w:rsidRPr="004B4641">
              <w:rPr>
                <w:sz w:val="18"/>
                <w:szCs w:val="18"/>
              </w:rPr>
              <w:t xml:space="preserve">. </w:t>
            </w:r>
            <w:r w:rsidR="00E91041" w:rsidRPr="004B4641">
              <w:rPr>
                <w:sz w:val="18"/>
                <w:szCs w:val="18"/>
              </w:rPr>
              <w:t xml:space="preserve">In the GHaT Sector, the Southern Shark Industry </w:t>
            </w:r>
            <w:r w:rsidR="00E91041" w:rsidRPr="004B4641">
              <w:rPr>
                <w:sz w:val="18"/>
                <w:szCs w:val="18"/>
                <w:lang w:eastAsia="en-AU"/>
              </w:rPr>
              <w:t>Alliance (SSIA</w:t>
            </w:r>
            <w:r w:rsidR="00E91041" w:rsidRPr="004B4641">
              <w:rPr>
                <w:sz w:val="18"/>
                <w:szCs w:val="18"/>
              </w:rPr>
              <w:t xml:space="preserve">) will coordinate a biological sampling program </w:t>
            </w:r>
            <w:r w:rsidR="00E91041" w:rsidRPr="004B4641">
              <w:rPr>
                <w:sz w:val="18"/>
                <w:szCs w:val="18"/>
                <w:lang w:eastAsia="en-AU"/>
              </w:rPr>
              <w:t xml:space="preserve">for gillnet and longline vessels </w:t>
            </w:r>
            <w:r w:rsidR="00E727D9" w:rsidRPr="004B4641">
              <w:rPr>
                <w:sz w:val="18"/>
                <w:szCs w:val="18"/>
                <w:lang w:eastAsia="en-AU"/>
              </w:rPr>
              <w:t xml:space="preserve">that allows </w:t>
            </w:r>
            <w:r w:rsidR="00E91041" w:rsidRPr="004B4641">
              <w:rPr>
                <w:sz w:val="18"/>
                <w:szCs w:val="18"/>
                <w:lang w:eastAsia="en-AU"/>
              </w:rPr>
              <w:t xml:space="preserve">trained crew members and port based personnel </w:t>
            </w:r>
            <w:r w:rsidR="00E727D9" w:rsidRPr="004B4641">
              <w:rPr>
                <w:sz w:val="18"/>
                <w:szCs w:val="18"/>
                <w:lang w:eastAsia="en-AU"/>
              </w:rPr>
              <w:t>to</w:t>
            </w:r>
            <w:r w:rsidR="00E91041" w:rsidRPr="004B4641">
              <w:rPr>
                <w:sz w:val="18"/>
                <w:szCs w:val="18"/>
                <w:lang w:eastAsia="en-AU"/>
              </w:rPr>
              <w:t xml:space="preserve"> collect biological samples. While the </w:t>
            </w:r>
            <w:r w:rsidR="00E727D9" w:rsidRPr="004B4641">
              <w:rPr>
                <w:sz w:val="18"/>
                <w:szCs w:val="18"/>
                <w:lang w:eastAsia="en-AU"/>
              </w:rPr>
              <w:t xml:space="preserve">long-term </w:t>
            </w:r>
            <w:r w:rsidR="00E91041" w:rsidRPr="004B4641">
              <w:rPr>
                <w:sz w:val="18"/>
                <w:szCs w:val="18"/>
                <w:lang w:eastAsia="en-AU"/>
              </w:rPr>
              <w:t>success of this program is unknown, AFMA anticipate it will supplement existing measures and improve data collection</w:t>
            </w:r>
            <w:r w:rsidR="00E91041" w:rsidRPr="004B4641">
              <w:rPr>
                <w:sz w:val="18"/>
                <w:szCs w:val="18"/>
              </w:rPr>
              <w:t>.</w:t>
            </w:r>
            <w:r w:rsidR="00E91041" w:rsidRPr="004B4641">
              <w:rPr>
                <w:sz w:val="18"/>
                <w:szCs w:val="18"/>
                <w:lang w:eastAsia="en-AU"/>
              </w:rPr>
              <w:t xml:space="preserve"> </w:t>
            </w:r>
          </w:p>
          <w:p w14:paraId="2D33F487" w14:textId="53BE8F16" w:rsidR="00986826" w:rsidRPr="00ED1064" w:rsidRDefault="002912E9" w:rsidP="00ED1064">
            <w:pPr>
              <w:pStyle w:val="PlainText"/>
              <w:rPr>
                <w:sz w:val="18"/>
                <w:szCs w:val="18"/>
              </w:rPr>
            </w:pPr>
            <w:r w:rsidRPr="004B4641">
              <w:rPr>
                <w:sz w:val="18"/>
                <w:szCs w:val="18"/>
              </w:rPr>
              <w:t>Catch data is verified against fish receiver records</w:t>
            </w:r>
            <w:r w:rsidR="00B4789C" w:rsidRPr="004B4641">
              <w:rPr>
                <w:sz w:val="18"/>
                <w:szCs w:val="18"/>
              </w:rPr>
              <w:t xml:space="preserve"> and</w:t>
            </w:r>
            <w:r w:rsidR="0014316C" w:rsidRPr="004B4641">
              <w:rPr>
                <w:sz w:val="18"/>
                <w:szCs w:val="18"/>
              </w:rPr>
              <w:t xml:space="preserve"> </w:t>
            </w:r>
            <w:r w:rsidR="002900DC" w:rsidRPr="004B4641">
              <w:rPr>
                <w:sz w:val="18"/>
                <w:szCs w:val="18"/>
              </w:rPr>
              <w:t>c</w:t>
            </w:r>
            <w:r w:rsidR="00FE181F" w:rsidRPr="004B4641">
              <w:rPr>
                <w:sz w:val="18"/>
                <w:szCs w:val="18"/>
              </w:rPr>
              <w:t>atch disposal record</w:t>
            </w:r>
            <w:r w:rsidR="0014316C" w:rsidRPr="004B4641">
              <w:rPr>
                <w:sz w:val="18"/>
                <w:szCs w:val="18"/>
              </w:rPr>
              <w:t>s</w:t>
            </w:r>
            <w:r w:rsidR="00B4789C" w:rsidRPr="004B4641">
              <w:rPr>
                <w:sz w:val="18"/>
                <w:szCs w:val="18"/>
              </w:rPr>
              <w:t xml:space="preserve"> for all concession holders in the fishery. </w:t>
            </w:r>
            <w:r w:rsidR="0070659A" w:rsidRPr="004B4641">
              <w:rPr>
                <w:sz w:val="18"/>
                <w:szCs w:val="18"/>
              </w:rPr>
              <w:t>Some vessels use e</w:t>
            </w:r>
            <w:r w:rsidR="00C50779" w:rsidRPr="004B4641">
              <w:rPr>
                <w:sz w:val="18"/>
                <w:szCs w:val="18"/>
              </w:rPr>
              <w:t>-monitoring</w:t>
            </w:r>
            <w:r w:rsidR="0070659A" w:rsidRPr="004B4641">
              <w:rPr>
                <w:sz w:val="18"/>
                <w:szCs w:val="18"/>
              </w:rPr>
              <w:t xml:space="preserve"> such as video surveillance</w:t>
            </w:r>
            <w:r w:rsidR="00B4789C" w:rsidRPr="004B4641">
              <w:rPr>
                <w:sz w:val="18"/>
                <w:szCs w:val="18"/>
              </w:rPr>
              <w:t xml:space="preserve">. </w:t>
            </w:r>
            <w:r w:rsidR="00CC6241" w:rsidRPr="004B4641">
              <w:rPr>
                <w:sz w:val="18"/>
                <w:szCs w:val="18"/>
              </w:rPr>
              <w:t>AFMA randomly assign</w:t>
            </w:r>
            <w:r w:rsidR="002F33DD" w:rsidRPr="004B4641">
              <w:rPr>
                <w:sz w:val="18"/>
                <w:szCs w:val="18"/>
              </w:rPr>
              <w:t>s</w:t>
            </w:r>
            <w:r w:rsidR="00CC6241" w:rsidRPr="004B4641">
              <w:rPr>
                <w:sz w:val="18"/>
                <w:szCs w:val="18"/>
              </w:rPr>
              <w:t xml:space="preserve"> o</w:t>
            </w:r>
            <w:r w:rsidR="00C50779" w:rsidRPr="004B4641">
              <w:rPr>
                <w:sz w:val="18"/>
                <w:szCs w:val="18"/>
              </w:rPr>
              <w:t>n-board observers</w:t>
            </w:r>
            <w:r w:rsidR="00B4789C" w:rsidRPr="004B4641">
              <w:rPr>
                <w:sz w:val="18"/>
                <w:szCs w:val="18"/>
              </w:rPr>
              <w:t xml:space="preserve"> </w:t>
            </w:r>
            <w:r w:rsidR="002F33DD" w:rsidRPr="004B4641">
              <w:rPr>
                <w:sz w:val="18"/>
                <w:szCs w:val="18"/>
              </w:rPr>
              <w:t>to</w:t>
            </w:r>
            <w:r w:rsidR="00CC6241" w:rsidRPr="004B4641">
              <w:rPr>
                <w:sz w:val="18"/>
                <w:szCs w:val="18"/>
              </w:rPr>
              <w:t xml:space="preserve"> </w:t>
            </w:r>
            <w:r w:rsidR="002F33DD" w:rsidRPr="004B4641">
              <w:rPr>
                <w:sz w:val="18"/>
                <w:szCs w:val="18"/>
              </w:rPr>
              <w:t xml:space="preserve">monitor fishing activities and to </w:t>
            </w:r>
            <w:r w:rsidR="00CC6241" w:rsidRPr="004B4641">
              <w:rPr>
                <w:sz w:val="18"/>
                <w:szCs w:val="18"/>
              </w:rPr>
              <w:t>record information such as protected species interactions and bycatch (discards).</w:t>
            </w:r>
            <w:r w:rsidR="00FE181F" w:rsidRPr="004B4641">
              <w:rPr>
                <w:sz w:val="18"/>
                <w:szCs w:val="18"/>
              </w:rPr>
              <w:t xml:space="preserve"> </w:t>
            </w:r>
          </w:p>
        </w:tc>
      </w:tr>
      <w:tr w:rsidR="00885298" w:rsidRPr="004B4641" w14:paraId="6F53CF29" w14:textId="77777777" w:rsidTr="00C15C13">
        <w:tc>
          <w:tcPr>
            <w:tcW w:w="3500" w:type="pct"/>
            <w:gridSpan w:val="2"/>
            <w:shd w:val="clear" w:color="auto" w:fill="DAEEF3"/>
          </w:tcPr>
          <w:p w14:paraId="43CECB23" w14:textId="77777777" w:rsidR="00885298" w:rsidRPr="004B4641" w:rsidRDefault="00885298" w:rsidP="00ED1064">
            <w:pPr>
              <w:spacing w:before="60" w:after="60"/>
              <w:contextualSpacing/>
              <w:rPr>
                <w:rFonts w:cs="Arial"/>
                <w:b/>
                <w:bCs/>
                <w:i/>
                <w:iCs/>
                <w:sz w:val="18"/>
                <w:szCs w:val="18"/>
              </w:rPr>
            </w:pPr>
            <w:r w:rsidRPr="004B4641">
              <w:rPr>
                <w:rFonts w:cs="Arial"/>
                <w:b/>
                <w:bCs/>
                <w:i/>
                <w:iCs/>
                <w:sz w:val="18"/>
                <w:szCs w:val="18"/>
              </w:rPr>
              <w:lastRenderedPageBreak/>
              <w:t xml:space="preserve">Assessment </w:t>
            </w:r>
          </w:p>
        </w:tc>
      </w:tr>
      <w:tr w:rsidR="00885298" w:rsidRPr="004B4641" w14:paraId="6E8F35F4" w14:textId="77777777" w:rsidTr="00C15C13">
        <w:tc>
          <w:tcPr>
            <w:tcW w:w="1500" w:type="pct"/>
          </w:tcPr>
          <w:p w14:paraId="7EF04DC2" w14:textId="61FC2436" w:rsidR="004649FA" w:rsidRPr="004B4641" w:rsidRDefault="00885298" w:rsidP="00ED1064">
            <w:pPr>
              <w:spacing w:before="60" w:after="60"/>
              <w:contextualSpacing/>
              <w:rPr>
                <w:rFonts w:cs="Arial"/>
                <w:sz w:val="18"/>
                <w:szCs w:val="18"/>
              </w:rPr>
            </w:pPr>
            <w:r w:rsidRPr="004B4641">
              <w:rPr>
                <w:rFonts w:cs="Arial"/>
                <w:b/>
                <w:bCs/>
                <w:i/>
                <w:iCs/>
                <w:sz w:val="18"/>
                <w:szCs w:val="18"/>
              </w:rPr>
              <w:t xml:space="preserve">1.1.2 </w:t>
            </w:r>
            <w:r w:rsidRPr="004B4641">
              <w:rPr>
                <w:rFonts w:cs="Arial"/>
                <w:sz w:val="18"/>
                <w:szCs w:val="18"/>
              </w:rPr>
              <w:t>There is a robust assessment of the dynamics and status of the species/fishery and periodic review of the process and the data collected. Assessment should include a process to identify any reduction in biological diversity and/or reproductive capacity. Review should take place at regular intervals</w:t>
            </w:r>
            <w:r w:rsidR="006B6EF9" w:rsidRPr="004B4641">
              <w:rPr>
                <w:rFonts w:cs="Arial"/>
                <w:sz w:val="18"/>
                <w:szCs w:val="18"/>
              </w:rPr>
              <w:t xml:space="preserve"> but at least every three years.</w:t>
            </w:r>
          </w:p>
        </w:tc>
        <w:tc>
          <w:tcPr>
            <w:tcW w:w="3500" w:type="pct"/>
            <w:shd w:val="clear" w:color="auto" w:fill="92D050"/>
          </w:tcPr>
          <w:p w14:paraId="63E40A7A" w14:textId="77777777" w:rsidR="004E6F79" w:rsidRPr="004B4641" w:rsidRDefault="004E6F79" w:rsidP="00ED1064">
            <w:pPr>
              <w:spacing w:before="60" w:after="60"/>
              <w:contextualSpacing/>
              <w:rPr>
                <w:rFonts w:cs="Arial"/>
                <w:b/>
                <w:sz w:val="18"/>
                <w:szCs w:val="18"/>
              </w:rPr>
            </w:pPr>
            <w:r w:rsidRPr="004B4641">
              <w:rPr>
                <w:rFonts w:cs="Arial"/>
                <w:b/>
                <w:sz w:val="18"/>
                <w:szCs w:val="18"/>
              </w:rPr>
              <w:t xml:space="preserve">Meets </w:t>
            </w:r>
          </w:p>
          <w:p w14:paraId="3E72E607" w14:textId="77777777" w:rsidR="00D46737" w:rsidRPr="004B4641" w:rsidRDefault="00AF4809" w:rsidP="00ED1064">
            <w:pPr>
              <w:pStyle w:val="PlainText"/>
              <w:rPr>
                <w:sz w:val="18"/>
                <w:szCs w:val="18"/>
              </w:rPr>
            </w:pPr>
            <w:r w:rsidRPr="004B4641">
              <w:rPr>
                <w:sz w:val="18"/>
                <w:szCs w:val="18"/>
              </w:rPr>
              <w:t>AFMA facilitate independent assessments for</w:t>
            </w:r>
            <w:r w:rsidR="00763DD8" w:rsidRPr="004B4641">
              <w:rPr>
                <w:sz w:val="18"/>
                <w:szCs w:val="18"/>
              </w:rPr>
              <w:t xml:space="preserve"> </w:t>
            </w:r>
            <w:r w:rsidR="00A14182" w:rsidRPr="004B4641">
              <w:rPr>
                <w:sz w:val="18"/>
                <w:szCs w:val="18"/>
              </w:rPr>
              <w:t>quota-managed species and other</w:t>
            </w:r>
            <w:r w:rsidRPr="004B4641">
              <w:rPr>
                <w:sz w:val="18"/>
                <w:szCs w:val="18"/>
              </w:rPr>
              <w:t xml:space="preserve"> key stocks</w:t>
            </w:r>
            <w:r w:rsidR="00A5006B" w:rsidRPr="004B4641">
              <w:rPr>
                <w:sz w:val="18"/>
                <w:szCs w:val="18"/>
              </w:rPr>
              <w:t>. The TACC’s for these species is set</w:t>
            </w:r>
            <w:r w:rsidR="00046294" w:rsidRPr="004B4641">
              <w:rPr>
                <w:sz w:val="18"/>
                <w:szCs w:val="18"/>
              </w:rPr>
              <w:t xml:space="preserve"> in accordance with </w:t>
            </w:r>
            <w:r w:rsidR="00763DD8" w:rsidRPr="004B4641">
              <w:rPr>
                <w:sz w:val="18"/>
                <w:szCs w:val="18"/>
              </w:rPr>
              <w:t xml:space="preserve">the </w:t>
            </w:r>
            <w:r w:rsidR="00ED6164" w:rsidRPr="004B4641">
              <w:rPr>
                <w:sz w:val="18"/>
                <w:szCs w:val="18"/>
              </w:rPr>
              <w:t>fishery</w:t>
            </w:r>
            <w:r w:rsidR="00984674" w:rsidRPr="004B4641">
              <w:rPr>
                <w:sz w:val="18"/>
                <w:szCs w:val="18"/>
              </w:rPr>
              <w:t>’s</w:t>
            </w:r>
            <w:r w:rsidR="00763DD8" w:rsidRPr="004B4641">
              <w:rPr>
                <w:sz w:val="18"/>
                <w:szCs w:val="18"/>
              </w:rPr>
              <w:t xml:space="preserve"> </w:t>
            </w:r>
            <w:r w:rsidR="003E03F2" w:rsidRPr="004B4641">
              <w:rPr>
                <w:sz w:val="18"/>
                <w:szCs w:val="18"/>
              </w:rPr>
              <w:t>harvest strategy</w:t>
            </w:r>
            <w:r w:rsidR="00D46737" w:rsidRPr="004B4641">
              <w:rPr>
                <w:sz w:val="18"/>
                <w:szCs w:val="18"/>
              </w:rPr>
              <w:t xml:space="preserve"> (</w:t>
            </w:r>
            <w:r w:rsidR="004E0604" w:rsidRPr="004B4641">
              <w:rPr>
                <w:sz w:val="18"/>
                <w:szCs w:val="18"/>
              </w:rPr>
              <w:t>Tuck et al.</w:t>
            </w:r>
            <w:r w:rsidR="00D46737" w:rsidRPr="004B4641">
              <w:rPr>
                <w:sz w:val="18"/>
                <w:szCs w:val="18"/>
              </w:rPr>
              <w:t xml:space="preserve"> 2018)</w:t>
            </w:r>
            <w:r w:rsidR="004E0604" w:rsidRPr="004B4641">
              <w:rPr>
                <w:sz w:val="18"/>
                <w:szCs w:val="18"/>
              </w:rPr>
              <w:t>.</w:t>
            </w:r>
          </w:p>
          <w:p w14:paraId="58EF701C" w14:textId="77777777" w:rsidR="00F1141E" w:rsidRPr="004B4641" w:rsidRDefault="00A5006B" w:rsidP="00ED1064">
            <w:pPr>
              <w:pStyle w:val="PlainText"/>
              <w:rPr>
                <w:sz w:val="18"/>
                <w:szCs w:val="18"/>
              </w:rPr>
            </w:pPr>
            <w:r w:rsidRPr="004B4641">
              <w:rPr>
                <w:sz w:val="18"/>
                <w:szCs w:val="18"/>
              </w:rPr>
              <w:t xml:space="preserve">The ABARES </w:t>
            </w:r>
            <w:r w:rsidRPr="004B4641">
              <w:rPr>
                <w:i/>
                <w:sz w:val="18"/>
                <w:szCs w:val="18"/>
              </w:rPr>
              <w:t>Fishery status reports 2018</w:t>
            </w:r>
            <w:r w:rsidRPr="004B4641">
              <w:rPr>
                <w:sz w:val="18"/>
                <w:szCs w:val="18"/>
              </w:rPr>
              <w:t xml:space="preserve"> classified three stocks as </w:t>
            </w:r>
            <w:r w:rsidRPr="004B4641">
              <w:rPr>
                <w:i/>
                <w:sz w:val="18"/>
                <w:szCs w:val="18"/>
              </w:rPr>
              <w:t>uncertain</w:t>
            </w:r>
            <w:r w:rsidRPr="004B4641">
              <w:rPr>
                <w:sz w:val="18"/>
                <w:szCs w:val="18"/>
              </w:rPr>
              <w:t xml:space="preserve"> with regard to stock biomass. These stocks are deepwater sharks in the eastern and western zones, and Orange Roughy stock in the GAB Sector. Seven stocks are classified as </w:t>
            </w:r>
            <w:r w:rsidRPr="004B4641">
              <w:rPr>
                <w:i/>
                <w:sz w:val="18"/>
                <w:szCs w:val="18"/>
              </w:rPr>
              <w:t>overfished</w:t>
            </w:r>
            <w:r w:rsidR="004E0604" w:rsidRPr="004B4641">
              <w:rPr>
                <w:sz w:val="18"/>
                <w:szCs w:val="18"/>
              </w:rPr>
              <w:t>. These are</w:t>
            </w:r>
            <w:r w:rsidRPr="004B4641">
              <w:rPr>
                <w:sz w:val="18"/>
                <w:szCs w:val="18"/>
              </w:rPr>
              <w:t xml:space="preserve"> School Shark, </w:t>
            </w:r>
            <w:r w:rsidRPr="004B4641">
              <w:rPr>
                <w:rFonts w:eastAsia="Times New Roman"/>
                <w:sz w:val="18"/>
                <w:szCs w:val="18"/>
                <w:lang w:eastAsia="en-AU"/>
              </w:rPr>
              <w:t>Blue Warehou</w:t>
            </w:r>
            <w:r w:rsidRPr="004B4641">
              <w:rPr>
                <w:sz w:val="18"/>
                <w:szCs w:val="18"/>
              </w:rPr>
              <w:t xml:space="preserve">, </w:t>
            </w:r>
            <w:r w:rsidRPr="004B4641">
              <w:rPr>
                <w:rFonts w:eastAsia="Times New Roman"/>
                <w:sz w:val="18"/>
                <w:szCs w:val="18"/>
                <w:lang w:eastAsia="en-AU"/>
              </w:rPr>
              <w:t xml:space="preserve">Gemfish (eastern), </w:t>
            </w:r>
            <w:r w:rsidRPr="004B4641">
              <w:rPr>
                <w:sz w:val="18"/>
                <w:szCs w:val="18"/>
              </w:rPr>
              <w:t xml:space="preserve">Redfish, Orange Roughy (southern and western zones), and gulper sharks. </w:t>
            </w:r>
            <w:r w:rsidR="004E0604" w:rsidRPr="004B4641">
              <w:rPr>
                <w:sz w:val="18"/>
                <w:szCs w:val="18"/>
              </w:rPr>
              <w:t xml:space="preserve">With regard to fishing mortality (pressure), </w:t>
            </w:r>
            <w:r w:rsidR="00922441" w:rsidRPr="004B4641">
              <w:rPr>
                <w:sz w:val="18"/>
                <w:szCs w:val="18"/>
              </w:rPr>
              <w:t>s</w:t>
            </w:r>
            <w:r w:rsidR="00E54B1C" w:rsidRPr="004B4641">
              <w:rPr>
                <w:sz w:val="18"/>
                <w:szCs w:val="18"/>
              </w:rPr>
              <w:t xml:space="preserve">even stocks </w:t>
            </w:r>
            <w:r w:rsidR="004E0604" w:rsidRPr="004B4641">
              <w:rPr>
                <w:sz w:val="18"/>
                <w:szCs w:val="18"/>
              </w:rPr>
              <w:t xml:space="preserve">are classifies </w:t>
            </w:r>
            <w:r w:rsidR="00A14182" w:rsidRPr="004B4641">
              <w:rPr>
                <w:sz w:val="18"/>
                <w:szCs w:val="18"/>
              </w:rPr>
              <w:t>as</w:t>
            </w:r>
            <w:r w:rsidR="00F1141E" w:rsidRPr="004B4641">
              <w:rPr>
                <w:sz w:val="18"/>
                <w:szCs w:val="18"/>
              </w:rPr>
              <w:t xml:space="preserve"> </w:t>
            </w:r>
            <w:r w:rsidR="002D282B" w:rsidRPr="004B4641">
              <w:rPr>
                <w:i/>
                <w:sz w:val="18"/>
                <w:szCs w:val="18"/>
              </w:rPr>
              <w:t>uncertain</w:t>
            </w:r>
            <w:r w:rsidR="004E0604" w:rsidRPr="004B4641">
              <w:rPr>
                <w:sz w:val="18"/>
                <w:szCs w:val="18"/>
              </w:rPr>
              <w:t xml:space="preserve">. </w:t>
            </w:r>
            <w:r w:rsidR="00CB729C" w:rsidRPr="004B4641">
              <w:rPr>
                <w:sz w:val="18"/>
                <w:szCs w:val="18"/>
              </w:rPr>
              <w:t xml:space="preserve">These species are </w:t>
            </w:r>
            <w:r w:rsidR="00F1141E" w:rsidRPr="004B4641">
              <w:rPr>
                <w:sz w:val="18"/>
                <w:szCs w:val="18"/>
              </w:rPr>
              <w:t>ocean perch</w:t>
            </w:r>
            <w:r w:rsidR="00CB729C" w:rsidRPr="004B4641">
              <w:rPr>
                <w:sz w:val="18"/>
                <w:szCs w:val="18"/>
              </w:rPr>
              <w:t xml:space="preserve">, </w:t>
            </w:r>
            <w:r w:rsidR="002D282B" w:rsidRPr="004B4641">
              <w:rPr>
                <w:sz w:val="18"/>
                <w:szCs w:val="18"/>
              </w:rPr>
              <w:t>oreodory</w:t>
            </w:r>
            <w:r w:rsidR="00CB729C" w:rsidRPr="004B4641">
              <w:rPr>
                <w:sz w:val="18"/>
                <w:szCs w:val="18"/>
              </w:rPr>
              <w:t xml:space="preserve">, </w:t>
            </w:r>
            <w:r w:rsidR="002D282B" w:rsidRPr="004B4641">
              <w:rPr>
                <w:rFonts w:eastAsia="Times New Roman"/>
                <w:sz w:val="18"/>
                <w:szCs w:val="18"/>
                <w:lang w:eastAsia="en-AU"/>
              </w:rPr>
              <w:t>Blue Warehou,</w:t>
            </w:r>
            <w:r w:rsidR="002D282B" w:rsidRPr="004B4641">
              <w:rPr>
                <w:sz w:val="18"/>
                <w:szCs w:val="18"/>
              </w:rPr>
              <w:t xml:space="preserve"> </w:t>
            </w:r>
            <w:r w:rsidR="002D282B" w:rsidRPr="004B4641">
              <w:rPr>
                <w:rFonts w:eastAsia="Times New Roman"/>
                <w:sz w:val="18"/>
                <w:szCs w:val="18"/>
                <w:lang w:eastAsia="en-AU"/>
              </w:rPr>
              <w:t>Gemfish (</w:t>
            </w:r>
            <w:r w:rsidR="001A5A67" w:rsidRPr="004B4641">
              <w:rPr>
                <w:rFonts w:eastAsia="Times New Roman"/>
                <w:sz w:val="18"/>
                <w:szCs w:val="18"/>
                <w:lang w:eastAsia="en-AU"/>
              </w:rPr>
              <w:t>eastern</w:t>
            </w:r>
            <w:r w:rsidR="002D282B" w:rsidRPr="004B4641">
              <w:rPr>
                <w:rFonts w:eastAsia="Times New Roman"/>
                <w:sz w:val="18"/>
                <w:szCs w:val="18"/>
                <w:lang w:eastAsia="en-AU"/>
              </w:rPr>
              <w:t>),</w:t>
            </w:r>
            <w:r w:rsidR="002D282B" w:rsidRPr="004B4641">
              <w:rPr>
                <w:sz w:val="18"/>
                <w:szCs w:val="18"/>
              </w:rPr>
              <w:t xml:space="preserve"> Redfish</w:t>
            </w:r>
            <w:r w:rsidR="00894458" w:rsidRPr="004B4641">
              <w:rPr>
                <w:sz w:val="18"/>
                <w:szCs w:val="18"/>
              </w:rPr>
              <w:t xml:space="preserve">, </w:t>
            </w:r>
            <w:r w:rsidR="002D282B" w:rsidRPr="004B4641">
              <w:rPr>
                <w:sz w:val="18"/>
                <w:szCs w:val="18"/>
              </w:rPr>
              <w:t>School Shark</w:t>
            </w:r>
            <w:r w:rsidR="001A5A67" w:rsidRPr="004B4641">
              <w:rPr>
                <w:sz w:val="18"/>
                <w:szCs w:val="18"/>
              </w:rPr>
              <w:t>,</w:t>
            </w:r>
            <w:r w:rsidR="003E5667" w:rsidRPr="004B4641">
              <w:rPr>
                <w:sz w:val="18"/>
                <w:szCs w:val="18"/>
              </w:rPr>
              <w:t xml:space="preserve"> and gulper sharks</w:t>
            </w:r>
            <w:r w:rsidR="00E54B1C" w:rsidRPr="004B4641">
              <w:rPr>
                <w:sz w:val="18"/>
                <w:szCs w:val="18"/>
              </w:rPr>
              <w:t>.</w:t>
            </w:r>
            <w:r w:rsidR="003E5667" w:rsidRPr="004B4641">
              <w:rPr>
                <w:sz w:val="18"/>
                <w:szCs w:val="18"/>
              </w:rPr>
              <w:t xml:space="preserve"> </w:t>
            </w:r>
            <w:r w:rsidR="00E54B1C" w:rsidRPr="004B4641">
              <w:rPr>
                <w:sz w:val="18"/>
                <w:szCs w:val="18"/>
              </w:rPr>
              <w:t xml:space="preserve">The fishing pressure for </w:t>
            </w:r>
            <w:r w:rsidR="00DC7936" w:rsidRPr="004B4641">
              <w:rPr>
                <w:sz w:val="18"/>
                <w:szCs w:val="18"/>
              </w:rPr>
              <w:t xml:space="preserve">other stocks </w:t>
            </w:r>
            <w:r w:rsidR="00E54B1C" w:rsidRPr="004B4641">
              <w:rPr>
                <w:sz w:val="18"/>
                <w:szCs w:val="18"/>
              </w:rPr>
              <w:t xml:space="preserve">is </w:t>
            </w:r>
            <w:r w:rsidR="00DC7936" w:rsidRPr="004B4641">
              <w:rPr>
                <w:sz w:val="18"/>
                <w:szCs w:val="18"/>
              </w:rPr>
              <w:t xml:space="preserve">considered </w:t>
            </w:r>
            <w:r w:rsidR="00E54B1C" w:rsidRPr="004B4641">
              <w:rPr>
                <w:sz w:val="18"/>
                <w:szCs w:val="18"/>
              </w:rPr>
              <w:t>sustainable (</w:t>
            </w:r>
            <w:r w:rsidR="00DC7936" w:rsidRPr="004B4641">
              <w:rPr>
                <w:i/>
                <w:sz w:val="18"/>
                <w:szCs w:val="18"/>
              </w:rPr>
              <w:t>not subject to overfishing</w:t>
            </w:r>
            <w:r w:rsidR="00E54B1C" w:rsidRPr="004B4641">
              <w:rPr>
                <w:sz w:val="18"/>
                <w:szCs w:val="18"/>
              </w:rPr>
              <w:t>) (Patterson et al. 2018).</w:t>
            </w:r>
          </w:p>
          <w:p w14:paraId="2433B40E" w14:textId="28EECFB9" w:rsidR="008F1C95" w:rsidRPr="004B4641" w:rsidRDefault="00861435" w:rsidP="00ED1064">
            <w:pPr>
              <w:pStyle w:val="PlainText"/>
              <w:rPr>
                <w:sz w:val="18"/>
                <w:szCs w:val="18"/>
              </w:rPr>
            </w:pPr>
            <w:r w:rsidRPr="004B4641">
              <w:rPr>
                <w:sz w:val="18"/>
                <w:szCs w:val="18"/>
              </w:rPr>
              <w:t xml:space="preserve">The SAFS report </w:t>
            </w:r>
            <w:r w:rsidR="0071210A" w:rsidRPr="004B4641">
              <w:rPr>
                <w:sz w:val="18"/>
                <w:szCs w:val="18"/>
              </w:rPr>
              <w:t>assessed 12 species stocks taken in this fishery, and also considered</w:t>
            </w:r>
            <w:r w:rsidR="00ED6164" w:rsidRPr="004B4641">
              <w:rPr>
                <w:sz w:val="18"/>
                <w:szCs w:val="18"/>
              </w:rPr>
              <w:t xml:space="preserve"> that</w:t>
            </w:r>
            <w:r w:rsidR="00E07FCC" w:rsidRPr="004B4641">
              <w:rPr>
                <w:sz w:val="18"/>
                <w:szCs w:val="18"/>
              </w:rPr>
              <w:t xml:space="preserve"> School Shark, Gemfish (eastern), and Orange Roughy (eastern zone) stocks are overfished</w:t>
            </w:r>
            <w:r w:rsidR="005B1CF9" w:rsidRPr="004B4641">
              <w:rPr>
                <w:sz w:val="18"/>
                <w:szCs w:val="18"/>
              </w:rPr>
              <w:t>.</w:t>
            </w:r>
            <w:r w:rsidR="003216E8" w:rsidRPr="004B4641">
              <w:rPr>
                <w:sz w:val="18"/>
                <w:szCs w:val="18"/>
              </w:rPr>
              <w:t xml:space="preserve"> </w:t>
            </w:r>
            <w:r w:rsidR="00DC7936" w:rsidRPr="004B4641">
              <w:rPr>
                <w:sz w:val="18"/>
                <w:szCs w:val="18"/>
              </w:rPr>
              <w:t xml:space="preserve">The </w:t>
            </w:r>
            <w:r w:rsidR="0071210A" w:rsidRPr="004B4641">
              <w:rPr>
                <w:sz w:val="18"/>
                <w:szCs w:val="18"/>
              </w:rPr>
              <w:t xml:space="preserve">other </w:t>
            </w:r>
            <w:r w:rsidR="00DC7936" w:rsidRPr="004B4641">
              <w:rPr>
                <w:sz w:val="18"/>
                <w:szCs w:val="18"/>
              </w:rPr>
              <w:t xml:space="preserve">stocks are considered </w:t>
            </w:r>
            <w:r w:rsidR="00980781" w:rsidRPr="004B4641">
              <w:rPr>
                <w:sz w:val="18"/>
                <w:szCs w:val="18"/>
              </w:rPr>
              <w:t xml:space="preserve">to be </w:t>
            </w:r>
            <w:r w:rsidR="00DC7936" w:rsidRPr="004B4641">
              <w:rPr>
                <w:sz w:val="18"/>
                <w:szCs w:val="18"/>
              </w:rPr>
              <w:t xml:space="preserve">sustainably fished </w:t>
            </w:r>
            <w:r w:rsidR="00511794" w:rsidRPr="004B4641">
              <w:rPr>
                <w:sz w:val="18"/>
                <w:szCs w:val="18"/>
              </w:rPr>
              <w:t>(</w:t>
            </w:r>
            <w:r w:rsidRPr="004B4641">
              <w:rPr>
                <w:sz w:val="18"/>
                <w:szCs w:val="18"/>
              </w:rPr>
              <w:t xml:space="preserve">Stewardson et al. 2016). </w:t>
            </w:r>
          </w:p>
        </w:tc>
      </w:tr>
      <w:tr w:rsidR="00885298" w:rsidRPr="004B4641" w14:paraId="20E0C17F" w14:textId="77777777" w:rsidTr="002879A4">
        <w:tc>
          <w:tcPr>
            <w:tcW w:w="1500" w:type="pct"/>
          </w:tcPr>
          <w:p w14:paraId="6A59C636" w14:textId="0347391F" w:rsidR="004649FA" w:rsidRPr="004B4641" w:rsidRDefault="00885298" w:rsidP="00ED1064">
            <w:pPr>
              <w:spacing w:before="60" w:after="60"/>
              <w:contextualSpacing/>
              <w:rPr>
                <w:rFonts w:cs="Arial"/>
                <w:i/>
                <w:iCs/>
                <w:sz w:val="18"/>
                <w:szCs w:val="18"/>
              </w:rPr>
            </w:pPr>
            <w:r w:rsidRPr="004B4641">
              <w:rPr>
                <w:rFonts w:cs="Arial"/>
                <w:b/>
                <w:bCs/>
                <w:i/>
                <w:iCs/>
                <w:sz w:val="18"/>
                <w:szCs w:val="18"/>
              </w:rPr>
              <w:t xml:space="preserve">1.1.3 </w:t>
            </w:r>
            <w:r w:rsidRPr="004B4641">
              <w:rPr>
                <w:rFonts w:cs="Arial"/>
                <w:sz w:val="18"/>
                <w:szCs w:val="18"/>
              </w:rPr>
              <w:t>The distribution and spatial structure of the stock(s) has been established and factored into management responses</w:t>
            </w:r>
            <w:r w:rsidR="006B6EF9" w:rsidRPr="004B4641">
              <w:rPr>
                <w:rFonts w:cs="Arial"/>
                <w:i/>
                <w:iCs/>
                <w:sz w:val="18"/>
                <w:szCs w:val="18"/>
              </w:rPr>
              <w:t>.</w:t>
            </w:r>
          </w:p>
        </w:tc>
        <w:tc>
          <w:tcPr>
            <w:tcW w:w="3500" w:type="pct"/>
            <w:shd w:val="clear" w:color="auto" w:fill="FFC000"/>
          </w:tcPr>
          <w:p w14:paraId="1115FCC2" w14:textId="77777777" w:rsidR="004E6F79" w:rsidRPr="004B4641" w:rsidRDefault="004E6F79" w:rsidP="00ED1064">
            <w:pPr>
              <w:spacing w:before="60" w:after="60"/>
              <w:contextualSpacing/>
              <w:rPr>
                <w:rFonts w:cs="Arial"/>
                <w:b/>
                <w:sz w:val="18"/>
                <w:szCs w:val="18"/>
              </w:rPr>
            </w:pPr>
            <w:r w:rsidRPr="004B4641">
              <w:rPr>
                <w:rFonts w:cs="Arial"/>
                <w:b/>
                <w:sz w:val="18"/>
                <w:szCs w:val="18"/>
              </w:rPr>
              <w:t xml:space="preserve">Partially meets </w:t>
            </w:r>
          </w:p>
          <w:p w14:paraId="138E4A9D" w14:textId="77777777" w:rsidR="00FB202E" w:rsidRPr="004B4641" w:rsidRDefault="00C51A98" w:rsidP="00ED1064">
            <w:pPr>
              <w:pStyle w:val="PlainText"/>
              <w:rPr>
                <w:sz w:val="18"/>
                <w:szCs w:val="18"/>
              </w:rPr>
            </w:pPr>
            <w:r w:rsidRPr="004B4641">
              <w:rPr>
                <w:sz w:val="18"/>
                <w:szCs w:val="18"/>
              </w:rPr>
              <w:t>The general distribution and spatial structure is well known for most key species harvested in the</w:t>
            </w:r>
            <w:r w:rsidR="00136BD3" w:rsidRPr="004B4641">
              <w:rPr>
                <w:sz w:val="18"/>
                <w:szCs w:val="18"/>
              </w:rPr>
              <w:t xml:space="preserve"> fishery</w:t>
            </w:r>
            <w:r w:rsidRPr="004B4641">
              <w:rPr>
                <w:sz w:val="18"/>
                <w:szCs w:val="18"/>
              </w:rPr>
              <w:t xml:space="preserve">. </w:t>
            </w:r>
            <w:r w:rsidR="004E0604" w:rsidRPr="004B4641">
              <w:rPr>
                <w:sz w:val="18"/>
                <w:szCs w:val="18"/>
              </w:rPr>
              <w:t xml:space="preserve">However, </w:t>
            </w:r>
            <w:r w:rsidR="00FB202E" w:rsidRPr="004B4641">
              <w:rPr>
                <w:sz w:val="18"/>
                <w:szCs w:val="18"/>
              </w:rPr>
              <w:t xml:space="preserve">some species </w:t>
            </w:r>
            <w:r w:rsidR="004E0604" w:rsidRPr="004B4641">
              <w:rPr>
                <w:sz w:val="18"/>
                <w:szCs w:val="18"/>
              </w:rPr>
              <w:t xml:space="preserve">stocks </w:t>
            </w:r>
            <w:r w:rsidR="00FB202E" w:rsidRPr="004B4641">
              <w:rPr>
                <w:sz w:val="18"/>
                <w:szCs w:val="18"/>
              </w:rPr>
              <w:t>such as Blue Grenadier, Eastern School Whiting, ocean perch, and Smooth Oreodory</w:t>
            </w:r>
            <w:r w:rsidR="004E0604" w:rsidRPr="004B4641">
              <w:rPr>
                <w:sz w:val="18"/>
                <w:szCs w:val="18"/>
              </w:rPr>
              <w:t xml:space="preserve"> </w:t>
            </w:r>
            <w:r w:rsidR="00FB202E" w:rsidRPr="004B4641">
              <w:rPr>
                <w:sz w:val="18"/>
                <w:szCs w:val="18"/>
              </w:rPr>
              <w:t xml:space="preserve">are currently managed as single stock units, although research indicates there may be two separate biological stocks. Little is known about the </w:t>
            </w:r>
            <w:r w:rsidR="00FF7934" w:rsidRPr="004B4641">
              <w:rPr>
                <w:sz w:val="18"/>
                <w:szCs w:val="18"/>
              </w:rPr>
              <w:t xml:space="preserve">individual </w:t>
            </w:r>
            <w:r w:rsidR="00FB202E" w:rsidRPr="004B4641">
              <w:rPr>
                <w:sz w:val="18"/>
                <w:szCs w:val="18"/>
              </w:rPr>
              <w:t xml:space="preserve">stock structure of the </w:t>
            </w:r>
            <w:r w:rsidR="00FF7934" w:rsidRPr="004B4641">
              <w:rPr>
                <w:sz w:val="18"/>
                <w:szCs w:val="18"/>
              </w:rPr>
              <w:t xml:space="preserve">eighteen </w:t>
            </w:r>
            <w:r w:rsidR="00FB202E" w:rsidRPr="004B4641">
              <w:rPr>
                <w:sz w:val="18"/>
                <w:szCs w:val="18"/>
              </w:rPr>
              <w:t xml:space="preserve">deepwater shark species harvested in the </w:t>
            </w:r>
            <w:r w:rsidR="00136BD3" w:rsidRPr="004B4641">
              <w:rPr>
                <w:sz w:val="18"/>
                <w:szCs w:val="18"/>
              </w:rPr>
              <w:t>fishery</w:t>
            </w:r>
            <w:r w:rsidR="00FB202E" w:rsidRPr="004B4641">
              <w:rPr>
                <w:sz w:val="18"/>
                <w:szCs w:val="18"/>
              </w:rPr>
              <w:t>. The available catch data does not readily identify deepwater sharks to species level</w:t>
            </w:r>
            <w:r w:rsidR="00FF7934" w:rsidRPr="004B4641">
              <w:rPr>
                <w:sz w:val="18"/>
                <w:szCs w:val="18"/>
              </w:rPr>
              <w:t>, and stock assessments consider these species as one unit</w:t>
            </w:r>
            <w:r w:rsidR="00FB202E" w:rsidRPr="004B4641">
              <w:rPr>
                <w:sz w:val="18"/>
                <w:szCs w:val="18"/>
              </w:rPr>
              <w:t xml:space="preserve">. </w:t>
            </w:r>
            <w:r w:rsidR="00FF7934" w:rsidRPr="004B4641">
              <w:rPr>
                <w:sz w:val="18"/>
                <w:szCs w:val="18"/>
              </w:rPr>
              <w:t>D</w:t>
            </w:r>
            <w:r w:rsidR="00FB202E" w:rsidRPr="004B4641">
              <w:rPr>
                <w:sz w:val="18"/>
                <w:szCs w:val="18"/>
              </w:rPr>
              <w:t xml:space="preserve">eepwater sharks are </w:t>
            </w:r>
            <w:r w:rsidR="00FF7934" w:rsidRPr="004B4641">
              <w:rPr>
                <w:sz w:val="18"/>
                <w:szCs w:val="18"/>
              </w:rPr>
              <w:lastRenderedPageBreak/>
              <w:t xml:space="preserve">currently </w:t>
            </w:r>
            <w:r w:rsidR="00FB202E" w:rsidRPr="004B4641">
              <w:rPr>
                <w:sz w:val="18"/>
                <w:szCs w:val="18"/>
              </w:rPr>
              <w:t>managed as two distinct stocks according to where they are most likely to occur in the fishery (eastern and western stocks). No formal studies have been conducted to determine the stock structure and distribution for Redfish (</w:t>
            </w:r>
            <w:r w:rsidR="00E54B1C" w:rsidRPr="004B4641">
              <w:rPr>
                <w:sz w:val="18"/>
                <w:szCs w:val="18"/>
              </w:rPr>
              <w:t>Patterson et al.</w:t>
            </w:r>
            <w:r w:rsidR="00FB202E" w:rsidRPr="004B4641">
              <w:rPr>
                <w:sz w:val="18"/>
                <w:szCs w:val="18"/>
              </w:rPr>
              <w:t xml:space="preserve"> 2018). </w:t>
            </w:r>
          </w:p>
          <w:p w14:paraId="752B802A" w14:textId="271E7183" w:rsidR="00FB6808" w:rsidRPr="004B4641" w:rsidRDefault="00FF7934" w:rsidP="00ED1064">
            <w:pPr>
              <w:pStyle w:val="PlainText"/>
              <w:rPr>
                <w:sz w:val="18"/>
                <w:szCs w:val="18"/>
              </w:rPr>
            </w:pPr>
            <w:r w:rsidRPr="004B4641">
              <w:rPr>
                <w:sz w:val="18"/>
                <w:szCs w:val="18"/>
              </w:rPr>
              <w:t>Fishery status reports (Patterson et al. 2016; 2017; 2018)</w:t>
            </w:r>
            <w:r w:rsidR="00CC6C54" w:rsidRPr="004B4641">
              <w:rPr>
                <w:sz w:val="18"/>
                <w:szCs w:val="18"/>
              </w:rPr>
              <w:t>,</w:t>
            </w:r>
            <w:r w:rsidRPr="004B4641">
              <w:rPr>
                <w:sz w:val="18"/>
                <w:szCs w:val="18"/>
              </w:rPr>
              <w:t xml:space="preserve"> and </w:t>
            </w:r>
            <w:r w:rsidR="00CC6C54" w:rsidRPr="004B4641">
              <w:rPr>
                <w:sz w:val="18"/>
                <w:szCs w:val="18"/>
              </w:rPr>
              <w:t xml:space="preserve">the </w:t>
            </w:r>
            <w:r w:rsidRPr="004B4641">
              <w:rPr>
                <w:sz w:val="18"/>
                <w:szCs w:val="18"/>
              </w:rPr>
              <w:t xml:space="preserve">SAFS reports (Stewardson et al. 2016) provide information on the distribution and spatial structure for many key species taken in the fishery. </w:t>
            </w:r>
            <w:r w:rsidR="00C51A98" w:rsidRPr="004B4641">
              <w:rPr>
                <w:sz w:val="18"/>
                <w:szCs w:val="18"/>
              </w:rPr>
              <w:t xml:space="preserve">AFMA facilitate research and surveys for quota managed species. </w:t>
            </w:r>
            <w:r w:rsidR="005B1CF9" w:rsidRPr="004B4641">
              <w:rPr>
                <w:sz w:val="18"/>
                <w:szCs w:val="18"/>
              </w:rPr>
              <w:t>The SESSFRAG is responsible for identifying knowledge gaps and providing research and scientific advice to AFMA</w:t>
            </w:r>
            <w:r w:rsidR="000A11F6" w:rsidRPr="004B4641">
              <w:rPr>
                <w:sz w:val="18"/>
                <w:szCs w:val="18"/>
              </w:rPr>
              <w:t xml:space="preserve">. </w:t>
            </w:r>
            <w:r w:rsidR="00FB202E" w:rsidRPr="004B4641">
              <w:rPr>
                <w:sz w:val="18"/>
                <w:szCs w:val="18"/>
              </w:rPr>
              <w:t xml:space="preserve">Ongoing research is able to identify and close knowledge gaps. </w:t>
            </w:r>
            <w:r w:rsidR="004A3FD6" w:rsidRPr="004B4641">
              <w:rPr>
                <w:sz w:val="18"/>
                <w:szCs w:val="18"/>
              </w:rPr>
              <w:t xml:space="preserve">Relevant information is factored into the management arrangements. </w:t>
            </w:r>
          </w:p>
        </w:tc>
      </w:tr>
      <w:tr w:rsidR="00885298" w:rsidRPr="004B4641" w14:paraId="74C1ABB6" w14:textId="77777777" w:rsidTr="00CC6C54">
        <w:tc>
          <w:tcPr>
            <w:tcW w:w="1500" w:type="pct"/>
          </w:tcPr>
          <w:p w14:paraId="6D0526CE" w14:textId="1574DC96" w:rsidR="004E6C95" w:rsidRPr="004B4641" w:rsidRDefault="00885298" w:rsidP="00ED1064">
            <w:pPr>
              <w:spacing w:before="60" w:after="60"/>
              <w:contextualSpacing/>
              <w:rPr>
                <w:rFonts w:cs="Arial"/>
                <w:sz w:val="18"/>
                <w:szCs w:val="18"/>
              </w:rPr>
            </w:pPr>
            <w:r w:rsidRPr="004B4641">
              <w:rPr>
                <w:rFonts w:cs="Arial"/>
                <w:b/>
                <w:bCs/>
                <w:i/>
                <w:iCs/>
                <w:sz w:val="18"/>
                <w:szCs w:val="18"/>
              </w:rPr>
              <w:lastRenderedPageBreak/>
              <w:t xml:space="preserve">1.1.4 </w:t>
            </w:r>
            <w:r w:rsidRPr="004B4641">
              <w:rPr>
                <w:rFonts w:cs="Arial"/>
                <w:sz w:val="18"/>
                <w:szCs w:val="18"/>
              </w:rPr>
              <w:t>There are reliable estimates of all removals, including commercial (landings and discards), recreational and indigenous, from the fished stock. These estimates have been factored into stock assessments a</w:t>
            </w:r>
            <w:r w:rsidR="006B6EF9" w:rsidRPr="004B4641">
              <w:rPr>
                <w:rFonts w:cs="Arial"/>
                <w:sz w:val="18"/>
                <w:szCs w:val="18"/>
              </w:rPr>
              <w:t>nd target species catch levels.</w:t>
            </w:r>
          </w:p>
        </w:tc>
        <w:tc>
          <w:tcPr>
            <w:tcW w:w="3500" w:type="pct"/>
            <w:shd w:val="clear" w:color="auto" w:fill="FFC000"/>
          </w:tcPr>
          <w:p w14:paraId="79AE8DB7" w14:textId="77777777" w:rsidR="004E6F79" w:rsidRPr="004B4641" w:rsidRDefault="00CC6C54" w:rsidP="00ED1064">
            <w:pPr>
              <w:spacing w:before="60" w:after="60"/>
              <w:contextualSpacing/>
              <w:rPr>
                <w:rFonts w:cs="Arial"/>
                <w:b/>
                <w:sz w:val="18"/>
                <w:szCs w:val="18"/>
              </w:rPr>
            </w:pPr>
            <w:r w:rsidRPr="004B4641">
              <w:rPr>
                <w:rFonts w:cs="Arial"/>
                <w:b/>
                <w:sz w:val="18"/>
                <w:szCs w:val="18"/>
              </w:rPr>
              <w:t>Partially m</w:t>
            </w:r>
            <w:r w:rsidR="004E6F79" w:rsidRPr="004B4641">
              <w:rPr>
                <w:rFonts w:cs="Arial"/>
                <w:b/>
                <w:sz w:val="18"/>
                <w:szCs w:val="18"/>
              </w:rPr>
              <w:t xml:space="preserve">eets </w:t>
            </w:r>
          </w:p>
          <w:p w14:paraId="387FA070" w14:textId="77777777" w:rsidR="00CC6C54" w:rsidRPr="004B4641" w:rsidRDefault="0007677C" w:rsidP="00ED1064">
            <w:pPr>
              <w:pStyle w:val="PlainText"/>
              <w:rPr>
                <w:sz w:val="18"/>
                <w:szCs w:val="18"/>
                <w:lang w:eastAsia="en-AU"/>
              </w:rPr>
            </w:pPr>
            <w:r w:rsidRPr="004B4641">
              <w:rPr>
                <w:sz w:val="18"/>
                <w:szCs w:val="18"/>
                <w:lang w:eastAsia="en-AU"/>
              </w:rPr>
              <w:t xml:space="preserve">There are reliable estimates for landed catches in the </w:t>
            </w:r>
            <w:r w:rsidR="00945044" w:rsidRPr="004B4641">
              <w:rPr>
                <w:sz w:val="18"/>
                <w:szCs w:val="18"/>
                <w:lang w:eastAsia="en-AU"/>
              </w:rPr>
              <w:t>fishery</w:t>
            </w:r>
            <w:r w:rsidR="0060422B" w:rsidRPr="004B4641">
              <w:rPr>
                <w:sz w:val="18"/>
                <w:szCs w:val="18"/>
                <w:lang w:eastAsia="en-AU"/>
              </w:rPr>
              <w:t>.</w:t>
            </w:r>
            <w:r w:rsidR="00BF0E66" w:rsidRPr="004B4641">
              <w:rPr>
                <w:sz w:val="18"/>
                <w:szCs w:val="18"/>
                <w:lang w:eastAsia="en-AU"/>
              </w:rPr>
              <w:t xml:space="preserve"> </w:t>
            </w:r>
            <w:r w:rsidRPr="004B4641">
              <w:rPr>
                <w:sz w:val="18"/>
                <w:szCs w:val="18"/>
                <w:lang w:eastAsia="en-AU"/>
              </w:rPr>
              <w:t xml:space="preserve">Commercial catch and effort </w:t>
            </w:r>
            <w:r w:rsidR="0060422B" w:rsidRPr="004B4641">
              <w:rPr>
                <w:sz w:val="18"/>
                <w:szCs w:val="18"/>
                <w:lang w:eastAsia="en-AU"/>
              </w:rPr>
              <w:t xml:space="preserve">data is recorded in </w:t>
            </w:r>
            <w:r w:rsidR="00BF0E66" w:rsidRPr="004B4641">
              <w:rPr>
                <w:sz w:val="18"/>
                <w:szCs w:val="18"/>
                <w:lang w:eastAsia="en-AU"/>
              </w:rPr>
              <w:t xml:space="preserve">daily catch </w:t>
            </w:r>
            <w:r w:rsidR="0060422B" w:rsidRPr="004B4641">
              <w:rPr>
                <w:sz w:val="18"/>
                <w:szCs w:val="18"/>
                <w:lang w:eastAsia="en-AU"/>
              </w:rPr>
              <w:t xml:space="preserve">logs and catch disposal records. This information </w:t>
            </w:r>
            <w:r w:rsidR="00CC6C54" w:rsidRPr="004B4641">
              <w:rPr>
                <w:sz w:val="18"/>
                <w:szCs w:val="18"/>
                <w:lang w:eastAsia="en-AU"/>
              </w:rPr>
              <w:t xml:space="preserve">can be </w:t>
            </w:r>
            <w:r w:rsidRPr="004B4641">
              <w:rPr>
                <w:sz w:val="18"/>
                <w:szCs w:val="18"/>
                <w:lang w:eastAsia="en-AU"/>
              </w:rPr>
              <w:t xml:space="preserve">verified against </w:t>
            </w:r>
            <w:r w:rsidR="00CC6C54" w:rsidRPr="004B4641">
              <w:rPr>
                <w:sz w:val="18"/>
                <w:szCs w:val="18"/>
                <w:lang w:eastAsia="en-AU"/>
              </w:rPr>
              <w:t xml:space="preserve">multiple sources </w:t>
            </w:r>
            <w:r w:rsidR="004A3FD6" w:rsidRPr="004B4641">
              <w:rPr>
                <w:sz w:val="18"/>
                <w:szCs w:val="18"/>
                <w:lang w:eastAsia="en-AU"/>
              </w:rPr>
              <w:t xml:space="preserve">including </w:t>
            </w:r>
            <w:r w:rsidRPr="004B4641">
              <w:rPr>
                <w:sz w:val="18"/>
                <w:szCs w:val="18"/>
                <w:lang w:eastAsia="en-AU"/>
              </w:rPr>
              <w:t xml:space="preserve">independent studies, vessel monitoring systems, </w:t>
            </w:r>
            <w:r w:rsidR="0060422B" w:rsidRPr="004B4641">
              <w:rPr>
                <w:sz w:val="18"/>
                <w:szCs w:val="18"/>
                <w:lang w:eastAsia="en-AU"/>
              </w:rPr>
              <w:t xml:space="preserve">and </w:t>
            </w:r>
            <w:r w:rsidRPr="004B4641">
              <w:rPr>
                <w:sz w:val="18"/>
                <w:szCs w:val="18"/>
                <w:lang w:eastAsia="en-AU"/>
              </w:rPr>
              <w:t xml:space="preserve">fish receiver records. </w:t>
            </w:r>
            <w:r w:rsidR="00CC6C54" w:rsidRPr="004B4641">
              <w:rPr>
                <w:sz w:val="18"/>
                <w:szCs w:val="18"/>
                <w:lang w:eastAsia="en-AU"/>
              </w:rPr>
              <w:t>A</w:t>
            </w:r>
            <w:r w:rsidR="0060422B" w:rsidRPr="004B4641">
              <w:rPr>
                <w:sz w:val="18"/>
                <w:szCs w:val="18"/>
                <w:lang w:eastAsia="en-AU"/>
              </w:rPr>
              <w:t xml:space="preserve">n electronic recording system </w:t>
            </w:r>
            <w:r w:rsidR="00CC6C54" w:rsidRPr="004B4641">
              <w:rPr>
                <w:sz w:val="18"/>
                <w:szCs w:val="18"/>
                <w:lang w:eastAsia="en-AU"/>
              </w:rPr>
              <w:t>has been introduced that allows</w:t>
            </w:r>
            <w:r w:rsidR="00BF0E66" w:rsidRPr="004B4641">
              <w:rPr>
                <w:sz w:val="18"/>
                <w:szCs w:val="18"/>
                <w:lang w:eastAsia="en-AU"/>
              </w:rPr>
              <w:t xml:space="preserve"> fish receivers</w:t>
            </w:r>
            <w:r w:rsidR="00CC6C54" w:rsidRPr="004B4641">
              <w:rPr>
                <w:sz w:val="18"/>
                <w:szCs w:val="18"/>
                <w:lang w:eastAsia="en-AU"/>
              </w:rPr>
              <w:t xml:space="preserve"> to record catches for each vessel. This systems should</w:t>
            </w:r>
            <w:r w:rsidR="00BF0E66" w:rsidRPr="004B4641">
              <w:rPr>
                <w:sz w:val="18"/>
                <w:szCs w:val="18"/>
                <w:lang w:eastAsia="en-AU"/>
              </w:rPr>
              <w:t xml:space="preserve"> improve data quality.</w:t>
            </w:r>
            <w:r w:rsidRPr="004B4641">
              <w:rPr>
                <w:sz w:val="18"/>
                <w:szCs w:val="18"/>
                <w:lang w:eastAsia="en-AU"/>
              </w:rPr>
              <w:t xml:space="preserve"> </w:t>
            </w:r>
            <w:r w:rsidR="00CC6C54" w:rsidRPr="004B4641">
              <w:rPr>
                <w:sz w:val="18"/>
                <w:szCs w:val="18"/>
                <w:lang w:eastAsia="en-AU"/>
              </w:rPr>
              <w:t>On-board scientific observers are used randomly in most sectors, but are not used in the GHaT Sector.</w:t>
            </w:r>
          </w:p>
          <w:p w14:paraId="50B2C1CD" w14:textId="531673D0" w:rsidR="00E926EB" w:rsidRPr="004B4641" w:rsidRDefault="003D73FE" w:rsidP="00ED1064">
            <w:pPr>
              <w:pStyle w:val="PlainText"/>
              <w:rPr>
                <w:sz w:val="18"/>
                <w:szCs w:val="18"/>
                <w:lang w:eastAsia="en-AU"/>
              </w:rPr>
            </w:pPr>
            <w:r w:rsidRPr="004B4641">
              <w:rPr>
                <w:sz w:val="18"/>
                <w:szCs w:val="18"/>
                <w:lang w:eastAsia="en-AU"/>
              </w:rPr>
              <w:t xml:space="preserve">When setting the TACC, the SESSFRAG </w:t>
            </w:r>
            <w:r w:rsidR="00CC6C54" w:rsidRPr="004B4641">
              <w:rPr>
                <w:sz w:val="18"/>
                <w:szCs w:val="18"/>
                <w:lang w:eastAsia="en-AU"/>
              </w:rPr>
              <w:t xml:space="preserve">also </w:t>
            </w:r>
            <w:r w:rsidRPr="004B4641">
              <w:rPr>
                <w:sz w:val="18"/>
                <w:szCs w:val="18"/>
                <w:lang w:eastAsia="en-AU"/>
              </w:rPr>
              <w:t>consider</w:t>
            </w:r>
            <w:r w:rsidR="00CC6C54" w:rsidRPr="004B4641">
              <w:rPr>
                <w:sz w:val="18"/>
                <w:szCs w:val="18"/>
                <w:lang w:eastAsia="en-AU"/>
              </w:rPr>
              <w:t>s</w:t>
            </w:r>
            <w:r w:rsidRPr="004B4641">
              <w:rPr>
                <w:sz w:val="18"/>
                <w:szCs w:val="18"/>
                <w:lang w:eastAsia="en-AU"/>
              </w:rPr>
              <w:t xml:space="preserve"> the available data from state-managed fisheries (commercial and recreational catches and discards</w:t>
            </w:r>
            <w:r w:rsidR="00CC6C54" w:rsidRPr="004B4641">
              <w:rPr>
                <w:sz w:val="18"/>
                <w:szCs w:val="18"/>
                <w:lang w:eastAsia="en-AU"/>
              </w:rPr>
              <w:t>)</w:t>
            </w:r>
            <w:r w:rsidRPr="004B4641">
              <w:rPr>
                <w:sz w:val="18"/>
                <w:szCs w:val="18"/>
                <w:lang w:eastAsia="en-AU"/>
              </w:rPr>
              <w:t xml:space="preserve">. </w:t>
            </w:r>
            <w:r w:rsidR="00CC6C54" w:rsidRPr="004B4641">
              <w:rPr>
                <w:sz w:val="18"/>
                <w:szCs w:val="18"/>
                <w:lang w:eastAsia="en-AU"/>
              </w:rPr>
              <w:t>Although there is some</w:t>
            </w:r>
            <w:r w:rsidRPr="004B4641">
              <w:rPr>
                <w:sz w:val="18"/>
                <w:szCs w:val="18"/>
                <w:lang w:eastAsia="en-AU"/>
              </w:rPr>
              <w:t xml:space="preserve"> </w:t>
            </w:r>
            <w:r w:rsidR="00BF0E66" w:rsidRPr="004B4641">
              <w:rPr>
                <w:sz w:val="18"/>
                <w:szCs w:val="18"/>
                <w:lang w:eastAsia="en-AU"/>
              </w:rPr>
              <w:t xml:space="preserve">uncertainty in relation to </w:t>
            </w:r>
            <w:r w:rsidRPr="004B4641">
              <w:rPr>
                <w:sz w:val="18"/>
                <w:szCs w:val="18"/>
                <w:lang w:eastAsia="en-AU"/>
              </w:rPr>
              <w:t xml:space="preserve">reliable </w:t>
            </w:r>
            <w:r w:rsidR="00BF0E66" w:rsidRPr="004B4641">
              <w:rPr>
                <w:sz w:val="18"/>
                <w:szCs w:val="18"/>
                <w:lang w:eastAsia="en-AU"/>
              </w:rPr>
              <w:t>reporting for discards</w:t>
            </w:r>
            <w:r w:rsidR="00BE2C58" w:rsidRPr="004B4641">
              <w:rPr>
                <w:sz w:val="18"/>
                <w:szCs w:val="18"/>
                <w:lang w:eastAsia="en-AU"/>
              </w:rPr>
              <w:t>.</w:t>
            </w:r>
          </w:p>
        </w:tc>
      </w:tr>
      <w:tr w:rsidR="00885298" w:rsidRPr="004B4641" w14:paraId="3F1BCE62" w14:textId="77777777" w:rsidTr="00BC0543">
        <w:tc>
          <w:tcPr>
            <w:tcW w:w="1500" w:type="pct"/>
          </w:tcPr>
          <w:p w14:paraId="2FD16816" w14:textId="106F16AF" w:rsidR="004E6C95" w:rsidRPr="004B4641" w:rsidRDefault="00885298" w:rsidP="00ED1064">
            <w:pPr>
              <w:spacing w:before="60" w:after="60"/>
              <w:contextualSpacing/>
              <w:rPr>
                <w:rFonts w:cs="Arial"/>
                <w:sz w:val="18"/>
                <w:szCs w:val="18"/>
              </w:rPr>
            </w:pPr>
            <w:r w:rsidRPr="004B4641">
              <w:rPr>
                <w:rFonts w:cs="Arial"/>
                <w:b/>
                <w:bCs/>
                <w:i/>
                <w:iCs/>
                <w:sz w:val="18"/>
                <w:szCs w:val="18"/>
              </w:rPr>
              <w:t xml:space="preserve">1.1.5 </w:t>
            </w:r>
            <w:r w:rsidRPr="004B4641">
              <w:rPr>
                <w:rFonts w:cs="Arial"/>
                <w:sz w:val="18"/>
                <w:szCs w:val="18"/>
              </w:rPr>
              <w:t>There is a sound estimate of the potential productivity of the fished stock/s and the prop</w:t>
            </w:r>
            <w:r w:rsidR="006B6EF9" w:rsidRPr="004B4641">
              <w:rPr>
                <w:rFonts w:cs="Arial"/>
                <w:sz w:val="18"/>
                <w:szCs w:val="18"/>
              </w:rPr>
              <w:t>ortion that could be harvested.</w:t>
            </w:r>
          </w:p>
        </w:tc>
        <w:tc>
          <w:tcPr>
            <w:tcW w:w="3500" w:type="pct"/>
            <w:shd w:val="clear" w:color="auto" w:fill="FFC000"/>
          </w:tcPr>
          <w:p w14:paraId="0F92DE2D" w14:textId="77777777" w:rsidR="004E6F79" w:rsidRPr="004B4641" w:rsidRDefault="00BC0543" w:rsidP="00ED1064">
            <w:pPr>
              <w:spacing w:before="60" w:after="60"/>
              <w:contextualSpacing/>
              <w:rPr>
                <w:rFonts w:cs="Arial"/>
                <w:b/>
                <w:sz w:val="18"/>
                <w:szCs w:val="18"/>
              </w:rPr>
            </w:pPr>
            <w:r w:rsidRPr="004B4641">
              <w:rPr>
                <w:rFonts w:cs="Arial"/>
                <w:b/>
                <w:sz w:val="18"/>
                <w:szCs w:val="18"/>
              </w:rPr>
              <w:t>Partially m</w:t>
            </w:r>
            <w:r w:rsidR="004E6F79" w:rsidRPr="004B4641">
              <w:rPr>
                <w:rFonts w:cs="Arial"/>
                <w:b/>
                <w:sz w:val="18"/>
                <w:szCs w:val="18"/>
              </w:rPr>
              <w:t xml:space="preserve">eets </w:t>
            </w:r>
          </w:p>
          <w:p w14:paraId="1D3616F7" w14:textId="02F75A62" w:rsidR="00885298" w:rsidRPr="004B4641" w:rsidRDefault="00945130" w:rsidP="00ED1064">
            <w:pPr>
              <w:pStyle w:val="PlainText"/>
              <w:rPr>
                <w:sz w:val="18"/>
                <w:szCs w:val="18"/>
              </w:rPr>
            </w:pPr>
            <w:r w:rsidRPr="004B4641">
              <w:rPr>
                <w:sz w:val="18"/>
                <w:szCs w:val="18"/>
              </w:rPr>
              <w:t xml:space="preserve">Mandatory reporting of catch and effort is a key aspect of the management arrangements. Productivity has been calculated for target species and key byproduct species through </w:t>
            </w:r>
            <w:r w:rsidR="00F9212A" w:rsidRPr="004B4641">
              <w:rPr>
                <w:sz w:val="18"/>
                <w:szCs w:val="18"/>
              </w:rPr>
              <w:t xml:space="preserve">regular </w:t>
            </w:r>
            <w:r w:rsidRPr="004B4641">
              <w:rPr>
                <w:sz w:val="18"/>
                <w:szCs w:val="18"/>
              </w:rPr>
              <w:t xml:space="preserve">fishery dependent and independent assessments. </w:t>
            </w:r>
            <w:r w:rsidR="005C799E" w:rsidRPr="004B4641">
              <w:rPr>
                <w:sz w:val="18"/>
                <w:szCs w:val="18"/>
              </w:rPr>
              <w:t xml:space="preserve">Stock assessments </w:t>
            </w:r>
            <w:r w:rsidRPr="004B4641">
              <w:rPr>
                <w:sz w:val="18"/>
                <w:szCs w:val="18"/>
              </w:rPr>
              <w:t>were undertaken during the 2016 and 2017 fishing seasons</w:t>
            </w:r>
            <w:r w:rsidR="00F9212A" w:rsidRPr="004B4641">
              <w:rPr>
                <w:sz w:val="18"/>
                <w:szCs w:val="18"/>
              </w:rPr>
              <w:t xml:space="preserve"> (Tuck et al. 2018)</w:t>
            </w:r>
            <w:r w:rsidRPr="004B4641">
              <w:rPr>
                <w:sz w:val="18"/>
                <w:szCs w:val="18"/>
              </w:rPr>
              <w:t xml:space="preserve">. </w:t>
            </w:r>
            <w:r w:rsidR="005C799E" w:rsidRPr="004B4641">
              <w:rPr>
                <w:sz w:val="18"/>
                <w:szCs w:val="18"/>
              </w:rPr>
              <w:t xml:space="preserve">The assessment report is in two parts – </w:t>
            </w:r>
            <w:r w:rsidRPr="004B4641">
              <w:rPr>
                <w:sz w:val="18"/>
                <w:szCs w:val="18"/>
              </w:rPr>
              <w:t xml:space="preserve">Part 1 is publicly </w:t>
            </w:r>
            <w:r w:rsidRPr="004B4641">
              <w:rPr>
                <w:sz w:val="18"/>
                <w:szCs w:val="18"/>
                <w:lang w:eastAsia="en-AU"/>
              </w:rPr>
              <w:t xml:space="preserve">available (Tuck </w:t>
            </w:r>
            <w:r w:rsidR="00F9212A" w:rsidRPr="004B4641">
              <w:rPr>
                <w:sz w:val="18"/>
                <w:szCs w:val="18"/>
                <w:lang w:eastAsia="en-AU"/>
              </w:rPr>
              <w:t xml:space="preserve">et al. </w:t>
            </w:r>
            <w:r w:rsidRPr="004B4641">
              <w:rPr>
                <w:sz w:val="18"/>
                <w:szCs w:val="18"/>
                <w:lang w:eastAsia="en-AU"/>
              </w:rPr>
              <w:t>201</w:t>
            </w:r>
            <w:r w:rsidR="005C799E" w:rsidRPr="004B4641">
              <w:rPr>
                <w:sz w:val="18"/>
                <w:szCs w:val="18"/>
                <w:lang w:eastAsia="en-AU"/>
              </w:rPr>
              <w:t>8</w:t>
            </w:r>
            <w:r w:rsidRPr="004B4641">
              <w:rPr>
                <w:sz w:val="18"/>
                <w:szCs w:val="18"/>
                <w:lang w:eastAsia="en-AU"/>
              </w:rPr>
              <w:t>)</w:t>
            </w:r>
            <w:r w:rsidR="005C799E" w:rsidRPr="004B4641">
              <w:rPr>
                <w:sz w:val="18"/>
                <w:szCs w:val="18"/>
                <w:lang w:eastAsia="en-AU"/>
              </w:rPr>
              <w:t xml:space="preserve">, while </w:t>
            </w:r>
            <w:r w:rsidRPr="004B4641">
              <w:rPr>
                <w:sz w:val="18"/>
                <w:szCs w:val="18"/>
              </w:rPr>
              <w:t xml:space="preserve">Part 2 </w:t>
            </w:r>
            <w:r w:rsidR="005C799E" w:rsidRPr="004B4641">
              <w:rPr>
                <w:sz w:val="18"/>
                <w:szCs w:val="18"/>
              </w:rPr>
              <w:t xml:space="preserve">will be published </w:t>
            </w:r>
            <w:r w:rsidRPr="004B4641">
              <w:rPr>
                <w:sz w:val="18"/>
                <w:szCs w:val="18"/>
              </w:rPr>
              <w:t xml:space="preserve">when it is finalised. </w:t>
            </w:r>
            <w:r w:rsidR="00BC0543" w:rsidRPr="004B4641">
              <w:rPr>
                <w:sz w:val="18"/>
                <w:szCs w:val="18"/>
              </w:rPr>
              <w:t xml:space="preserve">There is </w:t>
            </w:r>
            <w:r w:rsidR="005C799E" w:rsidRPr="004B4641">
              <w:rPr>
                <w:sz w:val="18"/>
                <w:szCs w:val="18"/>
              </w:rPr>
              <w:t xml:space="preserve">some uncertainty </w:t>
            </w:r>
            <w:r w:rsidR="00BC0543" w:rsidRPr="004B4641">
              <w:rPr>
                <w:sz w:val="18"/>
                <w:szCs w:val="18"/>
              </w:rPr>
              <w:t>in relation to the potential productivity of overfished stocks</w:t>
            </w:r>
            <w:r w:rsidR="005C799E" w:rsidRPr="004B4641">
              <w:rPr>
                <w:sz w:val="18"/>
                <w:szCs w:val="18"/>
              </w:rPr>
              <w:t xml:space="preserve"> (Patterson et al. 2017; 2018)</w:t>
            </w:r>
            <w:r w:rsidR="00BC0543" w:rsidRPr="004B4641">
              <w:rPr>
                <w:sz w:val="18"/>
                <w:szCs w:val="18"/>
              </w:rPr>
              <w:t>.</w:t>
            </w:r>
          </w:p>
        </w:tc>
      </w:tr>
      <w:tr w:rsidR="00867590" w:rsidRPr="004B4641" w14:paraId="4F53EFC0" w14:textId="77777777" w:rsidTr="004D5F93">
        <w:tc>
          <w:tcPr>
            <w:tcW w:w="3500" w:type="pct"/>
            <w:gridSpan w:val="2"/>
            <w:shd w:val="clear" w:color="auto" w:fill="DAEEF3"/>
          </w:tcPr>
          <w:p w14:paraId="28C95879" w14:textId="77777777" w:rsidR="00867590" w:rsidRPr="004B4641" w:rsidRDefault="00867590" w:rsidP="00ED1064">
            <w:pPr>
              <w:spacing w:before="60" w:after="60"/>
              <w:contextualSpacing/>
              <w:rPr>
                <w:rFonts w:cs="Arial"/>
                <w:b/>
                <w:bCs/>
                <w:i/>
                <w:iCs/>
                <w:sz w:val="18"/>
                <w:szCs w:val="18"/>
              </w:rPr>
            </w:pPr>
            <w:r w:rsidRPr="004B4641">
              <w:rPr>
                <w:rFonts w:cs="Arial"/>
                <w:b/>
                <w:bCs/>
                <w:i/>
                <w:iCs/>
                <w:sz w:val="18"/>
                <w:szCs w:val="18"/>
              </w:rPr>
              <w:t xml:space="preserve">Management responses </w:t>
            </w:r>
          </w:p>
        </w:tc>
      </w:tr>
      <w:tr w:rsidR="00867590" w:rsidRPr="004B4641" w14:paraId="63B70ED3" w14:textId="77777777" w:rsidTr="00431790">
        <w:tc>
          <w:tcPr>
            <w:tcW w:w="1500" w:type="pct"/>
          </w:tcPr>
          <w:p w14:paraId="38163DF3" w14:textId="6B4567D1" w:rsidR="004E6C95" w:rsidRPr="004B4641" w:rsidRDefault="00867590" w:rsidP="00ED1064">
            <w:pPr>
              <w:spacing w:before="60" w:after="60"/>
              <w:contextualSpacing/>
              <w:rPr>
                <w:rFonts w:cs="Arial"/>
                <w:sz w:val="18"/>
                <w:szCs w:val="18"/>
              </w:rPr>
            </w:pPr>
            <w:r w:rsidRPr="004B4641">
              <w:rPr>
                <w:rFonts w:cs="Arial"/>
                <w:b/>
                <w:bCs/>
                <w:i/>
                <w:iCs/>
                <w:sz w:val="18"/>
                <w:szCs w:val="18"/>
              </w:rPr>
              <w:t xml:space="preserve">1.1.6 </w:t>
            </w:r>
            <w:r w:rsidRPr="004B4641">
              <w:rPr>
                <w:rFonts w:cs="Arial"/>
                <w:sz w:val="18"/>
                <w:szCs w:val="18"/>
              </w:rPr>
              <w:t>There are reference points (target and/or limit), that trigger management actions including a biological bottom line and/or a catch or effort upper limit beyond which the stock should not be</w:t>
            </w:r>
            <w:r w:rsidR="006B6EF9" w:rsidRPr="004B4641">
              <w:rPr>
                <w:rFonts w:cs="Arial"/>
                <w:sz w:val="18"/>
                <w:szCs w:val="18"/>
              </w:rPr>
              <w:t xml:space="preserve"> taken.</w:t>
            </w:r>
          </w:p>
        </w:tc>
        <w:tc>
          <w:tcPr>
            <w:tcW w:w="3500" w:type="pct"/>
            <w:shd w:val="clear" w:color="auto" w:fill="92D050"/>
          </w:tcPr>
          <w:p w14:paraId="485373A3" w14:textId="77777777" w:rsidR="004E6F79" w:rsidRPr="004B4641" w:rsidRDefault="004E6F79" w:rsidP="00ED1064">
            <w:pPr>
              <w:spacing w:before="60" w:after="60"/>
              <w:contextualSpacing/>
              <w:rPr>
                <w:rFonts w:cs="Arial"/>
                <w:b/>
                <w:sz w:val="18"/>
                <w:szCs w:val="18"/>
              </w:rPr>
            </w:pPr>
            <w:r w:rsidRPr="004B4641">
              <w:rPr>
                <w:rFonts w:cs="Arial"/>
                <w:b/>
                <w:sz w:val="18"/>
                <w:szCs w:val="18"/>
              </w:rPr>
              <w:t xml:space="preserve">Meets </w:t>
            </w:r>
          </w:p>
          <w:p w14:paraId="30345BEB" w14:textId="7E05153A" w:rsidR="002704D6" w:rsidRPr="004B4641" w:rsidRDefault="00D46005" w:rsidP="00ED1064">
            <w:pPr>
              <w:pStyle w:val="PlainText"/>
              <w:rPr>
                <w:sz w:val="18"/>
                <w:szCs w:val="18"/>
              </w:rPr>
            </w:pPr>
            <w:r w:rsidRPr="004B4641">
              <w:rPr>
                <w:sz w:val="18"/>
                <w:szCs w:val="18"/>
              </w:rPr>
              <w:t xml:space="preserve">Robust reference points are </w:t>
            </w:r>
            <w:r w:rsidR="00E97022" w:rsidRPr="004B4641">
              <w:rPr>
                <w:sz w:val="18"/>
                <w:szCs w:val="18"/>
              </w:rPr>
              <w:t>in place</w:t>
            </w:r>
            <w:r w:rsidR="00BD277B" w:rsidRPr="004B4641">
              <w:rPr>
                <w:sz w:val="18"/>
                <w:szCs w:val="18"/>
              </w:rPr>
              <w:t xml:space="preserve">. </w:t>
            </w:r>
            <w:r w:rsidR="00CB41D4" w:rsidRPr="004B4641">
              <w:rPr>
                <w:color w:val="000000"/>
                <w:sz w:val="18"/>
                <w:szCs w:val="18"/>
                <w:lang w:eastAsia="en-AU"/>
              </w:rPr>
              <w:t>The harvest strategy policy for Commonwealth fisheries sets the default limit biomass reference point (B</w:t>
            </w:r>
            <w:r w:rsidR="00CB41D4" w:rsidRPr="004B4641">
              <w:rPr>
                <w:color w:val="000000"/>
                <w:sz w:val="18"/>
                <w:szCs w:val="18"/>
                <w:vertAlign w:val="subscript"/>
                <w:lang w:eastAsia="en-AU"/>
              </w:rPr>
              <w:t>LIM</w:t>
            </w:r>
            <w:r w:rsidR="00CB41D4" w:rsidRPr="004B4641">
              <w:rPr>
                <w:color w:val="000000"/>
                <w:sz w:val="18"/>
                <w:szCs w:val="18"/>
                <w:lang w:eastAsia="en-AU"/>
              </w:rPr>
              <w:t>) at 20 per cent (B</w:t>
            </w:r>
            <w:r w:rsidR="00CB41D4" w:rsidRPr="004B4641">
              <w:rPr>
                <w:color w:val="000000"/>
                <w:sz w:val="18"/>
                <w:szCs w:val="18"/>
                <w:vertAlign w:val="subscript"/>
                <w:lang w:eastAsia="en-AU"/>
              </w:rPr>
              <w:t>20</w:t>
            </w:r>
            <w:r w:rsidR="00CB41D4" w:rsidRPr="004B4641">
              <w:rPr>
                <w:color w:val="000000"/>
                <w:sz w:val="18"/>
                <w:szCs w:val="18"/>
                <w:lang w:eastAsia="en-AU"/>
              </w:rPr>
              <w:t>) of the unfished spawning biomass. The default maximum sustainable yield (B</w:t>
            </w:r>
            <w:r w:rsidR="00CB41D4" w:rsidRPr="004B4641">
              <w:rPr>
                <w:color w:val="000000"/>
                <w:sz w:val="18"/>
                <w:szCs w:val="18"/>
                <w:vertAlign w:val="subscript"/>
                <w:lang w:eastAsia="en-AU"/>
              </w:rPr>
              <w:t>MSY</w:t>
            </w:r>
            <w:r w:rsidR="00CB41D4" w:rsidRPr="004B4641">
              <w:rPr>
                <w:color w:val="000000"/>
                <w:sz w:val="18"/>
                <w:szCs w:val="18"/>
                <w:lang w:eastAsia="en-AU"/>
              </w:rPr>
              <w:t>) proxy is 40 per cent (B</w:t>
            </w:r>
            <w:r w:rsidR="00CB41D4" w:rsidRPr="004B4641">
              <w:rPr>
                <w:color w:val="000000"/>
                <w:sz w:val="18"/>
                <w:szCs w:val="18"/>
                <w:vertAlign w:val="subscript"/>
                <w:lang w:eastAsia="en-AU"/>
              </w:rPr>
              <w:t>40</w:t>
            </w:r>
            <w:r w:rsidR="00CB41D4" w:rsidRPr="004B4641">
              <w:rPr>
                <w:color w:val="000000"/>
                <w:sz w:val="18"/>
                <w:szCs w:val="18"/>
                <w:lang w:eastAsia="en-AU"/>
              </w:rPr>
              <w:t>) of the unfished spawning biomass. The default target biomass (B</w:t>
            </w:r>
            <w:r w:rsidR="00CB41D4" w:rsidRPr="004B4641">
              <w:rPr>
                <w:color w:val="000000"/>
                <w:sz w:val="18"/>
                <w:szCs w:val="18"/>
                <w:vertAlign w:val="subscript"/>
                <w:lang w:eastAsia="en-AU"/>
              </w:rPr>
              <w:t>TARG</w:t>
            </w:r>
            <w:r w:rsidR="00CB41D4" w:rsidRPr="004B4641">
              <w:rPr>
                <w:color w:val="000000"/>
                <w:sz w:val="18"/>
                <w:szCs w:val="18"/>
                <w:lang w:eastAsia="en-AU"/>
              </w:rPr>
              <w:t>) is generally equal to B</w:t>
            </w:r>
            <w:r w:rsidR="00CB41D4" w:rsidRPr="004B4641">
              <w:rPr>
                <w:color w:val="000000"/>
                <w:sz w:val="18"/>
                <w:szCs w:val="18"/>
                <w:vertAlign w:val="subscript"/>
                <w:lang w:eastAsia="en-AU"/>
              </w:rPr>
              <w:t>MEY</w:t>
            </w:r>
            <w:r w:rsidR="00CB41D4" w:rsidRPr="004B4641">
              <w:rPr>
                <w:color w:val="000000"/>
                <w:sz w:val="18"/>
                <w:szCs w:val="18"/>
                <w:lang w:eastAsia="en-AU"/>
              </w:rPr>
              <w:t>, and is calculated at approximately 48 per cent (B</w:t>
            </w:r>
            <w:r w:rsidR="00CB41D4" w:rsidRPr="004B4641">
              <w:rPr>
                <w:color w:val="000000"/>
                <w:sz w:val="18"/>
                <w:szCs w:val="18"/>
                <w:vertAlign w:val="subscript"/>
                <w:lang w:eastAsia="en-AU"/>
              </w:rPr>
              <w:t>48</w:t>
            </w:r>
            <w:r w:rsidR="00CB41D4" w:rsidRPr="004B4641">
              <w:rPr>
                <w:color w:val="000000"/>
                <w:sz w:val="18"/>
                <w:szCs w:val="18"/>
                <w:lang w:eastAsia="en-AU"/>
              </w:rPr>
              <w:t>) of the unfished spawning biomass.</w:t>
            </w:r>
            <w:r w:rsidR="00CB41D4" w:rsidRPr="004B4641">
              <w:rPr>
                <w:sz w:val="18"/>
                <w:szCs w:val="18"/>
                <w:lang w:eastAsia="en-AU"/>
              </w:rPr>
              <w:t xml:space="preserve"> </w:t>
            </w:r>
            <w:r w:rsidR="00525260" w:rsidRPr="004B4641">
              <w:rPr>
                <w:sz w:val="18"/>
                <w:szCs w:val="18"/>
              </w:rPr>
              <w:t xml:space="preserve">A key outcome from stock assessments at all tiers is the calculation of a recommended biological catch (RBC) that is used to determine TACC’s for each species (AFMA 2017; </w:t>
            </w:r>
            <w:proofErr w:type="spellStart"/>
            <w:r w:rsidR="00525260" w:rsidRPr="004B4641">
              <w:rPr>
                <w:sz w:val="18"/>
                <w:szCs w:val="18"/>
              </w:rPr>
              <w:t>DaWR</w:t>
            </w:r>
            <w:proofErr w:type="spellEnd"/>
            <w:r w:rsidR="00525260" w:rsidRPr="004B4641">
              <w:rPr>
                <w:sz w:val="18"/>
                <w:szCs w:val="18"/>
              </w:rPr>
              <w:t xml:space="preserve"> 2017b; </w:t>
            </w:r>
            <w:proofErr w:type="spellStart"/>
            <w:r w:rsidR="00525260" w:rsidRPr="004B4641">
              <w:rPr>
                <w:sz w:val="18"/>
                <w:szCs w:val="18"/>
              </w:rPr>
              <w:t>DaWR</w:t>
            </w:r>
            <w:proofErr w:type="spellEnd"/>
            <w:r w:rsidR="00525260" w:rsidRPr="004B4641">
              <w:rPr>
                <w:sz w:val="18"/>
                <w:szCs w:val="18"/>
              </w:rPr>
              <w:t xml:space="preserve"> 2017d; Knuckey et al 2017). Stocks that are assessed at being below the limit reference point of the estimated unfished bio</w:t>
            </w:r>
            <w:r w:rsidR="00ED1064">
              <w:rPr>
                <w:sz w:val="18"/>
                <w:szCs w:val="18"/>
              </w:rPr>
              <w:t>mass are considered overfished.</w:t>
            </w:r>
          </w:p>
        </w:tc>
      </w:tr>
      <w:tr w:rsidR="00867590" w:rsidRPr="004B4641" w14:paraId="427F7CB8" w14:textId="77777777" w:rsidTr="006815FB">
        <w:tc>
          <w:tcPr>
            <w:tcW w:w="1500" w:type="pct"/>
          </w:tcPr>
          <w:p w14:paraId="79DEBEA3" w14:textId="35F27EEB" w:rsidR="004E6C95" w:rsidRPr="004B4641" w:rsidRDefault="00867590" w:rsidP="00ED1064">
            <w:pPr>
              <w:spacing w:before="60" w:after="60"/>
              <w:contextualSpacing/>
              <w:rPr>
                <w:rFonts w:cs="Arial"/>
                <w:sz w:val="18"/>
                <w:szCs w:val="18"/>
              </w:rPr>
            </w:pPr>
            <w:r w:rsidRPr="004B4641">
              <w:rPr>
                <w:rFonts w:cs="Arial"/>
                <w:b/>
                <w:bCs/>
                <w:i/>
                <w:iCs/>
                <w:sz w:val="18"/>
                <w:szCs w:val="18"/>
              </w:rPr>
              <w:t xml:space="preserve">1.1.7 </w:t>
            </w:r>
            <w:r w:rsidRPr="004B4641">
              <w:rPr>
                <w:rFonts w:cs="Arial"/>
                <w:sz w:val="18"/>
                <w:szCs w:val="18"/>
              </w:rPr>
              <w:t xml:space="preserve">There are management strategies in place capable of </w:t>
            </w:r>
            <w:r w:rsidR="00ED1064">
              <w:rPr>
                <w:rFonts w:cs="Arial"/>
                <w:sz w:val="18"/>
                <w:szCs w:val="18"/>
              </w:rPr>
              <w:t xml:space="preserve">controlling the level of take. </w:t>
            </w:r>
          </w:p>
        </w:tc>
        <w:tc>
          <w:tcPr>
            <w:tcW w:w="3500" w:type="pct"/>
            <w:shd w:val="clear" w:color="auto" w:fill="92D050"/>
          </w:tcPr>
          <w:p w14:paraId="71445D9D" w14:textId="77777777" w:rsidR="004E6F79" w:rsidRPr="004B4641" w:rsidRDefault="004E6F79" w:rsidP="00ED1064">
            <w:pPr>
              <w:spacing w:before="60" w:after="60"/>
              <w:contextualSpacing/>
              <w:rPr>
                <w:rFonts w:cs="Arial"/>
                <w:b/>
                <w:sz w:val="18"/>
                <w:szCs w:val="18"/>
              </w:rPr>
            </w:pPr>
            <w:r w:rsidRPr="004B4641">
              <w:rPr>
                <w:rFonts w:cs="Arial"/>
                <w:b/>
                <w:sz w:val="18"/>
                <w:szCs w:val="18"/>
              </w:rPr>
              <w:t xml:space="preserve">Meets </w:t>
            </w:r>
          </w:p>
          <w:p w14:paraId="294E78DD" w14:textId="02A81B01" w:rsidR="007873DD" w:rsidRPr="004B4641" w:rsidRDefault="00525260" w:rsidP="00ED1064">
            <w:pPr>
              <w:pStyle w:val="PlainText"/>
              <w:rPr>
                <w:sz w:val="18"/>
                <w:szCs w:val="18"/>
              </w:rPr>
            </w:pPr>
            <w:r w:rsidRPr="004B4641">
              <w:rPr>
                <w:sz w:val="18"/>
                <w:szCs w:val="18"/>
              </w:rPr>
              <w:t>Harvesting is adequately managed through</w:t>
            </w:r>
            <w:r w:rsidR="006815FB" w:rsidRPr="004B4641">
              <w:rPr>
                <w:sz w:val="18"/>
                <w:szCs w:val="18"/>
              </w:rPr>
              <w:t xml:space="preserve"> a mixture of input and output controls</w:t>
            </w:r>
            <w:r w:rsidRPr="004B4641">
              <w:rPr>
                <w:sz w:val="18"/>
                <w:szCs w:val="18"/>
              </w:rPr>
              <w:t xml:space="preserve"> (described above)</w:t>
            </w:r>
            <w:r w:rsidR="006815FB" w:rsidRPr="004B4641">
              <w:rPr>
                <w:sz w:val="18"/>
                <w:szCs w:val="18"/>
              </w:rPr>
              <w:t xml:space="preserve">. The primary management approach is to assign quota to key target species. Quota management is directly linked to the </w:t>
            </w:r>
            <w:r w:rsidR="00945044" w:rsidRPr="004B4641">
              <w:rPr>
                <w:sz w:val="18"/>
                <w:szCs w:val="18"/>
              </w:rPr>
              <w:t xml:space="preserve">fishery </w:t>
            </w:r>
            <w:r w:rsidR="006815FB" w:rsidRPr="004B4641">
              <w:rPr>
                <w:sz w:val="18"/>
                <w:szCs w:val="18"/>
              </w:rPr>
              <w:t>harvest strategy.</w:t>
            </w:r>
            <w:r w:rsidR="00CC6F6D" w:rsidRPr="004B4641">
              <w:rPr>
                <w:sz w:val="18"/>
                <w:szCs w:val="18"/>
              </w:rPr>
              <w:t xml:space="preserve"> </w:t>
            </w:r>
            <w:r w:rsidR="006815FB" w:rsidRPr="004B4641">
              <w:rPr>
                <w:sz w:val="18"/>
                <w:szCs w:val="18"/>
              </w:rPr>
              <w:t>A range of precautionary management triggers are built into the harvest strategy.</w:t>
            </w:r>
            <w:r w:rsidR="00CC6F6D" w:rsidRPr="004B4641">
              <w:rPr>
                <w:sz w:val="18"/>
                <w:szCs w:val="18"/>
              </w:rPr>
              <w:t xml:space="preserve"> </w:t>
            </w:r>
            <w:r w:rsidR="007873DD" w:rsidRPr="004B4641">
              <w:rPr>
                <w:sz w:val="18"/>
                <w:szCs w:val="18"/>
              </w:rPr>
              <w:t xml:space="preserve">Performance measures are </w:t>
            </w:r>
            <w:r w:rsidRPr="004B4641">
              <w:rPr>
                <w:sz w:val="18"/>
                <w:szCs w:val="18"/>
              </w:rPr>
              <w:t xml:space="preserve">also </w:t>
            </w:r>
            <w:r w:rsidR="007873DD" w:rsidRPr="004B4641">
              <w:rPr>
                <w:sz w:val="18"/>
                <w:szCs w:val="18"/>
              </w:rPr>
              <w:t>in place for key species stocks, including some non-quota species. In the East Coast Deepwater Trawl Sector, the TACC is set at 200 t for Boarfish (</w:t>
            </w:r>
            <w:r w:rsidR="007873DD" w:rsidRPr="004B4641">
              <w:rPr>
                <w:i/>
                <w:sz w:val="18"/>
                <w:szCs w:val="18"/>
              </w:rPr>
              <w:t>Paristiopterus labiosus</w:t>
            </w:r>
            <w:r w:rsidR="007873DD" w:rsidRPr="004B4641">
              <w:rPr>
                <w:sz w:val="18"/>
                <w:szCs w:val="18"/>
              </w:rPr>
              <w:t xml:space="preserve">), and 50 t incidental catch for Orange Roughy. These TACC’s act as a trigger, which results in </w:t>
            </w:r>
            <w:r w:rsidR="007873DD" w:rsidRPr="004B4641">
              <w:rPr>
                <w:sz w:val="18"/>
                <w:szCs w:val="18"/>
              </w:rPr>
              <w:lastRenderedPageBreak/>
              <w:t>the sector being closed if the trigger is reached.</w:t>
            </w:r>
            <w:r w:rsidR="0011162F" w:rsidRPr="004B4641">
              <w:rPr>
                <w:sz w:val="18"/>
                <w:szCs w:val="18"/>
              </w:rPr>
              <w:t xml:space="preserve"> OCS agreements also contain measures such as catch limits per trip for some species that are also targeted by other jurisdictions.</w:t>
            </w:r>
          </w:p>
        </w:tc>
      </w:tr>
      <w:tr w:rsidR="00867590" w:rsidRPr="004B4641" w14:paraId="3708AAA7" w14:textId="77777777" w:rsidTr="00945044">
        <w:tc>
          <w:tcPr>
            <w:tcW w:w="1500" w:type="pct"/>
          </w:tcPr>
          <w:p w14:paraId="50073451" w14:textId="0FD10800" w:rsidR="004E6C95" w:rsidRPr="004B4641" w:rsidRDefault="00867590" w:rsidP="00ED1064">
            <w:pPr>
              <w:spacing w:before="60" w:after="60"/>
              <w:contextualSpacing/>
              <w:rPr>
                <w:rFonts w:cs="Arial"/>
                <w:sz w:val="18"/>
                <w:szCs w:val="18"/>
              </w:rPr>
            </w:pPr>
            <w:r w:rsidRPr="004B4641">
              <w:rPr>
                <w:rFonts w:cs="Arial"/>
                <w:b/>
                <w:bCs/>
                <w:i/>
                <w:iCs/>
                <w:sz w:val="18"/>
                <w:szCs w:val="18"/>
              </w:rPr>
              <w:lastRenderedPageBreak/>
              <w:t xml:space="preserve">1.1.8 </w:t>
            </w:r>
            <w:r w:rsidRPr="004B4641">
              <w:rPr>
                <w:rFonts w:cs="Arial"/>
                <w:sz w:val="18"/>
                <w:szCs w:val="18"/>
              </w:rPr>
              <w:t>Fishing is conducted in a manner that does not threat</w:t>
            </w:r>
            <w:r w:rsidR="00ED1064">
              <w:rPr>
                <w:rFonts w:cs="Arial"/>
                <w:sz w:val="18"/>
                <w:szCs w:val="18"/>
              </w:rPr>
              <w:t>en stocks of byproduct species.</w:t>
            </w:r>
          </w:p>
        </w:tc>
        <w:tc>
          <w:tcPr>
            <w:tcW w:w="3500" w:type="pct"/>
            <w:shd w:val="clear" w:color="auto" w:fill="FFC000"/>
          </w:tcPr>
          <w:p w14:paraId="3F6EE7B6" w14:textId="77777777" w:rsidR="004E6F79" w:rsidRPr="004B4641" w:rsidRDefault="00945044" w:rsidP="00ED1064">
            <w:pPr>
              <w:spacing w:before="60" w:after="60"/>
              <w:contextualSpacing/>
              <w:rPr>
                <w:rFonts w:cs="Arial"/>
                <w:b/>
                <w:sz w:val="18"/>
                <w:szCs w:val="18"/>
              </w:rPr>
            </w:pPr>
            <w:r w:rsidRPr="004B4641">
              <w:rPr>
                <w:rFonts w:cs="Arial"/>
                <w:b/>
                <w:sz w:val="18"/>
                <w:szCs w:val="18"/>
              </w:rPr>
              <w:t>Partially m</w:t>
            </w:r>
            <w:r w:rsidR="004E6F79" w:rsidRPr="004B4641">
              <w:rPr>
                <w:rFonts w:cs="Arial"/>
                <w:b/>
                <w:sz w:val="18"/>
                <w:szCs w:val="18"/>
              </w:rPr>
              <w:t xml:space="preserve">eets </w:t>
            </w:r>
          </w:p>
          <w:p w14:paraId="1CBBF441" w14:textId="77777777" w:rsidR="00D0520C" w:rsidRPr="004B4641" w:rsidRDefault="008A2C11" w:rsidP="00ED1064">
            <w:pPr>
              <w:pStyle w:val="BodyText1"/>
              <w:spacing w:before="60" w:after="60" w:line="276" w:lineRule="auto"/>
              <w:contextualSpacing/>
              <w:jc w:val="left"/>
              <w:rPr>
                <w:rStyle w:val="Hyperlink"/>
                <w:rFonts w:cs="Arial"/>
                <w:color w:val="auto"/>
                <w:sz w:val="18"/>
                <w:szCs w:val="18"/>
                <w:u w:val="none"/>
              </w:rPr>
            </w:pPr>
            <w:r w:rsidRPr="004B4641">
              <w:rPr>
                <w:rFonts w:cs="Arial"/>
                <w:sz w:val="18"/>
                <w:szCs w:val="18"/>
              </w:rPr>
              <w:t xml:space="preserve">The fishery harvests </w:t>
            </w:r>
            <w:r w:rsidR="00525260" w:rsidRPr="004B4641">
              <w:rPr>
                <w:rFonts w:cs="Arial"/>
                <w:sz w:val="18"/>
                <w:szCs w:val="18"/>
              </w:rPr>
              <w:t xml:space="preserve">many </w:t>
            </w:r>
            <w:r w:rsidRPr="004B4641">
              <w:rPr>
                <w:rFonts w:cs="Arial"/>
                <w:sz w:val="18"/>
                <w:szCs w:val="18"/>
              </w:rPr>
              <w:t xml:space="preserve">byproduct species that are not managed under the quota system. </w:t>
            </w:r>
            <w:r w:rsidR="00525260" w:rsidRPr="004B4641">
              <w:rPr>
                <w:rFonts w:cs="Arial"/>
                <w:sz w:val="18"/>
                <w:szCs w:val="18"/>
              </w:rPr>
              <w:t>Operators are required to record</w:t>
            </w:r>
            <w:r w:rsidRPr="004B4641">
              <w:rPr>
                <w:rFonts w:cs="Arial"/>
                <w:sz w:val="18"/>
                <w:szCs w:val="18"/>
              </w:rPr>
              <w:t xml:space="preserve"> </w:t>
            </w:r>
            <w:r w:rsidR="00525260" w:rsidRPr="004B4641">
              <w:rPr>
                <w:rFonts w:cs="Arial"/>
                <w:sz w:val="18"/>
                <w:szCs w:val="18"/>
              </w:rPr>
              <w:t>the numbers of byproduct species caught or discarded</w:t>
            </w:r>
            <w:r w:rsidR="00D0520C" w:rsidRPr="004B4641">
              <w:rPr>
                <w:rFonts w:cs="Arial"/>
                <w:sz w:val="18"/>
                <w:szCs w:val="18"/>
              </w:rPr>
              <w:t xml:space="preserve">. Key </w:t>
            </w:r>
            <w:r w:rsidR="00525260" w:rsidRPr="004B4641">
              <w:rPr>
                <w:rFonts w:cs="Arial"/>
                <w:sz w:val="18"/>
                <w:szCs w:val="18"/>
              </w:rPr>
              <w:t xml:space="preserve">byproduct </w:t>
            </w:r>
            <w:r w:rsidR="00D0520C" w:rsidRPr="004B4641">
              <w:rPr>
                <w:rFonts w:cs="Arial"/>
                <w:sz w:val="18"/>
                <w:szCs w:val="18"/>
              </w:rPr>
              <w:t>are reported to AFMA via</w:t>
            </w:r>
            <w:r w:rsidRPr="004B4641">
              <w:rPr>
                <w:rFonts w:cs="Arial"/>
                <w:sz w:val="18"/>
                <w:szCs w:val="18"/>
              </w:rPr>
              <w:t xml:space="preserve"> catch disposal records</w:t>
            </w:r>
            <w:r w:rsidR="00D0520C" w:rsidRPr="004B4641">
              <w:rPr>
                <w:rFonts w:cs="Arial"/>
                <w:sz w:val="18"/>
                <w:szCs w:val="18"/>
              </w:rPr>
              <w:t xml:space="preserve"> </w:t>
            </w:r>
            <w:r w:rsidRPr="004B4641">
              <w:rPr>
                <w:rFonts w:cs="Arial"/>
                <w:sz w:val="18"/>
                <w:szCs w:val="18"/>
              </w:rPr>
              <w:t>each month.</w:t>
            </w:r>
            <w:r w:rsidRPr="004B4641">
              <w:rPr>
                <w:rStyle w:val="Hyperlink"/>
                <w:rFonts w:cs="Arial"/>
                <w:color w:val="auto"/>
                <w:sz w:val="18"/>
                <w:szCs w:val="18"/>
                <w:u w:val="none"/>
              </w:rPr>
              <w:t xml:space="preserve"> </w:t>
            </w:r>
          </w:p>
          <w:p w14:paraId="719631DC" w14:textId="77777777" w:rsidR="005930CD" w:rsidRPr="004B4641" w:rsidRDefault="00395E50" w:rsidP="00ED1064">
            <w:pPr>
              <w:pStyle w:val="BodyText1"/>
              <w:spacing w:before="60" w:after="60" w:line="276" w:lineRule="auto"/>
              <w:contextualSpacing/>
              <w:jc w:val="left"/>
              <w:rPr>
                <w:rFonts w:cs="Arial"/>
                <w:sz w:val="18"/>
                <w:szCs w:val="18"/>
              </w:rPr>
            </w:pPr>
            <w:r w:rsidRPr="004B4641">
              <w:rPr>
                <w:rStyle w:val="Hyperlink"/>
                <w:rFonts w:cs="Arial"/>
                <w:color w:val="auto"/>
                <w:sz w:val="18"/>
                <w:szCs w:val="18"/>
                <w:u w:val="none"/>
              </w:rPr>
              <w:t>High risk byproduct species are identified during the</w:t>
            </w:r>
            <w:r w:rsidR="008A2C11" w:rsidRPr="004B4641">
              <w:rPr>
                <w:rStyle w:val="Hyperlink"/>
                <w:rFonts w:cs="Arial"/>
                <w:color w:val="auto"/>
                <w:sz w:val="18"/>
                <w:szCs w:val="18"/>
                <w:u w:val="none"/>
              </w:rPr>
              <w:t xml:space="preserve"> ERA</w:t>
            </w:r>
            <w:r w:rsidR="00B739FB" w:rsidRPr="004B4641">
              <w:rPr>
                <w:rFonts w:cs="Arial"/>
                <w:sz w:val="18"/>
                <w:szCs w:val="18"/>
              </w:rPr>
              <w:t xml:space="preserve"> </w:t>
            </w:r>
            <w:r w:rsidR="00D0520C" w:rsidRPr="004B4641">
              <w:rPr>
                <w:rFonts w:cs="Arial"/>
                <w:sz w:val="18"/>
                <w:szCs w:val="18"/>
              </w:rPr>
              <w:t xml:space="preserve">process. The ERA </w:t>
            </w:r>
            <w:r w:rsidRPr="004B4641">
              <w:rPr>
                <w:rFonts w:cs="Arial"/>
                <w:sz w:val="18"/>
                <w:szCs w:val="18"/>
              </w:rPr>
              <w:t xml:space="preserve">includes an </w:t>
            </w:r>
            <w:r w:rsidR="00980781" w:rsidRPr="004B4641">
              <w:rPr>
                <w:rFonts w:cs="Arial"/>
                <w:sz w:val="18"/>
                <w:szCs w:val="18"/>
              </w:rPr>
              <w:t>assess</w:t>
            </w:r>
            <w:r w:rsidRPr="004B4641">
              <w:rPr>
                <w:rFonts w:cs="Arial"/>
                <w:sz w:val="18"/>
                <w:szCs w:val="18"/>
              </w:rPr>
              <w:t>ment for</w:t>
            </w:r>
            <w:r w:rsidR="00980781" w:rsidRPr="004B4641">
              <w:rPr>
                <w:rFonts w:cs="Arial"/>
                <w:sz w:val="18"/>
                <w:szCs w:val="18"/>
              </w:rPr>
              <w:t xml:space="preserve"> some </w:t>
            </w:r>
            <w:r w:rsidRPr="004B4641">
              <w:rPr>
                <w:rFonts w:cs="Arial"/>
                <w:sz w:val="18"/>
                <w:szCs w:val="18"/>
              </w:rPr>
              <w:t xml:space="preserve">key </w:t>
            </w:r>
            <w:r w:rsidR="00980781" w:rsidRPr="004B4641">
              <w:rPr>
                <w:rFonts w:cs="Arial"/>
                <w:sz w:val="18"/>
                <w:szCs w:val="18"/>
              </w:rPr>
              <w:t xml:space="preserve">non-quota </w:t>
            </w:r>
            <w:r w:rsidR="008A2C11" w:rsidRPr="004B4641">
              <w:rPr>
                <w:rFonts w:cs="Arial"/>
                <w:sz w:val="18"/>
                <w:szCs w:val="18"/>
              </w:rPr>
              <w:t>species</w:t>
            </w:r>
            <w:r w:rsidR="005930CD" w:rsidRPr="004B4641">
              <w:rPr>
                <w:rFonts w:cs="Arial"/>
                <w:sz w:val="18"/>
                <w:szCs w:val="18"/>
              </w:rPr>
              <w:t xml:space="preserve"> </w:t>
            </w:r>
            <w:r w:rsidRPr="004B4641">
              <w:rPr>
                <w:rFonts w:cs="Arial"/>
                <w:sz w:val="18"/>
                <w:szCs w:val="18"/>
              </w:rPr>
              <w:t>such as</w:t>
            </w:r>
            <w:r w:rsidR="002F5FF5" w:rsidRPr="004B4641">
              <w:rPr>
                <w:rFonts w:cs="Arial"/>
                <w:sz w:val="18"/>
                <w:szCs w:val="18"/>
              </w:rPr>
              <w:t xml:space="preserve"> </w:t>
            </w:r>
            <w:r w:rsidR="00984DBC" w:rsidRPr="004B4641">
              <w:rPr>
                <w:rFonts w:cs="Arial"/>
                <w:sz w:val="18"/>
                <w:szCs w:val="18"/>
              </w:rPr>
              <w:t>Broadnose S</w:t>
            </w:r>
            <w:r w:rsidR="00984DBC" w:rsidRPr="004B4641">
              <w:rPr>
                <w:rFonts w:cs="Arial"/>
                <w:sz w:val="18"/>
                <w:szCs w:val="18"/>
                <w:lang w:eastAsia="en-AU"/>
              </w:rPr>
              <w:t>hark (</w:t>
            </w:r>
            <w:r w:rsidR="00984DBC" w:rsidRPr="004B4641">
              <w:rPr>
                <w:rFonts w:cs="Arial"/>
                <w:i/>
                <w:sz w:val="18"/>
                <w:szCs w:val="18"/>
              </w:rPr>
              <w:t>Notorynchus cepedianus</w:t>
            </w:r>
            <w:r w:rsidR="00984DBC" w:rsidRPr="004B4641">
              <w:rPr>
                <w:rFonts w:cs="Arial"/>
                <w:iCs/>
                <w:sz w:val="18"/>
                <w:szCs w:val="18"/>
                <w:lang w:eastAsia="en-AU"/>
              </w:rPr>
              <w:t>),</w:t>
            </w:r>
            <w:r w:rsidR="00984DBC" w:rsidRPr="004B4641">
              <w:rPr>
                <w:rFonts w:cs="Arial"/>
                <w:sz w:val="18"/>
                <w:szCs w:val="18"/>
                <w:lang w:eastAsia="en-AU"/>
              </w:rPr>
              <w:t xml:space="preserve"> </w:t>
            </w:r>
            <w:r w:rsidR="0016287D" w:rsidRPr="004B4641">
              <w:rPr>
                <w:rFonts w:cs="Arial"/>
                <w:sz w:val="18"/>
                <w:szCs w:val="18"/>
              </w:rPr>
              <w:t>Gould's squid (</w:t>
            </w:r>
            <w:r w:rsidR="0016287D" w:rsidRPr="004B4641">
              <w:rPr>
                <w:rFonts w:cs="Arial"/>
                <w:i/>
                <w:iCs/>
                <w:sz w:val="18"/>
                <w:szCs w:val="18"/>
              </w:rPr>
              <w:t>Nototodarus gouldi</w:t>
            </w:r>
            <w:r w:rsidR="0016287D" w:rsidRPr="004B4641">
              <w:rPr>
                <w:rFonts w:cs="Arial"/>
                <w:sz w:val="18"/>
                <w:szCs w:val="18"/>
              </w:rPr>
              <w:t>)</w:t>
            </w:r>
            <w:r w:rsidR="002F5FF5" w:rsidRPr="004B4641">
              <w:rPr>
                <w:rFonts w:cs="Arial"/>
                <w:sz w:val="18"/>
                <w:szCs w:val="18"/>
              </w:rPr>
              <w:t>, K</w:t>
            </w:r>
            <w:r w:rsidR="0016287D" w:rsidRPr="004B4641">
              <w:rPr>
                <w:rFonts w:cs="Arial"/>
                <w:sz w:val="18"/>
                <w:szCs w:val="18"/>
              </w:rPr>
              <w:t xml:space="preserve">ing </w:t>
            </w:r>
            <w:r w:rsidR="002F5FF5" w:rsidRPr="004B4641">
              <w:rPr>
                <w:rFonts w:cs="Arial"/>
                <w:sz w:val="18"/>
                <w:szCs w:val="18"/>
              </w:rPr>
              <w:t>D</w:t>
            </w:r>
            <w:r w:rsidR="0016287D" w:rsidRPr="004B4641">
              <w:rPr>
                <w:rFonts w:cs="Arial"/>
                <w:sz w:val="18"/>
                <w:szCs w:val="18"/>
              </w:rPr>
              <w:t>ory (</w:t>
            </w:r>
            <w:r w:rsidR="0016287D" w:rsidRPr="004B4641">
              <w:rPr>
                <w:rFonts w:cs="Arial"/>
                <w:i/>
                <w:iCs/>
                <w:sz w:val="18"/>
                <w:szCs w:val="18"/>
              </w:rPr>
              <w:t>Cyttus traversi</w:t>
            </w:r>
            <w:r w:rsidR="0016287D" w:rsidRPr="004B4641">
              <w:rPr>
                <w:rFonts w:cs="Arial"/>
                <w:sz w:val="18"/>
                <w:szCs w:val="18"/>
              </w:rPr>
              <w:t>)</w:t>
            </w:r>
            <w:r w:rsidR="002F5FF5" w:rsidRPr="004B4641">
              <w:rPr>
                <w:rFonts w:cs="Arial"/>
                <w:sz w:val="18"/>
                <w:szCs w:val="18"/>
              </w:rPr>
              <w:t>, L</w:t>
            </w:r>
            <w:r w:rsidR="0016287D" w:rsidRPr="004B4641">
              <w:rPr>
                <w:rFonts w:cs="Arial"/>
                <w:sz w:val="18"/>
                <w:szCs w:val="18"/>
              </w:rPr>
              <w:t>atchet (</w:t>
            </w:r>
            <w:r w:rsidR="0016287D" w:rsidRPr="004B4641">
              <w:rPr>
                <w:rFonts w:cs="Arial"/>
                <w:i/>
                <w:iCs/>
                <w:sz w:val="18"/>
                <w:szCs w:val="18"/>
              </w:rPr>
              <w:t>Pterygotrigla polyommata</w:t>
            </w:r>
            <w:r w:rsidR="0016287D" w:rsidRPr="004B4641">
              <w:rPr>
                <w:rFonts w:cs="Arial"/>
                <w:sz w:val="18"/>
                <w:szCs w:val="18"/>
              </w:rPr>
              <w:t>)</w:t>
            </w:r>
            <w:r w:rsidR="002F5FF5" w:rsidRPr="004B4641">
              <w:rPr>
                <w:rFonts w:cs="Arial"/>
                <w:sz w:val="18"/>
                <w:szCs w:val="18"/>
              </w:rPr>
              <w:t>, L</w:t>
            </w:r>
            <w:r w:rsidR="0016287D" w:rsidRPr="004B4641">
              <w:rPr>
                <w:rFonts w:cs="Arial"/>
                <w:sz w:val="18"/>
                <w:szCs w:val="18"/>
              </w:rPr>
              <w:t>eatherjacket (various)</w:t>
            </w:r>
            <w:r w:rsidR="002F5FF5" w:rsidRPr="004B4641">
              <w:rPr>
                <w:rFonts w:cs="Arial"/>
                <w:sz w:val="18"/>
                <w:szCs w:val="18"/>
              </w:rPr>
              <w:t>, O</w:t>
            </w:r>
            <w:r w:rsidR="0016287D" w:rsidRPr="004B4641">
              <w:rPr>
                <w:rFonts w:cs="Arial"/>
                <w:sz w:val="18"/>
                <w:szCs w:val="18"/>
              </w:rPr>
              <w:t xml:space="preserve">cean </w:t>
            </w:r>
            <w:r w:rsidR="002F5FF5" w:rsidRPr="004B4641">
              <w:rPr>
                <w:rFonts w:cs="Arial"/>
                <w:sz w:val="18"/>
                <w:szCs w:val="18"/>
              </w:rPr>
              <w:t>J</w:t>
            </w:r>
            <w:r w:rsidR="0016287D" w:rsidRPr="004B4641">
              <w:rPr>
                <w:rFonts w:cs="Arial"/>
                <w:sz w:val="18"/>
                <w:szCs w:val="18"/>
              </w:rPr>
              <w:t>acket (</w:t>
            </w:r>
            <w:r w:rsidR="0016287D" w:rsidRPr="004B4641">
              <w:rPr>
                <w:rFonts w:cs="Arial"/>
                <w:i/>
                <w:iCs/>
                <w:sz w:val="18"/>
                <w:szCs w:val="18"/>
              </w:rPr>
              <w:t xml:space="preserve">Nelusetta </w:t>
            </w:r>
            <w:r w:rsidR="00980781" w:rsidRPr="004B4641">
              <w:rPr>
                <w:rFonts w:cs="Arial"/>
                <w:i/>
                <w:iCs/>
                <w:sz w:val="18"/>
                <w:szCs w:val="18"/>
              </w:rPr>
              <w:t>ayraud</w:t>
            </w:r>
            <w:r w:rsidR="0016287D" w:rsidRPr="004B4641">
              <w:rPr>
                <w:rFonts w:cs="Arial"/>
                <w:sz w:val="18"/>
                <w:szCs w:val="18"/>
              </w:rPr>
              <w:t>)</w:t>
            </w:r>
            <w:r w:rsidR="00CC6F6D" w:rsidRPr="004B4641">
              <w:rPr>
                <w:rFonts w:cs="Arial"/>
                <w:sz w:val="18"/>
                <w:szCs w:val="18"/>
              </w:rPr>
              <w:t xml:space="preserve">, </w:t>
            </w:r>
            <w:r w:rsidR="00980781" w:rsidRPr="004B4641">
              <w:rPr>
                <w:rFonts w:cs="Arial"/>
                <w:sz w:val="18"/>
                <w:szCs w:val="18"/>
              </w:rPr>
              <w:t xml:space="preserve">Pacific </w:t>
            </w:r>
            <w:r w:rsidR="00CC6F6D" w:rsidRPr="004B4641">
              <w:rPr>
                <w:rFonts w:cs="Arial"/>
                <w:sz w:val="18"/>
                <w:szCs w:val="18"/>
              </w:rPr>
              <w:t>R</w:t>
            </w:r>
            <w:r w:rsidR="0016287D" w:rsidRPr="004B4641">
              <w:rPr>
                <w:rFonts w:cs="Arial"/>
                <w:sz w:val="18"/>
                <w:szCs w:val="18"/>
              </w:rPr>
              <w:t xml:space="preserve">ed </w:t>
            </w:r>
            <w:r w:rsidR="00980781" w:rsidRPr="004B4641">
              <w:rPr>
                <w:rFonts w:cs="Arial"/>
                <w:sz w:val="18"/>
                <w:szCs w:val="18"/>
              </w:rPr>
              <w:t>G</w:t>
            </w:r>
            <w:r w:rsidR="0016287D" w:rsidRPr="004B4641">
              <w:rPr>
                <w:rFonts w:cs="Arial"/>
                <w:sz w:val="18"/>
                <w:szCs w:val="18"/>
              </w:rPr>
              <w:t>urnard (</w:t>
            </w:r>
            <w:r w:rsidR="0016287D" w:rsidRPr="004B4641">
              <w:rPr>
                <w:rFonts w:cs="Arial"/>
                <w:i/>
                <w:iCs/>
                <w:sz w:val="18"/>
                <w:szCs w:val="18"/>
              </w:rPr>
              <w:t>Chelidonichthys kumu</w:t>
            </w:r>
            <w:r w:rsidR="0016287D" w:rsidRPr="004B4641">
              <w:rPr>
                <w:rFonts w:cs="Arial"/>
                <w:sz w:val="18"/>
                <w:szCs w:val="18"/>
              </w:rPr>
              <w:t>)</w:t>
            </w:r>
            <w:r w:rsidR="00CC6F6D" w:rsidRPr="004B4641">
              <w:rPr>
                <w:rFonts w:cs="Arial"/>
                <w:sz w:val="18"/>
                <w:szCs w:val="18"/>
              </w:rPr>
              <w:t xml:space="preserve">, </w:t>
            </w:r>
            <w:r w:rsidRPr="004B4641">
              <w:rPr>
                <w:rFonts w:cs="Arial"/>
                <w:sz w:val="18"/>
                <w:szCs w:val="18"/>
              </w:rPr>
              <w:t xml:space="preserve">and </w:t>
            </w:r>
            <w:r w:rsidR="00CC6F6D" w:rsidRPr="004B4641">
              <w:rPr>
                <w:rFonts w:cs="Arial"/>
                <w:sz w:val="18"/>
                <w:szCs w:val="18"/>
              </w:rPr>
              <w:t>Sn</w:t>
            </w:r>
            <w:r w:rsidR="0016287D" w:rsidRPr="004B4641">
              <w:rPr>
                <w:rFonts w:cs="Arial"/>
                <w:sz w:val="18"/>
                <w:szCs w:val="18"/>
              </w:rPr>
              <w:t>apper (various)</w:t>
            </w:r>
            <w:r w:rsidR="005930CD" w:rsidRPr="004B4641">
              <w:rPr>
                <w:rFonts w:cs="Arial"/>
                <w:sz w:val="18"/>
                <w:szCs w:val="18"/>
              </w:rPr>
              <w:t xml:space="preserve">. </w:t>
            </w:r>
          </w:p>
          <w:p w14:paraId="6B04ED18" w14:textId="705DF6CF" w:rsidR="00D0520C" w:rsidRPr="004B4641" w:rsidRDefault="00D0520C" w:rsidP="00ED1064">
            <w:pPr>
              <w:spacing w:before="60" w:after="60"/>
              <w:contextualSpacing/>
              <w:rPr>
                <w:rFonts w:cs="Arial"/>
                <w:sz w:val="18"/>
                <w:szCs w:val="18"/>
              </w:rPr>
            </w:pPr>
            <w:r w:rsidRPr="004B4641">
              <w:rPr>
                <w:rFonts w:cs="Arial"/>
                <w:sz w:val="18"/>
                <w:szCs w:val="18"/>
              </w:rPr>
              <w:t>Management measures such as catch restrictions can be implemented for certain species in different sectors of the fishery if they are identified through analysis of mandatory reporting, stock assessments and ERA framework.</w:t>
            </w:r>
          </w:p>
        </w:tc>
      </w:tr>
      <w:tr w:rsidR="00867590" w:rsidRPr="004B4641" w14:paraId="096F1B85" w14:textId="77777777" w:rsidTr="00CA754A">
        <w:tc>
          <w:tcPr>
            <w:tcW w:w="3500" w:type="pct"/>
            <w:gridSpan w:val="2"/>
            <w:shd w:val="clear" w:color="auto" w:fill="DAEEF3"/>
          </w:tcPr>
          <w:p w14:paraId="6287A919" w14:textId="77777777" w:rsidR="00867590" w:rsidRPr="004B4641" w:rsidRDefault="00867590" w:rsidP="00ED1064">
            <w:pPr>
              <w:spacing w:before="60" w:after="60"/>
              <w:contextualSpacing/>
              <w:rPr>
                <w:rFonts w:cs="Arial"/>
                <w:sz w:val="18"/>
                <w:szCs w:val="18"/>
              </w:rPr>
            </w:pPr>
            <w:r w:rsidRPr="004B4641">
              <w:rPr>
                <w:rFonts w:cs="Arial"/>
                <w:sz w:val="18"/>
                <w:szCs w:val="18"/>
              </w:rPr>
              <w:t xml:space="preserve">(Guidelines 1.1.1 to 1.1.7 should be applied to byproduct species to an appropriate level) </w:t>
            </w:r>
          </w:p>
        </w:tc>
      </w:tr>
      <w:tr w:rsidR="00867590" w:rsidRPr="004B4641" w14:paraId="2A9A114E" w14:textId="77777777" w:rsidTr="00B35F99">
        <w:tc>
          <w:tcPr>
            <w:tcW w:w="1500" w:type="pct"/>
          </w:tcPr>
          <w:p w14:paraId="652A89FB" w14:textId="1CF3C624" w:rsidR="004649FA" w:rsidRPr="004B4641" w:rsidRDefault="00867590" w:rsidP="00ED1064">
            <w:pPr>
              <w:spacing w:before="60" w:after="60"/>
              <w:contextualSpacing/>
              <w:rPr>
                <w:rFonts w:cs="Arial"/>
                <w:sz w:val="18"/>
                <w:szCs w:val="18"/>
              </w:rPr>
            </w:pPr>
            <w:r w:rsidRPr="004B4641">
              <w:rPr>
                <w:rFonts w:cs="Arial"/>
                <w:b/>
                <w:bCs/>
                <w:i/>
                <w:iCs/>
                <w:sz w:val="18"/>
                <w:szCs w:val="18"/>
              </w:rPr>
              <w:t xml:space="preserve">1.1.9 </w:t>
            </w:r>
            <w:r w:rsidRPr="004B4641">
              <w:rPr>
                <w:rFonts w:cs="Arial"/>
                <w:sz w:val="18"/>
                <w:szCs w:val="18"/>
              </w:rPr>
              <w:t>The management response, considering uncertainties in the assessment and precautionary management actions, has a high cha</w:t>
            </w:r>
            <w:r w:rsidR="00ED1064">
              <w:rPr>
                <w:rFonts w:cs="Arial"/>
                <w:sz w:val="18"/>
                <w:szCs w:val="18"/>
              </w:rPr>
              <w:t>nce of achieving the objective.</w:t>
            </w:r>
          </w:p>
        </w:tc>
        <w:tc>
          <w:tcPr>
            <w:tcW w:w="3500" w:type="pct"/>
            <w:shd w:val="clear" w:color="auto" w:fill="FFC000"/>
          </w:tcPr>
          <w:p w14:paraId="2BFC514E" w14:textId="77777777" w:rsidR="004E6F79" w:rsidRPr="004B4641" w:rsidRDefault="00B35F99" w:rsidP="00ED1064">
            <w:pPr>
              <w:spacing w:before="60" w:after="60"/>
              <w:contextualSpacing/>
              <w:rPr>
                <w:rFonts w:cs="Arial"/>
                <w:b/>
                <w:sz w:val="18"/>
                <w:szCs w:val="18"/>
              </w:rPr>
            </w:pPr>
            <w:r w:rsidRPr="004B4641">
              <w:rPr>
                <w:rFonts w:cs="Arial"/>
                <w:b/>
                <w:sz w:val="18"/>
                <w:szCs w:val="18"/>
              </w:rPr>
              <w:t>Partially m</w:t>
            </w:r>
            <w:r w:rsidR="004E6F79" w:rsidRPr="004B4641">
              <w:rPr>
                <w:rFonts w:cs="Arial"/>
                <w:b/>
                <w:sz w:val="18"/>
                <w:szCs w:val="18"/>
              </w:rPr>
              <w:t xml:space="preserve">eets </w:t>
            </w:r>
          </w:p>
          <w:p w14:paraId="53C79488" w14:textId="0B30F343" w:rsidR="007A411D" w:rsidRPr="004B4641" w:rsidRDefault="008A2C11" w:rsidP="00ED1064">
            <w:pPr>
              <w:spacing w:before="60" w:after="60"/>
              <w:contextualSpacing/>
              <w:rPr>
                <w:rFonts w:cs="Arial"/>
                <w:sz w:val="18"/>
                <w:szCs w:val="18"/>
              </w:rPr>
            </w:pPr>
            <w:r w:rsidRPr="004B4641">
              <w:rPr>
                <w:rFonts w:cs="Arial"/>
                <w:sz w:val="18"/>
                <w:szCs w:val="18"/>
              </w:rPr>
              <w:t xml:space="preserve">Notwithstanding efforts to mitigate the effects of fishing on target and byproduct stocks, six stocks are classified as overfished, and listed as conservation dependent under the EPBC Act. In addition, Pink Ling stocks in the eastern zone has declined. AFMA has implemented appropriate measures that are likely to improve the stock status for these species over different timeframes. </w:t>
            </w:r>
            <w:r w:rsidR="00945044" w:rsidRPr="004B4641">
              <w:rPr>
                <w:rFonts w:cs="Arial"/>
                <w:sz w:val="18"/>
                <w:szCs w:val="18"/>
              </w:rPr>
              <w:t>T</w:t>
            </w:r>
            <w:r w:rsidR="00787D54" w:rsidRPr="004B4641">
              <w:rPr>
                <w:rFonts w:cs="Arial"/>
                <w:sz w:val="18"/>
                <w:szCs w:val="18"/>
              </w:rPr>
              <w:t>he</w:t>
            </w:r>
            <w:r w:rsidRPr="004B4641">
              <w:rPr>
                <w:rFonts w:cs="Arial"/>
                <w:sz w:val="18"/>
                <w:szCs w:val="18"/>
              </w:rPr>
              <w:t>refore, the Department considers the</w:t>
            </w:r>
            <w:r w:rsidR="00787D54" w:rsidRPr="004B4641">
              <w:rPr>
                <w:rFonts w:cs="Arial"/>
                <w:sz w:val="18"/>
                <w:szCs w:val="18"/>
              </w:rPr>
              <w:t xml:space="preserve"> </w:t>
            </w:r>
            <w:r w:rsidRPr="004B4641">
              <w:rPr>
                <w:rFonts w:cs="Arial"/>
                <w:sz w:val="18"/>
                <w:szCs w:val="18"/>
              </w:rPr>
              <w:t>fishery has</w:t>
            </w:r>
            <w:r w:rsidR="00787D54" w:rsidRPr="004B4641">
              <w:rPr>
                <w:rFonts w:cs="Arial"/>
                <w:sz w:val="18"/>
                <w:szCs w:val="18"/>
              </w:rPr>
              <w:t xml:space="preserve"> a medium chance </w:t>
            </w:r>
            <w:r w:rsidRPr="004B4641">
              <w:rPr>
                <w:rFonts w:cs="Arial"/>
                <w:sz w:val="18"/>
                <w:szCs w:val="18"/>
              </w:rPr>
              <w:t xml:space="preserve">to achieve the objective to conduct </w:t>
            </w:r>
            <w:r w:rsidR="00787D54" w:rsidRPr="004B4641">
              <w:rPr>
                <w:rFonts w:cs="Arial"/>
                <w:sz w:val="18"/>
                <w:szCs w:val="18"/>
              </w:rPr>
              <w:t>fishing operations at ecologically viable stock levels.</w:t>
            </w:r>
          </w:p>
        </w:tc>
      </w:tr>
      <w:tr w:rsidR="00867590" w:rsidRPr="004B4641" w14:paraId="6A5CF0D8" w14:textId="77777777" w:rsidTr="00CA754A">
        <w:tc>
          <w:tcPr>
            <w:tcW w:w="3500" w:type="pct"/>
            <w:gridSpan w:val="2"/>
            <w:shd w:val="clear" w:color="auto" w:fill="DAEEF3"/>
          </w:tcPr>
          <w:p w14:paraId="7396A663" w14:textId="77777777" w:rsidR="00867590" w:rsidRPr="004B4641" w:rsidRDefault="00867590" w:rsidP="00ED1064">
            <w:pPr>
              <w:spacing w:before="60" w:after="60"/>
              <w:contextualSpacing/>
              <w:rPr>
                <w:rFonts w:cs="Arial"/>
                <w:b/>
                <w:bCs/>
                <w:sz w:val="18"/>
                <w:szCs w:val="18"/>
              </w:rPr>
            </w:pPr>
            <w:r w:rsidRPr="004B4641">
              <w:rPr>
                <w:rFonts w:cs="Arial"/>
                <w:b/>
                <w:bCs/>
                <w:sz w:val="18"/>
                <w:szCs w:val="18"/>
              </w:rPr>
              <w:t>If overfished, go to Objective 2:</w:t>
            </w:r>
          </w:p>
          <w:p w14:paraId="757A27FC" w14:textId="77777777" w:rsidR="00867590" w:rsidRPr="004B4641" w:rsidRDefault="00867590" w:rsidP="00ED1064">
            <w:pPr>
              <w:spacing w:before="60" w:after="60"/>
              <w:contextualSpacing/>
              <w:rPr>
                <w:rFonts w:cs="Arial"/>
                <w:b/>
                <w:bCs/>
                <w:sz w:val="18"/>
                <w:szCs w:val="18"/>
              </w:rPr>
            </w:pPr>
            <w:r w:rsidRPr="004B4641">
              <w:rPr>
                <w:rFonts w:cs="Arial"/>
                <w:b/>
                <w:bCs/>
                <w:sz w:val="18"/>
                <w:szCs w:val="18"/>
              </w:rPr>
              <w:t>If not overfished, go to PRINCIPLE 2:</w:t>
            </w:r>
          </w:p>
        </w:tc>
      </w:tr>
      <w:tr w:rsidR="00867590" w:rsidRPr="004B4641" w14:paraId="6606366E" w14:textId="77777777" w:rsidTr="00CA754A">
        <w:tc>
          <w:tcPr>
            <w:tcW w:w="3500" w:type="pct"/>
            <w:gridSpan w:val="2"/>
            <w:shd w:val="clear" w:color="auto" w:fill="B6DDE8"/>
          </w:tcPr>
          <w:p w14:paraId="0A9089E1" w14:textId="77777777" w:rsidR="00867590" w:rsidRPr="004B4641" w:rsidRDefault="00867590" w:rsidP="00ED1064">
            <w:pPr>
              <w:spacing w:before="60" w:after="60"/>
              <w:contextualSpacing/>
              <w:rPr>
                <w:rFonts w:cs="Arial"/>
                <w:b/>
                <w:bCs/>
                <w:sz w:val="18"/>
                <w:szCs w:val="18"/>
              </w:rPr>
            </w:pPr>
            <w:r w:rsidRPr="004B4641">
              <w:rPr>
                <w:rFonts w:cs="Arial"/>
                <w:b/>
                <w:bCs/>
                <w:sz w:val="18"/>
                <w:szCs w:val="18"/>
              </w:rPr>
              <w:t xml:space="preserve">Objective 2 - </w:t>
            </w:r>
            <w:r w:rsidRPr="004B4641">
              <w:rPr>
                <w:rFonts w:cs="Arial"/>
                <w:sz w:val="18"/>
                <w:szCs w:val="18"/>
              </w:rPr>
              <w:t xml:space="preserve">Where the fished stock(s) are below a defined reference point, the fishery will be managed to promote recovery to ecologically viable stock levels within nominated timeframes. </w:t>
            </w:r>
          </w:p>
        </w:tc>
      </w:tr>
      <w:tr w:rsidR="00867590" w:rsidRPr="004B4641" w14:paraId="4F2657FB" w14:textId="77777777" w:rsidTr="00CA754A">
        <w:tc>
          <w:tcPr>
            <w:tcW w:w="3500" w:type="pct"/>
            <w:gridSpan w:val="2"/>
            <w:shd w:val="clear" w:color="auto" w:fill="DAEEF3"/>
          </w:tcPr>
          <w:p w14:paraId="176314EC" w14:textId="77777777" w:rsidR="00867590" w:rsidRPr="004B4641" w:rsidRDefault="00867590" w:rsidP="00ED1064">
            <w:pPr>
              <w:spacing w:before="60" w:after="60"/>
              <w:contextualSpacing/>
              <w:rPr>
                <w:rFonts w:cs="Arial"/>
                <w:b/>
                <w:bCs/>
                <w:i/>
                <w:iCs/>
                <w:sz w:val="18"/>
                <w:szCs w:val="18"/>
              </w:rPr>
            </w:pPr>
            <w:r w:rsidRPr="004B4641">
              <w:rPr>
                <w:rFonts w:cs="Arial"/>
                <w:b/>
                <w:bCs/>
                <w:i/>
                <w:iCs/>
                <w:sz w:val="18"/>
                <w:szCs w:val="18"/>
              </w:rPr>
              <w:t xml:space="preserve">Management responses </w:t>
            </w:r>
          </w:p>
        </w:tc>
      </w:tr>
      <w:tr w:rsidR="00867590" w:rsidRPr="004B4641" w14:paraId="6050DDD6" w14:textId="77777777" w:rsidTr="00136BD3">
        <w:tc>
          <w:tcPr>
            <w:tcW w:w="1500" w:type="pct"/>
            <w:tcBorders>
              <w:bottom w:val="single" w:sz="4" w:space="0" w:color="auto"/>
            </w:tcBorders>
          </w:tcPr>
          <w:p w14:paraId="594DA03A" w14:textId="4A086C13" w:rsidR="004649FA" w:rsidRPr="004B4641" w:rsidRDefault="00867590" w:rsidP="00ED1064">
            <w:pPr>
              <w:spacing w:before="60" w:after="60"/>
              <w:contextualSpacing/>
              <w:rPr>
                <w:rFonts w:cs="Arial"/>
                <w:sz w:val="18"/>
                <w:szCs w:val="18"/>
              </w:rPr>
            </w:pPr>
            <w:r w:rsidRPr="004B4641">
              <w:rPr>
                <w:rFonts w:cs="Arial"/>
                <w:b/>
                <w:bCs/>
                <w:i/>
                <w:iCs/>
                <w:sz w:val="18"/>
                <w:szCs w:val="18"/>
              </w:rPr>
              <w:t xml:space="preserve">1.2.1 </w:t>
            </w:r>
            <w:r w:rsidRPr="004B4641">
              <w:rPr>
                <w:rFonts w:cs="Arial"/>
                <w:sz w:val="18"/>
                <w:szCs w:val="18"/>
              </w:rPr>
              <w:t>A precautionary recovery strategy is in place specifying management actions, or staged management responses, which are linked to reference points. The recovery strategy should apply until the stock recovers, and should aim for recovery within a specific time period appropria</w:t>
            </w:r>
            <w:r w:rsidR="00ED1064">
              <w:rPr>
                <w:rFonts w:cs="Arial"/>
                <w:sz w:val="18"/>
                <w:szCs w:val="18"/>
              </w:rPr>
              <w:t>te to the biology of the stock.</w:t>
            </w:r>
          </w:p>
        </w:tc>
        <w:tc>
          <w:tcPr>
            <w:tcW w:w="3500" w:type="pct"/>
            <w:tcBorders>
              <w:bottom w:val="single" w:sz="4" w:space="0" w:color="auto"/>
            </w:tcBorders>
            <w:shd w:val="clear" w:color="auto" w:fill="FFC000"/>
          </w:tcPr>
          <w:p w14:paraId="1208AD29" w14:textId="77777777" w:rsidR="004E6F79" w:rsidRPr="004B4641" w:rsidRDefault="00984674" w:rsidP="00ED1064">
            <w:pPr>
              <w:spacing w:before="60" w:after="60"/>
              <w:contextualSpacing/>
              <w:rPr>
                <w:rFonts w:cs="Arial"/>
                <w:b/>
                <w:sz w:val="18"/>
                <w:szCs w:val="18"/>
              </w:rPr>
            </w:pPr>
            <w:r w:rsidRPr="004B4641">
              <w:rPr>
                <w:rFonts w:cs="Arial"/>
                <w:b/>
                <w:sz w:val="18"/>
                <w:szCs w:val="18"/>
              </w:rPr>
              <w:t>Partially m</w:t>
            </w:r>
            <w:r w:rsidR="004E6F79" w:rsidRPr="004B4641">
              <w:rPr>
                <w:rFonts w:cs="Arial"/>
                <w:b/>
                <w:sz w:val="18"/>
                <w:szCs w:val="18"/>
              </w:rPr>
              <w:t xml:space="preserve">eets </w:t>
            </w:r>
          </w:p>
          <w:p w14:paraId="71E7BA6F" w14:textId="77777777" w:rsidR="00984674" w:rsidRPr="004B4641" w:rsidRDefault="00984674" w:rsidP="00ED1064">
            <w:pPr>
              <w:autoSpaceDE w:val="0"/>
              <w:autoSpaceDN w:val="0"/>
              <w:adjustRightInd w:val="0"/>
              <w:spacing w:before="60" w:after="60"/>
              <w:contextualSpacing/>
              <w:rPr>
                <w:rFonts w:cs="Arial"/>
                <w:sz w:val="18"/>
                <w:szCs w:val="18"/>
              </w:rPr>
            </w:pPr>
            <w:r w:rsidRPr="004B4641">
              <w:rPr>
                <w:rFonts w:cs="Arial"/>
                <w:sz w:val="18"/>
                <w:szCs w:val="18"/>
              </w:rPr>
              <w:t>Precautionary recovery strategies are in place for six overfished stocks.</w:t>
            </w:r>
            <w:r w:rsidR="005E7C2C" w:rsidRPr="004B4641">
              <w:rPr>
                <w:rFonts w:cs="Arial"/>
                <w:sz w:val="18"/>
                <w:szCs w:val="18"/>
              </w:rPr>
              <w:t xml:space="preserve"> However, there has been no change in their stock status over the past four years (2014–2017), and no scientific evidence that stocks are recovering. In each case, the stock biomass is classified as overfished, and fishing pressure is considered uncertain if stocks are overfished (Patterson et al. 2018)</w:t>
            </w:r>
            <w:r w:rsidRPr="004B4641">
              <w:rPr>
                <w:rFonts w:cs="Arial"/>
                <w:sz w:val="18"/>
                <w:szCs w:val="18"/>
              </w:rPr>
              <w:t xml:space="preserve">. </w:t>
            </w:r>
          </w:p>
          <w:p w14:paraId="61E82B89" w14:textId="77777777" w:rsidR="00AF19B4" w:rsidRPr="004B4641" w:rsidRDefault="001D133F" w:rsidP="00ED1064">
            <w:pPr>
              <w:autoSpaceDE w:val="0"/>
              <w:autoSpaceDN w:val="0"/>
              <w:adjustRightInd w:val="0"/>
              <w:spacing w:before="60" w:after="60"/>
              <w:contextualSpacing/>
              <w:rPr>
                <w:rFonts w:cs="Arial"/>
                <w:sz w:val="18"/>
                <w:szCs w:val="18"/>
              </w:rPr>
            </w:pPr>
            <w:r w:rsidRPr="004B4641">
              <w:rPr>
                <w:rFonts w:cs="Arial"/>
                <w:sz w:val="18"/>
                <w:szCs w:val="18"/>
              </w:rPr>
              <w:t xml:space="preserve">The harvest strategy policy and guidelines for Commonwealth-managed fisheries contain specific approaches for developing management strategies for overfished stocks, including default performance measures and triggers. Harvest control rules recommend zero RBC where stocks are determined to be overfished, although a low catch limit may be applied to allow for incidental captures. </w:t>
            </w:r>
            <w:r w:rsidR="00AF19B4" w:rsidRPr="004B4641">
              <w:rPr>
                <w:rFonts w:cs="Arial"/>
                <w:sz w:val="18"/>
                <w:szCs w:val="18"/>
              </w:rPr>
              <w:t>Management strategies are regularly reviewed and catch limits adjusted to account for annual harvesting levels and new information.</w:t>
            </w:r>
          </w:p>
          <w:p w14:paraId="22DB0050" w14:textId="2D9F410C" w:rsidR="001750B0" w:rsidRPr="004B4641" w:rsidRDefault="00540CF0" w:rsidP="00ED1064">
            <w:pPr>
              <w:pStyle w:val="PlainText"/>
              <w:rPr>
                <w:sz w:val="18"/>
                <w:szCs w:val="18"/>
                <w:lang w:eastAsia="en-AU"/>
              </w:rPr>
            </w:pPr>
            <w:r w:rsidRPr="004B4641">
              <w:rPr>
                <w:sz w:val="18"/>
                <w:szCs w:val="18"/>
              </w:rPr>
              <w:t>R</w:t>
            </w:r>
            <w:r w:rsidR="00832921" w:rsidRPr="004B4641">
              <w:rPr>
                <w:sz w:val="18"/>
                <w:szCs w:val="18"/>
              </w:rPr>
              <w:t>ebuilding strategies have been developed for</w:t>
            </w:r>
            <w:r w:rsidRPr="004B4641">
              <w:rPr>
                <w:sz w:val="18"/>
                <w:szCs w:val="18"/>
              </w:rPr>
              <w:t xml:space="preserve"> overfished </w:t>
            </w:r>
            <w:r w:rsidRPr="004B4641">
              <w:rPr>
                <w:rStyle w:val="Hyperlink"/>
                <w:color w:val="auto"/>
                <w:sz w:val="18"/>
                <w:szCs w:val="18"/>
                <w:u w:val="none"/>
                <w:lang w:eastAsia="en-AU"/>
              </w:rPr>
              <w:t>Blue Warehou</w:t>
            </w:r>
            <w:r w:rsidR="00D85F64" w:rsidRPr="004B4641">
              <w:rPr>
                <w:rStyle w:val="Hyperlink"/>
                <w:color w:val="auto"/>
                <w:sz w:val="18"/>
                <w:szCs w:val="18"/>
                <w:u w:val="none"/>
                <w:lang w:eastAsia="en-AU"/>
              </w:rPr>
              <w:t xml:space="preserve"> (AFMA 2014a)</w:t>
            </w:r>
            <w:r w:rsidRPr="004B4641">
              <w:rPr>
                <w:sz w:val="18"/>
                <w:szCs w:val="18"/>
                <w:lang w:eastAsia="en-AU"/>
              </w:rPr>
              <w:t xml:space="preserve">, </w:t>
            </w:r>
            <w:r w:rsidRPr="004B4641">
              <w:rPr>
                <w:rStyle w:val="Hyperlink"/>
                <w:color w:val="auto"/>
                <w:sz w:val="18"/>
                <w:szCs w:val="18"/>
                <w:u w:val="none"/>
                <w:lang w:eastAsia="en-AU"/>
              </w:rPr>
              <w:t xml:space="preserve">Eastern </w:t>
            </w:r>
            <w:r w:rsidR="00395E50" w:rsidRPr="004B4641">
              <w:rPr>
                <w:rStyle w:val="Hyperlink"/>
                <w:color w:val="auto"/>
                <w:sz w:val="18"/>
                <w:szCs w:val="18"/>
                <w:u w:val="none"/>
                <w:lang w:eastAsia="en-AU"/>
              </w:rPr>
              <w:t>G</w:t>
            </w:r>
            <w:r w:rsidRPr="004B4641">
              <w:rPr>
                <w:rStyle w:val="Hyperlink"/>
                <w:color w:val="auto"/>
                <w:sz w:val="18"/>
                <w:szCs w:val="18"/>
                <w:u w:val="none"/>
                <w:lang w:eastAsia="en-AU"/>
              </w:rPr>
              <w:t>emfish</w:t>
            </w:r>
            <w:r w:rsidR="00D85F64" w:rsidRPr="004B4641">
              <w:rPr>
                <w:rStyle w:val="Hyperlink"/>
                <w:color w:val="auto"/>
                <w:sz w:val="18"/>
                <w:szCs w:val="18"/>
                <w:u w:val="none"/>
                <w:lang w:eastAsia="en-AU"/>
              </w:rPr>
              <w:t xml:space="preserve"> (AFMA 2015a)</w:t>
            </w:r>
            <w:r w:rsidRPr="004B4641">
              <w:rPr>
                <w:sz w:val="18"/>
                <w:szCs w:val="18"/>
                <w:lang w:eastAsia="en-AU"/>
              </w:rPr>
              <w:t xml:space="preserve">, </w:t>
            </w:r>
            <w:r w:rsidR="00D85F64" w:rsidRPr="004B4641">
              <w:rPr>
                <w:sz w:val="18"/>
                <w:szCs w:val="18"/>
                <w:lang w:eastAsia="en-AU"/>
              </w:rPr>
              <w:t xml:space="preserve">southern and western zones stocks of </w:t>
            </w:r>
            <w:r w:rsidRPr="004B4641">
              <w:rPr>
                <w:rStyle w:val="Hyperlink"/>
                <w:color w:val="auto"/>
                <w:sz w:val="18"/>
                <w:szCs w:val="18"/>
                <w:u w:val="none"/>
                <w:lang w:eastAsia="en-AU"/>
              </w:rPr>
              <w:t>Orange Roughy</w:t>
            </w:r>
            <w:r w:rsidRPr="004B4641">
              <w:rPr>
                <w:sz w:val="18"/>
                <w:szCs w:val="18"/>
                <w:lang w:eastAsia="en-AU"/>
              </w:rPr>
              <w:t xml:space="preserve"> </w:t>
            </w:r>
            <w:r w:rsidR="00D85F64" w:rsidRPr="004B4641">
              <w:rPr>
                <w:sz w:val="18"/>
                <w:szCs w:val="18"/>
                <w:lang w:eastAsia="en-AU"/>
              </w:rPr>
              <w:t>(2014b</w:t>
            </w:r>
            <w:r w:rsidRPr="004B4641">
              <w:rPr>
                <w:sz w:val="18"/>
                <w:szCs w:val="18"/>
                <w:lang w:eastAsia="en-AU"/>
              </w:rPr>
              <w:t>)</w:t>
            </w:r>
            <w:r w:rsidRPr="004B4641">
              <w:rPr>
                <w:sz w:val="18"/>
                <w:szCs w:val="18"/>
              </w:rPr>
              <w:t xml:space="preserve">, </w:t>
            </w:r>
            <w:r w:rsidRPr="004B4641">
              <w:rPr>
                <w:rStyle w:val="Hyperlink"/>
                <w:color w:val="auto"/>
                <w:sz w:val="18"/>
                <w:szCs w:val="18"/>
                <w:u w:val="none"/>
                <w:lang w:eastAsia="en-AU"/>
              </w:rPr>
              <w:t>Redfish</w:t>
            </w:r>
            <w:r w:rsidR="00D85F64" w:rsidRPr="004B4641">
              <w:rPr>
                <w:rStyle w:val="Hyperlink"/>
                <w:color w:val="auto"/>
                <w:sz w:val="18"/>
                <w:szCs w:val="18"/>
                <w:u w:val="none"/>
                <w:lang w:eastAsia="en-AU"/>
              </w:rPr>
              <w:t xml:space="preserve"> (AFMA 2016)</w:t>
            </w:r>
            <w:r w:rsidRPr="004B4641">
              <w:rPr>
                <w:sz w:val="18"/>
                <w:szCs w:val="18"/>
                <w:lang w:eastAsia="en-AU"/>
              </w:rPr>
              <w:t xml:space="preserve">, </w:t>
            </w:r>
            <w:r w:rsidR="00E72E0B" w:rsidRPr="004B4641">
              <w:rPr>
                <w:sz w:val="18"/>
                <w:szCs w:val="18"/>
                <w:lang w:eastAsia="en-AU"/>
              </w:rPr>
              <w:t>dogfish species (AFMA 2012)</w:t>
            </w:r>
            <w:r w:rsidR="00ED1064" w:rsidRPr="004B4641">
              <w:rPr>
                <w:sz w:val="18"/>
                <w:szCs w:val="18"/>
                <w:lang w:eastAsia="en-AU"/>
              </w:rPr>
              <w:t>, and</w:t>
            </w:r>
            <w:r w:rsidRPr="004B4641">
              <w:rPr>
                <w:sz w:val="18"/>
                <w:szCs w:val="18"/>
                <w:lang w:eastAsia="en-AU"/>
              </w:rPr>
              <w:t xml:space="preserve"> </w:t>
            </w:r>
            <w:r w:rsidRPr="004B4641">
              <w:rPr>
                <w:rStyle w:val="Hyperlink"/>
                <w:color w:val="auto"/>
                <w:sz w:val="18"/>
                <w:szCs w:val="18"/>
                <w:u w:val="none"/>
                <w:lang w:eastAsia="en-AU"/>
              </w:rPr>
              <w:t>School Shark</w:t>
            </w:r>
            <w:r w:rsidRPr="004B4641">
              <w:rPr>
                <w:sz w:val="18"/>
                <w:szCs w:val="18"/>
                <w:lang w:eastAsia="en-AU"/>
              </w:rPr>
              <w:t xml:space="preserve"> </w:t>
            </w:r>
            <w:r w:rsidR="00D85F64" w:rsidRPr="004B4641">
              <w:rPr>
                <w:sz w:val="18"/>
                <w:szCs w:val="18"/>
                <w:lang w:eastAsia="en-AU"/>
              </w:rPr>
              <w:t xml:space="preserve">(AFMA 2015b) </w:t>
            </w:r>
            <w:r w:rsidRPr="004B4641">
              <w:rPr>
                <w:sz w:val="18"/>
                <w:szCs w:val="18"/>
                <w:lang w:eastAsia="en-AU"/>
              </w:rPr>
              <w:t xml:space="preserve">stocks. </w:t>
            </w:r>
            <w:r w:rsidR="00787D54" w:rsidRPr="004B4641">
              <w:rPr>
                <w:sz w:val="18"/>
                <w:szCs w:val="18"/>
              </w:rPr>
              <w:t xml:space="preserve">These strategies are precautionary with timeframes based on biological characteristics </w:t>
            </w:r>
            <w:r w:rsidR="001D133F" w:rsidRPr="004B4641">
              <w:rPr>
                <w:sz w:val="18"/>
                <w:szCs w:val="18"/>
              </w:rPr>
              <w:t>for</w:t>
            </w:r>
            <w:r w:rsidR="00787D54" w:rsidRPr="004B4641">
              <w:rPr>
                <w:sz w:val="18"/>
                <w:szCs w:val="18"/>
              </w:rPr>
              <w:t xml:space="preserve"> the relevant species.</w:t>
            </w:r>
          </w:p>
          <w:p w14:paraId="2A858BCC" w14:textId="1935F21D" w:rsidR="00B77125" w:rsidRPr="00ED1064" w:rsidRDefault="001750B0" w:rsidP="00ED1064">
            <w:pPr>
              <w:pStyle w:val="ListBullet"/>
              <w:numPr>
                <w:ilvl w:val="0"/>
                <w:numId w:val="0"/>
              </w:numPr>
              <w:spacing w:before="60" w:after="60"/>
              <w:rPr>
                <w:sz w:val="18"/>
                <w:szCs w:val="18"/>
              </w:rPr>
            </w:pPr>
            <w:r w:rsidRPr="004B4641">
              <w:rPr>
                <w:sz w:val="18"/>
                <w:szCs w:val="18"/>
                <w:lang w:eastAsia="en-AU"/>
              </w:rPr>
              <w:lastRenderedPageBreak/>
              <w:t>A management strategy is also in place to</w:t>
            </w:r>
            <w:r w:rsidR="00540CF0" w:rsidRPr="004B4641">
              <w:rPr>
                <w:sz w:val="18"/>
                <w:szCs w:val="18"/>
                <w:lang w:eastAsia="en-AU"/>
              </w:rPr>
              <w:t xml:space="preserve"> rebuild populations of Harrisson’s Dogfish</w:t>
            </w:r>
            <w:r w:rsidRPr="004B4641">
              <w:rPr>
                <w:sz w:val="18"/>
                <w:szCs w:val="18"/>
                <w:lang w:eastAsia="en-AU"/>
              </w:rPr>
              <w:t xml:space="preserve"> and Southern Dogfish </w:t>
            </w:r>
            <w:r w:rsidR="00540CF0" w:rsidRPr="004B4641">
              <w:rPr>
                <w:sz w:val="18"/>
                <w:szCs w:val="18"/>
                <w:lang w:eastAsia="en-AU"/>
              </w:rPr>
              <w:t>to above B</w:t>
            </w:r>
            <w:r w:rsidR="00540CF0" w:rsidRPr="004B4641">
              <w:rPr>
                <w:sz w:val="18"/>
                <w:szCs w:val="18"/>
                <w:vertAlign w:val="subscript"/>
                <w:lang w:eastAsia="en-AU"/>
              </w:rPr>
              <w:t>LIM</w:t>
            </w:r>
            <w:r w:rsidR="00540CF0" w:rsidRPr="004B4641">
              <w:rPr>
                <w:sz w:val="18"/>
                <w:szCs w:val="18"/>
                <w:lang w:eastAsia="en-AU"/>
              </w:rPr>
              <w:t xml:space="preserve"> of 25 per cent of unfished biomass within 62 years </w:t>
            </w:r>
            <w:r w:rsidRPr="004B4641">
              <w:rPr>
                <w:sz w:val="18"/>
                <w:szCs w:val="18"/>
                <w:lang w:eastAsia="en-AU"/>
              </w:rPr>
              <w:t>and 86 </w:t>
            </w:r>
            <w:r w:rsidR="00540CF0" w:rsidRPr="004B4641">
              <w:rPr>
                <w:sz w:val="18"/>
                <w:szCs w:val="18"/>
                <w:lang w:eastAsia="en-AU"/>
              </w:rPr>
              <w:t>years respectively.</w:t>
            </w:r>
            <w:r w:rsidRPr="004B4641">
              <w:rPr>
                <w:sz w:val="18"/>
                <w:szCs w:val="18"/>
                <w:lang w:eastAsia="en-AU"/>
              </w:rPr>
              <w:t xml:space="preserve"> </w:t>
            </w:r>
            <w:r w:rsidR="00AF19B4" w:rsidRPr="004B4641">
              <w:rPr>
                <w:sz w:val="18"/>
                <w:szCs w:val="18"/>
                <w:lang w:eastAsia="en-AU"/>
              </w:rPr>
              <w:t>These timeframes are required due to the low productivity (slow growth rate, late age at maturity, and low fecundity) for these species.</w:t>
            </w:r>
          </w:p>
        </w:tc>
      </w:tr>
      <w:tr w:rsidR="00867590" w:rsidRPr="004B4641" w14:paraId="4DDD3ACC" w14:textId="77777777" w:rsidTr="008D22B8">
        <w:tc>
          <w:tcPr>
            <w:tcW w:w="1500" w:type="pct"/>
            <w:tcBorders>
              <w:bottom w:val="single" w:sz="4" w:space="0" w:color="auto"/>
            </w:tcBorders>
          </w:tcPr>
          <w:p w14:paraId="5AFD09CD" w14:textId="20B67771" w:rsidR="004649FA" w:rsidRPr="004B4641" w:rsidRDefault="00867590" w:rsidP="00ED1064">
            <w:pPr>
              <w:spacing w:before="60" w:after="60"/>
              <w:contextualSpacing/>
              <w:rPr>
                <w:rFonts w:cs="Arial"/>
                <w:sz w:val="18"/>
                <w:szCs w:val="18"/>
              </w:rPr>
            </w:pPr>
            <w:r w:rsidRPr="004B4641">
              <w:rPr>
                <w:rFonts w:cs="Arial"/>
                <w:b/>
                <w:bCs/>
                <w:i/>
                <w:iCs/>
                <w:sz w:val="18"/>
                <w:szCs w:val="18"/>
              </w:rPr>
              <w:lastRenderedPageBreak/>
              <w:t xml:space="preserve">1.2.2 </w:t>
            </w:r>
            <w:r w:rsidRPr="004B4641">
              <w:rPr>
                <w:rFonts w:cs="Arial"/>
                <w:sz w:val="18"/>
                <w:szCs w:val="18"/>
              </w:rPr>
              <w:t>If the stock is estimated as being at or below the biological and / or effort bottom line, management responses such as a zero targeted catch, temporary fishery closure or a ‘whole of fishery’ effort or quota red</w:t>
            </w:r>
            <w:r w:rsidR="00ED1064">
              <w:rPr>
                <w:rFonts w:cs="Arial"/>
                <w:sz w:val="18"/>
                <w:szCs w:val="18"/>
              </w:rPr>
              <w:t>uction are implemented.</w:t>
            </w:r>
          </w:p>
        </w:tc>
        <w:tc>
          <w:tcPr>
            <w:tcW w:w="3500" w:type="pct"/>
            <w:tcBorders>
              <w:bottom w:val="single" w:sz="4" w:space="0" w:color="auto"/>
            </w:tcBorders>
            <w:shd w:val="clear" w:color="auto" w:fill="92D050"/>
          </w:tcPr>
          <w:p w14:paraId="386DD6DD" w14:textId="77777777" w:rsidR="004E6F79" w:rsidRPr="004B4641" w:rsidRDefault="004E6F79" w:rsidP="00ED1064">
            <w:pPr>
              <w:spacing w:before="60" w:after="60"/>
              <w:contextualSpacing/>
              <w:rPr>
                <w:rFonts w:cs="Arial"/>
                <w:b/>
                <w:sz w:val="18"/>
                <w:szCs w:val="18"/>
              </w:rPr>
            </w:pPr>
            <w:r w:rsidRPr="004B4641">
              <w:rPr>
                <w:rFonts w:cs="Arial"/>
                <w:b/>
                <w:sz w:val="18"/>
                <w:szCs w:val="18"/>
              </w:rPr>
              <w:t xml:space="preserve">Meets </w:t>
            </w:r>
          </w:p>
          <w:p w14:paraId="68D8AA82" w14:textId="77777777" w:rsidR="004E53E6" w:rsidRPr="004B4641" w:rsidRDefault="00E72E0B" w:rsidP="00ED1064">
            <w:pPr>
              <w:pStyle w:val="PlainText"/>
              <w:rPr>
                <w:sz w:val="18"/>
                <w:szCs w:val="18"/>
              </w:rPr>
            </w:pPr>
            <w:r w:rsidRPr="004B4641">
              <w:rPr>
                <w:sz w:val="18"/>
                <w:szCs w:val="18"/>
              </w:rPr>
              <w:t>Strategies</w:t>
            </w:r>
            <w:r w:rsidR="00395E50" w:rsidRPr="004B4641">
              <w:rPr>
                <w:sz w:val="18"/>
                <w:szCs w:val="18"/>
              </w:rPr>
              <w:t xml:space="preserve"> </w:t>
            </w:r>
            <w:r w:rsidRPr="004B4641">
              <w:rPr>
                <w:sz w:val="18"/>
                <w:szCs w:val="18"/>
              </w:rPr>
              <w:t>to rebuild stocks of</w:t>
            </w:r>
            <w:r w:rsidR="00395E50" w:rsidRPr="004B4641">
              <w:rPr>
                <w:rStyle w:val="Hyperlink"/>
                <w:color w:val="auto"/>
                <w:sz w:val="18"/>
                <w:szCs w:val="18"/>
                <w:u w:val="none"/>
                <w:lang w:eastAsia="en-AU"/>
              </w:rPr>
              <w:t xml:space="preserve"> Blue Warehou</w:t>
            </w:r>
            <w:r w:rsidR="00395E50" w:rsidRPr="004B4641">
              <w:rPr>
                <w:sz w:val="18"/>
                <w:szCs w:val="18"/>
                <w:lang w:eastAsia="en-AU"/>
              </w:rPr>
              <w:t xml:space="preserve">, </w:t>
            </w:r>
            <w:r w:rsidR="00395E50" w:rsidRPr="004B4641">
              <w:rPr>
                <w:rStyle w:val="Hyperlink"/>
                <w:color w:val="auto"/>
                <w:sz w:val="18"/>
                <w:szCs w:val="18"/>
                <w:u w:val="none"/>
                <w:lang w:eastAsia="en-AU"/>
              </w:rPr>
              <w:t>Eastern Gemfish</w:t>
            </w:r>
            <w:r w:rsidR="00395E50" w:rsidRPr="004B4641">
              <w:rPr>
                <w:sz w:val="18"/>
                <w:szCs w:val="18"/>
                <w:lang w:eastAsia="en-AU"/>
              </w:rPr>
              <w:t xml:space="preserve">, </w:t>
            </w:r>
            <w:r w:rsidR="00395E50" w:rsidRPr="004B4641">
              <w:rPr>
                <w:sz w:val="18"/>
                <w:szCs w:val="18"/>
              </w:rPr>
              <w:t>dogfish</w:t>
            </w:r>
            <w:r w:rsidRPr="004B4641">
              <w:rPr>
                <w:sz w:val="18"/>
                <w:szCs w:val="18"/>
              </w:rPr>
              <w:t xml:space="preserve"> species</w:t>
            </w:r>
            <w:r w:rsidR="00395E50" w:rsidRPr="004B4641">
              <w:rPr>
                <w:sz w:val="18"/>
                <w:szCs w:val="18"/>
              </w:rPr>
              <w:t xml:space="preserve">, </w:t>
            </w:r>
            <w:r w:rsidR="00395E50" w:rsidRPr="004B4641">
              <w:rPr>
                <w:rStyle w:val="Hyperlink"/>
                <w:color w:val="auto"/>
                <w:sz w:val="18"/>
                <w:szCs w:val="18"/>
                <w:u w:val="none"/>
                <w:lang w:eastAsia="en-AU"/>
              </w:rPr>
              <w:t>Orange Roughy</w:t>
            </w:r>
            <w:r w:rsidR="00395E50" w:rsidRPr="004B4641">
              <w:rPr>
                <w:sz w:val="18"/>
                <w:szCs w:val="18"/>
              </w:rPr>
              <w:t xml:space="preserve">, Redfish, and School Shark </w:t>
            </w:r>
            <w:r w:rsidRPr="004B4641">
              <w:rPr>
                <w:sz w:val="18"/>
                <w:szCs w:val="18"/>
              </w:rPr>
              <w:t>contain s</w:t>
            </w:r>
            <w:r w:rsidR="004E53E6" w:rsidRPr="004B4641">
              <w:rPr>
                <w:sz w:val="18"/>
                <w:szCs w:val="18"/>
              </w:rPr>
              <w:t>pecific management measures</w:t>
            </w:r>
            <w:r w:rsidRPr="004B4641">
              <w:rPr>
                <w:sz w:val="18"/>
                <w:szCs w:val="18"/>
              </w:rPr>
              <w:t>. The strategies include objectives and decision rules that aim to meet biological timeframes</w:t>
            </w:r>
            <w:r w:rsidR="00AF19B4" w:rsidRPr="004B4641">
              <w:rPr>
                <w:sz w:val="18"/>
                <w:szCs w:val="18"/>
              </w:rPr>
              <w:t xml:space="preserve"> </w:t>
            </w:r>
            <w:r w:rsidRPr="004B4641">
              <w:rPr>
                <w:sz w:val="18"/>
                <w:szCs w:val="18"/>
              </w:rPr>
              <w:t>for each species</w:t>
            </w:r>
            <w:r w:rsidR="007D2829" w:rsidRPr="004B4641">
              <w:rPr>
                <w:sz w:val="18"/>
                <w:szCs w:val="18"/>
              </w:rPr>
              <w:t xml:space="preserve">. </w:t>
            </w:r>
            <w:r w:rsidR="001B4BC8" w:rsidRPr="004B4641">
              <w:rPr>
                <w:sz w:val="18"/>
                <w:szCs w:val="18"/>
                <w:lang w:eastAsia="en-AU"/>
              </w:rPr>
              <w:t>T</w:t>
            </w:r>
            <w:r w:rsidR="00990AB4" w:rsidRPr="004B4641">
              <w:rPr>
                <w:sz w:val="18"/>
                <w:szCs w:val="18"/>
                <w:lang w:eastAsia="en-AU"/>
              </w:rPr>
              <w:t xml:space="preserve">he stock status and performance for each of these species </w:t>
            </w:r>
            <w:r w:rsidR="001B4BC8" w:rsidRPr="004B4641">
              <w:rPr>
                <w:sz w:val="18"/>
                <w:szCs w:val="18"/>
                <w:lang w:eastAsia="en-AU"/>
              </w:rPr>
              <w:t xml:space="preserve">is reviewed </w:t>
            </w:r>
            <w:r w:rsidR="00990AB4" w:rsidRPr="004B4641">
              <w:rPr>
                <w:sz w:val="18"/>
                <w:szCs w:val="18"/>
                <w:lang w:eastAsia="en-AU"/>
              </w:rPr>
              <w:t xml:space="preserve">annually against the objectives of the </w:t>
            </w:r>
            <w:r w:rsidR="003C3EBE" w:rsidRPr="004B4641">
              <w:rPr>
                <w:sz w:val="18"/>
                <w:szCs w:val="18"/>
                <w:lang w:eastAsia="en-AU"/>
              </w:rPr>
              <w:t xml:space="preserve">relevant stock management </w:t>
            </w:r>
            <w:r w:rsidR="00990AB4" w:rsidRPr="004B4641">
              <w:rPr>
                <w:sz w:val="18"/>
                <w:szCs w:val="18"/>
                <w:lang w:eastAsia="en-AU"/>
              </w:rPr>
              <w:t xml:space="preserve">strategy. All stock management strategies are reviewed every five years. </w:t>
            </w:r>
          </w:p>
          <w:p w14:paraId="63AF0EF2" w14:textId="49445BA5" w:rsidR="00867590" w:rsidRPr="004B4641" w:rsidRDefault="007D2829" w:rsidP="00ED1064">
            <w:pPr>
              <w:pStyle w:val="PlainText"/>
              <w:rPr>
                <w:sz w:val="18"/>
                <w:szCs w:val="18"/>
              </w:rPr>
            </w:pPr>
            <w:r w:rsidRPr="004B4641">
              <w:rPr>
                <w:sz w:val="18"/>
                <w:szCs w:val="18"/>
              </w:rPr>
              <w:t xml:space="preserve">Specific management actions are in place to manage Pink Ling stocks in the eastern zone. </w:t>
            </w:r>
            <w:r w:rsidRPr="004B4641">
              <w:rPr>
                <w:color w:val="000000"/>
                <w:sz w:val="18"/>
                <w:szCs w:val="18"/>
                <w:lang w:eastAsia="en-AU"/>
              </w:rPr>
              <w:t xml:space="preserve">While the eastern zone stock is classified as </w:t>
            </w:r>
            <w:r w:rsidRPr="004B4641">
              <w:rPr>
                <w:i/>
                <w:color w:val="000000"/>
                <w:sz w:val="18"/>
                <w:szCs w:val="18"/>
                <w:lang w:eastAsia="en-AU"/>
              </w:rPr>
              <w:t>not overfished</w:t>
            </w:r>
            <w:r w:rsidRPr="004B4641">
              <w:rPr>
                <w:color w:val="000000"/>
                <w:sz w:val="18"/>
                <w:szCs w:val="18"/>
                <w:lang w:eastAsia="en-AU"/>
              </w:rPr>
              <w:t xml:space="preserve"> (stock biomass) and </w:t>
            </w:r>
            <w:r w:rsidRPr="004B4641">
              <w:rPr>
                <w:i/>
                <w:color w:val="000000"/>
                <w:sz w:val="18"/>
                <w:szCs w:val="18"/>
                <w:lang w:eastAsia="en-AU"/>
              </w:rPr>
              <w:t>overfishing is not occurring</w:t>
            </w:r>
            <w:r w:rsidRPr="004B4641">
              <w:rPr>
                <w:color w:val="000000"/>
                <w:sz w:val="18"/>
                <w:szCs w:val="18"/>
                <w:lang w:eastAsia="en-AU"/>
              </w:rPr>
              <w:t xml:space="preserve"> (fishing pressure), the available information indicates the stock is declining towards the limit reference point (</w:t>
            </w:r>
            <w:r w:rsidRPr="004B4641">
              <w:rPr>
                <w:sz w:val="18"/>
                <w:szCs w:val="18"/>
              </w:rPr>
              <w:t xml:space="preserve">Patterson et al. </w:t>
            </w:r>
            <w:r w:rsidRPr="004B4641">
              <w:rPr>
                <w:color w:val="000000"/>
                <w:sz w:val="18"/>
                <w:szCs w:val="18"/>
                <w:lang w:eastAsia="en-AU"/>
              </w:rPr>
              <w:t xml:space="preserve">2017; 2018). Management measures include </w:t>
            </w:r>
            <w:r w:rsidRPr="004B4641">
              <w:rPr>
                <w:sz w:val="18"/>
                <w:szCs w:val="18"/>
                <w:lang w:eastAsia="en-AU"/>
              </w:rPr>
              <w:t xml:space="preserve">industry oversight of voluntary actions by trawl and auto-longline operators to limit catches. Daily catch limits have been removed to allow flexibility for operators to manage their quota for the fishing season. AFMA has indicated that a stock assessment is scheduled for 2018. Pink Ling is managed as a single stock for both eastern and western zones. Under proposed amendments to the management arrangements (to begin 1 May 2020), each zone may have separate statutory fishing rights to limit fishing effort to sustainable levels. </w:t>
            </w:r>
          </w:p>
        </w:tc>
      </w:tr>
      <w:tr w:rsidR="00867590" w:rsidRPr="004B4641" w14:paraId="27918E22" w14:textId="77777777" w:rsidTr="00CA754A">
        <w:tc>
          <w:tcPr>
            <w:tcW w:w="3500" w:type="pct"/>
            <w:gridSpan w:val="2"/>
            <w:tcBorders>
              <w:top w:val="single" w:sz="4" w:space="0" w:color="auto"/>
            </w:tcBorders>
            <w:shd w:val="clear" w:color="auto" w:fill="B2A1C7"/>
          </w:tcPr>
          <w:p w14:paraId="3B2578A1" w14:textId="77777777" w:rsidR="00867590" w:rsidRPr="004B4641" w:rsidRDefault="00867590" w:rsidP="00ED1064">
            <w:pPr>
              <w:autoSpaceDE w:val="0"/>
              <w:autoSpaceDN w:val="0"/>
              <w:adjustRightInd w:val="0"/>
              <w:spacing w:before="60" w:after="60"/>
              <w:contextualSpacing/>
              <w:rPr>
                <w:rFonts w:cs="Arial"/>
                <w:sz w:val="18"/>
                <w:szCs w:val="18"/>
              </w:rPr>
            </w:pPr>
            <w:r w:rsidRPr="004B4641">
              <w:rPr>
                <w:rFonts w:cs="Arial"/>
                <w:b/>
                <w:bCs/>
                <w:sz w:val="18"/>
                <w:szCs w:val="18"/>
              </w:rPr>
              <w:t xml:space="preserve">PRINCIPLE 2 - </w:t>
            </w:r>
            <w:r w:rsidRPr="004B4641">
              <w:rPr>
                <w:rFonts w:cs="Arial"/>
                <w:sz w:val="18"/>
                <w:szCs w:val="18"/>
              </w:rPr>
              <w:t>Fishing operations should be managed to minimise</w:t>
            </w:r>
            <w:r w:rsidR="006B6EF9" w:rsidRPr="004B4641">
              <w:rPr>
                <w:rFonts w:cs="Arial"/>
                <w:sz w:val="18"/>
                <w:szCs w:val="18"/>
              </w:rPr>
              <w:t xml:space="preserve"> their impact on the structure, </w:t>
            </w:r>
            <w:r w:rsidRPr="004B4641">
              <w:rPr>
                <w:rFonts w:cs="Arial"/>
                <w:sz w:val="18"/>
                <w:szCs w:val="18"/>
              </w:rPr>
              <w:t>productivity, function and biological diversity of the ecosystem.</w:t>
            </w:r>
          </w:p>
        </w:tc>
      </w:tr>
      <w:tr w:rsidR="00867590" w:rsidRPr="004B4641" w14:paraId="116D4AF4" w14:textId="77777777" w:rsidTr="00CA754A">
        <w:tc>
          <w:tcPr>
            <w:tcW w:w="3500" w:type="pct"/>
            <w:gridSpan w:val="2"/>
            <w:shd w:val="clear" w:color="auto" w:fill="CCC0D9"/>
          </w:tcPr>
          <w:p w14:paraId="1606796F" w14:textId="77777777" w:rsidR="00867590" w:rsidRPr="004B4641" w:rsidRDefault="00867590" w:rsidP="00ED1064">
            <w:pPr>
              <w:autoSpaceDE w:val="0"/>
              <w:autoSpaceDN w:val="0"/>
              <w:adjustRightInd w:val="0"/>
              <w:spacing w:before="60" w:after="60"/>
              <w:contextualSpacing/>
              <w:rPr>
                <w:rFonts w:cs="Arial"/>
                <w:sz w:val="18"/>
                <w:szCs w:val="18"/>
              </w:rPr>
            </w:pPr>
            <w:r w:rsidRPr="004B4641">
              <w:rPr>
                <w:rFonts w:cs="Arial"/>
                <w:b/>
                <w:bCs/>
                <w:sz w:val="18"/>
                <w:szCs w:val="18"/>
              </w:rPr>
              <w:t xml:space="preserve">Objective 1 - </w:t>
            </w:r>
            <w:r w:rsidRPr="004B4641">
              <w:rPr>
                <w:rFonts w:cs="Arial"/>
                <w:sz w:val="18"/>
                <w:szCs w:val="18"/>
              </w:rPr>
              <w:t>The fishery is conducted in a manner that does not threat</w:t>
            </w:r>
            <w:r w:rsidR="006B6EF9" w:rsidRPr="004B4641">
              <w:rPr>
                <w:rFonts w:cs="Arial"/>
                <w:sz w:val="18"/>
                <w:szCs w:val="18"/>
              </w:rPr>
              <w:t xml:space="preserve">en bycatch </w:t>
            </w:r>
            <w:r w:rsidRPr="004B4641">
              <w:rPr>
                <w:rFonts w:cs="Arial"/>
                <w:sz w:val="18"/>
                <w:szCs w:val="18"/>
              </w:rPr>
              <w:t>species.</w:t>
            </w:r>
          </w:p>
        </w:tc>
      </w:tr>
      <w:tr w:rsidR="00867590" w:rsidRPr="004B4641" w14:paraId="615D749C" w14:textId="77777777" w:rsidTr="00CA754A">
        <w:tc>
          <w:tcPr>
            <w:tcW w:w="3500" w:type="pct"/>
            <w:gridSpan w:val="2"/>
            <w:shd w:val="clear" w:color="auto" w:fill="E5DFEC"/>
          </w:tcPr>
          <w:p w14:paraId="28E12BE3" w14:textId="77777777" w:rsidR="00867590" w:rsidRPr="004B4641" w:rsidRDefault="00867590" w:rsidP="00ED1064">
            <w:pPr>
              <w:spacing w:before="60" w:after="60"/>
              <w:contextualSpacing/>
              <w:rPr>
                <w:rFonts w:cs="Arial"/>
                <w:b/>
                <w:bCs/>
                <w:i/>
                <w:iCs/>
                <w:sz w:val="18"/>
                <w:szCs w:val="18"/>
              </w:rPr>
            </w:pPr>
            <w:r w:rsidRPr="004B4641">
              <w:rPr>
                <w:rFonts w:cs="Arial"/>
                <w:b/>
                <w:bCs/>
                <w:i/>
                <w:iCs/>
                <w:sz w:val="18"/>
                <w:szCs w:val="18"/>
              </w:rPr>
              <w:t>Information requirements</w:t>
            </w:r>
          </w:p>
        </w:tc>
      </w:tr>
      <w:tr w:rsidR="00867590" w:rsidRPr="004B4641" w14:paraId="039641EF" w14:textId="77777777" w:rsidTr="00743846">
        <w:tc>
          <w:tcPr>
            <w:tcW w:w="1500" w:type="pct"/>
          </w:tcPr>
          <w:p w14:paraId="590889CC" w14:textId="41E97439" w:rsidR="004649FA" w:rsidRPr="004B4641" w:rsidRDefault="00867590" w:rsidP="00ED1064">
            <w:pPr>
              <w:spacing w:before="60" w:after="60"/>
              <w:contextualSpacing/>
              <w:rPr>
                <w:rFonts w:cs="Arial"/>
                <w:sz w:val="18"/>
                <w:szCs w:val="18"/>
              </w:rPr>
            </w:pPr>
            <w:r w:rsidRPr="004B4641">
              <w:rPr>
                <w:rFonts w:cs="Arial"/>
                <w:b/>
                <w:bCs/>
                <w:i/>
                <w:iCs/>
                <w:sz w:val="18"/>
                <w:szCs w:val="18"/>
              </w:rPr>
              <w:t xml:space="preserve">2.1.1 </w:t>
            </w:r>
            <w:r w:rsidRPr="004B4641">
              <w:rPr>
                <w:rFonts w:cs="Arial"/>
                <w:sz w:val="18"/>
                <w:szCs w:val="18"/>
              </w:rPr>
              <w:t>Reliable information, appropriate to the scale of the fishery, is collected on the compos</w:t>
            </w:r>
            <w:r w:rsidR="00ED1064">
              <w:rPr>
                <w:rFonts w:cs="Arial"/>
                <w:sz w:val="18"/>
                <w:szCs w:val="18"/>
              </w:rPr>
              <w:t>ition and abundance of bycatch.</w:t>
            </w:r>
          </w:p>
        </w:tc>
        <w:tc>
          <w:tcPr>
            <w:tcW w:w="3500" w:type="pct"/>
            <w:shd w:val="clear" w:color="auto" w:fill="FFC000"/>
          </w:tcPr>
          <w:p w14:paraId="379B469A" w14:textId="77777777" w:rsidR="004E6F79" w:rsidRPr="004B4641" w:rsidRDefault="004E6F79" w:rsidP="00ED1064">
            <w:pPr>
              <w:spacing w:before="60" w:after="60"/>
              <w:contextualSpacing/>
              <w:rPr>
                <w:rFonts w:cs="Arial"/>
                <w:b/>
                <w:sz w:val="18"/>
                <w:szCs w:val="18"/>
              </w:rPr>
            </w:pPr>
            <w:r w:rsidRPr="004B4641">
              <w:rPr>
                <w:rFonts w:cs="Arial"/>
                <w:b/>
                <w:sz w:val="18"/>
                <w:szCs w:val="18"/>
              </w:rPr>
              <w:t xml:space="preserve">Partially meets </w:t>
            </w:r>
          </w:p>
          <w:p w14:paraId="5AF06693" w14:textId="77777777" w:rsidR="0098313D" w:rsidRPr="004B4641" w:rsidRDefault="00E978C3" w:rsidP="00ED1064">
            <w:pPr>
              <w:autoSpaceDE w:val="0"/>
              <w:autoSpaceDN w:val="0"/>
              <w:adjustRightInd w:val="0"/>
              <w:spacing w:before="60" w:after="60"/>
              <w:contextualSpacing/>
              <w:rPr>
                <w:rFonts w:cs="Arial"/>
                <w:sz w:val="18"/>
                <w:szCs w:val="18"/>
                <w:lang w:eastAsia="en-AU"/>
              </w:rPr>
            </w:pPr>
            <w:r w:rsidRPr="004B4641">
              <w:rPr>
                <w:rFonts w:cs="Arial"/>
                <w:sz w:val="18"/>
                <w:szCs w:val="18"/>
                <w:lang w:eastAsia="en-AU"/>
              </w:rPr>
              <w:t>Information about b</w:t>
            </w:r>
            <w:r w:rsidR="00F666AC" w:rsidRPr="004B4641">
              <w:rPr>
                <w:rFonts w:cs="Arial"/>
                <w:sz w:val="18"/>
                <w:szCs w:val="18"/>
                <w:lang w:eastAsia="en-AU"/>
              </w:rPr>
              <w:t xml:space="preserve">ycatch </w:t>
            </w:r>
            <w:r w:rsidRPr="004B4641">
              <w:rPr>
                <w:rFonts w:cs="Arial"/>
                <w:sz w:val="18"/>
                <w:szCs w:val="18"/>
                <w:lang w:eastAsia="en-AU"/>
              </w:rPr>
              <w:t>or</w:t>
            </w:r>
            <w:r w:rsidR="00F666AC" w:rsidRPr="004B4641">
              <w:rPr>
                <w:rFonts w:cs="Arial"/>
                <w:sz w:val="18"/>
                <w:szCs w:val="18"/>
                <w:lang w:eastAsia="en-AU"/>
              </w:rPr>
              <w:t xml:space="preserve"> discard </w:t>
            </w:r>
            <w:r w:rsidRPr="004B4641">
              <w:rPr>
                <w:rFonts w:cs="Arial"/>
                <w:sz w:val="18"/>
                <w:szCs w:val="18"/>
                <w:lang w:eastAsia="en-AU"/>
              </w:rPr>
              <w:t>species</w:t>
            </w:r>
            <w:r w:rsidR="00F666AC" w:rsidRPr="004B4641">
              <w:rPr>
                <w:rFonts w:cs="Arial"/>
                <w:sz w:val="18"/>
                <w:szCs w:val="18"/>
                <w:lang w:eastAsia="en-AU"/>
              </w:rPr>
              <w:t xml:space="preserve"> is r</w:t>
            </w:r>
            <w:r w:rsidR="00716514" w:rsidRPr="004B4641">
              <w:rPr>
                <w:rFonts w:cs="Arial"/>
                <w:sz w:val="18"/>
                <w:szCs w:val="18"/>
                <w:lang w:eastAsia="en-AU"/>
              </w:rPr>
              <w:t>ecord</w:t>
            </w:r>
            <w:r w:rsidR="00F666AC" w:rsidRPr="004B4641">
              <w:rPr>
                <w:rFonts w:cs="Arial"/>
                <w:sz w:val="18"/>
                <w:szCs w:val="18"/>
                <w:lang w:eastAsia="en-AU"/>
              </w:rPr>
              <w:t>ed</w:t>
            </w:r>
            <w:r w:rsidR="00716514" w:rsidRPr="004B4641">
              <w:rPr>
                <w:rFonts w:cs="Arial"/>
                <w:sz w:val="18"/>
                <w:szCs w:val="18"/>
                <w:lang w:eastAsia="en-AU"/>
              </w:rPr>
              <w:t xml:space="preserve"> in </w:t>
            </w:r>
            <w:r w:rsidR="004B15E6" w:rsidRPr="004B4641">
              <w:rPr>
                <w:rFonts w:cs="Arial"/>
                <w:sz w:val="18"/>
                <w:szCs w:val="18"/>
                <w:lang w:eastAsia="en-AU"/>
              </w:rPr>
              <w:t xml:space="preserve">daily </w:t>
            </w:r>
            <w:r w:rsidR="00716514" w:rsidRPr="004B4641">
              <w:rPr>
                <w:rFonts w:cs="Arial"/>
                <w:sz w:val="18"/>
                <w:szCs w:val="18"/>
                <w:lang w:eastAsia="en-AU"/>
              </w:rPr>
              <w:t>log</w:t>
            </w:r>
            <w:r w:rsidR="00F666AC" w:rsidRPr="004B4641">
              <w:rPr>
                <w:rFonts w:cs="Arial"/>
                <w:sz w:val="18"/>
                <w:szCs w:val="18"/>
                <w:lang w:eastAsia="en-AU"/>
              </w:rPr>
              <w:t>book</w:t>
            </w:r>
            <w:r w:rsidR="00716514" w:rsidRPr="004B4641">
              <w:rPr>
                <w:rFonts w:cs="Arial"/>
                <w:sz w:val="18"/>
                <w:szCs w:val="18"/>
                <w:lang w:eastAsia="en-AU"/>
              </w:rPr>
              <w:t>s</w:t>
            </w:r>
            <w:r w:rsidR="003C76A8" w:rsidRPr="004B4641">
              <w:rPr>
                <w:rFonts w:cs="Arial"/>
                <w:sz w:val="18"/>
                <w:szCs w:val="18"/>
                <w:lang w:eastAsia="en-AU"/>
              </w:rPr>
              <w:t>, and reported to AFMA each month</w:t>
            </w:r>
            <w:r w:rsidR="00716514" w:rsidRPr="004B4641">
              <w:rPr>
                <w:rFonts w:cs="Arial"/>
                <w:sz w:val="18"/>
                <w:szCs w:val="18"/>
                <w:lang w:eastAsia="en-AU"/>
              </w:rPr>
              <w:t xml:space="preserve">. </w:t>
            </w:r>
            <w:r w:rsidR="00412387" w:rsidRPr="004B4641">
              <w:rPr>
                <w:rFonts w:cs="Arial"/>
                <w:sz w:val="18"/>
                <w:szCs w:val="18"/>
                <w:lang w:eastAsia="en-AU"/>
              </w:rPr>
              <w:t xml:space="preserve">Discard information for the top ten landed quota species for each vessel is collected and maintained through the </w:t>
            </w:r>
            <w:r w:rsidRPr="004B4641">
              <w:rPr>
                <w:rFonts w:cs="Arial"/>
                <w:sz w:val="18"/>
                <w:szCs w:val="18"/>
                <w:lang w:eastAsia="en-AU"/>
              </w:rPr>
              <w:t>Independent Scientific Monitoring Program (ISMP)</w:t>
            </w:r>
            <w:r w:rsidR="003C76A8" w:rsidRPr="004B4641">
              <w:rPr>
                <w:rFonts w:cs="Arial"/>
                <w:sz w:val="18"/>
                <w:szCs w:val="18"/>
                <w:lang w:eastAsia="en-AU"/>
              </w:rPr>
              <w:t xml:space="preserve">. Information </w:t>
            </w:r>
            <w:r w:rsidR="0098313D" w:rsidRPr="004B4641">
              <w:rPr>
                <w:rFonts w:cs="Arial"/>
                <w:sz w:val="18"/>
                <w:szCs w:val="18"/>
                <w:lang w:eastAsia="en-AU"/>
              </w:rPr>
              <w:t>is</w:t>
            </w:r>
            <w:r w:rsidR="003C76A8" w:rsidRPr="004B4641">
              <w:rPr>
                <w:rFonts w:cs="Arial"/>
                <w:sz w:val="18"/>
                <w:szCs w:val="18"/>
                <w:lang w:eastAsia="en-AU"/>
              </w:rPr>
              <w:t xml:space="preserve"> also obtained through electronic monitoring</w:t>
            </w:r>
            <w:r w:rsidR="0098313D" w:rsidRPr="004B4641">
              <w:rPr>
                <w:rFonts w:cs="Arial"/>
                <w:sz w:val="18"/>
                <w:szCs w:val="18"/>
                <w:lang w:eastAsia="en-AU"/>
              </w:rPr>
              <w:t xml:space="preserve"> such as surveillance cameras</w:t>
            </w:r>
            <w:r w:rsidR="003C76A8" w:rsidRPr="004B4641">
              <w:rPr>
                <w:rFonts w:cs="Arial"/>
                <w:sz w:val="18"/>
                <w:szCs w:val="18"/>
                <w:lang w:eastAsia="en-AU"/>
              </w:rPr>
              <w:t>.</w:t>
            </w:r>
            <w:r w:rsidR="00412387" w:rsidRPr="004B4641">
              <w:rPr>
                <w:rFonts w:cs="Arial"/>
                <w:sz w:val="18"/>
                <w:szCs w:val="18"/>
                <w:lang w:eastAsia="en-AU"/>
              </w:rPr>
              <w:t xml:space="preserve"> Misreporting may be identified through an analyses of bycatch records, and management actions taken accordingly.</w:t>
            </w:r>
          </w:p>
          <w:p w14:paraId="539BED11" w14:textId="77777777" w:rsidR="00743846" w:rsidRPr="004B4641" w:rsidRDefault="0098313D" w:rsidP="00ED1064">
            <w:pPr>
              <w:autoSpaceDE w:val="0"/>
              <w:autoSpaceDN w:val="0"/>
              <w:adjustRightInd w:val="0"/>
              <w:spacing w:before="60" w:after="60"/>
              <w:contextualSpacing/>
              <w:rPr>
                <w:rFonts w:cs="Arial"/>
                <w:sz w:val="18"/>
                <w:szCs w:val="18"/>
                <w:lang w:eastAsia="en-AU"/>
              </w:rPr>
            </w:pPr>
            <w:r w:rsidRPr="004B4641">
              <w:rPr>
                <w:rFonts w:cs="Arial"/>
                <w:sz w:val="18"/>
                <w:szCs w:val="18"/>
                <w:lang w:eastAsia="en-AU"/>
              </w:rPr>
              <w:t xml:space="preserve">Species level reporting </w:t>
            </w:r>
            <w:r w:rsidR="00854F8A" w:rsidRPr="004B4641">
              <w:rPr>
                <w:rFonts w:cs="Arial"/>
                <w:sz w:val="18"/>
                <w:szCs w:val="18"/>
                <w:lang w:eastAsia="en-AU"/>
              </w:rPr>
              <w:t xml:space="preserve">is required, where possible, across </w:t>
            </w:r>
            <w:r w:rsidR="00743846" w:rsidRPr="004B4641">
              <w:rPr>
                <w:rFonts w:cs="Arial"/>
                <w:sz w:val="18"/>
                <w:szCs w:val="18"/>
                <w:lang w:eastAsia="en-AU"/>
              </w:rPr>
              <w:t>all sectors</w:t>
            </w:r>
            <w:r w:rsidR="00412387" w:rsidRPr="004B4641">
              <w:rPr>
                <w:rFonts w:cs="Arial"/>
                <w:sz w:val="18"/>
                <w:szCs w:val="18"/>
                <w:lang w:eastAsia="en-AU"/>
              </w:rPr>
              <w:t>. However,</w:t>
            </w:r>
            <w:r w:rsidR="00743846" w:rsidRPr="004B4641">
              <w:rPr>
                <w:rFonts w:cs="Arial"/>
                <w:sz w:val="18"/>
                <w:szCs w:val="18"/>
                <w:lang w:eastAsia="en-AU"/>
              </w:rPr>
              <w:t xml:space="preserve"> </w:t>
            </w:r>
            <w:r w:rsidR="00412387" w:rsidRPr="004B4641">
              <w:rPr>
                <w:rFonts w:cs="Arial"/>
                <w:sz w:val="18"/>
                <w:szCs w:val="18"/>
                <w:lang w:eastAsia="en-AU"/>
              </w:rPr>
              <w:t xml:space="preserve">management arrangements allow operators in </w:t>
            </w:r>
            <w:r w:rsidR="00630649" w:rsidRPr="004B4641">
              <w:rPr>
                <w:rFonts w:cs="Arial"/>
                <w:sz w:val="18"/>
                <w:szCs w:val="18"/>
              </w:rPr>
              <w:t>the Commonwealth Trawl Sector</w:t>
            </w:r>
            <w:r w:rsidR="001D5D4E" w:rsidRPr="004B4641">
              <w:rPr>
                <w:rFonts w:cs="Arial"/>
                <w:sz w:val="18"/>
                <w:szCs w:val="18"/>
              </w:rPr>
              <w:t xml:space="preserve"> to record discards for non-quota species at the family level</w:t>
            </w:r>
            <w:r w:rsidR="00412387" w:rsidRPr="004B4641">
              <w:rPr>
                <w:rFonts w:cs="Arial"/>
                <w:sz w:val="18"/>
                <w:szCs w:val="18"/>
              </w:rPr>
              <w:t xml:space="preserve"> in an attempt</w:t>
            </w:r>
            <w:r w:rsidR="001D5D4E" w:rsidRPr="004B4641">
              <w:rPr>
                <w:rFonts w:cs="Arial"/>
                <w:sz w:val="18"/>
                <w:szCs w:val="18"/>
              </w:rPr>
              <w:t xml:space="preserve"> to improve overall bycatch reporting.</w:t>
            </w:r>
          </w:p>
          <w:p w14:paraId="522C2BB9" w14:textId="63BAECE1" w:rsidR="00257483" w:rsidRPr="004B4641" w:rsidRDefault="00412387" w:rsidP="00ED1064">
            <w:pPr>
              <w:autoSpaceDE w:val="0"/>
              <w:autoSpaceDN w:val="0"/>
              <w:adjustRightInd w:val="0"/>
              <w:spacing w:before="60" w:after="60"/>
              <w:contextualSpacing/>
              <w:rPr>
                <w:rFonts w:cs="Arial"/>
                <w:sz w:val="18"/>
                <w:szCs w:val="18"/>
                <w:lang w:eastAsia="en-AU"/>
              </w:rPr>
            </w:pPr>
            <w:r w:rsidRPr="004B4641">
              <w:rPr>
                <w:rFonts w:cs="Arial"/>
                <w:sz w:val="18"/>
                <w:szCs w:val="18"/>
                <w:lang w:eastAsia="en-AU"/>
              </w:rPr>
              <w:t xml:space="preserve">There are limited means to independently verify bycatch records other than </w:t>
            </w:r>
            <w:r w:rsidR="001D5D4E" w:rsidRPr="004B4641">
              <w:rPr>
                <w:rFonts w:cs="Arial"/>
                <w:sz w:val="18"/>
                <w:szCs w:val="18"/>
                <w:lang w:eastAsia="en-AU"/>
              </w:rPr>
              <w:t xml:space="preserve">AFMA’s </w:t>
            </w:r>
            <w:r w:rsidR="005D1DE0" w:rsidRPr="004B4641">
              <w:rPr>
                <w:rFonts w:cs="Arial"/>
                <w:sz w:val="18"/>
                <w:szCs w:val="18"/>
                <w:lang w:eastAsia="en-AU"/>
              </w:rPr>
              <w:t xml:space="preserve">independent scientific </w:t>
            </w:r>
            <w:r w:rsidR="001D5D4E" w:rsidRPr="004B4641">
              <w:rPr>
                <w:rFonts w:cs="Arial"/>
                <w:sz w:val="18"/>
                <w:szCs w:val="18"/>
                <w:lang w:eastAsia="en-AU"/>
              </w:rPr>
              <w:t>observer</w:t>
            </w:r>
            <w:r w:rsidRPr="004B4641">
              <w:rPr>
                <w:rFonts w:cs="Arial"/>
                <w:sz w:val="18"/>
                <w:szCs w:val="18"/>
                <w:lang w:eastAsia="en-AU"/>
              </w:rPr>
              <w:t xml:space="preserve"> program. Observers are randomly assigned to vessels to </w:t>
            </w:r>
            <w:r w:rsidR="005D1DE0" w:rsidRPr="004B4641">
              <w:rPr>
                <w:rFonts w:cs="Arial"/>
                <w:sz w:val="18"/>
                <w:szCs w:val="18"/>
                <w:lang w:eastAsia="en-AU"/>
              </w:rPr>
              <w:t xml:space="preserve">collect </w:t>
            </w:r>
            <w:r w:rsidRPr="004B4641">
              <w:rPr>
                <w:rFonts w:cs="Arial"/>
                <w:sz w:val="18"/>
                <w:szCs w:val="18"/>
                <w:lang w:eastAsia="en-AU"/>
              </w:rPr>
              <w:t xml:space="preserve">a range of information </w:t>
            </w:r>
            <w:r w:rsidR="00136BD3" w:rsidRPr="004B4641">
              <w:rPr>
                <w:rFonts w:cs="Arial"/>
                <w:sz w:val="18"/>
                <w:szCs w:val="18"/>
                <w:lang w:eastAsia="en-AU"/>
              </w:rPr>
              <w:t xml:space="preserve">including </w:t>
            </w:r>
            <w:r w:rsidR="005D1DE0" w:rsidRPr="004B4641">
              <w:rPr>
                <w:rFonts w:cs="Arial"/>
                <w:sz w:val="18"/>
                <w:szCs w:val="18"/>
                <w:lang w:eastAsia="en-AU"/>
              </w:rPr>
              <w:t>bycatch</w:t>
            </w:r>
            <w:r w:rsidR="0011162F" w:rsidRPr="004B4641">
              <w:rPr>
                <w:rFonts w:cs="Arial"/>
                <w:sz w:val="18"/>
                <w:szCs w:val="18"/>
                <w:lang w:eastAsia="en-AU"/>
              </w:rPr>
              <w:t xml:space="preserve"> and </w:t>
            </w:r>
            <w:r w:rsidR="005D1DE0" w:rsidRPr="004B4641">
              <w:rPr>
                <w:rFonts w:cs="Arial"/>
                <w:sz w:val="18"/>
                <w:szCs w:val="18"/>
                <w:lang w:eastAsia="en-AU"/>
              </w:rPr>
              <w:t>discard</w:t>
            </w:r>
            <w:r w:rsidRPr="004B4641">
              <w:rPr>
                <w:rFonts w:cs="Arial"/>
                <w:sz w:val="18"/>
                <w:szCs w:val="18"/>
                <w:lang w:eastAsia="en-AU"/>
              </w:rPr>
              <w:t>s</w:t>
            </w:r>
            <w:r w:rsidR="005D1DE0" w:rsidRPr="004B4641">
              <w:rPr>
                <w:rFonts w:cs="Arial"/>
                <w:sz w:val="18"/>
                <w:szCs w:val="18"/>
                <w:lang w:eastAsia="en-AU"/>
              </w:rPr>
              <w:t xml:space="preserve">. </w:t>
            </w:r>
          </w:p>
        </w:tc>
      </w:tr>
      <w:tr w:rsidR="00867590" w:rsidRPr="004B4641" w14:paraId="6EF8651D" w14:textId="77777777" w:rsidTr="00CA754A">
        <w:tc>
          <w:tcPr>
            <w:tcW w:w="3500" w:type="pct"/>
            <w:gridSpan w:val="2"/>
            <w:shd w:val="clear" w:color="auto" w:fill="E5DFEC"/>
          </w:tcPr>
          <w:p w14:paraId="366C2C9D" w14:textId="77777777" w:rsidR="00867590" w:rsidRPr="004B4641" w:rsidRDefault="006B6EF9" w:rsidP="00ED1064">
            <w:pPr>
              <w:spacing w:before="60" w:after="60"/>
              <w:contextualSpacing/>
              <w:rPr>
                <w:rFonts w:cs="Arial"/>
                <w:b/>
                <w:bCs/>
                <w:i/>
                <w:iCs/>
                <w:sz w:val="18"/>
                <w:szCs w:val="18"/>
              </w:rPr>
            </w:pPr>
            <w:r w:rsidRPr="004B4641">
              <w:rPr>
                <w:rFonts w:cs="Arial"/>
                <w:b/>
                <w:bCs/>
                <w:i/>
                <w:iCs/>
                <w:sz w:val="18"/>
                <w:szCs w:val="18"/>
              </w:rPr>
              <w:t xml:space="preserve">Assessment </w:t>
            </w:r>
          </w:p>
        </w:tc>
      </w:tr>
      <w:tr w:rsidR="00867590" w:rsidRPr="004B4641" w14:paraId="7CDE1167" w14:textId="77777777" w:rsidTr="00216239">
        <w:tc>
          <w:tcPr>
            <w:tcW w:w="1500" w:type="pct"/>
          </w:tcPr>
          <w:p w14:paraId="60C858B8" w14:textId="024A8AF6" w:rsidR="004649FA" w:rsidRPr="004B4641" w:rsidRDefault="00867590" w:rsidP="00ED1064">
            <w:pPr>
              <w:spacing w:before="60" w:after="60"/>
              <w:contextualSpacing/>
              <w:rPr>
                <w:rFonts w:cs="Arial"/>
                <w:sz w:val="18"/>
                <w:szCs w:val="18"/>
              </w:rPr>
            </w:pPr>
            <w:r w:rsidRPr="004B4641">
              <w:rPr>
                <w:rFonts w:cs="Arial"/>
                <w:b/>
                <w:bCs/>
                <w:i/>
                <w:iCs/>
                <w:sz w:val="18"/>
                <w:szCs w:val="18"/>
              </w:rPr>
              <w:t xml:space="preserve">2.1.2 </w:t>
            </w:r>
            <w:r w:rsidRPr="004B4641">
              <w:rPr>
                <w:rFonts w:cs="Arial"/>
                <w:sz w:val="18"/>
                <w:szCs w:val="18"/>
              </w:rPr>
              <w:t>There is a risk analysis of the bycatch with respect t</w:t>
            </w:r>
            <w:r w:rsidR="00ED1064">
              <w:rPr>
                <w:rFonts w:cs="Arial"/>
                <w:sz w:val="18"/>
                <w:szCs w:val="18"/>
              </w:rPr>
              <w:t>o its vulnerability to fishing.</w:t>
            </w:r>
          </w:p>
        </w:tc>
        <w:tc>
          <w:tcPr>
            <w:tcW w:w="3500" w:type="pct"/>
            <w:shd w:val="clear" w:color="auto" w:fill="92D050"/>
          </w:tcPr>
          <w:p w14:paraId="01008249" w14:textId="77777777" w:rsidR="004E6F79" w:rsidRPr="004B4641" w:rsidRDefault="005869AD" w:rsidP="00ED1064">
            <w:pPr>
              <w:spacing w:before="60" w:after="60"/>
              <w:contextualSpacing/>
              <w:rPr>
                <w:rFonts w:cs="Arial"/>
                <w:b/>
                <w:sz w:val="18"/>
                <w:szCs w:val="18"/>
              </w:rPr>
            </w:pPr>
            <w:r w:rsidRPr="004B4641">
              <w:rPr>
                <w:rFonts w:cs="Arial"/>
                <w:b/>
                <w:sz w:val="18"/>
                <w:szCs w:val="18"/>
              </w:rPr>
              <w:t xml:space="preserve">Meets </w:t>
            </w:r>
          </w:p>
          <w:p w14:paraId="0B92CC2A" w14:textId="77777777" w:rsidR="00B11E3B" w:rsidRPr="004B4641" w:rsidRDefault="000E2376" w:rsidP="00ED1064">
            <w:pPr>
              <w:spacing w:before="60" w:after="60"/>
              <w:contextualSpacing/>
              <w:rPr>
                <w:rFonts w:cs="Arial"/>
                <w:sz w:val="18"/>
                <w:szCs w:val="18"/>
              </w:rPr>
            </w:pPr>
            <w:r w:rsidRPr="004B4641">
              <w:rPr>
                <w:rFonts w:cs="Arial"/>
                <w:sz w:val="18"/>
                <w:szCs w:val="18"/>
              </w:rPr>
              <w:t xml:space="preserve">AFMA’s bycatch strategy </w:t>
            </w:r>
            <w:r w:rsidR="002C6FED" w:rsidRPr="004B4641">
              <w:rPr>
                <w:rFonts w:cs="Arial"/>
                <w:sz w:val="18"/>
                <w:szCs w:val="18"/>
              </w:rPr>
              <w:t xml:space="preserve">contains </w:t>
            </w:r>
            <w:r w:rsidRPr="004B4641">
              <w:rPr>
                <w:rFonts w:cs="Arial"/>
                <w:sz w:val="18"/>
                <w:szCs w:val="18"/>
              </w:rPr>
              <w:t xml:space="preserve">guiding principles </w:t>
            </w:r>
            <w:r w:rsidR="002C6FED" w:rsidRPr="004B4641">
              <w:rPr>
                <w:rFonts w:cs="Arial"/>
                <w:sz w:val="18"/>
                <w:szCs w:val="18"/>
              </w:rPr>
              <w:t>for</w:t>
            </w:r>
            <w:r w:rsidRPr="004B4641">
              <w:rPr>
                <w:rFonts w:cs="Arial"/>
                <w:sz w:val="18"/>
                <w:szCs w:val="18"/>
              </w:rPr>
              <w:t xml:space="preserve"> identify</w:t>
            </w:r>
            <w:r w:rsidR="002C6FED" w:rsidRPr="004B4641">
              <w:rPr>
                <w:rFonts w:cs="Arial"/>
                <w:sz w:val="18"/>
                <w:szCs w:val="18"/>
              </w:rPr>
              <w:t>ing</w:t>
            </w:r>
            <w:r w:rsidRPr="004B4641">
              <w:rPr>
                <w:rFonts w:cs="Arial"/>
                <w:sz w:val="18"/>
                <w:szCs w:val="18"/>
              </w:rPr>
              <w:t xml:space="preserve"> bycatch issues. </w:t>
            </w:r>
            <w:r w:rsidR="00EB4621" w:rsidRPr="004B4641">
              <w:rPr>
                <w:rFonts w:cs="Arial"/>
                <w:sz w:val="18"/>
                <w:szCs w:val="18"/>
              </w:rPr>
              <w:t xml:space="preserve">The </w:t>
            </w:r>
            <w:r w:rsidR="0055487B" w:rsidRPr="004B4641">
              <w:rPr>
                <w:rFonts w:cs="Arial"/>
                <w:sz w:val="18"/>
                <w:szCs w:val="18"/>
              </w:rPr>
              <w:t xml:space="preserve">fishery </w:t>
            </w:r>
            <w:r w:rsidR="00EB4621" w:rsidRPr="004B4641">
              <w:rPr>
                <w:rFonts w:cs="Arial"/>
                <w:sz w:val="18"/>
                <w:szCs w:val="18"/>
              </w:rPr>
              <w:t xml:space="preserve">ERM strategy addresses the impacts to high risk species identified through </w:t>
            </w:r>
            <w:r w:rsidR="0055487B" w:rsidRPr="004B4641">
              <w:rPr>
                <w:rFonts w:cs="Arial"/>
                <w:sz w:val="18"/>
                <w:szCs w:val="18"/>
              </w:rPr>
              <w:t>the</w:t>
            </w:r>
            <w:r w:rsidR="00EB4621" w:rsidRPr="004B4641">
              <w:rPr>
                <w:rFonts w:cs="Arial"/>
                <w:sz w:val="18"/>
                <w:szCs w:val="18"/>
              </w:rPr>
              <w:t xml:space="preserve"> ERA</w:t>
            </w:r>
            <w:r w:rsidR="0055487B" w:rsidRPr="004B4641">
              <w:rPr>
                <w:rFonts w:cs="Arial"/>
                <w:sz w:val="18"/>
                <w:szCs w:val="18"/>
              </w:rPr>
              <w:t>EF</w:t>
            </w:r>
            <w:r w:rsidR="00EB4621" w:rsidRPr="004B4641">
              <w:rPr>
                <w:rFonts w:cs="Arial"/>
                <w:sz w:val="18"/>
                <w:szCs w:val="18"/>
              </w:rPr>
              <w:t xml:space="preserve"> process. </w:t>
            </w:r>
          </w:p>
          <w:p w14:paraId="19AF3018" w14:textId="77777777" w:rsidR="00EB4621" w:rsidRPr="004B4641" w:rsidRDefault="0002350B" w:rsidP="00ED1064">
            <w:pPr>
              <w:spacing w:before="60" w:after="60"/>
              <w:contextualSpacing/>
              <w:rPr>
                <w:rFonts w:cs="Arial"/>
                <w:color w:val="000000"/>
                <w:sz w:val="18"/>
                <w:szCs w:val="18"/>
                <w:lang w:eastAsia="en-AU"/>
              </w:rPr>
            </w:pPr>
            <w:r w:rsidRPr="004B4641">
              <w:rPr>
                <w:rFonts w:cs="Arial"/>
                <w:color w:val="000000"/>
                <w:sz w:val="18"/>
                <w:szCs w:val="18"/>
                <w:lang w:eastAsia="en-AU"/>
              </w:rPr>
              <w:t xml:space="preserve">AFMA has developed and implemented bycatch and discard workplans for </w:t>
            </w:r>
            <w:r w:rsidR="00EB4621" w:rsidRPr="004B4641">
              <w:rPr>
                <w:rFonts w:cs="Arial"/>
                <w:color w:val="000000"/>
                <w:sz w:val="18"/>
                <w:szCs w:val="18"/>
                <w:lang w:eastAsia="en-AU"/>
              </w:rPr>
              <w:t xml:space="preserve">four fishing methods </w:t>
            </w:r>
            <w:r w:rsidR="00BB7580" w:rsidRPr="004B4641">
              <w:rPr>
                <w:rFonts w:cs="Arial"/>
                <w:color w:val="000000"/>
                <w:sz w:val="18"/>
                <w:szCs w:val="18"/>
                <w:lang w:eastAsia="en-AU"/>
              </w:rPr>
              <w:t>in three sectors of</w:t>
            </w:r>
            <w:r w:rsidR="00EB4621" w:rsidRPr="004B4641">
              <w:rPr>
                <w:rFonts w:cs="Arial"/>
                <w:color w:val="000000"/>
                <w:sz w:val="18"/>
                <w:szCs w:val="18"/>
                <w:lang w:eastAsia="en-AU"/>
              </w:rPr>
              <w:t xml:space="preserve"> the </w:t>
            </w:r>
            <w:r w:rsidR="0055487B" w:rsidRPr="004B4641">
              <w:rPr>
                <w:rFonts w:cs="Arial"/>
                <w:color w:val="000000"/>
                <w:sz w:val="18"/>
                <w:szCs w:val="18"/>
                <w:lang w:eastAsia="en-AU"/>
              </w:rPr>
              <w:t>fishery</w:t>
            </w:r>
            <w:r w:rsidR="00EB4621" w:rsidRPr="004B4641">
              <w:rPr>
                <w:rFonts w:cs="Arial"/>
                <w:color w:val="000000"/>
                <w:sz w:val="18"/>
                <w:szCs w:val="18"/>
                <w:lang w:eastAsia="en-AU"/>
              </w:rPr>
              <w:t xml:space="preserve"> – </w:t>
            </w:r>
            <w:r w:rsidR="00216239" w:rsidRPr="004B4641">
              <w:rPr>
                <w:rFonts w:cs="Arial"/>
                <w:sz w:val="18"/>
                <w:szCs w:val="18"/>
              </w:rPr>
              <w:t xml:space="preserve">otter board trawl and Danish seine in the </w:t>
            </w:r>
            <w:r w:rsidR="00D424F8" w:rsidRPr="004B4641">
              <w:rPr>
                <w:rFonts w:cs="Arial"/>
                <w:sz w:val="18"/>
                <w:szCs w:val="18"/>
              </w:rPr>
              <w:t>CSET</w:t>
            </w:r>
            <w:r w:rsidR="00216239" w:rsidRPr="004B4641">
              <w:rPr>
                <w:rFonts w:cs="Arial"/>
                <w:sz w:val="18"/>
                <w:szCs w:val="18"/>
              </w:rPr>
              <w:t xml:space="preserve"> Sector, otter board trawl in the </w:t>
            </w:r>
            <w:r w:rsidR="00D424F8" w:rsidRPr="004B4641">
              <w:rPr>
                <w:rFonts w:cs="Arial"/>
                <w:sz w:val="18"/>
                <w:szCs w:val="18"/>
              </w:rPr>
              <w:t>GABT</w:t>
            </w:r>
            <w:r w:rsidR="00216239" w:rsidRPr="004B4641">
              <w:rPr>
                <w:rFonts w:cs="Arial"/>
                <w:sz w:val="18"/>
                <w:szCs w:val="18"/>
              </w:rPr>
              <w:t xml:space="preserve"> Sector</w:t>
            </w:r>
            <w:r w:rsidR="00FA2B6C" w:rsidRPr="004B4641">
              <w:rPr>
                <w:rFonts w:cs="Arial"/>
                <w:sz w:val="18"/>
                <w:szCs w:val="18"/>
              </w:rPr>
              <w:t xml:space="preserve">, </w:t>
            </w:r>
            <w:r w:rsidR="00EB4621" w:rsidRPr="004B4641">
              <w:rPr>
                <w:rFonts w:cs="Arial"/>
                <w:sz w:val="18"/>
                <w:szCs w:val="18"/>
              </w:rPr>
              <w:t>s</w:t>
            </w:r>
            <w:r w:rsidR="00FA2B6C" w:rsidRPr="004B4641">
              <w:rPr>
                <w:rFonts w:cs="Arial"/>
                <w:sz w:val="18"/>
                <w:szCs w:val="18"/>
              </w:rPr>
              <w:t xml:space="preserve">calefish automatic longline, and </w:t>
            </w:r>
            <w:r w:rsidR="00EB4621" w:rsidRPr="004B4641">
              <w:rPr>
                <w:rFonts w:cs="Arial"/>
                <w:sz w:val="18"/>
                <w:szCs w:val="18"/>
              </w:rPr>
              <w:t>s</w:t>
            </w:r>
            <w:r w:rsidR="00216239" w:rsidRPr="004B4641">
              <w:rPr>
                <w:rFonts w:cs="Arial"/>
                <w:sz w:val="18"/>
                <w:szCs w:val="18"/>
              </w:rPr>
              <w:t>hark gillnet</w:t>
            </w:r>
            <w:r w:rsidR="00D424F8" w:rsidRPr="004B4641">
              <w:rPr>
                <w:rFonts w:cs="Arial"/>
                <w:sz w:val="18"/>
                <w:szCs w:val="18"/>
              </w:rPr>
              <w:t xml:space="preserve"> in the GHaT Sector</w:t>
            </w:r>
            <w:r w:rsidR="00FA2B6C" w:rsidRPr="004B4641">
              <w:rPr>
                <w:rFonts w:cs="Arial"/>
                <w:sz w:val="18"/>
                <w:szCs w:val="18"/>
              </w:rPr>
              <w:t>.</w:t>
            </w:r>
            <w:r w:rsidRPr="004B4641">
              <w:rPr>
                <w:rFonts w:cs="Arial"/>
                <w:color w:val="000000"/>
                <w:sz w:val="18"/>
                <w:szCs w:val="18"/>
                <w:lang w:eastAsia="en-AU"/>
              </w:rPr>
              <w:t xml:space="preserve"> </w:t>
            </w:r>
          </w:p>
          <w:p w14:paraId="70D4B69C" w14:textId="77777777" w:rsidR="000E2376" w:rsidRPr="004B4641" w:rsidRDefault="00EB4621" w:rsidP="00ED1064">
            <w:pPr>
              <w:spacing w:before="60" w:after="60"/>
              <w:contextualSpacing/>
              <w:rPr>
                <w:rFonts w:cs="Arial"/>
                <w:sz w:val="18"/>
                <w:szCs w:val="18"/>
              </w:rPr>
            </w:pPr>
            <w:r w:rsidRPr="004B4641">
              <w:rPr>
                <w:rFonts w:cs="Arial"/>
                <w:color w:val="000000"/>
                <w:sz w:val="18"/>
                <w:szCs w:val="18"/>
                <w:lang w:eastAsia="en-AU"/>
              </w:rPr>
              <w:t>The ERA’s identified 26 species</w:t>
            </w:r>
            <w:r w:rsidR="00FE2182" w:rsidRPr="004B4641">
              <w:rPr>
                <w:rFonts w:cs="Arial"/>
                <w:color w:val="000000"/>
                <w:sz w:val="18"/>
                <w:szCs w:val="18"/>
                <w:lang w:eastAsia="en-AU"/>
              </w:rPr>
              <w:t xml:space="preserve"> (or species groups)</w:t>
            </w:r>
            <w:r w:rsidRPr="004B4641">
              <w:rPr>
                <w:rFonts w:cs="Arial"/>
                <w:color w:val="000000"/>
                <w:sz w:val="18"/>
                <w:szCs w:val="18"/>
                <w:lang w:eastAsia="en-AU"/>
              </w:rPr>
              <w:t xml:space="preserve"> as being at risk from fishing. At risk species (or species groups) include </w:t>
            </w:r>
            <w:r w:rsidR="00F175AB" w:rsidRPr="004B4641">
              <w:rPr>
                <w:rFonts w:cs="Arial"/>
                <w:sz w:val="18"/>
                <w:szCs w:val="18"/>
              </w:rPr>
              <w:t>seals, sea lions, dolphins</w:t>
            </w:r>
            <w:r w:rsidR="000E2376" w:rsidRPr="004B4641">
              <w:rPr>
                <w:rFonts w:cs="Arial"/>
                <w:sz w:val="18"/>
                <w:szCs w:val="18"/>
              </w:rPr>
              <w:t>,</w:t>
            </w:r>
            <w:r w:rsidR="00F175AB" w:rsidRPr="004B4641">
              <w:rPr>
                <w:rFonts w:cs="Arial"/>
                <w:color w:val="000000"/>
                <w:sz w:val="18"/>
                <w:szCs w:val="18"/>
                <w:lang w:eastAsia="en-AU"/>
              </w:rPr>
              <w:t xml:space="preserve"> and </w:t>
            </w:r>
            <w:r w:rsidRPr="004B4641">
              <w:rPr>
                <w:rFonts w:cs="Arial"/>
                <w:color w:val="000000"/>
                <w:sz w:val="18"/>
                <w:szCs w:val="18"/>
                <w:lang w:eastAsia="en-AU"/>
              </w:rPr>
              <w:t xml:space="preserve">16 </w:t>
            </w:r>
            <w:r w:rsidRPr="004B4641">
              <w:rPr>
                <w:rFonts w:cs="Arial"/>
                <w:sz w:val="18"/>
                <w:szCs w:val="18"/>
              </w:rPr>
              <w:t>chondrichthyan</w:t>
            </w:r>
            <w:r w:rsidR="00AB2EFF" w:rsidRPr="004B4641">
              <w:rPr>
                <w:rFonts w:cs="Arial"/>
                <w:sz w:val="18"/>
                <w:szCs w:val="18"/>
              </w:rPr>
              <w:t>s</w:t>
            </w:r>
            <w:r w:rsidR="00F175AB" w:rsidRPr="004B4641">
              <w:rPr>
                <w:rFonts w:cs="Arial"/>
                <w:sz w:val="18"/>
                <w:szCs w:val="18"/>
              </w:rPr>
              <w:t xml:space="preserve"> </w:t>
            </w:r>
            <w:r w:rsidRPr="004B4641">
              <w:rPr>
                <w:rFonts w:cs="Arial"/>
                <w:sz w:val="18"/>
                <w:szCs w:val="18"/>
              </w:rPr>
              <w:t xml:space="preserve">(sharks, rays, </w:t>
            </w:r>
            <w:r w:rsidR="00AB2EFF" w:rsidRPr="004B4641">
              <w:rPr>
                <w:rFonts w:cs="Arial"/>
                <w:sz w:val="18"/>
                <w:szCs w:val="18"/>
              </w:rPr>
              <w:t xml:space="preserve">and </w:t>
            </w:r>
            <w:r w:rsidRPr="004B4641">
              <w:rPr>
                <w:rFonts w:cs="Arial"/>
                <w:sz w:val="18"/>
                <w:szCs w:val="18"/>
              </w:rPr>
              <w:t>skates)</w:t>
            </w:r>
            <w:r w:rsidR="00FE2182" w:rsidRPr="004B4641">
              <w:rPr>
                <w:rFonts w:cs="Arial"/>
                <w:sz w:val="18"/>
                <w:szCs w:val="18"/>
              </w:rPr>
              <w:t>.</w:t>
            </w:r>
            <w:r w:rsidRPr="004B4641">
              <w:rPr>
                <w:rFonts w:cs="Arial"/>
                <w:sz w:val="18"/>
                <w:szCs w:val="18"/>
              </w:rPr>
              <w:t xml:space="preserve"> </w:t>
            </w:r>
            <w:r w:rsidR="00FE2182" w:rsidRPr="004B4641">
              <w:rPr>
                <w:rFonts w:cs="Arial"/>
                <w:sz w:val="18"/>
                <w:szCs w:val="18"/>
              </w:rPr>
              <w:t>Albatrosses are the only seabirds identified as high risk</w:t>
            </w:r>
            <w:r w:rsidR="000E2376" w:rsidRPr="004B4641">
              <w:rPr>
                <w:rFonts w:cs="Arial"/>
                <w:sz w:val="18"/>
                <w:szCs w:val="18"/>
              </w:rPr>
              <w:t xml:space="preserve">, although </w:t>
            </w:r>
            <w:r w:rsidR="00FE2182" w:rsidRPr="004B4641">
              <w:rPr>
                <w:rFonts w:cs="Arial"/>
                <w:sz w:val="18"/>
                <w:szCs w:val="18"/>
              </w:rPr>
              <w:t>the fishery is known to interact with many seabirds including petrels, prions</w:t>
            </w:r>
            <w:r w:rsidR="000E2376" w:rsidRPr="004B4641">
              <w:rPr>
                <w:rFonts w:cs="Arial"/>
                <w:sz w:val="18"/>
                <w:szCs w:val="18"/>
              </w:rPr>
              <w:t>,</w:t>
            </w:r>
            <w:r w:rsidR="00FE2182" w:rsidRPr="004B4641">
              <w:rPr>
                <w:rFonts w:cs="Arial"/>
                <w:sz w:val="18"/>
                <w:szCs w:val="18"/>
              </w:rPr>
              <w:t xml:space="preserve"> and shearwaters.</w:t>
            </w:r>
            <w:r w:rsidR="00C338A9" w:rsidRPr="004B4641">
              <w:rPr>
                <w:rFonts w:cs="Arial"/>
                <w:sz w:val="18"/>
                <w:szCs w:val="18"/>
              </w:rPr>
              <w:t xml:space="preserve"> </w:t>
            </w:r>
          </w:p>
          <w:p w14:paraId="479D6951" w14:textId="02B26256" w:rsidR="00867590" w:rsidRPr="004B4641" w:rsidRDefault="00531628" w:rsidP="00ED1064">
            <w:pPr>
              <w:spacing w:before="60" w:after="60"/>
              <w:contextualSpacing/>
              <w:rPr>
                <w:rFonts w:cs="Arial"/>
                <w:sz w:val="18"/>
                <w:szCs w:val="18"/>
              </w:rPr>
            </w:pPr>
            <w:r w:rsidRPr="004B4641">
              <w:rPr>
                <w:rFonts w:cs="Arial"/>
                <w:sz w:val="18"/>
                <w:szCs w:val="18"/>
              </w:rPr>
              <w:lastRenderedPageBreak/>
              <w:t xml:space="preserve">Bycatch trigger limits apply to some species such as dolphins, sea lions, and seabirds, and can result in area closures. Broader fishery closures are used to manage bycatch by protecting breeding habitats or to restrict the use of specific fishing gear in high risk areas. </w:t>
            </w:r>
          </w:p>
        </w:tc>
      </w:tr>
      <w:tr w:rsidR="00867590" w:rsidRPr="004B4641" w14:paraId="586296F0" w14:textId="77777777" w:rsidTr="00CA754A">
        <w:tc>
          <w:tcPr>
            <w:tcW w:w="3500" w:type="pct"/>
            <w:gridSpan w:val="2"/>
            <w:shd w:val="clear" w:color="auto" w:fill="E5DFEC"/>
          </w:tcPr>
          <w:p w14:paraId="6E4E9979" w14:textId="77777777" w:rsidR="00867590" w:rsidRPr="004B4641" w:rsidRDefault="00867590" w:rsidP="00ED1064">
            <w:pPr>
              <w:spacing w:before="60" w:after="60"/>
              <w:contextualSpacing/>
              <w:rPr>
                <w:rFonts w:cs="Arial"/>
                <w:b/>
                <w:bCs/>
                <w:i/>
                <w:iCs/>
                <w:sz w:val="18"/>
                <w:szCs w:val="18"/>
              </w:rPr>
            </w:pPr>
            <w:r w:rsidRPr="004B4641">
              <w:rPr>
                <w:rFonts w:cs="Arial"/>
                <w:b/>
                <w:bCs/>
                <w:i/>
                <w:iCs/>
                <w:sz w:val="18"/>
                <w:szCs w:val="18"/>
              </w:rPr>
              <w:lastRenderedPageBreak/>
              <w:t>Management responses</w:t>
            </w:r>
          </w:p>
        </w:tc>
      </w:tr>
      <w:tr w:rsidR="00867590" w:rsidRPr="004B4641" w14:paraId="267BE315" w14:textId="77777777" w:rsidTr="00147D5E">
        <w:tc>
          <w:tcPr>
            <w:tcW w:w="1500" w:type="pct"/>
          </w:tcPr>
          <w:p w14:paraId="56E3A3F3" w14:textId="5F0AF0B8" w:rsidR="00F8472A" w:rsidRPr="004B4641" w:rsidRDefault="00867590" w:rsidP="00ED1064">
            <w:pPr>
              <w:spacing w:before="60" w:after="60"/>
              <w:contextualSpacing/>
              <w:rPr>
                <w:rFonts w:cs="Arial"/>
                <w:sz w:val="18"/>
                <w:szCs w:val="18"/>
              </w:rPr>
            </w:pPr>
            <w:r w:rsidRPr="004B4641">
              <w:rPr>
                <w:rFonts w:cs="Arial"/>
                <w:b/>
                <w:bCs/>
                <w:i/>
                <w:iCs/>
                <w:sz w:val="18"/>
                <w:szCs w:val="18"/>
              </w:rPr>
              <w:t xml:space="preserve">2.1.3 </w:t>
            </w:r>
            <w:r w:rsidRPr="004B4641">
              <w:rPr>
                <w:rFonts w:cs="Arial"/>
                <w:sz w:val="18"/>
                <w:szCs w:val="18"/>
              </w:rPr>
              <w:t>Measures are in place to avoid capture and mortality of bycatch species unless it is determined that the level of catch is sustainable (except in relation to endangered, threatened or protected species). Steps must be taken to develop suitable technology if none is available.</w:t>
            </w:r>
          </w:p>
        </w:tc>
        <w:tc>
          <w:tcPr>
            <w:tcW w:w="3500" w:type="pct"/>
            <w:shd w:val="clear" w:color="auto" w:fill="92D050"/>
          </w:tcPr>
          <w:p w14:paraId="76158A19" w14:textId="77777777" w:rsidR="00F175AB" w:rsidRPr="004B4641" w:rsidRDefault="005869AD" w:rsidP="00ED1064">
            <w:pPr>
              <w:spacing w:before="60" w:after="60"/>
              <w:contextualSpacing/>
              <w:rPr>
                <w:rFonts w:cs="Arial"/>
                <w:b/>
                <w:sz w:val="18"/>
                <w:szCs w:val="18"/>
              </w:rPr>
            </w:pPr>
            <w:r w:rsidRPr="004B4641">
              <w:rPr>
                <w:rFonts w:cs="Arial"/>
                <w:b/>
                <w:sz w:val="18"/>
                <w:szCs w:val="18"/>
              </w:rPr>
              <w:t xml:space="preserve">Meets </w:t>
            </w:r>
          </w:p>
          <w:p w14:paraId="335FE5B5" w14:textId="77777777" w:rsidR="005C0E1F" w:rsidRPr="004B4641" w:rsidRDefault="00F175AB" w:rsidP="00ED1064">
            <w:pPr>
              <w:spacing w:before="60" w:after="60"/>
              <w:contextualSpacing/>
              <w:rPr>
                <w:rFonts w:cs="Arial"/>
                <w:sz w:val="18"/>
                <w:szCs w:val="18"/>
              </w:rPr>
            </w:pPr>
            <w:r w:rsidRPr="004B4641">
              <w:rPr>
                <w:rFonts w:cs="Arial"/>
                <w:sz w:val="18"/>
                <w:szCs w:val="18"/>
              </w:rPr>
              <w:t>A number of m</w:t>
            </w:r>
            <w:r w:rsidR="005806BB" w:rsidRPr="004B4641">
              <w:rPr>
                <w:rFonts w:cs="Arial"/>
                <w:sz w:val="18"/>
                <w:szCs w:val="18"/>
              </w:rPr>
              <w:t>anagement responses are in place.</w:t>
            </w:r>
            <w:r w:rsidRPr="004B4641">
              <w:rPr>
                <w:rFonts w:cs="Arial"/>
                <w:sz w:val="18"/>
                <w:szCs w:val="18"/>
              </w:rPr>
              <w:t xml:space="preserve"> </w:t>
            </w:r>
            <w:r w:rsidR="00BF384F" w:rsidRPr="004B4641">
              <w:rPr>
                <w:rFonts w:cs="Arial"/>
                <w:sz w:val="18"/>
                <w:szCs w:val="18"/>
              </w:rPr>
              <w:t xml:space="preserve">Bycatch and discarding workplans are reviewed </w:t>
            </w:r>
            <w:r w:rsidR="00BF384F" w:rsidRPr="004B4641">
              <w:rPr>
                <w:rFonts w:cs="Arial"/>
                <w:color w:val="000000"/>
                <w:sz w:val="18"/>
                <w:szCs w:val="18"/>
                <w:lang w:eastAsia="en-AU"/>
              </w:rPr>
              <w:t xml:space="preserve">every two years, although action items are reviewed at six-monthly intervals. </w:t>
            </w:r>
            <w:r w:rsidR="000E2376" w:rsidRPr="004B4641">
              <w:rPr>
                <w:rFonts w:cs="Arial"/>
                <w:sz w:val="18"/>
                <w:szCs w:val="18"/>
              </w:rPr>
              <w:t xml:space="preserve">The </w:t>
            </w:r>
            <w:r w:rsidR="000E2376" w:rsidRPr="004B4641">
              <w:rPr>
                <w:rFonts w:cs="Arial"/>
                <w:i/>
                <w:sz w:val="18"/>
                <w:szCs w:val="18"/>
              </w:rPr>
              <w:t xml:space="preserve">Guide to AFMAs </w:t>
            </w:r>
            <w:r w:rsidR="00BB7580" w:rsidRPr="004B4641">
              <w:rPr>
                <w:rFonts w:cs="Arial"/>
                <w:i/>
                <w:sz w:val="18"/>
                <w:szCs w:val="18"/>
              </w:rPr>
              <w:t>ecological risk management</w:t>
            </w:r>
            <w:r w:rsidR="00BB7580" w:rsidRPr="004B4641">
              <w:rPr>
                <w:rFonts w:cs="Arial"/>
                <w:sz w:val="18"/>
                <w:szCs w:val="18"/>
              </w:rPr>
              <w:t xml:space="preserve"> </w:t>
            </w:r>
            <w:r w:rsidR="000E2376" w:rsidRPr="004B4641">
              <w:rPr>
                <w:rFonts w:cs="Arial"/>
                <w:sz w:val="18"/>
                <w:szCs w:val="18"/>
              </w:rPr>
              <w:t xml:space="preserve">describes the broad requirements and expectations for monitoring, assessing and implementing management actions. </w:t>
            </w:r>
          </w:p>
          <w:p w14:paraId="00FC17B7" w14:textId="77777777" w:rsidR="00ED1BE3" w:rsidRPr="004B4641" w:rsidRDefault="00B06224" w:rsidP="00ED1064">
            <w:pPr>
              <w:pStyle w:val="ListBullet"/>
              <w:spacing w:before="60" w:after="60"/>
              <w:rPr>
                <w:sz w:val="18"/>
                <w:szCs w:val="18"/>
              </w:rPr>
            </w:pPr>
            <w:r w:rsidRPr="004B4641">
              <w:rPr>
                <w:sz w:val="18"/>
                <w:szCs w:val="18"/>
              </w:rPr>
              <w:t>AFMA</w:t>
            </w:r>
            <w:r w:rsidR="0011162F" w:rsidRPr="004B4641">
              <w:rPr>
                <w:sz w:val="18"/>
                <w:szCs w:val="18"/>
              </w:rPr>
              <w:t>’s</w:t>
            </w:r>
            <w:r w:rsidRPr="004B4641">
              <w:rPr>
                <w:i/>
                <w:sz w:val="18"/>
                <w:szCs w:val="18"/>
              </w:rPr>
              <w:t xml:space="preserve"> Bycatch strategy: Mitigating protected species interactions and general bycatch</w:t>
            </w:r>
            <w:r w:rsidR="005C0E1F" w:rsidRPr="004B4641">
              <w:rPr>
                <w:sz w:val="18"/>
                <w:szCs w:val="18"/>
              </w:rPr>
              <w:t xml:space="preserve">’ contains five principles for managing bycatch in a consistent manner across the fishery. </w:t>
            </w:r>
            <w:r w:rsidR="00C338A9" w:rsidRPr="004B4641">
              <w:rPr>
                <w:sz w:val="18"/>
                <w:szCs w:val="18"/>
              </w:rPr>
              <w:t xml:space="preserve">Bycatch and discarding workplans </w:t>
            </w:r>
            <w:r w:rsidR="005C0E1F" w:rsidRPr="004B4641">
              <w:rPr>
                <w:sz w:val="18"/>
                <w:szCs w:val="18"/>
              </w:rPr>
              <w:t xml:space="preserve">have been developed for </w:t>
            </w:r>
            <w:r w:rsidR="00262B25" w:rsidRPr="004B4641">
              <w:rPr>
                <w:sz w:val="18"/>
                <w:szCs w:val="18"/>
              </w:rPr>
              <w:t>vessels using</w:t>
            </w:r>
            <w:r w:rsidR="005C0E1F" w:rsidRPr="004B4641">
              <w:rPr>
                <w:sz w:val="18"/>
                <w:szCs w:val="18"/>
              </w:rPr>
              <w:t xml:space="preserve"> </w:t>
            </w:r>
            <w:r w:rsidR="00262B25" w:rsidRPr="004B4641">
              <w:rPr>
                <w:sz w:val="18"/>
                <w:szCs w:val="18"/>
              </w:rPr>
              <w:t xml:space="preserve">otter board trawl, Danish seine, gillnet, and automatic longline in the CSET, GABT, and GHaT Sectors. These workplans </w:t>
            </w:r>
            <w:r w:rsidR="00C338A9" w:rsidRPr="004B4641">
              <w:rPr>
                <w:sz w:val="18"/>
                <w:szCs w:val="18"/>
              </w:rPr>
              <w:t xml:space="preserve">describe actions </w:t>
            </w:r>
            <w:r w:rsidR="00ED1BE3" w:rsidRPr="004B4641">
              <w:rPr>
                <w:sz w:val="18"/>
                <w:szCs w:val="18"/>
              </w:rPr>
              <w:t>that aim to</w:t>
            </w:r>
            <w:r w:rsidR="00C338A9" w:rsidRPr="004B4641">
              <w:rPr>
                <w:sz w:val="18"/>
                <w:szCs w:val="18"/>
              </w:rPr>
              <w:t xml:space="preserve"> minimise bycatch in the fishery. </w:t>
            </w:r>
            <w:r w:rsidR="007873DD" w:rsidRPr="004B4641">
              <w:rPr>
                <w:color w:val="000000"/>
                <w:sz w:val="18"/>
                <w:szCs w:val="18"/>
                <w:lang w:eastAsia="en-AU"/>
              </w:rPr>
              <w:t xml:space="preserve">Further information is available at </w:t>
            </w:r>
            <w:r w:rsidR="007873DD" w:rsidRPr="004B4641">
              <w:rPr>
                <w:sz w:val="18"/>
                <w:szCs w:val="18"/>
              </w:rPr>
              <w:t xml:space="preserve"> </w:t>
            </w:r>
            <w:r w:rsidR="007873DD" w:rsidRPr="004B4641">
              <w:rPr>
                <w:color w:val="000000"/>
                <w:sz w:val="18"/>
                <w:szCs w:val="18"/>
                <w:lang w:eastAsia="en-AU"/>
              </w:rPr>
              <w:t>https://www.afma.gov.au/sustainability-environment/bycatch-discarding/bycatch-discard-workplans.</w:t>
            </w:r>
            <w:r w:rsidR="0011162F" w:rsidRPr="004B4641">
              <w:rPr>
                <w:sz w:val="18"/>
                <w:szCs w:val="18"/>
              </w:rPr>
              <w:t>In</w:t>
            </w:r>
            <w:r w:rsidR="00262B25" w:rsidRPr="004B4641" w:rsidDel="00262B25">
              <w:rPr>
                <w:sz w:val="18"/>
                <w:szCs w:val="18"/>
              </w:rPr>
              <w:t xml:space="preserve"> </w:t>
            </w:r>
            <w:r w:rsidR="00531628" w:rsidRPr="004B4641">
              <w:rPr>
                <w:sz w:val="18"/>
                <w:szCs w:val="18"/>
              </w:rPr>
              <w:t xml:space="preserve">the </w:t>
            </w:r>
            <w:r w:rsidR="0011162F" w:rsidRPr="004B4641">
              <w:rPr>
                <w:sz w:val="18"/>
                <w:szCs w:val="18"/>
              </w:rPr>
              <w:t>GABT</w:t>
            </w:r>
            <w:r w:rsidR="00531628" w:rsidRPr="004B4641">
              <w:rPr>
                <w:sz w:val="18"/>
                <w:szCs w:val="18"/>
              </w:rPr>
              <w:t xml:space="preserve"> Sector</w:t>
            </w:r>
            <w:r w:rsidR="0011162F" w:rsidRPr="004B4641">
              <w:rPr>
                <w:sz w:val="18"/>
                <w:szCs w:val="18"/>
              </w:rPr>
              <w:t xml:space="preserve">, AFMA has developed </w:t>
            </w:r>
            <w:r w:rsidR="00AB2EFF" w:rsidRPr="004B4641">
              <w:rPr>
                <w:sz w:val="18"/>
                <w:szCs w:val="18"/>
              </w:rPr>
              <w:t>handling guides for sharks and rays</w:t>
            </w:r>
            <w:r w:rsidR="00063F22" w:rsidRPr="004B4641">
              <w:rPr>
                <w:sz w:val="18"/>
                <w:szCs w:val="18"/>
              </w:rPr>
              <w:t>, and online education videos</w:t>
            </w:r>
            <w:r w:rsidR="0011162F" w:rsidRPr="004B4641">
              <w:rPr>
                <w:sz w:val="18"/>
                <w:szCs w:val="18"/>
              </w:rPr>
              <w:t xml:space="preserve">, and </w:t>
            </w:r>
            <w:r w:rsidR="00063F22" w:rsidRPr="004B4641">
              <w:rPr>
                <w:sz w:val="18"/>
                <w:szCs w:val="18"/>
              </w:rPr>
              <w:t xml:space="preserve">the </w:t>
            </w:r>
            <w:r w:rsidR="00531628" w:rsidRPr="004B4641">
              <w:rPr>
                <w:sz w:val="18"/>
                <w:szCs w:val="18"/>
              </w:rPr>
              <w:t>ISMP</w:t>
            </w:r>
            <w:r w:rsidR="00063F22" w:rsidRPr="004B4641">
              <w:rPr>
                <w:sz w:val="18"/>
                <w:szCs w:val="18"/>
              </w:rPr>
              <w:t xml:space="preserve"> </w:t>
            </w:r>
            <w:r w:rsidR="00ED1BE3" w:rsidRPr="004B4641">
              <w:rPr>
                <w:sz w:val="18"/>
                <w:szCs w:val="18"/>
              </w:rPr>
              <w:t xml:space="preserve">and fishery independent survey (FIS) </w:t>
            </w:r>
            <w:r w:rsidR="00262B25" w:rsidRPr="004B4641">
              <w:rPr>
                <w:sz w:val="18"/>
                <w:szCs w:val="18"/>
              </w:rPr>
              <w:t xml:space="preserve">are being refined </w:t>
            </w:r>
            <w:r w:rsidR="00ED1BE3" w:rsidRPr="004B4641">
              <w:rPr>
                <w:sz w:val="18"/>
                <w:szCs w:val="18"/>
              </w:rPr>
              <w:t xml:space="preserve">to </w:t>
            </w:r>
            <w:r w:rsidR="00063F22" w:rsidRPr="004B4641">
              <w:rPr>
                <w:sz w:val="18"/>
                <w:szCs w:val="18"/>
              </w:rPr>
              <w:t>improv</w:t>
            </w:r>
            <w:r w:rsidR="00ED1BE3" w:rsidRPr="004B4641">
              <w:rPr>
                <w:sz w:val="18"/>
                <w:szCs w:val="18"/>
              </w:rPr>
              <w:t>e</w:t>
            </w:r>
            <w:r w:rsidR="00063F22" w:rsidRPr="004B4641">
              <w:rPr>
                <w:sz w:val="18"/>
                <w:szCs w:val="18"/>
              </w:rPr>
              <w:t xml:space="preserve"> species level reporting </w:t>
            </w:r>
            <w:r w:rsidR="00ED1BE3" w:rsidRPr="004B4641">
              <w:rPr>
                <w:sz w:val="18"/>
                <w:szCs w:val="18"/>
              </w:rPr>
              <w:t>for species identified as high risk.</w:t>
            </w:r>
          </w:p>
          <w:p w14:paraId="62267B7B" w14:textId="77777777" w:rsidR="00216239" w:rsidRPr="004B4641" w:rsidRDefault="0011162F" w:rsidP="00ED1064">
            <w:pPr>
              <w:pStyle w:val="ListBullet"/>
              <w:spacing w:before="60" w:after="60"/>
              <w:rPr>
                <w:sz w:val="18"/>
                <w:szCs w:val="18"/>
              </w:rPr>
            </w:pPr>
            <w:r w:rsidRPr="004B4641">
              <w:rPr>
                <w:sz w:val="18"/>
                <w:szCs w:val="18"/>
              </w:rPr>
              <w:t>In the</w:t>
            </w:r>
            <w:r w:rsidR="00531628" w:rsidRPr="004B4641">
              <w:rPr>
                <w:sz w:val="18"/>
                <w:szCs w:val="18"/>
              </w:rPr>
              <w:t xml:space="preserve"> s</w:t>
            </w:r>
            <w:r w:rsidR="00216239" w:rsidRPr="004B4641">
              <w:rPr>
                <w:sz w:val="18"/>
                <w:szCs w:val="18"/>
              </w:rPr>
              <w:t xml:space="preserve">calefish automatic longline </w:t>
            </w:r>
            <w:r w:rsidR="0045667A" w:rsidRPr="004B4641">
              <w:rPr>
                <w:sz w:val="18"/>
                <w:szCs w:val="18"/>
              </w:rPr>
              <w:t>contains six action items</w:t>
            </w:r>
            <w:r w:rsidR="00CB2C9C" w:rsidRPr="004B4641">
              <w:rPr>
                <w:sz w:val="18"/>
                <w:szCs w:val="18"/>
              </w:rPr>
              <w:t xml:space="preserve"> of which f</w:t>
            </w:r>
            <w:r w:rsidR="00AB2EFF" w:rsidRPr="004B4641">
              <w:rPr>
                <w:sz w:val="18"/>
                <w:szCs w:val="18"/>
              </w:rPr>
              <w:t>ive are completed</w:t>
            </w:r>
            <w:r w:rsidR="00CB2C9C" w:rsidRPr="004B4641">
              <w:rPr>
                <w:sz w:val="18"/>
                <w:szCs w:val="18"/>
              </w:rPr>
              <w:t xml:space="preserve">. These </w:t>
            </w:r>
            <w:r w:rsidR="00AB2EFF" w:rsidRPr="004B4641">
              <w:rPr>
                <w:sz w:val="18"/>
                <w:szCs w:val="18"/>
              </w:rPr>
              <w:t xml:space="preserve">relate to. </w:t>
            </w:r>
            <w:r w:rsidRPr="004B4641">
              <w:rPr>
                <w:sz w:val="18"/>
                <w:szCs w:val="18"/>
              </w:rPr>
              <w:t>AFMA has improved mitigation measures for seabirds and chondrichthyans, and</w:t>
            </w:r>
            <w:r w:rsidR="00414748" w:rsidRPr="004B4641">
              <w:rPr>
                <w:sz w:val="18"/>
                <w:szCs w:val="18"/>
              </w:rPr>
              <w:t xml:space="preserve"> continues to </w:t>
            </w:r>
            <w:r w:rsidRPr="004B4641">
              <w:rPr>
                <w:sz w:val="18"/>
                <w:szCs w:val="18"/>
              </w:rPr>
              <w:t>d</w:t>
            </w:r>
            <w:r w:rsidR="00CB2C9C" w:rsidRPr="004B4641">
              <w:rPr>
                <w:sz w:val="18"/>
                <w:szCs w:val="18"/>
              </w:rPr>
              <w:t xml:space="preserve">evelop an </w:t>
            </w:r>
            <w:r w:rsidR="00AB2EFF" w:rsidRPr="004B4641">
              <w:rPr>
                <w:sz w:val="18"/>
                <w:szCs w:val="18"/>
              </w:rPr>
              <w:t>electronic monitoring</w:t>
            </w:r>
            <w:r w:rsidR="00CB2C9C" w:rsidRPr="004B4641">
              <w:rPr>
                <w:sz w:val="18"/>
                <w:szCs w:val="18"/>
              </w:rPr>
              <w:t xml:space="preserve"> program for</w:t>
            </w:r>
            <w:r w:rsidR="00AB2EFF" w:rsidRPr="004B4641">
              <w:rPr>
                <w:sz w:val="18"/>
                <w:szCs w:val="18"/>
              </w:rPr>
              <w:t xml:space="preserve"> auto</w:t>
            </w:r>
            <w:r w:rsidRPr="004B4641">
              <w:rPr>
                <w:sz w:val="18"/>
                <w:szCs w:val="18"/>
              </w:rPr>
              <w:t xml:space="preserve">matic </w:t>
            </w:r>
            <w:r w:rsidR="00AB2EFF" w:rsidRPr="004B4641">
              <w:rPr>
                <w:sz w:val="18"/>
                <w:szCs w:val="18"/>
              </w:rPr>
              <w:t>longline vessels</w:t>
            </w:r>
            <w:r w:rsidR="0045667A" w:rsidRPr="004B4641">
              <w:rPr>
                <w:sz w:val="18"/>
                <w:szCs w:val="18"/>
              </w:rPr>
              <w:t>.</w:t>
            </w:r>
          </w:p>
          <w:p w14:paraId="795BF9C5" w14:textId="77777777" w:rsidR="00216239" w:rsidRPr="004B4641" w:rsidRDefault="00414748" w:rsidP="00ED1064">
            <w:pPr>
              <w:pStyle w:val="ListBullet"/>
              <w:spacing w:before="60" w:after="60"/>
              <w:rPr>
                <w:sz w:val="18"/>
                <w:szCs w:val="18"/>
              </w:rPr>
            </w:pPr>
            <w:r w:rsidRPr="004B4641">
              <w:rPr>
                <w:sz w:val="18"/>
                <w:szCs w:val="18"/>
              </w:rPr>
              <w:t xml:space="preserve">AFMA continues to regulate mesh size, and has implemented handling guides for sharks and rays for </w:t>
            </w:r>
            <w:r w:rsidR="00D424F8" w:rsidRPr="004B4641">
              <w:rPr>
                <w:sz w:val="18"/>
                <w:szCs w:val="18"/>
              </w:rPr>
              <w:t xml:space="preserve">the </w:t>
            </w:r>
            <w:r w:rsidRPr="004B4641">
              <w:rPr>
                <w:sz w:val="18"/>
                <w:szCs w:val="18"/>
              </w:rPr>
              <w:t>shark gillnet</w:t>
            </w:r>
            <w:r w:rsidR="00D424F8" w:rsidRPr="004B4641">
              <w:rPr>
                <w:sz w:val="18"/>
                <w:szCs w:val="18"/>
              </w:rPr>
              <w:t xml:space="preserve"> sub-sector</w:t>
            </w:r>
            <w:r w:rsidRPr="004B4641">
              <w:rPr>
                <w:sz w:val="18"/>
                <w:szCs w:val="18"/>
              </w:rPr>
              <w:t xml:space="preserve">. </w:t>
            </w:r>
            <w:r w:rsidR="00216239" w:rsidRPr="004B4641">
              <w:rPr>
                <w:sz w:val="18"/>
                <w:szCs w:val="18"/>
              </w:rPr>
              <w:t xml:space="preserve">Ongoing actions </w:t>
            </w:r>
            <w:r w:rsidR="00D424F8" w:rsidRPr="004B4641">
              <w:rPr>
                <w:sz w:val="18"/>
                <w:szCs w:val="18"/>
              </w:rPr>
              <w:t xml:space="preserve">in this sub-sector </w:t>
            </w:r>
            <w:r w:rsidR="00216239" w:rsidRPr="004B4641">
              <w:rPr>
                <w:sz w:val="18"/>
                <w:szCs w:val="18"/>
              </w:rPr>
              <w:t xml:space="preserve">include developing the dolphin management strategy, and </w:t>
            </w:r>
            <w:r w:rsidR="00CB2C9C" w:rsidRPr="004B4641">
              <w:rPr>
                <w:sz w:val="18"/>
                <w:szCs w:val="18"/>
              </w:rPr>
              <w:t xml:space="preserve">implementing </w:t>
            </w:r>
            <w:r w:rsidR="00216239" w:rsidRPr="004B4641">
              <w:rPr>
                <w:sz w:val="18"/>
                <w:szCs w:val="18"/>
              </w:rPr>
              <w:t xml:space="preserve">best practice guidelines </w:t>
            </w:r>
            <w:r w:rsidR="00CB2C9C" w:rsidRPr="004B4641">
              <w:rPr>
                <w:sz w:val="18"/>
                <w:szCs w:val="18"/>
              </w:rPr>
              <w:t>for</w:t>
            </w:r>
            <w:r w:rsidR="00216239" w:rsidRPr="004B4641">
              <w:rPr>
                <w:sz w:val="18"/>
                <w:szCs w:val="18"/>
              </w:rPr>
              <w:t xml:space="preserve"> marine mammal interactions.</w:t>
            </w:r>
          </w:p>
          <w:p w14:paraId="5889E8EF" w14:textId="77777777" w:rsidR="00216239" w:rsidRPr="004B4641" w:rsidRDefault="00CB2C9C" w:rsidP="00ED1064">
            <w:pPr>
              <w:pStyle w:val="ListBullet"/>
              <w:spacing w:before="60" w:after="60"/>
              <w:rPr>
                <w:sz w:val="18"/>
                <w:szCs w:val="18"/>
              </w:rPr>
            </w:pPr>
            <w:r w:rsidRPr="004B4641">
              <w:rPr>
                <w:sz w:val="18"/>
                <w:szCs w:val="18"/>
              </w:rPr>
              <w:t xml:space="preserve">In the </w:t>
            </w:r>
            <w:r w:rsidR="00414748" w:rsidRPr="004B4641">
              <w:rPr>
                <w:sz w:val="18"/>
                <w:szCs w:val="18"/>
              </w:rPr>
              <w:t>CSET</w:t>
            </w:r>
            <w:r w:rsidR="00216239" w:rsidRPr="004B4641">
              <w:rPr>
                <w:sz w:val="18"/>
                <w:szCs w:val="18"/>
              </w:rPr>
              <w:t xml:space="preserve"> Sector</w:t>
            </w:r>
            <w:r w:rsidR="00E64C2C" w:rsidRPr="004B4641">
              <w:rPr>
                <w:sz w:val="18"/>
                <w:szCs w:val="18"/>
              </w:rPr>
              <w:t>,</w:t>
            </w:r>
            <w:r w:rsidRPr="004B4641">
              <w:rPr>
                <w:sz w:val="18"/>
                <w:szCs w:val="18"/>
              </w:rPr>
              <w:t xml:space="preserve"> dogfish bycatch</w:t>
            </w:r>
            <w:r w:rsidR="00E64C2C" w:rsidRPr="004B4641">
              <w:rPr>
                <w:sz w:val="18"/>
                <w:szCs w:val="18"/>
              </w:rPr>
              <w:t xml:space="preserve"> mitigation measures have been developed for vessels targeting</w:t>
            </w:r>
            <w:r w:rsidRPr="004B4641">
              <w:rPr>
                <w:sz w:val="18"/>
                <w:szCs w:val="18"/>
              </w:rPr>
              <w:t xml:space="preserve"> Royal Red Prawn</w:t>
            </w:r>
            <w:r w:rsidR="00E64C2C" w:rsidRPr="004B4641">
              <w:rPr>
                <w:sz w:val="18"/>
                <w:szCs w:val="18"/>
              </w:rPr>
              <w:t>.</w:t>
            </w:r>
            <w:r w:rsidRPr="004B4641">
              <w:rPr>
                <w:sz w:val="18"/>
                <w:szCs w:val="18"/>
              </w:rPr>
              <w:t xml:space="preserve"> </w:t>
            </w:r>
            <w:r w:rsidR="00E64C2C" w:rsidRPr="004B4641">
              <w:rPr>
                <w:sz w:val="18"/>
                <w:szCs w:val="18"/>
              </w:rPr>
              <w:t>B</w:t>
            </w:r>
            <w:r w:rsidR="00147D5E" w:rsidRPr="004B4641">
              <w:rPr>
                <w:sz w:val="18"/>
                <w:szCs w:val="18"/>
              </w:rPr>
              <w:t>est handling practice guides for chondrichthyans</w:t>
            </w:r>
            <w:r w:rsidR="00E64C2C" w:rsidRPr="004B4641">
              <w:rPr>
                <w:sz w:val="18"/>
                <w:szCs w:val="18"/>
              </w:rPr>
              <w:t xml:space="preserve"> and identification guides for seabirds have been distributed</w:t>
            </w:r>
            <w:r w:rsidR="00147D5E" w:rsidRPr="004B4641">
              <w:rPr>
                <w:sz w:val="18"/>
                <w:szCs w:val="18"/>
              </w:rPr>
              <w:t xml:space="preserve"> to all operators</w:t>
            </w:r>
            <w:r w:rsidRPr="004B4641">
              <w:rPr>
                <w:sz w:val="18"/>
                <w:szCs w:val="18"/>
              </w:rPr>
              <w:t>.</w:t>
            </w:r>
            <w:r w:rsidR="00216239" w:rsidRPr="004B4641">
              <w:rPr>
                <w:sz w:val="18"/>
                <w:szCs w:val="18"/>
              </w:rPr>
              <w:t xml:space="preserve"> </w:t>
            </w:r>
            <w:r w:rsidR="00414748" w:rsidRPr="004B4641">
              <w:rPr>
                <w:sz w:val="18"/>
                <w:szCs w:val="18"/>
              </w:rPr>
              <w:t>All</w:t>
            </w:r>
            <w:r w:rsidR="00216239" w:rsidRPr="004B4641">
              <w:rPr>
                <w:sz w:val="18"/>
                <w:szCs w:val="18"/>
              </w:rPr>
              <w:t xml:space="preserve"> vessel </w:t>
            </w:r>
            <w:r w:rsidRPr="004B4641">
              <w:rPr>
                <w:sz w:val="18"/>
                <w:szCs w:val="18"/>
              </w:rPr>
              <w:t>SMPs</w:t>
            </w:r>
            <w:r w:rsidR="00414748" w:rsidRPr="004B4641">
              <w:rPr>
                <w:sz w:val="18"/>
                <w:szCs w:val="18"/>
              </w:rPr>
              <w:t xml:space="preserve"> have been reviewed</w:t>
            </w:r>
            <w:r w:rsidR="00216239" w:rsidRPr="004B4641">
              <w:rPr>
                <w:sz w:val="18"/>
                <w:szCs w:val="18"/>
              </w:rPr>
              <w:t xml:space="preserve">, </w:t>
            </w:r>
            <w:r w:rsidR="00E64C2C" w:rsidRPr="004B4641">
              <w:rPr>
                <w:sz w:val="18"/>
                <w:szCs w:val="18"/>
              </w:rPr>
              <w:t xml:space="preserve">and </w:t>
            </w:r>
            <w:r w:rsidR="00216239" w:rsidRPr="004B4641">
              <w:rPr>
                <w:sz w:val="18"/>
                <w:szCs w:val="18"/>
              </w:rPr>
              <w:t>additional seabird mitigation devices</w:t>
            </w:r>
            <w:r w:rsidR="00414748" w:rsidRPr="004B4641">
              <w:rPr>
                <w:sz w:val="18"/>
                <w:szCs w:val="18"/>
              </w:rPr>
              <w:t xml:space="preserve"> have been </w:t>
            </w:r>
            <w:r w:rsidR="00E64C2C" w:rsidRPr="004B4641">
              <w:rPr>
                <w:sz w:val="18"/>
                <w:szCs w:val="18"/>
              </w:rPr>
              <w:t xml:space="preserve">trialled. An ongoing action is to </w:t>
            </w:r>
            <w:r w:rsidR="00216239" w:rsidRPr="004B4641">
              <w:rPr>
                <w:sz w:val="18"/>
                <w:szCs w:val="18"/>
              </w:rPr>
              <w:t xml:space="preserve">assess </w:t>
            </w:r>
            <w:r w:rsidR="00147D5E" w:rsidRPr="004B4641">
              <w:rPr>
                <w:sz w:val="18"/>
                <w:szCs w:val="18"/>
              </w:rPr>
              <w:t xml:space="preserve">catch trends for </w:t>
            </w:r>
            <w:r w:rsidR="00216239" w:rsidRPr="004B4641">
              <w:rPr>
                <w:sz w:val="18"/>
                <w:szCs w:val="18"/>
              </w:rPr>
              <w:t>high risk bycatch species</w:t>
            </w:r>
            <w:r w:rsidR="00E64C2C" w:rsidRPr="004B4641">
              <w:rPr>
                <w:sz w:val="18"/>
                <w:szCs w:val="18"/>
              </w:rPr>
              <w:t xml:space="preserve"> in the CSET Sector.</w:t>
            </w:r>
          </w:p>
          <w:p w14:paraId="24D55072" w14:textId="0F621E28" w:rsidR="005A3170" w:rsidRPr="004B4641" w:rsidRDefault="005A3170" w:rsidP="00ED1064">
            <w:pPr>
              <w:spacing w:before="60" w:after="60"/>
              <w:contextualSpacing/>
              <w:rPr>
                <w:rFonts w:cs="Arial"/>
                <w:sz w:val="18"/>
                <w:szCs w:val="18"/>
              </w:rPr>
            </w:pPr>
            <w:r w:rsidRPr="004B4641">
              <w:rPr>
                <w:rFonts w:cs="Arial"/>
                <w:sz w:val="18"/>
                <w:szCs w:val="18"/>
              </w:rPr>
              <w:t xml:space="preserve">Incidental catch limits are in place for overfished species (see above). Under a revised OCS agreement between the Commonwealth and SA, individual trip limits and TAC will be implemented </w:t>
            </w:r>
            <w:r w:rsidR="000E2376" w:rsidRPr="004B4641">
              <w:rPr>
                <w:rFonts w:cs="Arial"/>
                <w:sz w:val="18"/>
                <w:szCs w:val="18"/>
              </w:rPr>
              <w:t>to manage</w:t>
            </w:r>
            <w:r w:rsidRPr="004B4641">
              <w:rPr>
                <w:rFonts w:cs="Arial"/>
                <w:sz w:val="18"/>
                <w:szCs w:val="18"/>
              </w:rPr>
              <w:t xml:space="preserve"> Snapper (</w:t>
            </w:r>
            <w:r w:rsidRPr="004B4641">
              <w:rPr>
                <w:rFonts w:cs="Arial"/>
                <w:i/>
                <w:sz w:val="18"/>
                <w:szCs w:val="18"/>
              </w:rPr>
              <w:t>Pagrus</w:t>
            </w:r>
            <w:r w:rsidRPr="004B4641">
              <w:rPr>
                <w:rFonts w:cs="Arial"/>
                <w:sz w:val="18"/>
                <w:szCs w:val="18"/>
              </w:rPr>
              <w:t xml:space="preserve"> </w:t>
            </w:r>
            <w:r w:rsidRPr="004B4641">
              <w:rPr>
                <w:rFonts w:cs="Arial"/>
                <w:i/>
                <w:sz w:val="18"/>
                <w:szCs w:val="18"/>
              </w:rPr>
              <w:t>auratus</w:t>
            </w:r>
            <w:r w:rsidR="00ED1064">
              <w:rPr>
                <w:rFonts w:cs="Arial"/>
                <w:sz w:val="18"/>
                <w:szCs w:val="18"/>
              </w:rPr>
              <w:t>) bycatch.</w:t>
            </w:r>
          </w:p>
        </w:tc>
      </w:tr>
      <w:tr w:rsidR="00867590" w:rsidRPr="004B4641" w14:paraId="16FC0906" w14:textId="77777777" w:rsidTr="00E511DC">
        <w:tc>
          <w:tcPr>
            <w:tcW w:w="1500" w:type="pct"/>
          </w:tcPr>
          <w:p w14:paraId="57B66D05" w14:textId="4DFC0A24" w:rsidR="004649FA" w:rsidRPr="004B4641" w:rsidRDefault="00867590" w:rsidP="00ED1064">
            <w:pPr>
              <w:spacing w:before="60" w:after="60"/>
              <w:contextualSpacing/>
              <w:rPr>
                <w:rFonts w:cs="Arial"/>
                <w:sz w:val="18"/>
                <w:szCs w:val="18"/>
              </w:rPr>
            </w:pPr>
            <w:r w:rsidRPr="004B4641">
              <w:rPr>
                <w:rFonts w:cs="Arial"/>
                <w:b/>
                <w:bCs/>
                <w:i/>
                <w:iCs/>
                <w:sz w:val="18"/>
                <w:szCs w:val="18"/>
              </w:rPr>
              <w:t xml:space="preserve">2.1.4 </w:t>
            </w:r>
            <w:r w:rsidRPr="004B4641">
              <w:rPr>
                <w:rFonts w:cs="Arial"/>
                <w:sz w:val="18"/>
                <w:szCs w:val="18"/>
              </w:rPr>
              <w:t>An indicator group of</w:t>
            </w:r>
            <w:r w:rsidR="00ED1064">
              <w:rPr>
                <w:rFonts w:cs="Arial"/>
                <w:sz w:val="18"/>
                <w:szCs w:val="18"/>
              </w:rPr>
              <w:t xml:space="preserve"> bycatch species is monitored. </w:t>
            </w:r>
          </w:p>
        </w:tc>
        <w:tc>
          <w:tcPr>
            <w:tcW w:w="3500" w:type="pct"/>
            <w:shd w:val="clear" w:color="auto" w:fill="92D050"/>
          </w:tcPr>
          <w:p w14:paraId="0C8133B5" w14:textId="77777777" w:rsidR="008275A9" w:rsidRPr="004B4641" w:rsidRDefault="001C3CC2" w:rsidP="00ED1064">
            <w:pPr>
              <w:spacing w:before="60" w:after="60"/>
              <w:contextualSpacing/>
              <w:rPr>
                <w:rFonts w:cs="Arial"/>
                <w:b/>
                <w:sz w:val="18"/>
                <w:szCs w:val="18"/>
              </w:rPr>
            </w:pPr>
            <w:r w:rsidRPr="004B4641">
              <w:rPr>
                <w:rFonts w:cs="Arial"/>
                <w:b/>
                <w:sz w:val="18"/>
                <w:szCs w:val="18"/>
              </w:rPr>
              <w:t>Meets</w:t>
            </w:r>
          </w:p>
          <w:p w14:paraId="53A966E4" w14:textId="77777777" w:rsidR="00BF384F" w:rsidRPr="004B4641" w:rsidRDefault="00065F9F" w:rsidP="00ED1064">
            <w:pPr>
              <w:spacing w:before="60" w:after="60"/>
              <w:contextualSpacing/>
              <w:rPr>
                <w:rFonts w:cs="Arial"/>
                <w:sz w:val="18"/>
                <w:szCs w:val="18"/>
              </w:rPr>
            </w:pPr>
            <w:r w:rsidRPr="004B4641">
              <w:rPr>
                <w:rFonts w:cs="Arial"/>
                <w:sz w:val="18"/>
                <w:szCs w:val="18"/>
              </w:rPr>
              <w:t>S</w:t>
            </w:r>
            <w:r w:rsidR="00E511DC" w:rsidRPr="004B4641">
              <w:rPr>
                <w:rFonts w:cs="Arial"/>
                <w:sz w:val="18"/>
                <w:szCs w:val="18"/>
              </w:rPr>
              <w:t>pecies identified as high risk during risk assessments</w:t>
            </w:r>
            <w:r w:rsidR="001C3CC2" w:rsidRPr="004B4641">
              <w:rPr>
                <w:rFonts w:cs="Arial"/>
                <w:sz w:val="18"/>
                <w:szCs w:val="18"/>
              </w:rPr>
              <w:t xml:space="preserve"> are regularly monitored</w:t>
            </w:r>
            <w:r w:rsidR="00E511DC" w:rsidRPr="004B4641">
              <w:rPr>
                <w:rFonts w:cs="Arial"/>
                <w:sz w:val="18"/>
                <w:szCs w:val="18"/>
              </w:rPr>
              <w:t>. Operators are required to record target species</w:t>
            </w:r>
            <w:r w:rsidR="001C3CC2" w:rsidRPr="004B4641">
              <w:rPr>
                <w:rFonts w:cs="Arial"/>
                <w:sz w:val="18"/>
                <w:szCs w:val="18"/>
              </w:rPr>
              <w:t xml:space="preserve"> discards</w:t>
            </w:r>
            <w:r w:rsidR="00E511DC" w:rsidRPr="004B4641">
              <w:rPr>
                <w:rFonts w:cs="Arial"/>
                <w:sz w:val="18"/>
                <w:szCs w:val="18"/>
              </w:rPr>
              <w:t>, and protected species bycatch.</w:t>
            </w:r>
            <w:r w:rsidR="00BF384F" w:rsidRPr="004B4641">
              <w:rPr>
                <w:rFonts w:cs="Arial"/>
                <w:sz w:val="18"/>
                <w:szCs w:val="18"/>
              </w:rPr>
              <w:t xml:space="preserve"> Management strategies for Australian Sea Lion, dolphins, and seabirds contain objectives and decision rules. Fishing zones are closed if bycatch trigger limits for Australian Sea Lion and dolphins are reached. A management strategy is being developed for seals.</w:t>
            </w:r>
            <w:r w:rsidR="00E511DC" w:rsidRPr="004B4641">
              <w:rPr>
                <w:rFonts w:cs="Arial"/>
                <w:sz w:val="18"/>
                <w:szCs w:val="18"/>
              </w:rPr>
              <w:t xml:space="preserve"> Oceanic longline and trawl vessels are required to report seabird bycatch. </w:t>
            </w:r>
          </w:p>
          <w:p w14:paraId="52EADBB8" w14:textId="52860AA8" w:rsidR="00867590" w:rsidRPr="004B4641" w:rsidRDefault="00E912BB" w:rsidP="00ED1064">
            <w:pPr>
              <w:spacing w:before="60" w:after="60"/>
              <w:contextualSpacing/>
              <w:rPr>
                <w:rFonts w:cs="Arial"/>
                <w:sz w:val="18"/>
                <w:szCs w:val="18"/>
              </w:rPr>
            </w:pPr>
            <w:r w:rsidRPr="004B4641">
              <w:rPr>
                <w:rFonts w:cs="Arial"/>
                <w:sz w:val="18"/>
                <w:szCs w:val="18"/>
              </w:rPr>
              <w:t>Bycatch TACC is in place for Orange Roughy (Albany and Esperance zone and western zone), and Redfish. Operators are required to report bycatch for these species</w:t>
            </w:r>
            <w:r w:rsidR="00E511DC" w:rsidRPr="004B4641">
              <w:rPr>
                <w:rFonts w:cs="Arial"/>
                <w:sz w:val="18"/>
                <w:szCs w:val="18"/>
              </w:rPr>
              <w:t xml:space="preserve"> in catch logs</w:t>
            </w:r>
            <w:r w:rsidRPr="004B4641">
              <w:rPr>
                <w:rFonts w:cs="Arial"/>
                <w:sz w:val="18"/>
                <w:szCs w:val="18"/>
              </w:rPr>
              <w:t xml:space="preserve">. </w:t>
            </w:r>
            <w:r w:rsidR="001C3CC2" w:rsidRPr="004B4641">
              <w:rPr>
                <w:rFonts w:cs="Arial"/>
                <w:sz w:val="18"/>
                <w:szCs w:val="18"/>
              </w:rPr>
              <w:t>B</w:t>
            </w:r>
            <w:r w:rsidR="00E511DC" w:rsidRPr="004B4641">
              <w:rPr>
                <w:rFonts w:cs="Arial"/>
                <w:sz w:val="18"/>
                <w:szCs w:val="18"/>
              </w:rPr>
              <w:t xml:space="preserve">ycatch trends </w:t>
            </w:r>
            <w:r w:rsidR="001C3CC2" w:rsidRPr="004B4641">
              <w:rPr>
                <w:rFonts w:cs="Arial"/>
                <w:sz w:val="18"/>
                <w:szCs w:val="18"/>
              </w:rPr>
              <w:t xml:space="preserve">may be identified </w:t>
            </w:r>
            <w:r w:rsidR="00E511DC" w:rsidRPr="004B4641">
              <w:rPr>
                <w:rFonts w:cs="Arial"/>
                <w:sz w:val="18"/>
                <w:szCs w:val="18"/>
              </w:rPr>
              <w:t>through logbook reports and monitoring (</w:t>
            </w:r>
            <w:r w:rsidR="001C3CC2" w:rsidRPr="004B4641">
              <w:rPr>
                <w:rFonts w:cs="Arial"/>
                <w:sz w:val="18"/>
                <w:szCs w:val="18"/>
              </w:rPr>
              <w:t>e.g. on-board observers or</w:t>
            </w:r>
            <w:r w:rsidR="00E511DC" w:rsidRPr="004B4641">
              <w:rPr>
                <w:rFonts w:cs="Arial"/>
                <w:sz w:val="18"/>
                <w:szCs w:val="18"/>
              </w:rPr>
              <w:t xml:space="preserve"> </w:t>
            </w:r>
            <w:r w:rsidR="001C3CC2" w:rsidRPr="004B4641">
              <w:rPr>
                <w:rFonts w:cs="Arial"/>
                <w:sz w:val="18"/>
                <w:szCs w:val="18"/>
              </w:rPr>
              <w:t>cameras)</w:t>
            </w:r>
            <w:r w:rsidR="00E511DC" w:rsidRPr="004B4641">
              <w:rPr>
                <w:rFonts w:cs="Arial"/>
                <w:sz w:val="18"/>
                <w:szCs w:val="18"/>
              </w:rPr>
              <w:t xml:space="preserve">. </w:t>
            </w:r>
          </w:p>
        </w:tc>
      </w:tr>
      <w:tr w:rsidR="00867590" w:rsidRPr="004B4641" w14:paraId="714567D3" w14:textId="77777777" w:rsidTr="00310250">
        <w:tc>
          <w:tcPr>
            <w:tcW w:w="1500" w:type="pct"/>
          </w:tcPr>
          <w:p w14:paraId="4A03FCD0" w14:textId="3A406A57" w:rsidR="004649FA" w:rsidRPr="00ED1064" w:rsidRDefault="00867590" w:rsidP="00ED1064">
            <w:pPr>
              <w:spacing w:before="60" w:after="60"/>
              <w:contextualSpacing/>
              <w:rPr>
                <w:rFonts w:cs="Arial"/>
                <w:i/>
                <w:iCs/>
                <w:sz w:val="18"/>
                <w:szCs w:val="18"/>
              </w:rPr>
            </w:pPr>
            <w:r w:rsidRPr="004B4641">
              <w:rPr>
                <w:rFonts w:cs="Arial"/>
                <w:b/>
                <w:bCs/>
                <w:i/>
                <w:iCs/>
                <w:sz w:val="18"/>
                <w:szCs w:val="18"/>
              </w:rPr>
              <w:t xml:space="preserve">2.1.5 </w:t>
            </w:r>
            <w:r w:rsidRPr="004B4641">
              <w:rPr>
                <w:rFonts w:cs="Arial"/>
                <w:sz w:val="18"/>
                <w:szCs w:val="18"/>
              </w:rPr>
              <w:t>There are decision rules that trigger additional management measures when there are significant perturbations in the indicator species numbers</w:t>
            </w:r>
            <w:r w:rsidR="00ED1064">
              <w:rPr>
                <w:rFonts w:cs="Arial"/>
                <w:i/>
                <w:iCs/>
                <w:sz w:val="18"/>
                <w:szCs w:val="18"/>
              </w:rPr>
              <w:t xml:space="preserve">. </w:t>
            </w:r>
          </w:p>
        </w:tc>
        <w:tc>
          <w:tcPr>
            <w:tcW w:w="3500" w:type="pct"/>
            <w:shd w:val="clear" w:color="auto" w:fill="92D050"/>
          </w:tcPr>
          <w:p w14:paraId="1606A21D" w14:textId="77777777" w:rsidR="00310250" w:rsidRPr="004B4641" w:rsidRDefault="005869AD" w:rsidP="00ED1064">
            <w:pPr>
              <w:spacing w:before="60" w:after="60"/>
              <w:contextualSpacing/>
              <w:rPr>
                <w:rFonts w:cs="Arial"/>
                <w:b/>
                <w:sz w:val="18"/>
                <w:szCs w:val="18"/>
              </w:rPr>
            </w:pPr>
            <w:r w:rsidRPr="004B4641">
              <w:rPr>
                <w:rFonts w:cs="Arial"/>
                <w:b/>
                <w:sz w:val="18"/>
                <w:szCs w:val="18"/>
              </w:rPr>
              <w:t xml:space="preserve">Meets </w:t>
            </w:r>
          </w:p>
          <w:p w14:paraId="0884FF5E" w14:textId="12EA1636" w:rsidR="00867590" w:rsidRPr="004B4641" w:rsidRDefault="00CC5896" w:rsidP="00ED1064">
            <w:pPr>
              <w:spacing w:before="60" w:after="60"/>
              <w:contextualSpacing/>
              <w:rPr>
                <w:rFonts w:cs="Arial"/>
                <w:sz w:val="18"/>
                <w:szCs w:val="18"/>
              </w:rPr>
            </w:pPr>
            <w:r w:rsidRPr="004B4641">
              <w:rPr>
                <w:rFonts w:cs="Arial"/>
                <w:sz w:val="18"/>
                <w:szCs w:val="18"/>
              </w:rPr>
              <w:t xml:space="preserve">The </w:t>
            </w:r>
            <w:r w:rsidR="00E72E0B" w:rsidRPr="004B4641">
              <w:rPr>
                <w:rFonts w:cs="Arial"/>
                <w:sz w:val="18"/>
                <w:szCs w:val="18"/>
              </w:rPr>
              <w:t>fishery</w:t>
            </w:r>
            <w:r w:rsidRPr="004B4641">
              <w:rPr>
                <w:rFonts w:cs="Arial"/>
                <w:sz w:val="18"/>
                <w:szCs w:val="18"/>
              </w:rPr>
              <w:t xml:space="preserve"> ERM strategy contains a list of priority species</w:t>
            </w:r>
            <w:r w:rsidR="00BF384F" w:rsidRPr="004B4641">
              <w:rPr>
                <w:rFonts w:cs="Arial"/>
                <w:sz w:val="18"/>
                <w:szCs w:val="18"/>
              </w:rPr>
              <w:t xml:space="preserve">, which includes </w:t>
            </w:r>
            <w:r w:rsidRPr="004B4641">
              <w:rPr>
                <w:rFonts w:cs="Arial"/>
                <w:sz w:val="18"/>
                <w:szCs w:val="18"/>
              </w:rPr>
              <w:t>16</w:t>
            </w:r>
            <w:r w:rsidR="00BF384F" w:rsidRPr="004B4641">
              <w:rPr>
                <w:rFonts w:cs="Arial"/>
                <w:sz w:val="18"/>
                <w:szCs w:val="18"/>
              </w:rPr>
              <w:t> </w:t>
            </w:r>
            <w:r w:rsidRPr="004B4641">
              <w:rPr>
                <w:rFonts w:cs="Arial"/>
                <w:sz w:val="18"/>
                <w:szCs w:val="18"/>
              </w:rPr>
              <w:t xml:space="preserve">chondrichthyans, three teleosts (bony fishes), two invertebrate species groups, </w:t>
            </w:r>
            <w:r w:rsidR="00BF384F" w:rsidRPr="004B4641">
              <w:rPr>
                <w:rFonts w:cs="Arial"/>
                <w:sz w:val="18"/>
                <w:szCs w:val="18"/>
              </w:rPr>
              <w:t>albatrosses,</w:t>
            </w:r>
            <w:r w:rsidRPr="004B4641">
              <w:rPr>
                <w:rFonts w:cs="Arial"/>
                <w:sz w:val="18"/>
                <w:szCs w:val="18"/>
              </w:rPr>
              <w:t xml:space="preserve"> and four marine mammal</w:t>
            </w:r>
            <w:r w:rsidR="00BF384F" w:rsidRPr="004B4641">
              <w:rPr>
                <w:rFonts w:cs="Arial"/>
                <w:sz w:val="18"/>
                <w:szCs w:val="18"/>
              </w:rPr>
              <w:t xml:space="preserve"> specie</w:t>
            </w:r>
            <w:r w:rsidRPr="004B4641">
              <w:rPr>
                <w:rFonts w:cs="Arial"/>
                <w:sz w:val="18"/>
                <w:szCs w:val="18"/>
              </w:rPr>
              <w:t xml:space="preserve">s. Decision rules are in place for some species such as sharks that are considered to be at high risk. </w:t>
            </w:r>
          </w:p>
        </w:tc>
      </w:tr>
      <w:tr w:rsidR="00867590" w:rsidRPr="004B4641" w14:paraId="5B112898" w14:textId="77777777" w:rsidTr="004E6B18">
        <w:tc>
          <w:tcPr>
            <w:tcW w:w="1500" w:type="pct"/>
          </w:tcPr>
          <w:p w14:paraId="204E7DA6" w14:textId="3740C220" w:rsidR="004649FA" w:rsidRPr="00ED1064" w:rsidRDefault="00867590" w:rsidP="00ED1064">
            <w:pPr>
              <w:spacing w:before="60" w:after="60"/>
              <w:contextualSpacing/>
              <w:rPr>
                <w:rFonts w:cs="Arial"/>
                <w:sz w:val="18"/>
                <w:szCs w:val="18"/>
              </w:rPr>
            </w:pPr>
            <w:r w:rsidRPr="004B4641">
              <w:rPr>
                <w:rFonts w:cs="Arial"/>
                <w:b/>
                <w:bCs/>
                <w:i/>
                <w:iCs/>
                <w:sz w:val="18"/>
                <w:szCs w:val="18"/>
              </w:rPr>
              <w:lastRenderedPageBreak/>
              <w:t xml:space="preserve">2.1.6 </w:t>
            </w:r>
            <w:r w:rsidRPr="004B4641">
              <w:rPr>
                <w:rFonts w:cs="Arial"/>
                <w:sz w:val="18"/>
                <w:szCs w:val="18"/>
              </w:rPr>
              <w:t>The management response, considering uncertainties in the assessment and precautionary management actions, has a high cha</w:t>
            </w:r>
            <w:r w:rsidR="00ED1064">
              <w:rPr>
                <w:rFonts w:cs="Arial"/>
                <w:sz w:val="18"/>
                <w:szCs w:val="18"/>
              </w:rPr>
              <w:t>nce of achieving the objective.</w:t>
            </w:r>
          </w:p>
        </w:tc>
        <w:tc>
          <w:tcPr>
            <w:tcW w:w="3500" w:type="pct"/>
            <w:shd w:val="clear" w:color="auto" w:fill="92D050"/>
          </w:tcPr>
          <w:p w14:paraId="7E370D7C" w14:textId="77777777" w:rsidR="004E0131" w:rsidRPr="004B4641" w:rsidRDefault="009336C5" w:rsidP="00ED1064">
            <w:pPr>
              <w:spacing w:before="60" w:after="60"/>
              <w:contextualSpacing/>
              <w:rPr>
                <w:rFonts w:cs="Arial"/>
                <w:b/>
                <w:sz w:val="18"/>
                <w:szCs w:val="18"/>
              </w:rPr>
            </w:pPr>
            <w:r w:rsidRPr="004B4641">
              <w:rPr>
                <w:rFonts w:cs="Arial"/>
                <w:b/>
                <w:sz w:val="18"/>
                <w:szCs w:val="18"/>
              </w:rPr>
              <w:t>M</w:t>
            </w:r>
            <w:r w:rsidR="005806BB" w:rsidRPr="004B4641">
              <w:rPr>
                <w:rFonts w:cs="Arial"/>
                <w:b/>
                <w:sz w:val="18"/>
                <w:szCs w:val="18"/>
              </w:rPr>
              <w:t xml:space="preserve">eets </w:t>
            </w:r>
          </w:p>
          <w:p w14:paraId="182EEB9A" w14:textId="136F64A6" w:rsidR="00867590" w:rsidRPr="004B4641" w:rsidRDefault="00DD42DD" w:rsidP="00ED1064">
            <w:pPr>
              <w:spacing w:before="60" w:after="60"/>
              <w:contextualSpacing/>
              <w:rPr>
                <w:rFonts w:cs="Arial"/>
                <w:sz w:val="18"/>
                <w:szCs w:val="18"/>
              </w:rPr>
            </w:pPr>
            <w:r w:rsidRPr="004B4641">
              <w:rPr>
                <w:rFonts w:cs="Arial"/>
                <w:sz w:val="18"/>
                <w:szCs w:val="18"/>
              </w:rPr>
              <w:t xml:space="preserve">The management arrangements have a medium to high chance of achieving the objective to conduct the fishery in a manner that does not threaten bycatch species. </w:t>
            </w:r>
            <w:r w:rsidR="009336C5" w:rsidRPr="004B4641">
              <w:rPr>
                <w:rFonts w:cs="Arial"/>
                <w:sz w:val="18"/>
                <w:szCs w:val="18"/>
              </w:rPr>
              <w:t xml:space="preserve">The fishery employs a number of non-selective fishing methods and gear that increases the risk to bycatch species. AFMA and industry have shown a commitment to develop and implement mitigation measures. Improvements to bycatch management </w:t>
            </w:r>
            <w:r w:rsidR="004E6B18" w:rsidRPr="004B4641">
              <w:rPr>
                <w:rFonts w:cs="Arial"/>
                <w:sz w:val="18"/>
                <w:szCs w:val="18"/>
              </w:rPr>
              <w:t>will involve the collection of up-to-date and accurate information.</w:t>
            </w:r>
            <w:r w:rsidR="009336C5" w:rsidRPr="004B4641">
              <w:rPr>
                <w:rFonts w:cs="Arial"/>
                <w:sz w:val="18"/>
                <w:szCs w:val="18"/>
              </w:rPr>
              <w:t xml:space="preserve"> </w:t>
            </w:r>
            <w:r w:rsidRPr="004B4641">
              <w:rPr>
                <w:rFonts w:cs="Arial"/>
                <w:sz w:val="18"/>
                <w:szCs w:val="18"/>
              </w:rPr>
              <w:t xml:space="preserve">It is important that bycatch is recorded to species level for all sectors. </w:t>
            </w:r>
            <w:r w:rsidR="004E6B18" w:rsidRPr="004B4641">
              <w:rPr>
                <w:rFonts w:cs="Arial"/>
                <w:sz w:val="18"/>
                <w:szCs w:val="18"/>
              </w:rPr>
              <w:t xml:space="preserve">Doing so </w:t>
            </w:r>
            <w:r w:rsidRPr="004B4641">
              <w:rPr>
                <w:rFonts w:cs="Arial"/>
                <w:sz w:val="18"/>
                <w:szCs w:val="18"/>
              </w:rPr>
              <w:t xml:space="preserve">will improve </w:t>
            </w:r>
            <w:r w:rsidR="004E6B18" w:rsidRPr="004B4641">
              <w:rPr>
                <w:rFonts w:cs="Arial"/>
                <w:sz w:val="18"/>
                <w:szCs w:val="18"/>
              </w:rPr>
              <w:t xml:space="preserve">timeframes for </w:t>
            </w:r>
            <w:r w:rsidR="004E0131" w:rsidRPr="004B4641">
              <w:rPr>
                <w:rFonts w:cs="Arial"/>
                <w:sz w:val="18"/>
                <w:szCs w:val="18"/>
              </w:rPr>
              <w:t>identif</w:t>
            </w:r>
            <w:r w:rsidR="004E6B18" w:rsidRPr="004B4641">
              <w:rPr>
                <w:rFonts w:cs="Arial"/>
                <w:sz w:val="18"/>
                <w:szCs w:val="18"/>
              </w:rPr>
              <w:t xml:space="preserve">ying </w:t>
            </w:r>
            <w:r w:rsidR="004E0131" w:rsidRPr="004B4641">
              <w:rPr>
                <w:rFonts w:cs="Arial"/>
                <w:sz w:val="18"/>
                <w:szCs w:val="18"/>
              </w:rPr>
              <w:t xml:space="preserve">risks to bycatch species and </w:t>
            </w:r>
            <w:r w:rsidRPr="004B4641">
              <w:rPr>
                <w:rFonts w:cs="Arial"/>
                <w:sz w:val="18"/>
                <w:szCs w:val="18"/>
              </w:rPr>
              <w:t>implement</w:t>
            </w:r>
            <w:r w:rsidR="004E6B18" w:rsidRPr="004B4641">
              <w:rPr>
                <w:rFonts w:cs="Arial"/>
                <w:sz w:val="18"/>
                <w:szCs w:val="18"/>
              </w:rPr>
              <w:t>ing appropriate</w:t>
            </w:r>
            <w:r w:rsidR="00ED1064">
              <w:rPr>
                <w:rFonts w:cs="Arial"/>
                <w:sz w:val="18"/>
                <w:szCs w:val="18"/>
              </w:rPr>
              <w:t xml:space="preserve"> management actions.</w:t>
            </w:r>
          </w:p>
        </w:tc>
      </w:tr>
      <w:tr w:rsidR="00867590" w:rsidRPr="004B4641" w14:paraId="44377280" w14:textId="77777777" w:rsidTr="00CA754A">
        <w:tc>
          <w:tcPr>
            <w:tcW w:w="3500" w:type="pct"/>
            <w:gridSpan w:val="2"/>
            <w:shd w:val="clear" w:color="auto" w:fill="CCC0D9"/>
          </w:tcPr>
          <w:p w14:paraId="3C4F2B28" w14:textId="77777777" w:rsidR="00867590" w:rsidRPr="004B4641" w:rsidRDefault="00867590" w:rsidP="00ED1064">
            <w:pPr>
              <w:spacing w:before="60" w:after="60"/>
              <w:contextualSpacing/>
              <w:rPr>
                <w:rFonts w:cs="Arial"/>
                <w:b/>
                <w:bCs/>
                <w:sz w:val="18"/>
                <w:szCs w:val="18"/>
              </w:rPr>
            </w:pPr>
            <w:r w:rsidRPr="004B4641">
              <w:rPr>
                <w:rFonts w:cs="Arial"/>
                <w:b/>
                <w:bCs/>
                <w:sz w:val="18"/>
                <w:szCs w:val="18"/>
              </w:rPr>
              <w:t xml:space="preserve">Objective 2 - </w:t>
            </w:r>
            <w:r w:rsidRPr="004B4641">
              <w:rPr>
                <w:rFonts w:cs="Arial"/>
                <w:sz w:val="18"/>
                <w:szCs w:val="18"/>
              </w:rPr>
              <w:t>The fishery is conducted in a manner that avoids mortality of, or injuries to, endangered, threatened or protected species and avoids or minimises impacts on threatened ecological communities.</w:t>
            </w:r>
          </w:p>
        </w:tc>
      </w:tr>
      <w:tr w:rsidR="00867590" w:rsidRPr="004B4641" w14:paraId="43828692" w14:textId="77777777" w:rsidTr="00CA754A">
        <w:tc>
          <w:tcPr>
            <w:tcW w:w="3500" w:type="pct"/>
            <w:gridSpan w:val="2"/>
            <w:shd w:val="clear" w:color="auto" w:fill="E5DFEC"/>
          </w:tcPr>
          <w:p w14:paraId="1E307198" w14:textId="77777777" w:rsidR="00867590" w:rsidRPr="004B4641" w:rsidRDefault="00867590" w:rsidP="00ED1064">
            <w:pPr>
              <w:spacing w:before="60" w:after="60"/>
              <w:contextualSpacing/>
              <w:rPr>
                <w:rFonts w:cs="Arial"/>
                <w:sz w:val="18"/>
                <w:szCs w:val="18"/>
              </w:rPr>
            </w:pPr>
            <w:r w:rsidRPr="004B4641">
              <w:rPr>
                <w:rFonts w:cs="Arial"/>
                <w:b/>
                <w:bCs/>
                <w:i/>
                <w:iCs/>
                <w:sz w:val="18"/>
                <w:szCs w:val="18"/>
              </w:rPr>
              <w:t xml:space="preserve">Information requirements </w:t>
            </w:r>
          </w:p>
        </w:tc>
      </w:tr>
      <w:tr w:rsidR="00867590" w:rsidRPr="004B4641" w14:paraId="56733A98" w14:textId="77777777" w:rsidTr="00E850A8">
        <w:tc>
          <w:tcPr>
            <w:tcW w:w="1500" w:type="pct"/>
          </w:tcPr>
          <w:p w14:paraId="772D4D45" w14:textId="0103C88E" w:rsidR="004649FA" w:rsidRPr="004B4641" w:rsidRDefault="00867590" w:rsidP="00ED1064">
            <w:pPr>
              <w:spacing w:before="60" w:after="60"/>
              <w:contextualSpacing/>
              <w:rPr>
                <w:rFonts w:cs="Arial"/>
                <w:sz w:val="18"/>
                <w:szCs w:val="18"/>
              </w:rPr>
            </w:pPr>
            <w:r w:rsidRPr="004B4641">
              <w:rPr>
                <w:rFonts w:cs="Arial"/>
                <w:b/>
                <w:bCs/>
                <w:i/>
                <w:iCs/>
                <w:sz w:val="18"/>
                <w:szCs w:val="18"/>
              </w:rPr>
              <w:t xml:space="preserve">2.2.1 </w:t>
            </w:r>
            <w:r w:rsidRPr="004B4641">
              <w:rPr>
                <w:rFonts w:cs="Arial"/>
                <w:sz w:val="18"/>
                <w:szCs w:val="18"/>
              </w:rPr>
              <w:t>Reliable information is collected on the interaction with endangered, threatened or protected species and thre</w:t>
            </w:r>
            <w:r w:rsidR="00ED1064">
              <w:rPr>
                <w:rFonts w:cs="Arial"/>
                <w:sz w:val="18"/>
                <w:szCs w:val="18"/>
              </w:rPr>
              <w:t xml:space="preserve">atened ecological communities. </w:t>
            </w:r>
          </w:p>
        </w:tc>
        <w:tc>
          <w:tcPr>
            <w:tcW w:w="3500" w:type="pct"/>
            <w:shd w:val="clear" w:color="auto" w:fill="FFC000"/>
          </w:tcPr>
          <w:p w14:paraId="1FFA3F0A" w14:textId="77777777" w:rsidR="00E933E0" w:rsidRPr="004B4641" w:rsidRDefault="005806BB" w:rsidP="00ED1064">
            <w:pPr>
              <w:spacing w:before="60" w:after="60"/>
              <w:contextualSpacing/>
              <w:rPr>
                <w:rFonts w:cs="Arial"/>
                <w:b/>
                <w:sz w:val="18"/>
                <w:szCs w:val="18"/>
              </w:rPr>
            </w:pPr>
            <w:r w:rsidRPr="004B4641">
              <w:rPr>
                <w:rFonts w:cs="Arial"/>
                <w:b/>
                <w:sz w:val="18"/>
                <w:szCs w:val="18"/>
              </w:rPr>
              <w:t xml:space="preserve">Partially meets </w:t>
            </w:r>
          </w:p>
          <w:p w14:paraId="5E512218" w14:textId="77777777" w:rsidR="00DA3231" w:rsidRPr="004B4641" w:rsidRDefault="00FF1F6C" w:rsidP="00ED1064">
            <w:pPr>
              <w:spacing w:before="60" w:after="60"/>
              <w:contextualSpacing/>
              <w:rPr>
                <w:rFonts w:cs="Arial"/>
                <w:sz w:val="18"/>
                <w:szCs w:val="18"/>
                <w:lang w:eastAsia="en-AU"/>
              </w:rPr>
            </w:pPr>
            <w:r w:rsidRPr="004B4641">
              <w:rPr>
                <w:rFonts w:cs="Arial"/>
                <w:sz w:val="18"/>
                <w:szCs w:val="18"/>
                <w:lang w:eastAsia="en-AU"/>
              </w:rPr>
              <w:t>Discards and interaction data for threatened, endangered and p</w:t>
            </w:r>
            <w:r w:rsidR="009852BD" w:rsidRPr="004B4641">
              <w:rPr>
                <w:rFonts w:cs="Arial"/>
                <w:sz w:val="18"/>
                <w:szCs w:val="18"/>
                <w:lang w:eastAsia="en-AU"/>
              </w:rPr>
              <w:t>rotected species (</w:t>
            </w:r>
            <w:r w:rsidRPr="004B4641">
              <w:rPr>
                <w:rFonts w:cs="Arial"/>
                <w:sz w:val="18"/>
                <w:szCs w:val="18"/>
                <w:lang w:eastAsia="en-AU"/>
              </w:rPr>
              <w:t>TEPS</w:t>
            </w:r>
            <w:r w:rsidR="009852BD" w:rsidRPr="004B4641">
              <w:rPr>
                <w:rFonts w:cs="Arial"/>
                <w:sz w:val="18"/>
                <w:szCs w:val="18"/>
                <w:lang w:eastAsia="en-AU"/>
              </w:rPr>
              <w:t>) is collected via d</w:t>
            </w:r>
            <w:r w:rsidR="00450B2E" w:rsidRPr="004B4641">
              <w:rPr>
                <w:rFonts w:cs="Arial"/>
                <w:sz w:val="18"/>
                <w:szCs w:val="18"/>
              </w:rPr>
              <w:t>aily logbooks</w:t>
            </w:r>
            <w:r w:rsidR="0067104E" w:rsidRPr="004B4641">
              <w:rPr>
                <w:rFonts w:cs="Arial"/>
                <w:sz w:val="18"/>
                <w:szCs w:val="18"/>
              </w:rPr>
              <w:t>.</w:t>
            </w:r>
            <w:r w:rsidR="0067104E" w:rsidRPr="004B4641">
              <w:rPr>
                <w:rFonts w:cs="Arial"/>
                <w:sz w:val="18"/>
                <w:szCs w:val="18"/>
                <w:lang w:eastAsia="en-AU"/>
              </w:rPr>
              <w:t xml:space="preserve"> Electronic monitoring (e.g. cameras and satellite tracking) is the primary means to verify records. Information may also be gathered through research studies and surveys. I</w:t>
            </w:r>
            <w:r w:rsidR="009852BD" w:rsidRPr="004B4641">
              <w:rPr>
                <w:rFonts w:cs="Arial"/>
                <w:sz w:val="18"/>
                <w:szCs w:val="18"/>
                <w:lang w:eastAsia="en-AU"/>
              </w:rPr>
              <w:t>ndependent scientific observer</w:t>
            </w:r>
            <w:r w:rsidR="00136BD3" w:rsidRPr="004B4641">
              <w:rPr>
                <w:rFonts w:cs="Arial"/>
                <w:sz w:val="18"/>
                <w:szCs w:val="18"/>
                <w:lang w:eastAsia="en-AU"/>
              </w:rPr>
              <w:t>s</w:t>
            </w:r>
            <w:r w:rsidR="0067104E" w:rsidRPr="004B4641">
              <w:rPr>
                <w:rFonts w:cs="Arial"/>
                <w:sz w:val="18"/>
                <w:szCs w:val="18"/>
                <w:lang w:eastAsia="en-AU"/>
              </w:rPr>
              <w:t xml:space="preserve"> board vessels at random to</w:t>
            </w:r>
            <w:r w:rsidR="00136BD3" w:rsidRPr="004B4641">
              <w:rPr>
                <w:rFonts w:cs="Arial"/>
                <w:sz w:val="18"/>
                <w:szCs w:val="18"/>
                <w:lang w:eastAsia="en-AU"/>
              </w:rPr>
              <w:t xml:space="preserve"> </w:t>
            </w:r>
            <w:r w:rsidR="0067104E" w:rsidRPr="004B4641">
              <w:rPr>
                <w:rFonts w:cs="Arial"/>
                <w:sz w:val="18"/>
                <w:szCs w:val="18"/>
                <w:lang w:eastAsia="en-AU"/>
              </w:rPr>
              <w:t xml:space="preserve">collect bycatch/discard </w:t>
            </w:r>
            <w:r w:rsidR="00136BD3" w:rsidRPr="004B4641">
              <w:rPr>
                <w:rFonts w:cs="Arial"/>
                <w:sz w:val="18"/>
                <w:szCs w:val="18"/>
                <w:lang w:eastAsia="en-AU"/>
              </w:rPr>
              <w:t>data</w:t>
            </w:r>
            <w:r w:rsidR="0067104E" w:rsidRPr="004B4641">
              <w:rPr>
                <w:rFonts w:cs="Arial"/>
                <w:sz w:val="18"/>
                <w:szCs w:val="18"/>
                <w:lang w:eastAsia="en-AU"/>
              </w:rPr>
              <w:t>, although they are not used in the GHaT Sector</w:t>
            </w:r>
            <w:r w:rsidR="009852BD" w:rsidRPr="004B4641">
              <w:rPr>
                <w:rFonts w:cs="Arial"/>
                <w:sz w:val="18"/>
                <w:szCs w:val="18"/>
                <w:lang w:eastAsia="en-AU"/>
              </w:rPr>
              <w:t>.</w:t>
            </w:r>
            <w:r w:rsidR="00136BD3" w:rsidRPr="004B4641">
              <w:rPr>
                <w:rFonts w:cs="Arial"/>
                <w:sz w:val="18"/>
                <w:szCs w:val="18"/>
                <w:lang w:eastAsia="en-AU"/>
              </w:rPr>
              <w:t xml:space="preserve"> </w:t>
            </w:r>
          </w:p>
          <w:p w14:paraId="6995ED26" w14:textId="77777777" w:rsidR="00450B2E" w:rsidRPr="004B4641" w:rsidRDefault="00A94FCF" w:rsidP="00ED1064">
            <w:pPr>
              <w:spacing w:before="60" w:after="60"/>
              <w:contextualSpacing/>
              <w:rPr>
                <w:rFonts w:cs="Arial"/>
                <w:sz w:val="18"/>
                <w:szCs w:val="18"/>
                <w:lang w:eastAsia="en-AU"/>
              </w:rPr>
            </w:pPr>
            <w:r w:rsidRPr="004B4641">
              <w:rPr>
                <w:rFonts w:cs="Arial"/>
                <w:sz w:val="18"/>
                <w:szCs w:val="18"/>
                <w:lang w:eastAsia="en-AU"/>
              </w:rPr>
              <w:t>Protected species re</w:t>
            </w:r>
            <w:r w:rsidR="00DF6C6B" w:rsidRPr="004B4641">
              <w:rPr>
                <w:rFonts w:cs="Arial"/>
                <w:sz w:val="18"/>
                <w:szCs w:val="18"/>
              </w:rPr>
              <w:t xml:space="preserve">porting </w:t>
            </w:r>
            <w:r w:rsidR="009852BD" w:rsidRPr="004B4641">
              <w:rPr>
                <w:rFonts w:cs="Arial"/>
                <w:sz w:val="18"/>
                <w:szCs w:val="18"/>
              </w:rPr>
              <w:t>is mandatory</w:t>
            </w:r>
            <w:r w:rsidRPr="004B4641">
              <w:rPr>
                <w:rFonts w:cs="Arial"/>
                <w:sz w:val="18"/>
                <w:szCs w:val="18"/>
              </w:rPr>
              <w:t xml:space="preserve"> for all sectors. </w:t>
            </w:r>
            <w:r w:rsidR="00F666AC" w:rsidRPr="004B4641">
              <w:rPr>
                <w:rFonts w:cs="Arial"/>
                <w:sz w:val="18"/>
                <w:szCs w:val="18"/>
              </w:rPr>
              <w:t>Species level reporting is required w</w:t>
            </w:r>
            <w:r w:rsidRPr="004B4641">
              <w:rPr>
                <w:rFonts w:cs="Arial"/>
                <w:sz w:val="18"/>
                <w:szCs w:val="18"/>
              </w:rPr>
              <w:t>here possible</w:t>
            </w:r>
            <w:r w:rsidR="00F666AC" w:rsidRPr="004B4641">
              <w:rPr>
                <w:rFonts w:cs="Arial"/>
                <w:sz w:val="18"/>
                <w:szCs w:val="18"/>
              </w:rPr>
              <w:t>.</w:t>
            </w:r>
            <w:r w:rsidR="00DF6C6B" w:rsidRPr="004B4641">
              <w:rPr>
                <w:rFonts w:cs="Arial"/>
                <w:sz w:val="18"/>
                <w:szCs w:val="18"/>
              </w:rPr>
              <w:t xml:space="preserve"> In the Commonwealth Trawl Sector however, operators may record non-target species to family level. The Department considers that species-level data will improve the implementation of appropriate management actions in a timely manner. </w:t>
            </w:r>
          </w:p>
          <w:p w14:paraId="1FCEAA98" w14:textId="04E59292" w:rsidR="00867590" w:rsidRPr="004B4641" w:rsidRDefault="00610305" w:rsidP="00ED1064">
            <w:pPr>
              <w:spacing w:before="60" w:after="60"/>
              <w:contextualSpacing/>
              <w:rPr>
                <w:rFonts w:cs="Arial"/>
                <w:sz w:val="18"/>
                <w:szCs w:val="18"/>
              </w:rPr>
            </w:pPr>
            <w:r w:rsidRPr="004B4641">
              <w:rPr>
                <w:rFonts w:cs="Arial"/>
                <w:color w:val="000000"/>
                <w:sz w:val="18"/>
                <w:szCs w:val="18"/>
              </w:rPr>
              <w:t xml:space="preserve">There are no reports of interactions </w:t>
            </w:r>
            <w:r w:rsidRPr="004B4641">
              <w:rPr>
                <w:rFonts w:cs="Arial"/>
                <w:sz w:val="18"/>
                <w:szCs w:val="18"/>
              </w:rPr>
              <w:t>with threatened ecological communities (TEC)</w:t>
            </w:r>
            <w:r w:rsidRPr="004B4641">
              <w:rPr>
                <w:rFonts w:cs="Arial"/>
                <w:color w:val="000000"/>
                <w:sz w:val="18"/>
                <w:szCs w:val="18"/>
              </w:rPr>
              <w:t xml:space="preserve">. </w:t>
            </w:r>
            <w:r w:rsidR="00E850A8" w:rsidRPr="004B4641">
              <w:rPr>
                <w:rFonts w:cs="Arial"/>
                <w:color w:val="000000"/>
                <w:sz w:val="18"/>
                <w:szCs w:val="18"/>
              </w:rPr>
              <w:t>T</w:t>
            </w:r>
            <w:r w:rsidR="0089106D" w:rsidRPr="004B4641">
              <w:rPr>
                <w:rFonts w:cs="Arial"/>
                <w:color w:val="000000"/>
                <w:sz w:val="18"/>
                <w:szCs w:val="18"/>
              </w:rPr>
              <w:t xml:space="preserve">he Giant Kelp Marine Forests of South East Australia </w:t>
            </w:r>
            <w:r w:rsidRPr="004B4641">
              <w:rPr>
                <w:rFonts w:cs="Arial"/>
                <w:color w:val="000000"/>
                <w:sz w:val="18"/>
                <w:szCs w:val="18"/>
              </w:rPr>
              <w:t>TEC</w:t>
            </w:r>
            <w:r w:rsidR="0089106D" w:rsidRPr="004B4641">
              <w:rPr>
                <w:rFonts w:cs="Arial"/>
                <w:color w:val="000000"/>
                <w:sz w:val="18"/>
                <w:szCs w:val="18"/>
              </w:rPr>
              <w:t xml:space="preserve"> (Giant Kelp </w:t>
            </w:r>
            <w:r w:rsidR="00C379D0" w:rsidRPr="004B4641">
              <w:rPr>
                <w:rFonts w:cs="Arial"/>
                <w:color w:val="000000"/>
                <w:sz w:val="18"/>
                <w:szCs w:val="18"/>
              </w:rPr>
              <w:t>Forest</w:t>
            </w:r>
            <w:r w:rsidR="0089106D" w:rsidRPr="004B4641">
              <w:rPr>
                <w:rFonts w:cs="Arial"/>
                <w:color w:val="000000"/>
                <w:sz w:val="18"/>
                <w:szCs w:val="18"/>
              </w:rPr>
              <w:t xml:space="preserve"> TEC) is listed as endangered under the EPBC Act</w:t>
            </w:r>
            <w:r w:rsidR="00E850A8" w:rsidRPr="004B4641">
              <w:rPr>
                <w:rFonts w:cs="Arial"/>
                <w:color w:val="000000"/>
                <w:sz w:val="18"/>
                <w:szCs w:val="18"/>
              </w:rPr>
              <w:t>, and is known to occur within the area of the fishery</w:t>
            </w:r>
            <w:r w:rsidR="0089106D" w:rsidRPr="004B4641">
              <w:rPr>
                <w:rFonts w:cs="Arial"/>
                <w:color w:val="000000"/>
                <w:sz w:val="18"/>
                <w:szCs w:val="18"/>
              </w:rPr>
              <w:t xml:space="preserve">. </w:t>
            </w:r>
            <w:r w:rsidR="008A7549" w:rsidRPr="004B4641">
              <w:rPr>
                <w:rFonts w:cs="Arial"/>
                <w:color w:val="000000"/>
                <w:sz w:val="18"/>
                <w:szCs w:val="18"/>
              </w:rPr>
              <w:t xml:space="preserve">The Giant Kelp Forest TEC is found in temperate coastal waters off Tasmania, Victoria and South Australia at depths of approximately 8 to 30 metres below the surface, and provides shelter and foraging habitat for a wide range of commercially important fish species, including Snapper, leatherjacket and cuttlefishes (TSSC 2012). </w:t>
            </w:r>
          </w:p>
        </w:tc>
      </w:tr>
      <w:tr w:rsidR="00867590" w:rsidRPr="004B4641" w14:paraId="7D3909B1" w14:textId="77777777" w:rsidTr="00CA754A">
        <w:tc>
          <w:tcPr>
            <w:tcW w:w="3500" w:type="pct"/>
            <w:gridSpan w:val="2"/>
            <w:shd w:val="clear" w:color="auto" w:fill="E5DFEC"/>
          </w:tcPr>
          <w:p w14:paraId="1D9BCDF6" w14:textId="77777777" w:rsidR="00867590" w:rsidRPr="004B4641" w:rsidRDefault="00867590" w:rsidP="00ED1064">
            <w:pPr>
              <w:spacing w:before="60" w:after="60"/>
              <w:contextualSpacing/>
              <w:rPr>
                <w:rFonts w:cs="Arial"/>
                <w:b/>
                <w:bCs/>
                <w:i/>
                <w:iCs/>
                <w:sz w:val="18"/>
                <w:szCs w:val="18"/>
              </w:rPr>
            </w:pPr>
            <w:r w:rsidRPr="004B4641">
              <w:rPr>
                <w:rFonts w:cs="Arial"/>
                <w:b/>
                <w:bCs/>
                <w:i/>
                <w:iCs/>
                <w:sz w:val="18"/>
                <w:szCs w:val="18"/>
              </w:rPr>
              <w:t xml:space="preserve">Assessments </w:t>
            </w:r>
          </w:p>
        </w:tc>
      </w:tr>
      <w:tr w:rsidR="00867590" w:rsidRPr="004B4641" w14:paraId="61FFD1CF" w14:textId="77777777" w:rsidTr="008A7549">
        <w:tc>
          <w:tcPr>
            <w:tcW w:w="1500" w:type="pct"/>
          </w:tcPr>
          <w:p w14:paraId="777CEBAF" w14:textId="1E97036C" w:rsidR="004649FA" w:rsidRPr="004B4641" w:rsidRDefault="00867590" w:rsidP="00ED1064">
            <w:pPr>
              <w:spacing w:before="60" w:after="60"/>
              <w:contextualSpacing/>
              <w:rPr>
                <w:rFonts w:cs="Arial"/>
                <w:sz w:val="18"/>
                <w:szCs w:val="18"/>
              </w:rPr>
            </w:pPr>
            <w:r w:rsidRPr="004B4641">
              <w:rPr>
                <w:rFonts w:cs="Arial"/>
                <w:b/>
                <w:bCs/>
                <w:i/>
                <w:iCs/>
                <w:sz w:val="18"/>
                <w:szCs w:val="18"/>
              </w:rPr>
              <w:t xml:space="preserve">2.2.2 </w:t>
            </w:r>
            <w:r w:rsidRPr="004B4641">
              <w:rPr>
                <w:rFonts w:cs="Arial"/>
                <w:sz w:val="18"/>
                <w:szCs w:val="18"/>
              </w:rPr>
              <w:t>There is an assessment of the impact of the fishery on endangered, th</w:t>
            </w:r>
            <w:r w:rsidR="00ED1064">
              <w:rPr>
                <w:rFonts w:cs="Arial"/>
                <w:sz w:val="18"/>
                <w:szCs w:val="18"/>
              </w:rPr>
              <w:t xml:space="preserve">reatened or protected species. </w:t>
            </w:r>
          </w:p>
        </w:tc>
        <w:tc>
          <w:tcPr>
            <w:tcW w:w="3500" w:type="pct"/>
            <w:shd w:val="clear" w:color="auto" w:fill="92D050"/>
          </w:tcPr>
          <w:p w14:paraId="0E6A8C6B" w14:textId="77777777" w:rsidR="008A7549" w:rsidRPr="004B4641" w:rsidRDefault="005806BB" w:rsidP="00ED1064">
            <w:pPr>
              <w:spacing w:before="60" w:after="60"/>
              <w:contextualSpacing/>
              <w:rPr>
                <w:rFonts w:cs="Arial"/>
                <w:b/>
                <w:sz w:val="18"/>
                <w:szCs w:val="18"/>
              </w:rPr>
            </w:pPr>
            <w:r w:rsidRPr="004B4641">
              <w:rPr>
                <w:rFonts w:cs="Arial"/>
                <w:b/>
                <w:sz w:val="18"/>
                <w:szCs w:val="18"/>
              </w:rPr>
              <w:t xml:space="preserve">Meets </w:t>
            </w:r>
          </w:p>
          <w:p w14:paraId="266DEBE7" w14:textId="0068A3B6" w:rsidR="00867590" w:rsidRPr="00ED1064" w:rsidRDefault="00D53226" w:rsidP="00ED1064">
            <w:pPr>
              <w:autoSpaceDE w:val="0"/>
              <w:autoSpaceDN w:val="0"/>
              <w:adjustRightInd w:val="0"/>
              <w:spacing w:before="60" w:after="60"/>
              <w:contextualSpacing/>
              <w:rPr>
                <w:rFonts w:cs="Arial"/>
                <w:color w:val="000000"/>
                <w:sz w:val="18"/>
                <w:szCs w:val="18"/>
                <w:lang w:eastAsia="en-AU"/>
              </w:rPr>
            </w:pPr>
            <w:r w:rsidRPr="004B4641">
              <w:rPr>
                <w:rFonts w:cs="Arial"/>
                <w:color w:val="000000"/>
                <w:sz w:val="18"/>
                <w:szCs w:val="18"/>
                <w:lang w:eastAsia="en-AU"/>
              </w:rPr>
              <w:t xml:space="preserve">AFMA use the ERA process to identify high risk species. </w:t>
            </w:r>
            <w:r w:rsidR="00FF1F6C" w:rsidRPr="004B4641">
              <w:rPr>
                <w:rFonts w:cs="Arial"/>
                <w:sz w:val="18"/>
                <w:szCs w:val="18"/>
              </w:rPr>
              <w:t xml:space="preserve">The ERA </w:t>
            </w:r>
            <w:r w:rsidR="0055487B" w:rsidRPr="004B4641">
              <w:rPr>
                <w:rFonts w:cs="Arial"/>
                <w:sz w:val="18"/>
                <w:szCs w:val="18"/>
              </w:rPr>
              <w:t xml:space="preserve">process </w:t>
            </w:r>
            <w:r w:rsidR="00FF1F6C" w:rsidRPr="004B4641">
              <w:rPr>
                <w:rFonts w:cs="Arial"/>
                <w:sz w:val="18"/>
                <w:szCs w:val="18"/>
              </w:rPr>
              <w:t xml:space="preserve">considers impacts to TEPS using the same process identified above for target and non-target species. </w:t>
            </w:r>
          </w:p>
        </w:tc>
      </w:tr>
      <w:tr w:rsidR="00867590" w:rsidRPr="004B4641" w14:paraId="0BBD1700" w14:textId="77777777" w:rsidTr="00CA754A">
        <w:tc>
          <w:tcPr>
            <w:tcW w:w="1500" w:type="pct"/>
          </w:tcPr>
          <w:p w14:paraId="3FD81869" w14:textId="082FB36E" w:rsidR="004649FA" w:rsidRPr="004B4641" w:rsidRDefault="00867590" w:rsidP="00ED1064">
            <w:pPr>
              <w:spacing w:before="60" w:after="60"/>
              <w:contextualSpacing/>
              <w:rPr>
                <w:rFonts w:cs="Arial"/>
                <w:sz w:val="18"/>
                <w:szCs w:val="18"/>
              </w:rPr>
            </w:pPr>
            <w:r w:rsidRPr="004B4641">
              <w:rPr>
                <w:rFonts w:cs="Arial"/>
                <w:b/>
                <w:bCs/>
                <w:i/>
                <w:iCs/>
                <w:sz w:val="18"/>
                <w:szCs w:val="18"/>
              </w:rPr>
              <w:t xml:space="preserve">2.2.3 </w:t>
            </w:r>
            <w:r w:rsidRPr="004B4641">
              <w:rPr>
                <w:rFonts w:cs="Arial"/>
                <w:sz w:val="18"/>
                <w:szCs w:val="18"/>
              </w:rPr>
              <w:t>There is an assessment of the impact of the fishery on thre</w:t>
            </w:r>
            <w:r w:rsidR="00ED1064">
              <w:rPr>
                <w:rFonts w:cs="Arial"/>
                <w:sz w:val="18"/>
                <w:szCs w:val="18"/>
              </w:rPr>
              <w:t xml:space="preserve">atened ecological communities. </w:t>
            </w:r>
          </w:p>
        </w:tc>
        <w:tc>
          <w:tcPr>
            <w:tcW w:w="3500" w:type="pct"/>
            <w:shd w:val="clear" w:color="auto" w:fill="auto"/>
          </w:tcPr>
          <w:p w14:paraId="602D5001" w14:textId="77777777" w:rsidR="005806BB" w:rsidRPr="004B4641" w:rsidRDefault="008A7549" w:rsidP="00ED1064">
            <w:pPr>
              <w:spacing w:before="60" w:after="60"/>
              <w:contextualSpacing/>
              <w:rPr>
                <w:rFonts w:cs="Arial"/>
                <w:b/>
                <w:sz w:val="18"/>
                <w:szCs w:val="18"/>
              </w:rPr>
            </w:pPr>
            <w:r w:rsidRPr="004B4641">
              <w:rPr>
                <w:rFonts w:cs="Arial"/>
                <w:b/>
                <w:sz w:val="18"/>
                <w:szCs w:val="18"/>
              </w:rPr>
              <w:t>Not applicable</w:t>
            </w:r>
          </w:p>
          <w:p w14:paraId="086AFEC9" w14:textId="32648ADF" w:rsidR="006339DD" w:rsidRPr="004B4641" w:rsidRDefault="001028D3" w:rsidP="00ED1064">
            <w:pPr>
              <w:spacing w:before="60" w:after="60"/>
              <w:contextualSpacing/>
              <w:rPr>
                <w:rFonts w:cs="Arial"/>
                <w:sz w:val="18"/>
                <w:szCs w:val="18"/>
              </w:rPr>
            </w:pPr>
            <w:r w:rsidRPr="004B4641">
              <w:rPr>
                <w:rFonts w:cs="Arial"/>
                <w:sz w:val="18"/>
                <w:szCs w:val="18"/>
              </w:rPr>
              <w:t>T</w:t>
            </w:r>
            <w:r w:rsidR="00EC1341" w:rsidRPr="004B4641">
              <w:rPr>
                <w:rFonts w:cs="Arial"/>
                <w:sz w:val="18"/>
                <w:szCs w:val="18"/>
              </w:rPr>
              <w:t>he ERA consider</w:t>
            </w:r>
            <w:r w:rsidR="008B027D" w:rsidRPr="004B4641">
              <w:rPr>
                <w:rFonts w:cs="Arial"/>
                <w:sz w:val="18"/>
                <w:szCs w:val="18"/>
              </w:rPr>
              <w:t xml:space="preserve">s impacts to habitats and communities. </w:t>
            </w:r>
            <w:r w:rsidR="00104AAA" w:rsidRPr="004B4641">
              <w:rPr>
                <w:rFonts w:cs="Arial"/>
                <w:sz w:val="18"/>
                <w:szCs w:val="18"/>
              </w:rPr>
              <w:t>While the ERA did not specifically identify risks to the Giant Kelp Forest TEC, the</w:t>
            </w:r>
            <w:r w:rsidR="006339DD" w:rsidRPr="004B4641">
              <w:rPr>
                <w:rFonts w:cs="Arial"/>
                <w:sz w:val="18"/>
                <w:szCs w:val="18"/>
              </w:rPr>
              <w:t xml:space="preserve"> likelihood of any significant impacts is considered low. </w:t>
            </w:r>
            <w:r w:rsidR="00104AAA" w:rsidRPr="004B4641">
              <w:rPr>
                <w:rFonts w:cs="Arial"/>
                <w:sz w:val="18"/>
                <w:szCs w:val="18"/>
              </w:rPr>
              <w:t xml:space="preserve">The area in which the Giant Kelp Forest TEC occurs is well known, and the possibility of gear entanglement is expected to provide an economic incentive for vessels to avoid this area. </w:t>
            </w:r>
          </w:p>
        </w:tc>
      </w:tr>
      <w:tr w:rsidR="00867590" w:rsidRPr="004B4641" w14:paraId="4CA345C6" w14:textId="77777777" w:rsidTr="00CA754A">
        <w:tc>
          <w:tcPr>
            <w:tcW w:w="3500" w:type="pct"/>
            <w:gridSpan w:val="2"/>
            <w:shd w:val="clear" w:color="auto" w:fill="E5DFEC"/>
          </w:tcPr>
          <w:p w14:paraId="70281464" w14:textId="77777777" w:rsidR="00867590" w:rsidRPr="004B4641" w:rsidRDefault="00867590" w:rsidP="00ED1064">
            <w:pPr>
              <w:spacing w:before="60" w:after="60"/>
              <w:contextualSpacing/>
              <w:rPr>
                <w:rFonts w:cs="Arial"/>
                <w:b/>
                <w:bCs/>
                <w:i/>
                <w:iCs/>
                <w:sz w:val="18"/>
                <w:szCs w:val="18"/>
              </w:rPr>
            </w:pPr>
            <w:r w:rsidRPr="004B4641">
              <w:rPr>
                <w:rFonts w:cs="Arial"/>
                <w:b/>
                <w:bCs/>
                <w:i/>
                <w:iCs/>
                <w:sz w:val="18"/>
                <w:szCs w:val="18"/>
              </w:rPr>
              <w:t xml:space="preserve">Management responses </w:t>
            </w:r>
          </w:p>
        </w:tc>
      </w:tr>
      <w:tr w:rsidR="00867590" w:rsidRPr="004B4641" w14:paraId="418B53F7" w14:textId="77777777" w:rsidTr="0074617F">
        <w:tc>
          <w:tcPr>
            <w:tcW w:w="1500" w:type="pct"/>
          </w:tcPr>
          <w:p w14:paraId="7D6273DE" w14:textId="5C4E8AD0" w:rsidR="004649FA" w:rsidRPr="004B4641" w:rsidRDefault="00867590" w:rsidP="00ED1064">
            <w:pPr>
              <w:spacing w:before="60" w:after="60"/>
              <w:contextualSpacing/>
              <w:rPr>
                <w:rFonts w:cs="Arial"/>
                <w:sz w:val="18"/>
                <w:szCs w:val="18"/>
              </w:rPr>
            </w:pPr>
            <w:r w:rsidRPr="004B4641">
              <w:rPr>
                <w:rFonts w:cs="Arial"/>
                <w:b/>
                <w:bCs/>
                <w:i/>
                <w:iCs/>
                <w:sz w:val="18"/>
                <w:szCs w:val="18"/>
              </w:rPr>
              <w:t xml:space="preserve">2.2.4 </w:t>
            </w:r>
            <w:r w:rsidRPr="004B4641">
              <w:rPr>
                <w:rFonts w:cs="Arial"/>
                <w:sz w:val="18"/>
                <w:szCs w:val="18"/>
              </w:rPr>
              <w:t>There are measures in place to avoid capture and/or mortality of endangered, th</w:t>
            </w:r>
            <w:r w:rsidR="00ED1064">
              <w:rPr>
                <w:rFonts w:cs="Arial"/>
                <w:sz w:val="18"/>
                <w:szCs w:val="18"/>
              </w:rPr>
              <w:t xml:space="preserve">reatened or protected species. </w:t>
            </w:r>
          </w:p>
        </w:tc>
        <w:tc>
          <w:tcPr>
            <w:tcW w:w="3500" w:type="pct"/>
            <w:shd w:val="clear" w:color="auto" w:fill="FFC000"/>
          </w:tcPr>
          <w:p w14:paraId="45041657" w14:textId="77777777" w:rsidR="002777D4" w:rsidRPr="004B4641" w:rsidRDefault="0074617F" w:rsidP="00ED1064">
            <w:pPr>
              <w:spacing w:before="60" w:after="60"/>
              <w:contextualSpacing/>
              <w:rPr>
                <w:rFonts w:cs="Arial"/>
                <w:b/>
                <w:sz w:val="18"/>
                <w:szCs w:val="18"/>
              </w:rPr>
            </w:pPr>
            <w:r w:rsidRPr="004B4641">
              <w:rPr>
                <w:rFonts w:cs="Arial"/>
                <w:b/>
                <w:sz w:val="18"/>
                <w:szCs w:val="18"/>
              </w:rPr>
              <w:t>Partially m</w:t>
            </w:r>
            <w:r w:rsidR="005806BB" w:rsidRPr="004B4641">
              <w:rPr>
                <w:rFonts w:cs="Arial"/>
                <w:b/>
                <w:sz w:val="18"/>
                <w:szCs w:val="18"/>
              </w:rPr>
              <w:t xml:space="preserve">eets </w:t>
            </w:r>
          </w:p>
          <w:p w14:paraId="48D9E9D6" w14:textId="77777777" w:rsidR="00B06224" w:rsidRPr="004B4641" w:rsidRDefault="00D53226" w:rsidP="00ED1064">
            <w:pPr>
              <w:pStyle w:val="Default"/>
              <w:spacing w:before="60" w:after="60" w:line="276" w:lineRule="auto"/>
              <w:contextualSpacing/>
              <w:rPr>
                <w:rFonts w:ascii="Arial" w:hAnsi="Arial" w:cs="Arial"/>
                <w:sz w:val="18"/>
                <w:szCs w:val="18"/>
              </w:rPr>
            </w:pPr>
            <w:r w:rsidRPr="004B4641">
              <w:rPr>
                <w:rFonts w:ascii="Arial" w:hAnsi="Arial" w:cs="Arial"/>
                <w:sz w:val="18"/>
                <w:szCs w:val="18"/>
                <w:lang w:eastAsia="en-AU"/>
              </w:rPr>
              <w:t xml:space="preserve">TEPS issues are addressed through </w:t>
            </w:r>
            <w:r w:rsidR="00B06224" w:rsidRPr="004B4641">
              <w:rPr>
                <w:rFonts w:ascii="Arial" w:hAnsi="Arial" w:cs="Arial"/>
                <w:sz w:val="18"/>
                <w:szCs w:val="18"/>
                <w:lang w:eastAsia="en-AU"/>
              </w:rPr>
              <w:t xml:space="preserve">a range of measures including </w:t>
            </w:r>
            <w:r w:rsidR="00FF17A8" w:rsidRPr="004B4641">
              <w:rPr>
                <w:rFonts w:ascii="Arial" w:hAnsi="Arial" w:cs="Arial"/>
                <w:sz w:val="18"/>
                <w:szCs w:val="18"/>
                <w:lang w:eastAsia="en-AU"/>
              </w:rPr>
              <w:t xml:space="preserve">bycatch and discard workplans, mandatory reporting, </w:t>
            </w:r>
            <w:r w:rsidR="00625E59" w:rsidRPr="004B4641">
              <w:rPr>
                <w:rFonts w:ascii="Arial" w:hAnsi="Arial" w:cs="Arial"/>
                <w:sz w:val="18"/>
                <w:szCs w:val="18"/>
                <w:lang w:eastAsia="en-AU"/>
              </w:rPr>
              <w:t xml:space="preserve">closures, </w:t>
            </w:r>
            <w:r w:rsidR="00FF17A8" w:rsidRPr="004B4641">
              <w:rPr>
                <w:rFonts w:ascii="Arial" w:hAnsi="Arial" w:cs="Arial"/>
                <w:sz w:val="18"/>
                <w:szCs w:val="18"/>
                <w:lang w:eastAsia="en-AU"/>
              </w:rPr>
              <w:t>and ongoing monitoring</w:t>
            </w:r>
            <w:r w:rsidR="00B06224" w:rsidRPr="004B4641">
              <w:rPr>
                <w:rFonts w:ascii="Arial" w:hAnsi="Arial" w:cs="Arial"/>
                <w:sz w:val="18"/>
                <w:szCs w:val="18"/>
                <w:lang w:eastAsia="en-AU"/>
              </w:rPr>
              <w:t>,</w:t>
            </w:r>
            <w:r w:rsidR="00FF17A8" w:rsidRPr="004B4641">
              <w:rPr>
                <w:rFonts w:ascii="Arial" w:hAnsi="Arial" w:cs="Arial"/>
                <w:sz w:val="18"/>
                <w:szCs w:val="18"/>
                <w:lang w:eastAsia="en-AU"/>
              </w:rPr>
              <w:t xml:space="preserve"> and species-specific</w:t>
            </w:r>
            <w:r w:rsidRPr="004B4641">
              <w:rPr>
                <w:rFonts w:ascii="Arial" w:hAnsi="Arial" w:cs="Arial"/>
                <w:sz w:val="18"/>
                <w:szCs w:val="18"/>
                <w:lang w:eastAsia="en-AU"/>
              </w:rPr>
              <w:t xml:space="preserve"> m</w:t>
            </w:r>
            <w:r w:rsidR="008C322C" w:rsidRPr="004B4641">
              <w:rPr>
                <w:rFonts w:ascii="Arial" w:hAnsi="Arial" w:cs="Arial"/>
                <w:color w:val="auto"/>
                <w:sz w:val="18"/>
                <w:szCs w:val="18"/>
                <w:lang w:eastAsia="en-AU"/>
              </w:rPr>
              <w:t xml:space="preserve">anagement </w:t>
            </w:r>
            <w:r w:rsidR="00B06224" w:rsidRPr="004B4641">
              <w:rPr>
                <w:rFonts w:ascii="Arial" w:hAnsi="Arial" w:cs="Arial"/>
                <w:color w:val="auto"/>
                <w:sz w:val="18"/>
                <w:szCs w:val="18"/>
                <w:lang w:eastAsia="en-AU"/>
              </w:rPr>
              <w:t>strategies</w:t>
            </w:r>
            <w:r w:rsidR="00FF17A8" w:rsidRPr="004B4641">
              <w:rPr>
                <w:rFonts w:ascii="Arial" w:hAnsi="Arial" w:cs="Arial"/>
                <w:sz w:val="18"/>
                <w:szCs w:val="18"/>
                <w:lang w:eastAsia="en-AU"/>
              </w:rPr>
              <w:t xml:space="preserve">. </w:t>
            </w:r>
            <w:r w:rsidR="00896014" w:rsidRPr="004B4641">
              <w:rPr>
                <w:rFonts w:ascii="Arial" w:hAnsi="Arial" w:cs="Arial"/>
                <w:sz w:val="18"/>
                <w:szCs w:val="18"/>
                <w:lang w:eastAsia="en-AU"/>
              </w:rPr>
              <w:t xml:space="preserve">These measures are reviewed regularly. </w:t>
            </w:r>
            <w:r w:rsidR="00B06224" w:rsidRPr="004B4641">
              <w:rPr>
                <w:rFonts w:ascii="Arial" w:hAnsi="Arial" w:cs="Arial"/>
                <w:sz w:val="18"/>
                <w:szCs w:val="18"/>
                <w:lang w:eastAsia="en-AU"/>
              </w:rPr>
              <w:t xml:space="preserve">The fishing industry </w:t>
            </w:r>
            <w:r w:rsidR="00FF17A8" w:rsidRPr="004B4641">
              <w:rPr>
                <w:rFonts w:ascii="Arial" w:hAnsi="Arial" w:cs="Arial"/>
                <w:sz w:val="18"/>
                <w:szCs w:val="18"/>
                <w:lang w:eastAsia="en-AU"/>
              </w:rPr>
              <w:t>support</w:t>
            </w:r>
            <w:r w:rsidR="00B06224" w:rsidRPr="004B4641">
              <w:rPr>
                <w:rFonts w:ascii="Arial" w:hAnsi="Arial" w:cs="Arial"/>
                <w:sz w:val="18"/>
                <w:szCs w:val="18"/>
                <w:lang w:eastAsia="en-AU"/>
              </w:rPr>
              <w:t xml:space="preserve"> ecological sustainability </w:t>
            </w:r>
            <w:r w:rsidR="00FF17A8" w:rsidRPr="004B4641">
              <w:rPr>
                <w:rFonts w:ascii="Arial" w:hAnsi="Arial" w:cs="Arial"/>
                <w:sz w:val="18"/>
                <w:szCs w:val="18"/>
                <w:lang w:eastAsia="en-AU"/>
              </w:rPr>
              <w:t xml:space="preserve">through co-management agreements </w:t>
            </w:r>
            <w:r w:rsidR="00B06224" w:rsidRPr="004B4641">
              <w:rPr>
                <w:rFonts w:ascii="Arial" w:hAnsi="Arial" w:cs="Arial"/>
                <w:sz w:val="18"/>
                <w:szCs w:val="18"/>
                <w:lang w:eastAsia="en-AU"/>
              </w:rPr>
              <w:t>and codes of practice.</w:t>
            </w:r>
            <w:r w:rsidR="00AA556F" w:rsidRPr="004B4641">
              <w:rPr>
                <w:rFonts w:ascii="Arial" w:hAnsi="Arial" w:cs="Arial"/>
                <w:sz w:val="18"/>
                <w:szCs w:val="18"/>
                <w:lang w:eastAsia="en-AU"/>
              </w:rPr>
              <w:t xml:space="preserve"> </w:t>
            </w:r>
            <w:r w:rsidR="00AA556F" w:rsidRPr="004B4641">
              <w:rPr>
                <w:rFonts w:ascii="Arial" w:hAnsi="Arial" w:cs="Arial"/>
                <w:sz w:val="18"/>
                <w:szCs w:val="18"/>
              </w:rPr>
              <w:t>The Commonwealth Fisheries Marine Mammal Working Group provide scientific and management advice to AFMA regarding marine mammal interactions.</w:t>
            </w:r>
            <w:r w:rsidR="008A17CB" w:rsidRPr="004B4641">
              <w:rPr>
                <w:rFonts w:ascii="Arial" w:hAnsi="Arial" w:cs="Arial"/>
                <w:sz w:val="18"/>
                <w:szCs w:val="18"/>
              </w:rPr>
              <w:t xml:space="preserve"> </w:t>
            </w:r>
          </w:p>
          <w:p w14:paraId="6AEC9599" w14:textId="77777777" w:rsidR="00AA556F" w:rsidRPr="004B4641" w:rsidRDefault="008A17CB" w:rsidP="00ED1064">
            <w:pPr>
              <w:pStyle w:val="Default"/>
              <w:spacing w:before="60" w:after="60" w:line="276" w:lineRule="auto"/>
              <w:contextualSpacing/>
              <w:rPr>
                <w:rFonts w:ascii="Arial" w:hAnsi="Arial" w:cs="Arial"/>
                <w:sz w:val="18"/>
                <w:szCs w:val="18"/>
              </w:rPr>
            </w:pPr>
            <w:r w:rsidRPr="004B4641">
              <w:rPr>
                <w:rFonts w:ascii="Arial" w:hAnsi="Arial" w:cs="Arial"/>
                <w:sz w:val="18"/>
                <w:szCs w:val="18"/>
              </w:rPr>
              <w:lastRenderedPageBreak/>
              <w:t xml:space="preserve">Prescribed handling practices are </w:t>
            </w:r>
            <w:r w:rsidR="00896014" w:rsidRPr="004B4641">
              <w:rPr>
                <w:rFonts w:ascii="Arial" w:hAnsi="Arial" w:cs="Arial"/>
                <w:sz w:val="18"/>
                <w:szCs w:val="18"/>
              </w:rPr>
              <w:t xml:space="preserve">either </w:t>
            </w:r>
            <w:r w:rsidRPr="004B4641">
              <w:rPr>
                <w:rFonts w:ascii="Arial" w:hAnsi="Arial" w:cs="Arial"/>
                <w:sz w:val="18"/>
                <w:szCs w:val="18"/>
              </w:rPr>
              <w:t xml:space="preserve">in place </w:t>
            </w:r>
            <w:r w:rsidR="00896014" w:rsidRPr="004B4641">
              <w:rPr>
                <w:rFonts w:ascii="Arial" w:hAnsi="Arial" w:cs="Arial"/>
                <w:sz w:val="18"/>
                <w:szCs w:val="18"/>
              </w:rPr>
              <w:t xml:space="preserve">or being developed </w:t>
            </w:r>
            <w:r w:rsidRPr="004B4641">
              <w:rPr>
                <w:rFonts w:ascii="Arial" w:hAnsi="Arial" w:cs="Arial"/>
                <w:sz w:val="18"/>
                <w:szCs w:val="18"/>
              </w:rPr>
              <w:t>for certain species, including White, Porbeagle and Mako sharks. Live sharks must be released back to the water alive and unharmed, where possible.</w:t>
            </w:r>
            <w:r w:rsidR="00896014" w:rsidRPr="004B4641">
              <w:rPr>
                <w:rFonts w:ascii="Arial" w:hAnsi="Arial" w:cs="Arial"/>
                <w:sz w:val="18"/>
                <w:szCs w:val="18"/>
              </w:rPr>
              <w:t xml:space="preserve"> Identification guides are also in place or being developed for chondrichthyans and seabirds.</w:t>
            </w:r>
          </w:p>
          <w:p w14:paraId="14E8C99D" w14:textId="19E666CF" w:rsidR="00455E22" w:rsidRPr="00ED1064" w:rsidRDefault="000C4047" w:rsidP="00ED1064">
            <w:pPr>
              <w:autoSpaceDE w:val="0"/>
              <w:autoSpaceDN w:val="0"/>
              <w:adjustRightInd w:val="0"/>
              <w:spacing w:before="60" w:after="60"/>
              <w:contextualSpacing/>
              <w:rPr>
                <w:rFonts w:cs="Arial"/>
                <w:bCs/>
                <w:sz w:val="18"/>
                <w:szCs w:val="18"/>
                <w:lang w:eastAsia="en-AU"/>
              </w:rPr>
            </w:pPr>
            <w:r w:rsidRPr="004B4641">
              <w:rPr>
                <w:rFonts w:cs="Arial"/>
                <w:sz w:val="18"/>
                <w:szCs w:val="18"/>
                <w:lang w:eastAsia="en-AU"/>
              </w:rPr>
              <w:t xml:space="preserve">The </w:t>
            </w:r>
            <w:r w:rsidR="00896014" w:rsidRPr="004B4641">
              <w:rPr>
                <w:rFonts w:cs="Arial"/>
                <w:sz w:val="18"/>
                <w:szCs w:val="18"/>
                <w:lang w:eastAsia="en-AU"/>
              </w:rPr>
              <w:t xml:space="preserve">fishery’s accreditation under Part 13 for interactions with protected species is subject to conditions </w:t>
            </w:r>
            <w:r w:rsidR="0074617F" w:rsidRPr="004B4641">
              <w:rPr>
                <w:rFonts w:cs="Arial"/>
                <w:sz w:val="18"/>
                <w:szCs w:val="18"/>
                <w:lang w:eastAsia="en-AU"/>
              </w:rPr>
              <w:t xml:space="preserve">(see Table 2, Section 4). These conditions require that AFMA ensure appropriate measures are in place for </w:t>
            </w:r>
            <w:r w:rsidR="00896014" w:rsidRPr="004B4641">
              <w:rPr>
                <w:rFonts w:cs="Arial"/>
                <w:bCs/>
                <w:sz w:val="18"/>
                <w:szCs w:val="18"/>
                <w:lang w:eastAsia="en-AU"/>
              </w:rPr>
              <w:t>Australian Sea Lion (</w:t>
            </w:r>
            <w:r w:rsidR="00896014" w:rsidRPr="004B4641">
              <w:rPr>
                <w:rFonts w:cs="Arial"/>
                <w:sz w:val="18"/>
                <w:szCs w:val="18"/>
                <w:lang w:eastAsia="en-AU"/>
              </w:rPr>
              <w:t>Condit</w:t>
            </w:r>
            <w:r w:rsidR="0074617F" w:rsidRPr="004B4641">
              <w:rPr>
                <w:rFonts w:cs="Arial"/>
                <w:sz w:val="18"/>
                <w:szCs w:val="18"/>
                <w:lang w:eastAsia="en-AU"/>
              </w:rPr>
              <w:t>ion A</w:t>
            </w:r>
            <w:r w:rsidR="00896014" w:rsidRPr="004B4641">
              <w:rPr>
                <w:rFonts w:cs="Arial"/>
                <w:bCs/>
                <w:sz w:val="18"/>
                <w:szCs w:val="18"/>
                <w:lang w:eastAsia="en-AU"/>
              </w:rPr>
              <w:t>), dolphins</w:t>
            </w:r>
            <w:r w:rsidR="00896014" w:rsidRPr="004B4641">
              <w:rPr>
                <w:rFonts w:cs="Arial"/>
                <w:sz w:val="18"/>
                <w:szCs w:val="18"/>
                <w:lang w:eastAsia="en-AU"/>
              </w:rPr>
              <w:t xml:space="preserve"> </w:t>
            </w:r>
            <w:r w:rsidR="0074617F" w:rsidRPr="004B4641">
              <w:rPr>
                <w:rFonts w:cs="Arial"/>
                <w:sz w:val="18"/>
                <w:szCs w:val="18"/>
                <w:lang w:eastAsia="en-AU"/>
              </w:rPr>
              <w:t>(</w:t>
            </w:r>
            <w:r w:rsidR="00896014" w:rsidRPr="004B4641">
              <w:rPr>
                <w:rFonts w:cs="Arial"/>
                <w:sz w:val="18"/>
                <w:szCs w:val="18"/>
                <w:lang w:eastAsia="en-AU"/>
              </w:rPr>
              <w:t>Condition B</w:t>
            </w:r>
            <w:r w:rsidR="0074617F" w:rsidRPr="004B4641">
              <w:rPr>
                <w:rFonts w:cs="Arial"/>
                <w:sz w:val="18"/>
                <w:szCs w:val="18"/>
                <w:lang w:eastAsia="en-AU"/>
              </w:rPr>
              <w:t>), seals (Condition C), and seabirds (Condition D)</w:t>
            </w:r>
            <w:r w:rsidR="003A5BD2" w:rsidRPr="004B4641">
              <w:rPr>
                <w:rFonts w:cs="Arial"/>
                <w:sz w:val="18"/>
                <w:szCs w:val="18"/>
                <w:lang w:eastAsia="en-AU"/>
              </w:rPr>
              <w:t>, and continue to monitor catch and effort for non-target sharks (Condition E)</w:t>
            </w:r>
            <w:r w:rsidR="0074617F" w:rsidRPr="004B4641">
              <w:rPr>
                <w:rFonts w:cs="Arial"/>
                <w:sz w:val="18"/>
                <w:szCs w:val="18"/>
                <w:lang w:eastAsia="en-AU"/>
              </w:rPr>
              <w:t>. AFMA has indicated that a management strategy for seals will be developed.</w:t>
            </w:r>
          </w:p>
        </w:tc>
      </w:tr>
      <w:tr w:rsidR="00867590" w:rsidRPr="004B4641" w14:paraId="5A369634" w14:textId="77777777" w:rsidTr="00CA754A">
        <w:tc>
          <w:tcPr>
            <w:tcW w:w="1500" w:type="pct"/>
          </w:tcPr>
          <w:p w14:paraId="24E10DE2" w14:textId="77EB4E4D" w:rsidR="004649FA" w:rsidRPr="004B4641" w:rsidRDefault="00867590" w:rsidP="00ED1064">
            <w:pPr>
              <w:spacing w:before="60" w:after="60"/>
              <w:contextualSpacing/>
              <w:rPr>
                <w:rFonts w:cs="Arial"/>
                <w:sz w:val="18"/>
                <w:szCs w:val="18"/>
              </w:rPr>
            </w:pPr>
            <w:r w:rsidRPr="004B4641">
              <w:rPr>
                <w:rFonts w:cs="Arial"/>
                <w:b/>
                <w:bCs/>
                <w:i/>
                <w:iCs/>
                <w:sz w:val="18"/>
                <w:szCs w:val="18"/>
              </w:rPr>
              <w:lastRenderedPageBreak/>
              <w:t xml:space="preserve">2.2.5 </w:t>
            </w:r>
            <w:r w:rsidRPr="004B4641">
              <w:rPr>
                <w:rFonts w:cs="Arial"/>
                <w:sz w:val="18"/>
                <w:szCs w:val="18"/>
              </w:rPr>
              <w:t xml:space="preserve">There are measures in place to avoid impact on threatened ecological communities. </w:t>
            </w:r>
          </w:p>
        </w:tc>
        <w:tc>
          <w:tcPr>
            <w:tcW w:w="3500" w:type="pct"/>
            <w:shd w:val="clear" w:color="auto" w:fill="auto"/>
          </w:tcPr>
          <w:p w14:paraId="68DE5883" w14:textId="77777777" w:rsidR="005806BB" w:rsidRPr="004B4641" w:rsidRDefault="00104AAA" w:rsidP="00ED1064">
            <w:pPr>
              <w:spacing w:before="60" w:after="60"/>
              <w:contextualSpacing/>
              <w:rPr>
                <w:rFonts w:cs="Arial"/>
                <w:b/>
                <w:sz w:val="18"/>
                <w:szCs w:val="18"/>
              </w:rPr>
            </w:pPr>
            <w:r w:rsidRPr="004B4641">
              <w:rPr>
                <w:rFonts w:cs="Arial"/>
                <w:b/>
                <w:sz w:val="18"/>
                <w:szCs w:val="18"/>
              </w:rPr>
              <w:t>Not applicable</w:t>
            </w:r>
          </w:p>
          <w:p w14:paraId="71014EBD" w14:textId="3EE2B52E" w:rsidR="00867590" w:rsidRPr="004B4641" w:rsidRDefault="002777D4" w:rsidP="00ED1064">
            <w:pPr>
              <w:spacing w:before="60" w:after="60"/>
              <w:contextualSpacing/>
              <w:rPr>
                <w:rFonts w:cs="Arial"/>
                <w:sz w:val="18"/>
                <w:szCs w:val="18"/>
              </w:rPr>
            </w:pPr>
            <w:r w:rsidRPr="004B4641">
              <w:rPr>
                <w:rFonts w:cs="Arial"/>
                <w:sz w:val="18"/>
                <w:szCs w:val="18"/>
              </w:rPr>
              <w:t xml:space="preserve">Risk is considered low. </w:t>
            </w:r>
            <w:r w:rsidR="00104AAA" w:rsidRPr="004B4641">
              <w:rPr>
                <w:rFonts w:cs="Arial"/>
                <w:sz w:val="18"/>
                <w:szCs w:val="18"/>
              </w:rPr>
              <w:t>See item 2.2.3 above.</w:t>
            </w:r>
          </w:p>
        </w:tc>
      </w:tr>
      <w:tr w:rsidR="00867590" w:rsidRPr="004B4641" w14:paraId="1B6A1555" w14:textId="77777777" w:rsidTr="00045AB7">
        <w:tc>
          <w:tcPr>
            <w:tcW w:w="1500" w:type="pct"/>
          </w:tcPr>
          <w:p w14:paraId="10D60C5D" w14:textId="64D1D6CE" w:rsidR="004649FA" w:rsidRPr="004B4641" w:rsidRDefault="00867590" w:rsidP="00ED1064">
            <w:pPr>
              <w:spacing w:before="60" w:after="60"/>
              <w:contextualSpacing/>
              <w:rPr>
                <w:rFonts w:cs="Arial"/>
                <w:sz w:val="18"/>
                <w:szCs w:val="18"/>
              </w:rPr>
            </w:pPr>
            <w:r w:rsidRPr="004B4641">
              <w:rPr>
                <w:rFonts w:cs="Arial"/>
                <w:b/>
                <w:bCs/>
                <w:i/>
                <w:iCs/>
                <w:sz w:val="18"/>
                <w:szCs w:val="18"/>
              </w:rPr>
              <w:t xml:space="preserve">2.2.6 </w:t>
            </w:r>
            <w:r w:rsidRPr="004B4641">
              <w:rPr>
                <w:rFonts w:cs="Arial"/>
                <w:sz w:val="18"/>
                <w:szCs w:val="18"/>
              </w:rPr>
              <w:t xml:space="preserve">The management response, considering uncertainties in the assessment and precautionary management actions, has a high chance of achieving the objective. </w:t>
            </w:r>
          </w:p>
        </w:tc>
        <w:tc>
          <w:tcPr>
            <w:tcW w:w="3500" w:type="pct"/>
            <w:shd w:val="clear" w:color="auto" w:fill="92D050"/>
          </w:tcPr>
          <w:p w14:paraId="7EA5015B" w14:textId="77777777" w:rsidR="00045AB7" w:rsidRPr="004B4641" w:rsidRDefault="005806BB" w:rsidP="00ED1064">
            <w:pPr>
              <w:spacing w:before="60" w:after="60"/>
              <w:contextualSpacing/>
              <w:rPr>
                <w:rFonts w:cs="Arial"/>
                <w:b/>
                <w:sz w:val="18"/>
                <w:szCs w:val="18"/>
              </w:rPr>
            </w:pPr>
            <w:r w:rsidRPr="004B4641">
              <w:rPr>
                <w:rFonts w:cs="Arial"/>
                <w:b/>
                <w:sz w:val="18"/>
                <w:szCs w:val="18"/>
              </w:rPr>
              <w:t xml:space="preserve">Meets </w:t>
            </w:r>
          </w:p>
          <w:p w14:paraId="67860491" w14:textId="579F6C75" w:rsidR="004E6B18" w:rsidRPr="004B4641" w:rsidRDefault="00463A79" w:rsidP="00ED1064">
            <w:pPr>
              <w:spacing w:before="60" w:after="60"/>
              <w:contextualSpacing/>
              <w:rPr>
                <w:rFonts w:cs="Arial"/>
                <w:sz w:val="18"/>
                <w:szCs w:val="18"/>
              </w:rPr>
            </w:pPr>
            <w:r w:rsidRPr="004B4641">
              <w:rPr>
                <w:rFonts w:cs="Arial"/>
                <w:sz w:val="18"/>
                <w:szCs w:val="18"/>
              </w:rPr>
              <w:t xml:space="preserve">Given the existing management strategies, and AFMAs commitment to ongoing </w:t>
            </w:r>
            <w:r w:rsidR="0074617F" w:rsidRPr="004B4641">
              <w:rPr>
                <w:rFonts w:cs="Arial"/>
                <w:sz w:val="18"/>
                <w:szCs w:val="18"/>
              </w:rPr>
              <w:t xml:space="preserve">research </w:t>
            </w:r>
            <w:r w:rsidRPr="004B4641">
              <w:rPr>
                <w:rFonts w:cs="Arial"/>
                <w:sz w:val="18"/>
                <w:szCs w:val="18"/>
              </w:rPr>
              <w:t xml:space="preserve">and development, the fishery has a medium to high chance of achieving the objectives to conduct the fishery in a manner that minimises the impact of fishing on endangered, threatened or protected species. </w:t>
            </w:r>
            <w:r w:rsidR="00045AB7" w:rsidRPr="004B4641">
              <w:rPr>
                <w:rFonts w:cs="Arial"/>
                <w:sz w:val="18"/>
                <w:szCs w:val="18"/>
              </w:rPr>
              <w:t>The management arrangements are likely to achieve the same objective for</w:t>
            </w:r>
            <w:r w:rsidRPr="004B4641">
              <w:rPr>
                <w:rFonts w:cs="Arial"/>
                <w:sz w:val="18"/>
                <w:szCs w:val="18"/>
              </w:rPr>
              <w:t xml:space="preserve"> threatened ecological communities.</w:t>
            </w:r>
          </w:p>
        </w:tc>
      </w:tr>
      <w:tr w:rsidR="00867590" w:rsidRPr="004B4641" w14:paraId="3BE36BD2" w14:textId="77777777" w:rsidTr="00CA754A">
        <w:tc>
          <w:tcPr>
            <w:tcW w:w="3500" w:type="pct"/>
            <w:gridSpan w:val="2"/>
            <w:shd w:val="clear" w:color="auto" w:fill="CCC0D9"/>
          </w:tcPr>
          <w:p w14:paraId="4FC10B82" w14:textId="77777777" w:rsidR="00867590" w:rsidRPr="004B4641" w:rsidRDefault="00867590" w:rsidP="00ED1064">
            <w:pPr>
              <w:spacing w:before="60" w:after="60"/>
              <w:contextualSpacing/>
              <w:rPr>
                <w:rFonts w:cs="Arial"/>
                <w:b/>
                <w:bCs/>
                <w:sz w:val="18"/>
                <w:szCs w:val="18"/>
              </w:rPr>
            </w:pPr>
            <w:r w:rsidRPr="004B4641">
              <w:rPr>
                <w:rFonts w:cs="Arial"/>
                <w:b/>
                <w:bCs/>
                <w:sz w:val="18"/>
                <w:szCs w:val="18"/>
              </w:rPr>
              <w:t xml:space="preserve">Objective 3 - </w:t>
            </w:r>
            <w:r w:rsidRPr="004B4641">
              <w:rPr>
                <w:rFonts w:cs="Arial"/>
                <w:sz w:val="18"/>
                <w:szCs w:val="18"/>
              </w:rPr>
              <w:t>The fishery is conducted, in a manner that minimises the impact of fishing operations on the ecosystem generally.</w:t>
            </w:r>
          </w:p>
        </w:tc>
      </w:tr>
      <w:tr w:rsidR="00867590" w:rsidRPr="004B4641" w14:paraId="4B423A90" w14:textId="77777777" w:rsidTr="00CA754A">
        <w:tc>
          <w:tcPr>
            <w:tcW w:w="3500" w:type="pct"/>
            <w:gridSpan w:val="2"/>
            <w:shd w:val="clear" w:color="auto" w:fill="E5DFEC"/>
          </w:tcPr>
          <w:p w14:paraId="1EAC18DB" w14:textId="77777777" w:rsidR="00867590" w:rsidRPr="004B4641" w:rsidRDefault="00867590" w:rsidP="00ED1064">
            <w:pPr>
              <w:spacing w:before="60" w:after="60"/>
              <w:contextualSpacing/>
              <w:rPr>
                <w:rFonts w:cs="Arial"/>
                <w:b/>
                <w:bCs/>
                <w:i/>
                <w:iCs/>
                <w:sz w:val="18"/>
                <w:szCs w:val="18"/>
              </w:rPr>
            </w:pPr>
            <w:r w:rsidRPr="004B4641">
              <w:rPr>
                <w:rFonts w:cs="Arial"/>
                <w:b/>
                <w:bCs/>
                <w:i/>
                <w:iCs/>
                <w:sz w:val="18"/>
                <w:szCs w:val="18"/>
              </w:rPr>
              <w:t xml:space="preserve">Information requirements </w:t>
            </w:r>
          </w:p>
        </w:tc>
      </w:tr>
      <w:tr w:rsidR="00867590" w:rsidRPr="004B4641" w14:paraId="5AE28907" w14:textId="77777777" w:rsidTr="00BB7580">
        <w:tc>
          <w:tcPr>
            <w:tcW w:w="1500" w:type="pct"/>
          </w:tcPr>
          <w:p w14:paraId="46CD7836" w14:textId="77777777" w:rsidR="004649FA" w:rsidRPr="004B4641" w:rsidRDefault="00867590" w:rsidP="00ED1064">
            <w:pPr>
              <w:spacing w:before="60" w:after="60"/>
              <w:contextualSpacing/>
              <w:rPr>
                <w:rFonts w:cs="Arial"/>
                <w:sz w:val="18"/>
                <w:szCs w:val="18"/>
              </w:rPr>
            </w:pPr>
            <w:r w:rsidRPr="004B4641">
              <w:rPr>
                <w:rFonts w:cs="Arial"/>
                <w:b/>
                <w:bCs/>
                <w:iCs/>
                <w:sz w:val="18"/>
                <w:szCs w:val="18"/>
              </w:rPr>
              <w:t xml:space="preserve">2.3.1 </w:t>
            </w:r>
            <w:r w:rsidRPr="004B4641">
              <w:rPr>
                <w:rFonts w:cs="Arial"/>
                <w:sz w:val="18"/>
                <w:szCs w:val="18"/>
              </w:rPr>
              <w:t>Information appropriate for the analysis in 2.3.2 is collated and/or collected covering the fishe</w:t>
            </w:r>
            <w:r w:rsidR="009257AD" w:rsidRPr="004B4641">
              <w:rPr>
                <w:rFonts w:cs="Arial"/>
                <w:sz w:val="18"/>
                <w:szCs w:val="18"/>
              </w:rPr>
              <w:t>ry’s</w:t>
            </w:r>
            <w:r w:rsidRPr="004B4641">
              <w:rPr>
                <w:rFonts w:cs="Arial"/>
                <w:sz w:val="18"/>
                <w:szCs w:val="18"/>
              </w:rPr>
              <w:t xml:space="preserve"> impact on the ecosystem and environment generally. </w:t>
            </w:r>
          </w:p>
        </w:tc>
        <w:tc>
          <w:tcPr>
            <w:tcW w:w="3500" w:type="pct"/>
            <w:shd w:val="clear" w:color="auto" w:fill="FFC000"/>
          </w:tcPr>
          <w:p w14:paraId="5389778C" w14:textId="77777777" w:rsidR="00543A69" w:rsidRPr="004B4641" w:rsidRDefault="00C07F03" w:rsidP="00ED1064">
            <w:pPr>
              <w:spacing w:before="60" w:after="60"/>
              <w:contextualSpacing/>
              <w:rPr>
                <w:rFonts w:cs="Arial"/>
                <w:b/>
                <w:sz w:val="18"/>
                <w:szCs w:val="18"/>
              </w:rPr>
            </w:pPr>
            <w:r w:rsidRPr="004B4641">
              <w:rPr>
                <w:rFonts w:cs="Arial"/>
                <w:b/>
                <w:sz w:val="18"/>
                <w:szCs w:val="18"/>
              </w:rPr>
              <w:t>Partially m</w:t>
            </w:r>
            <w:r w:rsidR="005806BB" w:rsidRPr="004B4641">
              <w:rPr>
                <w:rFonts w:cs="Arial"/>
                <w:b/>
                <w:sz w:val="18"/>
                <w:szCs w:val="18"/>
              </w:rPr>
              <w:t xml:space="preserve">eets </w:t>
            </w:r>
          </w:p>
          <w:p w14:paraId="5BBC1E15" w14:textId="77777777" w:rsidR="007C7288" w:rsidRPr="004B4641" w:rsidRDefault="007C7288" w:rsidP="00ED1064">
            <w:pPr>
              <w:spacing w:before="60" w:after="60"/>
              <w:contextualSpacing/>
              <w:rPr>
                <w:rFonts w:cs="Arial"/>
                <w:sz w:val="18"/>
                <w:szCs w:val="18"/>
              </w:rPr>
            </w:pPr>
            <w:r w:rsidRPr="004B4641">
              <w:rPr>
                <w:rFonts w:cs="Arial"/>
                <w:sz w:val="18"/>
                <w:szCs w:val="18"/>
              </w:rPr>
              <w:t>The ERA for this fishery accounts for the potential impacts of fishing on five components of the marine environment – target, byproduct, bycatch/discards, protected species, and the habitats and communities in which those species occur. The ERM applies to potential impacts of the main fishing gear and methods used in the fishery – otter board trawl in the GABT and CSET Sectors, Danish seine in the CSET Sector, and scalefish automatic longline and shark gillnet in the GHaT Sector.</w:t>
            </w:r>
          </w:p>
          <w:p w14:paraId="1E70726D" w14:textId="5CBE4215" w:rsidR="00867590" w:rsidRPr="004B4641" w:rsidRDefault="007C7288" w:rsidP="00ED1064">
            <w:pPr>
              <w:spacing w:before="60" w:after="60"/>
              <w:contextualSpacing/>
              <w:rPr>
                <w:rFonts w:cs="Arial"/>
                <w:sz w:val="18"/>
                <w:szCs w:val="18"/>
              </w:rPr>
            </w:pPr>
            <w:r w:rsidRPr="004B4641">
              <w:rPr>
                <w:rFonts w:cs="Arial"/>
                <w:sz w:val="18"/>
                <w:szCs w:val="18"/>
              </w:rPr>
              <w:t>V</w:t>
            </w:r>
            <w:r w:rsidR="00C07F03" w:rsidRPr="004B4641">
              <w:rPr>
                <w:rFonts w:cs="Arial"/>
                <w:sz w:val="18"/>
                <w:szCs w:val="18"/>
              </w:rPr>
              <w:t xml:space="preserve">ery little information </w:t>
            </w:r>
            <w:r w:rsidRPr="004B4641">
              <w:rPr>
                <w:rFonts w:cs="Arial"/>
                <w:sz w:val="18"/>
                <w:szCs w:val="18"/>
              </w:rPr>
              <w:t xml:space="preserve">is available </w:t>
            </w:r>
            <w:r w:rsidR="00C07F03" w:rsidRPr="004B4641">
              <w:rPr>
                <w:rFonts w:cs="Arial"/>
                <w:sz w:val="18"/>
                <w:szCs w:val="18"/>
              </w:rPr>
              <w:t>in relation to direct impact</w:t>
            </w:r>
            <w:r w:rsidRPr="004B4641">
              <w:rPr>
                <w:rFonts w:cs="Arial"/>
                <w:sz w:val="18"/>
                <w:szCs w:val="18"/>
              </w:rPr>
              <w:t>s</w:t>
            </w:r>
            <w:r w:rsidR="00C07F03" w:rsidRPr="004B4641">
              <w:rPr>
                <w:rFonts w:cs="Arial"/>
                <w:sz w:val="18"/>
                <w:szCs w:val="18"/>
              </w:rPr>
              <w:t xml:space="preserve"> of fishing on the physical environment, including benthic habitats. However, </w:t>
            </w:r>
            <w:r w:rsidRPr="004B4641">
              <w:rPr>
                <w:rFonts w:cs="Arial"/>
                <w:sz w:val="18"/>
                <w:szCs w:val="18"/>
              </w:rPr>
              <w:t>such impacts</w:t>
            </w:r>
            <w:r w:rsidR="00C07F03" w:rsidRPr="004B4641">
              <w:rPr>
                <w:rFonts w:cs="Arial"/>
                <w:sz w:val="18"/>
                <w:szCs w:val="18"/>
              </w:rPr>
              <w:t xml:space="preserve"> </w:t>
            </w:r>
            <w:r w:rsidRPr="004B4641">
              <w:rPr>
                <w:rFonts w:cs="Arial"/>
                <w:sz w:val="18"/>
                <w:szCs w:val="18"/>
              </w:rPr>
              <w:t>may be estimated</w:t>
            </w:r>
            <w:r w:rsidR="00C07F03" w:rsidRPr="004B4641">
              <w:rPr>
                <w:rFonts w:cs="Arial"/>
                <w:sz w:val="18"/>
                <w:szCs w:val="18"/>
              </w:rPr>
              <w:t xml:space="preserve"> through an understanding of the biological ch</w:t>
            </w:r>
            <w:r w:rsidRPr="004B4641">
              <w:rPr>
                <w:rFonts w:cs="Arial"/>
                <w:sz w:val="18"/>
                <w:szCs w:val="18"/>
              </w:rPr>
              <w:t xml:space="preserve">aracteristics of target species, substrate geomorphology, </w:t>
            </w:r>
            <w:r w:rsidR="00C07F03" w:rsidRPr="004B4641">
              <w:rPr>
                <w:rFonts w:cs="Arial"/>
                <w:sz w:val="18"/>
                <w:szCs w:val="18"/>
              </w:rPr>
              <w:t>and the gear used.</w:t>
            </w:r>
            <w:r w:rsidRPr="004B4641">
              <w:rPr>
                <w:rFonts w:cs="Arial"/>
                <w:sz w:val="18"/>
                <w:szCs w:val="18"/>
              </w:rPr>
              <w:t xml:space="preserve"> Information such as</w:t>
            </w:r>
            <w:r w:rsidR="00543A69" w:rsidRPr="004B4641">
              <w:rPr>
                <w:rFonts w:cs="Arial"/>
                <w:sz w:val="18"/>
                <w:szCs w:val="18"/>
              </w:rPr>
              <w:t xml:space="preserve"> mandatory catch report</w:t>
            </w:r>
            <w:r w:rsidR="0055487B" w:rsidRPr="004B4641">
              <w:rPr>
                <w:rFonts w:cs="Arial"/>
                <w:sz w:val="18"/>
                <w:szCs w:val="18"/>
              </w:rPr>
              <w:t>ing</w:t>
            </w:r>
            <w:r w:rsidR="00543A69" w:rsidRPr="004B4641">
              <w:rPr>
                <w:rFonts w:cs="Arial"/>
                <w:sz w:val="18"/>
                <w:szCs w:val="18"/>
              </w:rPr>
              <w:t xml:space="preserve">, vessel monitoring programs, electronic monitoring, independent scientific observers, and independent research and </w:t>
            </w:r>
            <w:r w:rsidR="0055487B" w:rsidRPr="004B4641">
              <w:rPr>
                <w:rFonts w:cs="Arial"/>
                <w:sz w:val="18"/>
                <w:szCs w:val="18"/>
              </w:rPr>
              <w:t>stock assessments</w:t>
            </w:r>
            <w:r w:rsidRPr="004B4641">
              <w:rPr>
                <w:rFonts w:cs="Arial"/>
                <w:sz w:val="18"/>
                <w:szCs w:val="18"/>
              </w:rPr>
              <w:t xml:space="preserve"> can be </w:t>
            </w:r>
            <w:r w:rsidR="00543A69" w:rsidRPr="004B4641">
              <w:rPr>
                <w:rFonts w:cs="Arial"/>
                <w:sz w:val="18"/>
                <w:szCs w:val="18"/>
              </w:rPr>
              <w:t xml:space="preserve">used to better understand the risk of fishing to the marine environment. </w:t>
            </w:r>
          </w:p>
        </w:tc>
      </w:tr>
      <w:tr w:rsidR="00867590" w:rsidRPr="004B4641" w14:paraId="515A1FC1" w14:textId="77777777" w:rsidTr="00CA754A">
        <w:tc>
          <w:tcPr>
            <w:tcW w:w="3500" w:type="pct"/>
            <w:gridSpan w:val="2"/>
            <w:shd w:val="clear" w:color="auto" w:fill="E5DFEC"/>
          </w:tcPr>
          <w:p w14:paraId="3FAFABAF" w14:textId="77777777" w:rsidR="00867590" w:rsidRPr="004B4641" w:rsidRDefault="00867590" w:rsidP="00ED1064">
            <w:pPr>
              <w:spacing w:before="60" w:after="60"/>
              <w:contextualSpacing/>
              <w:rPr>
                <w:rFonts w:cs="Arial"/>
                <w:sz w:val="18"/>
                <w:szCs w:val="18"/>
              </w:rPr>
            </w:pPr>
            <w:r w:rsidRPr="004B4641">
              <w:rPr>
                <w:rFonts w:cs="Arial"/>
                <w:b/>
                <w:bCs/>
                <w:i/>
                <w:iCs/>
                <w:sz w:val="18"/>
                <w:szCs w:val="18"/>
              </w:rPr>
              <w:t>Assessment</w:t>
            </w:r>
          </w:p>
        </w:tc>
      </w:tr>
      <w:tr w:rsidR="00867590" w:rsidRPr="004B4641" w14:paraId="70753C4A" w14:textId="77777777" w:rsidTr="001B79C1">
        <w:tc>
          <w:tcPr>
            <w:tcW w:w="1500" w:type="pct"/>
          </w:tcPr>
          <w:p w14:paraId="09811E63" w14:textId="77777777" w:rsidR="00867590" w:rsidRPr="004B4641" w:rsidRDefault="00867590" w:rsidP="00ED1064">
            <w:pPr>
              <w:spacing w:before="60" w:after="60"/>
              <w:contextualSpacing/>
              <w:rPr>
                <w:rFonts w:cs="Arial"/>
                <w:sz w:val="18"/>
                <w:szCs w:val="18"/>
              </w:rPr>
            </w:pPr>
            <w:r w:rsidRPr="004B4641">
              <w:rPr>
                <w:rFonts w:cs="Arial"/>
                <w:b/>
                <w:bCs/>
                <w:sz w:val="18"/>
                <w:szCs w:val="18"/>
              </w:rPr>
              <w:t xml:space="preserve">2.3.2 </w:t>
            </w:r>
            <w:r w:rsidRPr="004B4641">
              <w:rPr>
                <w:rFonts w:cs="Arial"/>
                <w:sz w:val="18"/>
                <w:szCs w:val="18"/>
              </w:rPr>
              <w:t>Information is collected and a risk analysis, appropriate to the scale of the fishery and its potential impacts, is conducted into the susceptibility of each of the following ecosystem components to the fishery.</w:t>
            </w:r>
          </w:p>
          <w:p w14:paraId="39776553" w14:textId="77777777" w:rsidR="00867590" w:rsidRPr="004B4641" w:rsidRDefault="00867590" w:rsidP="00ED1064">
            <w:pPr>
              <w:spacing w:before="60" w:after="60"/>
              <w:contextualSpacing/>
              <w:rPr>
                <w:rFonts w:cs="Arial"/>
                <w:sz w:val="18"/>
                <w:szCs w:val="18"/>
              </w:rPr>
            </w:pPr>
            <w:r w:rsidRPr="004B4641">
              <w:rPr>
                <w:rFonts w:cs="Arial"/>
                <w:sz w:val="18"/>
                <w:szCs w:val="18"/>
              </w:rPr>
              <w:t>1. Impacts on ecological communities</w:t>
            </w:r>
          </w:p>
          <w:p w14:paraId="3477052F" w14:textId="77777777" w:rsidR="00867590" w:rsidRPr="004B4641" w:rsidRDefault="00867590" w:rsidP="00ED1064">
            <w:pPr>
              <w:spacing w:before="60" w:after="60"/>
              <w:contextualSpacing/>
              <w:rPr>
                <w:rFonts w:cs="Arial"/>
                <w:sz w:val="18"/>
                <w:szCs w:val="18"/>
              </w:rPr>
            </w:pPr>
            <w:r w:rsidRPr="004B4641">
              <w:rPr>
                <w:rFonts w:cs="Arial"/>
                <w:sz w:val="18"/>
                <w:szCs w:val="18"/>
              </w:rPr>
              <w:t>• Benthic communities</w:t>
            </w:r>
          </w:p>
          <w:p w14:paraId="550EA25B" w14:textId="77777777" w:rsidR="00867590" w:rsidRPr="004B4641" w:rsidRDefault="00867590" w:rsidP="00ED1064">
            <w:pPr>
              <w:spacing w:before="60" w:after="60"/>
              <w:contextualSpacing/>
              <w:rPr>
                <w:rFonts w:cs="Arial"/>
                <w:sz w:val="18"/>
                <w:szCs w:val="18"/>
              </w:rPr>
            </w:pPr>
            <w:r w:rsidRPr="004B4641">
              <w:rPr>
                <w:rFonts w:cs="Arial"/>
                <w:sz w:val="18"/>
                <w:szCs w:val="18"/>
              </w:rPr>
              <w:t>• Ecologically related, associated or dependent species</w:t>
            </w:r>
          </w:p>
          <w:p w14:paraId="2D77656F" w14:textId="77777777" w:rsidR="00867590" w:rsidRPr="004B4641" w:rsidRDefault="00867590" w:rsidP="00ED1064">
            <w:pPr>
              <w:spacing w:before="60" w:after="60"/>
              <w:contextualSpacing/>
              <w:rPr>
                <w:rFonts w:cs="Arial"/>
                <w:sz w:val="18"/>
                <w:szCs w:val="18"/>
              </w:rPr>
            </w:pPr>
            <w:r w:rsidRPr="004B4641">
              <w:rPr>
                <w:rFonts w:cs="Arial"/>
                <w:sz w:val="18"/>
                <w:szCs w:val="18"/>
              </w:rPr>
              <w:t>• Water column communities</w:t>
            </w:r>
          </w:p>
          <w:p w14:paraId="587B2E23" w14:textId="77777777" w:rsidR="00867590" w:rsidRPr="004B4641" w:rsidRDefault="00867590" w:rsidP="00ED1064">
            <w:pPr>
              <w:spacing w:before="60" w:after="60"/>
              <w:contextualSpacing/>
              <w:rPr>
                <w:rFonts w:cs="Arial"/>
                <w:sz w:val="18"/>
                <w:szCs w:val="18"/>
              </w:rPr>
            </w:pPr>
            <w:r w:rsidRPr="004B4641">
              <w:rPr>
                <w:rFonts w:cs="Arial"/>
                <w:sz w:val="18"/>
                <w:szCs w:val="18"/>
              </w:rPr>
              <w:t>2. Impacts on food chains</w:t>
            </w:r>
          </w:p>
          <w:p w14:paraId="08A5D441" w14:textId="77777777" w:rsidR="00867590" w:rsidRPr="004B4641" w:rsidRDefault="00867590" w:rsidP="00ED1064">
            <w:pPr>
              <w:spacing w:before="60" w:after="60"/>
              <w:contextualSpacing/>
              <w:rPr>
                <w:rFonts w:cs="Arial"/>
                <w:sz w:val="18"/>
                <w:szCs w:val="18"/>
              </w:rPr>
            </w:pPr>
            <w:r w:rsidRPr="004B4641">
              <w:rPr>
                <w:rFonts w:cs="Arial"/>
                <w:sz w:val="18"/>
                <w:szCs w:val="18"/>
              </w:rPr>
              <w:t>• Structure</w:t>
            </w:r>
          </w:p>
          <w:p w14:paraId="5CCC656D" w14:textId="77777777" w:rsidR="00867590" w:rsidRPr="004B4641" w:rsidRDefault="00867590" w:rsidP="00ED1064">
            <w:pPr>
              <w:spacing w:before="60" w:after="60"/>
              <w:contextualSpacing/>
              <w:rPr>
                <w:rFonts w:cs="Arial"/>
                <w:sz w:val="18"/>
                <w:szCs w:val="18"/>
              </w:rPr>
            </w:pPr>
            <w:r w:rsidRPr="004B4641">
              <w:rPr>
                <w:rFonts w:cs="Arial"/>
                <w:sz w:val="18"/>
                <w:szCs w:val="18"/>
              </w:rPr>
              <w:t>• Productivity/flows</w:t>
            </w:r>
          </w:p>
          <w:p w14:paraId="285C000F" w14:textId="77777777" w:rsidR="00867590" w:rsidRPr="004B4641" w:rsidRDefault="00867590" w:rsidP="00ED1064">
            <w:pPr>
              <w:spacing w:before="60" w:after="60"/>
              <w:contextualSpacing/>
              <w:rPr>
                <w:rFonts w:cs="Arial"/>
                <w:sz w:val="18"/>
                <w:szCs w:val="18"/>
              </w:rPr>
            </w:pPr>
            <w:r w:rsidRPr="004B4641">
              <w:rPr>
                <w:rFonts w:cs="Arial"/>
                <w:sz w:val="18"/>
                <w:szCs w:val="18"/>
              </w:rPr>
              <w:lastRenderedPageBreak/>
              <w:t>3. Impacts on the physical environment</w:t>
            </w:r>
          </w:p>
          <w:p w14:paraId="6C7B03C8" w14:textId="77777777" w:rsidR="00867590" w:rsidRPr="004B4641" w:rsidRDefault="00867590" w:rsidP="00ED1064">
            <w:pPr>
              <w:spacing w:before="60" w:after="60"/>
              <w:contextualSpacing/>
              <w:rPr>
                <w:rFonts w:cs="Arial"/>
                <w:sz w:val="18"/>
                <w:szCs w:val="18"/>
              </w:rPr>
            </w:pPr>
            <w:r w:rsidRPr="004B4641">
              <w:rPr>
                <w:rFonts w:cs="Arial"/>
                <w:sz w:val="18"/>
                <w:szCs w:val="18"/>
              </w:rPr>
              <w:t>• Physical habitat</w:t>
            </w:r>
          </w:p>
          <w:p w14:paraId="136C536F" w14:textId="6F938CC7" w:rsidR="004649FA" w:rsidRPr="00ED1064" w:rsidRDefault="00ED1064" w:rsidP="00ED1064">
            <w:pPr>
              <w:spacing w:before="60" w:after="60"/>
              <w:contextualSpacing/>
              <w:rPr>
                <w:rFonts w:cs="Arial"/>
                <w:sz w:val="18"/>
                <w:szCs w:val="18"/>
              </w:rPr>
            </w:pPr>
            <w:r>
              <w:rPr>
                <w:rFonts w:cs="Arial"/>
                <w:sz w:val="18"/>
                <w:szCs w:val="18"/>
              </w:rPr>
              <w:t>• Water quality</w:t>
            </w:r>
          </w:p>
        </w:tc>
        <w:tc>
          <w:tcPr>
            <w:tcW w:w="3500" w:type="pct"/>
            <w:shd w:val="clear" w:color="auto" w:fill="FFC000"/>
          </w:tcPr>
          <w:p w14:paraId="3DC97FB9" w14:textId="77777777" w:rsidR="00DC6706" w:rsidRPr="004B4641" w:rsidRDefault="005806BB" w:rsidP="00ED1064">
            <w:pPr>
              <w:spacing w:before="60" w:after="60"/>
              <w:contextualSpacing/>
              <w:rPr>
                <w:rFonts w:cs="Arial"/>
                <w:b/>
                <w:sz w:val="18"/>
                <w:szCs w:val="18"/>
              </w:rPr>
            </w:pPr>
            <w:r w:rsidRPr="004B4641">
              <w:rPr>
                <w:rFonts w:cs="Arial"/>
                <w:b/>
                <w:sz w:val="18"/>
                <w:szCs w:val="18"/>
              </w:rPr>
              <w:lastRenderedPageBreak/>
              <w:t xml:space="preserve">Meets </w:t>
            </w:r>
          </w:p>
          <w:p w14:paraId="7635B119" w14:textId="77777777" w:rsidR="00DC6706" w:rsidRPr="004B4641" w:rsidRDefault="0067104E" w:rsidP="00ED1064">
            <w:pPr>
              <w:spacing w:before="60" w:after="60"/>
              <w:contextualSpacing/>
              <w:rPr>
                <w:rFonts w:cs="Arial"/>
                <w:sz w:val="18"/>
                <w:szCs w:val="18"/>
              </w:rPr>
            </w:pPr>
            <w:r w:rsidRPr="004B4641">
              <w:rPr>
                <w:rFonts w:cs="Arial"/>
                <w:sz w:val="18"/>
                <w:szCs w:val="18"/>
              </w:rPr>
              <w:t xml:space="preserve">The impacts are managed through a range of measures such as catch and size limits, catch triggers, trip limits, spatial closures, gear restrictions, electronic monitoring, and mandatory reporting. </w:t>
            </w:r>
            <w:r w:rsidR="00582B4B" w:rsidRPr="004B4641">
              <w:rPr>
                <w:rFonts w:cs="Arial"/>
                <w:sz w:val="18"/>
                <w:szCs w:val="18"/>
              </w:rPr>
              <w:t xml:space="preserve">The Fisheries Management Act mandates that fishing is conducted in a manner consistent with the principles of ecological sustainable development. </w:t>
            </w:r>
            <w:r w:rsidR="006B1BF5" w:rsidRPr="004B4641">
              <w:rPr>
                <w:rFonts w:cs="Arial"/>
                <w:sz w:val="18"/>
                <w:szCs w:val="18"/>
              </w:rPr>
              <w:t xml:space="preserve">The ERA and ERM process has been implemented to mitigate the effects of fishing on the marine environment in which the fishery operates. </w:t>
            </w:r>
          </w:p>
          <w:p w14:paraId="04D80492" w14:textId="77777777" w:rsidR="00CF6974" w:rsidRPr="004B4641" w:rsidRDefault="00994322" w:rsidP="00ED1064">
            <w:pPr>
              <w:autoSpaceDE w:val="0"/>
              <w:autoSpaceDN w:val="0"/>
              <w:adjustRightInd w:val="0"/>
              <w:spacing w:before="60" w:after="60"/>
              <w:contextualSpacing/>
              <w:rPr>
                <w:rFonts w:cs="Arial"/>
                <w:sz w:val="18"/>
                <w:szCs w:val="18"/>
              </w:rPr>
            </w:pPr>
            <w:r w:rsidRPr="004B4641">
              <w:rPr>
                <w:rFonts w:cs="Arial"/>
                <w:sz w:val="18"/>
                <w:szCs w:val="18"/>
                <w:lang w:eastAsia="en-AU"/>
              </w:rPr>
              <w:t>The ERA identified two key issues for vessels operating otter board trawls in the fishery. One issue relates to the direct impacts on vulnerable benthic habitats</w:t>
            </w:r>
            <w:r w:rsidR="007C7A3A" w:rsidRPr="004B4641">
              <w:rPr>
                <w:rFonts w:cs="Arial"/>
                <w:sz w:val="18"/>
                <w:szCs w:val="18"/>
                <w:lang w:eastAsia="en-AU"/>
              </w:rPr>
              <w:t xml:space="preserve"> from demersal otter board trawl gear</w:t>
            </w:r>
            <w:r w:rsidRPr="004B4641">
              <w:rPr>
                <w:rFonts w:cs="Arial"/>
                <w:sz w:val="18"/>
                <w:szCs w:val="18"/>
                <w:lang w:eastAsia="en-AU"/>
              </w:rPr>
              <w:t>.</w:t>
            </w:r>
            <w:r w:rsidR="00CF6974" w:rsidRPr="004B4641">
              <w:rPr>
                <w:rFonts w:cs="Arial"/>
                <w:sz w:val="18"/>
                <w:szCs w:val="18"/>
              </w:rPr>
              <w:t xml:space="preserve"> Midwater otter board trawls are unlikely to have a direct impact on the benthic habitat.</w:t>
            </w:r>
            <w:r w:rsidRPr="004B4641">
              <w:rPr>
                <w:rFonts w:cs="Arial"/>
                <w:sz w:val="18"/>
                <w:szCs w:val="18"/>
                <w:lang w:eastAsia="en-AU"/>
              </w:rPr>
              <w:t xml:space="preserve"> The second issue relates to direct impacts on a number of byproduct and bycatch species not currently managed directly through the quota management system. </w:t>
            </w:r>
            <w:r w:rsidR="00CF6974" w:rsidRPr="004B4641">
              <w:rPr>
                <w:rFonts w:cs="Arial"/>
                <w:sz w:val="18"/>
                <w:szCs w:val="18"/>
              </w:rPr>
              <w:t xml:space="preserve"> High risk habitats occur on the mid-slope at depths between 700m and 1500m. </w:t>
            </w:r>
          </w:p>
          <w:p w14:paraId="5DAA7C73" w14:textId="56B27118" w:rsidR="00582B4B" w:rsidRPr="004B4641" w:rsidRDefault="00CF6974" w:rsidP="00ED1064">
            <w:pPr>
              <w:spacing w:before="60" w:after="60"/>
              <w:contextualSpacing/>
              <w:rPr>
                <w:rFonts w:cs="Arial"/>
                <w:sz w:val="18"/>
                <w:szCs w:val="18"/>
              </w:rPr>
            </w:pPr>
            <w:r w:rsidRPr="004B4641">
              <w:rPr>
                <w:rFonts w:cs="Arial"/>
                <w:sz w:val="18"/>
                <w:szCs w:val="18"/>
              </w:rPr>
              <w:t>Danish seine gear is unlikely to have a major impact on the marine environment, the ERM strategy identified three outer shelf benthic habitats as high risk.</w:t>
            </w:r>
            <w:r w:rsidR="0067104E" w:rsidRPr="004B4641">
              <w:rPr>
                <w:rFonts w:cs="Arial"/>
                <w:sz w:val="18"/>
                <w:szCs w:val="18"/>
              </w:rPr>
              <w:t xml:space="preserve"> </w:t>
            </w:r>
            <w:r w:rsidRPr="004B4641">
              <w:rPr>
                <w:rFonts w:cs="Arial"/>
                <w:sz w:val="18"/>
                <w:szCs w:val="18"/>
              </w:rPr>
              <w:t xml:space="preserve">Automatic longline is not likely to have a major impact on the marine ecosystem, although there is </w:t>
            </w:r>
            <w:r w:rsidRPr="004B4641">
              <w:rPr>
                <w:rFonts w:cs="Arial"/>
                <w:sz w:val="18"/>
                <w:szCs w:val="18"/>
              </w:rPr>
              <w:lastRenderedPageBreak/>
              <w:t>potential for the main line to catch on large, erect and fragile epifauna.</w:t>
            </w:r>
            <w:r w:rsidR="0067104E" w:rsidRPr="004B4641">
              <w:rPr>
                <w:rFonts w:cs="Arial"/>
                <w:sz w:val="18"/>
                <w:szCs w:val="18"/>
              </w:rPr>
              <w:t xml:space="preserve"> </w:t>
            </w:r>
            <w:r w:rsidR="00495105" w:rsidRPr="004B4641">
              <w:rPr>
                <w:rFonts w:cs="Arial"/>
                <w:sz w:val="18"/>
                <w:szCs w:val="18"/>
              </w:rPr>
              <w:t>Vessels in the GABT Sector are primarily demersal and midwater trawls. The ERM strategy identified 21 habitat types as high risk. The impact to these h</w:t>
            </w:r>
            <w:r w:rsidR="00ED1064">
              <w:rPr>
                <w:rFonts w:cs="Arial"/>
                <w:sz w:val="18"/>
                <w:szCs w:val="18"/>
              </w:rPr>
              <w:t>abitat types is considered low.</w:t>
            </w:r>
          </w:p>
        </w:tc>
      </w:tr>
      <w:tr w:rsidR="00867590" w:rsidRPr="004B4641" w14:paraId="206AD928" w14:textId="77777777" w:rsidTr="00CA754A">
        <w:tc>
          <w:tcPr>
            <w:tcW w:w="3500" w:type="pct"/>
            <w:gridSpan w:val="2"/>
            <w:shd w:val="clear" w:color="auto" w:fill="E5DFEC"/>
          </w:tcPr>
          <w:p w14:paraId="5C96CE07" w14:textId="77777777" w:rsidR="00867590" w:rsidRPr="004B4641" w:rsidRDefault="00867590" w:rsidP="00ED1064">
            <w:pPr>
              <w:spacing w:before="60" w:after="60"/>
              <w:contextualSpacing/>
              <w:rPr>
                <w:rFonts w:cs="Arial"/>
                <w:b/>
                <w:bCs/>
                <w:i/>
                <w:iCs/>
                <w:sz w:val="18"/>
                <w:szCs w:val="18"/>
              </w:rPr>
            </w:pPr>
            <w:r w:rsidRPr="004B4641">
              <w:rPr>
                <w:rFonts w:cs="Arial"/>
                <w:b/>
                <w:bCs/>
                <w:i/>
                <w:iCs/>
                <w:sz w:val="18"/>
                <w:szCs w:val="18"/>
              </w:rPr>
              <w:lastRenderedPageBreak/>
              <w:t>Management responses</w:t>
            </w:r>
          </w:p>
        </w:tc>
      </w:tr>
      <w:tr w:rsidR="00867590" w:rsidRPr="004B4641" w14:paraId="6D5741EA" w14:textId="77777777" w:rsidTr="00AD1EEE">
        <w:tc>
          <w:tcPr>
            <w:tcW w:w="1500" w:type="pct"/>
          </w:tcPr>
          <w:p w14:paraId="7773A5D5" w14:textId="550C250D" w:rsidR="004649FA" w:rsidRPr="00ED1064" w:rsidRDefault="00867590" w:rsidP="00ED1064">
            <w:pPr>
              <w:spacing w:before="60" w:after="60"/>
              <w:contextualSpacing/>
              <w:rPr>
                <w:rFonts w:cs="Arial"/>
                <w:sz w:val="18"/>
                <w:szCs w:val="18"/>
              </w:rPr>
            </w:pPr>
            <w:r w:rsidRPr="004B4641">
              <w:rPr>
                <w:rFonts w:cs="Arial"/>
                <w:b/>
                <w:bCs/>
                <w:i/>
                <w:iCs/>
                <w:sz w:val="18"/>
                <w:szCs w:val="18"/>
              </w:rPr>
              <w:t xml:space="preserve">2.3.3 </w:t>
            </w:r>
            <w:r w:rsidRPr="004B4641">
              <w:rPr>
                <w:rFonts w:cs="Arial"/>
                <w:sz w:val="18"/>
                <w:szCs w:val="18"/>
              </w:rPr>
              <w:t>Management actions are in place to ensure significant damage to ecosystems does not arise from the</w:t>
            </w:r>
            <w:r w:rsidR="00ED1064">
              <w:rPr>
                <w:rFonts w:cs="Arial"/>
                <w:sz w:val="18"/>
                <w:szCs w:val="18"/>
              </w:rPr>
              <w:t xml:space="preserve"> impacts described in 2.3.1.</w:t>
            </w:r>
          </w:p>
        </w:tc>
        <w:tc>
          <w:tcPr>
            <w:tcW w:w="3500" w:type="pct"/>
            <w:shd w:val="clear" w:color="auto" w:fill="92D050"/>
          </w:tcPr>
          <w:p w14:paraId="2AADC761" w14:textId="77777777" w:rsidR="00AD1EEE" w:rsidRPr="004B4641" w:rsidRDefault="005806BB" w:rsidP="00ED1064">
            <w:pPr>
              <w:spacing w:before="60" w:after="60"/>
              <w:contextualSpacing/>
              <w:rPr>
                <w:rFonts w:cs="Arial"/>
                <w:b/>
                <w:sz w:val="18"/>
                <w:szCs w:val="18"/>
              </w:rPr>
            </w:pPr>
            <w:r w:rsidRPr="004B4641">
              <w:rPr>
                <w:rFonts w:cs="Arial"/>
                <w:b/>
                <w:sz w:val="18"/>
                <w:szCs w:val="18"/>
              </w:rPr>
              <w:t xml:space="preserve">Meets </w:t>
            </w:r>
          </w:p>
          <w:p w14:paraId="67C69666" w14:textId="77777777" w:rsidR="005806BB" w:rsidRPr="004B4641" w:rsidRDefault="00AD1EEE" w:rsidP="00ED1064">
            <w:pPr>
              <w:spacing w:before="60" w:after="60"/>
              <w:contextualSpacing/>
              <w:rPr>
                <w:rFonts w:cs="Arial"/>
                <w:sz w:val="18"/>
                <w:szCs w:val="18"/>
              </w:rPr>
            </w:pPr>
            <w:r w:rsidRPr="004B4641">
              <w:rPr>
                <w:rFonts w:cs="Arial"/>
                <w:sz w:val="18"/>
                <w:szCs w:val="18"/>
              </w:rPr>
              <w:t>The ERM strategy is based on high risk species. A range of m</w:t>
            </w:r>
            <w:r w:rsidR="00EB71E9" w:rsidRPr="004B4641">
              <w:rPr>
                <w:rFonts w:cs="Arial"/>
                <w:sz w:val="18"/>
                <w:szCs w:val="18"/>
              </w:rPr>
              <w:t>anagement actions are in place to ensure fishing operations do not have a significant impact on the marine environment in which the fishery operates. Risks and mitigation measures are addressed in the risk assessment reports for each fishing method (</w:t>
            </w:r>
            <w:r w:rsidR="00B66138" w:rsidRPr="004B4641">
              <w:rPr>
                <w:rFonts w:cs="Arial"/>
                <w:sz w:val="18"/>
                <w:szCs w:val="18"/>
              </w:rPr>
              <w:t xml:space="preserve">i.e. otter board trawl in the GABTS and CSETS, Danish seine in the CSETS, and scalefish automatic longline and shark gillnet in the </w:t>
            </w:r>
            <w:proofErr w:type="spellStart"/>
            <w:r w:rsidR="00B66138" w:rsidRPr="004B4641">
              <w:rPr>
                <w:rFonts w:cs="Arial"/>
                <w:sz w:val="18"/>
                <w:szCs w:val="18"/>
              </w:rPr>
              <w:t>GHaTS</w:t>
            </w:r>
            <w:proofErr w:type="spellEnd"/>
            <w:r w:rsidR="00EB71E9" w:rsidRPr="004B4641">
              <w:rPr>
                <w:rFonts w:cs="Arial"/>
                <w:sz w:val="18"/>
                <w:szCs w:val="18"/>
              </w:rPr>
              <w:t xml:space="preserve">). Measures include regular risk assessments, fishery closures, </w:t>
            </w:r>
            <w:r w:rsidR="00C978EF" w:rsidRPr="004B4641">
              <w:rPr>
                <w:rFonts w:cs="Arial"/>
                <w:sz w:val="18"/>
                <w:szCs w:val="18"/>
              </w:rPr>
              <w:t xml:space="preserve">electronic </w:t>
            </w:r>
            <w:r w:rsidR="00EB71E9" w:rsidRPr="004B4641">
              <w:rPr>
                <w:rFonts w:cs="Arial"/>
                <w:sz w:val="18"/>
                <w:szCs w:val="18"/>
              </w:rPr>
              <w:t xml:space="preserve">monitoring </w:t>
            </w:r>
            <w:r w:rsidR="00C978EF" w:rsidRPr="004B4641">
              <w:rPr>
                <w:rFonts w:cs="Arial"/>
                <w:sz w:val="18"/>
                <w:szCs w:val="18"/>
              </w:rPr>
              <w:t>such as</w:t>
            </w:r>
            <w:r w:rsidR="00EB71E9" w:rsidRPr="004B4641">
              <w:rPr>
                <w:rFonts w:cs="Arial"/>
                <w:sz w:val="18"/>
                <w:szCs w:val="18"/>
              </w:rPr>
              <w:t xml:space="preserve"> </w:t>
            </w:r>
            <w:r w:rsidR="00C978EF" w:rsidRPr="004B4641">
              <w:rPr>
                <w:rFonts w:cs="Arial"/>
                <w:sz w:val="18"/>
                <w:szCs w:val="18"/>
              </w:rPr>
              <w:t xml:space="preserve">surveillance </w:t>
            </w:r>
            <w:r w:rsidR="00EB71E9" w:rsidRPr="004B4641">
              <w:rPr>
                <w:rFonts w:cs="Arial"/>
                <w:sz w:val="18"/>
                <w:szCs w:val="18"/>
              </w:rPr>
              <w:t xml:space="preserve">cameras, </w:t>
            </w:r>
            <w:r w:rsidR="00C978EF" w:rsidRPr="004B4641">
              <w:rPr>
                <w:rFonts w:cs="Arial"/>
                <w:sz w:val="18"/>
                <w:szCs w:val="18"/>
              </w:rPr>
              <w:t>and satellite tracking. These measures help to</w:t>
            </w:r>
            <w:r w:rsidR="00EB71E9" w:rsidRPr="004B4641">
              <w:rPr>
                <w:rFonts w:cs="Arial"/>
                <w:sz w:val="18"/>
                <w:szCs w:val="18"/>
              </w:rPr>
              <w:t xml:space="preserve"> </w:t>
            </w:r>
            <w:r w:rsidR="00A61F02" w:rsidRPr="004B4641">
              <w:rPr>
                <w:rFonts w:cs="Arial"/>
                <w:sz w:val="18"/>
                <w:szCs w:val="18"/>
              </w:rPr>
              <w:t>ensure that operators comply with licence</w:t>
            </w:r>
            <w:r w:rsidR="003A5BD2" w:rsidRPr="004B4641">
              <w:rPr>
                <w:rFonts w:cs="Arial"/>
                <w:sz w:val="18"/>
                <w:szCs w:val="18"/>
              </w:rPr>
              <w:t xml:space="preserve"> or </w:t>
            </w:r>
            <w:r w:rsidR="00A61F02" w:rsidRPr="004B4641">
              <w:rPr>
                <w:rFonts w:cs="Arial"/>
                <w:sz w:val="18"/>
                <w:szCs w:val="18"/>
              </w:rPr>
              <w:t>permit conditions.</w:t>
            </w:r>
            <w:r w:rsidR="00EB71E9" w:rsidRPr="004B4641">
              <w:rPr>
                <w:rFonts w:cs="Arial"/>
                <w:sz w:val="18"/>
                <w:szCs w:val="18"/>
              </w:rPr>
              <w:t xml:space="preserve"> </w:t>
            </w:r>
          </w:p>
          <w:p w14:paraId="25594921" w14:textId="10FD0C98" w:rsidR="00867590" w:rsidRPr="004B4641" w:rsidRDefault="00AD1EEE" w:rsidP="00ED1064">
            <w:pPr>
              <w:spacing w:before="60" w:after="60"/>
              <w:contextualSpacing/>
              <w:rPr>
                <w:rFonts w:cs="Arial"/>
                <w:sz w:val="18"/>
                <w:szCs w:val="18"/>
              </w:rPr>
            </w:pPr>
            <w:r w:rsidRPr="004B4641">
              <w:rPr>
                <w:rFonts w:cs="Arial"/>
                <w:sz w:val="18"/>
                <w:szCs w:val="18"/>
              </w:rPr>
              <w:t>T</w:t>
            </w:r>
            <w:r w:rsidR="00CF6974" w:rsidRPr="004B4641">
              <w:rPr>
                <w:rFonts w:cs="Arial"/>
                <w:sz w:val="18"/>
                <w:szCs w:val="18"/>
              </w:rPr>
              <w:t>rawling is restricted below 700m to protect deepwater species such as Orange Roughy and sharks. Larger</w:t>
            </w:r>
            <w:r w:rsidRPr="004B4641">
              <w:rPr>
                <w:rFonts w:cs="Arial"/>
                <w:sz w:val="18"/>
                <w:szCs w:val="18"/>
              </w:rPr>
              <w:t xml:space="preserve"> factory trawl</w:t>
            </w:r>
            <w:r w:rsidR="00CF6974" w:rsidRPr="004B4641">
              <w:rPr>
                <w:rFonts w:cs="Arial"/>
                <w:sz w:val="18"/>
                <w:szCs w:val="18"/>
              </w:rPr>
              <w:t xml:space="preserve"> vessels are required to have vessel management plans, and seal excluder devices, and are subject to higher levels of observer coverage. </w:t>
            </w:r>
          </w:p>
        </w:tc>
      </w:tr>
      <w:tr w:rsidR="00867590" w:rsidRPr="004B4641" w14:paraId="11421202" w14:textId="77777777" w:rsidTr="00AD1EEE">
        <w:tc>
          <w:tcPr>
            <w:tcW w:w="1500" w:type="pct"/>
          </w:tcPr>
          <w:p w14:paraId="5F7F3729" w14:textId="598B2FBC" w:rsidR="004649FA" w:rsidRPr="004B4641" w:rsidRDefault="00867590" w:rsidP="00ED1064">
            <w:pPr>
              <w:spacing w:before="60" w:after="60"/>
              <w:contextualSpacing/>
              <w:rPr>
                <w:rFonts w:cs="Arial"/>
                <w:sz w:val="18"/>
                <w:szCs w:val="18"/>
              </w:rPr>
            </w:pPr>
            <w:r w:rsidRPr="004B4641">
              <w:rPr>
                <w:rFonts w:cs="Arial"/>
                <w:b/>
                <w:bCs/>
                <w:i/>
                <w:iCs/>
                <w:sz w:val="18"/>
                <w:szCs w:val="18"/>
              </w:rPr>
              <w:t xml:space="preserve">2.3.4 </w:t>
            </w:r>
            <w:r w:rsidRPr="004B4641">
              <w:rPr>
                <w:rFonts w:cs="Arial"/>
                <w:sz w:val="18"/>
                <w:szCs w:val="18"/>
              </w:rPr>
              <w:t xml:space="preserve">There are decision rules that trigger further management responses when monitoring detects impacts on selected ecosystem indicators beyond a predetermined level, or where action is indicated by application </w:t>
            </w:r>
            <w:r w:rsidR="00ED1064">
              <w:rPr>
                <w:rFonts w:cs="Arial"/>
                <w:sz w:val="18"/>
                <w:szCs w:val="18"/>
              </w:rPr>
              <w:t xml:space="preserve">of the precautionary approach. </w:t>
            </w:r>
          </w:p>
        </w:tc>
        <w:tc>
          <w:tcPr>
            <w:tcW w:w="3500" w:type="pct"/>
            <w:shd w:val="clear" w:color="auto" w:fill="92D050"/>
          </w:tcPr>
          <w:p w14:paraId="2E73F743" w14:textId="77777777" w:rsidR="00AD1EEE" w:rsidRPr="004B4641" w:rsidRDefault="005806BB" w:rsidP="00ED1064">
            <w:pPr>
              <w:spacing w:before="60" w:after="60"/>
              <w:contextualSpacing/>
              <w:rPr>
                <w:rFonts w:cs="Arial"/>
                <w:b/>
                <w:sz w:val="18"/>
                <w:szCs w:val="18"/>
              </w:rPr>
            </w:pPr>
            <w:r w:rsidRPr="004B4641">
              <w:rPr>
                <w:rFonts w:cs="Arial"/>
                <w:b/>
                <w:sz w:val="18"/>
                <w:szCs w:val="18"/>
              </w:rPr>
              <w:t xml:space="preserve">Meets </w:t>
            </w:r>
          </w:p>
          <w:p w14:paraId="31E1973D" w14:textId="77777777" w:rsidR="00636969" w:rsidRPr="004B4641" w:rsidRDefault="00636969" w:rsidP="00ED1064">
            <w:pPr>
              <w:spacing w:before="60" w:after="60"/>
              <w:contextualSpacing/>
              <w:rPr>
                <w:rFonts w:cs="Arial"/>
                <w:sz w:val="18"/>
                <w:szCs w:val="18"/>
              </w:rPr>
            </w:pPr>
            <w:r w:rsidRPr="004B4641">
              <w:rPr>
                <w:rFonts w:cs="Arial"/>
                <w:sz w:val="18"/>
                <w:szCs w:val="18"/>
              </w:rPr>
              <w:t xml:space="preserve">Performance measures </w:t>
            </w:r>
            <w:r w:rsidR="00AD1EEE" w:rsidRPr="004B4641">
              <w:rPr>
                <w:rFonts w:cs="Arial"/>
                <w:sz w:val="18"/>
                <w:szCs w:val="18"/>
              </w:rPr>
              <w:t xml:space="preserve">are </w:t>
            </w:r>
            <w:r w:rsidRPr="004B4641">
              <w:rPr>
                <w:rFonts w:cs="Arial"/>
                <w:sz w:val="18"/>
                <w:szCs w:val="18"/>
              </w:rPr>
              <w:t>in place.</w:t>
            </w:r>
          </w:p>
          <w:p w14:paraId="12A9A595" w14:textId="6577F5FA" w:rsidR="00867590" w:rsidRPr="004B4641" w:rsidRDefault="00AD1EEE" w:rsidP="00ED1064">
            <w:pPr>
              <w:spacing w:before="60" w:after="60"/>
              <w:contextualSpacing/>
              <w:rPr>
                <w:rFonts w:cs="Arial"/>
                <w:sz w:val="18"/>
                <w:szCs w:val="18"/>
              </w:rPr>
            </w:pPr>
            <w:r w:rsidRPr="004B4641">
              <w:rPr>
                <w:rFonts w:cs="Arial"/>
                <w:sz w:val="18"/>
                <w:szCs w:val="18"/>
              </w:rPr>
              <w:t>Bycatch catch limits also apply for Orange Roughy in the Western Deepwater Shark Area to minimise the impact to this species.</w:t>
            </w:r>
          </w:p>
        </w:tc>
      </w:tr>
      <w:tr w:rsidR="00867590" w:rsidRPr="004B4641" w14:paraId="1E43B3D2" w14:textId="77777777" w:rsidTr="00994322">
        <w:tc>
          <w:tcPr>
            <w:tcW w:w="1500" w:type="pct"/>
          </w:tcPr>
          <w:p w14:paraId="210E6683" w14:textId="1236B801" w:rsidR="004649FA" w:rsidRPr="004B4641" w:rsidRDefault="00867590" w:rsidP="00ED1064">
            <w:pPr>
              <w:spacing w:before="60" w:after="60"/>
              <w:contextualSpacing/>
              <w:rPr>
                <w:rFonts w:cs="Arial"/>
                <w:sz w:val="18"/>
                <w:szCs w:val="18"/>
              </w:rPr>
            </w:pPr>
            <w:r w:rsidRPr="004B4641">
              <w:rPr>
                <w:rFonts w:cs="Arial"/>
                <w:b/>
                <w:bCs/>
                <w:i/>
                <w:iCs/>
                <w:sz w:val="18"/>
                <w:szCs w:val="18"/>
              </w:rPr>
              <w:t>2.3.5</w:t>
            </w:r>
            <w:r w:rsidRPr="004B4641">
              <w:rPr>
                <w:rFonts w:cs="Arial"/>
                <w:sz w:val="18"/>
                <w:szCs w:val="18"/>
              </w:rPr>
              <w:t xml:space="preserve"> The management response, considering uncertainties in the assessment and precautionary management actions, has a high chance of achieving the obje</w:t>
            </w:r>
            <w:r w:rsidR="00ED1064">
              <w:rPr>
                <w:rFonts w:cs="Arial"/>
                <w:sz w:val="18"/>
                <w:szCs w:val="18"/>
              </w:rPr>
              <w:t>ctive.</w:t>
            </w:r>
          </w:p>
        </w:tc>
        <w:tc>
          <w:tcPr>
            <w:tcW w:w="3500" w:type="pct"/>
            <w:shd w:val="clear" w:color="auto" w:fill="92D050"/>
          </w:tcPr>
          <w:p w14:paraId="407F635E" w14:textId="77777777" w:rsidR="00994322" w:rsidRPr="004B4641" w:rsidRDefault="00636969" w:rsidP="00ED1064">
            <w:pPr>
              <w:spacing w:before="60" w:after="60"/>
              <w:contextualSpacing/>
              <w:rPr>
                <w:rFonts w:cs="Arial"/>
                <w:b/>
                <w:sz w:val="18"/>
                <w:szCs w:val="18"/>
              </w:rPr>
            </w:pPr>
            <w:r w:rsidRPr="004B4641">
              <w:rPr>
                <w:rFonts w:cs="Arial"/>
                <w:b/>
                <w:sz w:val="18"/>
                <w:szCs w:val="18"/>
              </w:rPr>
              <w:t xml:space="preserve">Meets </w:t>
            </w:r>
          </w:p>
          <w:p w14:paraId="7DC589C8" w14:textId="6F68F97A" w:rsidR="00BC7D23" w:rsidRPr="004B4641" w:rsidRDefault="00994322" w:rsidP="00ED1064">
            <w:pPr>
              <w:spacing w:before="60" w:after="60"/>
              <w:contextualSpacing/>
              <w:rPr>
                <w:rFonts w:cs="Arial"/>
                <w:sz w:val="18"/>
                <w:szCs w:val="18"/>
              </w:rPr>
            </w:pPr>
            <w:r w:rsidRPr="004B4641">
              <w:rPr>
                <w:rFonts w:cs="Arial"/>
                <w:sz w:val="18"/>
                <w:szCs w:val="18"/>
              </w:rPr>
              <w:t>The management arrangements have a good chance of achieving the objective to conduct the fishery in a manner that minimises the impact of fishing operations on the ecosystem generally.</w:t>
            </w:r>
          </w:p>
        </w:tc>
      </w:tr>
    </w:tbl>
    <w:p w14:paraId="26564400" w14:textId="77777777" w:rsidR="00101CDF" w:rsidRPr="00973A3F" w:rsidRDefault="00101CDF" w:rsidP="00973A3F">
      <w:pPr>
        <w:spacing w:before="120" w:after="120" w:line="240" w:lineRule="auto"/>
        <w:rPr>
          <w:rStyle w:val="Emphasis"/>
          <w:rFonts w:eastAsia="Times New Roman" w:cs="Arial"/>
          <w:bCs/>
          <w:i w:val="0"/>
          <w:iCs w:val="0"/>
          <w:lang w:eastAsia="en-AU"/>
        </w:rPr>
      </w:pPr>
    </w:p>
    <w:p w14:paraId="567B7D21" w14:textId="77777777" w:rsidR="00F8472A" w:rsidRPr="00973A3F" w:rsidRDefault="00F8472A" w:rsidP="00973A3F">
      <w:pPr>
        <w:spacing w:before="120" w:after="120" w:line="240" w:lineRule="auto"/>
        <w:rPr>
          <w:rStyle w:val="Emphasis"/>
          <w:rFonts w:eastAsia="Times New Roman" w:cs="Arial"/>
          <w:bCs/>
          <w:i w:val="0"/>
          <w:iCs w:val="0"/>
          <w:lang w:eastAsia="en-AU"/>
        </w:rPr>
      </w:pPr>
    </w:p>
    <w:p w14:paraId="5A7C3F9E" w14:textId="77777777" w:rsidR="00227603" w:rsidRDefault="00227603" w:rsidP="000F33D2">
      <w:pPr>
        <w:pStyle w:val="Heading1"/>
        <w:sectPr w:rsidR="00227603" w:rsidSect="001955CD">
          <w:pgSz w:w="16838" w:h="11906" w:orient="landscape"/>
          <w:pgMar w:top="1021" w:right="1021" w:bottom="1021" w:left="1021" w:header="709" w:footer="709" w:gutter="0"/>
          <w:cols w:space="708"/>
          <w:docGrid w:linePitch="360"/>
        </w:sectPr>
      </w:pPr>
    </w:p>
    <w:p w14:paraId="6BA16810" w14:textId="77777777" w:rsidR="006B6EF9" w:rsidRPr="008636F5" w:rsidRDefault="006B6EF9" w:rsidP="000F33D2">
      <w:pPr>
        <w:pStyle w:val="Heading1"/>
      </w:pPr>
      <w:bookmarkStart w:id="5" w:name="_Toc3883951"/>
      <w:r w:rsidRPr="008636F5">
        <w:lastRenderedPageBreak/>
        <w:t>Section</w:t>
      </w:r>
      <w:r w:rsidR="0027138D" w:rsidRPr="008636F5">
        <w:t xml:space="preserve"> 3</w:t>
      </w:r>
      <w:r w:rsidR="00223C3E" w:rsidRPr="008636F5">
        <w:t xml:space="preserve">: </w:t>
      </w:r>
      <w:r w:rsidRPr="008636F5">
        <w:t xml:space="preserve">Assessment of the </w:t>
      </w:r>
      <w:r w:rsidR="000F259B" w:rsidRPr="008636F5">
        <w:t xml:space="preserve">Commonwealth Southern and Eastern Scalefish and Shark Fishery </w:t>
      </w:r>
      <w:r w:rsidR="00EB2986">
        <w:t>a</w:t>
      </w:r>
      <w:r w:rsidRPr="008636F5">
        <w:t xml:space="preserve">gainst the </w:t>
      </w:r>
      <w:r w:rsidR="00EB2986">
        <w:t>r</w:t>
      </w:r>
      <w:r w:rsidRPr="008636F5">
        <w:t>equirements of the EPBC Act</w:t>
      </w:r>
      <w:bookmarkEnd w:id="5"/>
    </w:p>
    <w:p w14:paraId="2A221B96" w14:textId="77777777" w:rsidR="009F053A" w:rsidRPr="008636F5" w:rsidRDefault="009F053A" w:rsidP="00973A3F">
      <w:pPr>
        <w:spacing w:before="120" w:after="120" w:line="240" w:lineRule="auto"/>
        <w:rPr>
          <w:rFonts w:cs="Arial"/>
        </w:rPr>
      </w:pPr>
      <w:r w:rsidRPr="008636F5">
        <w:rPr>
          <w:rFonts w:cs="Arial"/>
        </w:rPr>
        <w:t xml:space="preserve">The table below is not a complete or exact representation of the EPBC Act. It is intended </w:t>
      </w:r>
      <w:r w:rsidR="007361FC" w:rsidRPr="008636F5">
        <w:rPr>
          <w:rFonts w:cs="Arial"/>
        </w:rPr>
        <w:t xml:space="preserve">to show that the </w:t>
      </w:r>
      <w:r w:rsidRPr="008636F5">
        <w:rPr>
          <w:rFonts w:cs="Arial"/>
        </w:rPr>
        <w:t xml:space="preserve">relevant sections and components of the EPBC Act </w:t>
      </w:r>
      <w:r w:rsidR="00897628" w:rsidRPr="008636F5">
        <w:rPr>
          <w:rFonts w:cs="Arial"/>
        </w:rPr>
        <w:t xml:space="preserve">have been taken into account in the formulation of </w:t>
      </w:r>
      <w:r w:rsidRPr="008636F5">
        <w:rPr>
          <w:rFonts w:cs="Arial"/>
        </w:rPr>
        <w:t xml:space="preserve">advice on the fishery in relation to decisions under Part 13 and Part 13A. </w:t>
      </w:r>
    </w:p>
    <w:p w14:paraId="79890103" w14:textId="77777777" w:rsidR="009F053A" w:rsidRPr="008636F5" w:rsidRDefault="009F053A" w:rsidP="00973A3F">
      <w:pPr>
        <w:spacing w:before="120" w:after="120" w:line="240" w:lineRule="auto"/>
        <w:rPr>
          <w:rFonts w:cs="Arial"/>
        </w:rPr>
      </w:pPr>
    </w:p>
    <w:p w14:paraId="17F8C0C9" w14:textId="77777777" w:rsidR="009F053A" w:rsidRPr="008636F5" w:rsidRDefault="009F053A" w:rsidP="00971E9B">
      <w:pPr>
        <w:pStyle w:val="Heading2"/>
      </w:pPr>
      <w:bookmarkStart w:id="6" w:name="_Toc3883952"/>
      <w:r w:rsidRPr="008636F5">
        <w:t xml:space="preserve">Part 12 </w:t>
      </w:r>
      <w:r w:rsidR="008636F5" w:rsidRPr="008636F5">
        <w:t>– Identifying and monitoring biodiversity and making bioregional plans</w:t>
      </w:r>
      <w:bookmarkEnd w:id="6"/>
    </w:p>
    <w:tbl>
      <w:tblPr>
        <w:tblStyle w:val="TableGrid"/>
        <w:tblW w:w="5000" w:type="pct"/>
        <w:tblLook w:val="04A0" w:firstRow="1" w:lastRow="0" w:firstColumn="1" w:lastColumn="0" w:noHBand="0" w:noVBand="1"/>
      </w:tblPr>
      <w:tblGrid>
        <w:gridCol w:w="4436"/>
        <w:gridCol w:w="10350"/>
      </w:tblGrid>
      <w:tr w:rsidR="009F053A" w:rsidRPr="00ED1064" w14:paraId="37E00B18" w14:textId="77777777" w:rsidTr="00C3164E">
        <w:trPr>
          <w:cnfStyle w:val="100000000000" w:firstRow="1" w:lastRow="0" w:firstColumn="0" w:lastColumn="0" w:oddVBand="0" w:evenVBand="0" w:oddHBand="0" w:evenHBand="0" w:firstRowFirstColumn="0" w:firstRowLastColumn="0" w:lastRowFirstColumn="0" w:lastRowLastColumn="0"/>
        </w:trPr>
        <w:tc>
          <w:tcPr>
            <w:tcW w:w="1500" w:type="pct"/>
            <w:shd w:val="clear" w:color="auto" w:fill="D9D9D9" w:themeFill="background1" w:themeFillShade="D9"/>
            <w:vAlign w:val="center"/>
          </w:tcPr>
          <w:p w14:paraId="3D0899B0" w14:textId="77777777" w:rsidR="009F053A" w:rsidRPr="00ED1064" w:rsidRDefault="00400844" w:rsidP="000E260E">
            <w:pPr>
              <w:spacing w:before="60" w:after="60"/>
              <w:ind w:left="426" w:hanging="426"/>
              <w:contextualSpacing/>
              <w:jc w:val="center"/>
              <w:rPr>
                <w:rFonts w:cs="Arial"/>
                <w:b/>
                <w:sz w:val="18"/>
                <w:szCs w:val="18"/>
              </w:rPr>
            </w:pPr>
            <w:r w:rsidRPr="00ED1064">
              <w:rPr>
                <w:rFonts w:cs="Arial"/>
                <w:b/>
                <w:sz w:val="18"/>
                <w:szCs w:val="18"/>
              </w:rPr>
              <w:t>Section 176 Bioregional Plans</w:t>
            </w:r>
          </w:p>
        </w:tc>
        <w:tc>
          <w:tcPr>
            <w:tcW w:w="3500" w:type="pct"/>
            <w:shd w:val="clear" w:color="auto" w:fill="D9D9D9" w:themeFill="background1" w:themeFillShade="D9"/>
            <w:vAlign w:val="center"/>
          </w:tcPr>
          <w:p w14:paraId="0DFCD766" w14:textId="77777777" w:rsidR="009F053A" w:rsidRPr="00ED1064" w:rsidRDefault="009F053A" w:rsidP="000E260E">
            <w:pPr>
              <w:spacing w:before="60" w:after="60"/>
              <w:contextualSpacing/>
              <w:jc w:val="center"/>
              <w:rPr>
                <w:rFonts w:cs="Arial"/>
                <w:b/>
                <w:sz w:val="18"/>
                <w:szCs w:val="18"/>
              </w:rPr>
            </w:pPr>
            <w:r w:rsidRPr="00ED1064">
              <w:rPr>
                <w:rFonts w:cs="Arial"/>
                <w:b/>
                <w:sz w:val="18"/>
                <w:szCs w:val="18"/>
              </w:rPr>
              <w:t>Comment</w:t>
            </w:r>
          </w:p>
        </w:tc>
      </w:tr>
      <w:tr w:rsidR="009F053A" w:rsidRPr="00ED1064" w14:paraId="1FE70654" w14:textId="77777777" w:rsidTr="00C3164E">
        <w:trPr>
          <w:cnfStyle w:val="000000100000" w:firstRow="0" w:lastRow="0" w:firstColumn="0" w:lastColumn="0" w:oddVBand="0" w:evenVBand="0" w:oddHBand="1" w:evenHBand="0" w:firstRowFirstColumn="0" w:firstRowLastColumn="0" w:lastRowFirstColumn="0" w:lastRowLastColumn="0"/>
        </w:trPr>
        <w:tc>
          <w:tcPr>
            <w:tcW w:w="1500" w:type="pct"/>
          </w:tcPr>
          <w:p w14:paraId="5AF5C4CE" w14:textId="0E47112B" w:rsidR="006E1606" w:rsidRPr="00ED1064" w:rsidRDefault="009F053A" w:rsidP="000E260E">
            <w:pPr>
              <w:pStyle w:val="ListNumber"/>
              <w:spacing w:before="60" w:after="60"/>
              <w:rPr>
                <w:sz w:val="18"/>
                <w:szCs w:val="18"/>
              </w:rPr>
            </w:pPr>
            <w:r w:rsidRPr="00ED1064">
              <w:rPr>
                <w:sz w:val="18"/>
                <w:szCs w:val="18"/>
              </w:rPr>
              <w:t>(5)</w:t>
            </w:r>
            <w:r w:rsidR="00A100FE" w:rsidRPr="00ED1064">
              <w:rPr>
                <w:sz w:val="18"/>
                <w:szCs w:val="18"/>
              </w:rPr>
              <w:tab/>
            </w:r>
            <w:r w:rsidRPr="00ED1064">
              <w:rPr>
                <w:sz w:val="18"/>
                <w:szCs w:val="18"/>
              </w:rPr>
              <w:t>Minister must have regard</w:t>
            </w:r>
            <w:r w:rsidR="000E260E">
              <w:rPr>
                <w:sz w:val="18"/>
                <w:szCs w:val="18"/>
              </w:rPr>
              <w:t xml:space="preserve"> to relevant bioregional plans</w:t>
            </w:r>
          </w:p>
        </w:tc>
        <w:tc>
          <w:tcPr>
            <w:tcW w:w="3500" w:type="pct"/>
            <w:shd w:val="clear" w:color="auto" w:fill="FFC000"/>
          </w:tcPr>
          <w:p w14:paraId="218BEF99" w14:textId="77777777" w:rsidR="002F564A" w:rsidRPr="00ED1064" w:rsidRDefault="0073429B" w:rsidP="000E260E">
            <w:pPr>
              <w:spacing w:before="60" w:after="60"/>
              <w:contextualSpacing/>
              <w:rPr>
                <w:rFonts w:cs="Arial"/>
                <w:b/>
                <w:sz w:val="18"/>
                <w:szCs w:val="18"/>
              </w:rPr>
            </w:pPr>
            <w:r w:rsidRPr="00ED1064">
              <w:rPr>
                <w:rFonts w:cs="Arial"/>
                <w:b/>
                <w:sz w:val="18"/>
                <w:szCs w:val="18"/>
              </w:rPr>
              <w:t>Partially m</w:t>
            </w:r>
            <w:r w:rsidR="004F43E3" w:rsidRPr="00ED1064">
              <w:rPr>
                <w:rFonts w:cs="Arial"/>
                <w:b/>
                <w:sz w:val="18"/>
                <w:szCs w:val="18"/>
              </w:rPr>
              <w:t>eets</w:t>
            </w:r>
          </w:p>
          <w:p w14:paraId="1073957B" w14:textId="77777777" w:rsidR="00D83167" w:rsidRPr="00ED1064" w:rsidRDefault="003C6786" w:rsidP="000E260E">
            <w:pPr>
              <w:spacing w:before="60" w:after="60"/>
              <w:contextualSpacing/>
              <w:rPr>
                <w:rFonts w:cs="Arial"/>
                <w:sz w:val="18"/>
                <w:szCs w:val="18"/>
              </w:rPr>
            </w:pPr>
            <w:r w:rsidRPr="00ED1064">
              <w:rPr>
                <w:rFonts w:cs="Arial"/>
                <w:snapToGrid w:val="0"/>
                <w:sz w:val="18"/>
                <w:szCs w:val="18"/>
                <w:lang w:val="en-US"/>
              </w:rPr>
              <w:t xml:space="preserve">The </w:t>
            </w:r>
            <w:r w:rsidR="001B2E77" w:rsidRPr="00ED1064">
              <w:rPr>
                <w:rFonts w:cs="Arial"/>
                <w:sz w:val="18"/>
                <w:szCs w:val="18"/>
              </w:rPr>
              <w:t xml:space="preserve">area of the fishery encompasses </w:t>
            </w:r>
            <w:r w:rsidR="00D83167" w:rsidRPr="00ED1064">
              <w:rPr>
                <w:rFonts w:cs="Arial"/>
                <w:snapToGrid w:val="0"/>
                <w:sz w:val="18"/>
                <w:szCs w:val="18"/>
                <w:lang w:val="en-US"/>
              </w:rPr>
              <w:t xml:space="preserve">the </w:t>
            </w:r>
            <w:r w:rsidRPr="00ED1064">
              <w:rPr>
                <w:rFonts w:cs="Arial"/>
                <w:snapToGrid w:val="0"/>
                <w:sz w:val="18"/>
                <w:szCs w:val="18"/>
                <w:lang w:val="en-US"/>
              </w:rPr>
              <w:t>South-east Marine Region (</w:t>
            </w:r>
            <w:r w:rsidR="00B8128A" w:rsidRPr="00ED1064">
              <w:rPr>
                <w:rFonts w:cs="Arial"/>
                <w:sz w:val="18"/>
                <w:szCs w:val="18"/>
              </w:rPr>
              <w:t>DoE</w:t>
            </w:r>
            <w:r w:rsidR="001D411E" w:rsidRPr="00ED1064">
              <w:rPr>
                <w:rFonts w:cs="Arial"/>
                <w:sz w:val="18"/>
                <w:szCs w:val="18"/>
              </w:rPr>
              <w:t xml:space="preserve"> </w:t>
            </w:r>
            <w:r w:rsidRPr="00ED1064">
              <w:rPr>
                <w:rFonts w:cs="Arial"/>
                <w:sz w:val="18"/>
                <w:szCs w:val="18"/>
              </w:rPr>
              <w:t>201</w:t>
            </w:r>
            <w:r w:rsidR="001D411E" w:rsidRPr="00ED1064">
              <w:rPr>
                <w:rFonts w:cs="Arial"/>
                <w:sz w:val="18"/>
                <w:szCs w:val="18"/>
              </w:rPr>
              <w:t>5</w:t>
            </w:r>
            <w:r w:rsidRPr="00ED1064">
              <w:rPr>
                <w:rFonts w:cs="Arial"/>
                <w:snapToGrid w:val="0"/>
                <w:sz w:val="18"/>
                <w:szCs w:val="18"/>
                <w:lang w:val="en-US"/>
              </w:rPr>
              <w:t xml:space="preserve">), </w:t>
            </w:r>
            <w:r w:rsidR="00D83167" w:rsidRPr="00ED1064">
              <w:rPr>
                <w:rFonts w:cs="Arial"/>
                <w:snapToGrid w:val="0"/>
                <w:sz w:val="18"/>
                <w:szCs w:val="18"/>
                <w:lang w:val="en-US"/>
              </w:rPr>
              <w:t>the South-west Marine Region</w:t>
            </w:r>
            <w:r w:rsidRPr="00ED1064">
              <w:rPr>
                <w:rFonts w:cs="Arial"/>
                <w:snapToGrid w:val="0"/>
                <w:sz w:val="18"/>
                <w:szCs w:val="18"/>
                <w:lang w:val="en-US"/>
              </w:rPr>
              <w:t xml:space="preserve"> (</w:t>
            </w:r>
            <w:proofErr w:type="spellStart"/>
            <w:r w:rsidRPr="00ED1064">
              <w:rPr>
                <w:rFonts w:cs="Arial"/>
                <w:sz w:val="18"/>
                <w:szCs w:val="18"/>
              </w:rPr>
              <w:t>DSEWPaC</w:t>
            </w:r>
            <w:proofErr w:type="spellEnd"/>
            <w:r w:rsidRPr="00ED1064">
              <w:rPr>
                <w:rFonts w:cs="Arial"/>
                <w:sz w:val="18"/>
                <w:szCs w:val="18"/>
              </w:rPr>
              <w:t xml:space="preserve"> 2012</w:t>
            </w:r>
            <w:r w:rsidR="001D411E" w:rsidRPr="00ED1064">
              <w:rPr>
                <w:rFonts w:cs="Arial"/>
                <w:sz w:val="18"/>
                <w:szCs w:val="18"/>
              </w:rPr>
              <w:t>a</w:t>
            </w:r>
            <w:r w:rsidRPr="00ED1064">
              <w:rPr>
                <w:rFonts w:cs="Arial"/>
                <w:snapToGrid w:val="0"/>
                <w:sz w:val="18"/>
                <w:szCs w:val="18"/>
                <w:lang w:val="en-US"/>
              </w:rPr>
              <w:t>), and the Temperate East Marine Region (</w:t>
            </w:r>
            <w:proofErr w:type="spellStart"/>
            <w:r w:rsidRPr="00ED1064">
              <w:rPr>
                <w:rFonts w:cs="Arial"/>
                <w:sz w:val="18"/>
                <w:szCs w:val="18"/>
              </w:rPr>
              <w:t>DSEWPaC</w:t>
            </w:r>
            <w:proofErr w:type="spellEnd"/>
            <w:r w:rsidRPr="00ED1064">
              <w:rPr>
                <w:rFonts w:cs="Arial"/>
                <w:sz w:val="18"/>
                <w:szCs w:val="18"/>
              </w:rPr>
              <w:t xml:space="preserve"> 2012</w:t>
            </w:r>
            <w:r w:rsidR="001D411E" w:rsidRPr="00ED1064">
              <w:rPr>
                <w:rFonts w:cs="Arial"/>
                <w:sz w:val="18"/>
                <w:szCs w:val="18"/>
              </w:rPr>
              <w:t>b</w:t>
            </w:r>
            <w:r w:rsidRPr="00ED1064">
              <w:rPr>
                <w:rFonts w:cs="Arial"/>
                <w:snapToGrid w:val="0"/>
                <w:sz w:val="18"/>
                <w:szCs w:val="18"/>
                <w:lang w:val="en-US"/>
              </w:rPr>
              <w:t>)</w:t>
            </w:r>
            <w:r w:rsidR="00D83167" w:rsidRPr="00ED1064">
              <w:rPr>
                <w:rFonts w:cs="Arial"/>
                <w:snapToGrid w:val="0"/>
                <w:sz w:val="18"/>
                <w:szCs w:val="18"/>
                <w:lang w:val="en-US"/>
              </w:rPr>
              <w:t>.</w:t>
            </w:r>
            <w:r w:rsidR="00D83167" w:rsidRPr="00ED1064">
              <w:rPr>
                <w:rFonts w:cs="Arial"/>
                <w:sz w:val="18"/>
                <w:szCs w:val="18"/>
              </w:rPr>
              <w:t xml:space="preserve"> </w:t>
            </w:r>
          </w:p>
          <w:p w14:paraId="3D3A3B71" w14:textId="77777777" w:rsidR="007D324F" w:rsidRPr="00ED1064" w:rsidRDefault="00160DF3" w:rsidP="000E260E">
            <w:pPr>
              <w:spacing w:before="60" w:after="60"/>
              <w:contextualSpacing/>
              <w:rPr>
                <w:rFonts w:cs="Arial"/>
                <w:iCs/>
                <w:sz w:val="18"/>
                <w:szCs w:val="18"/>
              </w:rPr>
            </w:pPr>
            <w:r w:rsidRPr="00ED1064">
              <w:rPr>
                <w:rFonts w:cs="Arial"/>
                <w:sz w:val="18"/>
                <w:szCs w:val="18"/>
              </w:rPr>
              <w:t xml:space="preserve">There is no </w:t>
            </w:r>
            <w:r w:rsidRPr="00ED1064">
              <w:rPr>
                <w:rFonts w:cs="Arial"/>
                <w:iCs/>
                <w:sz w:val="18"/>
                <w:szCs w:val="18"/>
              </w:rPr>
              <w:t>marine bioregional plan</w:t>
            </w:r>
            <w:r w:rsidRPr="00ED1064">
              <w:rPr>
                <w:rFonts w:cs="Arial"/>
                <w:i/>
                <w:iCs/>
                <w:sz w:val="18"/>
                <w:szCs w:val="18"/>
              </w:rPr>
              <w:t xml:space="preserve"> </w:t>
            </w:r>
            <w:r w:rsidRPr="00ED1064">
              <w:rPr>
                <w:rFonts w:cs="Arial"/>
                <w:iCs/>
                <w:sz w:val="18"/>
                <w:szCs w:val="18"/>
              </w:rPr>
              <w:t xml:space="preserve">for the south-east marine region. However, </w:t>
            </w:r>
            <w:r w:rsidR="00E62290" w:rsidRPr="00ED1064">
              <w:rPr>
                <w:rFonts w:cs="Arial"/>
                <w:iCs/>
                <w:sz w:val="18"/>
                <w:szCs w:val="18"/>
              </w:rPr>
              <w:t xml:space="preserve">the </w:t>
            </w:r>
            <w:r w:rsidR="00513690" w:rsidRPr="00ED1064">
              <w:rPr>
                <w:rFonts w:cs="Arial"/>
                <w:i/>
                <w:iCs/>
                <w:sz w:val="18"/>
                <w:szCs w:val="18"/>
              </w:rPr>
              <w:t>South-east marine region profile</w:t>
            </w:r>
            <w:r w:rsidR="00513690" w:rsidRPr="00ED1064">
              <w:rPr>
                <w:rFonts w:cs="Arial"/>
                <w:iCs/>
                <w:sz w:val="18"/>
                <w:szCs w:val="18"/>
              </w:rPr>
              <w:t xml:space="preserve"> describes </w:t>
            </w:r>
            <w:r w:rsidRPr="00ED1064">
              <w:rPr>
                <w:rFonts w:cs="Arial"/>
                <w:iCs/>
                <w:sz w:val="18"/>
                <w:szCs w:val="18"/>
              </w:rPr>
              <w:t xml:space="preserve">the major ecosystems and processes </w:t>
            </w:r>
            <w:r w:rsidR="00752E09" w:rsidRPr="00ED1064">
              <w:rPr>
                <w:rFonts w:cs="Arial"/>
                <w:iCs/>
                <w:sz w:val="18"/>
                <w:szCs w:val="18"/>
              </w:rPr>
              <w:t>in the area</w:t>
            </w:r>
            <w:r w:rsidR="00513690" w:rsidRPr="00ED1064">
              <w:rPr>
                <w:rFonts w:cs="Arial"/>
                <w:iCs/>
                <w:sz w:val="18"/>
                <w:szCs w:val="18"/>
              </w:rPr>
              <w:t xml:space="preserve">. </w:t>
            </w:r>
            <w:r w:rsidR="00752E09" w:rsidRPr="00ED1064">
              <w:rPr>
                <w:rFonts w:cs="Arial"/>
                <w:iCs/>
                <w:sz w:val="18"/>
                <w:szCs w:val="18"/>
              </w:rPr>
              <w:t>C</w:t>
            </w:r>
            <w:r w:rsidR="00E62290" w:rsidRPr="00ED1064">
              <w:rPr>
                <w:rFonts w:cs="Arial"/>
                <w:iCs/>
                <w:sz w:val="18"/>
                <w:szCs w:val="18"/>
              </w:rPr>
              <w:t>onservation values of regional priority iden</w:t>
            </w:r>
            <w:r w:rsidR="00513690" w:rsidRPr="00ED1064">
              <w:rPr>
                <w:rFonts w:cs="Arial"/>
                <w:iCs/>
                <w:sz w:val="18"/>
                <w:szCs w:val="18"/>
              </w:rPr>
              <w:t>tifie</w:t>
            </w:r>
            <w:r w:rsidR="00E62290" w:rsidRPr="00ED1064">
              <w:rPr>
                <w:rFonts w:cs="Arial"/>
                <w:iCs/>
                <w:sz w:val="18"/>
                <w:szCs w:val="18"/>
              </w:rPr>
              <w:t>d in the region</w:t>
            </w:r>
            <w:r w:rsidRPr="00ED1064">
              <w:rPr>
                <w:rFonts w:cs="Arial"/>
                <w:iCs/>
                <w:sz w:val="18"/>
                <w:szCs w:val="18"/>
              </w:rPr>
              <w:t xml:space="preserve"> </w:t>
            </w:r>
            <w:r w:rsidR="00513690" w:rsidRPr="00ED1064">
              <w:rPr>
                <w:rFonts w:cs="Arial"/>
                <w:iCs/>
                <w:sz w:val="18"/>
                <w:szCs w:val="18"/>
              </w:rPr>
              <w:t>includ</w:t>
            </w:r>
            <w:r w:rsidR="00752E09" w:rsidRPr="00ED1064">
              <w:rPr>
                <w:rFonts w:cs="Arial"/>
                <w:iCs/>
                <w:sz w:val="18"/>
                <w:szCs w:val="18"/>
              </w:rPr>
              <w:t>e</w:t>
            </w:r>
            <w:r w:rsidR="00513690" w:rsidRPr="00ED1064">
              <w:rPr>
                <w:rFonts w:cs="Arial"/>
                <w:iCs/>
                <w:sz w:val="18"/>
                <w:szCs w:val="18"/>
              </w:rPr>
              <w:t xml:space="preserve"> eight</w:t>
            </w:r>
            <w:r w:rsidRPr="00ED1064">
              <w:rPr>
                <w:rFonts w:cs="Arial"/>
                <w:iCs/>
                <w:sz w:val="18"/>
                <w:szCs w:val="18"/>
              </w:rPr>
              <w:t xml:space="preserve"> key ecological features</w:t>
            </w:r>
            <w:r w:rsidR="00222E53" w:rsidRPr="00ED1064">
              <w:rPr>
                <w:rFonts w:cs="Arial"/>
                <w:iCs/>
                <w:sz w:val="18"/>
                <w:szCs w:val="18"/>
              </w:rPr>
              <w:t xml:space="preserve"> (KEFs)</w:t>
            </w:r>
            <w:r w:rsidR="00E62290" w:rsidRPr="00ED1064">
              <w:rPr>
                <w:rFonts w:cs="Arial"/>
                <w:iCs/>
                <w:sz w:val="18"/>
                <w:szCs w:val="18"/>
              </w:rPr>
              <w:t xml:space="preserve">. The region </w:t>
            </w:r>
            <w:r w:rsidR="001D411E" w:rsidRPr="00ED1064">
              <w:rPr>
                <w:rFonts w:cs="Arial"/>
                <w:iCs/>
                <w:sz w:val="18"/>
                <w:szCs w:val="18"/>
              </w:rPr>
              <w:t xml:space="preserve">also </w:t>
            </w:r>
            <w:r w:rsidR="00E62290" w:rsidRPr="00ED1064">
              <w:rPr>
                <w:rFonts w:cs="Arial"/>
                <w:iCs/>
                <w:sz w:val="18"/>
                <w:szCs w:val="18"/>
              </w:rPr>
              <w:t>provides foraging</w:t>
            </w:r>
            <w:r w:rsidRPr="00ED1064">
              <w:rPr>
                <w:rFonts w:cs="Arial"/>
                <w:iCs/>
                <w:sz w:val="18"/>
                <w:szCs w:val="18"/>
              </w:rPr>
              <w:t xml:space="preserve"> </w:t>
            </w:r>
            <w:r w:rsidR="00E62290" w:rsidRPr="00ED1064">
              <w:rPr>
                <w:rFonts w:cs="Arial"/>
                <w:iCs/>
                <w:sz w:val="18"/>
                <w:szCs w:val="18"/>
              </w:rPr>
              <w:t xml:space="preserve">and nursery habitat for over forty-five EPBC Act-listed </w:t>
            </w:r>
            <w:r w:rsidRPr="00ED1064">
              <w:rPr>
                <w:rFonts w:cs="Arial"/>
                <w:iCs/>
                <w:sz w:val="18"/>
                <w:szCs w:val="18"/>
              </w:rPr>
              <w:t>species</w:t>
            </w:r>
            <w:r w:rsidR="00E62290" w:rsidRPr="00ED1064">
              <w:rPr>
                <w:rFonts w:cs="Arial"/>
                <w:iCs/>
                <w:sz w:val="18"/>
                <w:szCs w:val="18"/>
              </w:rPr>
              <w:t>, and a number of protected places including marine reserves</w:t>
            </w:r>
            <w:r w:rsidR="00752E09" w:rsidRPr="00ED1064">
              <w:rPr>
                <w:rFonts w:cs="Arial"/>
                <w:iCs/>
                <w:sz w:val="18"/>
                <w:szCs w:val="18"/>
              </w:rPr>
              <w:t>,</w:t>
            </w:r>
            <w:r w:rsidR="00E62290" w:rsidRPr="00ED1064">
              <w:rPr>
                <w:rFonts w:cs="Arial"/>
                <w:iCs/>
                <w:sz w:val="18"/>
                <w:szCs w:val="18"/>
              </w:rPr>
              <w:t xml:space="preserve"> and ecological communities</w:t>
            </w:r>
            <w:r w:rsidR="001B2E77" w:rsidRPr="00ED1064">
              <w:rPr>
                <w:rFonts w:cs="Arial"/>
                <w:iCs/>
                <w:sz w:val="18"/>
                <w:szCs w:val="18"/>
              </w:rPr>
              <w:t xml:space="preserve"> (</w:t>
            </w:r>
            <w:r w:rsidR="00B8128A" w:rsidRPr="00ED1064">
              <w:rPr>
                <w:rFonts w:cs="Arial"/>
                <w:sz w:val="18"/>
                <w:szCs w:val="18"/>
              </w:rPr>
              <w:t xml:space="preserve">DoE </w:t>
            </w:r>
            <w:r w:rsidR="00513690" w:rsidRPr="00ED1064">
              <w:rPr>
                <w:rFonts w:cs="Arial"/>
                <w:iCs/>
                <w:sz w:val="18"/>
                <w:szCs w:val="18"/>
              </w:rPr>
              <w:t>2015)</w:t>
            </w:r>
            <w:r w:rsidR="001B2E77" w:rsidRPr="00ED1064">
              <w:rPr>
                <w:rFonts w:cs="Arial"/>
                <w:iCs/>
                <w:sz w:val="18"/>
                <w:szCs w:val="18"/>
              </w:rPr>
              <w:t xml:space="preserve">. </w:t>
            </w:r>
          </w:p>
          <w:p w14:paraId="7E073AE2" w14:textId="77777777" w:rsidR="002E09E0" w:rsidRPr="00ED1064" w:rsidRDefault="002E09E0" w:rsidP="000E260E">
            <w:pPr>
              <w:spacing w:before="60" w:after="60"/>
              <w:contextualSpacing/>
              <w:rPr>
                <w:rFonts w:cs="Arial"/>
                <w:iCs/>
                <w:sz w:val="18"/>
                <w:szCs w:val="18"/>
              </w:rPr>
            </w:pPr>
            <w:r w:rsidRPr="00ED1064">
              <w:rPr>
                <w:rFonts w:cs="Arial"/>
                <w:sz w:val="18"/>
                <w:szCs w:val="18"/>
                <w:lang w:eastAsia="en-AU"/>
              </w:rPr>
              <w:t xml:space="preserve">The </w:t>
            </w:r>
            <w:r w:rsidRPr="00ED1064">
              <w:rPr>
                <w:rFonts w:cs="Arial"/>
                <w:i/>
                <w:sz w:val="18"/>
                <w:szCs w:val="18"/>
              </w:rPr>
              <w:t>Marine bioregional plan for the temperate east marine region 2012</w:t>
            </w:r>
            <w:r w:rsidRPr="00ED1064">
              <w:rPr>
                <w:rFonts w:cs="Arial"/>
                <w:iCs/>
                <w:sz w:val="18"/>
                <w:szCs w:val="18"/>
              </w:rPr>
              <w:t xml:space="preserve"> describes 16 conservation values of regional priority, including</w:t>
            </w:r>
            <w:r w:rsidRPr="00ED1064">
              <w:rPr>
                <w:rFonts w:cs="Arial"/>
                <w:sz w:val="18"/>
                <w:szCs w:val="18"/>
              </w:rPr>
              <w:t xml:space="preserve"> marine turtles, Grey Nurse Shark, White Shark, and seabirds. The fishery has in place mitigation measures that have proven effective in minimising interactions with these species. Harvesting of living resources and physical disturbance to seafloor, are described as pressures </w:t>
            </w:r>
            <w:r w:rsidRPr="00ED1064">
              <w:rPr>
                <w:rFonts w:cs="Arial"/>
                <w:i/>
                <w:sz w:val="18"/>
                <w:szCs w:val="18"/>
              </w:rPr>
              <w:t>of concern</w:t>
            </w:r>
            <w:r w:rsidRPr="00ED1064">
              <w:rPr>
                <w:rFonts w:cs="Arial"/>
                <w:sz w:val="18"/>
                <w:szCs w:val="18"/>
              </w:rPr>
              <w:t xml:space="preserve"> in the temperate east marine region. Specific measures are in place in the fishery that mitigate the impact of these pressures, including a closures, mandatory use of bycatch reduction devices, and trigger limits</w:t>
            </w:r>
            <w:r w:rsidRPr="00ED1064">
              <w:rPr>
                <w:rFonts w:cs="Arial"/>
                <w:iCs/>
                <w:sz w:val="18"/>
                <w:szCs w:val="18"/>
              </w:rPr>
              <w:t xml:space="preserve"> (</w:t>
            </w:r>
            <w:proofErr w:type="spellStart"/>
            <w:r w:rsidRPr="00ED1064">
              <w:rPr>
                <w:rFonts w:cs="Arial"/>
                <w:sz w:val="18"/>
                <w:szCs w:val="18"/>
              </w:rPr>
              <w:t>DSEWPaC</w:t>
            </w:r>
            <w:proofErr w:type="spellEnd"/>
            <w:r w:rsidRPr="00ED1064">
              <w:rPr>
                <w:rFonts w:cs="Arial"/>
                <w:sz w:val="18"/>
                <w:szCs w:val="18"/>
              </w:rPr>
              <w:t xml:space="preserve"> 2012a</w:t>
            </w:r>
            <w:r w:rsidRPr="00ED1064">
              <w:rPr>
                <w:rFonts w:cs="Arial"/>
                <w:iCs/>
                <w:sz w:val="18"/>
                <w:szCs w:val="18"/>
              </w:rPr>
              <w:t xml:space="preserve">). </w:t>
            </w:r>
          </w:p>
          <w:p w14:paraId="766AF253" w14:textId="77777777" w:rsidR="001D411E" w:rsidRPr="00ED1064" w:rsidRDefault="001B2E77" w:rsidP="000E260E">
            <w:pPr>
              <w:spacing w:before="60" w:after="60"/>
              <w:contextualSpacing/>
              <w:rPr>
                <w:rFonts w:cs="Arial"/>
                <w:iCs/>
                <w:sz w:val="18"/>
                <w:szCs w:val="18"/>
              </w:rPr>
            </w:pPr>
            <w:r w:rsidRPr="00ED1064">
              <w:rPr>
                <w:rFonts w:cs="Arial"/>
                <w:sz w:val="18"/>
                <w:szCs w:val="18"/>
              </w:rPr>
              <w:t xml:space="preserve">The </w:t>
            </w:r>
            <w:r w:rsidRPr="00ED1064">
              <w:rPr>
                <w:rFonts w:cs="Arial"/>
                <w:i/>
                <w:iCs/>
                <w:sz w:val="18"/>
                <w:szCs w:val="18"/>
              </w:rPr>
              <w:t>Marine bioregional plan for the south-west marine region 2012</w:t>
            </w:r>
            <w:r w:rsidRPr="00ED1064">
              <w:rPr>
                <w:rFonts w:cs="Arial"/>
                <w:iCs/>
                <w:sz w:val="18"/>
                <w:szCs w:val="18"/>
              </w:rPr>
              <w:t xml:space="preserve"> identified </w:t>
            </w:r>
            <w:r w:rsidR="00EA6526" w:rsidRPr="00ED1064">
              <w:rPr>
                <w:rFonts w:cs="Arial"/>
                <w:iCs/>
                <w:sz w:val="18"/>
                <w:szCs w:val="18"/>
              </w:rPr>
              <w:t>23 </w:t>
            </w:r>
            <w:r w:rsidR="00222E53" w:rsidRPr="00ED1064">
              <w:rPr>
                <w:rFonts w:cs="Arial"/>
                <w:iCs/>
                <w:sz w:val="18"/>
                <w:szCs w:val="18"/>
              </w:rPr>
              <w:t>conservation values of regional priority</w:t>
            </w:r>
            <w:r w:rsidR="00EA6526" w:rsidRPr="00ED1064">
              <w:rPr>
                <w:rFonts w:cs="Arial"/>
                <w:iCs/>
                <w:sz w:val="18"/>
                <w:szCs w:val="18"/>
              </w:rPr>
              <w:t>, including</w:t>
            </w:r>
            <w:r w:rsidR="00222E53" w:rsidRPr="00ED1064">
              <w:rPr>
                <w:rFonts w:cs="Arial"/>
                <w:iCs/>
                <w:sz w:val="18"/>
                <w:szCs w:val="18"/>
              </w:rPr>
              <w:t xml:space="preserve"> </w:t>
            </w:r>
            <w:r w:rsidR="007B409E" w:rsidRPr="00ED1064">
              <w:rPr>
                <w:rFonts w:cs="Arial"/>
                <w:iCs/>
                <w:sz w:val="18"/>
                <w:szCs w:val="18"/>
              </w:rPr>
              <w:t xml:space="preserve">Australian Sea Lions, White Shark, School Shark, seabirds, and </w:t>
            </w:r>
            <w:r w:rsidR="00EA6526" w:rsidRPr="00ED1064">
              <w:rPr>
                <w:rFonts w:cs="Arial"/>
                <w:iCs/>
                <w:sz w:val="18"/>
                <w:szCs w:val="18"/>
              </w:rPr>
              <w:t>eight KEFs</w:t>
            </w:r>
            <w:r w:rsidR="00B43C56" w:rsidRPr="00ED1064">
              <w:rPr>
                <w:rFonts w:cs="Arial"/>
                <w:sz w:val="18"/>
                <w:szCs w:val="18"/>
              </w:rPr>
              <w:t>.</w:t>
            </w:r>
            <w:r w:rsidR="00ED52EF" w:rsidRPr="00ED1064">
              <w:rPr>
                <w:rFonts w:cs="Arial"/>
                <w:sz w:val="18"/>
                <w:szCs w:val="18"/>
              </w:rPr>
              <w:t xml:space="preserve"> These KEFs support highly diverse marine life, and provide important habitat for a range of commercially important species. </w:t>
            </w:r>
            <w:r w:rsidR="0086675A" w:rsidRPr="00ED1064">
              <w:rPr>
                <w:rFonts w:cs="Arial"/>
                <w:sz w:val="18"/>
                <w:szCs w:val="18"/>
              </w:rPr>
              <w:t>Climate change</w:t>
            </w:r>
            <w:r w:rsidR="007B409E" w:rsidRPr="00ED1064">
              <w:rPr>
                <w:rFonts w:cs="Arial"/>
                <w:sz w:val="18"/>
                <w:szCs w:val="18"/>
              </w:rPr>
              <w:t xml:space="preserve"> factors (e.g. acidification and water temperature),</w:t>
            </w:r>
            <w:r w:rsidR="0086675A" w:rsidRPr="00ED1064">
              <w:rPr>
                <w:rFonts w:cs="Arial"/>
                <w:sz w:val="18"/>
                <w:szCs w:val="18"/>
              </w:rPr>
              <w:t xml:space="preserve"> and </w:t>
            </w:r>
            <w:r w:rsidR="007B409E" w:rsidRPr="00ED1064">
              <w:rPr>
                <w:rFonts w:cs="Arial"/>
                <w:sz w:val="18"/>
                <w:szCs w:val="18"/>
              </w:rPr>
              <w:t xml:space="preserve">impacts caused by </w:t>
            </w:r>
            <w:r w:rsidR="0086675A" w:rsidRPr="00ED1064">
              <w:rPr>
                <w:rFonts w:cs="Arial"/>
                <w:sz w:val="18"/>
                <w:szCs w:val="18"/>
              </w:rPr>
              <w:t xml:space="preserve">marine debris are </w:t>
            </w:r>
            <w:r w:rsidR="007B409E" w:rsidRPr="00ED1064">
              <w:rPr>
                <w:rFonts w:cs="Arial"/>
                <w:sz w:val="18"/>
                <w:szCs w:val="18"/>
              </w:rPr>
              <w:t xml:space="preserve">considered </w:t>
            </w:r>
            <w:r w:rsidR="0086675A" w:rsidRPr="00ED1064">
              <w:rPr>
                <w:rFonts w:cs="Arial"/>
                <w:sz w:val="18"/>
                <w:szCs w:val="18"/>
              </w:rPr>
              <w:t>p</w:t>
            </w:r>
            <w:r w:rsidR="00162BD4" w:rsidRPr="00ED1064">
              <w:rPr>
                <w:rFonts w:cs="Arial"/>
                <w:sz w:val="18"/>
                <w:szCs w:val="18"/>
              </w:rPr>
              <w:t xml:space="preserve">ressures </w:t>
            </w:r>
            <w:r w:rsidR="00162BD4" w:rsidRPr="00ED1064">
              <w:rPr>
                <w:rFonts w:cs="Arial"/>
                <w:i/>
                <w:iCs/>
                <w:sz w:val="18"/>
                <w:szCs w:val="18"/>
              </w:rPr>
              <w:t xml:space="preserve">of </w:t>
            </w:r>
            <w:r w:rsidR="00752E09" w:rsidRPr="00ED1064">
              <w:rPr>
                <w:rFonts w:cs="Arial"/>
                <w:i/>
                <w:iCs/>
                <w:sz w:val="18"/>
                <w:szCs w:val="18"/>
              </w:rPr>
              <w:t>concern</w:t>
            </w:r>
            <w:r w:rsidR="00752E09" w:rsidRPr="00ED1064">
              <w:rPr>
                <w:rFonts w:cs="Arial"/>
                <w:iCs/>
                <w:sz w:val="18"/>
                <w:szCs w:val="18"/>
              </w:rPr>
              <w:t xml:space="preserve"> in the region</w:t>
            </w:r>
            <w:r w:rsidR="0086675A" w:rsidRPr="00ED1064">
              <w:rPr>
                <w:rFonts w:cs="Arial"/>
                <w:iCs/>
                <w:sz w:val="18"/>
                <w:szCs w:val="18"/>
              </w:rPr>
              <w:t>. E</w:t>
            </w:r>
            <w:r w:rsidR="00162BD4" w:rsidRPr="00ED1064">
              <w:rPr>
                <w:rFonts w:cs="Arial"/>
                <w:iCs/>
                <w:sz w:val="18"/>
                <w:szCs w:val="18"/>
              </w:rPr>
              <w:t>xtraction of living resources, and bycatch</w:t>
            </w:r>
            <w:r w:rsidR="007B409E" w:rsidRPr="00ED1064">
              <w:rPr>
                <w:rFonts w:cs="Arial"/>
                <w:iCs/>
                <w:sz w:val="18"/>
                <w:szCs w:val="18"/>
              </w:rPr>
              <w:t xml:space="preserve"> are pressures of potential concern</w:t>
            </w:r>
            <w:r w:rsidR="00162BD4" w:rsidRPr="00ED1064">
              <w:rPr>
                <w:rFonts w:cs="Arial"/>
                <w:iCs/>
                <w:sz w:val="18"/>
                <w:szCs w:val="18"/>
              </w:rPr>
              <w:t>.</w:t>
            </w:r>
            <w:r w:rsidR="00162BD4" w:rsidRPr="00ED1064">
              <w:rPr>
                <w:rFonts w:cs="Arial"/>
                <w:sz w:val="18"/>
                <w:szCs w:val="18"/>
              </w:rPr>
              <w:t xml:space="preserve"> </w:t>
            </w:r>
            <w:r w:rsidR="002E09E0" w:rsidRPr="00ED1064">
              <w:rPr>
                <w:rFonts w:cs="Arial"/>
                <w:iCs/>
                <w:sz w:val="18"/>
                <w:szCs w:val="18"/>
              </w:rPr>
              <w:t xml:space="preserve">Extraction of living resources places pressure on Australian Sea Lions and seabirds by reducing the availability of prey species. A number of species such as Orange Roughy, and seabirds are prone to bycatch. </w:t>
            </w:r>
            <w:r w:rsidR="007B409E" w:rsidRPr="00ED1064">
              <w:rPr>
                <w:rFonts w:cs="Arial"/>
                <w:sz w:val="18"/>
                <w:szCs w:val="18"/>
              </w:rPr>
              <w:t xml:space="preserve">The marine bioregional plan indicates that these pressures are either not well understood or expected to increase </w:t>
            </w:r>
            <w:r w:rsidRPr="00ED1064">
              <w:rPr>
                <w:rFonts w:cs="Arial"/>
                <w:iCs/>
                <w:sz w:val="18"/>
                <w:szCs w:val="18"/>
              </w:rPr>
              <w:t>(</w:t>
            </w:r>
            <w:proofErr w:type="spellStart"/>
            <w:r w:rsidRPr="00ED1064">
              <w:rPr>
                <w:rFonts w:cs="Arial"/>
                <w:sz w:val="18"/>
                <w:szCs w:val="18"/>
              </w:rPr>
              <w:t>DSEWPaC</w:t>
            </w:r>
            <w:proofErr w:type="spellEnd"/>
            <w:r w:rsidRPr="00ED1064">
              <w:rPr>
                <w:rFonts w:cs="Arial"/>
                <w:sz w:val="18"/>
                <w:szCs w:val="18"/>
              </w:rPr>
              <w:t xml:space="preserve"> 2012b</w:t>
            </w:r>
            <w:r w:rsidRPr="00ED1064">
              <w:rPr>
                <w:color w:val="211D1E"/>
                <w:sz w:val="18"/>
                <w:szCs w:val="18"/>
              </w:rPr>
              <w:t>).</w:t>
            </w:r>
            <w:r w:rsidRPr="00ED1064">
              <w:rPr>
                <w:rFonts w:cs="Arial"/>
                <w:iCs/>
                <w:sz w:val="18"/>
                <w:szCs w:val="18"/>
              </w:rPr>
              <w:t xml:space="preserve"> </w:t>
            </w:r>
          </w:p>
          <w:p w14:paraId="34D9BAFB" w14:textId="3EEB3037" w:rsidR="00D1514B" w:rsidRPr="00ED1064" w:rsidRDefault="0067104E" w:rsidP="000E260E">
            <w:pPr>
              <w:spacing w:before="60" w:after="60"/>
              <w:contextualSpacing/>
              <w:rPr>
                <w:rFonts w:cs="Arial"/>
                <w:sz w:val="18"/>
                <w:szCs w:val="18"/>
              </w:rPr>
            </w:pPr>
            <w:r w:rsidRPr="00ED1064">
              <w:rPr>
                <w:rFonts w:cs="Arial"/>
                <w:iCs/>
                <w:sz w:val="18"/>
                <w:szCs w:val="18"/>
              </w:rPr>
              <w:t xml:space="preserve">The fishery is likely to have an impact on many of the conservation values of regional priority identified in these marine bioregional plans and profiles. Ongoing management measures are required to ensure these impacts are minimised. </w:t>
            </w:r>
            <w:r w:rsidRPr="00ED1064">
              <w:rPr>
                <w:rFonts w:cs="Arial"/>
                <w:bCs/>
                <w:sz w:val="18"/>
                <w:szCs w:val="18"/>
              </w:rPr>
              <w:t>T</w:t>
            </w:r>
            <w:r w:rsidRPr="00ED1064">
              <w:rPr>
                <w:rFonts w:cs="Arial"/>
                <w:sz w:val="18"/>
                <w:szCs w:val="18"/>
              </w:rPr>
              <w:t>here is no clear evidence to suggest any systematic change to species diversity or richness is caused by this fishery</w:t>
            </w:r>
            <w:r w:rsidRPr="00ED1064">
              <w:rPr>
                <w:rFonts w:cs="Arial"/>
                <w:bCs/>
                <w:sz w:val="18"/>
                <w:szCs w:val="18"/>
              </w:rPr>
              <w:t xml:space="preserve">. Given the management measures in place in the fishery, the conservation values identified in these marine regions are not compromised by this fishery. </w:t>
            </w:r>
            <w:r w:rsidRPr="00ED1064">
              <w:rPr>
                <w:rFonts w:cs="Arial"/>
                <w:sz w:val="18"/>
                <w:szCs w:val="18"/>
              </w:rPr>
              <w:t>However, the risks and uncertainties identified in this assessment require ongoing monitoring, assessment, and management to ensure that fishing effort does not have a material impact on the food chain or trophic structu</w:t>
            </w:r>
            <w:r w:rsidR="000E260E">
              <w:rPr>
                <w:rFonts w:cs="Arial"/>
                <w:sz w:val="18"/>
                <w:szCs w:val="18"/>
              </w:rPr>
              <w:t xml:space="preserve">re in the area of the fishery. </w:t>
            </w:r>
          </w:p>
        </w:tc>
      </w:tr>
    </w:tbl>
    <w:p w14:paraId="7CEA8181" w14:textId="77777777" w:rsidR="009F053A" w:rsidRPr="00EF2FE1" w:rsidRDefault="009F053A" w:rsidP="00973A3F">
      <w:pPr>
        <w:spacing w:before="120" w:after="120" w:line="240" w:lineRule="auto"/>
        <w:rPr>
          <w:rFonts w:cs="Arial"/>
          <w:sz w:val="20"/>
          <w:szCs w:val="20"/>
        </w:rPr>
      </w:pPr>
    </w:p>
    <w:p w14:paraId="6730A44B" w14:textId="77777777" w:rsidR="00C3164E" w:rsidRDefault="00C3164E">
      <w:pPr>
        <w:spacing w:after="0" w:line="240" w:lineRule="auto"/>
        <w:rPr>
          <w:rFonts w:cs="Arial"/>
          <w:b/>
        </w:rPr>
      </w:pPr>
      <w:r>
        <w:br w:type="page"/>
      </w:r>
    </w:p>
    <w:p w14:paraId="4B772C85" w14:textId="37C04C01" w:rsidR="009F053A" w:rsidRPr="00EF2FE1" w:rsidRDefault="009F053A" w:rsidP="00971E9B">
      <w:pPr>
        <w:pStyle w:val="Heading2"/>
      </w:pPr>
      <w:bookmarkStart w:id="7" w:name="_Toc3883953"/>
      <w:r w:rsidRPr="00EF2FE1">
        <w:lastRenderedPageBreak/>
        <w:t>Part 13</w:t>
      </w:r>
      <w:r w:rsidR="00C83B59" w:rsidRPr="00EF2FE1">
        <w:t xml:space="preserve"> </w:t>
      </w:r>
      <w:r w:rsidR="008636F5">
        <w:t>– Species and communities</w:t>
      </w:r>
      <w:bookmarkEnd w:id="7"/>
    </w:p>
    <w:tbl>
      <w:tblPr>
        <w:tblStyle w:val="TableGrid"/>
        <w:tblW w:w="5000" w:type="pct"/>
        <w:tblLook w:val="04A0" w:firstRow="1" w:lastRow="0" w:firstColumn="1" w:lastColumn="0" w:noHBand="0" w:noVBand="1"/>
      </w:tblPr>
      <w:tblGrid>
        <w:gridCol w:w="7393"/>
        <w:gridCol w:w="7393"/>
      </w:tblGrid>
      <w:tr w:rsidR="00400844" w:rsidRPr="00C3164E" w14:paraId="78D8B8D1" w14:textId="77777777" w:rsidTr="00CC77AB">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vAlign w:val="center"/>
          </w:tcPr>
          <w:p w14:paraId="35F3D17E" w14:textId="77777777" w:rsidR="00400844" w:rsidRPr="00C3164E" w:rsidRDefault="00400844" w:rsidP="00C3164E">
            <w:pPr>
              <w:spacing w:before="60" w:after="60"/>
              <w:ind w:left="425" w:hanging="425"/>
              <w:contextualSpacing/>
              <w:rPr>
                <w:rFonts w:cs="Arial"/>
                <w:b/>
                <w:sz w:val="18"/>
                <w:szCs w:val="18"/>
              </w:rPr>
            </w:pPr>
            <w:r w:rsidRPr="00C3164E">
              <w:rPr>
                <w:rFonts w:cs="Arial"/>
                <w:b/>
                <w:sz w:val="18"/>
                <w:szCs w:val="18"/>
              </w:rPr>
              <w:t>Accreditable plan, regime or policy (Division 1, Division 2, Division 3, Division 4)</w:t>
            </w:r>
          </w:p>
        </w:tc>
        <w:tc>
          <w:tcPr>
            <w:tcW w:w="2500" w:type="pct"/>
            <w:shd w:val="clear" w:color="auto" w:fill="D9D9D9" w:themeFill="background1" w:themeFillShade="D9"/>
            <w:vAlign w:val="center"/>
          </w:tcPr>
          <w:p w14:paraId="65B8AD2E" w14:textId="77777777" w:rsidR="00400844" w:rsidRPr="00C3164E" w:rsidRDefault="00400844" w:rsidP="00C3164E">
            <w:pPr>
              <w:spacing w:before="60" w:after="60"/>
              <w:ind w:left="425" w:hanging="425"/>
              <w:contextualSpacing/>
              <w:rPr>
                <w:rFonts w:cs="Arial"/>
                <w:b/>
                <w:sz w:val="18"/>
                <w:szCs w:val="18"/>
              </w:rPr>
            </w:pPr>
            <w:r w:rsidRPr="00C3164E">
              <w:rPr>
                <w:rFonts w:cs="Arial"/>
                <w:b/>
                <w:sz w:val="18"/>
                <w:szCs w:val="18"/>
              </w:rPr>
              <w:t>Comment</w:t>
            </w:r>
          </w:p>
        </w:tc>
      </w:tr>
      <w:tr w:rsidR="00B714DA" w:rsidRPr="00C3164E" w14:paraId="33F67968" w14:textId="77777777" w:rsidTr="00D5450B">
        <w:trPr>
          <w:cnfStyle w:val="000000100000" w:firstRow="0" w:lastRow="0" w:firstColumn="0" w:lastColumn="0" w:oddVBand="0" w:evenVBand="0" w:oddHBand="1" w:evenHBand="0" w:firstRowFirstColumn="0" w:firstRowLastColumn="0" w:lastRowFirstColumn="0" w:lastRowLastColumn="0"/>
        </w:trPr>
        <w:tc>
          <w:tcPr>
            <w:tcW w:w="2500" w:type="pct"/>
          </w:tcPr>
          <w:p w14:paraId="2D37147A" w14:textId="77777777" w:rsidR="003C285B" w:rsidRPr="00C3164E" w:rsidRDefault="009F053A" w:rsidP="00C3164E">
            <w:pPr>
              <w:pStyle w:val="ListNumber2"/>
              <w:spacing w:before="60" w:after="60"/>
              <w:rPr>
                <w:sz w:val="18"/>
                <w:szCs w:val="18"/>
              </w:rPr>
            </w:pPr>
            <w:r w:rsidRPr="00C3164E">
              <w:rPr>
                <w:sz w:val="18"/>
                <w:szCs w:val="18"/>
              </w:rPr>
              <w:t>s. 208A (1) (a-e) , s.222A (1) (a-e), s.245 (1) (a-e),  s.265 (1) (a-e)</w:t>
            </w:r>
            <w:r w:rsidR="00F9004A" w:rsidRPr="00C3164E">
              <w:rPr>
                <w:sz w:val="18"/>
                <w:szCs w:val="18"/>
              </w:rPr>
              <w:t xml:space="preserve"> </w:t>
            </w:r>
            <w:r w:rsidR="00F9004A" w:rsidRPr="00C3164E">
              <w:rPr>
                <w:sz w:val="18"/>
                <w:szCs w:val="18"/>
              </w:rPr>
              <w:tab/>
            </w:r>
          </w:p>
          <w:p w14:paraId="35194B30" w14:textId="77777777" w:rsidR="00D40B13" w:rsidRPr="00C3164E" w:rsidRDefault="009F053A" w:rsidP="00C3164E">
            <w:pPr>
              <w:pStyle w:val="ListNumber2"/>
              <w:spacing w:before="60" w:after="60"/>
              <w:rPr>
                <w:sz w:val="18"/>
                <w:szCs w:val="18"/>
              </w:rPr>
            </w:pPr>
            <w:r w:rsidRPr="00C3164E">
              <w:rPr>
                <w:sz w:val="18"/>
                <w:szCs w:val="18"/>
              </w:rPr>
              <w:t xml:space="preserve">Does the fishery have an accreditable plan of management, </w:t>
            </w:r>
            <w:r w:rsidR="00C40AD0" w:rsidRPr="00C3164E">
              <w:rPr>
                <w:sz w:val="18"/>
                <w:szCs w:val="18"/>
              </w:rPr>
              <w:t>regime</w:t>
            </w:r>
            <w:r w:rsidRPr="00C3164E">
              <w:rPr>
                <w:sz w:val="18"/>
                <w:szCs w:val="18"/>
              </w:rPr>
              <w:t xml:space="preserve"> or policy? </w:t>
            </w:r>
          </w:p>
        </w:tc>
        <w:tc>
          <w:tcPr>
            <w:tcW w:w="2500" w:type="pct"/>
            <w:shd w:val="clear" w:color="auto" w:fill="92D050"/>
          </w:tcPr>
          <w:p w14:paraId="39C41F6D" w14:textId="6285FC8C" w:rsidR="00546023" w:rsidRPr="00C3164E" w:rsidRDefault="00B42DAE" w:rsidP="00C3164E">
            <w:pPr>
              <w:pStyle w:val="PlainText"/>
              <w:rPr>
                <w:sz w:val="18"/>
                <w:szCs w:val="18"/>
              </w:rPr>
            </w:pPr>
            <w:r w:rsidRPr="00C3164E">
              <w:rPr>
                <w:sz w:val="18"/>
                <w:szCs w:val="18"/>
              </w:rPr>
              <w:t xml:space="preserve">Yes, there is an accreditable management regime. The Commonwealth Southern and Eastern Scalefish and Shark Fishery will be managed by the Australian Fisheries Management Authority (AFMA) in accordance with the </w:t>
            </w:r>
            <w:r w:rsidRPr="00C3164E">
              <w:rPr>
                <w:i/>
                <w:sz w:val="18"/>
                <w:szCs w:val="18"/>
              </w:rPr>
              <w:t>Southern and Eastern Scalefish and Shark Fishery</w:t>
            </w:r>
            <w:r w:rsidRPr="00C3164E" w:rsidDel="00B2756B">
              <w:rPr>
                <w:i/>
                <w:sz w:val="18"/>
                <w:szCs w:val="18"/>
              </w:rPr>
              <w:t xml:space="preserve"> </w:t>
            </w:r>
            <w:r w:rsidRPr="00C3164E">
              <w:rPr>
                <w:i/>
                <w:sz w:val="18"/>
                <w:szCs w:val="18"/>
              </w:rPr>
              <w:t>Management Plan 2003</w:t>
            </w:r>
            <w:r w:rsidRPr="00C3164E">
              <w:rPr>
                <w:sz w:val="18"/>
                <w:szCs w:val="18"/>
              </w:rPr>
              <w:t xml:space="preserve">, and </w:t>
            </w:r>
            <w:r w:rsidRPr="00C3164E">
              <w:rPr>
                <w:i/>
                <w:sz w:val="18"/>
                <w:szCs w:val="18"/>
              </w:rPr>
              <w:t>Fisheries Management Regulation 1992</w:t>
            </w:r>
            <w:r w:rsidRPr="00C3164E">
              <w:rPr>
                <w:sz w:val="18"/>
                <w:szCs w:val="18"/>
              </w:rPr>
              <w:t xml:space="preserve"> (Cth) made under the </w:t>
            </w:r>
            <w:r w:rsidRPr="00C3164E">
              <w:rPr>
                <w:i/>
                <w:sz w:val="18"/>
                <w:szCs w:val="18"/>
              </w:rPr>
              <w:t>Fisheries Management Act 1991</w:t>
            </w:r>
            <w:r w:rsidRPr="00C3164E">
              <w:rPr>
                <w:sz w:val="18"/>
                <w:szCs w:val="18"/>
              </w:rPr>
              <w:t xml:space="preserve"> (Cth).</w:t>
            </w:r>
          </w:p>
        </w:tc>
      </w:tr>
      <w:tr w:rsidR="00400844" w:rsidRPr="00C3164E" w14:paraId="286E1AA6"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119C5856" w14:textId="77777777" w:rsidR="00400844" w:rsidRPr="00C3164E" w:rsidRDefault="00400844" w:rsidP="00C3164E">
            <w:pPr>
              <w:spacing w:before="60" w:after="60"/>
              <w:ind w:left="425" w:hanging="425"/>
              <w:contextualSpacing/>
              <w:rPr>
                <w:rFonts w:cs="Arial"/>
                <w:b/>
                <w:sz w:val="18"/>
                <w:szCs w:val="18"/>
              </w:rPr>
            </w:pPr>
            <w:r w:rsidRPr="00C3164E">
              <w:rPr>
                <w:rFonts w:cs="Arial"/>
                <w:b/>
                <w:sz w:val="18"/>
                <w:szCs w:val="18"/>
              </w:rPr>
              <w:t>Division 1 Listed threatened species, Section 208A Minister may accredit plans or regimes</w:t>
            </w:r>
          </w:p>
        </w:tc>
        <w:tc>
          <w:tcPr>
            <w:tcW w:w="2500" w:type="pct"/>
            <w:shd w:val="clear" w:color="auto" w:fill="D9D9D9" w:themeFill="background1" w:themeFillShade="D9"/>
            <w:vAlign w:val="center"/>
          </w:tcPr>
          <w:p w14:paraId="35F58EA5" w14:textId="77777777" w:rsidR="00400844" w:rsidRPr="00C3164E" w:rsidRDefault="00400844" w:rsidP="00C3164E">
            <w:pPr>
              <w:spacing w:before="60" w:after="60"/>
              <w:ind w:left="425" w:hanging="425"/>
              <w:contextualSpacing/>
              <w:rPr>
                <w:rFonts w:cs="Arial"/>
                <w:b/>
                <w:sz w:val="18"/>
                <w:szCs w:val="18"/>
              </w:rPr>
            </w:pPr>
            <w:r w:rsidRPr="00C3164E">
              <w:rPr>
                <w:rFonts w:cs="Arial"/>
                <w:b/>
                <w:sz w:val="18"/>
                <w:szCs w:val="18"/>
              </w:rPr>
              <w:t>Comment</w:t>
            </w:r>
          </w:p>
        </w:tc>
      </w:tr>
      <w:tr w:rsidR="00B42DAE" w:rsidRPr="00C3164E" w14:paraId="739CD15B" w14:textId="77777777" w:rsidTr="00DC18A4">
        <w:trPr>
          <w:cnfStyle w:val="000000100000" w:firstRow="0" w:lastRow="0" w:firstColumn="0" w:lastColumn="0" w:oddVBand="0" w:evenVBand="0" w:oddHBand="1" w:evenHBand="0" w:firstRowFirstColumn="0" w:firstRowLastColumn="0" w:lastRowFirstColumn="0" w:lastRowLastColumn="0"/>
        </w:trPr>
        <w:tc>
          <w:tcPr>
            <w:tcW w:w="2500" w:type="pct"/>
          </w:tcPr>
          <w:p w14:paraId="23010974" w14:textId="77777777" w:rsidR="00B42DAE" w:rsidRPr="00C3164E" w:rsidRDefault="00B42DAE" w:rsidP="00C3164E">
            <w:pPr>
              <w:pStyle w:val="ListNumber2"/>
              <w:spacing w:before="60" w:after="60"/>
              <w:rPr>
                <w:sz w:val="18"/>
                <w:szCs w:val="18"/>
              </w:rPr>
            </w:pPr>
            <w:r w:rsidRPr="00C3164E">
              <w:rPr>
                <w:sz w:val="18"/>
                <w:szCs w:val="18"/>
              </w:rPr>
              <w:t>(f)</w:t>
            </w:r>
            <w:r w:rsidR="00A100FE" w:rsidRPr="00C3164E">
              <w:rPr>
                <w:sz w:val="18"/>
                <w:szCs w:val="18"/>
              </w:rPr>
              <w:t xml:space="preserve"> </w:t>
            </w:r>
            <w:r w:rsidRPr="00C3164E">
              <w:rPr>
                <w:sz w:val="18"/>
                <w:szCs w:val="18"/>
              </w:rPr>
              <w:t xml:space="preserve">Will the plan, regime or policy require fishers to take all reasonable steps to ensure that members of </w:t>
            </w:r>
            <w:r w:rsidRPr="00C3164E">
              <w:rPr>
                <w:b/>
                <w:sz w:val="18"/>
                <w:szCs w:val="18"/>
              </w:rPr>
              <w:t>listed threatened species</w:t>
            </w:r>
            <w:r w:rsidRPr="00C3164E">
              <w:rPr>
                <w:sz w:val="18"/>
                <w:szCs w:val="18"/>
              </w:rPr>
              <w:t xml:space="preserve"> (other than conservation dependent species) are not killed or injured as a result of the fishing?</w:t>
            </w:r>
          </w:p>
        </w:tc>
        <w:tc>
          <w:tcPr>
            <w:tcW w:w="2500" w:type="pct"/>
            <w:shd w:val="clear" w:color="auto" w:fill="92D050"/>
          </w:tcPr>
          <w:p w14:paraId="79D474FD" w14:textId="77777777" w:rsidR="00B42DAE" w:rsidRPr="00C3164E" w:rsidRDefault="00B42DAE" w:rsidP="00C3164E">
            <w:pPr>
              <w:pStyle w:val="PlainText"/>
              <w:rPr>
                <w:sz w:val="18"/>
                <w:szCs w:val="18"/>
              </w:rPr>
            </w:pPr>
            <w:r w:rsidRPr="00C3164E">
              <w:rPr>
                <w:sz w:val="18"/>
                <w:szCs w:val="18"/>
              </w:rPr>
              <w:t>Yes, there are specific measures in place to mitigate the risk to listed threatened species, including a management strategy</w:t>
            </w:r>
            <w:r w:rsidRPr="00C3164E" w:rsidDel="00085805">
              <w:rPr>
                <w:sz w:val="18"/>
                <w:szCs w:val="18"/>
              </w:rPr>
              <w:t xml:space="preserve"> </w:t>
            </w:r>
            <w:r w:rsidRPr="00C3164E">
              <w:rPr>
                <w:sz w:val="18"/>
                <w:szCs w:val="18"/>
              </w:rPr>
              <w:t xml:space="preserve">for Australian sea lion, operational guidelines for seabird bycatch, dolphin mitigation strategy for gillnet fishing, bycatch and discard workplans, and fishery closures. In addition, AFMA has collaborated with the South East Trawl Fishing Industry Association (SETFIA) to implement a formal learning pathway for fishing operators and crews regarding TEPS interactions. </w:t>
            </w:r>
          </w:p>
          <w:p w14:paraId="6699038C" w14:textId="77777777" w:rsidR="00B42DAE" w:rsidRPr="00C3164E" w:rsidRDefault="00B42DAE" w:rsidP="00C3164E">
            <w:pPr>
              <w:pStyle w:val="PlainText"/>
              <w:rPr>
                <w:sz w:val="18"/>
                <w:szCs w:val="18"/>
              </w:rPr>
            </w:pPr>
            <w:r w:rsidRPr="00C3164E">
              <w:rPr>
                <w:sz w:val="18"/>
                <w:szCs w:val="18"/>
              </w:rPr>
              <w:t>The management regime for the fishery was accredited under Part 13 of the EPBC Act in February 2016. AFMA advised the Department of minor amendments to the management regime as they occur, and through annual reports. The Department agreed that the amendments do not significantly affect the sustainability of the fishery and that a new Part 13 accreditation is not required at this time. The Department considers the conditions attached to the Part 13 accreditation are appropriate to help ensure the ongoing protection for threatened species listed under the EPBC Act (see Table 2, Section 4).</w:t>
            </w:r>
          </w:p>
          <w:p w14:paraId="3F4C77CD" w14:textId="76B1E337" w:rsidR="00B42DAE" w:rsidRPr="00C3164E" w:rsidRDefault="00B42DAE" w:rsidP="00C3164E">
            <w:pPr>
              <w:pStyle w:val="PlainText"/>
              <w:rPr>
                <w:sz w:val="18"/>
                <w:szCs w:val="18"/>
              </w:rPr>
            </w:pPr>
            <w:r w:rsidRPr="00C3164E">
              <w:rPr>
                <w:sz w:val="18"/>
                <w:szCs w:val="18"/>
              </w:rPr>
              <w:t>The management arrangements continue to require that operators must take all reasonable steps to prevent the killing or injuring of members</w:t>
            </w:r>
            <w:r w:rsidR="00C3164E" w:rsidRPr="00C3164E">
              <w:rPr>
                <w:sz w:val="18"/>
                <w:szCs w:val="18"/>
              </w:rPr>
              <w:t xml:space="preserve"> of listed threatened species.</w:t>
            </w:r>
          </w:p>
        </w:tc>
      </w:tr>
      <w:tr w:rsidR="00B42DAE" w:rsidRPr="00C3164E" w14:paraId="3DE49D66" w14:textId="77777777" w:rsidTr="00B42DAE">
        <w:trPr>
          <w:cnfStyle w:val="000000010000" w:firstRow="0" w:lastRow="0" w:firstColumn="0" w:lastColumn="0" w:oddVBand="0" w:evenVBand="0" w:oddHBand="0" w:evenHBand="1" w:firstRowFirstColumn="0" w:firstRowLastColumn="0" w:lastRowFirstColumn="0" w:lastRowLastColumn="0"/>
        </w:trPr>
        <w:tc>
          <w:tcPr>
            <w:tcW w:w="2500" w:type="pct"/>
          </w:tcPr>
          <w:p w14:paraId="621880C0" w14:textId="77777777" w:rsidR="00B42DAE" w:rsidRPr="00C3164E" w:rsidRDefault="00B42DAE" w:rsidP="00C3164E">
            <w:pPr>
              <w:pStyle w:val="ListNumber2"/>
              <w:spacing w:before="60" w:after="60"/>
              <w:rPr>
                <w:sz w:val="18"/>
                <w:szCs w:val="18"/>
              </w:rPr>
            </w:pPr>
            <w:r w:rsidRPr="00C3164E">
              <w:rPr>
                <w:sz w:val="18"/>
                <w:szCs w:val="18"/>
              </w:rPr>
              <w:t>(g)</w:t>
            </w:r>
            <w:r w:rsidR="00A100FE" w:rsidRPr="00C3164E">
              <w:rPr>
                <w:sz w:val="18"/>
                <w:szCs w:val="18"/>
              </w:rPr>
              <w:t xml:space="preserve"> </w:t>
            </w:r>
            <w:r w:rsidRPr="00C3164E">
              <w:rPr>
                <w:sz w:val="18"/>
                <w:szCs w:val="18"/>
              </w:rPr>
              <w:t>And, is the fishery likely to adversely affect the survival or recovery in nature of the species?</w:t>
            </w:r>
          </w:p>
        </w:tc>
        <w:tc>
          <w:tcPr>
            <w:tcW w:w="2500" w:type="pct"/>
            <w:shd w:val="clear" w:color="auto" w:fill="FFC000"/>
          </w:tcPr>
          <w:p w14:paraId="611026C8" w14:textId="77777777" w:rsidR="00B42DAE" w:rsidRPr="00C3164E" w:rsidRDefault="00B42DAE" w:rsidP="00C3164E">
            <w:pPr>
              <w:pStyle w:val="PlainText"/>
              <w:rPr>
                <w:sz w:val="18"/>
                <w:szCs w:val="18"/>
              </w:rPr>
            </w:pPr>
            <w:r w:rsidRPr="00C3164E">
              <w:rPr>
                <w:sz w:val="18"/>
                <w:szCs w:val="18"/>
              </w:rPr>
              <w:t xml:space="preserve">Yes, there were interactions reported since the most recent assessment in February 2016. </w:t>
            </w:r>
          </w:p>
          <w:p w14:paraId="43ACA91D" w14:textId="77777777" w:rsidR="00B42DAE" w:rsidRPr="00C3164E" w:rsidRDefault="00B42DAE" w:rsidP="00C3164E">
            <w:pPr>
              <w:pStyle w:val="PlainText"/>
              <w:rPr>
                <w:sz w:val="18"/>
                <w:szCs w:val="18"/>
              </w:rPr>
            </w:pPr>
            <w:r w:rsidRPr="00C3164E">
              <w:rPr>
                <w:sz w:val="18"/>
                <w:szCs w:val="18"/>
              </w:rPr>
              <w:t xml:space="preserve">The Department is informed of interactions with listed threatened species through quarterly protected species reports. These reports indicate that the fishery continues to have frequent interactions with listed threatened species, particularly Bottlenose and Common Dolphins, Australian Sea Lions, and a variety of seabirds, including albatrosses and petrels. </w:t>
            </w:r>
          </w:p>
          <w:p w14:paraId="2E3EE504" w14:textId="07C0B6D3" w:rsidR="00B42DAE" w:rsidRPr="00C3164E" w:rsidRDefault="00A47485" w:rsidP="00C3164E">
            <w:pPr>
              <w:pStyle w:val="PlainText"/>
              <w:rPr>
                <w:sz w:val="18"/>
                <w:szCs w:val="18"/>
              </w:rPr>
            </w:pPr>
            <w:r w:rsidRPr="00C3164E">
              <w:rPr>
                <w:sz w:val="18"/>
                <w:szCs w:val="18"/>
              </w:rPr>
              <w:t>Although interactions do occur, g</w:t>
            </w:r>
            <w:r w:rsidR="00B42DAE" w:rsidRPr="00C3164E">
              <w:rPr>
                <w:sz w:val="18"/>
                <w:szCs w:val="18"/>
              </w:rPr>
              <w:t>iven the management arrangements in place in the fishery, including the mitigation measures (see Table 1), the Department considers the current operation of the fishery is not likely to adversely affect the survival or recovery in nature of</w:t>
            </w:r>
            <w:r w:rsidR="00C3164E" w:rsidRPr="00C3164E">
              <w:rPr>
                <w:sz w:val="18"/>
                <w:szCs w:val="18"/>
              </w:rPr>
              <w:t xml:space="preserve"> any listed threatened species.</w:t>
            </w:r>
          </w:p>
        </w:tc>
      </w:tr>
    </w:tbl>
    <w:p w14:paraId="15C94A1A" w14:textId="77777777" w:rsidR="002B2059" w:rsidRDefault="002B2059" w:rsidP="00C3164E">
      <w:pPr>
        <w:spacing w:before="60" w:after="60"/>
        <w:ind w:left="425" w:hanging="425"/>
        <w:contextualSpacing/>
        <w:rPr>
          <w:rFonts w:cs="Arial"/>
          <w:b/>
          <w:sz w:val="18"/>
          <w:szCs w:val="18"/>
        </w:rPr>
        <w:sectPr w:rsidR="002B2059" w:rsidSect="001955CD">
          <w:pgSz w:w="16838" w:h="11906" w:orient="landscape"/>
          <w:pgMar w:top="1021" w:right="1021" w:bottom="1021" w:left="1021" w:header="709" w:footer="709" w:gutter="0"/>
          <w:cols w:space="708"/>
          <w:docGrid w:linePitch="360"/>
        </w:sectPr>
      </w:pPr>
    </w:p>
    <w:tbl>
      <w:tblPr>
        <w:tblStyle w:val="TableGrid"/>
        <w:tblW w:w="5000" w:type="pct"/>
        <w:tblLook w:val="04A0" w:firstRow="1" w:lastRow="0" w:firstColumn="1" w:lastColumn="0" w:noHBand="0" w:noVBand="1"/>
      </w:tblPr>
      <w:tblGrid>
        <w:gridCol w:w="7393"/>
        <w:gridCol w:w="7393"/>
      </w:tblGrid>
      <w:tr w:rsidR="00B42DAE" w:rsidRPr="00C3164E" w14:paraId="6A633669" w14:textId="77777777" w:rsidTr="00CC77AB">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vAlign w:val="center"/>
          </w:tcPr>
          <w:p w14:paraId="06772ED2" w14:textId="76B195B5" w:rsidR="00B42DAE" w:rsidRPr="00C3164E" w:rsidRDefault="00B42DAE" w:rsidP="00C3164E">
            <w:pPr>
              <w:spacing w:before="60" w:after="60"/>
              <w:ind w:left="425" w:hanging="425"/>
              <w:contextualSpacing/>
              <w:rPr>
                <w:rFonts w:cs="Arial"/>
                <w:b/>
                <w:sz w:val="18"/>
                <w:szCs w:val="18"/>
              </w:rPr>
            </w:pPr>
            <w:r w:rsidRPr="00C3164E">
              <w:rPr>
                <w:rFonts w:cs="Arial"/>
                <w:b/>
                <w:sz w:val="18"/>
                <w:szCs w:val="18"/>
              </w:rPr>
              <w:lastRenderedPageBreak/>
              <w:t>Division 2 Migratory species, Section 222A Minister may accredit plans or regimes</w:t>
            </w:r>
          </w:p>
        </w:tc>
        <w:tc>
          <w:tcPr>
            <w:tcW w:w="2500" w:type="pct"/>
            <w:shd w:val="clear" w:color="auto" w:fill="D9D9D9" w:themeFill="background1" w:themeFillShade="D9"/>
            <w:vAlign w:val="center"/>
          </w:tcPr>
          <w:p w14:paraId="254BDCD2" w14:textId="77777777" w:rsidR="00B42DAE" w:rsidRPr="00C3164E" w:rsidRDefault="00B42DAE" w:rsidP="00C3164E">
            <w:pPr>
              <w:spacing w:before="60" w:after="60"/>
              <w:ind w:left="425" w:hanging="425"/>
              <w:contextualSpacing/>
              <w:rPr>
                <w:rFonts w:cs="Arial"/>
                <w:b/>
                <w:sz w:val="18"/>
                <w:szCs w:val="18"/>
              </w:rPr>
            </w:pPr>
            <w:r w:rsidRPr="00C3164E">
              <w:rPr>
                <w:rFonts w:cs="Arial"/>
                <w:b/>
                <w:sz w:val="18"/>
                <w:szCs w:val="18"/>
              </w:rPr>
              <w:t>Comment</w:t>
            </w:r>
          </w:p>
        </w:tc>
      </w:tr>
      <w:tr w:rsidR="00B42DAE" w:rsidRPr="00C3164E" w14:paraId="466339F7" w14:textId="77777777" w:rsidTr="00B42DAE">
        <w:trPr>
          <w:cnfStyle w:val="000000100000" w:firstRow="0" w:lastRow="0" w:firstColumn="0" w:lastColumn="0" w:oddVBand="0" w:evenVBand="0" w:oddHBand="1" w:evenHBand="0" w:firstRowFirstColumn="0" w:firstRowLastColumn="0" w:lastRowFirstColumn="0" w:lastRowLastColumn="0"/>
        </w:trPr>
        <w:tc>
          <w:tcPr>
            <w:tcW w:w="2500" w:type="pct"/>
          </w:tcPr>
          <w:p w14:paraId="7B2B36FA" w14:textId="77777777" w:rsidR="00B42DAE" w:rsidRPr="00C3164E" w:rsidRDefault="00B42DAE" w:rsidP="00C3164E">
            <w:pPr>
              <w:pStyle w:val="ListNumber2"/>
              <w:spacing w:before="60" w:after="60"/>
              <w:rPr>
                <w:sz w:val="18"/>
                <w:szCs w:val="18"/>
              </w:rPr>
            </w:pPr>
            <w:r w:rsidRPr="00C3164E">
              <w:rPr>
                <w:sz w:val="18"/>
                <w:szCs w:val="18"/>
              </w:rPr>
              <w:t>(f)</w:t>
            </w:r>
            <w:r w:rsidR="00A100FE" w:rsidRPr="00C3164E">
              <w:rPr>
                <w:sz w:val="18"/>
                <w:szCs w:val="18"/>
              </w:rPr>
              <w:t xml:space="preserve"> </w:t>
            </w:r>
            <w:r w:rsidRPr="00C3164E">
              <w:rPr>
                <w:sz w:val="18"/>
                <w:szCs w:val="18"/>
              </w:rPr>
              <w:t>Will the plan, regime or policy require fishers to take all reasonable steps to ensure that members of listed migratory species are not killed or injured as a result of the fishing?</w:t>
            </w:r>
          </w:p>
        </w:tc>
        <w:tc>
          <w:tcPr>
            <w:tcW w:w="2500" w:type="pct"/>
            <w:shd w:val="clear" w:color="auto" w:fill="92D050"/>
          </w:tcPr>
          <w:p w14:paraId="43E9170C" w14:textId="77777777" w:rsidR="00B42DAE" w:rsidRPr="00C3164E" w:rsidRDefault="00B42DAE" w:rsidP="00C3164E">
            <w:pPr>
              <w:pStyle w:val="PlainText"/>
              <w:rPr>
                <w:sz w:val="18"/>
                <w:szCs w:val="18"/>
              </w:rPr>
            </w:pPr>
            <w:r w:rsidRPr="00C3164E">
              <w:rPr>
                <w:sz w:val="18"/>
                <w:szCs w:val="18"/>
              </w:rPr>
              <w:t>Yes, there are specific measures in place to mitigate the risk to listed migratory species, including dolphin mitigation strategy for gillnet fishing, bycatch and discard workplans, and fishery closures to mitigate impacts on key shark prey species such as sea lions.</w:t>
            </w:r>
          </w:p>
          <w:p w14:paraId="6025F582" w14:textId="77777777" w:rsidR="00B42DAE" w:rsidRPr="00C3164E" w:rsidRDefault="00B42DAE" w:rsidP="00C3164E">
            <w:pPr>
              <w:pStyle w:val="PlainText"/>
              <w:rPr>
                <w:sz w:val="18"/>
                <w:szCs w:val="18"/>
              </w:rPr>
            </w:pPr>
            <w:r w:rsidRPr="00C3164E">
              <w:rPr>
                <w:sz w:val="18"/>
                <w:szCs w:val="18"/>
              </w:rPr>
              <w:t>The management regime for the fishery was accredited under Part 13 of the EPBC Act in February 2016. AFMA has advised the Department of minor amendments to the fishery’s management regime as they occur, and through annual reports. The Department agreed that the amendments do not significantly affect the sustainability of the fishery and that a new Part 13 accreditation is not required at this time. The Department considers the conditions attached to the Part 13 accreditation are appropriate to help ensure the ongoing protection for species listed as migratory under the EPBC Act (see Table 2, Section 4).</w:t>
            </w:r>
          </w:p>
          <w:p w14:paraId="13B29DFA" w14:textId="45454F03" w:rsidR="00B42DAE" w:rsidRPr="00C3164E" w:rsidRDefault="00B42DAE" w:rsidP="00C3164E">
            <w:pPr>
              <w:pStyle w:val="PlainText"/>
              <w:rPr>
                <w:sz w:val="18"/>
                <w:szCs w:val="18"/>
              </w:rPr>
            </w:pPr>
            <w:r w:rsidRPr="00C3164E">
              <w:rPr>
                <w:sz w:val="18"/>
                <w:szCs w:val="18"/>
              </w:rPr>
              <w:t>The management arrangements continue to require that operators must take all reasonable steps to prevent the killing or injuring of members of listed migratory species</w:t>
            </w:r>
            <w:r w:rsidRPr="00C3164E" w:rsidDel="00966BE4">
              <w:rPr>
                <w:sz w:val="18"/>
                <w:szCs w:val="18"/>
              </w:rPr>
              <w:t xml:space="preserve"> </w:t>
            </w:r>
            <w:r w:rsidRPr="00C3164E">
              <w:rPr>
                <w:sz w:val="18"/>
                <w:szCs w:val="18"/>
              </w:rPr>
              <w:t>o</w:t>
            </w:r>
            <w:r w:rsidR="00C3164E" w:rsidRPr="00C3164E">
              <w:rPr>
                <w:sz w:val="18"/>
                <w:szCs w:val="18"/>
              </w:rPr>
              <w:t>r a population of that species.</w:t>
            </w:r>
          </w:p>
        </w:tc>
      </w:tr>
      <w:tr w:rsidR="00B42DAE" w:rsidRPr="00C3164E" w14:paraId="361664E9" w14:textId="77777777" w:rsidTr="00B42DAE">
        <w:trPr>
          <w:cnfStyle w:val="000000010000" w:firstRow="0" w:lastRow="0" w:firstColumn="0" w:lastColumn="0" w:oddVBand="0" w:evenVBand="0" w:oddHBand="0" w:evenHBand="1" w:firstRowFirstColumn="0" w:firstRowLastColumn="0" w:lastRowFirstColumn="0" w:lastRowLastColumn="0"/>
        </w:trPr>
        <w:tc>
          <w:tcPr>
            <w:tcW w:w="2500" w:type="pct"/>
          </w:tcPr>
          <w:p w14:paraId="67B390C5" w14:textId="77777777" w:rsidR="00B42DAE" w:rsidRPr="00C3164E" w:rsidRDefault="00B42DAE" w:rsidP="00C3164E">
            <w:pPr>
              <w:pStyle w:val="ListNumber2"/>
              <w:spacing w:before="60" w:after="60"/>
              <w:rPr>
                <w:sz w:val="18"/>
                <w:szCs w:val="18"/>
              </w:rPr>
            </w:pPr>
            <w:r w:rsidRPr="00C3164E">
              <w:rPr>
                <w:sz w:val="18"/>
                <w:szCs w:val="18"/>
              </w:rPr>
              <w:t>(g)</w:t>
            </w:r>
            <w:r w:rsidR="00A100FE" w:rsidRPr="00C3164E">
              <w:rPr>
                <w:sz w:val="18"/>
                <w:szCs w:val="18"/>
              </w:rPr>
              <w:t xml:space="preserve"> </w:t>
            </w:r>
            <w:r w:rsidRPr="00C3164E">
              <w:rPr>
                <w:sz w:val="18"/>
                <w:szCs w:val="18"/>
              </w:rPr>
              <w:t>And, is the fishery likely to adversely affect the conservation status of a listed migratory species or a population of that species?</w:t>
            </w:r>
          </w:p>
        </w:tc>
        <w:tc>
          <w:tcPr>
            <w:tcW w:w="2500" w:type="pct"/>
            <w:shd w:val="clear" w:color="auto" w:fill="FFC000"/>
          </w:tcPr>
          <w:p w14:paraId="6EC5BFD0" w14:textId="77777777" w:rsidR="00B42DAE" w:rsidRPr="00C3164E" w:rsidRDefault="00B42DAE" w:rsidP="00C3164E">
            <w:pPr>
              <w:pStyle w:val="PlainText"/>
              <w:rPr>
                <w:sz w:val="18"/>
                <w:szCs w:val="18"/>
              </w:rPr>
            </w:pPr>
            <w:r w:rsidRPr="00C3164E">
              <w:rPr>
                <w:sz w:val="18"/>
                <w:szCs w:val="18"/>
              </w:rPr>
              <w:t>Yes, there were interactions reported since the most recent assessment in February 2016. The Department is informed of interactions with listed migratory species through quarterly protected species reports. These reports indicate frequent interactions with non-target shark species and seabirds.</w:t>
            </w:r>
          </w:p>
          <w:p w14:paraId="7E5FA3A8" w14:textId="2DF929D8" w:rsidR="00B42DAE" w:rsidRPr="00C3164E" w:rsidRDefault="00A47485" w:rsidP="00C3164E">
            <w:pPr>
              <w:pStyle w:val="PlainText"/>
              <w:rPr>
                <w:sz w:val="18"/>
                <w:szCs w:val="18"/>
              </w:rPr>
            </w:pPr>
            <w:r w:rsidRPr="00C3164E">
              <w:rPr>
                <w:sz w:val="18"/>
                <w:szCs w:val="18"/>
              </w:rPr>
              <w:t>Although interactions do occur, g</w:t>
            </w:r>
            <w:r w:rsidR="00B42DAE" w:rsidRPr="00C3164E">
              <w:rPr>
                <w:sz w:val="18"/>
                <w:szCs w:val="18"/>
              </w:rPr>
              <w:t>iven the management arrangements in place in the fishery, including the mitigation measures (see Table 1), the Department considers the current operation of the fishery is not likely to adversely affect the conservation status of a listed migratory species o</w:t>
            </w:r>
            <w:r w:rsidR="00C3164E" w:rsidRPr="00C3164E">
              <w:rPr>
                <w:sz w:val="18"/>
                <w:szCs w:val="18"/>
              </w:rPr>
              <w:t>r a population of that species.</w:t>
            </w:r>
          </w:p>
        </w:tc>
      </w:tr>
      <w:tr w:rsidR="00B42DAE" w:rsidRPr="00C3164E" w14:paraId="6E0EE298"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D9D9D9" w:themeFill="background1" w:themeFillShade="D9"/>
            <w:vAlign w:val="center"/>
          </w:tcPr>
          <w:p w14:paraId="142A024F" w14:textId="77777777" w:rsidR="00B42DAE" w:rsidRPr="00C3164E" w:rsidRDefault="00B42DAE" w:rsidP="00C3164E">
            <w:pPr>
              <w:spacing w:before="60" w:after="60"/>
              <w:ind w:left="425" w:hanging="425"/>
              <w:contextualSpacing/>
              <w:rPr>
                <w:rFonts w:cs="Arial"/>
                <w:b/>
                <w:sz w:val="18"/>
                <w:szCs w:val="18"/>
              </w:rPr>
            </w:pPr>
            <w:r w:rsidRPr="00C3164E">
              <w:rPr>
                <w:rFonts w:cs="Arial"/>
                <w:b/>
                <w:sz w:val="18"/>
                <w:szCs w:val="18"/>
              </w:rPr>
              <w:t>Division 3 Whales and other cetaceans, Section 245 Minister may accredit plans or regimes</w:t>
            </w:r>
          </w:p>
        </w:tc>
        <w:tc>
          <w:tcPr>
            <w:tcW w:w="2500" w:type="pct"/>
            <w:shd w:val="clear" w:color="auto" w:fill="D9D9D9" w:themeFill="background1" w:themeFillShade="D9"/>
            <w:vAlign w:val="center"/>
          </w:tcPr>
          <w:p w14:paraId="2AA74500" w14:textId="77777777" w:rsidR="00B42DAE" w:rsidRPr="00C3164E" w:rsidRDefault="00B42DAE" w:rsidP="00C3164E">
            <w:pPr>
              <w:spacing w:before="60" w:after="60"/>
              <w:ind w:left="425" w:hanging="425"/>
              <w:contextualSpacing/>
              <w:rPr>
                <w:rFonts w:cs="Arial"/>
                <w:b/>
                <w:sz w:val="18"/>
                <w:szCs w:val="18"/>
              </w:rPr>
            </w:pPr>
            <w:r w:rsidRPr="00C3164E">
              <w:rPr>
                <w:rFonts w:cs="Arial"/>
                <w:b/>
                <w:sz w:val="18"/>
                <w:szCs w:val="18"/>
              </w:rPr>
              <w:t>Comment</w:t>
            </w:r>
          </w:p>
        </w:tc>
      </w:tr>
      <w:tr w:rsidR="00B42DAE" w:rsidRPr="00C3164E" w14:paraId="7CDF163F" w14:textId="77777777" w:rsidTr="00B42DAE">
        <w:trPr>
          <w:cnfStyle w:val="000000010000" w:firstRow="0" w:lastRow="0" w:firstColumn="0" w:lastColumn="0" w:oddVBand="0" w:evenVBand="0" w:oddHBand="0" w:evenHBand="1" w:firstRowFirstColumn="0" w:firstRowLastColumn="0" w:lastRowFirstColumn="0" w:lastRowLastColumn="0"/>
        </w:trPr>
        <w:tc>
          <w:tcPr>
            <w:tcW w:w="2500" w:type="pct"/>
          </w:tcPr>
          <w:p w14:paraId="4C17DA01" w14:textId="77777777" w:rsidR="00B42DAE" w:rsidRPr="00C3164E" w:rsidRDefault="00B42DAE" w:rsidP="00C3164E">
            <w:pPr>
              <w:pStyle w:val="ListNumber2"/>
              <w:spacing w:before="60" w:after="60"/>
              <w:rPr>
                <w:sz w:val="18"/>
                <w:szCs w:val="18"/>
              </w:rPr>
            </w:pPr>
            <w:r w:rsidRPr="00C3164E">
              <w:rPr>
                <w:sz w:val="18"/>
                <w:szCs w:val="18"/>
              </w:rPr>
              <w:t>(f)</w:t>
            </w:r>
            <w:r w:rsidR="00A100FE" w:rsidRPr="00C3164E">
              <w:rPr>
                <w:sz w:val="18"/>
                <w:szCs w:val="18"/>
              </w:rPr>
              <w:t xml:space="preserve"> </w:t>
            </w:r>
            <w:r w:rsidRPr="00C3164E">
              <w:rPr>
                <w:sz w:val="18"/>
                <w:szCs w:val="18"/>
              </w:rPr>
              <w:t>Will the plan, regime or policy require fishers to take all reasonable steps to ensure that cetaceans are not killed or injured as a result of the fishing?</w:t>
            </w:r>
          </w:p>
        </w:tc>
        <w:tc>
          <w:tcPr>
            <w:tcW w:w="2500" w:type="pct"/>
            <w:shd w:val="clear" w:color="auto" w:fill="92D050"/>
          </w:tcPr>
          <w:p w14:paraId="4A132AB6" w14:textId="77777777" w:rsidR="00B42DAE" w:rsidRPr="00C3164E" w:rsidRDefault="00B42DAE" w:rsidP="00C3164E">
            <w:pPr>
              <w:pStyle w:val="PlainText"/>
              <w:rPr>
                <w:sz w:val="18"/>
                <w:szCs w:val="18"/>
              </w:rPr>
            </w:pPr>
            <w:r w:rsidRPr="00C3164E">
              <w:rPr>
                <w:sz w:val="18"/>
                <w:szCs w:val="18"/>
              </w:rPr>
              <w:t>Yes, there are measures in place to mitigate the risk to cetaceans, including fishery closures, a strategy to reduce dolphin bycatch in gillnets, and bycatch and discard workplans.</w:t>
            </w:r>
          </w:p>
          <w:p w14:paraId="5C5A537E" w14:textId="77777777" w:rsidR="00B42DAE" w:rsidRPr="00C3164E" w:rsidRDefault="00B42DAE" w:rsidP="00C3164E">
            <w:pPr>
              <w:pStyle w:val="PlainText"/>
              <w:rPr>
                <w:sz w:val="18"/>
                <w:szCs w:val="18"/>
              </w:rPr>
            </w:pPr>
            <w:r w:rsidRPr="00C3164E">
              <w:rPr>
                <w:sz w:val="18"/>
                <w:szCs w:val="18"/>
              </w:rPr>
              <w:t>The management regime for the fishery was accredited under Part 13 of the EPBC Act in February 2016. AFMA advised the Department of minor amendments to the management regime for the fishery as they occur, and through annual reports. The Department agreed that the amendments do not significantly affect the sustainability of the fishery and that a new Part 13 accreditation is not required at this time. The Department considers the conditions attached to the Part 13 accreditation are appropriate to help ensure the ongoing protection for cetaceans (see Table 2, Section 4).</w:t>
            </w:r>
          </w:p>
          <w:p w14:paraId="4ED28257" w14:textId="1857B270" w:rsidR="00B42DAE" w:rsidRPr="00C3164E" w:rsidRDefault="00B42DAE" w:rsidP="00C3164E">
            <w:pPr>
              <w:pStyle w:val="PlainText"/>
              <w:rPr>
                <w:sz w:val="18"/>
                <w:szCs w:val="18"/>
              </w:rPr>
            </w:pPr>
            <w:r w:rsidRPr="00C3164E">
              <w:rPr>
                <w:sz w:val="18"/>
                <w:szCs w:val="18"/>
              </w:rPr>
              <w:t xml:space="preserve">Therefore, the Department considers the existing management arrangements require that operators take all reasonable steps to prevent the killing or injuring of cetaceans and that the capture of any cetaceans would be incidental to and not the purpose </w:t>
            </w:r>
            <w:r w:rsidR="00C3164E">
              <w:rPr>
                <w:sz w:val="18"/>
                <w:szCs w:val="18"/>
              </w:rPr>
              <w:t>of the operation of the fishery.</w:t>
            </w:r>
          </w:p>
        </w:tc>
      </w:tr>
      <w:tr w:rsidR="00B42DAE" w:rsidRPr="00C3164E" w14:paraId="0BCCDBF2" w14:textId="77777777" w:rsidTr="00B42DAE">
        <w:trPr>
          <w:cnfStyle w:val="000000100000" w:firstRow="0" w:lastRow="0" w:firstColumn="0" w:lastColumn="0" w:oddVBand="0" w:evenVBand="0" w:oddHBand="1" w:evenHBand="0" w:firstRowFirstColumn="0" w:firstRowLastColumn="0" w:lastRowFirstColumn="0" w:lastRowLastColumn="0"/>
        </w:trPr>
        <w:tc>
          <w:tcPr>
            <w:tcW w:w="2500" w:type="pct"/>
          </w:tcPr>
          <w:p w14:paraId="15657C81" w14:textId="77777777" w:rsidR="00B42DAE" w:rsidRPr="00C3164E" w:rsidRDefault="00B42DAE" w:rsidP="00C3164E">
            <w:pPr>
              <w:pStyle w:val="ListNumber2"/>
              <w:spacing w:before="60" w:after="60"/>
              <w:rPr>
                <w:sz w:val="18"/>
                <w:szCs w:val="18"/>
              </w:rPr>
            </w:pPr>
            <w:r w:rsidRPr="00C3164E">
              <w:rPr>
                <w:sz w:val="18"/>
                <w:szCs w:val="18"/>
              </w:rPr>
              <w:lastRenderedPageBreak/>
              <w:t>(g)</w:t>
            </w:r>
            <w:r w:rsidR="00A100FE" w:rsidRPr="00C3164E">
              <w:rPr>
                <w:sz w:val="18"/>
                <w:szCs w:val="18"/>
              </w:rPr>
              <w:t xml:space="preserve"> </w:t>
            </w:r>
            <w:r w:rsidRPr="00C3164E">
              <w:rPr>
                <w:sz w:val="18"/>
                <w:szCs w:val="18"/>
              </w:rPr>
              <w:t>And, is the fishery likely to adversely affect the conservation status of a species of cetacean or a population of that species?</w:t>
            </w:r>
          </w:p>
        </w:tc>
        <w:tc>
          <w:tcPr>
            <w:tcW w:w="2500" w:type="pct"/>
            <w:shd w:val="clear" w:color="auto" w:fill="FFC000"/>
          </w:tcPr>
          <w:p w14:paraId="71662006" w14:textId="77777777" w:rsidR="00B42DAE" w:rsidRPr="00C3164E" w:rsidRDefault="00B42DAE" w:rsidP="00C3164E">
            <w:pPr>
              <w:pStyle w:val="PlainText"/>
              <w:rPr>
                <w:sz w:val="18"/>
                <w:szCs w:val="18"/>
              </w:rPr>
            </w:pPr>
            <w:r w:rsidRPr="00C3164E">
              <w:rPr>
                <w:sz w:val="18"/>
                <w:szCs w:val="18"/>
              </w:rPr>
              <w:t xml:space="preserve">Yes, there were interactions reported since the most recent assessment in February 2016. The Department is informed of interactions with cetaceans through quarterly protected species reports. These reports indicate frequent interactions with Bottlenose and Common Dolphins, particularly within the Gillnet, Hook and Trap Sector of the fishery. </w:t>
            </w:r>
          </w:p>
          <w:p w14:paraId="75E78B19" w14:textId="77777777" w:rsidR="00B42DAE" w:rsidRPr="00C3164E" w:rsidRDefault="00B42DAE" w:rsidP="00C3164E">
            <w:pPr>
              <w:pStyle w:val="PlainText"/>
              <w:rPr>
                <w:sz w:val="18"/>
                <w:szCs w:val="18"/>
              </w:rPr>
            </w:pPr>
            <w:r w:rsidRPr="00C3164E">
              <w:rPr>
                <w:sz w:val="18"/>
                <w:szCs w:val="18"/>
              </w:rPr>
              <w:t>AFMA has implemented a revised strategy to reduce dolphin bycatch across the fishery. In 2017, AFMA implemented the</w:t>
            </w:r>
            <w:r w:rsidRPr="00C3164E">
              <w:rPr>
                <w:rFonts w:eastAsia="Times New Roman"/>
                <w:sz w:val="18"/>
                <w:szCs w:val="18"/>
                <w:lang w:eastAsia="en-AU"/>
              </w:rPr>
              <w:t xml:space="preserve"> </w:t>
            </w:r>
            <w:r w:rsidRPr="00C3164E">
              <w:rPr>
                <w:rFonts w:eastAsia="Times New Roman"/>
                <w:i/>
                <w:sz w:val="18"/>
                <w:szCs w:val="18"/>
                <w:lang w:eastAsia="en-AU"/>
              </w:rPr>
              <w:t>Gillnet dolphin mitigation strategy: minimising dolphin interactions with gillnets in the SESSF</w:t>
            </w:r>
            <w:r w:rsidRPr="00C3164E">
              <w:rPr>
                <w:rFonts w:eastAsia="Times New Roman"/>
                <w:sz w:val="18"/>
                <w:szCs w:val="18"/>
                <w:lang w:eastAsia="en-AU"/>
              </w:rPr>
              <w:t xml:space="preserve"> (AFMA 2017), which places the responsibility for reducing bycatch on operators to develop suitable mitigation measures for individual vessels. Additional actions are described in bycatch and discard workplans for each sector of the fishery.</w:t>
            </w:r>
            <w:r w:rsidRPr="00C3164E">
              <w:rPr>
                <w:sz w:val="18"/>
                <w:szCs w:val="18"/>
              </w:rPr>
              <w:t xml:space="preserve"> </w:t>
            </w:r>
          </w:p>
          <w:p w14:paraId="274B38C0" w14:textId="3D47B474" w:rsidR="00B42DAE" w:rsidRPr="00C3164E" w:rsidRDefault="00B42DAE" w:rsidP="00C3164E">
            <w:pPr>
              <w:pStyle w:val="PlainText"/>
              <w:rPr>
                <w:sz w:val="18"/>
                <w:szCs w:val="18"/>
                <w:highlight w:val="yellow"/>
              </w:rPr>
            </w:pPr>
            <w:r w:rsidRPr="00C3164E">
              <w:rPr>
                <w:sz w:val="18"/>
                <w:szCs w:val="18"/>
              </w:rPr>
              <w:t>Although there are obvious risks to cetaceans, the Department considers the current operation of the fishery is not likely to adversely affect the conservation status of a species of cetacean or a population of that species in the short term.</w:t>
            </w:r>
          </w:p>
        </w:tc>
      </w:tr>
      <w:tr w:rsidR="00B42DAE" w:rsidRPr="00C3164E" w14:paraId="17116EBB"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4D1E7D40" w14:textId="77777777" w:rsidR="00B42DAE" w:rsidRPr="00C3164E" w:rsidRDefault="00B42DAE" w:rsidP="00C3164E">
            <w:pPr>
              <w:spacing w:before="60" w:after="60"/>
              <w:ind w:left="425" w:hanging="425"/>
              <w:contextualSpacing/>
              <w:rPr>
                <w:rFonts w:cs="Arial"/>
                <w:b/>
                <w:sz w:val="18"/>
                <w:szCs w:val="18"/>
              </w:rPr>
            </w:pPr>
            <w:r w:rsidRPr="00C3164E">
              <w:rPr>
                <w:rFonts w:cs="Arial"/>
                <w:b/>
                <w:sz w:val="18"/>
                <w:szCs w:val="18"/>
              </w:rPr>
              <w:t>Division 4 Listed marine species, Section 265 Minister may accredit plans or regimes</w:t>
            </w:r>
          </w:p>
        </w:tc>
        <w:tc>
          <w:tcPr>
            <w:tcW w:w="2500" w:type="pct"/>
            <w:shd w:val="clear" w:color="auto" w:fill="D9D9D9" w:themeFill="background1" w:themeFillShade="D9"/>
            <w:vAlign w:val="center"/>
          </w:tcPr>
          <w:p w14:paraId="25B7CBC8" w14:textId="77777777" w:rsidR="00B42DAE" w:rsidRPr="00C3164E" w:rsidRDefault="00B42DAE" w:rsidP="00C3164E">
            <w:pPr>
              <w:spacing w:before="60" w:after="60"/>
              <w:ind w:left="425" w:hanging="425"/>
              <w:contextualSpacing/>
              <w:rPr>
                <w:rFonts w:cs="Arial"/>
                <w:b/>
                <w:sz w:val="18"/>
                <w:szCs w:val="18"/>
              </w:rPr>
            </w:pPr>
            <w:r w:rsidRPr="00C3164E">
              <w:rPr>
                <w:rFonts w:cs="Arial"/>
                <w:b/>
                <w:sz w:val="18"/>
                <w:szCs w:val="18"/>
              </w:rPr>
              <w:t>Comment</w:t>
            </w:r>
          </w:p>
        </w:tc>
      </w:tr>
      <w:tr w:rsidR="00B42DAE" w:rsidRPr="00C3164E" w14:paraId="682025FA" w14:textId="77777777" w:rsidTr="00B42DAE">
        <w:trPr>
          <w:cnfStyle w:val="000000100000" w:firstRow="0" w:lastRow="0" w:firstColumn="0" w:lastColumn="0" w:oddVBand="0" w:evenVBand="0" w:oddHBand="1" w:evenHBand="0" w:firstRowFirstColumn="0" w:firstRowLastColumn="0" w:lastRowFirstColumn="0" w:lastRowLastColumn="0"/>
        </w:trPr>
        <w:tc>
          <w:tcPr>
            <w:tcW w:w="2500" w:type="pct"/>
          </w:tcPr>
          <w:p w14:paraId="12D1C2D2" w14:textId="77777777" w:rsidR="00B42DAE" w:rsidRPr="00C3164E" w:rsidRDefault="00B42DAE" w:rsidP="00C3164E">
            <w:pPr>
              <w:pStyle w:val="ListNumber2"/>
              <w:spacing w:before="60" w:after="60"/>
              <w:rPr>
                <w:sz w:val="18"/>
                <w:szCs w:val="18"/>
              </w:rPr>
            </w:pPr>
            <w:r w:rsidRPr="00C3164E">
              <w:rPr>
                <w:sz w:val="18"/>
                <w:szCs w:val="18"/>
              </w:rPr>
              <w:t>(f)</w:t>
            </w:r>
            <w:r w:rsidR="00A100FE" w:rsidRPr="00C3164E">
              <w:rPr>
                <w:sz w:val="18"/>
                <w:szCs w:val="18"/>
              </w:rPr>
              <w:t xml:space="preserve"> </w:t>
            </w:r>
            <w:r w:rsidRPr="00C3164E">
              <w:rPr>
                <w:sz w:val="18"/>
                <w:szCs w:val="18"/>
              </w:rPr>
              <w:t>Will the plan, regime or policy require fishers to take all reasonable steps to ensure that members of listed marine species are not killed or injured as a result of the fishing?</w:t>
            </w:r>
          </w:p>
        </w:tc>
        <w:tc>
          <w:tcPr>
            <w:tcW w:w="2500" w:type="pct"/>
            <w:shd w:val="clear" w:color="auto" w:fill="92D050"/>
          </w:tcPr>
          <w:p w14:paraId="142B9F53" w14:textId="77777777" w:rsidR="00B42DAE" w:rsidRPr="00C3164E" w:rsidRDefault="00B42DAE" w:rsidP="00C3164E">
            <w:pPr>
              <w:pStyle w:val="PlainText"/>
              <w:rPr>
                <w:rFonts w:eastAsia="Times New Roman"/>
                <w:sz w:val="18"/>
                <w:szCs w:val="18"/>
                <w:lang w:eastAsia="en-AU"/>
              </w:rPr>
            </w:pPr>
            <w:r w:rsidRPr="00C3164E">
              <w:rPr>
                <w:sz w:val="18"/>
                <w:szCs w:val="18"/>
              </w:rPr>
              <w:t xml:space="preserve">Yes, there are specific measures in place to mitigate the risk to listed marine species, including </w:t>
            </w:r>
            <w:r w:rsidRPr="00C3164E">
              <w:rPr>
                <w:rFonts w:eastAsia="Times New Roman"/>
                <w:sz w:val="18"/>
                <w:szCs w:val="18"/>
                <w:lang w:eastAsia="en-AU"/>
              </w:rPr>
              <w:t xml:space="preserve">mandatory Seabird Management Plans on all vessels using auto-longline and trawl gear, bycatch reduction devices, and actions articulated in vessel management plans and bycatch and discard workplans for each sector of the fishery. </w:t>
            </w:r>
          </w:p>
          <w:p w14:paraId="688BECFF" w14:textId="77777777" w:rsidR="00B42DAE" w:rsidRPr="00C3164E" w:rsidRDefault="00B42DAE" w:rsidP="00C3164E">
            <w:pPr>
              <w:pStyle w:val="PlainText"/>
              <w:rPr>
                <w:sz w:val="18"/>
                <w:szCs w:val="18"/>
              </w:rPr>
            </w:pPr>
            <w:r w:rsidRPr="00C3164E">
              <w:rPr>
                <w:sz w:val="18"/>
                <w:szCs w:val="18"/>
              </w:rPr>
              <w:t xml:space="preserve">The fishery’s management regime was accredited under Part 13 of the EPBC Act in February 2016. AFMA has advised the Department of minor amendments to the management regime for the fishery as they occur, and through annual reports. The Department agreed that the amendments do not significantly affect the sustainability of the fishery and that a new Part 13 accreditation is not required at this time. The Department considers the conditions attached to the Part 13 accreditation are appropriate to help ensure the ongoing protection for species listed as marine under the EPBC Act (see Table 2, Section 4). </w:t>
            </w:r>
          </w:p>
          <w:p w14:paraId="0971A6FE" w14:textId="08D7130B" w:rsidR="00B42DAE" w:rsidRPr="00C3164E" w:rsidRDefault="00B42DAE" w:rsidP="00C3164E">
            <w:pPr>
              <w:pStyle w:val="PlainText"/>
              <w:rPr>
                <w:sz w:val="18"/>
                <w:szCs w:val="18"/>
              </w:rPr>
            </w:pPr>
            <w:r w:rsidRPr="00C3164E">
              <w:rPr>
                <w:sz w:val="18"/>
                <w:szCs w:val="18"/>
              </w:rPr>
              <w:t>Therefore, the Department considers the current operation of the fishery is not likely to adversely affect the conservation sta</w:t>
            </w:r>
            <w:r w:rsidR="00C3164E" w:rsidRPr="00C3164E">
              <w:rPr>
                <w:sz w:val="18"/>
                <w:szCs w:val="18"/>
              </w:rPr>
              <w:t>tus of a listed marine species.</w:t>
            </w:r>
          </w:p>
        </w:tc>
      </w:tr>
      <w:tr w:rsidR="00B42DAE" w:rsidRPr="00C3164E" w14:paraId="6E036DB2" w14:textId="77777777" w:rsidTr="00B42DAE">
        <w:trPr>
          <w:cnfStyle w:val="000000010000" w:firstRow="0" w:lastRow="0" w:firstColumn="0" w:lastColumn="0" w:oddVBand="0" w:evenVBand="0" w:oddHBand="0" w:evenHBand="1" w:firstRowFirstColumn="0" w:firstRowLastColumn="0" w:lastRowFirstColumn="0" w:lastRowLastColumn="0"/>
        </w:trPr>
        <w:tc>
          <w:tcPr>
            <w:tcW w:w="2500" w:type="pct"/>
          </w:tcPr>
          <w:p w14:paraId="345DE181" w14:textId="77777777" w:rsidR="00B42DAE" w:rsidRPr="00C3164E" w:rsidRDefault="00B42DAE" w:rsidP="00C3164E">
            <w:pPr>
              <w:pStyle w:val="ListNumber2"/>
              <w:spacing w:before="60" w:after="60"/>
              <w:rPr>
                <w:sz w:val="18"/>
                <w:szCs w:val="18"/>
              </w:rPr>
            </w:pPr>
            <w:r w:rsidRPr="00C3164E">
              <w:rPr>
                <w:sz w:val="18"/>
                <w:szCs w:val="18"/>
              </w:rPr>
              <w:t>(g)</w:t>
            </w:r>
            <w:r w:rsidR="00A100FE" w:rsidRPr="00C3164E">
              <w:rPr>
                <w:sz w:val="18"/>
                <w:szCs w:val="18"/>
              </w:rPr>
              <w:t xml:space="preserve"> </w:t>
            </w:r>
            <w:r w:rsidRPr="00C3164E">
              <w:rPr>
                <w:sz w:val="18"/>
                <w:szCs w:val="18"/>
              </w:rPr>
              <w:t>And, is the fishery likely to adversely affect the conservation status of a listed marine species or a population of that species?</w:t>
            </w:r>
          </w:p>
        </w:tc>
        <w:tc>
          <w:tcPr>
            <w:tcW w:w="2500" w:type="pct"/>
            <w:shd w:val="clear" w:color="auto" w:fill="FFC000"/>
          </w:tcPr>
          <w:p w14:paraId="10A0EB1B" w14:textId="77777777" w:rsidR="00B42DAE" w:rsidRPr="00C3164E" w:rsidRDefault="00B42DAE" w:rsidP="00C3164E">
            <w:pPr>
              <w:pStyle w:val="PlainText"/>
              <w:rPr>
                <w:sz w:val="18"/>
                <w:szCs w:val="18"/>
              </w:rPr>
            </w:pPr>
            <w:r w:rsidRPr="00C3164E">
              <w:rPr>
                <w:sz w:val="18"/>
                <w:szCs w:val="18"/>
              </w:rPr>
              <w:t xml:space="preserve">Yes, there were interactions reported since the most recent assessment in February 2016. The Department is informed of interactions with listed marine species through quarterly protected species reports. These reports indicate frequent interactions with pinnipeds and seabirds. </w:t>
            </w:r>
          </w:p>
          <w:p w14:paraId="08682B1A" w14:textId="77777777" w:rsidR="00B42DAE" w:rsidRPr="00C3164E" w:rsidRDefault="00B42DAE" w:rsidP="00C3164E">
            <w:pPr>
              <w:pStyle w:val="PlainText"/>
              <w:rPr>
                <w:sz w:val="18"/>
                <w:szCs w:val="18"/>
              </w:rPr>
            </w:pPr>
            <w:r w:rsidRPr="00C3164E">
              <w:rPr>
                <w:sz w:val="18"/>
                <w:szCs w:val="18"/>
              </w:rPr>
              <w:t xml:space="preserve">Mitigation measures include </w:t>
            </w:r>
            <w:r w:rsidRPr="00C3164E">
              <w:rPr>
                <w:rFonts w:eastAsia="Times New Roman"/>
                <w:sz w:val="18"/>
                <w:szCs w:val="18"/>
                <w:lang w:eastAsia="en-AU"/>
              </w:rPr>
              <w:t xml:space="preserve">bycatch and discard workplans for each sector, and </w:t>
            </w:r>
            <w:r w:rsidRPr="00C3164E">
              <w:rPr>
                <w:sz w:val="18"/>
                <w:szCs w:val="18"/>
              </w:rPr>
              <w:t>revised strategies to reduce seabird bycatch for vessels using longline and trawl gear and dolphin bycatch in gillnets.</w:t>
            </w:r>
          </w:p>
          <w:p w14:paraId="7C6FF47E" w14:textId="2D65116A" w:rsidR="00B42DAE" w:rsidRPr="00C3164E" w:rsidRDefault="00B42DAE" w:rsidP="00C3164E">
            <w:pPr>
              <w:pStyle w:val="PlainText"/>
              <w:rPr>
                <w:sz w:val="18"/>
                <w:szCs w:val="18"/>
              </w:rPr>
            </w:pPr>
            <w:r w:rsidRPr="00C3164E">
              <w:rPr>
                <w:sz w:val="18"/>
                <w:szCs w:val="18"/>
              </w:rPr>
              <w:t>Although there are obvious risks to listed marine species, the Department considers that the current operation of the fishery is not likely to adversely affect the conservation status of a listed marine species or a population of that species in the short term.</w:t>
            </w:r>
          </w:p>
        </w:tc>
      </w:tr>
      <w:tr w:rsidR="00B42DAE" w:rsidRPr="00C3164E" w14:paraId="23ABF18D"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D9D9D9" w:themeFill="background1" w:themeFillShade="D9"/>
            <w:vAlign w:val="center"/>
          </w:tcPr>
          <w:p w14:paraId="14944379" w14:textId="77777777" w:rsidR="00B42DAE" w:rsidRPr="00C3164E" w:rsidRDefault="00B42DAE" w:rsidP="00C3164E">
            <w:pPr>
              <w:spacing w:before="60" w:after="60"/>
              <w:ind w:left="425" w:hanging="425"/>
              <w:contextualSpacing/>
              <w:rPr>
                <w:rFonts w:cs="Arial"/>
                <w:b/>
                <w:sz w:val="18"/>
                <w:szCs w:val="18"/>
              </w:rPr>
            </w:pPr>
            <w:r w:rsidRPr="00C3164E">
              <w:rPr>
                <w:rFonts w:cs="Arial"/>
                <w:b/>
                <w:sz w:val="18"/>
                <w:szCs w:val="18"/>
              </w:rPr>
              <w:lastRenderedPageBreak/>
              <w:t>Section 303AA Conditions relating to accreditation of plans, regimes and policies</w:t>
            </w:r>
          </w:p>
        </w:tc>
        <w:tc>
          <w:tcPr>
            <w:tcW w:w="2500" w:type="pct"/>
            <w:shd w:val="clear" w:color="auto" w:fill="D9D9D9" w:themeFill="background1" w:themeFillShade="D9"/>
            <w:vAlign w:val="center"/>
          </w:tcPr>
          <w:p w14:paraId="16ED2B89" w14:textId="77777777" w:rsidR="00B42DAE" w:rsidRPr="00C3164E" w:rsidRDefault="00B42DAE" w:rsidP="00C3164E">
            <w:pPr>
              <w:spacing w:before="60" w:after="60"/>
              <w:ind w:left="425" w:hanging="425"/>
              <w:contextualSpacing/>
              <w:rPr>
                <w:rFonts w:cs="Arial"/>
                <w:b/>
                <w:sz w:val="18"/>
                <w:szCs w:val="18"/>
              </w:rPr>
            </w:pPr>
            <w:r w:rsidRPr="00C3164E">
              <w:rPr>
                <w:rFonts w:cs="Arial"/>
                <w:b/>
                <w:sz w:val="18"/>
                <w:szCs w:val="18"/>
              </w:rPr>
              <w:t>Comment</w:t>
            </w:r>
          </w:p>
        </w:tc>
      </w:tr>
      <w:tr w:rsidR="00B42DAE" w:rsidRPr="00C3164E" w14:paraId="413678E4" w14:textId="77777777" w:rsidTr="00FA714A">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auto"/>
          </w:tcPr>
          <w:p w14:paraId="165E6C57" w14:textId="77777777" w:rsidR="00B42DAE" w:rsidRPr="00C3164E" w:rsidRDefault="00B42DAE" w:rsidP="00C3164E">
            <w:pPr>
              <w:pStyle w:val="ListNumber"/>
              <w:spacing w:before="60" w:after="60"/>
              <w:rPr>
                <w:sz w:val="18"/>
                <w:szCs w:val="18"/>
              </w:rPr>
            </w:pPr>
            <w:r w:rsidRPr="00C3164E">
              <w:rPr>
                <w:sz w:val="18"/>
                <w:szCs w:val="18"/>
              </w:rPr>
              <w:t>(1)</w:t>
            </w:r>
            <w:r w:rsidRPr="00C3164E">
              <w:rPr>
                <w:sz w:val="18"/>
                <w:szCs w:val="18"/>
              </w:rPr>
              <w:tab/>
              <w:t>This section applies to an accreditation of a plan, regime or policy under section 208A, 222A, 245 or 265.</w:t>
            </w:r>
          </w:p>
        </w:tc>
        <w:tc>
          <w:tcPr>
            <w:tcW w:w="2500" w:type="pct"/>
            <w:shd w:val="clear" w:color="auto" w:fill="92D050"/>
          </w:tcPr>
          <w:p w14:paraId="22AC25E5" w14:textId="77225497" w:rsidR="00B42DAE" w:rsidRPr="00C3164E" w:rsidRDefault="00B42DAE" w:rsidP="00C3164E">
            <w:pPr>
              <w:pStyle w:val="PlainText"/>
              <w:rPr>
                <w:sz w:val="18"/>
                <w:szCs w:val="18"/>
              </w:rPr>
            </w:pPr>
            <w:r w:rsidRPr="00C3164E">
              <w:rPr>
                <w:sz w:val="18"/>
                <w:szCs w:val="18"/>
              </w:rPr>
              <w:t xml:space="preserve">The Department considers that the accreditation of the Southern and Eastern Scalefish and Shark Fishery’s management regime remains valid under sections 208A, 222A, 245 and 265. </w:t>
            </w:r>
          </w:p>
        </w:tc>
      </w:tr>
      <w:tr w:rsidR="00B42DAE" w:rsidRPr="00C3164E" w14:paraId="2BDD677A" w14:textId="77777777" w:rsidTr="00FA714A">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auto"/>
          </w:tcPr>
          <w:p w14:paraId="61C88D3B" w14:textId="77777777" w:rsidR="00B42DAE" w:rsidRPr="00C3164E" w:rsidRDefault="00B42DAE" w:rsidP="00C3164E">
            <w:pPr>
              <w:pStyle w:val="ListNumber"/>
              <w:spacing w:before="60" w:after="60"/>
              <w:rPr>
                <w:sz w:val="18"/>
                <w:szCs w:val="18"/>
              </w:rPr>
            </w:pPr>
            <w:r w:rsidRPr="00C3164E">
              <w:rPr>
                <w:sz w:val="18"/>
                <w:szCs w:val="18"/>
              </w:rPr>
              <w:t>(2)</w:t>
            </w:r>
            <w:r w:rsidRPr="00C3164E">
              <w:rPr>
                <w:sz w:val="18"/>
                <w:szCs w:val="18"/>
              </w:rPr>
              <w:tab/>
              <w:t>The Minister may accredit a plan, regime or policy under that section even though he or she considers that the plan, regime or policy should be accredited only:</w:t>
            </w:r>
          </w:p>
          <w:p w14:paraId="65DEF86F" w14:textId="77777777" w:rsidR="00B42DAE" w:rsidRPr="00C3164E" w:rsidRDefault="00A100FE" w:rsidP="00C3164E">
            <w:pPr>
              <w:pStyle w:val="ListNumber2"/>
              <w:spacing w:before="60" w:after="60"/>
              <w:rPr>
                <w:sz w:val="18"/>
                <w:szCs w:val="18"/>
              </w:rPr>
            </w:pPr>
            <w:r w:rsidRPr="00C3164E">
              <w:rPr>
                <w:sz w:val="18"/>
                <w:szCs w:val="18"/>
              </w:rPr>
              <w:t xml:space="preserve">(a) </w:t>
            </w:r>
            <w:r w:rsidR="00B42DAE" w:rsidRPr="00C3164E">
              <w:rPr>
                <w:sz w:val="18"/>
                <w:szCs w:val="18"/>
              </w:rPr>
              <w:t>during a particular period; or</w:t>
            </w:r>
          </w:p>
          <w:p w14:paraId="35ED98A9" w14:textId="77777777" w:rsidR="00B42DAE" w:rsidRPr="00C3164E" w:rsidRDefault="00B42DAE" w:rsidP="00C3164E">
            <w:pPr>
              <w:pStyle w:val="ListNumber2"/>
              <w:spacing w:before="60" w:after="60"/>
              <w:rPr>
                <w:sz w:val="18"/>
                <w:szCs w:val="18"/>
              </w:rPr>
            </w:pPr>
            <w:r w:rsidRPr="00C3164E">
              <w:rPr>
                <w:sz w:val="18"/>
                <w:szCs w:val="18"/>
              </w:rPr>
              <w:t>(b)</w:t>
            </w:r>
            <w:r w:rsidR="00A100FE" w:rsidRPr="00C3164E">
              <w:rPr>
                <w:sz w:val="18"/>
                <w:szCs w:val="18"/>
              </w:rPr>
              <w:t xml:space="preserve"> </w:t>
            </w:r>
            <w:r w:rsidRPr="00C3164E">
              <w:rPr>
                <w:sz w:val="18"/>
                <w:szCs w:val="18"/>
              </w:rPr>
              <w:t>while certain circumstances exist; or</w:t>
            </w:r>
          </w:p>
          <w:p w14:paraId="7706592B" w14:textId="77777777" w:rsidR="00B42DAE" w:rsidRPr="00C3164E" w:rsidRDefault="00B42DAE" w:rsidP="00C3164E">
            <w:pPr>
              <w:pStyle w:val="ListNumber2"/>
              <w:spacing w:before="60" w:after="60"/>
              <w:rPr>
                <w:sz w:val="18"/>
                <w:szCs w:val="18"/>
              </w:rPr>
            </w:pPr>
            <w:r w:rsidRPr="00C3164E">
              <w:rPr>
                <w:sz w:val="18"/>
                <w:szCs w:val="18"/>
              </w:rPr>
              <w:t>(c)</w:t>
            </w:r>
            <w:r w:rsidR="00A100FE" w:rsidRPr="00C3164E">
              <w:rPr>
                <w:sz w:val="18"/>
                <w:szCs w:val="18"/>
              </w:rPr>
              <w:t xml:space="preserve"> </w:t>
            </w:r>
            <w:r w:rsidRPr="00C3164E">
              <w:rPr>
                <w:sz w:val="18"/>
                <w:szCs w:val="18"/>
              </w:rPr>
              <w:t>while a certain condition is complied with.</w:t>
            </w:r>
          </w:p>
          <w:p w14:paraId="4997B54A" w14:textId="77777777" w:rsidR="00B42DAE" w:rsidRPr="00C3164E" w:rsidRDefault="00B42DAE" w:rsidP="00C3164E">
            <w:pPr>
              <w:spacing w:before="60" w:after="60"/>
              <w:contextualSpacing/>
              <w:rPr>
                <w:rFonts w:cs="Arial"/>
                <w:sz w:val="18"/>
                <w:szCs w:val="18"/>
              </w:rPr>
            </w:pPr>
            <w:r w:rsidRPr="00C3164E">
              <w:rPr>
                <w:rFonts w:cs="Arial"/>
                <w:sz w:val="18"/>
                <w:szCs w:val="18"/>
              </w:rPr>
              <w:t>In such a case, the instrument of accreditation is to specify the period, circumstances or condition.</w:t>
            </w:r>
          </w:p>
        </w:tc>
        <w:tc>
          <w:tcPr>
            <w:tcW w:w="2500" w:type="pct"/>
            <w:shd w:val="clear" w:color="auto" w:fill="92D050"/>
          </w:tcPr>
          <w:p w14:paraId="5C12BCA9" w14:textId="77777777" w:rsidR="00B42DAE" w:rsidRPr="00C3164E" w:rsidRDefault="00B42DAE" w:rsidP="00C3164E">
            <w:pPr>
              <w:pStyle w:val="PlainText"/>
              <w:rPr>
                <w:sz w:val="18"/>
                <w:szCs w:val="18"/>
              </w:rPr>
            </w:pPr>
            <w:r w:rsidRPr="00C3164E">
              <w:rPr>
                <w:sz w:val="18"/>
                <w:szCs w:val="18"/>
              </w:rPr>
              <w:t xml:space="preserve">To satisfy the requirements of sections 208A, 222A, 245, and 265, </w:t>
            </w:r>
            <w:r w:rsidR="004623C1" w:rsidRPr="00C3164E">
              <w:rPr>
                <w:sz w:val="18"/>
                <w:szCs w:val="18"/>
              </w:rPr>
              <w:t xml:space="preserve">the Department </w:t>
            </w:r>
            <w:r w:rsidRPr="00C3164E">
              <w:rPr>
                <w:sz w:val="18"/>
                <w:szCs w:val="18"/>
              </w:rPr>
              <w:t>recommend</w:t>
            </w:r>
            <w:r w:rsidR="004623C1" w:rsidRPr="00C3164E">
              <w:rPr>
                <w:sz w:val="18"/>
                <w:szCs w:val="18"/>
              </w:rPr>
              <w:t>s</w:t>
            </w:r>
            <w:r w:rsidRPr="00C3164E">
              <w:rPr>
                <w:sz w:val="18"/>
                <w:szCs w:val="18"/>
              </w:rPr>
              <w:t xml:space="preserve"> the </w:t>
            </w:r>
            <w:r w:rsidRPr="00C3164E">
              <w:rPr>
                <w:i/>
                <w:sz w:val="18"/>
                <w:szCs w:val="18"/>
              </w:rPr>
              <w:t>Southern and Eastern Scalefish and Shark Fishery Management Plan 2003</w:t>
            </w:r>
            <w:r w:rsidRPr="00C3164E">
              <w:rPr>
                <w:sz w:val="18"/>
                <w:szCs w:val="18"/>
              </w:rPr>
              <w:t xml:space="preserve"> be accredited under Part 13 subject to conditions that requires AFMA to:</w:t>
            </w:r>
          </w:p>
          <w:p w14:paraId="55DC84FF" w14:textId="77777777" w:rsidR="00B42DAE" w:rsidRPr="00C3164E" w:rsidRDefault="00B42DAE" w:rsidP="00C3164E">
            <w:pPr>
              <w:pStyle w:val="ListNumber"/>
              <w:spacing w:before="60" w:after="60"/>
              <w:rPr>
                <w:sz w:val="18"/>
                <w:szCs w:val="18"/>
              </w:rPr>
            </w:pPr>
            <w:r w:rsidRPr="00C3164E">
              <w:rPr>
                <w:sz w:val="18"/>
                <w:szCs w:val="18"/>
              </w:rPr>
              <w:t xml:space="preserve">Condition A:  </w:t>
            </w:r>
          </w:p>
          <w:p w14:paraId="07E7102B" w14:textId="77777777" w:rsidR="00B42DAE" w:rsidRPr="00C3164E" w:rsidRDefault="00B42DAE" w:rsidP="00C3164E">
            <w:pPr>
              <w:pStyle w:val="ListBullet"/>
              <w:spacing w:before="60" w:after="60"/>
              <w:ind w:left="291" w:hanging="291"/>
              <w:rPr>
                <w:sz w:val="18"/>
                <w:szCs w:val="18"/>
              </w:rPr>
            </w:pPr>
            <w:r w:rsidRPr="00C3164E">
              <w:rPr>
                <w:sz w:val="18"/>
                <w:szCs w:val="18"/>
              </w:rPr>
              <w:t>maintain management measures clearly directed toward limiting the impact of fishing activity on Australian Sea Lions to levels which will assist in enabling the recovery of the species, including all subpopulations, and</w:t>
            </w:r>
          </w:p>
          <w:p w14:paraId="4663F9D1" w14:textId="77777777" w:rsidR="00B42DAE" w:rsidRPr="00C3164E" w:rsidRDefault="00B42DAE" w:rsidP="00C3164E">
            <w:pPr>
              <w:pStyle w:val="ListBullet"/>
              <w:spacing w:before="60" w:after="60"/>
              <w:ind w:left="291" w:hanging="291"/>
              <w:rPr>
                <w:sz w:val="18"/>
                <w:szCs w:val="18"/>
              </w:rPr>
            </w:pPr>
            <w:proofErr w:type="gramStart"/>
            <w:r w:rsidRPr="00C3164E">
              <w:rPr>
                <w:sz w:val="18"/>
                <w:szCs w:val="18"/>
              </w:rPr>
              <w:t>monitor</w:t>
            </w:r>
            <w:proofErr w:type="gramEnd"/>
            <w:r w:rsidRPr="00C3164E">
              <w:rPr>
                <w:sz w:val="18"/>
                <w:szCs w:val="18"/>
              </w:rPr>
              <w:t xml:space="preserve"> and review the adequacy of its Australian Sea Lion management measures, in consultation with marine mammal experts.</w:t>
            </w:r>
          </w:p>
          <w:p w14:paraId="0473A99C" w14:textId="77777777" w:rsidR="00B42DAE" w:rsidRPr="00C3164E" w:rsidRDefault="00B42DAE" w:rsidP="00C3164E">
            <w:pPr>
              <w:pStyle w:val="ListNumber"/>
              <w:spacing w:before="60" w:after="60"/>
              <w:rPr>
                <w:sz w:val="18"/>
                <w:szCs w:val="18"/>
              </w:rPr>
            </w:pPr>
            <w:r w:rsidRPr="00C3164E">
              <w:rPr>
                <w:sz w:val="18"/>
                <w:szCs w:val="18"/>
              </w:rPr>
              <w:t xml:space="preserve">Condition B: </w:t>
            </w:r>
          </w:p>
          <w:p w14:paraId="643E819D" w14:textId="77777777" w:rsidR="00B42DAE" w:rsidRPr="00C3164E" w:rsidRDefault="00B42DAE" w:rsidP="00C3164E">
            <w:pPr>
              <w:pStyle w:val="ListBullet"/>
              <w:spacing w:before="60" w:after="60"/>
              <w:ind w:left="291" w:hanging="291"/>
              <w:rPr>
                <w:sz w:val="18"/>
                <w:szCs w:val="18"/>
              </w:rPr>
            </w:pPr>
            <w:proofErr w:type="gramStart"/>
            <w:r w:rsidRPr="00C3164E">
              <w:rPr>
                <w:sz w:val="18"/>
                <w:szCs w:val="18"/>
              </w:rPr>
              <w:t>collect</w:t>
            </w:r>
            <w:proofErr w:type="gramEnd"/>
            <w:r w:rsidRPr="00C3164E">
              <w:rPr>
                <w:sz w:val="18"/>
                <w:szCs w:val="18"/>
              </w:rPr>
              <w:t xml:space="preserve"> and report on dolphin interactions, where possible to species level, and continue to refine management measures to minimise the bycatch of dolphins in gillnets. This should include ongoing monitoring and review of these measures, in consultation with marine mammal experts.</w:t>
            </w:r>
          </w:p>
          <w:p w14:paraId="4CFF49DD" w14:textId="77777777" w:rsidR="00B42DAE" w:rsidRPr="00C3164E" w:rsidRDefault="00B42DAE" w:rsidP="00C3164E">
            <w:pPr>
              <w:pStyle w:val="ListNumber"/>
              <w:spacing w:before="60" w:after="60"/>
              <w:rPr>
                <w:sz w:val="18"/>
                <w:szCs w:val="18"/>
              </w:rPr>
            </w:pPr>
            <w:r w:rsidRPr="00C3164E">
              <w:rPr>
                <w:sz w:val="18"/>
                <w:szCs w:val="18"/>
              </w:rPr>
              <w:t xml:space="preserve">Condition C: </w:t>
            </w:r>
          </w:p>
          <w:p w14:paraId="78C1775A" w14:textId="77777777" w:rsidR="00B42DAE" w:rsidRPr="00C3164E" w:rsidRDefault="00B42DAE" w:rsidP="00C3164E">
            <w:pPr>
              <w:pStyle w:val="ListBullet"/>
              <w:spacing w:before="60" w:after="60"/>
              <w:ind w:left="291" w:hanging="291"/>
              <w:rPr>
                <w:sz w:val="18"/>
                <w:szCs w:val="18"/>
              </w:rPr>
            </w:pPr>
            <w:proofErr w:type="gramStart"/>
            <w:r w:rsidRPr="00C3164E">
              <w:rPr>
                <w:sz w:val="18"/>
                <w:szCs w:val="18"/>
              </w:rPr>
              <w:t>work</w:t>
            </w:r>
            <w:proofErr w:type="gramEnd"/>
            <w:r w:rsidRPr="00C3164E">
              <w:rPr>
                <w:sz w:val="18"/>
                <w:szCs w:val="18"/>
              </w:rPr>
              <w:t xml:space="preserve"> with industry and relevant experts to develop and implement management measures to minimise mortality of seals in the Commonwealth Trawl Sector of the fishery.</w:t>
            </w:r>
          </w:p>
          <w:p w14:paraId="310CB042" w14:textId="77777777" w:rsidR="00B42DAE" w:rsidRPr="00C3164E" w:rsidRDefault="00B42DAE" w:rsidP="00C3164E">
            <w:pPr>
              <w:pStyle w:val="ListNumber"/>
              <w:spacing w:before="60" w:after="60"/>
              <w:rPr>
                <w:sz w:val="18"/>
                <w:szCs w:val="18"/>
              </w:rPr>
            </w:pPr>
            <w:r w:rsidRPr="00C3164E">
              <w:rPr>
                <w:sz w:val="18"/>
                <w:szCs w:val="18"/>
              </w:rPr>
              <w:t xml:space="preserve">Condition D:  </w:t>
            </w:r>
          </w:p>
          <w:p w14:paraId="4ED2917E" w14:textId="77777777" w:rsidR="00B42DAE" w:rsidRPr="00C3164E" w:rsidRDefault="00B42DAE" w:rsidP="00C3164E">
            <w:pPr>
              <w:pStyle w:val="ListBullet"/>
              <w:spacing w:before="60" w:after="60"/>
              <w:ind w:left="291" w:hanging="291"/>
              <w:rPr>
                <w:sz w:val="18"/>
                <w:szCs w:val="18"/>
              </w:rPr>
            </w:pPr>
            <w:proofErr w:type="gramStart"/>
            <w:r w:rsidRPr="00C3164E">
              <w:rPr>
                <w:sz w:val="18"/>
                <w:szCs w:val="18"/>
              </w:rPr>
              <w:t>ensure</w:t>
            </w:r>
            <w:proofErr w:type="gramEnd"/>
            <w:r w:rsidRPr="00C3164E">
              <w:rPr>
                <w:sz w:val="18"/>
                <w:szCs w:val="18"/>
              </w:rPr>
              <w:t xml:space="preserve"> efficient and effective seabird management plans remain in place for the Commonwealth Trawl Sector and Gillnet Hook and Trap sector automatic longline vessels. </w:t>
            </w:r>
          </w:p>
          <w:p w14:paraId="7F246D7B" w14:textId="77777777" w:rsidR="00B42DAE" w:rsidRPr="00C3164E" w:rsidRDefault="00B42DAE" w:rsidP="00C3164E">
            <w:pPr>
              <w:pStyle w:val="ListBullet"/>
              <w:spacing w:before="60" w:after="60"/>
              <w:ind w:left="291" w:hanging="291"/>
              <w:rPr>
                <w:sz w:val="18"/>
                <w:szCs w:val="18"/>
              </w:rPr>
            </w:pPr>
            <w:r w:rsidRPr="00C3164E">
              <w:rPr>
                <w:sz w:val="18"/>
                <w:szCs w:val="18"/>
              </w:rPr>
              <w:t xml:space="preserve">ensure adequate monitoring is in place to ensure compliance with seabird management plans, and </w:t>
            </w:r>
          </w:p>
          <w:p w14:paraId="3388F84D" w14:textId="77777777" w:rsidR="00B42DAE" w:rsidRPr="00C3164E" w:rsidRDefault="00066063" w:rsidP="00C3164E">
            <w:pPr>
              <w:pStyle w:val="ListBullet"/>
              <w:spacing w:before="60" w:after="60"/>
              <w:ind w:left="291" w:hanging="291"/>
              <w:rPr>
                <w:sz w:val="18"/>
                <w:szCs w:val="18"/>
              </w:rPr>
            </w:pPr>
            <w:proofErr w:type="gramStart"/>
            <w:r w:rsidRPr="00C3164E">
              <w:rPr>
                <w:sz w:val="18"/>
                <w:szCs w:val="18"/>
              </w:rPr>
              <w:t>continue</w:t>
            </w:r>
            <w:proofErr w:type="gramEnd"/>
            <w:r w:rsidRPr="00C3164E">
              <w:rPr>
                <w:sz w:val="18"/>
                <w:szCs w:val="18"/>
              </w:rPr>
              <w:t xml:space="preserve"> to implement measures such as bycatch devices and/or offal management to address the risk of interactions with seabirds in the Commonwealth Trawl Sector and for Gillnet Hook and Trap sector automatic longline vessels</w:t>
            </w:r>
            <w:r w:rsidR="00B42DAE" w:rsidRPr="00C3164E">
              <w:rPr>
                <w:sz w:val="18"/>
                <w:szCs w:val="18"/>
              </w:rPr>
              <w:t>.</w:t>
            </w:r>
          </w:p>
          <w:p w14:paraId="28AA7C1D" w14:textId="77777777" w:rsidR="00B42DAE" w:rsidRPr="00C3164E" w:rsidRDefault="00B42DAE" w:rsidP="00C3164E">
            <w:pPr>
              <w:pStyle w:val="ListNumber"/>
              <w:spacing w:before="60" w:after="60"/>
              <w:rPr>
                <w:sz w:val="18"/>
                <w:szCs w:val="18"/>
              </w:rPr>
            </w:pPr>
            <w:r w:rsidRPr="00C3164E">
              <w:rPr>
                <w:sz w:val="18"/>
                <w:szCs w:val="18"/>
              </w:rPr>
              <w:t xml:space="preserve">Condition E: </w:t>
            </w:r>
          </w:p>
          <w:p w14:paraId="4A61FAC0" w14:textId="65C5CE66" w:rsidR="00B42DAE" w:rsidRPr="00C3164E" w:rsidRDefault="00066063" w:rsidP="00C3164E">
            <w:pPr>
              <w:pStyle w:val="ListBullet"/>
              <w:spacing w:before="60" w:after="60"/>
              <w:ind w:left="291" w:hanging="291"/>
              <w:rPr>
                <w:sz w:val="18"/>
                <w:szCs w:val="18"/>
              </w:rPr>
            </w:pPr>
            <w:proofErr w:type="gramStart"/>
            <w:r w:rsidRPr="00C3164E">
              <w:rPr>
                <w:sz w:val="18"/>
                <w:szCs w:val="18"/>
              </w:rPr>
              <w:t>monitor</w:t>
            </w:r>
            <w:proofErr w:type="gramEnd"/>
            <w:r w:rsidRPr="00C3164E">
              <w:rPr>
                <w:sz w:val="18"/>
                <w:szCs w:val="18"/>
              </w:rPr>
              <w:t xml:space="preserve"> catch and effort data and implement programs to improve the accuracy of identification and recording of all non-target shark species</w:t>
            </w:r>
            <w:r w:rsidR="00B42DAE" w:rsidRPr="00C3164E">
              <w:rPr>
                <w:sz w:val="18"/>
                <w:szCs w:val="18"/>
              </w:rPr>
              <w:t>.</w:t>
            </w:r>
          </w:p>
        </w:tc>
      </w:tr>
      <w:tr w:rsidR="00B42DAE" w:rsidRPr="00C3164E" w14:paraId="767DB96D"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auto"/>
          </w:tcPr>
          <w:p w14:paraId="4F166031" w14:textId="61961D87" w:rsidR="003645DF" w:rsidRPr="00C3164E" w:rsidRDefault="00B42DAE" w:rsidP="00C3164E">
            <w:pPr>
              <w:pStyle w:val="ListNumber"/>
              <w:spacing w:before="60" w:after="60"/>
              <w:rPr>
                <w:sz w:val="18"/>
                <w:szCs w:val="18"/>
              </w:rPr>
            </w:pPr>
            <w:r w:rsidRPr="00C3164E">
              <w:rPr>
                <w:sz w:val="18"/>
                <w:szCs w:val="18"/>
              </w:rPr>
              <w:t>(7)</w:t>
            </w:r>
            <w:r w:rsidRPr="00C3164E">
              <w:rPr>
                <w:sz w:val="18"/>
                <w:szCs w:val="18"/>
              </w:rPr>
              <w:tab/>
              <w:t>The Minister must, in writing, revoke an accreditation if he or she is satisfied that a condition of the accreditation has been contravened.</w:t>
            </w:r>
          </w:p>
        </w:tc>
        <w:tc>
          <w:tcPr>
            <w:tcW w:w="2500" w:type="pct"/>
            <w:shd w:val="clear" w:color="auto" w:fill="auto"/>
          </w:tcPr>
          <w:p w14:paraId="30603929" w14:textId="06F590DE" w:rsidR="00B42DAE" w:rsidRPr="00C3164E" w:rsidRDefault="00C3164E" w:rsidP="00C3164E">
            <w:pPr>
              <w:spacing w:before="60" w:after="60"/>
              <w:contextualSpacing/>
              <w:rPr>
                <w:rFonts w:cs="Arial"/>
                <w:sz w:val="18"/>
                <w:szCs w:val="18"/>
              </w:rPr>
            </w:pPr>
            <w:r>
              <w:rPr>
                <w:rFonts w:cs="Arial"/>
                <w:sz w:val="18"/>
                <w:szCs w:val="18"/>
              </w:rPr>
              <w:t>Not applicable.</w:t>
            </w:r>
          </w:p>
        </w:tc>
      </w:tr>
    </w:tbl>
    <w:p w14:paraId="2E63E753" w14:textId="77777777" w:rsidR="009D5019" w:rsidRPr="00971E9B" w:rsidRDefault="009D5019" w:rsidP="00971E9B">
      <w:pPr>
        <w:pStyle w:val="Heading2"/>
      </w:pPr>
      <w:bookmarkStart w:id="8" w:name="_Toc3883954"/>
      <w:r w:rsidRPr="00971E9B">
        <w:lastRenderedPageBreak/>
        <w:t>Part 13A</w:t>
      </w:r>
      <w:r w:rsidR="007F1ABC" w:rsidRPr="00971E9B">
        <w:t xml:space="preserve"> </w:t>
      </w:r>
      <w:r w:rsidR="008636F5" w:rsidRPr="00971E9B">
        <w:t>– International movement of wildlife specimens</w:t>
      </w:r>
      <w:bookmarkEnd w:id="8"/>
    </w:p>
    <w:tbl>
      <w:tblPr>
        <w:tblStyle w:val="TableGrid1"/>
        <w:tblW w:w="5000" w:type="pct"/>
        <w:tblLook w:val="04A0" w:firstRow="1" w:lastRow="0" w:firstColumn="1" w:lastColumn="0" w:noHBand="0" w:noVBand="1"/>
      </w:tblPr>
      <w:tblGrid>
        <w:gridCol w:w="7393"/>
        <w:gridCol w:w="7393"/>
      </w:tblGrid>
      <w:tr w:rsidR="00D40B13" w:rsidRPr="00C3164E" w14:paraId="3A117302" w14:textId="77777777" w:rsidTr="00CC77AB">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D9D9D9" w:themeFill="background1" w:themeFillShade="D9"/>
            <w:vAlign w:val="center"/>
          </w:tcPr>
          <w:p w14:paraId="49AE2D6C" w14:textId="77777777" w:rsidR="00D40B13" w:rsidRPr="00C3164E" w:rsidRDefault="00D40B13" w:rsidP="00C3164E">
            <w:pPr>
              <w:spacing w:before="60" w:after="60"/>
              <w:ind w:left="425" w:hanging="425"/>
              <w:contextualSpacing/>
              <w:rPr>
                <w:rFonts w:cs="Arial"/>
                <w:b/>
                <w:sz w:val="18"/>
                <w:szCs w:val="18"/>
              </w:rPr>
            </w:pPr>
            <w:r w:rsidRPr="00C3164E">
              <w:rPr>
                <w:rFonts w:cs="Arial"/>
                <w:b/>
                <w:bCs/>
                <w:noProof/>
                <w:sz w:val="18"/>
                <w:szCs w:val="18"/>
              </w:rPr>
              <w:t>Section 303BA Objects of Part 13A</w:t>
            </w:r>
          </w:p>
        </w:tc>
      </w:tr>
      <w:tr w:rsidR="001C70CA" w:rsidRPr="00C3164E" w14:paraId="07A90332" w14:textId="77777777" w:rsidTr="00C82A05">
        <w:trPr>
          <w:cnfStyle w:val="000000100000" w:firstRow="0" w:lastRow="0" w:firstColumn="0" w:lastColumn="0" w:oddVBand="0" w:evenVBand="0" w:oddHBand="1" w:evenHBand="0" w:firstRowFirstColumn="0" w:firstRowLastColumn="0" w:lastRowFirstColumn="0" w:lastRowLastColumn="0"/>
        </w:trPr>
        <w:tc>
          <w:tcPr>
            <w:tcW w:w="2500" w:type="pct"/>
          </w:tcPr>
          <w:p w14:paraId="4A75E759" w14:textId="77777777" w:rsidR="001C70CA" w:rsidRPr="00C3164E" w:rsidRDefault="001C70CA" w:rsidP="00C3164E">
            <w:pPr>
              <w:pStyle w:val="ListNumber"/>
              <w:spacing w:before="60" w:after="60"/>
              <w:rPr>
                <w:noProof/>
                <w:sz w:val="18"/>
                <w:szCs w:val="18"/>
              </w:rPr>
            </w:pPr>
            <w:r w:rsidRPr="00C3164E">
              <w:rPr>
                <w:sz w:val="18"/>
                <w:szCs w:val="18"/>
              </w:rPr>
              <w:t>(1)</w:t>
            </w:r>
            <w:r w:rsidRPr="00C3164E">
              <w:rPr>
                <w:sz w:val="18"/>
                <w:szCs w:val="18"/>
              </w:rPr>
              <w:tab/>
              <w:t xml:space="preserve">The </w:t>
            </w:r>
            <w:r w:rsidRPr="00C3164E">
              <w:rPr>
                <w:noProof/>
                <w:sz w:val="18"/>
                <w:szCs w:val="18"/>
              </w:rPr>
              <w:t>objects of this Part are as follows</w:t>
            </w:r>
            <w:r w:rsidRPr="00C3164E">
              <w:rPr>
                <w:sz w:val="18"/>
                <w:szCs w:val="18"/>
              </w:rPr>
              <w:t>:</w:t>
            </w:r>
          </w:p>
          <w:p w14:paraId="28391015" w14:textId="77777777" w:rsidR="001C70CA" w:rsidRPr="00C3164E" w:rsidRDefault="00A100FE" w:rsidP="00C3164E">
            <w:pPr>
              <w:pStyle w:val="ListNumber2"/>
              <w:spacing w:before="60" w:after="60"/>
              <w:rPr>
                <w:sz w:val="18"/>
                <w:szCs w:val="18"/>
              </w:rPr>
            </w:pPr>
            <w:r w:rsidRPr="00C3164E">
              <w:rPr>
                <w:sz w:val="18"/>
                <w:szCs w:val="18"/>
              </w:rPr>
              <w:t xml:space="preserve">(a) </w:t>
            </w:r>
            <w:r w:rsidR="001C70CA" w:rsidRPr="00C3164E">
              <w:rPr>
                <w:sz w:val="18"/>
                <w:szCs w:val="18"/>
              </w:rPr>
              <w:t>to ensure that Australia complies with its obligations under CITES and the Biodiversity Convention;</w:t>
            </w:r>
          </w:p>
          <w:p w14:paraId="302ACBCC" w14:textId="77777777" w:rsidR="001C70CA" w:rsidRPr="00C3164E" w:rsidRDefault="00A100FE" w:rsidP="00C3164E">
            <w:pPr>
              <w:pStyle w:val="ListNumber2"/>
              <w:spacing w:before="60" w:after="60"/>
              <w:rPr>
                <w:sz w:val="18"/>
                <w:szCs w:val="18"/>
              </w:rPr>
            </w:pPr>
            <w:r w:rsidRPr="00C3164E">
              <w:rPr>
                <w:sz w:val="18"/>
                <w:szCs w:val="18"/>
              </w:rPr>
              <w:t xml:space="preserve">(b) </w:t>
            </w:r>
            <w:r w:rsidR="001C70CA" w:rsidRPr="00C3164E">
              <w:rPr>
                <w:sz w:val="18"/>
                <w:szCs w:val="18"/>
              </w:rPr>
              <w:t>to protect wildlife that may be adversely affected by trade;</w:t>
            </w:r>
          </w:p>
          <w:p w14:paraId="74D9269A" w14:textId="77777777" w:rsidR="001C70CA" w:rsidRPr="00C3164E" w:rsidRDefault="00A100FE" w:rsidP="00C3164E">
            <w:pPr>
              <w:pStyle w:val="ListNumber2"/>
              <w:spacing w:before="60" w:after="60"/>
              <w:rPr>
                <w:sz w:val="18"/>
                <w:szCs w:val="18"/>
              </w:rPr>
            </w:pPr>
            <w:r w:rsidRPr="00C3164E">
              <w:rPr>
                <w:sz w:val="18"/>
                <w:szCs w:val="18"/>
              </w:rPr>
              <w:t xml:space="preserve">(c) </w:t>
            </w:r>
            <w:r w:rsidR="001C70CA" w:rsidRPr="00C3164E">
              <w:rPr>
                <w:sz w:val="18"/>
                <w:szCs w:val="18"/>
              </w:rPr>
              <w:t>to promote the conservation of biodiversity in Australia and other countries;</w:t>
            </w:r>
          </w:p>
          <w:p w14:paraId="49AAC573" w14:textId="77777777" w:rsidR="001C70CA" w:rsidRPr="00C3164E" w:rsidRDefault="001C70CA" w:rsidP="00C3164E">
            <w:pPr>
              <w:pStyle w:val="ListNumber2"/>
              <w:spacing w:before="60" w:after="60"/>
              <w:rPr>
                <w:sz w:val="18"/>
                <w:szCs w:val="18"/>
              </w:rPr>
            </w:pPr>
            <w:r w:rsidRPr="00C3164E">
              <w:rPr>
                <w:sz w:val="18"/>
                <w:szCs w:val="18"/>
              </w:rPr>
              <w:t>(d)</w:t>
            </w:r>
            <w:r w:rsidR="00A100FE" w:rsidRPr="00C3164E">
              <w:rPr>
                <w:sz w:val="18"/>
                <w:szCs w:val="18"/>
              </w:rPr>
              <w:t xml:space="preserve"> </w:t>
            </w:r>
            <w:r w:rsidRPr="00C3164E">
              <w:rPr>
                <w:sz w:val="18"/>
                <w:szCs w:val="18"/>
              </w:rPr>
              <w:t>to ensure that any commercial utilisation of Australian native wildlife for the purposes of export is managed in an ecologically sustainable way;</w:t>
            </w:r>
          </w:p>
          <w:p w14:paraId="3765AF02" w14:textId="77777777" w:rsidR="001C70CA" w:rsidRPr="00C3164E" w:rsidRDefault="001C70CA" w:rsidP="00C3164E">
            <w:pPr>
              <w:pStyle w:val="ListNumber2"/>
              <w:spacing w:before="60" w:after="60"/>
              <w:rPr>
                <w:sz w:val="18"/>
                <w:szCs w:val="18"/>
              </w:rPr>
            </w:pPr>
            <w:r w:rsidRPr="00C3164E">
              <w:rPr>
                <w:sz w:val="18"/>
                <w:szCs w:val="18"/>
              </w:rPr>
              <w:t>(e)</w:t>
            </w:r>
            <w:r w:rsidR="00A100FE" w:rsidRPr="00C3164E">
              <w:rPr>
                <w:sz w:val="18"/>
                <w:szCs w:val="18"/>
              </w:rPr>
              <w:t xml:space="preserve"> </w:t>
            </w:r>
            <w:r w:rsidRPr="00C3164E">
              <w:rPr>
                <w:sz w:val="18"/>
                <w:szCs w:val="18"/>
              </w:rPr>
              <w:t>to promote the humane treatment of wildlife;</w:t>
            </w:r>
          </w:p>
          <w:p w14:paraId="52F7BE96" w14:textId="77777777" w:rsidR="001C70CA" w:rsidRPr="00C3164E" w:rsidRDefault="00A100FE" w:rsidP="00C3164E">
            <w:pPr>
              <w:pStyle w:val="ListNumber2"/>
              <w:spacing w:before="60" w:after="60"/>
              <w:rPr>
                <w:sz w:val="18"/>
                <w:szCs w:val="18"/>
              </w:rPr>
            </w:pPr>
            <w:r w:rsidRPr="00C3164E">
              <w:rPr>
                <w:sz w:val="18"/>
                <w:szCs w:val="18"/>
              </w:rPr>
              <w:t xml:space="preserve">(f) </w:t>
            </w:r>
            <w:r w:rsidR="001C70CA" w:rsidRPr="00C3164E">
              <w:rPr>
                <w:sz w:val="18"/>
                <w:szCs w:val="18"/>
              </w:rPr>
              <w:t>to ensure ethical conduct during any research associated with the utilisation of wildlife; and</w:t>
            </w:r>
          </w:p>
          <w:p w14:paraId="055758B0" w14:textId="77777777" w:rsidR="001C70CA" w:rsidRPr="00C3164E" w:rsidRDefault="001C70CA" w:rsidP="00C3164E">
            <w:pPr>
              <w:pStyle w:val="ListNumber2"/>
              <w:spacing w:before="60" w:after="60"/>
              <w:rPr>
                <w:sz w:val="18"/>
                <w:szCs w:val="18"/>
              </w:rPr>
            </w:pPr>
            <w:r w:rsidRPr="00C3164E">
              <w:rPr>
                <w:sz w:val="18"/>
                <w:szCs w:val="18"/>
              </w:rPr>
              <w:t>(h)</w:t>
            </w:r>
            <w:r w:rsidR="00A100FE" w:rsidRPr="00C3164E">
              <w:rPr>
                <w:sz w:val="18"/>
                <w:szCs w:val="18"/>
              </w:rPr>
              <w:t xml:space="preserve"> </w:t>
            </w:r>
            <w:r w:rsidRPr="00C3164E">
              <w:rPr>
                <w:sz w:val="18"/>
                <w:szCs w:val="18"/>
              </w:rPr>
              <w:t>to ensure the precautionary principle is taken into account in making decisions relating to the utilisation of wildlife.</w:t>
            </w:r>
          </w:p>
        </w:tc>
        <w:tc>
          <w:tcPr>
            <w:tcW w:w="2500" w:type="pct"/>
            <w:shd w:val="clear" w:color="auto" w:fill="92D050"/>
          </w:tcPr>
          <w:p w14:paraId="02F20366" w14:textId="77777777" w:rsidR="00C82A05" w:rsidRPr="00C3164E" w:rsidRDefault="00C82A05" w:rsidP="00C3164E">
            <w:pPr>
              <w:pStyle w:val="PlainText"/>
              <w:rPr>
                <w:iCs/>
                <w:sz w:val="18"/>
                <w:szCs w:val="18"/>
              </w:rPr>
            </w:pPr>
            <w:r w:rsidRPr="00C3164E">
              <w:rPr>
                <w:noProof/>
                <w:sz w:val="18"/>
                <w:szCs w:val="18"/>
              </w:rPr>
              <w:t xml:space="preserve">The management arrangements for the </w:t>
            </w:r>
            <w:r w:rsidRPr="00C3164E">
              <w:rPr>
                <w:sz w:val="18"/>
                <w:szCs w:val="18"/>
              </w:rPr>
              <w:t xml:space="preserve">fishery </w:t>
            </w:r>
            <w:r w:rsidRPr="00C3164E">
              <w:rPr>
                <w:noProof/>
                <w:sz w:val="18"/>
                <w:szCs w:val="18"/>
              </w:rPr>
              <w:t xml:space="preserve">have been assessed as consistent with the general guidance provided in the objects of Part 13A </w:t>
            </w:r>
            <w:r w:rsidRPr="00C3164E">
              <w:rPr>
                <w:iCs/>
                <w:sz w:val="18"/>
                <w:szCs w:val="18"/>
              </w:rPr>
              <w:t>as follows:</w:t>
            </w:r>
          </w:p>
          <w:p w14:paraId="19792105" w14:textId="77777777" w:rsidR="00C82A05" w:rsidRPr="00C3164E" w:rsidRDefault="00C82A05" w:rsidP="00C3164E">
            <w:pPr>
              <w:pStyle w:val="ListBullet"/>
              <w:spacing w:before="60" w:after="60"/>
              <w:ind w:left="291" w:hanging="291"/>
              <w:rPr>
                <w:sz w:val="18"/>
                <w:szCs w:val="18"/>
              </w:rPr>
            </w:pPr>
            <w:r w:rsidRPr="00C3164E">
              <w:rPr>
                <w:noProof/>
                <w:sz w:val="18"/>
                <w:szCs w:val="18"/>
              </w:rPr>
              <w:t xml:space="preserve">to ensure that Australia complies with its obligations under </w:t>
            </w:r>
            <w:r w:rsidRPr="00C3164E">
              <w:rPr>
                <w:sz w:val="18"/>
                <w:szCs w:val="18"/>
              </w:rPr>
              <w:t>the Convention on International Trade in Endangered Species of Wild Fauna and Flora (CITES) listed species</w:t>
            </w:r>
          </w:p>
          <w:p w14:paraId="56F482CD" w14:textId="77777777" w:rsidR="00C82A05" w:rsidRPr="00C3164E" w:rsidRDefault="00C82A05" w:rsidP="00C3164E">
            <w:pPr>
              <w:pStyle w:val="ListBullet"/>
              <w:spacing w:before="60" w:after="60"/>
              <w:ind w:left="291" w:hanging="291"/>
              <w:rPr>
                <w:sz w:val="18"/>
                <w:szCs w:val="18"/>
              </w:rPr>
            </w:pPr>
            <w:r w:rsidRPr="00C3164E">
              <w:rPr>
                <w:sz w:val="18"/>
                <w:szCs w:val="18"/>
              </w:rPr>
              <w:t>there are management arrangements in place to ensure that the resource is being managed in an ecologically sustainable way (see Table 1)</w:t>
            </w:r>
          </w:p>
          <w:p w14:paraId="7D4AD5F9" w14:textId="77777777" w:rsidR="00C82A05" w:rsidRPr="00C3164E" w:rsidRDefault="00C82A05" w:rsidP="00C3164E">
            <w:pPr>
              <w:pStyle w:val="ListBullet"/>
              <w:spacing w:before="60" w:after="60"/>
              <w:ind w:left="291" w:hanging="291"/>
              <w:rPr>
                <w:sz w:val="18"/>
                <w:szCs w:val="18"/>
              </w:rPr>
            </w:pPr>
            <w:r w:rsidRPr="00C3164E">
              <w:rPr>
                <w:sz w:val="18"/>
                <w:szCs w:val="18"/>
              </w:rPr>
              <w:t xml:space="preserve">the operation of the fishery is unlikely to be unsustainable and threaten biodiversity within the next three years, and </w:t>
            </w:r>
          </w:p>
          <w:p w14:paraId="7F9163A7" w14:textId="45616936" w:rsidR="001C70CA" w:rsidRPr="00C3164E" w:rsidRDefault="00C82A05" w:rsidP="00C3164E">
            <w:pPr>
              <w:pStyle w:val="ListBullet"/>
              <w:spacing w:before="60" w:after="60"/>
              <w:ind w:left="291" w:hanging="291"/>
              <w:rPr>
                <w:sz w:val="18"/>
                <w:szCs w:val="18"/>
              </w:rPr>
            </w:pPr>
            <w:proofErr w:type="gramStart"/>
            <w:r w:rsidRPr="00C3164E">
              <w:rPr>
                <w:sz w:val="18"/>
                <w:szCs w:val="18"/>
              </w:rPr>
              <w:t>the</w:t>
            </w:r>
            <w:proofErr w:type="gramEnd"/>
            <w:r w:rsidRPr="00C3164E">
              <w:rPr>
                <w:sz w:val="18"/>
                <w:szCs w:val="18"/>
              </w:rPr>
              <w:t xml:space="preserve"> EPBC Regulations 2000 do not specify fish as a class of animal in relation to the welfare of live specimens.</w:t>
            </w:r>
          </w:p>
        </w:tc>
      </w:tr>
      <w:tr w:rsidR="00D40B13" w:rsidRPr="00C3164E" w14:paraId="7C547B48"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79EC3CA6" w14:textId="77777777" w:rsidR="00D40B13" w:rsidRPr="00C3164E" w:rsidRDefault="00D40B13" w:rsidP="00C3164E">
            <w:pPr>
              <w:spacing w:before="60" w:after="60"/>
              <w:ind w:left="425" w:hanging="425"/>
              <w:contextualSpacing/>
              <w:rPr>
                <w:rFonts w:cs="Arial"/>
                <w:b/>
                <w:sz w:val="18"/>
                <w:szCs w:val="18"/>
              </w:rPr>
            </w:pPr>
            <w:r w:rsidRPr="00C3164E">
              <w:rPr>
                <w:rFonts w:cs="Arial"/>
                <w:b/>
                <w:sz w:val="18"/>
                <w:szCs w:val="18"/>
              </w:rPr>
              <w:t>Section 303 CG Minister may issue permits (CITES species)</w:t>
            </w:r>
          </w:p>
        </w:tc>
        <w:tc>
          <w:tcPr>
            <w:tcW w:w="2500" w:type="pct"/>
            <w:shd w:val="clear" w:color="auto" w:fill="D9D9D9" w:themeFill="background1" w:themeFillShade="D9"/>
            <w:vAlign w:val="center"/>
          </w:tcPr>
          <w:p w14:paraId="76DFA1F0" w14:textId="77777777" w:rsidR="00D40B13" w:rsidRPr="00C3164E" w:rsidRDefault="00D40B13" w:rsidP="00C3164E">
            <w:pPr>
              <w:spacing w:before="60" w:after="60"/>
              <w:ind w:left="425" w:hanging="425"/>
              <w:contextualSpacing/>
              <w:rPr>
                <w:rFonts w:cs="Arial"/>
                <w:b/>
                <w:sz w:val="18"/>
                <w:szCs w:val="18"/>
              </w:rPr>
            </w:pPr>
            <w:r w:rsidRPr="00C3164E">
              <w:rPr>
                <w:rFonts w:cs="Arial"/>
                <w:b/>
                <w:sz w:val="18"/>
                <w:szCs w:val="18"/>
              </w:rPr>
              <w:t>Comment</w:t>
            </w:r>
          </w:p>
        </w:tc>
      </w:tr>
      <w:tr w:rsidR="00C82A05" w:rsidRPr="00C3164E" w14:paraId="7EF3A9FE" w14:textId="77777777" w:rsidTr="00C82A05">
        <w:trPr>
          <w:cnfStyle w:val="000000100000" w:firstRow="0" w:lastRow="0" w:firstColumn="0" w:lastColumn="0" w:oddVBand="0" w:evenVBand="0" w:oddHBand="1" w:evenHBand="0" w:firstRowFirstColumn="0" w:firstRowLastColumn="0" w:lastRowFirstColumn="0" w:lastRowLastColumn="0"/>
        </w:trPr>
        <w:tc>
          <w:tcPr>
            <w:tcW w:w="2500" w:type="pct"/>
          </w:tcPr>
          <w:p w14:paraId="500A662D" w14:textId="77777777" w:rsidR="00C82A05" w:rsidRPr="00C3164E" w:rsidRDefault="00C82A05" w:rsidP="00C3164E">
            <w:pPr>
              <w:pStyle w:val="ListNumber"/>
              <w:spacing w:before="60" w:after="60"/>
              <w:rPr>
                <w:sz w:val="18"/>
                <w:szCs w:val="18"/>
              </w:rPr>
            </w:pPr>
            <w:r w:rsidRPr="00C3164E">
              <w:rPr>
                <w:sz w:val="18"/>
                <w:szCs w:val="18"/>
              </w:rPr>
              <w:t>(3)</w:t>
            </w:r>
            <w:r w:rsidRPr="00C3164E">
              <w:rPr>
                <w:sz w:val="18"/>
                <w:szCs w:val="18"/>
              </w:rPr>
              <w:tab/>
              <w:t>The Minister must not issue a permit unless the Minister is satisfied that:</w:t>
            </w:r>
          </w:p>
          <w:p w14:paraId="39FEB147" w14:textId="77777777" w:rsidR="00C82A05" w:rsidRPr="00C3164E" w:rsidRDefault="00C82A05" w:rsidP="00C3164E">
            <w:pPr>
              <w:pStyle w:val="ListNumber2"/>
              <w:spacing w:before="60" w:after="60"/>
              <w:rPr>
                <w:sz w:val="18"/>
                <w:szCs w:val="18"/>
              </w:rPr>
            </w:pPr>
            <w:r w:rsidRPr="00C3164E">
              <w:rPr>
                <w:sz w:val="18"/>
                <w:szCs w:val="18"/>
              </w:rPr>
              <w:t>(a)</w:t>
            </w:r>
            <w:r w:rsidR="00A100FE" w:rsidRPr="00C3164E">
              <w:rPr>
                <w:sz w:val="18"/>
                <w:szCs w:val="18"/>
              </w:rPr>
              <w:t xml:space="preserve"> t</w:t>
            </w:r>
            <w:r w:rsidRPr="00C3164E">
              <w:rPr>
                <w:sz w:val="18"/>
                <w:szCs w:val="18"/>
              </w:rPr>
              <w:t>he action or actions specified in the permit will not be detrimental to, or contribute to trade which is detrimental to:</w:t>
            </w:r>
          </w:p>
          <w:p w14:paraId="7AE3BDF7" w14:textId="77777777" w:rsidR="00C82A05" w:rsidRPr="00C3164E" w:rsidRDefault="00C82A05" w:rsidP="00C3164E">
            <w:pPr>
              <w:pStyle w:val="ListNumber3"/>
              <w:rPr>
                <w:sz w:val="18"/>
                <w:szCs w:val="18"/>
              </w:rPr>
            </w:pPr>
            <w:r w:rsidRPr="00C3164E">
              <w:rPr>
                <w:sz w:val="18"/>
                <w:szCs w:val="18"/>
              </w:rPr>
              <w:t>(</w:t>
            </w:r>
            <w:proofErr w:type="spellStart"/>
            <w:r w:rsidRPr="00C3164E">
              <w:rPr>
                <w:sz w:val="18"/>
                <w:szCs w:val="18"/>
              </w:rPr>
              <w:t>i</w:t>
            </w:r>
            <w:proofErr w:type="spellEnd"/>
            <w:r w:rsidRPr="00C3164E">
              <w:rPr>
                <w:sz w:val="18"/>
                <w:szCs w:val="18"/>
              </w:rPr>
              <w:t>)</w:t>
            </w:r>
            <w:r w:rsidRPr="00C3164E">
              <w:rPr>
                <w:sz w:val="18"/>
                <w:szCs w:val="18"/>
              </w:rPr>
              <w:tab/>
              <w:t>the survival of any taxon to which the specimen belongs; or</w:t>
            </w:r>
          </w:p>
          <w:p w14:paraId="0DFBB062" w14:textId="77777777" w:rsidR="00C82A05" w:rsidRPr="00C3164E" w:rsidRDefault="00C82A05" w:rsidP="00C3164E">
            <w:pPr>
              <w:pStyle w:val="ListNumber3"/>
              <w:rPr>
                <w:sz w:val="18"/>
                <w:szCs w:val="18"/>
              </w:rPr>
            </w:pPr>
          </w:p>
        </w:tc>
        <w:tc>
          <w:tcPr>
            <w:tcW w:w="2500" w:type="pct"/>
            <w:shd w:val="clear" w:color="auto" w:fill="92D050"/>
          </w:tcPr>
          <w:p w14:paraId="0BAA58A0" w14:textId="77777777" w:rsidR="00C82A05" w:rsidRPr="00C3164E" w:rsidRDefault="00C82A05" w:rsidP="00C3164E">
            <w:pPr>
              <w:pStyle w:val="PlainText"/>
              <w:rPr>
                <w:sz w:val="18"/>
                <w:szCs w:val="18"/>
              </w:rPr>
            </w:pPr>
            <w:r w:rsidRPr="00C3164E">
              <w:rPr>
                <w:sz w:val="18"/>
                <w:szCs w:val="18"/>
              </w:rPr>
              <w:t xml:space="preserve">Given the fishery’s management arrangements in place to monitor and control the level of harvest of CITES species and noting the minimal level of CITES species being exported from the fishery, the Department considers that the fishery will not be detrimental to the survival of any taxon to which the CITES specimen belongs in the short to medium term. </w:t>
            </w:r>
          </w:p>
          <w:p w14:paraId="7E2C277C" w14:textId="6C3DD033" w:rsidR="00C82A05" w:rsidRPr="00C3164E" w:rsidRDefault="00FF0A19" w:rsidP="00C3164E">
            <w:pPr>
              <w:pStyle w:val="PlainText"/>
              <w:rPr>
                <w:sz w:val="18"/>
                <w:szCs w:val="18"/>
              </w:rPr>
            </w:pPr>
            <w:r w:rsidRPr="00C3164E">
              <w:rPr>
                <w:sz w:val="18"/>
                <w:szCs w:val="18"/>
              </w:rPr>
              <w:t>C</w:t>
            </w:r>
            <w:r w:rsidR="00C82A05" w:rsidRPr="00C3164E">
              <w:rPr>
                <w:sz w:val="18"/>
                <w:szCs w:val="18"/>
              </w:rPr>
              <w:t>ondition</w:t>
            </w:r>
            <w:r w:rsidRPr="00C3164E">
              <w:rPr>
                <w:sz w:val="18"/>
                <w:szCs w:val="18"/>
              </w:rPr>
              <w:t> 3</w:t>
            </w:r>
            <w:r w:rsidR="00C82A05" w:rsidRPr="00C3164E">
              <w:rPr>
                <w:sz w:val="18"/>
                <w:szCs w:val="18"/>
              </w:rPr>
              <w:t xml:space="preserve"> on the WTO declaration for the fishery includes annual reporting requirements (</w:t>
            </w:r>
            <w:r w:rsidRPr="00C3164E">
              <w:rPr>
                <w:sz w:val="18"/>
                <w:szCs w:val="18"/>
              </w:rPr>
              <w:t xml:space="preserve">see </w:t>
            </w:r>
            <w:r w:rsidR="00C82A05" w:rsidRPr="00C3164E">
              <w:rPr>
                <w:sz w:val="18"/>
                <w:szCs w:val="18"/>
              </w:rPr>
              <w:t xml:space="preserve">Table 1, Section 4). </w:t>
            </w:r>
            <w:r w:rsidRPr="00C3164E">
              <w:rPr>
                <w:sz w:val="18"/>
                <w:szCs w:val="18"/>
              </w:rPr>
              <w:t>C</w:t>
            </w:r>
            <w:r w:rsidR="00C82A05" w:rsidRPr="00C3164E">
              <w:rPr>
                <w:sz w:val="18"/>
                <w:szCs w:val="18"/>
              </w:rPr>
              <w:t>ondition</w:t>
            </w:r>
            <w:r w:rsidRPr="00C3164E">
              <w:rPr>
                <w:sz w:val="18"/>
                <w:szCs w:val="18"/>
              </w:rPr>
              <w:t> E</w:t>
            </w:r>
            <w:r w:rsidR="00C82A05" w:rsidRPr="00C3164E">
              <w:rPr>
                <w:sz w:val="18"/>
                <w:szCs w:val="18"/>
              </w:rPr>
              <w:t xml:space="preserve"> on the Part 13 accreditation requires that AFMA </w:t>
            </w:r>
            <w:r w:rsidRPr="00C3164E">
              <w:rPr>
                <w:sz w:val="18"/>
                <w:szCs w:val="18"/>
              </w:rPr>
              <w:t>monitor</w:t>
            </w:r>
            <w:r w:rsidR="00C82A05" w:rsidRPr="00C3164E">
              <w:rPr>
                <w:sz w:val="18"/>
                <w:szCs w:val="18"/>
              </w:rPr>
              <w:t xml:space="preserve"> </w:t>
            </w:r>
            <w:r w:rsidRPr="00C3164E">
              <w:rPr>
                <w:sz w:val="18"/>
                <w:szCs w:val="18"/>
              </w:rPr>
              <w:t xml:space="preserve">catch and effort </w:t>
            </w:r>
            <w:r w:rsidR="003A5BD2" w:rsidRPr="00C3164E">
              <w:rPr>
                <w:sz w:val="18"/>
                <w:szCs w:val="18"/>
              </w:rPr>
              <w:t>for</w:t>
            </w:r>
            <w:r w:rsidR="00C82A05" w:rsidRPr="00C3164E">
              <w:rPr>
                <w:sz w:val="18"/>
                <w:szCs w:val="18"/>
              </w:rPr>
              <w:t xml:space="preserve"> non-target shark</w:t>
            </w:r>
            <w:r w:rsidR="003A5BD2" w:rsidRPr="00C3164E">
              <w:rPr>
                <w:sz w:val="18"/>
                <w:szCs w:val="18"/>
              </w:rPr>
              <w:t>s</w:t>
            </w:r>
            <w:r w:rsidR="00C82A05" w:rsidRPr="00C3164E">
              <w:rPr>
                <w:sz w:val="18"/>
                <w:szCs w:val="18"/>
              </w:rPr>
              <w:t xml:space="preserve">, and </w:t>
            </w:r>
            <w:r w:rsidR="003A5BD2" w:rsidRPr="00C3164E">
              <w:rPr>
                <w:sz w:val="18"/>
                <w:szCs w:val="18"/>
              </w:rPr>
              <w:t>implement appropriate</w:t>
            </w:r>
            <w:r w:rsidR="00C82A05" w:rsidRPr="00C3164E">
              <w:rPr>
                <w:sz w:val="18"/>
                <w:szCs w:val="18"/>
              </w:rPr>
              <w:t xml:space="preserve"> </w:t>
            </w:r>
            <w:r w:rsidR="003A5BD2" w:rsidRPr="00C3164E">
              <w:rPr>
                <w:sz w:val="18"/>
                <w:szCs w:val="18"/>
              </w:rPr>
              <w:t>measures</w:t>
            </w:r>
            <w:r w:rsidR="00C82A05" w:rsidRPr="00C3164E">
              <w:rPr>
                <w:sz w:val="18"/>
                <w:szCs w:val="18"/>
              </w:rPr>
              <w:t xml:space="preserve"> to mitigate the effect of fishing on these species (</w:t>
            </w:r>
            <w:r w:rsidR="003A5BD2" w:rsidRPr="00C3164E">
              <w:rPr>
                <w:sz w:val="18"/>
                <w:szCs w:val="18"/>
              </w:rPr>
              <w:t xml:space="preserve">see </w:t>
            </w:r>
            <w:r w:rsidR="00C82A05" w:rsidRPr="00C3164E">
              <w:rPr>
                <w:sz w:val="18"/>
                <w:szCs w:val="18"/>
              </w:rPr>
              <w:t>Table 2, Section 4). Th</w:t>
            </w:r>
            <w:r w:rsidR="003A5BD2" w:rsidRPr="00C3164E">
              <w:rPr>
                <w:sz w:val="18"/>
                <w:szCs w:val="18"/>
              </w:rPr>
              <w:t>ese conditions</w:t>
            </w:r>
            <w:r w:rsidR="00C82A05" w:rsidRPr="00C3164E">
              <w:rPr>
                <w:sz w:val="18"/>
                <w:szCs w:val="18"/>
              </w:rPr>
              <w:t xml:space="preserve"> will allow the Department to monitor the status of CITES spec</w:t>
            </w:r>
            <w:r w:rsidR="00C3164E">
              <w:rPr>
                <w:sz w:val="18"/>
                <w:szCs w:val="18"/>
              </w:rPr>
              <w:t>imens harvested in the fishery.</w:t>
            </w:r>
          </w:p>
        </w:tc>
      </w:tr>
      <w:tr w:rsidR="00C82A05" w:rsidRPr="00C3164E" w14:paraId="05A2D7B7" w14:textId="77777777" w:rsidTr="00C82A05">
        <w:trPr>
          <w:cnfStyle w:val="000000010000" w:firstRow="0" w:lastRow="0" w:firstColumn="0" w:lastColumn="0" w:oddVBand="0" w:evenVBand="0" w:oddHBand="0" w:evenHBand="1" w:firstRowFirstColumn="0" w:firstRowLastColumn="0" w:lastRowFirstColumn="0" w:lastRowLastColumn="0"/>
        </w:trPr>
        <w:tc>
          <w:tcPr>
            <w:tcW w:w="2500" w:type="pct"/>
          </w:tcPr>
          <w:p w14:paraId="64CD6F7B" w14:textId="77777777" w:rsidR="00C82A05" w:rsidRPr="00C3164E" w:rsidRDefault="00C82A05" w:rsidP="00C3164E">
            <w:pPr>
              <w:pStyle w:val="ListNumber3"/>
              <w:rPr>
                <w:sz w:val="18"/>
                <w:szCs w:val="18"/>
              </w:rPr>
            </w:pPr>
            <w:r w:rsidRPr="00C3164E">
              <w:rPr>
                <w:sz w:val="18"/>
                <w:szCs w:val="18"/>
              </w:rPr>
              <w:t>(ii)</w:t>
            </w:r>
            <w:r w:rsidRPr="00C3164E">
              <w:rPr>
                <w:sz w:val="18"/>
                <w:szCs w:val="18"/>
              </w:rPr>
              <w:tab/>
              <w:t>the recovery in nature of any taxon to which the specimen belongs; or</w:t>
            </w:r>
          </w:p>
          <w:p w14:paraId="383AA56A" w14:textId="77777777" w:rsidR="00C82A05" w:rsidRPr="00C3164E" w:rsidRDefault="00C82A05" w:rsidP="00C3164E">
            <w:pPr>
              <w:pStyle w:val="ListNumber3"/>
              <w:rPr>
                <w:sz w:val="18"/>
                <w:szCs w:val="18"/>
              </w:rPr>
            </w:pPr>
          </w:p>
        </w:tc>
        <w:tc>
          <w:tcPr>
            <w:tcW w:w="2500" w:type="pct"/>
            <w:shd w:val="clear" w:color="auto" w:fill="92D050"/>
          </w:tcPr>
          <w:p w14:paraId="3CE8A448" w14:textId="77777777" w:rsidR="00C82A05" w:rsidRPr="00C3164E" w:rsidRDefault="00C82A05" w:rsidP="00C3164E">
            <w:pPr>
              <w:pStyle w:val="PlainText"/>
              <w:rPr>
                <w:sz w:val="18"/>
                <w:szCs w:val="18"/>
              </w:rPr>
            </w:pPr>
            <w:r w:rsidRPr="00C3164E">
              <w:rPr>
                <w:sz w:val="18"/>
                <w:szCs w:val="18"/>
              </w:rPr>
              <w:t>The CITES species harvested from the fishery are not considered to be overfished in Australian waters, as concluded by the non-detriment finding (</w:t>
            </w:r>
            <w:proofErr w:type="spellStart"/>
            <w:r w:rsidRPr="00C3164E">
              <w:rPr>
                <w:sz w:val="18"/>
                <w:szCs w:val="18"/>
              </w:rPr>
              <w:t>DoEE</w:t>
            </w:r>
            <w:proofErr w:type="spellEnd"/>
            <w:r w:rsidRPr="00C3164E">
              <w:rPr>
                <w:sz w:val="18"/>
                <w:szCs w:val="18"/>
              </w:rPr>
              <w:t xml:space="preserve"> 2014). Management arrangements are in </w:t>
            </w:r>
            <w:r w:rsidR="002A2ED6" w:rsidRPr="00C3164E">
              <w:rPr>
                <w:sz w:val="18"/>
                <w:szCs w:val="18"/>
              </w:rPr>
              <w:t>place to</w:t>
            </w:r>
            <w:r w:rsidRPr="00C3164E">
              <w:rPr>
                <w:sz w:val="18"/>
                <w:szCs w:val="18"/>
              </w:rPr>
              <w:t xml:space="preserve"> help ensure CITES species are sustainably fished. Should stocks fall below defined reference points, the fishery is conducted such that there is a high degree of probability the stock would recover to ecologically viable stock levels within nominated timeframes.</w:t>
            </w:r>
          </w:p>
          <w:p w14:paraId="43F330A7" w14:textId="77777777" w:rsidR="00C82A05" w:rsidRPr="00C3164E" w:rsidRDefault="00C82A05" w:rsidP="00C3164E">
            <w:pPr>
              <w:pStyle w:val="PlainText"/>
              <w:rPr>
                <w:sz w:val="18"/>
                <w:szCs w:val="18"/>
              </w:rPr>
            </w:pPr>
            <w:r w:rsidRPr="00C3164E">
              <w:rPr>
                <w:sz w:val="18"/>
                <w:szCs w:val="18"/>
              </w:rPr>
              <w:t xml:space="preserve">Management arrangements in place to control harvest of CITES species include limited entry, gear restrictions, and spatial closures. Mitigation measures include specific trigger limits for Smooth Hammerhead in the shark gillnet sub-sector of the Gillnet, Hook and Trap Sector. </w:t>
            </w:r>
          </w:p>
          <w:p w14:paraId="4B6F3DCE" w14:textId="0A37341E" w:rsidR="00C82A05" w:rsidRPr="00C3164E" w:rsidRDefault="00C82A05" w:rsidP="00C3164E">
            <w:pPr>
              <w:pStyle w:val="PlainText"/>
              <w:rPr>
                <w:sz w:val="18"/>
                <w:szCs w:val="18"/>
              </w:rPr>
            </w:pPr>
            <w:r w:rsidRPr="00C3164E">
              <w:rPr>
                <w:sz w:val="18"/>
                <w:szCs w:val="18"/>
              </w:rPr>
              <w:t xml:space="preserve">Two additional CITES-listed shark species (Porbeagle and Oceanic Whitetip) are occasionally caught as bycatch. These species are not eligible for consideration for export permits. </w:t>
            </w:r>
          </w:p>
        </w:tc>
      </w:tr>
      <w:tr w:rsidR="00C82A05" w:rsidRPr="00C3164E" w14:paraId="665A0B7A" w14:textId="77777777" w:rsidTr="00C82A05">
        <w:trPr>
          <w:cnfStyle w:val="000000100000" w:firstRow="0" w:lastRow="0" w:firstColumn="0" w:lastColumn="0" w:oddVBand="0" w:evenVBand="0" w:oddHBand="1" w:evenHBand="0" w:firstRowFirstColumn="0" w:firstRowLastColumn="0" w:lastRowFirstColumn="0" w:lastRowLastColumn="0"/>
        </w:trPr>
        <w:tc>
          <w:tcPr>
            <w:tcW w:w="2500" w:type="pct"/>
          </w:tcPr>
          <w:p w14:paraId="533A2CB8" w14:textId="77777777" w:rsidR="00C82A05" w:rsidRPr="00C3164E" w:rsidRDefault="00C82A05" w:rsidP="00C3164E">
            <w:pPr>
              <w:pStyle w:val="ListNumber3"/>
              <w:rPr>
                <w:sz w:val="18"/>
                <w:szCs w:val="18"/>
              </w:rPr>
            </w:pPr>
            <w:r w:rsidRPr="00C3164E">
              <w:rPr>
                <w:sz w:val="18"/>
                <w:szCs w:val="18"/>
              </w:rPr>
              <w:lastRenderedPageBreak/>
              <w:t>(iii)</w:t>
            </w:r>
            <w:r w:rsidRPr="00C3164E">
              <w:rPr>
                <w:sz w:val="18"/>
                <w:szCs w:val="18"/>
              </w:rPr>
              <w:tab/>
              <w:t>any relevant ecosystem (for example, detriment to habitat or biodiversity); and</w:t>
            </w:r>
          </w:p>
          <w:p w14:paraId="79D2733F" w14:textId="77777777" w:rsidR="00C82A05" w:rsidRPr="00C3164E" w:rsidRDefault="00C82A05" w:rsidP="00C3164E">
            <w:pPr>
              <w:pStyle w:val="ListNumber3"/>
              <w:rPr>
                <w:sz w:val="18"/>
                <w:szCs w:val="18"/>
              </w:rPr>
            </w:pPr>
          </w:p>
        </w:tc>
        <w:tc>
          <w:tcPr>
            <w:tcW w:w="2500" w:type="pct"/>
            <w:shd w:val="clear" w:color="auto" w:fill="92D050"/>
          </w:tcPr>
          <w:p w14:paraId="15AB43F0" w14:textId="0023AAB7" w:rsidR="00C82A05" w:rsidRPr="00C3164E" w:rsidRDefault="00C82A05" w:rsidP="00C3164E">
            <w:pPr>
              <w:pStyle w:val="PlainText"/>
              <w:rPr>
                <w:sz w:val="18"/>
                <w:szCs w:val="18"/>
              </w:rPr>
            </w:pPr>
            <w:r w:rsidRPr="00C3164E">
              <w:rPr>
                <w:sz w:val="18"/>
                <w:szCs w:val="18"/>
              </w:rPr>
              <w:t>Recognising the management arrangements including restrictions and mitigation measures in the fishery, the potential for the fishery to impact unacceptably and unsustainably on any relevant ecosystem generally is considered quite low. The Department is satisfied that the fishery is conducted in a manner that minimises the impact of fishing operati</w:t>
            </w:r>
            <w:r w:rsidR="00C3164E">
              <w:rPr>
                <w:sz w:val="18"/>
                <w:szCs w:val="18"/>
              </w:rPr>
              <w:t>ons on the ecosystem generally.</w:t>
            </w:r>
          </w:p>
        </w:tc>
      </w:tr>
      <w:tr w:rsidR="00C82A05" w:rsidRPr="00C3164E" w14:paraId="2E671E7C"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2777377D" w14:textId="77777777" w:rsidR="00C82A05" w:rsidRPr="00C3164E" w:rsidRDefault="00C82A05" w:rsidP="00C3164E">
            <w:pPr>
              <w:spacing w:before="60" w:after="60"/>
              <w:ind w:left="425" w:hanging="425"/>
              <w:contextualSpacing/>
              <w:rPr>
                <w:rFonts w:cs="Arial"/>
                <w:b/>
                <w:sz w:val="18"/>
                <w:szCs w:val="18"/>
              </w:rPr>
            </w:pPr>
            <w:r w:rsidRPr="00C3164E">
              <w:rPr>
                <w:rFonts w:cs="Arial"/>
                <w:b/>
                <w:sz w:val="18"/>
                <w:szCs w:val="18"/>
              </w:rPr>
              <w:t>Section 303DC Minister may amend list (non CITES species)</w:t>
            </w:r>
          </w:p>
        </w:tc>
        <w:tc>
          <w:tcPr>
            <w:tcW w:w="2500" w:type="pct"/>
            <w:shd w:val="clear" w:color="auto" w:fill="D9D9D9" w:themeFill="background1" w:themeFillShade="D9"/>
            <w:vAlign w:val="center"/>
          </w:tcPr>
          <w:p w14:paraId="23988D08" w14:textId="77777777" w:rsidR="00C82A05" w:rsidRPr="00C3164E" w:rsidRDefault="00C82A05" w:rsidP="00C3164E">
            <w:pPr>
              <w:spacing w:before="60" w:after="60"/>
              <w:ind w:left="425" w:hanging="425"/>
              <w:contextualSpacing/>
              <w:rPr>
                <w:rFonts w:cs="Arial"/>
                <w:b/>
                <w:sz w:val="18"/>
                <w:szCs w:val="18"/>
              </w:rPr>
            </w:pPr>
            <w:r w:rsidRPr="00C3164E">
              <w:rPr>
                <w:rFonts w:cs="Arial"/>
                <w:b/>
                <w:sz w:val="18"/>
                <w:szCs w:val="18"/>
              </w:rPr>
              <w:t>Comment</w:t>
            </w:r>
          </w:p>
        </w:tc>
      </w:tr>
      <w:tr w:rsidR="00C82A05" w:rsidRPr="00C3164E" w14:paraId="4AD45BB0" w14:textId="77777777" w:rsidTr="00C82A05">
        <w:trPr>
          <w:cnfStyle w:val="000000100000" w:firstRow="0" w:lastRow="0" w:firstColumn="0" w:lastColumn="0" w:oddVBand="0" w:evenVBand="0" w:oddHBand="1" w:evenHBand="0" w:firstRowFirstColumn="0" w:firstRowLastColumn="0" w:lastRowFirstColumn="0" w:lastRowLastColumn="0"/>
        </w:trPr>
        <w:tc>
          <w:tcPr>
            <w:tcW w:w="2500" w:type="pct"/>
          </w:tcPr>
          <w:p w14:paraId="450945D3" w14:textId="77777777" w:rsidR="00C82A05" w:rsidRPr="00C3164E" w:rsidRDefault="00C82A05" w:rsidP="00C3164E">
            <w:pPr>
              <w:pStyle w:val="ListNumber"/>
              <w:spacing w:before="60" w:after="60"/>
              <w:rPr>
                <w:sz w:val="18"/>
                <w:szCs w:val="18"/>
              </w:rPr>
            </w:pPr>
            <w:r w:rsidRPr="00C3164E">
              <w:rPr>
                <w:sz w:val="18"/>
                <w:szCs w:val="18"/>
              </w:rPr>
              <w:t>(1)</w:t>
            </w:r>
            <w:r w:rsidRPr="00C3164E">
              <w:rPr>
                <w:sz w:val="18"/>
                <w:szCs w:val="18"/>
              </w:rPr>
              <w:tab/>
            </w:r>
            <w:r w:rsidRPr="00C3164E">
              <w:rPr>
                <w:sz w:val="18"/>
                <w:szCs w:val="18"/>
              </w:rPr>
              <w:tab/>
              <w:t>The Minister may, by legislative instrument, amend the list referred to in section 303DB [list of exempt native specimens] by:</w:t>
            </w:r>
          </w:p>
          <w:p w14:paraId="0FC89422" w14:textId="77777777" w:rsidR="00C82A05" w:rsidRPr="00C3164E" w:rsidRDefault="00C82A05" w:rsidP="00C3164E">
            <w:pPr>
              <w:pStyle w:val="ListNumber2"/>
              <w:spacing w:before="60" w:after="60"/>
              <w:rPr>
                <w:sz w:val="18"/>
                <w:szCs w:val="18"/>
              </w:rPr>
            </w:pPr>
            <w:r w:rsidRPr="00C3164E">
              <w:rPr>
                <w:sz w:val="18"/>
                <w:szCs w:val="18"/>
              </w:rPr>
              <w:t>(a)</w:t>
            </w:r>
            <w:r w:rsidR="00A100FE" w:rsidRPr="00C3164E">
              <w:rPr>
                <w:sz w:val="18"/>
                <w:szCs w:val="18"/>
              </w:rPr>
              <w:t xml:space="preserve"> </w:t>
            </w:r>
            <w:r w:rsidRPr="00C3164E">
              <w:rPr>
                <w:sz w:val="18"/>
                <w:szCs w:val="18"/>
              </w:rPr>
              <w:t>doing any of the following:</w:t>
            </w:r>
          </w:p>
          <w:p w14:paraId="1CE7A615" w14:textId="77777777" w:rsidR="00C82A05" w:rsidRPr="00C3164E" w:rsidRDefault="00C82A05" w:rsidP="00C3164E">
            <w:pPr>
              <w:pStyle w:val="ListNumber3"/>
              <w:rPr>
                <w:sz w:val="18"/>
                <w:szCs w:val="18"/>
              </w:rPr>
            </w:pPr>
            <w:r w:rsidRPr="00C3164E">
              <w:rPr>
                <w:sz w:val="18"/>
                <w:szCs w:val="18"/>
              </w:rPr>
              <w:t>(</w:t>
            </w:r>
            <w:proofErr w:type="spellStart"/>
            <w:r w:rsidRPr="00C3164E">
              <w:rPr>
                <w:sz w:val="18"/>
                <w:szCs w:val="18"/>
              </w:rPr>
              <w:t>i</w:t>
            </w:r>
            <w:proofErr w:type="spellEnd"/>
            <w:r w:rsidRPr="00C3164E">
              <w:rPr>
                <w:sz w:val="18"/>
                <w:szCs w:val="18"/>
              </w:rPr>
              <w:t>)</w:t>
            </w:r>
            <w:r w:rsidRPr="00C3164E">
              <w:rPr>
                <w:sz w:val="18"/>
                <w:szCs w:val="18"/>
              </w:rPr>
              <w:tab/>
              <w:t>including items in the list;</w:t>
            </w:r>
          </w:p>
          <w:p w14:paraId="7DDB4346" w14:textId="77777777" w:rsidR="00C82A05" w:rsidRPr="00C3164E" w:rsidRDefault="00C82A05" w:rsidP="00C3164E">
            <w:pPr>
              <w:pStyle w:val="ListNumber3"/>
              <w:rPr>
                <w:sz w:val="18"/>
                <w:szCs w:val="18"/>
              </w:rPr>
            </w:pPr>
            <w:r w:rsidRPr="00C3164E">
              <w:rPr>
                <w:sz w:val="18"/>
                <w:szCs w:val="18"/>
              </w:rPr>
              <w:t>(ii)</w:t>
            </w:r>
            <w:r w:rsidRPr="00C3164E">
              <w:rPr>
                <w:sz w:val="18"/>
                <w:szCs w:val="18"/>
              </w:rPr>
              <w:tab/>
              <w:t>deleting items from the list;</w:t>
            </w:r>
          </w:p>
          <w:p w14:paraId="5FB0D7DA" w14:textId="77777777" w:rsidR="00C82A05" w:rsidRPr="00C3164E" w:rsidRDefault="00C82A05" w:rsidP="00C3164E">
            <w:pPr>
              <w:pStyle w:val="ListNumber3"/>
              <w:rPr>
                <w:sz w:val="18"/>
                <w:szCs w:val="18"/>
              </w:rPr>
            </w:pPr>
            <w:r w:rsidRPr="00C3164E">
              <w:rPr>
                <w:sz w:val="18"/>
                <w:szCs w:val="18"/>
              </w:rPr>
              <w:t>(iii)</w:t>
            </w:r>
            <w:r w:rsidRPr="00C3164E">
              <w:rPr>
                <w:sz w:val="18"/>
                <w:szCs w:val="18"/>
              </w:rPr>
              <w:tab/>
              <w:t>imposing a condition or restriction to which the inclusion of a specimen in the list is subject;</w:t>
            </w:r>
          </w:p>
          <w:p w14:paraId="1E55B71D" w14:textId="77777777" w:rsidR="00C82A05" w:rsidRPr="00C3164E" w:rsidRDefault="00C82A05" w:rsidP="00C3164E">
            <w:pPr>
              <w:pStyle w:val="ListNumber3"/>
              <w:rPr>
                <w:sz w:val="18"/>
                <w:szCs w:val="18"/>
              </w:rPr>
            </w:pPr>
            <w:r w:rsidRPr="00C3164E">
              <w:rPr>
                <w:sz w:val="18"/>
                <w:szCs w:val="18"/>
              </w:rPr>
              <w:t>(iv)</w:t>
            </w:r>
            <w:r w:rsidRPr="00C3164E">
              <w:rPr>
                <w:sz w:val="18"/>
                <w:szCs w:val="18"/>
              </w:rPr>
              <w:tab/>
              <w:t>varying or revoking a condition or restriction to which the inclusion of a specimen in the list is subject; or</w:t>
            </w:r>
          </w:p>
          <w:p w14:paraId="595EA31C" w14:textId="77777777" w:rsidR="00C82A05" w:rsidRPr="00C3164E" w:rsidRDefault="00A100FE" w:rsidP="00C3164E">
            <w:pPr>
              <w:pStyle w:val="ListNumber2"/>
              <w:spacing w:before="60" w:after="60"/>
              <w:rPr>
                <w:sz w:val="18"/>
                <w:szCs w:val="18"/>
              </w:rPr>
            </w:pPr>
            <w:r w:rsidRPr="00C3164E">
              <w:rPr>
                <w:sz w:val="18"/>
                <w:szCs w:val="18"/>
              </w:rPr>
              <w:t xml:space="preserve">(b) </w:t>
            </w:r>
            <w:r w:rsidR="00C82A05" w:rsidRPr="00C3164E">
              <w:rPr>
                <w:sz w:val="18"/>
                <w:szCs w:val="18"/>
              </w:rPr>
              <w:t>correcting an inaccuracy or updating the name of a species.</w:t>
            </w:r>
          </w:p>
          <w:p w14:paraId="1EA43F44" w14:textId="77777777" w:rsidR="00C82A05" w:rsidRPr="00C3164E" w:rsidRDefault="00C82A05" w:rsidP="00C3164E">
            <w:pPr>
              <w:pStyle w:val="ListNumber2"/>
              <w:spacing w:before="60" w:after="60"/>
              <w:rPr>
                <w:sz w:val="18"/>
                <w:szCs w:val="18"/>
              </w:rPr>
            </w:pPr>
          </w:p>
        </w:tc>
        <w:tc>
          <w:tcPr>
            <w:tcW w:w="2500" w:type="pct"/>
            <w:shd w:val="clear" w:color="auto" w:fill="92D050"/>
          </w:tcPr>
          <w:p w14:paraId="1E1BE23B" w14:textId="77777777" w:rsidR="007022C0" w:rsidRPr="00C3164E" w:rsidRDefault="00C82A05" w:rsidP="00C3164E">
            <w:pPr>
              <w:pStyle w:val="PlainText"/>
              <w:rPr>
                <w:sz w:val="18"/>
                <w:szCs w:val="18"/>
              </w:rPr>
            </w:pPr>
            <w:r w:rsidRPr="00C3164E">
              <w:rPr>
                <w:sz w:val="18"/>
                <w:szCs w:val="18"/>
              </w:rPr>
              <w:t xml:space="preserve">The Department recommends that specimens that are or are derived from fish or invertebrates harvested in the Southern and Eastern Scalefish and Shark Fishery, as defined in the </w:t>
            </w:r>
            <w:r w:rsidRPr="00C3164E">
              <w:rPr>
                <w:i/>
                <w:sz w:val="18"/>
                <w:szCs w:val="18"/>
              </w:rPr>
              <w:t>Southern and Eastern Scalefish and Shark Fishery Management Plan 2003</w:t>
            </w:r>
            <w:r w:rsidRPr="00C3164E">
              <w:rPr>
                <w:sz w:val="18"/>
                <w:szCs w:val="18"/>
              </w:rPr>
              <w:t xml:space="preserve">, in force under the </w:t>
            </w:r>
            <w:r w:rsidRPr="00C3164E">
              <w:rPr>
                <w:i/>
                <w:sz w:val="18"/>
                <w:szCs w:val="18"/>
              </w:rPr>
              <w:t>Fisheries Management Act 1991</w:t>
            </w:r>
            <w:r w:rsidRPr="00C3164E">
              <w:rPr>
                <w:sz w:val="18"/>
                <w:szCs w:val="18"/>
              </w:rPr>
              <w:t xml:space="preserve"> (Cth) and </w:t>
            </w:r>
            <w:r w:rsidRPr="00C3164E">
              <w:rPr>
                <w:i/>
                <w:sz w:val="18"/>
                <w:szCs w:val="18"/>
              </w:rPr>
              <w:t>Fisheries Management Regulations 1992</w:t>
            </w:r>
            <w:r w:rsidRPr="00C3164E">
              <w:rPr>
                <w:sz w:val="18"/>
                <w:szCs w:val="18"/>
              </w:rPr>
              <w:t xml:space="preserve"> (Cth), but not including</w:t>
            </w:r>
            <w:r w:rsidR="007022C0" w:rsidRPr="00C3164E">
              <w:rPr>
                <w:sz w:val="18"/>
                <w:szCs w:val="18"/>
              </w:rPr>
              <w:t xml:space="preserve"> </w:t>
            </w:r>
          </w:p>
          <w:p w14:paraId="2EC2B2B3" w14:textId="77777777" w:rsidR="00C82A05" w:rsidRPr="00C3164E" w:rsidRDefault="00C82A05" w:rsidP="00C3164E">
            <w:pPr>
              <w:pStyle w:val="ListBullet"/>
              <w:spacing w:before="60" w:after="60"/>
              <w:ind w:left="291" w:hanging="291"/>
              <w:rPr>
                <w:sz w:val="18"/>
                <w:szCs w:val="18"/>
              </w:rPr>
            </w:pPr>
            <w:r w:rsidRPr="00C3164E">
              <w:rPr>
                <w:sz w:val="18"/>
                <w:szCs w:val="18"/>
              </w:rPr>
              <w:t xml:space="preserve">specimens that belong to eligible listed threatened species, as defined under section 303BC of the EPBC Act, or </w:t>
            </w:r>
          </w:p>
          <w:p w14:paraId="7E4E3884" w14:textId="77777777" w:rsidR="00C82A05" w:rsidRPr="00C3164E" w:rsidRDefault="00C82A05" w:rsidP="00C3164E">
            <w:pPr>
              <w:pStyle w:val="ListBullet"/>
              <w:spacing w:before="60" w:after="60"/>
              <w:ind w:left="291" w:hanging="291"/>
              <w:rPr>
                <w:sz w:val="18"/>
                <w:szCs w:val="18"/>
              </w:rPr>
            </w:pPr>
            <w:r w:rsidRPr="00C3164E">
              <w:rPr>
                <w:sz w:val="18"/>
                <w:szCs w:val="18"/>
              </w:rPr>
              <w:t>specimens that belong to taxa listed under section 303CA of the EPBC Act (Australia</w:t>
            </w:r>
            <w:r w:rsidR="007022C0" w:rsidRPr="00C3164E">
              <w:rPr>
                <w:sz w:val="18"/>
                <w:szCs w:val="18"/>
              </w:rPr>
              <w:t>’s CITES list)</w:t>
            </w:r>
          </w:p>
          <w:p w14:paraId="07B5218A" w14:textId="74E954C6" w:rsidR="00C82A05" w:rsidRPr="00C3164E" w:rsidRDefault="00C82A05" w:rsidP="00C3164E">
            <w:pPr>
              <w:pStyle w:val="PlainText"/>
              <w:rPr>
                <w:sz w:val="18"/>
                <w:szCs w:val="18"/>
              </w:rPr>
            </w:pPr>
            <w:proofErr w:type="gramStart"/>
            <w:r w:rsidRPr="00C3164E">
              <w:rPr>
                <w:sz w:val="18"/>
                <w:szCs w:val="18"/>
              </w:rPr>
              <w:t>be</w:t>
            </w:r>
            <w:proofErr w:type="gramEnd"/>
            <w:r w:rsidRPr="00C3164E">
              <w:rPr>
                <w:sz w:val="18"/>
                <w:szCs w:val="18"/>
              </w:rPr>
              <w:t xml:space="preserve"> included in the list of exempt native specimens while the Southern and Eastern Scalefish and Shark Fishery is subject to a declaration as an app</w:t>
            </w:r>
            <w:r w:rsidR="00C3164E">
              <w:rPr>
                <w:sz w:val="18"/>
                <w:szCs w:val="18"/>
              </w:rPr>
              <w:t>roved wildlife trade operation.</w:t>
            </w:r>
          </w:p>
        </w:tc>
      </w:tr>
      <w:tr w:rsidR="00C82A05" w:rsidRPr="00C3164E" w14:paraId="2F71719F" w14:textId="77777777" w:rsidTr="00C82A05">
        <w:trPr>
          <w:cnfStyle w:val="000000010000" w:firstRow="0" w:lastRow="0" w:firstColumn="0" w:lastColumn="0" w:oddVBand="0" w:evenVBand="0" w:oddHBand="0" w:evenHBand="1" w:firstRowFirstColumn="0" w:firstRowLastColumn="0" w:lastRowFirstColumn="0" w:lastRowLastColumn="0"/>
        </w:trPr>
        <w:tc>
          <w:tcPr>
            <w:tcW w:w="2500" w:type="pct"/>
          </w:tcPr>
          <w:p w14:paraId="4FCE3D63" w14:textId="77777777" w:rsidR="00C82A05" w:rsidRPr="00C3164E" w:rsidRDefault="00C82A05" w:rsidP="00C3164E">
            <w:pPr>
              <w:pStyle w:val="ListNumber"/>
              <w:spacing w:before="60" w:after="60"/>
              <w:rPr>
                <w:sz w:val="18"/>
                <w:szCs w:val="18"/>
              </w:rPr>
            </w:pPr>
            <w:r w:rsidRPr="00C3164E">
              <w:rPr>
                <w:sz w:val="18"/>
                <w:szCs w:val="18"/>
              </w:rPr>
              <w:t>(1A)</w:t>
            </w:r>
            <w:r w:rsidRPr="00C3164E">
              <w:rPr>
                <w:sz w:val="18"/>
                <w:szCs w:val="18"/>
              </w:rPr>
              <w:tab/>
            </w:r>
            <w:proofErr w:type="gramStart"/>
            <w:r w:rsidRPr="00C3164E">
              <w:rPr>
                <w:sz w:val="18"/>
                <w:szCs w:val="18"/>
              </w:rPr>
              <w:t>In</w:t>
            </w:r>
            <w:proofErr w:type="gramEnd"/>
            <w:r w:rsidRPr="00C3164E">
              <w:rPr>
                <w:sz w:val="18"/>
                <w:szCs w:val="18"/>
              </w:rPr>
              <w:t xml:space="preserve"> deciding to amend the LENS, the Minister must rely primarily on outcomes of Part 10, Div</w:t>
            </w:r>
            <w:r w:rsidR="006175D7" w:rsidRPr="00C3164E">
              <w:rPr>
                <w:sz w:val="18"/>
                <w:szCs w:val="18"/>
              </w:rPr>
              <w:t>ision</w:t>
            </w:r>
            <w:r w:rsidRPr="00C3164E">
              <w:rPr>
                <w:sz w:val="18"/>
                <w:szCs w:val="18"/>
              </w:rPr>
              <w:t xml:space="preserve"> 1 or 2 assessment</w:t>
            </w:r>
            <w:r w:rsidR="006175D7" w:rsidRPr="00C3164E">
              <w:rPr>
                <w:sz w:val="18"/>
                <w:szCs w:val="18"/>
              </w:rPr>
              <w:t>.</w:t>
            </w:r>
          </w:p>
          <w:p w14:paraId="3615DFA0" w14:textId="77777777" w:rsidR="00C82A05" w:rsidRPr="00C3164E" w:rsidRDefault="00C82A05" w:rsidP="00C3164E">
            <w:pPr>
              <w:pStyle w:val="ListNumber"/>
              <w:spacing w:before="60" w:after="60"/>
              <w:rPr>
                <w:sz w:val="18"/>
                <w:szCs w:val="18"/>
              </w:rPr>
            </w:pPr>
          </w:p>
        </w:tc>
        <w:tc>
          <w:tcPr>
            <w:tcW w:w="2500" w:type="pct"/>
            <w:shd w:val="clear" w:color="auto" w:fill="92D050"/>
          </w:tcPr>
          <w:p w14:paraId="0030BCBE" w14:textId="77777777" w:rsidR="00C82A05" w:rsidRPr="00C3164E" w:rsidRDefault="00C82A05" w:rsidP="00C3164E">
            <w:pPr>
              <w:pStyle w:val="PlainText"/>
              <w:rPr>
                <w:sz w:val="18"/>
                <w:szCs w:val="18"/>
              </w:rPr>
            </w:pPr>
            <w:r w:rsidRPr="00C3164E">
              <w:rPr>
                <w:sz w:val="18"/>
                <w:szCs w:val="18"/>
              </w:rPr>
              <w:t xml:space="preserve">The fishery was assessed under Part 10 of the EPBC Act in May 2007. </w:t>
            </w:r>
            <w:r w:rsidRPr="00C3164E">
              <w:rPr>
                <w:rFonts w:eastAsia="Arial Unicode MS"/>
                <w:sz w:val="18"/>
                <w:szCs w:val="18"/>
                <w:lang w:val="en-US"/>
              </w:rPr>
              <w:t xml:space="preserve">That assessment concluded that actions approved or taken in accordance with the </w:t>
            </w:r>
            <w:r w:rsidRPr="00C3164E">
              <w:rPr>
                <w:rFonts w:eastAsia="Arial Unicode MS"/>
                <w:i/>
                <w:sz w:val="18"/>
                <w:szCs w:val="18"/>
                <w:lang w:val="en-US"/>
              </w:rPr>
              <w:t>Southern and Eastern Scalefish and Shark Fishery Management Plan 2003</w:t>
            </w:r>
            <w:r w:rsidRPr="00C3164E">
              <w:rPr>
                <w:rFonts w:eastAsia="Arial Unicode MS"/>
                <w:sz w:val="18"/>
                <w:szCs w:val="18"/>
                <w:lang w:val="en-US"/>
              </w:rPr>
              <w:t xml:space="preserve">, as amended by the Southern and Eastern Scalefish and Shark Fishery Management Plan Amendment 2006 (No. 2), </w:t>
            </w:r>
            <w:r w:rsidRPr="00C3164E">
              <w:rPr>
                <w:sz w:val="18"/>
                <w:szCs w:val="18"/>
              </w:rPr>
              <w:t xml:space="preserve">would not have an unacceptable or unsustainable impact on the environment in a Commonwealth marine area. Consequently, the management plan was accredited under section 33 of the EPBC Act. </w:t>
            </w:r>
          </w:p>
          <w:p w14:paraId="68C580AA" w14:textId="77777777" w:rsidR="006175D7" w:rsidRPr="00C3164E" w:rsidRDefault="006175D7" w:rsidP="00C3164E">
            <w:pPr>
              <w:spacing w:before="60" w:after="60"/>
              <w:contextualSpacing/>
              <w:rPr>
                <w:rFonts w:cs="Arial"/>
                <w:sz w:val="18"/>
                <w:szCs w:val="18"/>
              </w:rPr>
            </w:pPr>
            <w:r w:rsidRPr="00C3164E">
              <w:rPr>
                <w:rFonts w:cs="Arial"/>
                <w:sz w:val="18"/>
                <w:szCs w:val="18"/>
              </w:rPr>
              <w:t>AFMA has informed the Department of minor amendments to the fishery’s management arrangements since that accreditation, including:</w:t>
            </w:r>
          </w:p>
          <w:p w14:paraId="7BE5EA13" w14:textId="77777777" w:rsidR="006175D7" w:rsidRPr="00C3164E" w:rsidRDefault="006175D7" w:rsidP="00C3164E">
            <w:pPr>
              <w:pStyle w:val="ListBullet"/>
              <w:spacing w:before="60" w:after="60"/>
              <w:ind w:left="291" w:hanging="291"/>
              <w:rPr>
                <w:sz w:val="18"/>
                <w:szCs w:val="18"/>
              </w:rPr>
            </w:pPr>
            <w:r w:rsidRPr="00C3164E">
              <w:rPr>
                <w:sz w:val="18"/>
                <w:szCs w:val="18"/>
              </w:rPr>
              <w:t>mandatory requirement for trawl vessels to use approved seabird mitigation devices,</w:t>
            </w:r>
          </w:p>
          <w:p w14:paraId="3E51CDD8" w14:textId="77777777" w:rsidR="006175D7" w:rsidRPr="00C3164E" w:rsidRDefault="006175D7" w:rsidP="00C3164E">
            <w:pPr>
              <w:pStyle w:val="ListBullet"/>
              <w:spacing w:before="60" w:after="60"/>
              <w:ind w:left="291" w:hanging="291"/>
              <w:rPr>
                <w:sz w:val="18"/>
                <w:szCs w:val="18"/>
              </w:rPr>
            </w:pPr>
            <w:r w:rsidRPr="00C3164E">
              <w:rPr>
                <w:sz w:val="18"/>
                <w:szCs w:val="18"/>
              </w:rPr>
              <w:t>decision rules that trigger fishing zone closures to reduce protected species bycatch implemented,</w:t>
            </w:r>
          </w:p>
          <w:p w14:paraId="6352A385" w14:textId="77777777" w:rsidR="006175D7" w:rsidRPr="00C3164E" w:rsidRDefault="006175D7" w:rsidP="00C3164E">
            <w:pPr>
              <w:pStyle w:val="ListBullet"/>
              <w:spacing w:before="60" w:after="60"/>
              <w:ind w:left="291" w:hanging="291"/>
              <w:rPr>
                <w:sz w:val="18"/>
                <w:szCs w:val="18"/>
              </w:rPr>
            </w:pPr>
            <w:r w:rsidRPr="00C3164E">
              <w:rPr>
                <w:sz w:val="18"/>
                <w:szCs w:val="18"/>
              </w:rPr>
              <w:t>ecological risk management framework developed and implemented,</w:t>
            </w:r>
          </w:p>
          <w:p w14:paraId="74580D2A" w14:textId="77777777" w:rsidR="006175D7" w:rsidRPr="00C3164E" w:rsidRDefault="006175D7" w:rsidP="00C3164E">
            <w:pPr>
              <w:pStyle w:val="ListBullet"/>
              <w:spacing w:before="60" w:after="60"/>
              <w:ind w:left="291" w:hanging="291"/>
              <w:rPr>
                <w:sz w:val="18"/>
                <w:szCs w:val="18"/>
              </w:rPr>
            </w:pPr>
            <w:r w:rsidRPr="00C3164E">
              <w:rPr>
                <w:sz w:val="18"/>
                <w:szCs w:val="18"/>
              </w:rPr>
              <w:t xml:space="preserve">decision rules to protect Boarfish and Orange Roughy stocks implemented, </w:t>
            </w:r>
          </w:p>
          <w:p w14:paraId="70FDFB04" w14:textId="77777777" w:rsidR="006175D7" w:rsidRPr="00C3164E" w:rsidRDefault="006175D7" w:rsidP="00C3164E">
            <w:pPr>
              <w:pStyle w:val="ListBullet"/>
              <w:spacing w:before="60" w:after="60"/>
              <w:ind w:left="291" w:hanging="291"/>
              <w:rPr>
                <w:sz w:val="18"/>
                <w:szCs w:val="18"/>
              </w:rPr>
            </w:pPr>
            <w:r w:rsidRPr="00C3164E">
              <w:rPr>
                <w:sz w:val="18"/>
                <w:szCs w:val="18"/>
              </w:rPr>
              <w:t>implement/revise management strategies for protected species,</w:t>
            </w:r>
          </w:p>
          <w:p w14:paraId="5A93C4E8" w14:textId="77777777" w:rsidR="006175D7" w:rsidRPr="00C3164E" w:rsidRDefault="006175D7" w:rsidP="00C3164E">
            <w:pPr>
              <w:pStyle w:val="ListBullet"/>
              <w:spacing w:before="60" w:after="60"/>
              <w:ind w:left="291" w:hanging="291"/>
              <w:rPr>
                <w:sz w:val="18"/>
                <w:szCs w:val="18"/>
              </w:rPr>
            </w:pPr>
            <w:r w:rsidRPr="00C3164E">
              <w:rPr>
                <w:sz w:val="18"/>
                <w:szCs w:val="18"/>
              </w:rPr>
              <w:t xml:space="preserve">implement dogfish management strategy, and a monitoring and assessment workplan to assess the effectiveness of the strategy, </w:t>
            </w:r>
          </w:p>
          <w:p w14:paraId="71F5ED3E" w14:textId="77777777" w:rsidR="006175D7" w:rsidRPr="00C3164E" w:rsidRDefault="006175D7" w:rsidP="00C3164E">
            <w:pPr>
              <w:pStyle w:val="ListBullet"/>
              <w:spacing w:before="60" w:after="60"/>
              <w:ind w:left="291" w:hanging="291"/>
              <w:rPr>
                <w:sz w:val="18"/>
                <w:szCs w:val="18"/>
              </w:rPr>
            </w:pPr>
            <w:r w:rsidRPr="00C3164E">
              <w:rPr>
                <w:sz w:val="18"/>
                <w:szCs w:val="18"/>
              </w:rPr>
              <w:t>implement fishery bycatch strategy, and revise bycatch and discarding workplans for the main fishing methods,</w:t>
            </w:r>
          </w:p>
          <w:p w14:paraId="029B521F" w14:textId="77777777" w:rsidR="006175D7" w:rsidRPr="00C3164E" w:rsidRDefault="006175D7" w:rsidP="00C3164E">
            <w:pPr>
              <w:pStyle w:val="ListBullet"/>
              <w:spacing w:before="60" w:after="60"/>
              <w:ind w:left="291" w:hanging="291"/>
              <w:rPr>
                <w:sz w:val="18"/>
                <w:szCs w:val="18"/>
              </w:rPr>
            </w:pPr>
            <w:r w:rsidRPr="00C3164E">
              <w:rPr>
                <w:sz w:val="18"/>
                <w:szCs w:val="18"/>
              </w:rPr>
              <w:t>stock rebuilding strategies implemented for overfished species stocks,</w:t>
            </w:r>
          </w:p>
          <w:p w14:paraId="1BAA26A3" w14:textId="77777777" w:rsidR="006175D7" w:rsidRPr="00C3164E" w:rsidRDefault="006175D7" w:rsidP="00C3164E">
            <w:pPr>
              <w:pStyle w:val="ListBullet"/>
              <w:spacing w:before="60" w:after="60"/>
              <w:ind w:left="291" w:hanging="291"/>
              <w:rPr>
                <w:sz w:val="18"/>
                <w:szCs w:val="18"/>
              </w:rPr>
            </w:pPr>
            <w:r w:rsidRPr="00C3164E">
              <w:rPr>
                <w:sz w:val="18"/>
                <w:szCs w:val="18"/>
              </w:rPr>
              <w:lastRenderedPageBreak/>
              <w:t>negotiate industry co-management arrangements,</w:t>
            </w:r>
          </w:p>
          <w:p w14:paraId="6998F79B" w14:textId="77777777" w:rsidR="006175D7" w:rsidRPr="00C3164E" w:rsidRDefault="006175D7" w:rsidP="00C3164E">
            <w:pPr>
              <w:pStyle w:val="ListBullet"/>
              <w:spacing w:before="60" w:after="60"/>
              <w:ind w:left="291" w:hanging="291"/>
              <w:rPr>
                <w:sz w:val="18"/>
                <w:szCs w:val="18"/>
              </w:rPr>
            </w:pPr>
            <w:r w:rsidRPr="00C3164E">
              <w:rPr>
                <w:sz w:val="18"/>
                <w:szCs w:val="18"/>
              </w:rPr>
              <w:t>introduce electronic monitoring, and</w:t>
            </w:r>
          </w:p>
          <w:p w14:paraId="785D5421" w14:textId="78AA399E" w:rsidR="006175D7" w:rsidRPr="00C3164E" w:rsidRDefault="006175D7" w:rsidP="00C3164E">
            <w:pPr>
              <w:pStyle w:val="ListBullet"/>
              <w:spacing w:before="60" w:after="60"/>
              <w:ind w:left="291" w:hanging="291"/>
              <w:rPr>
                <w:sz w:val="18"/>
                <w:szCs w:val="18"/>
              </w:rPr>
            </w:pPr>
            <w:proofErr w:type="gramStart"/>
            <w:r w:rsidRPr="00C3164E">
              <w:rPr>
                <w:sz w:val="18"/>
                <w:szCs w:val="18"/>
              </w:rPr>
              <w:t>mandatory</w:t>
            </w:r>
            <w:proofErr w:type="gramEnd"/>
            <w:r w:rsidRPr="00C3164E">
              <w:rPr>
                <w:sz w:val="18"/>
                <w:szCs w:val="18"/>
              </w:rPr>
              <w:t xml:space="preserve"> catch disposal via a fish receiver.</w:t>
            </w:r>
          </w:p>
        </w:tc>
      </w:tr>
      <w:tr w:rsidR="00C82A05" w:rsidRPr="00C3164E" w14:paraId="2F6419D0" w14:textId="77777777" w:rsidTr="00C82A05">
        <w:trPr>
          <w:cnfStyle w:val="000000100000" w:firstRow="0" w:lastRow="0" w:firstColumn="0" w:lastColumn="0" w:oddVBand="0" w:evenVBand="0" w:oddHBand="1" w:evenHBand="0" w:firstRowFirstColumn="0" w:firstRowLastColumn="0" w:lastRowFirstColumn="0" w:lastRowLastColumn="0"/>
        </w:trPr>
        <w:tc>
          <w:tcPr>
            <w:tcW w:w="2500" w:type="pct"/>
          </w:tcPr>
          <w:p w14:paraId="2E20AF83" w14:textId="77777777" w:rsidR="00C82A05" w:rsidRPr="00C3164E" w:rsidRDefault="00C82A05" w:rsidP="00C3164E">
            <w:pPr>
              <w:pStyle w:val="ListNumber"/>
              <w:spacing w:before="60" w:after="60"/>
              <w:rPr>
                <w:sz w:val="18"/>
                <w:szCs w:val="18"/>
              </w:rPr>
            </w:pPr>
            <w:r w:rsidRPr="00C3164E">
              <w:rPr>
                <w:sz w:val="18"/>
                <w:szCs w:val="18"/>
              </w:rPr>
              <w:lastRenderedPageBreak/>
              <w:t xml:space="preserve">(1C) </w:t>
            </w:r>
            <w:r w:rsidRPr="00C3164E">
              <w:rPr>
                <w:sz w:val="18"/>
                <w:szCs w:val="18"/>
              </w:rPr>
              <w:tab/>
            </w:r>
            <w:proofErr w:type="gramStart"/>
            <w:r w:rsidRPr="00C3164E">
              <w:rPr>
                <w:sz w:val="18"/>
                <w:szCs w:val="18"/>
              </w:rPr>
              <w:t>The</w:t>
            </w:r>
            <w:proofErr w:type="gramEnd"/>
            <w:r w:rsidRPr="00C3164E">
              <w:rPr>
                <w:sz w:val="18"/>
                <w:szCs w:val="18"/>
              </w:rPr>
              <w:t xml:space="preserve"> above does not limit matters that may be considered when deciding to amend LENS.</w:t>
            </w:r>
          </w:p>
          <w:p w14:paraId="36FA0AC2" w14:textId="77777777" w:rsidR="00C82A05" w:rsidRPr="00C3164E" w:rsidRDefault="00C82A05" w:rsidP="00C3164E">
            <w:pPr>
              <w:pStyle w:val="ListNumber"/>
              <w:spacing w:before="60" w:after="60"/>
              <w:rPr>
                <w:sz w:val="18"/>
                <w:szCs w:val="18"/>
              </w:rPr>
            </w:pPr>
          </w:p>
        </w:tc>
        <w:tc>
          <w:tcPr>
            <w:tcW w:w="2500" w:type="pct"/>
            <w:shd w:val="clear" w:color="auto" w:fill="92D050"/>
          </w:tcPr>
          <w:p w14:paraId="6B68D299" w14:textId="70D8414A" w:rsidR="00C82A05" w:rsidRPr="00C3164E" w:rsidRDefault="00C82A05" w:rsidP="00C3164E">
            <w:pPr>
              <w:pStyle w:val="PlainText"/>
              <w:rPr>
                <w:sz w:val="18"/>
                <w:szCs w:val="18"/>
              </w:rPr>
            </w:pPr>
            <w:r w:rsidRPr="00C3164E">
              <w:rPr>
                <w:sz w:val="18"/>
                <w:szCs w:val="18"/>
              </w:rPr>
              <w:t>The Department considers that it has taken into account all matters relevant to making an informed decision to amend the list of exempt native specimens to include</w:t>
            </w:r>
            <w:r w:rsidR="00C3164E">
              <w:rPr>
                <w:sz w:val="18"/>
                <w:szCs w:val="18"/>
              </w:rPr>
              <w:t xml:space="preserve"> product taken in this fishery.</w:t>
            </w:r>
          </w:p>
        </w:tc>
      </w:tr>
      <w:tr w:rsidR="00C82A05" w:rsidRPr="00C3164E" w14:paraId="42A64BD0" w14:textId="77777777" w:rsidTr="00C82A05">
        <w:trPr>
          <w:cnfStyle w:val="000000010000" w:firstRow="0" w:lastRow="0" w:firstColumn="0" w:lastColumn="0" w:oddVBand="0" w:evenVBand="0" w:oddHBand="0" w:evenHBand="1" w:firstRowFirstColumn="0" w:firstRowLastColumn="0" w:lastRowFirstColumn="0" w:lastRowLastColumn="0"/>
        </w:trPr>
        <w:tc>
          <w:tcPr>
            <w:tcW w:w="2500" w:type="pct"/>
          </w:tcPr>
          <w:p w14:paraId="2E3F1F80" w14:textId="77777777" w:rsidR="00C82A05" w:rsidRPr="00C3164E" w:rsidRDefault="00C82A05" w:rsidP="00C3164E">
            <w:pPr>
              <w:pStyle w:val="ListNumber"/>
              <w:spacing w:before="60" w:after="60"/>
              <w:rPr>
                <w:sz w:val="18"/>
                <w:szCs w:val="18"/>
              </w:rPr>
            </w:pPr>
            <w:r w:rsidRPr="00C3164E">
              <w:rPr>
                <w:sz w:val="18"/>
                <w:szCs w:val="18"/>
              </w:rPr>
              <w:t>(3)</w:t>
            </w:r>
            <w:r w:rsidRPr="00C3164E">
              <w:rPr>
                <w:sz w:val="18"/>
                <w:szCs w:val="18"/>
              </w:rPr>
              <w:tab/>
              <w:t>Before amending the LENS, the Minister must consult:</w:t>
            </w:r>
          </w:p>
          <w:p w14:paraId="46A82A4C" w14:textId="77777777" w:rsidR="00C82A05" w:rsidRPr="00C3164E" w:rsidRDefault="00A100FE" w:rsidP="00C3164E">
            <w:pPr>
              <w:pStyle w:val="ListNumber2"/>
              <w:spacing w:before="60" w:after="60"/>
              <w:rPr>
                <w:sz w:val="18"/>
                <w:szCs w:val="18"/>
              </w:rPr>
            </w:pPr>
            <w:r w:rsidRPr="00C3164E">
              <w:rPr>
                <w:sz w:val="18"/>
                <w:szCs w:val="18"/>
              </w:rPr>
              <w:t xml:space="preserve">(a) </w:t>
            </w:r>
            <w:r w:rsidR="00C82A05" w:rsidRPr="00C3164E">
              <w:rPr>
                <w:sz w:val="18"/>
                <w:szCs w:val="18"/>
              </w:rPr>
              <w:t>other Minister or Ministers as appropriate; and</w:t>
            </w:r>
          </w:p>
          <w:p w14:paraId="3C6B7350" w14:textId="77777777" w:rsidR="00C82A05" w:rsidRPr="00C3164E" w:rsidRDefault="00A100FE" w:rsidP="00C3164E">
            <w:pPr>
              <w:pStyle w:val="ListNumber2"/>
              <w:spacing w:before="60" w:after="60"/>
              <w:rPr>
                <w:sz w:val="18"/>
                <w:szCs w:val="18"/>
              </w:rPr>
            </w:pPr>
            <w:r w:rsidRPr="00C3164E">
              <w:rPr>
                <w:sz w:val="18"/>
                <w:szCs w:val="18"/>
              </w:rPr>
              <w:t xml:space="preserve">(b) </w:t>
            </w:r>
            <w:r w:rsidR="00C82A05" w:rsidRPr="00C3164E">
              <w:rPr>
                <w:sz w:val="18"/>
                <w:szCs w:val="18"/>
              </w:rPr>
              <w:t>other Minister or Ministers of each State and self-governing Territory as appropriate; and</w:t>
            </w:r>
          </w:p>
          <w:p w14:paraId="01338567" w14:textId="77777777" w:rsidR="00C82A05" w:rsidRPr="00C3164E" w:rsidRDefault="00A100FE" w:rsidP="00C3164E">
            <w:pPr>
              <w:pStyle w:val="ListNumber2"/>
              <w:spacing w:before="60" w:after="60"/>
              <w:rPr>
                <w:sz w:val="18"/>
                <w:szCs w:val="18"/>
              </w:rPr>
            </w:pPr>
            <w:r w:rsidRPr="00C3164E">
              <w:rPr>
                <w:sz w:val="18"/>
                <w:szCs w:val="18"/>
              </w:rPr>
              <w:t xml:space="preserve">(c) </w:t>
            </w:r>
            <w:r w:rsidR="00C82A05" w:rsidRPr="00C3164E">
              <w:rPr>
                <w:sz w:val="18"/>
                <w:szCs w:val="18"/>
              </w:rPr>
              <w:t>other persons and organisations as appropriate.</w:t>
            </w:r>
          </w:p>
          <w:p w14:paraId="309182E1" w14:textId="77777777" w:rsidR="00C82A05" w:rsidRPr="00C3164E" w:rsidRDefault="00C82A05" w:rsidP="00C3164E">
            <w:pPr>
              <w:pStyle w:val="ListNumber2"/>
              <w:spacing w:before="60" w:after="60"/>
              <w:rPr>
                <w:sz w:val="18"/>
                <w:szCs w:val="18"/>
              </w:rPr>
            </w:pPr>
          </w:p>
        </w:tc>
        <w:tc>
          <w:tcPr>
            <w:tcW w:w="2500" w:type="pct"/>
            <w:shd w:val="clear" w:color="auto" w:fill="92D050"/>
          </w:tcPr>
          <w:p w14:paraId="7276624E" w14:textId="6CF9AB00" w:rsidR="00C82A05" w:rsidRPr="00C3164E" w:rsidRDefault="00C82A05" w:rsidP="00C3164E">
            <w:pPr>
              <w:pStyle w:val="PlainText"/>
              <w:rPr>
                <w:sz w:val="18"/>
                <w:szCs w:val="18"/>
              </w:rPr>
            </w:pPr>
            <w:r w:rsidRPr="00C3164E">
              <w:rPr>
                <w:sz w:val="18"/>
                <w:szCs w:val="18"/>
              </w:rPr>
              <w:t>The submission from AFMA was made available on the Department’s website from 11 October 2018 to 13 November 20</w:t>
            </w:r>
            <w:r w:rsidR="00C3164E">
              <w:rPr>
                <w:sz w:val="18"/>
                <w:szCs w:val="18"/>
              </w:rPr>
              <w:t>18. Two comments were received.</w:t>
            </w:r>
          </w:p>
        </w:tc>
      </w:tr>
      <w:tr w:rsidR="00C82A05" w:rsidRPr="00C3164E" w14:paraId="47EBB09A" w14:textId="77777777" w:rsidTr="007022C0">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auto"/>
          </w:tcPr>
          <w:p w14:paraId="00B73F9C" w14:textId="77777777" w:rsidR="00C82A05" w:rsidRPr="00C3164E" w:rsidRDefault="00C82A05" w:rsidP="00C3164E">
            <w:pPr>
              <w:pStyle w:val="ListNumber"/>
              <w:spacing w:before="60" w:after="60"/>
              <w:rPr>
                <w:sz w:val="18"/>
                <w:szCs w:val="18"/>
              </w:rPr>
            </w:pPr>
            <w:r w:rsidRPr="00C3164E">
              <w:rPr>
                <w:sz w:val="18"/>
                <w:szCs w:val="18"/>
              </w:rPr>
              <w:t>(5)</w:t>
            </w:r>
            <w:r w:rsidRPr="00C3164E">
              <w:rPr>
                <w:sz w:val="18"/>
                <w:szCs w:val="18"/>
              </w:rPr>
              <w:tab/>
              <w:t>A copy of an instrument made under section 303DC is to be made available for inspection on the internet.</w:t>
            </w:r>
          </w:p>
          <w:p w14:paraId="110FFD5F" w14:textId="77777777" w:rsidR="00C82A05" w:rsidRPr="00C3164E" w:rsidRDefault="00C82A05" w:rsidP="00C3164E">
            <w:pPr>
              <w:spacing w:before="60" w:after="60"/>
              <w:ind w:left="425" w:hanging="425"/>
              <w:contextualSpacing/>
              <w:rPr>
                <w:rFonts w:cs="Arial"/>
                <w:b/>
                <w:sz w:val="18"/>
                <w:szCs w:val="18"/>
              </w:rPr>
            </w:pPr>
          </w:p>
        </w:tc>
        <w:tc>
          <w:tcPr>
            <w:tcW w:w="2500" w:type="pct"/>
            <w:shd w:val="clear" w:color="auto" w:fill="92D050"/>
          </w:tcPr>
          <w:p w14:paraId="2D77D3BF" w14:textId="77777777" w:rsidR="00C82A05" w:rsidRPr="00C3164E" w:rsidRDefault="00C82A05" w:rsidP="00C3164E">
            <w:pPr>
              <w:pStyle w:val="PlainText"/>
              <w:rPr>
                <w:sz w:val="18"/>
                <w:szCs w:val="18"/>
              </w:rPr>
            </w:pPr>
            <w:r w:rsidRPr="00C3164E">
              <w:rPr>
                <w:sz w:val="18"/>
                <w:szCs w:val="18"/>
              </w:rPr>
              <w:t xml:space="preserve">Yes, the instrument made under section </w:t>
            </w:r>
            <w:proofErr w:type="gramStart"/>
            <w:r w:rsidRPr="00C3164E">
              <w:rPr>
                <w:sz w:val="18"/>
                <w:szCs w:val="18"/>
              </w:rPr>
              <w:t>303DC(</w:t>
            </w:r>
            <w:proofErr w:type="gramEnd"/>
            <w:r w:rsidRPr="00C3164E">
              <w:rPr>
                <w:sz w:val="18"/>
                <w:szCs w:val="18"/>
              </w:rPr>
              <w:t>1)</w:t>
            </w:r>
            <w:r w:rsidR="002A2ED6" w:rsidRPr="00C3164E">
              <w:rPr>
                <w:sz w:val="18"/>
                <w:szCs w:val="18"/>
              </w:rPr>
              <w:t>(a)</w:t>
            </w:r>
            <w:r w:rsidRPr="00C3164E">
              <w:rPr>
                <w:sz w:val="18"/>
                <w:szCs w:val="18"/>
              </w:rPr>
              <w:t xml:space="preserve"> for the fishery will be registered on the Federal Register of Legislation, and a link to the instrument made available through the </w:t>
            </w:r>
            <w:r w:rsidRPr="00C3164E">
              <w:rPr>
                <w:iCs/>
                <w:sz w:val="18"/>
                <w:szCs w:val="18"/>
              </w:rPr>
              <w:t xml:space="preserve">Department’s </w:t>
            </w:r>
            <w:r w:rsidRPr="00C3164E">
              <w:rPr>
                <w:sz w:val="18"/>
                <w:szCs w:val="18"/>
              </w:rPr>
              <w:t>website.</w:t>
            </w:r>
          </w:p>
          <w:p w14:paraId="345BFC52" w14:textId="01050EDE" w:rsidR="00C82A05" w:rsidRPr="00C3164E" w:rsidRDefault="00C82A05" w:rsidP="00C3164E">
            <w:pPr>
              <w:pStyle w:val="PlainText"/>
              <w:rPr>
                <w:sz w:val="18"/>
                <w:szCs w:val="18"/>
              </w:rPr>
            </w:pPr>
            <w:r w:rsidRPr="00C3164E">
              <w:rPr>
                <w:sz w:val="18"/>
                <w:szCs w:val="18"/>
              </w:rPr>
              <w:t xml:space="preserve">Under subsection 56(1) of the </w:t>
            </w:r>
            <w:r w:rsidRPr="00C3164E">
              <w:rPr>
                <w:i/>
                <w:sz w:val="18"/>
                <w:szCs w:val="18"/>
              </w:rPr>
              <w:t>Legislation Act 2003</w:t>
            </w:r>
            <w:r w:rsidRPr="00C3164E">
              <w:rPr>
                <w:sz w:val="18"/>
                <w:szCs w:val="18"/>
              </w:rPr>
              <w:t xml:space="preserve"> (CTH), registration on the FRL meets</w:t>
            </w:r>
            <w:r w:rsidR="00C3164E">
              <w:rPr>
                <w:sz w:val="18"/>
                <w:szCs w:val="18"/>
              </w:rPr>
              <w:t xml:space="preserve"> the requirements for gazettal.</w:t>
            </w:r>
          </w:p>
        </w:tc>
      </w:tr>
      <w:tr w:rsidR="00C82A05" w:rsidRPr="00C3164E" w14:paraId="57908461" w14:textId="77777777" w:rsidTr="00C82A05">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37E2E37B" w14:textId="77777777" w:rsidR="00C82A05" w:rsidRPr="00C3164E" w:rsidRDefault="00C82A05" w:rsidP="00C3164E">
            <w:pPr>
              <w:spacing w:before="60" w:after="60"/>
              <w:ind w:left="425" w:hanging="425"/>
              <w:contextualSpacing/>
              <w:jc w:val="center"/>
              <w:rPr>
                <w:rFonts w:cs="Arial"/>
                <w:b/>
                <w:sz w:val="18"/>
                <w:szCs w:val="18"/>
              </w:rPr>
            </w:pPr>
            <w:r w:rsidRPr="00C3164E">
              <w:rPr>
                <w:rFonts w:cs="Arial"/>
                <w:b/>
                <w:sz w:val="18"/>
                <w:szCs w:val="18"/>
              </w:rPr>
              <w:t>Section 303FN Ap</w:t>
            </w:r>
            <w:r w:rsidR="007022C0" w:rsidRPr="00C3164E">
              <w:rPr>
                <w:rFonts w:cs="Arial"/>
                <w:b/>
                <w:sz w:val="18"/>
                <w:szCs w:val="18"/>
              </w:rPr>
              <w:t>proved wildlife trade operation</w:t>
            </w:r>
          </w:p>
        </w:tc>
        <w:tc>
          <w:tcPr>
            <w:tcW w:w="2500" w:type="pct"/>
            <w:shd w:val="clear" w:color="auto" w:fill="D9D9D9" w:themeFill="background1" w:themeFillShade="D9"/>
            <w:vAlign w:val="center"/>
          </w:tcPr>
          <w:p w14:paraId="163DAFDE" w14:textId="77777777" w:rsidR="00C82A05" w:rsidRPr="00C3164E" w:rsidRDefault="00C82A05" w:rsidP="00C3164E">
            <w:pPr>
              <w:spacing w:before="60" w:after="60"/>
              <w:contextualSpacing/>
              <w:jc w:val="center"/>
              <w:rPr>
                <w:rFonts w:cs="Arial"/>
                <w:b/>
                <w:sz w:val="18"/>
                <w:szCs w:val="18"/>
              </w:rPr>
            </w:pPr>
            <w:r w:rsidRPr="00C3164E">
              <w:rPr>
                <w:rFonts w:cs="Arial"/>
                <w:b/>
                <w:sz w:val="18"/>
                <w:szCs w:val="18"/>
              </w:rPr>
              <w:t>Comment</w:t>
            </w:r>
          </w:p>
        </w:tc>
      </w:tr>
      <w:tr w:rsidR="00C82A05" w:rsidRPr="00C3164E" w14:paraId="08DEC420" w14:textId="77777777" w:rsidTr="007022C0">
        <w:trPr>
          <w:cnfStyle w:val="000000100000" w:firstRow="0" w:lastRow="0" w:firstColumn="0" w:lastColumn="0" w:oddVBand="0" w:evenVBand="0" w:oddHBand="1" w:evenHBand="0" w:firstRowFirstColumn="0" w:firstRowLastColumn="0" w:lastRowFirstColumn="0" w:lastRowLastColumn="0"/>
        </w:trPr>
        <w:tc>
          <w:tcPr>
            <w:tcW w:w="2500" w:type="pct"/>
          </w:tcPr>
          <w:p w14:paraId="5E3367EF" w14:textId="77777777" w:rsidR="00C82A05" w:rsidRPr="00C3164E" w:rsidRDefault="00C82A05" w:rsidP="00C3164E">
            <w:pPr>
              <w:pStyle w:val="ListNumber"/>
              <w:spacing w:before="60" w:after="60"/>
              <w:rPr>
                <w:sz w:val="18"/>
                <w:szCs w:val="18"/>
              </w:rPr>
            </w:pPr>
            <w:r w:rsidRPr="00C3164E">
              <w:rPr>
                <w:sz w:val="18"/>
                <w:szCs w:val="18"/>
              </w:rPr>
              <w:t>(2)</w:t>
            </w:r>
            <w:r w:rsidRPr="00C3164E">
              <w:rPr>
                <w:sz w:val="18"/>
                <w:szCs w:val="18"/>
              </w:rPr>
              <w:tab/>
              <w:t xml:space="preserve">The Minister may, by instrument published in the </w:t>
            </w:r>
            <w:r w:rsidRPr="00C3164E">
              <w:rPr>
                <w:i/>
                <w:sz w:val="18"/>
                <w:szCs w:val="18"/>
              </w:rPr>
              <w:t>Gazette</w:t>
            </w:r>
            <w:r w:rsidRPr="00C3164E">
              <w:rPr>
                <w:sz w:val="18"/>
                <w:szCs w:val="18"/>
              </w:rPr>
              <w:t xml:space="preserve">, declare that a specified wildlife trade operation is an </w:t>
            </w:r>
            <w:r w:rsidRPr="00C3164E">
              <w:rPr>
                <w:i/>
                <w:sz w:val="18"/>
                <w:szCs w:val="18"/>
              </w:rPr>
              <w:t xml:space="preserve">approved wildlife trade operation </w:t>
            </w:r>
            <w:r w:rsidRPr="00C3164E">
              <w:rPr>
                <w:sz w:val="18"/>
                <w:szCs w:val="18"/>
              </w:rPr>
              <w:t>for the purposes of this section.</w:t>
            </w:r>
          </w:p>
          <w:p w14:paraId="75272ED6" w14:textId="77777777" w:rsidR="00C82A05" w:rsidRPr="00C3164E" w:rsidRDefault="00C82A05" w:rsidP="00C3164E">
            <w:pPr>
              <w:pStyle w:val="ListNumber"/>
              <w:spacing w:before="60" w:after="60"/>
              <w:rPr>
                <w:sz w:val="18"/>
                <w:szCs w:val="18"/>
              </w:rPr>
            </w:pPr>
          </w:p>
        </w:tc>
        <w:tc>
          <w:tcPr>
            <w:tcW w:w="2500" w:type="pct"/>
            <w:shd w:val="clear" w:color="auto" w:fill="92D050"/>
          </w:tcPr>
          <w:p w14:paraId="7B3CC0F9" w14:textId="77777777" w:rsidR="00C82A05" w:rsidRPr="00C3164E" w:rsidRDefault="00C82A05" w:rsidP="00C3164E">
            <w:pPr>
              <w:spacing w:before="60" w:after="60"/>
              <w:contextualSpacing/>
              <w:rPr>
                <w:rFonts w:cs="Arial"/>
                <w:sz w:val="18"/>
                <w:szCs w:val="18"/>
              </w:rPr>
            </w:pPr>
            <w:r w:rsidRPr="00C3164E">
              <w:rPr>
                <w:rFonts w:cs="Arial"/>
                <w:sz w:val="18"/>
                <w:szCs w:val="18"/>
              </w:rPr>
              <w:t>Yes, the instrument to declare the f</w:t>
            </w:r>
            <w:r w:rsidRPr="00C3164E">
              <w:rPr>
                <w:rFonts w:eastAsia="Times New Roman" w:cs="Arial"/>
                <w:bCs/>
                <w:sz w:val="18"/>
                <w:szCs w:val="18"/>
                <w:lang w:eastAsia="en-AU"/>
              </w:rPr>
              <w:t>ishery</w:t>
            </w:r>
            <w:r w:rsidRPr="00C3164E">
              <w:rPr>
                <w:rFonts w:cs="Arial"/>
                <w:sz w:val="18"/>
                <w:szCs w:val="18"/>
              </w:rPr>
              <w:t xml:space="preserve"> as an approved wildlife trade operation under section 303FN will be registered on the Federal Register of Legislation and a link to the instrument made available through the </w:t>
            </w:r>
            <w:r w:rsidRPr="00C3164E">
              <w:rPr>
                <w:rFonts w:cs="Arial"/>
                <w:iCs/>
                <w:sz w:val="18"/>
                <w:szCs w:val="18"/>
              </w:rPr>
              <w:t xml:space="preserve">Department’s </w:t>
            </w:r>
            <w:r w:rsidRPr="00C3164E">
              <w:rPr>
                <w:rFonts w:cs="Arial"/>
                <w:sz w:val="18"/>
                <w:szCs w:val="18"/>
              </w:rPr>
              <w:t xml:space="preserve">website. </w:t>
            </w:r>
          </w:p>
          <w:p w14:paraId="502A7BDE" w14:textId="0DF4D1D0" w:rsidR="00C82A05" w:rsidRPr="00C3164E" w:rsidRDefault="00C82A05" w:rsidP="00C3164E">
            <w:pPr>
              <w:spacing w:before="60" w:after="60"/>
              <w:contextualSpacing/>
              <w:rPr>
                <w:rFonts w:cs="Arial"/>
                <w:sz w:val="18"/>
                <w:szCs w:val="18"/>
              </w:rPr>
            </w:pPr>
            <w:r w:rsidRPr="00C3164E">
              <w:rPr>
                <w:rFonts w:cs="Arial"/>
                <w:sz w:val="18"/>
                <w:szCs w:val="18"/>
              </w:rPr>
              <w:t xml:space="preserve">Under subsection 56(1) of the </w:t>
            </w:r>
            <w:r w:rsidRPr="00C3164E">
              <w:rPr>
                <w:rFonts w:cs="Arial"/>
                <w:i/>
                <w:sz w:val="18"/>
                <w:szCs w:val="18"/>
              </w:rPr>
              <w:t>Legislation Act 2003</w:t>
            </w:r>
            <w:r w:rsidRPr="00C3164E">
              <w:rPr>
                <w:rFonts w:cs="Arial"/>
                <w:sz w:val="18"/>
                <w:szCs w:val="18"/>
              </w:rPr>
              <w:t xml:space="preserve"> (CTH), registration on the FRL meets</w:t>
            </w:r>
            <w:r w:rsidR="00C3164E" w:rsidRPr="00C3164E">
              <w:rPr>
                <w:rFonts w:cs="Arial"/>
                <w:sz w:val="18"/>
                <w:szCs w:val="18"/>
              </w:rPr>
              <w:t xml:space="preserve"> the requirements for gazettal.</w:t>
            </w:r>
          </w:p>
        </w:tc>
      </w:tr>
      <w:tr w:rsidR="00C82A05" w:rsidRPr="00C3164E" w14:paraId="5559D638" w14:textId="77777777" w:rsidTr="00C82A05">
        <w:trPr>
          <w:cnfStyle w:val="000000010000" w:firstRow="0" w:lastRow="0" w:firstColumn="0" w:lastColumn="0" w:oddVBand="0" w:evenVBand="0" w:oddHBand="0" w:evenHBand="1" w:firstRowFirstColumn="0" w:firstRowLastColumn="0" w:lastRowFirstColumn="0" w:lastRowLastColumn="0"/>
        </w:trPr>
        <w:tc>
          <w:tcPr>
            <w:tcW w:w="2500" w:type="pct"/>
          </w:tcPr>
          <w:p w14:paraId="6516B63F" w14:textId="77777777" w:rsidR="00C82A05" w:rsidRPr="00C3164E" w:rsidRDefault="00C82A05" w:rsidP="00C3164E">
            <w:pPr>
              <w:pStyle w:val="ListNumber"/>
              <w:spacing w:before="60" w:after="60"/>
              <w:rPr>
                <w:sz w:val="18"/>
                <w:szCs w:val="18"/>
              </w:rPr>
            </w:pPr>
            <w:r w:rsidRPr="00C3164E">
              <w:rPr>
                <w:sz w:val="18"/>
                <w:szCs w:val="18"/>
              </w:rPr>
              <w:t>(3)</w:t>
            </w:r>
            <w:r w:rsidRPr="00C3164E">
              <w:rPr>
                <w:sz w:val="18"/>
                <w:szCs w:val="18"/>
              </w:rPr>
              <w:tab/>
              <w:t>The Minister must not declare an operation as an approved wildlife trade operation unless the Minister is satisfied that:</w:t>
            </w:r>
          </w:p>
          <w:p w14:paraId="30D4BDB2" w14:textId="0278E2FB" w:rsidR="00C82A05" w:rsidRPr="00C3164E" w:rsidRDefault="00C82A05" w:rsidP="00C3164E">
            <w:pPr>
              <w:pStyle w:val="ListNumber2"/>
              <w:spacing w:before="60" w:after="60"/>
              <w:rPr>
                <w:sz w:val="18"/>
                <w:szCs w:val="18"/>
              </w:rPr>
            </w:pPr>
            <w:r w:rsidRPr="00C3164E">
              <w:rPr>
                <w:sz w:val="18"/>
                <w:szCs w:val="18"/>
              </w:rPr>
              <w:t>(a)</w:t>
            </w:r>
            <w:r w:rsidRPr="00C3164E">
              <w:rPr>
                <w:sz w:val="18"/>
                <w:szCs w:val="18"/>
              </w:rPr>
              <w:tab/>
              <w:t>the operation is consistent with the obje</w:t>
            </w:r>
            <w:r w:rsidR="00C3164E">
              <w:rPr>
                <w:sz w:val="18"/>
                <w:szCs w:val="18"/>
              </w:rPr>
              <w:t>cts of Part 13A of the Act; and</w:t>
            </w:r>
          </w:p>
        </w:tc>
        <w:tc>
          <w:tcPr>
            <w:tcW w:w="2500" w:type="pct"/>
            <w:shd w:val="clear" w:color="auto" w:fill="92D050"/>
          </w:tcPr>
          <w:p w14:paraId="408F526C" w14:textId="521842F1" w:rsidR="00C82A05" w:rsidRPr="00C3164E" w:rsidRDefault="00C82A05" w:rsidP="00C3164E">
            <w:pPr>
              <w:spacing w:before="60" w:after="60"/>
              <w:contextualSpacing/>
              <w:rPr>
                <w:rFonts w:cs="Arial"/>
                <w:sz w:val="18"/>
                <w:szCs w:val="18"/>
              </w:rPr>
            </w:pPr>
            <w:r w:rsidRPr="00C3164E">
              <w:rPr>
                <w:rFonts w:cs="Arial"/>
                <w:sz w:val="18"/>
                <w:szCs w:val="18"/>
              </w:rPr>
              <w:t>The fishery is consistent with Objects of 13A – see above assessment against the Guidelines.</w:t>
            </w:r>
          </w:p>
        </w:tc>
      </w:tr>
      <w:tr w:rsidR="00C82A05" w:rsidRPr="00C3164E" w14:paraId="5BDF81DD" w14:textId="77777777" w:rsidTr="00C82A05">
        <w:trPr>
          <w:cnfStyle w:val="000000100000" w:firstRow="0" w:lastRow="0" w:firstColumn="0" w:lastColumn="0" w:oddVBand="0" w:evenVBand="0" w:oddHBand="1" w:evenHBand="0" w:firstRowFirstColumn="0" w:firstRowLastColumn="0" w:lastRowFirstColumn="0" w:lastRowLastColumn="0"/>
        </w:trPr>
        <w:tc>
          <w:tcPr>
            <w:tcW w:w="2500" w:type="pct"/>
          </w:tcPr>
          <w:p w14:paraId="727C0C24" w14:textId="77777777" w:rsidR="00C82A05" w:rsidRPr="00C3164E" w:rsidRDefault="00C82A05" w:rsidP="00C3164E">
            <w:pPr>
              <w:pStyle w:val="ListNumber2"/>
              <w:spacing w:before="60" w:after="60"/>
              <w:rPr>
                <w:sz w:val="18"/>
                <w:szCs w:val="18"/>
              </w:rPr>
            </w:pPr>
            <w:r w:rsidRPr="00C3164E">
              <w:rPr>
                <w:sz w:val="18"/>
                <w:szCs w:val="18"/>
              </w:rPr>
              <w:t>(b)</w:t>
            </w:r>
            <w:r w:rsidR="00A100FE" w:rsidRPr="00C3164E">
              <w:rPr>
                <w:sz w:val="18"/>
                <w:szCs w:val="18"/>
              </w:rPr>
              <w:t xml:space="preserve"> </w:t>
            </w:r>
            <w:r w:rsidRPr="00C3164E">
              <w:rPr>
                <w:sz w:val="18"/>
                <w:szCs w:val="18"/>
              </w:rPr>
              <w:t>the operation will not be detrimental to:</w:t>
            </w:r>
          </w:p>
          <w:p w14:paraId="1BEAAD34" w14:textId="77777777" w:rsidR="00C82A05" w:rsidRPr="00C3164E" w:rsidRDefault="00C82A05" w:rsidP="00C3164E">
            <w:pPr>
              <w:pStyle w:val="ListNumber3"/>
              <w:rPr>
                <w:sz w:val="18"/>
                <w:szCs w:val="18"/>
              </w:rPr>
            </w:pPr>
            <w:r w:rsidRPr="00C3164E">
              <w:rPr>
                <w:sz w:val="18"/>
                <w:szCs w:val="18"/>
              </w:rPr>
              <w:t>(</w:t>
            </w:r>
            <w:proofErr w:type="spellStart"/>
            <w:r w:rsidRPr="00C3164E">
              <w:rPr>
                <w:sz w:val="18"/>
                <w:szCs w:val="18"/>
              </w:rPr>
              <w:t>i</w:t>
            </w:r>
            <w:proofErr w:type="spellEnd"/>
            <w:r w:rsidRPr="00C3164E">
              <w:rPr>
                <w:sz w:val="18"/>
                <w:szCs w:val="18"/>
              </w:rPr>
              <w:t>)</w:t>
            </w:r>
            <w:r w:rsidRPr="00C3164E">
              <w:rPr>
                <w:sz w:val="18"/>
                <w:szCs w:val="18"/>
              </w:rPr>
              <w:tab/>
              <w:t>the survival of a taxon to which the operation relates; or</w:t>
            </w:r>
          </w:p>
          <w:p w14:paraId="15035B91" w14:textId="77777777" w:rsidR="00C82A05" w:rsidRPr="00C3164E" w:rsidRDefault="00C82A05" w:rsidP="00C3164E">
            <w:pPr>
              <w:pStyle w:val="ListNumber3"/>
              <w:rPr>
                <w:sz w:val="18"/>
                <w:szCs w:val="18"/>
              </w:rPr>
            </w:pPr>
            <w:r w:rsidRPr="00C3164E">
              <w:rPr>
                <w:sz w:val="18"/>
                <w:szCs w:val="18"/>
              </w:rPr>
              <w:t>(ii)</w:t>
            </w:r>
            <w:r w:rsidRPr="00C3164E">
              <w:rPr>
                <w:sz w:val="18"/>
                <w:szCs w:val="18"/>
              </w:rPr>
              <w:tab/>
              <w:t>the conservation status of a taxon to which the operation relates; and</w:t>
            </w:r>
          </w:p>
          <w:p w14:paraId="717DB58E" w14:textId="4F8B6E24" w:rsidR="00C82A05" w:rsidRPr="00C3164E" w:rsidRDefault="00C82A05" w:rsidP="00C3164E">
            <w:pPr>
              <w:pStyle w:val="ListNumber2"/>
              <w:spacing w:before="60" w:after="60"/>
              <w:rPr>
                <w:sz w:val="18"/>
                <w:szCs w:val="18"/>
              </w:rPr>
            </w:pPr>
            <w:r w:rsidRPr="00C3164E">
              <w:rPr>
                <w:sz w:val="18"/>
                <w:szCs w:val="18"/>
              </w:rPr>
              <w:t>(ba)</w:t>
            </w:r>
            <w:r w:rsidR="00A100FE" w:rsidRPr="00C3164E">
              <w:rPr>
                <w:sz w:val="18"/>
                <w:szCs w:val="18"/>
              </w:rPr>
              <w:t xml:space="preserve"> </w:t>
            </w:r>
            <w:r w:rsidRPr="00C3164E">
              <w:rPr>
                <w:sz w:val="18"/>
                <w:szCs w:val="18"/>
              </w:rPr>
              <w:t>the operation will not be likely to threaten any relevant ecosystem including (but not limited to) a</w:t>
            </w:r>
            <w:r w:rsidR="00C3164E">
              <w:rPr>
                <w:sz w:val="18"/>
                <w:szCs w:val="18"/>
              </w:rPr>
              <w:t>ny habitat or biodiversity; and</w:t>
            </w:r>
          </w:p>
        </w:tc>
        <w:tc>
          <w:tcPr>
            <w:tcW w:w="2500" w:type="pct"/>
            <w:shd w:val="clear" w:color="auto" w:fill="92D050"/>
          </w:tcPr>
          <w:p w14:paraId="7EAAEBCA" w14:textId="77777777" w:rsidR="00C82A05" w:rsidRPr="00C3164E" w:rsidRDefault="00C82A05" w:rsidP="00C3164E">
            <w:pPr>
              <w:spacing w:before="60" w:after="60"/>
              <w:contextualSpacing/>
              <w:rPr>
                <w:rFonts w:cs="Arial"/>
                <w:sz w:val="18"/>
                <w:szCs w:val="18"/>
              </w:rPr>
            </w:pPr>
            <w:r w:rsidRPr="00C3164E">
              <w:rPr>
                <w:rFonts w:cs="Arial"/>
                <w:sz w:val="18"/>
                <w:szCs w:val="18"/>
              </w:rPr>
              <w:t xml:space="preserve">The </w:t>
            </w:r>
            <w:r w:rsidRPr="00C3164E">
              <w:rPr>
                <w:rFonts w:cs="Arial"/>
                <w:iCs/>
                <w:sz w:val="18"/>
                <w:szCs w:val="18"/>
              </w:rPr>
              <w:t>fishery</w:t>
            </w:r>
            <w:r w:rsidRPr="00C3164E">
              <w:rPr>
                <w:rFonts w:cs="Arial"/>
                <w:sz w:val="18"/>
                <w:szCs w:val="18"/>
              </w:rPr>
              <w:t xml:space="preserve"> will not be detrimental to the survival or conservation status of a taxon to which it relates, nor will it threaten any relevant ecosystem, within the next three years, given the management measures currently in place (see Section 1).</w:t>
            </w:r>
          </w:p>
          <w:p w14:paraId="7E24911A" w14:textId="77777777" w:rsidR="00C82A05" w:rsidRPr="00C3164E" w:rsidRDefault="00C82A05" w:rsidP="00C3164E">
            <w:pPr>
              <w:spacing w:before="60" w:after="60"/>
              <w:contextualSpacing/>
              <w:rPr>
                <w:rFonts w:cs="Arial"/>
                <w:sz w:val="18"/>
                <w:szCs w:val="18"/>
              </w:rPr>
            </w:pPr>
          </w:p>
        </w:tc>
      </w:tr>
      <w:tr w:rsidR="00C82A05" w:rsidRPr="00C3164E" w14:paraId="1B02ED03" w14:textId="77777777" w:rsidTr="00C82A05">
        <w:trPr>
          <w:cnfStyle w:val="000000010000" w:firstRow="0" w:lastRow="0" w:firstColumn="0" w:lastColumn="0" w:oddVBand="0" w:evenVBand="0" w:oddHBand="0" w:evenHBand="1" w:firstRowFirstColumn="0" w:firstRowLastColumn="0" w:lastRowFirstColumn="0" w:lastRowLastColumn="0"/>
        </w:trPr>
        <w:tc>
          <w:tcPr>
            <w:tcW w:w="2500" w:type="pct"/>
          </w:tcPr>
          <w:p w14:paraId="31E37793" w14:textId="713BFCE5" w:rsidR="00C82A05" w:rsidRPr="00C3164E" w:rsidRDefault="00A100FE" w:rsidP="00C3164E">
            <w:pPr>
              <w:pStyle w:val="ListNumber2"/>
              <w:spacing w:before="60" w:after="60"/>
              <w:rPr>
                <w:sz w:val="18"/>
                <w:szCs w:val="18"/>
              </w:rPr>
            </w:pPr>
            <w:r w:rsidRPr="00C3164E">
              <w:rPr>
                <w:sz w:val="18"/>
                <w:szCs w:val="18"/>
              </w:rPr>
              <w:t xml:space="preserve">(c) </w:t>
            </w:r>
            <w:r w:rsidR="00C82A05" w:rsidRPr="00C3164E">
              <w:rPr>
                <w:sz w:val="18"/>
                <w:szCs w:val="18"/>
              </w:rPr>
              <w:t xml:space="preserve">if the operation relates to the taking of live specimens that belong to a taxon specified in the regulations – the conditions that, under the regulations, are applicable to the welfare of the specimens are </w:t>
            </w:r>
            <w:r w:rsidR="00C3164E">
              <w:rPr>
                <w:sz w:val="18"/>
                <w:szCs w:val="18"/>
              </w:rPr>
              <w:t>likely to be complied with; and</w:t>
            </w:r>
          </w:p>
        </w:tc>
        <w:tc>
          <w:tcPr>
            <w:tcW w:w="2500" w:type="pct"/>
            <w:shd w:val="clear" w:color="auto" w:fill="92D050"/>
          </w:tcPr>
          <w:p w14:paraId="042BAFC6" w14:textId="1B147020" w:rsidR="00C82A05" w:rsidRPr="00C3164E" w:rsidRDefault="00C82A05" w:rsidP="00C3164E">
            <w:pPr>
              <w:spacing w:before="60" w:after="60"/>
              <w:contextualSpacing/>
              <w:rPr>
                <w:rFonts w:cs="Arial"/>
                <w:sz w:val="18"/>
                <w:szCs w:val="18"/>
              </w:rPr>
            </w:pPr>
            <w:r w:rsidRPr="00C3164E">
              <w:rPr>
                <w:rFonts w:cs="Arial"/>
                <w:sz w:val="18"/>
                <w:szCs w:val="18"/>
              </w:rPr>
              <w:t xml:space="preserve">The EPBC Regulations do not specify </w:t>
            </w:r>
            <w:r w:rsidR="002A2ED6" w:rsidRPr="00C3164E">
              <w:rPr>
                <w:rFonts w:cs="Arial"/>
                <w:sz w:val="18"/>
                <w:szCs w:val="18"/>
              </w:rPr>
              <w:t>Crustacea</w:t>
            </w:r>
            <w:r w:rsidRPr="00C3164E">
              <w:rPr>
                <w:rFonts w:cs="Arial"/>
                <w:sz w:val="18"/>
                <w:szCs w:val="18"/>
              </w:rPr>
              <w:t xml:space="preserve"> or fish as a class of animal in relation to</w:t>
            </w:r>
            <w:r w:rsidR="00C3164E">
              <w:rPr>
                <w:rFonts w:cs="Arial"/>
                <w:sz w:val="18"/>
                <w:szCs w:val="18"/>
              </w:rPr>
              <w:t xml:space="preserve"> the welfare of live specimens.</w:t>
            </w:r>
          </w:p>
        </w:tc>
      </w:tr>
      <w:tr w:rsidR="00C82A05" w:rsidRPr="00C3164E" w14:paraId="5707EE05"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17E5E068" w14:textId="684796B3" w:rsidR="00C82A05" w:rsidRPr="00C3164E" w:rsidRDefault="00A100FE" w:rsidP="00C3164E">
            <w:pPr>
              <w:pStyle w:val="ListNumber2"/>
              <w:spacing w:before="60" w:after="60"/>
              <w:rPr>
                <w:sz w:val="18"/>
                <w:szCs w:val="18"/>
              </w:rPr>
            </w:pPr>
            <w:r w:rsidRPr="00C3164E">
              <w:rPr>
                <w:sz w:val="18"/>
                <w:szCs w:val="18"/>
              </w:rPr>
              <w:lastRenderedPageBreak/>
              <w:t xml:space="preserve">(d) </w:t>
            </w:r>
            <w:r w:rsidR="00C82A05" w:rsidRPr="00C3164E">
              <w:rPr>
                <w:sz w:val="18"/>
                <w:szCs w:val="18"/>
              </w:rPr>
              <w:t>such other conditions (if any) as are specified in the regulations have been, or are likely to be, satisfied.</w:t>
            </w:r>
          </w:p>
        </w:tc>
        <w:tc>
          <w:tcPr>
            <w:tcW w:w="2500" w:type="pct"/>
            <w:shd w:val="clear" w:color="auto" w:fill="auto"/>
          </w:tcPr>
          <w:p w14:paraId="41077B09" w14:textId="719CDCB2" w:rsidR="00C82A05" w:rsidRPr="00C3164E" w:rsidRDefault="003645DF" w:rsidP="00C3164E">
            <w:pPr>
              <w:spacing w:before="60" w:after="60"/>
              <w:contextualSpacing/>
              <w:rPr>
                <w:rFonts w:cs="Arial"/>
                <w:sz w:val="18"/>
                <w:szCs w:val="18"/>
              </w:rPr>
            </w:pPr>
            <w:r w:rsidRPr="00C3164E">
              <w:rPr>
                <w:rFonts w:cs="Arial"/>
                <w:sz w:val="18"/>
                <w:szCs w:val="18"/>
              </w:rPr>
              <w:t xml:space="preserve">Not applicable. </w:t>
            </w:r>
            <w:r w:rsidR="00C82A05" w:rsidRPr="00C3164E">
              <w:rPr>
                <w:rFonts w:cs="Arial"/>
                <w:sz w:val="18"/>
                <w:szCs w:val="18"/>
              </w:rPr>
              <w:t>No other conditions are specified in relation to commercial fis</w:t>
            </w:r>
            <w:r w:rsidR="00C3164E">
              <w:rPr>
                <w:rFonts w:cs="Arial"/>
                <w:sz w:val="18"/>
                <w:szCs w:val="18"/>
              </w:rPr>
              <w:t>heries in the EPBC Regulations.</w:t>
            </w:r>
          </w:p>
        </w:tc>
      </w:tr>
      <w:tr w:rsidR="00C82A05" w:rsidRPr="00C3164E" w14:paraId="4DC3F548" w14:textId="77777777" w:rsidTr="00C82A05">
        <w:trPr>
          <w:cnfStyle w:val="000000010000" w:firstRow="0" w:lastRow="0" w:firstColumn="0" w:lastColumn="0" w:oddVBand="0" w:evenVBand="0" w:oddHBand="0" w:evenHBand="1" w:firstRowFirstColumn="0" w:firstRowLastColumn="0" w:lastRowFirstColumn="0" w:lastRowLastColumn="0"/>
        </w:trPr>
        <w:tc>
          <w:tcPr>
            <w:tcW w:w="2500" w:type="pct"/>
          </w:tcPr>
          <w:p w14:paraId="66432947" w14:textId="77777777" w:rsidR="00C82A05" w:rsidRPr="00C3164E" w:rsidRDefault="00C82A05" w:rsidP="00C3164E">
            <w:pPr>
              <w:pStyle w:val="ListNumber"/>
              <w:spacing w:before="60" w:after="60"/>
              <w:rPr>
                <w:sz w:val="18"/>
                <w:szCs w:val="18"/>
              </w:rPr>
            </w:pPr>
            <w:r w:rsidRPr="00C3164E">
              <w:rPr>
                <w:sz w:val="18"/>
                <w:szCs w:val="18"/>
              </w:rPr>
              <w:t>(4)</w:t>
            </w:r>
            <w:r w:rsidRPr="00C3164E">
              <w:rPr>
                <w:sz w:val="18"/>
                <w:szCs w:val="18"/>
              </w:rPr>
              <w:tab/>
              <w:t xml:space="preserve">In deciding whether to declare an operation as an approved wildlife trade operation the Minister must have </w:t>
            </w:r>
            <w:r w:rsidRPr="00C3164E">
              <w:rPr>
                <w:b/>
                <w:sz w:val="18"/>
                <w:szCs w:val="18"/>
              </w:rPr>
              <w:t>regard</w:t>
            </w:r>
            <w:r w:rsidRPr="00C3164E">
              <w:rPr>
                <w:sz w:val="18"/>
                <w:szCs w:val="18"/>
              </w:rPr>
              <w:t xml:space="preserve"> to:</w:t>
            </w:r>
          </w:p>
          <w:p w14:paraId="6B745662" w14:textId="7F86A02D" w:rsidR="00C82A05" w:rsidRPr="00C3164E" w:rsidRDefault="00C82A05" w:rsidP="00C3164E">
            <w:pPr>
              <w:pStyle w:val="ListNumber2"/>
              <w:spacing w:before="60" w:after="60"/>
              <w:rPr>
                <w:sz w:val="18"/>
                <w:szCs w:val="18"/>
              </w:rPr>
            </w:pPr>
            <w:r w:rsidRPr="00C3164E">
              <w:rPr>
                <w:sz w:val="18"/>
                <w:szCs w:val="18"/>
              </w:rPr>
              <w:t>(a)</w:t>
            </w:r>
            <w:r w:rsidR="00A100FE" w:rsidRPr="00C3164E">
              <w:rPr>
                <w:sz w:val="18"/>
                <w:szCs w:val="18"/>
              </w:rPr>
              <w:t xml:space="preserve"> </w:t>
            </w:r>
            <w:r w:rsidRPr="00C3164E">
              <w:rPr>
                <w:sz w:val="18"/>
                <w:szCs w:val="18"/>
              </w:rPr>
              <w:t>the significance of the impact of the operation on an ecosystem (for example, an impact o</w:t>
            </w:r>
            <w:r w:rsidR="00C3164E">
              <w:rPr>
                <w:sz w:val="18"/>
                <w:szCs w:val="18"/>
              </w:rPr>
              <w:t>n habitat or biodiversity); and</w:t>
            </w:r>
          </w:p>
        </w:tc>
        <w:tc>
          <w:tcPr>
            <w:tcW w:w="2500" w:type="pct"/>
            <w:shd w:val="clear" w:color="auto" w:fill="92D050"/>
          </w:tcPr>
          <w:p w14:paraId="7C406732" w14:textId="7360037C" w:rsidR="00C82A05" w:rsidRPr="00C3164E" w:rsidRDefault="00C82A05" w:rsidP="00C3164E">
            <w:pPr>
              <w:spacing w:before="60" w:after="60"/>
              <w:contextualSpacing/>
              <w:rPr>
                <w:rFonts w:cs="Arial"/>
                <w:sz w:val="18"/>
                <w:szCs w:val="18"/>
              </w:rPr>
            </w:pPr>
            <w:r w:rsidRPr="00C3164E">
              <w:rPr>
                <w:rFonts w:cs="Arial"/>
                <w:sz w:val="18"/>
                <w:szCs w:val="18"/>
              </w:rPr>
              <w:t xml:space="preserve">The fishery will not have a significant impact on any relevant ecosystem within the next </w:t>
            </w:r>
            <w:r w:rsidRPr="00C3164E">
              <w:rPr>
                <w:rFonts w:cs="Arial"/>
                <w:b/>
                <w:sz w:val="18"/>
                <w:szCs w:val="18"/>
              </w:rPr>
              <w:t>three years</w:t>
            </w:r>
            <w:r w:rsidRPr="00C3164E">
              <w:rPr>
                <w:rFonts w:cs="Arial"/>
                <w:sz w:val="18"/>
                <w:szCs w:val="18"/>
              </w:rPr>
              <w:t>, given the management measures currently in place, which include the arrangements described above at s30</w:t>
            </w:r>
            <w:r w:rsidR="00C3164E">
              <w:rPr>
                <w:rFonts w:cs="Arial"/>
                <w:sz w:val="18"/>
                <w:szCs w:val="18"/>
              </w:rPr>
              <w:t>3FN 3(b).</w:t>
            </w:r>
          </w:p>
        </w:tc>
      </w:tr>
      <w:tr w:rsidR="00C82A05" w:rsidRPr="00C3164E" w14:paraId="1854F98B" w14:textId="77777777" w:rsidTr="00C82A05">
        <w:trPr>
          <w:cnfStyle w:val="000000100000" w:firstRow="0" w:lastRow="0" w:firstColumn="0" w:lastColumn="0" w:oddVBand="0" w:evenVBand="0" w:oddHBand="1" w:evenHBand="0" w:firstRowFirstColumn="0" w:firstRowLastColumn="0" w:lastRowFirstColumn="0" w:lastRowLastColumn="0"/>
        </w:trPr>
        <w:tc>
          <w:tcPr>
            <w:tcW w:w="2500" w:type="pct"/>
          </w:tcPr>
          <w:p w14:paraId="78D4B208" w14:textId="66FB6777" w:rsidR="00C82A05" w:rsidRPr="00C3164E" w:rsidRDefault="00A100FE" w:rsidP="00C3164E">
            <w:pPr>
              <w:pStyle w:val="ListNumber2"/>
              <w:spacing w:before="60" w:after="60"/>
              <w:rPr>
                <w:sz w:val="18"/>
                <w:szCs w:val="18"/>
              </w:rPr>
            </w:pPr>
            <w:r w:rsidRPr="00C3164E">
              <w:rPr>
                <w:sz w:val="18"/>
                <w:szCs w:val="18"/>
              </w:rPr>
              <w:t xml:space="preserve">(b) </w:t>
            </w:r>
            <w:r w:rsidR="00C82A05" w:rsidRPr="00C3164E">
              <w:rPr>
                <w:sz w:val="18"/>
                <w:szCs w:val="18"/>
              </w:rPr>
              <w:t>the effectiveness of the management arrangements for the operation (in</w:t>
            </w:r>
            <w:r w:rsidR="00C3164E">
              <w:rPr>
                <w:sz w:val="18"/>
                <w:szCs w:val="18"/>
              </w:rPr>
              <w:t>cluding monitoring procedures).</w:t>
            </w:r>
          </w:p>
        </w:tc>
        <w:tc>
          <w:tcPr>
            <w:tcW w:w="2500" w:type="pct"/>
            <w:shd w:val="clear" w:color="auto" w:fill="92D050"/>
          </w:tcPr>
          <w:p w14:paraId="3F6ECA55" w14:textId="18739C92" w:rsidR="00C82A05" w:rsidRPr="00C3164E" w:rsidRDefault="00C82A05" w:rsidP="00C3164E">
            <w:pPr>
              <w:spacing w:before="60" w:after="60"/>
              <w:contextualSpacing/>
              <w:rPr>
                <w:rFonts w:cs="Arial"/>
                <w:sz w:val="18"/>
                <w:szCs w:val="18"/>
              </w:rPr>
            </w:pPr>
            <w:r w:rsidRPr="00C3164E">
              <w:rPr>
                <w:rFonts w:cs="Arial"/>
                <w:sz w:val="18"/>
                <w:szCs w:val="18"/>
              </w:rPr>
              <w:t>The management arrangements that will be employed for the fishery as outlined in the assessment against the Guidelines (above), are likel</w:t>
            </w:r>
            <w:r w:rsidR="00C3164E">
              <w:rPr>
                <w:rFonts w:cs="Arial"/>
                <w:sz w:val="18"/>
                <w:szCs w:val="18"/>
              </w:rPr>
              <w:t xml:space="preserve">y to be effective. </w:t>
            </w:r>
          </w:p>
        </w:tc>
      </w:tr>
      <w:tr w:rsidR="00C82A05" w:rsidRPr="00C3164E" w14:paraId="74D54F2F" w14:textId="77777777" w:rsidTr="00C82A05">
        <w:trPr>
          <w:cnfStyle w:val="000000010000" w:firstRow="0" w:lastRow="0" w:firstColumn="0" w:lastColumn="0" w:oddVBand="0" w:evenVBand="0" w:oddHBand="0" w:evenHBand="1" w:firstRowFirstColumn="0" w:firstRowLastColumn="0" w:lastRowFirstColumn="0" w:lastRowLastColumn="0"/>
        </w:trPr>
        <w:tc>
          <w:tcPr>
            <w:tcW w:w="2500" w:type="pct"/>
          </w:tcPr>
          <w:p w14:paraId="0EF61B19" w14:textId="77777777" w:rsidR="00C82A05" w:rsidRPr="00C3164E" w:rsidRDefault="00C82A05" w:rsidP="00C3164E">
            <w:pPr>
              <w:pStyle w:val="ListNumber"/>
              <w:spacing w:before="60" w:after="60"/>
              <w:rPr>
                <w:sz w:val="18"/>
                <w:szCs w:val="18"/>
              </w:rPr>
            </w:pPr>
            <w:r w:rsidRPr="00C3164E">
              <w:rPr>
                <w:sz w:val="18"/>
                <w:szCs w:val="18"/>
              </w:rPr>
              <w:t>(5)</w:t>
            </w:r>
            <w:r w:rsidRPr="00C3164E">
              <w:rPr>
                <w:sz w:val="18"/>
                <w:szCs w:val="18"/>
              </w:rPr>
              <w:tab/>
              <w:t xml:space="preserve">In deciding whether to declare an operation as an approved wildlife trade operation the Minister must have </w:t>
            </w:r>
            <w:r w:rsidRPr="00C3164E">
              <w:rPr>
                <w:b/>
                <w:sz w:val="18"/>
                <w:szCs w:val="18"/>
              </w:rPr>
              <w:t>regard</w:t>
            </w:r>
            <w:r w:rsidRPr="00C3164E">
              <w:rPr>
                <w:sz w:val="18"/>
                <w:szCs w:val="18"/>
              </w:rPr>
              <w:t xml:space="preserve"> to:</w:t>
            </w:r>
          </w:p>
          <w:p w14:paraId="127A3A25" w14:textId="77777777" w:rsidR="00C82A05" w:rsidRPr="00C3164E" w:rsidRDefault="00A100FE" w:rsidP="00C3164E">
            <w:pPr>
              <w:pStyle w:val="ListNumber2"/>
              <w:spacing w:before="60" w:after="60"/>
              <w:rPr>
                <w:sz w:val="18"/>
                <w:szCs w:val="18"/>
              </w:rPr>
            </w:pPr>
            <w:r w:rsidRPr="00C3164E">
              <w:rPr>
                <w:sz w:val="18"/>
                <w:szCs w:val="18"/>
              </w:rPr>
              <w:t xml:space="preserve">(a) </w:t>
            </w:r>
            <w:r w:rsidR="00C82A05" w:rsidRPr="00C3164E">
              <w:rPr>
                <w:sz w:val="18"/>
                <w:szCs w:val="18"/>
              </w:rPr>
              <w:t>whether legislation relating to the protection, conservation or management of the specimens to which the operation relates is in force in the State or Territory concerned; and</w:t>
            </w:r>
          </w:p>
          <w:p w14:paraId="7615496C" w14:textId="77777777" w:rsidR="00C82A05" w:rsidRPr="00C3164E" w:rsidRDefault="00C82A05" w:rsidP="00C3164E">
            <w:pPr>
              <w:pStyle w:val="ListNumber2"/>
              <w:spacing w:before="60" w:after="60"/>
              <w:rPr>
                <w:sz w:val="18"/>
                <w:szCs w:val="18"/>
              </w:rPr>
            </w:pPr>
            <w:r w:rsidRPr="00C3164E">
              <w:rPr>
                <w:sz w:val="18"/>
                <w:szCs w:val="18"/>
              </w:rPr>
              <w:t>(b)</w:t>
            </w:r>
            <w:r w:rsidR="00A100FE" w:rsidRPr="00C3164E">
              <w:rPr>
                <w:sz w:val="18"/>
                <w:szCs w:val="18"/>
              </w:rPr>
              <w:t xml:space="preserve"> </w:t>
            </w:r>
            <w:r w:rsidRPr="00C3164E">
              <w:rPr>
                <w:sz w:val="18"/>
                <w:szCs w:val="18"/>
              </w:rPr>
              <w:t>whether the legislation applies throughout the State or Territory concerned; and</w:t>
            </w:r>
          </w:p>
          <w:p w14:paraId="2C223778" w14:textId="53F5C3EC" w:rsidR="00C82A05" w:rsidRPr="00C3164E" w:rsidRDefault="00C82A05" w:rsidP="00C3164E">
            <w:pPr>
              <w:pStyle w:val="ListNumber2"/>
              <w:spacing w:before="60" w:after="60"/>
              <w:rPr>
                <w:sz w:val="18"/>
                <w:szCs w:val="18"/>
              </w:rPr>
            </w:pPr>
            <w:r w:rsidRPr="00C3164E">
              <w:rPr>
                <w:sz w:val="18"/>
                <w:szCs w:val="18"/>
              </w:rPr>
              <w:t>(c)</w:t>
            </w:r>
            <w:r w:rsidR="00A100FE" w:rsidRPr="00C3164E">
              <w:rPr>
                <w:sz w:val="18"/>
                <w:szCs w:val="18"/>
              </w:rPr>
              <w:t xml:space="preserve"> </w:t>
            </w:r>
            <w:r w:rsidRPr="00C3164E">
              <w:rPr>
                <w:sz w:val="18"/>
                <w:szCs w:val="18"/>
              </w:rPr>
              <w:t>whether, in the opinion of the Minister</w:t>
            </w:r>
            <w:r w:rsidR="00C3164E">
              <w:rPr>
                <w:sz w:val="18"/>
                <w:szCs w:val="18"/>
              </w:rPr>
              <w:t>, the legislation is effective.</w:t>
            </w:r>
          </w:p>
        </w:tc>
        <w:tc>
          <w:tcPr>
            <w:tcW w:w="2500" w:type="pct"/>
            <w:shd w:val="clear" w:color="auto" w:fill="92D050"/>
          </w:tcPr>
          <w:p w14:paraId="37B6D3A8" w14:textId="77777777" w:rsidR="00C82A05" w:rsidRPr="00C3164E" w:rsidRDefault="00C82A05" w:rsidP="00C3164E">
            <w:pPr>
              <w:spacing w:before="60" w:after="60"/>
              <w:contextualSpacing/>
              <w:rPr>
                <w:rFonts w:cs="Arial"/>
                <w:sz w:val="18"/>
                <w:szCs w:val="18"/>
              </w:rPr>
            </w:pPr>
            <w:r w:rsidRPr="00C3164E">
              <w:rPr>
                <w:rFonts w:cs="Arial"/>
                <w:sz w:val="18"/>
                <w:szCs w:val="18"/>
              </w:rPr>
              <w:t>The fishery</w:t>
            </w:r>
            <w:r w:rsidRPr="00C3164E">
              <w:rPr>
                <w:rFonts w:cs="Arial"/>
                <w:b/>
                <w:sz w:val="18"/>
                <w:szCs w:val="18"/>
              </w:rPr>
              <w:t xml:space="preserve"> </w:t>
            </w:r>
            <w:r w:rsidRPr="00C3164E">
              <w:rPr>
                <w:rFonts w:cs="Arial"/>
                <w:sz w:val="18"/>
                <w:szCs w:val="18"/>
              </w:rPr>
              <w:t>will be managed under the</w:t>
            </w:r>
            <w:r w:rsidRPr="00C3164E">
              <w:rPr>
                <w:rFonts w:cs="Arial"/>
                <w:color w:val="3366FF"/>
                <w:sz w:val="18"/>
                <w:szCs w:val="18"/>
              </w:rPr>
              <w:t xml:space="preserve"> </w:t>
            </w:r>
            <w:r w:rsidRPr="00C3164E">
              <w:rPr>
                <w:rFonts w:cs="Arial"/>
                <w:bCs/>
                <w:i/>
                <w:iCs/>
                <w:sz w:val="18"/>
                <w:szCs w:val="18"/>
              </w:rPr>
              <w:t>Southern and Eastern Scalefish and Shark</w:t>
            </w:r>
            <w:r w:rsidRPr="00C3164E">
              <w:rPr>
                <w:rFonts w:cs="Arial"/>
                <w:i/>
                <w:sz w:val="18"/>
                <w:szCs w:val="18"/>
              </w:rPr>
              <w:t xml:space="preserve"> Fishery Management Plan 2003</w:t>
            </w:r>
            <w:r w:rsidRPr="00C3164E">
              <w:rPr>
                <w:rFonts w:cs="Arial"/>
                <w:sz w:val="18"/>
                <w:szCs w:val="18"/>
              </w:rPr>
              <w:t xml:space="preserve">, the </w:t>
            </w:r>
            <w:r w:rsidRPr="00C3164E">
              <w:rPr>
                <w:rFonts w:cs="Arial"/>
                <w:i/>
                <w:sz w:val="18"/>
                <w:szCs w:val="18"/>
              </w:rPr>
              <w:t>Fisheries Management Act 1991</w:t>
            </w:r>
            <w:r w:rsidRPr="00C3164E">
              <w:rPr>
                <w:rFonts w:cs="Arial"/>
                <w:sz w:val="18"/>
                <w:szCs w:val="18"/>
              </w:rPr>
              <w:t xml:space="preserve"> (Cth) and </w:t>
            </w:r>
            <w:r w:rsidRPr="00C3164E">
              <w:rPr>
                <w:rFonts w:cs="Arial"/>
                <w:i/>
                <w:sz w:val="18"/>
                <w:szCs w:val="18"/>
              </w:rPr>
              <w:t>Fisheries Management Regulations 1992</w:t>
            </w:r>
            <w:r w:rsidRPr="00C3164E">
              <w:rPr>
                <w:rFonts w:cs="Arial"/>
                <w:sz w:val="18"/>
                <w:szCs w:val="18"/>
              </w:rPr>
              <w:t xml:space="preserve"> (Cth).</w:t>
            </w:r>
          </w:p>
          <w:p w14:paraId="7BE29E6F" w14:textId="77777777" w:rsidR="00C82A05" w:rsidRPr="00C3164E" w:rsidRDefault="00C82A05" w:rsidP="00C3164E">
            <w:pPr>
              <w:spacing w:before="60" w:after="60"/>
              <w:contextualSpacing/>
              <w:rPr>
                <w:rFonts w:cs="Arial"/>
                <w:sz w:val="18"/>
                <w:szCs w:val="18"/>
              </w:rPr>
            </w:pPr>
            <w:r w:rsidRPr="00C3164E">
              <w:rPr>
                <w:rFonts w:cs="Arial"/>
                <w:sz w:val="18"/>
                <w:szCs w:val="18"/>
              </w:rPr>
              <w:t xml:space="preserve">The legislation under which </w:t>
            </w:r>
            <w:r w:rsidR="006175D7" w:rsidRPr="00C3164E">
              <w:rPr>
                <w:rFonts w:cs="Arial"/>
                <w:sz w:val="18"/>
                <w:szCs w:val="18"/>
              </w:rPr>
              <w:t xml:space="preserve">the </w:t>
            </w:r>
            <w:r w:rsidRPr="00C3164E">
              <w:rPr>
                <w:rFonts w:cs="Arial"/>
                <w:sz w:val="18"/>
                <w:szCs w:val="18"/>
              </w:rPr>
              <w:t>fishery is managed</w:t>
            </w:r>
            <w:r w:rsidRPr="00C3164E">
              <w:rPr>
                <w:rFonts w:cs="Arial"/>
                <w:i/>
                <w:sz w:val="18"/>
                <w:szCs w:val="18"/>
              </w:rPr>
              <w:t xml:space="preserve"> </w:t>
            </w:r>
            <w:r w:rsidRPr="00C3164E">
              <w:rPr>
                <w:rFonts w:cs="Arial"/>
                <w:sz w:val="18"/>
                <w:szCs w:val="18"/>
              </w:rPr>
              <w:t>applies throughout Commonwealth waters, and in state or Northern Territory waters in accordance with the relevant offshore constitutional settlement agreement.</w:t>
            </w:r>
          </w:p>
          <w:p w14:paraId="4CE47E7D" w14:textId="0F8F8BC3" w:rsidR="00C82A05" w:rsidRPr="00C3164E" w:rsidRDefault="00C82A05" w:rsidP="00C3164E">
            <w:pPr>
              <w:spacing w:before="60" w:after="60"/>
              <w:contextualSpacing/>
              <w:rPr>
                <w:rFonts w:cs="Arial"/>
                <w:sz w:val="18"/>
                <w:szCs w:val="18"/>
              </w:rPr>
            </w:pPr>
            <w:r w:rsidRPr="00C3164E">
              <w:rPr>
                <w:rFonts w:cs="Arial"/>
                <w:sz w:val="18"/>
                <w:szCs w:val="18"/>
              </w:rPr>
              <w:t>The Department considers that the legisla</w:t>
            </w:r>
            <w:r w:rsidR="00C3164E">
              <w:rPr>
                <w:rFonts w:cs="Arial"/>
                <w:sz w:val="18"/>
                <w:szCs w:val="18"/>
              </w:rPr>
              <w:t>tion is likely to be effective.</w:t>
            </w:r>
          </w:p>
        </w:tc>
      </w:tr>
      <w:tr w:rsidR="00C82A05" w:rsidRPr="00C3164E" w14:paraId="75A3CFDD" w14:textId="77777777" w:rsidTr="00C82A05">
        <w:trPr>
          <w:cnfStyle w:val="000000100000" w:firstRow="0" w:lastRow="0" w:firstColumn="0" w:lastColumn="0" w:oddVBand="0" w:evenVBand="0" w:oddHBand="1" w:evenHBand="0" w:firstRowFirstColumn="0" w:firstRowLastColumn="0" w:lastRowFirstColumn="0" w:lastRowLastColumn="0"/>
        </w:trPr>
        <w:tc>
          <w:tcPr>
            <w:tcW w:w="2500" w:type="pct"/>
          </w:tcPr>
          <w:p w14:paraId="364BACBF" w14:textId="77777777" w:rsidR="00C82A05" w:rsidRPr="00C3164E" w:rsidRDefault="00C82A05" w:rsidP="00C3164E">
            <w:pPr>
              <w:pStyle w:val="ListNumber"/>
              <w:spacing w:before="60" w:after="60"/>
              <w:rPr>
                <w:sz w:val="18"/>
                <w:szCs w:val="18"/>
              </w:rPr>
            </w:pPr>
            <w:r w:rsidRPr="00C3164E">
              <w:rPr>
                <w:sz w:val="18"/>
                <w:szCs w:val="18"/>
              </w:rPr>
              <w:t>(10)</w:t>
            </w:r>
            <w:r w:rsidRPr="00C3164E">
              <w:rPr>
                <w:sz w:val="18"/>
                <w:szCs w:val="18"/>
              </w:rPr>
              <w:tab/>
              <w:t>For the purposes of section 303FN, an operation is a wildlife trade operation if, an only if, the operation is an operation for the taking of specimens and:</w:t>
            </w:r>
          </w:p>
          <w:p w14:paraId="70667313" w14:textId="396041A6" w:rsidR="00C82A05" w:rsidRPr="00C3164E" w:rsidRDefault="00C82A05" w:rsidP="00C3164E">
            <w:pPr>
              <w:pStyle w:val="ListNumber2"/>
              <w:spacing w:before="60" w:after="60"/>
              <w:rPr>
                <w:sz w:val="18"/>
                <w:szCs w:val="18"/>
              </w:rPr>
            </w:pPr>
            <w:r w:rsidRPr="00C3164E">
              <w:rPr>
                <w:sz w:val="18"/>
                <w:szCs w:val="18"/>
              </w:rPr>
              <w:t>(a)</w:t>
            </w:r>
            <w:r w:rsidR="00A100FE" w:rsidRPr="00C3164E">
              <w:rPr>
                <w:sz w:val="18"/>
                <w:szCs w:val="18"/>
              </w:rPr>
              <w:t xml:space="preserve"> </w:t>
            </w:r>
            <w:r w:rsidRPr="00C3164E">
              <w:rPr>
                <w:sz w:val="18"/>
                <w:szCs w:val="18"/>
              </w:rPr>
              <w:t>the ope</w:t>
            </w:r>
            <w:r w:rsidR="00C3164E">
              <w:rPr>
                <w:sz w:val="18"/>
                <w:szCs w:val="18"/>
              </w:rPr>
              <w:t>ration is a commercial fishery.</w:t>
            </w:r>
          </w:p>
        </w:tc>
        <w:tc>
          <w:tcPr>
            <w:tcW w:w="2500" w:type="pct"/>
            <w:shd w:val="clear" w:color="auto" w:fill="92D050"/>
          </w:tcPr>
          <w:p w14:paraId="2559856F" w14:textId="77777777" w:rsidR="00C82A05" w:rsidRPr="00C3164E" w:rsidRDefault="00C82A05" w:rsidP="00C3164E">
            <w:pPr>
              <w:spacing w:before="60" w:after="60"/>
              <w:contextualSpacing/>
              <w:rPr>
                <w:rFonts w:cs="Arial"/>
                <w:sz w:val="18"/>
                <w:szCs w:val="18"/>
              </w:rPr>
            </w:pPr>
            <w:r w:rsidRPr="00C3164E">
              <w:rPr>
                <w:rFonts w:cs="Arial"/>
                <w:sz w:val="18"/>
                <w:szCs w:val="18"/>
              </w:rPr>
              <w:t xml:space="preserve">The </w:t>
            </w:r>
            <w:r w:rsidRPr="00C3164E">
              <w:rPr>
                <w:rFonts w:cs="Arial"/>
                <w:bCs/>
                <w:iCs/>
                <w:sz w:val="18"/>
                <w:szCs w:val="18"/>
              </w:rPr>
              <w:t>Southern and Eastern Scalefish and Shark</w:t>
            </w:r>
            <w:r w:rsidRPr="00C3164E">
              <w:rPr>
                <w:rFonts w:cs="Arial"/>
                <w:sz w:val="18"/>
                <w:szCs w:val="18"/>
              </w:rPr>
              <w:t xml:space="preserve"> Fishery is a commercial fishery. </w:t>
            </w:r>
          </w:p>
          <w:p w14:paraId="7660AB98" w14:textId="77777777" w:rsidR="00C82A05" w:rsidRPr="00C3164E" w:rsidRDefault="00C82A05" w:rsidP="00C3164E">
            <w:pPr>
              <w:spacing w:before="60" w:after="60"/>
              <w:contextualSpacing/>
              <w:rPr>
                <w:rFonts w:cs="Arial"/>
                <w:b/>
                <w:sz w:val="18"/>
                <w:szCs w:val="18"/>
              </w:rPr>
            </w:pPr>
          </w:p>
        </w:tc>
      </w:tr>
      <w:tr w:rsidR="00C82A05" w:rsidRPr="00C3164E" w14:paraId="139ED9A1" w14:textId="77777777" w:rsidTr="00C82A05">
        <w:trPr>
          <w:cnfStyle w:val="000000010000" w:firstRow="0" w:lastRow="0" w:firstColumn="0" w:lastColumn="0" w:oddVBand="0" w:evenVBand="0" w:oddHBand="0" w:evenHBand="1" w:firstRowFirstColumn="0" w:firstRowLastColumn="0" w:lastRowFirstColumn="0" w:lastRowLastColumn="0"/>
        </w:trPr>
        <w:tc>
          <w:tcPr>
            <w:tcW w:w="2500" w:type="pct"/>
          </w:tcPr>
          <w:p w14:paraId="286A55FC" w14:textId="77777777" w:rsidR="00C82A05" w:rsidRPr="00C3164E" w:rsidRDefault="00C82A05" w:rsidP="00C3164E">
            <w:pPr>
              <w:pStyle w:val="ListNumber"/>
              <w:spacing w:before="60" w:after="60"/>
              <w:rPr>
                <w:sz w:val="18"/>
                <w:szCs w:val="18"/>
              </w:rPr>
            </w:pPr>
            <w:r w:rsidRPr="00C3164E">
              <w:rPr>
                <w:sz w:val="18"/>
                <w:szCs w:val="18"/>
              </w:rPr>
              <w:t>(10A)</w:t>
            </w:r>
            <w:r w:rsidRPr="00C3164E">
              <w:rPr>
                <w:sz w:val="18"/>
                <w:szCs w:val="18"/>
              </w:rPr>
              <w:tab/>
              <w:t xml:space="preserve">In deciding whether to declare that a commercial fishery is an approved wildlife trade operation for the purposes of this section, the Minister must rely primarily on the outcomes of any assessment in relation to the fishery carried out for the purposes of Division 1 or 2 of Part 10. </w:t>
            </w:r>
          </w:p>
          <w:p w14:paraId="12717267" w14:textId="77777777" w:rsidR="00C82A05" w:rsidRPr="00C3164E" w:rsidRDefault="00C82A05" w:rsidP="00C3164E">
            <w:pPr>
              <w:pStyle w:val="ListNumber"/>
              <w:spacing w:before="60" w:after="60"/>
              <w:rPr>
                <w:sz w:val="18"/>
                <w:szCs w:val="18"/>
              </w:rPr>
            </w:pPr>
          </w:p>
        </w:tc>
        <w:tc>
          <w:tcPr>
            <w:tcW w:w="2500" w:type="pct"/>
            <w:shd w:val="clear" w:color="auto" w:fill="92D050"/>
          </w:tcPr>
          <w:p w14:paraId="253E8255" w14:textId="77777777" w:rsidR="00C82A05" w:rsidRPr="00C3164E" w:rsidRDefault="00C82A05" w:rsidP="00C3164E">
            <w:pPr>
              <w:spacing w:before="60" w:after="60"/>
              <w:contextualSpacing/>
              <w:rPr>
                <w:rFonts w:eastAsia="Arial Unicode MS" w:cs="Arial"/>
                <w:sz w:val="18"/>
                <w:szCs w:val="18"/>
                <w:lang w:val="en-US"/>
              </w:rPr>
            </w:pPr>
            <w:r w:rsidRPr="00C3164E">
              <w:rPr>
                <w:rFonts w:eastAsia="Arial Unicode MS" w:cs="Arial"/>
                <w:sz w:val="18"/>
                <w:szCs w:val="18"/>
                <w:lang w:val="en-US"/>
              </w:rPr>
              <w:t xml:space="preserve">The impacts of actions under the operations of the fishery were assessed under Part 10 of the EPBC Act in May 2007. That assessment concluded that actions approved or taken in accordance with the </w:t>
            </w:r>
            <w:r w:rsidRPr="00C3164E">
              <w:rPr>
                <w:rFonts w:eastAsia="Arial Unicode MS" w:cs="Arial"/>
                <w:i/>
                <w:sz w:val="18"/>
                <w:szCs w:val="18"/>
                <w:lang w:val="en-US"/>
              </w:rPr>
              <w:t>Southern and Eastern Scalefish and Shark Fishery Management Plan 2003</w:t>
            </w:r>
            <w:r w:rsidRPr="00C3164E">
              <w:rPr>
                <w:rFonts w:eastAsia="Arial Unicode MS" w:cs="Arial"/>
                <w:sz w:val="18"/>
                <w:szCs w:val="18"/>
                <w:lang w:val="en-US"/>
              </w:rPr>
              <w:t xml:space="preserve">, as amended, would not have an unacceptable or unsustainable impact on the environment in a Commonwealth marine area. </w:t>
            </w:r>
          </w:p>
          <w:p w14:paraId="6A1AB119" w14:textId="77777777" w:rsidR="00C82A05" w:rsidRPr="00C3164E" w:rsidRDefault="00C82A05" w:rsidP="00C3164E">
            <w:pPr>
              <w:spacing w:before="60" w:after="60"/>
              <w:contextualSpacing/>
              <w:rPr>
                <w:rFonts w:eastAsia="Arial Unicode MS" w:cs="Arial"/>
                <w:sz w:val="18"/>
                <w:szCs w:val="18"/>
                <w:lang w:val="en-US"/>
              </w:rPr>
            </w:pPr>
            <w:r w:rsidRPr="00C3164E">
              <w:rPr>
                <w:rFonts w:eastAsia="Arial Unicode MS" w:cs="Arial"/>
                <w:sz w:val="18"/>
                <w:szCs w:val="18"/>
                <w:lang w:val="en-US"/>
              </w:rPr>
              <w:t xml:space="preserve">Consequently, the </w:t>
            </w:r>
            <w:r w:rsidRPr="00C3164E">
              <w:rPr>
                <w:rFonts w:eastAsia="Arial Unicode MS" w:cs="Arial"/>
                <w:i/>
                <w:sz w:val="18"/>
                <w:szCs w:val="18"/>
                <w:lang w:val="en-US"/>
              </w:rPr>
              <w:t>Southern and Eastern Scalefish and Shark Fishery Management Plan 2003</w:t>
            </w:r>
            <w:r w:rsidRPr="00C3164E">
              <w:rPr>
                <w:rFonts w:eastAsia="Arial Unicode MS" w:cs="Arial"/>
                <w:sz w:val="18"/>
                <w:szCs w:val="18"/>
                <w:lang w:val="en-US"/>
              </w:rPr>
              <w:t xml:space="preserve">, as amended by the </w:t>
            </w:r>
            <w:r w:rsidRPr="00C3164E">
              <w:rPr>
                <w:rFonts w:eastAsia="Arial Unicode MS" w:cs="Arial"/>
                <w:i/>
                <w:sz w:val="18"/>
                <w:szCs w:val="18"/>
                <w:lang w:val="en-US"/>
              </w:rPr>
              <w:t>Southern and Eastern Scalefish and Shark Fishery Management Plan Amendment 2006</w:t>
            </w:r>
            <w:r w:rsidRPr="00C3164E">
              <w:rPr>
                <w:rFonts w:eastAsia="Arial Unicode MS" w:cs="Arial"/>
                <w:sz w:val="18"/>
                <w:szCs w:val="18"/>
                <w:lang w:val="en-US"/>
              </w:rPr>
              <w:t xml:space="preserve"> (No. 2),</w:t>
            </w:r>
            <w:r w:rsidR="00C968A8" w:rsidRPr="00C3164E">
              <w:rPr>
                <w:rFonts w:eastAsia="Arial Unicode MS" w:cs="Arial"/>
                <w:sz w:val="18"/>
                <w:szCs w:val="18"/>
                <w:lang w:val="en-US"/>
              </w:rPr>
              <w:t xml:space="preserve"> </w:t>
            </w:r>
            <w:r w:rsidRPr="00C3164E">
              <w:rPr>
                <w:rFonts w:eastAsia="Arial Unicode MS" w:cs="Arial"/>
                <w:sz w:val="18"/>
                <w:szCs w:val="18"/>
                <w:lang w:val="en-US"/>
              </w:rPr>
              <w:t xml:space="preserve">was accredited under section 33 of the EPBC Act. </w:t>
            </w:r>
          </w:p>
          <w:p w14:paraId="7A2FB77B" w14:textId="735E9093" w:rsidR="00C82A05" w:rsidRPr="00C3164E" w:rsidRDefault="006175D7" w:rsidP="00C3164E">
            <w:pPr>
              <w:spacing w:before="60" w:after="60"/>
              <w:contextualSpacing/>
              <w:rPr>
                <w:rFonts w:cs="Arial"/>
                <w:sz w:val="18"/>
                <w:szCs w:val="18"/>
              </w:rPr>
            </w:pPr>
            <w:r w:rsidRPr="00C3164E">
              <w:rPr>
                <w:rFonts w:cs="Arial"/>
                <w:sz w:val="18"/>
                <w:szCs w:val="18"/>
              </w:rPr>
              <w:t>AFMA has informed the Department of minor amendments to the fishery’s management arrangements since that accreditation, including those identif</w:t>
            </w:r>
            <w:r w:rsidR="00C3164E">
              <w:rPr>
                <w:rFonts w:cs="Arial"/>
                <w:sz w:val="18"/>
                <w:szCs w:val="18"/>
              </w:rPr>
              <w:t xml:space="preserve">ied at section </w:t>
            </w:r>
            <w:proofErr w:type="gramStart"/>
            <w:r w:rsidR="00C3164E">
              <w:rPr>
                <w:rFonts w:cs="Arial"/>
                <w:sz w:val="18"/>
                <w:szCs w:val="18"/>
              </w:rPr>
              <w:t>303DC(</w:t>
            </w:r>
            <w:proofErr w:type="gramEnd"/>
            <w:r w:rsidR="00C3164E">
              <w:rPr>
                <w:rFonts w:cs="Arial"/>
                <w:sz w:val="18"/>
                <w:szCs w:val="18"/>
              </w:rPr>
              <w:t>1A) above.</w:t>
            </w:r>
          </w:p>
        </w:tc>
      </w:tr>
      <w:tr w:rsidR="00C82A05" w:rsidRPr="00C3164E" w14:paraId="734DA75A"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05F9C493" w14:textId="6C909442" w:rsidR="00C82A05" w:rsidRPr="00C3164E" w:rsidRDefault="00C82A05" w:rsidP="00C3164E">
            <w:pPr>
              <w:pStyle w:val="ListNumber"/>
              <w:spacing w:before="60" w:after="60"/>
              <w:rPr>
                <w:sz w:val="18"/>
                <w:szCs w:val="18"/>
              </w:rPr>
            </w:pPr>
            <w:r w:rsidRPr="00C3164E">
              <w:rPr>
                <w:sz w:val="18"/>
                <w:szCs w:val="18"/>
              </w:rPr>
              <w:t>(10B)</w:t>
            </w:r>
            <w:r w:rsidRPr="00C3164E">
              <w:rPr>
                <w:sz w:val="18"/>
                <w:szCs w:val="18"/>
              </w:rPr>
              <w:tab/>
              <w:t>Subsection (10A) does not limit the matters that may be taken into account in deciding whether to declare that a fishery is an approved wildlife trade operation fo</w:t>
            </w:r>
            <w:r w:rsidR="00C3164E">
              <w:rPr>
                <w:sz w:val="18"/>
                <w:szCs w:val="18"/>
              </w:rPr>
              <w:t>r the purposes of this section.</w:t>
            </w:r>
          </w:p>
        </w:tc>
        <w:tc>
          <w:tcPr>
            <w:tcW w:w="2500" w:type="pct"/>
            <w:shd w:val="clear" w:color="auto" w:fill="auto"/>
          </w:tcPr>
          <w:p w14:paraId="59F6FCD0" w14:textId="77777777" w:rsidR="00C82A05" w:rsidRPr="00C3164E" w:rsidRDefault="00C82A05" w:rsidP="00C3164E">
            <w:pPr>
              <w:spacing w:before="60" w:after="60"/>
              <w:contextualSpacing/>
              <w:rPr>
                <w:rFonts w:cs="Arial"/>
                <w:b/>
                <w:sz w:val="18"/>
                <w:szCs w:val="18"/>
              </w:rPr>
            </w:pPr>
          </w:p>
        </w:tc>
      </w:tr>
    </w:tbl>
    <w:p w14:paraId="3CD445EC" w14:textId="77777777" w:rsidR="002B2059" w:rsidRDefault="002B2059" w:rsidP="00C3164E">
      <w:pPr>
        <w:spacing w:before="60" w:after="60"/>
        <w:ind w:left="425" w:hanging="425"/>
        <w:contextualSpacing/>
        <w:rPr>
          <w:rFonts w:cs="Arial"/>
          <w:b/>
          <w:sz w:val="18"/>
          <w:szCs w:val="18"/>
        </w:rPr>
        <w:sectPr w:rsidR="002B2059" w:rsidSect="001955CD">
          <w:pgSz w:w="16838" w:h="11906" w:orient="landscape"/>
          <w:pgMar w:top="1021" w:right="1021" w:bottom="1021" w:left="1021" w:header="709" w:footer="709" w:gutter="0"/>
          <w:cols w:space="708"/>
          <w:docGrid w:linePitch="360"/>
        </w:sectPr>
      </w:pPr>
    </w:p>
    <w:tbl>
      <w:tblPr>
        <w:tblStyle w:val="TableGrid1"/>
        <w:tblW w:w="5000" w:type="pct"/>
        <w:tblLook w:val="04A0" w:firstRow="1" w:lastRow="0" w:firstColumn="1" w:lastColumn="0" w:noHBand="0" w:noVBand="1"/>
      </w:tblPr>
      <w:tblGrid>
        <w:gridCol w:w="7393"/>
        <w:gridCol w:w="7393"/>
      </w:tblGrid>
      <w:tr w:rsidR="00C82A05" w:rsidRPr="00C3164E" w14:paraId="228935E5" w14:textId="77777777" w:rsidTr="00CC77AB">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vAlign w:val="center"/>
          </w:tcPr>
          <w:p w14:paraId="051A2834" w14:textId="3743BDC7" w:rsidR="00C82A05" w:rsidRPr="00C3164E" w:rsidRDefault="00C82A05" w:rsidP="00C3164E">
            <w:pPr>
              <w:spacing w:before="60" w:after="60"/>
              <w:ind w:left="425" w:hanging="425"/>
              <w:contextualSpacing/>
              <w:rPr>
                <w:rFonts w:cs="Arial"/>
                <w:sz w:val="18"/>
                <w:szCs w:val="18"/>
                <w:highlight w:val="cyan"/>
              </w:rPr>
            </w:pPr>
            <w:r w:rsidRPr="00C3164E">
              <w:rPr>
                <w:rFonts w:cs="Arial"/>
                <w:b/>
                <w:sz w:val="18"/>
                <w:szCs w:val="18"/>
              </w:rPr>
              <w:lastRenderedPageBreak/>
              <w:t xml:space="preserve">Section 303FR Public consultation </w:t>
            </w:r>
          </w:p>
        </w:tc>
        <w:tc>
          <w:tcPr>
            <w:tcW w:w="2500" w:type="pct"/>
            <w:shd w:val="clear" w:color="auto" w:fill="D9D9D9" w:themeFill="background1" w:themeFillShade="D9"/>
            <w:vAlign w:val="center"/>
          </w:tcPr>
          <w:p w14:paraId="5784F3C8" w14:textId="77777777" w:rsidR="00C82A05" w:rsidRPr="00C3164E" w:rsidRDefault="00C82A05" w:rsidP="00C3164E">
            <w:pPr>
              <w:spacing w:before="60" w:after="60"/>
              <w:ind w:left="425" w:hanging="425"/>
              <w:contextualSpacing/>
              <w:rPr>
                <w:rFonts w:cs="Arial"/>
                <w:b/>
                <w:sz w:val="18"/>
                <w:szCs w:val="18"/>
              </w:rPr>
            </w:pPr>
            <w:r w:rsidRPr="00C3164E">
              <w:rPr>
                <w:rFonts w:cs="Arial"/>
                <w:b/>
                <w:sz w:val="18"/>
                <w:szCs w:val="18"/>
              </w:rPr>
              <w:t>Comment</w:t>
            </w:r>
          </w:p>
        </w:tc>
      </w:tr>
      <w:tr w:rsidR="00C82A05" w:rsidRPr="00C3164E" w14:paraId="2D63523F" w14:textId="77777777" w:rsidTr="00C82A05">
        <w:trPr>
          <w:cnfStyle w:val="000000100000" w:firstRow="0" w:lastRow="0" w:firstColumn="0" w:lastColumn="0" w:oddVBand="0" w:evenVBand="0" w:oddHBand="1" w:evenHBand="0" w:firstRowFirstColumn="0" w:firstRowLastColumn="0" w:lastRowFirstColumn="0" w:lastRowLastColumn="0"/>
        </w:trPr>
        <w:tc>
          <w:tcPr>
            <w:tcW w:w="2500" w:type="pct"/>
          </w:tcPr>
          <w:p w14:paraId="04E55DCC" w14:textId="77777777" w:rsidR="00C82A05" w:rsidRPr="00C3164E" w:rsidRDefault="00C82A05" w:rsidP="00C3164E">
            <w:pPr>
              <w:pStyle w:val="ListNumber"/>
              <w:spacing w:before="60" w:after="60"/>
              <w:rPr>
                <w:sz w:val="18"/>
                <w:szCs w:val="18"/>
              </w:rPr>
            </w:pPr>
            <w:r w:rsidRPr="00C3164E">
              <w:rPr>
                <w:sz w:val="18"/>
                <w:szCs w:val="18"/>
              </w:rPr>
              <w:t>(1)</w:t>
            </w:r>
            <w:r w:rsidRPr="00C3164E">
              <w:rPr>
                <w:sz w:val="18"/>
                <w:szCs w:val="18"/>
              </w:rPr>
              <w:tab/>
              <w:t>Before making a declaration under section 303FN, the Minister must cause to be published on the Internet a notice:</w:t>
            </w:r>
          </w:p>
          <w:p w14:paraId="6E4C1926" w14:textId="77777777" w:rsidR="00C82A05" w:rsidRPr="00C3164E" w:rsidRDefault="00C82A05" w:rsidP="00C3164E">
            <w:pPr>
              <w:pStyle w:val="ListNumber2"/>
              <w:spacing w:before="60" w:after="60"/>
              <w:rPr>
                <w:sz w:val="18"/>
                <w:szCs w:val="18"/>
              </w:rPr>
            </w:pPr>
            <w:r w:rsidRPr="00C3164E">
              <w:rPr>
                <w:sz w:val="18"/>
                <w:szCs w:val="18"/>
              </w:rPr>
              <w:t>(a)</w:t>
            </w:r>
            <w:r w:rsidR="00A100FE" w:rsidRPr="00C3164E">
              <w:rPr>
                <w:sz w:val="18"/>
                <w:szCs w:val="18"/>
              </w:rPr>
              <w:t xml:space="preserve"> </w:t>
            </w:r>
            <w:r w:rsidRPr="00C3164E">
              <w:rPr>
                <w:sz w:val="18"/>
                <w:szCs w:val="18"/>
              </w:rPr>
              <w:t>setting out the proposal to make the declaration; and</w:t>
            </w:r>
          </w:p>
          <w:p w14:paraId="786DAFED" w14:textId="77777777" w:rsidR="00C82A05" w:rsidRPr="00C3164E" w:rsidRDefault="00C82A05" w:rsidP="00C3164E">
            <w:pPr>
              <w:pStyle w:val="ListNumber2"/>
              <w:spacing w:before="60" w:after="60"/>
              <w:rPr>
                <w:sz w:val="18"/>
                <w:szCs w:val="18"/>
              </w:rPr>
            </w:pPr>
            <w:r w:rsidRPr="00C3164E">
              <w:rPr>
                <w:sz w:val="18"/>
                <w:szCs w:val="18"/>
              </w:rPr>
              <w:t>(b)</w:t>
            </w:r>
            <w:r w:rsidR="00A100FE" w:rsidRPr="00C3164E">
              <w:rPr>
                <w:sz w:val="18"/>
                <w:szCs w:val="18"/>
              </w:rPr>
              <w:t xml:space="preserve"> </w:t>
            </w:r>
            <w:r w:rsidRPr="00C3164E">
              <w:rPr>
                <w:sz w:val="18"/>
                <w:szCs w:val="18"/>
              </w:rPr>
              <w:t>setting out sufficient information to enable persons and organisations to consider adequately the merits of the proposal; and</w:t>
            </w:r>
          </w:p>
          <w:p w14:paraId="2303114F" w14:textId="77777777" w:rsidR="00C82A05" w:rsidRPr="00C3164E" w:rsidRDefault="00C82A05" w:rsidP="00C3164E">
            <w:pPr>
              <w:pStyle w:val="ListNumber2"/>
              <w:spacing w:before="60" w:after="60"/>
              <w:rPr>
                <w:sz w:val="18"/>
                <w:szCs w:val="18"/>
              </w:rPr>
            </w:pPr>
            <w:r w:rsidRPr="00C3164E">
              <w:rPr>
                <w:sz w:val="18"/>
                <w:szCs w:val="18"/>
              </w:rPr>
              <w:t>(c)</w:t>
            </w:r>
            <w:r w:rsidR="00A100FE" w:rsidRPr="00C3164E">
              <w:rPr>
                <w:sz w:val="18"/>
                <w:szCs w:val="18"/>
              </w:rPr>
              <w:t xml:space="preserve"> i</w:t>
            </w:r>
            <w:r w:rsidRPr="00C3164E">
              <w:rPr>
                <w:sz w:val="18"/>
                <w:szCs w:val="18"/>
              </w:rPr>
              <w:t>nviting persons and organisations to give the Minister, within the period specified in the notice, written comments about the proposal.</w:t>
            </w:r>
          </w:p>
          <w:p w14:paraId="47BBC111" w14:textId="77777777" w:rsidR="00C82A05" w:rsidRPr="00C3164E" w:rsidRDefault="00C82A05" w:rsidP="00C3164E">
            <w:pPr>
              <w:pStyle w:val="ListNumber"/>
              <w:spacing w:before="60" w:after="60"/>
              <w:rPr>
                <w:sz w:val="18"/>
                <w:szCs w:val="18"/>
              </w:rPr>
            </w:pPr>
            <w:r w:rsidRPr="00C3164E">
              <w:rPr>
                <w:sz w:val="18"/>
                <w:szCs w:val="18"/>
              </w:rPr>
              <w:t>(2)</w:t>
            </w:r>
            <w:r w:rsidRPr="00C3164E">
              <w:rPr>
                <w:sz w:val="18"/>
                <w:szCs w:val="18"/>
              </w:rPr>
              <w:tab/>
              <w:t>A period specified in the notice must not be shorter than 20 business days after the date on which the notice was published on the Internet.</w:t>
            </w:r>
          </w:p>
        </w:tc>
        <w:tc>
          <w:tcPr>
            <w:tcW w:w="2500" w:type="pct"/>
            <w:shd w:val="clear" w:color="auto" w:fill="92D050"/>
          </w:tcPr>
          <w:p w14:paraId="08EA79F4" w14:textId="77777777" w:rsidR="00C82A05" w:rsidRPr="00C3164E" w:rsidRDefault="00C82A05" w:rsidP="00C3164E">
            <w:pPr>
              <w:spacing w:before="60" w:after="60"/>
              <w:contextualSpacing/>
              <w:rPr>
                <w:rFonts w:cs="Arial"/>
                <w:iCs/>
                <w:sz w:val="18"/>
                <w:szCs w:val="18"/>
              </w:rPr>
            </w:pPr>
            <w:r w:rsidRPr="00C3164E">
              <w:rPr>
                <w:rFonts w:cs="Arial"/>
                <w:iCs/>
                <w:sz w:val="18"/>
                <w:szCs w:val="18"/>
              </w:rPr>
              <w:t>A public notice, which set out the proposal to declare the</w:t>
            </w:r>
            <w:r w:rsidRPr="00C3164E">
              <w:rPr>
                <w:rFonts w:cs="Arial"/>
                <w:bCs/>
                <w:iCs/>
                <w:sz w:val="18"/>
                <w:szCs w:val="18"/>
              </w:rPr>
              <w:t xml:space="preserve"> </w:t>
            </w:r>
            <w:r w:rsidRPr="00C3164E">
              <w:rPr>
                <w:rFonts w:cs="Arial"/>
                <w:sz w:val="18"/>
                <w:szCs w:val="18"/>
              </w:rPr>
              <w:t>fishery</w:t>
            </w:r>
            <w:r w:rsidRPr="00C3164E">
              <w:rPr>
                <w:rFonts w:cs="Arial"/>
                <w:iCs/>
                <w:sz w:val="18"/>
                <w:szCs w:val="18"/>
              </w:rPr>
              <w:t xml:space="preserve"> an approved wildlife trade operation and included the application from AFMA, was released for public comment on</w:t>
            </w:r>
            <w:r w:rsidRPr="00C3164E">
              <w:rPr>
                <w:rFonts w:cs="Arial"/>
                <w:sz w:val="18"/>
                <w:szCs w:val="18"/>
              </w:rPr>
              <w:t xml:space="preserve"> 11 October 2018 to 13 November 2018</w:t>
            </w:r>
            <w:r w:rsidRPr="00C3164E">
              <w:rPr>
                <w:rFonts w:cs="Arial"/>
                <w:iCs/>
                <w:sz w:val="18"/>
                <w:szCs w:val="18"/>
              </w:rPr>
              <w:t xml:space="preserve">, a total of </w:t>
            </w:r>
            <w:r w:rsidR="002F3AC8" w:rsidRPr="00C3164E">
              <w:rPr>
                <w:rFonts w:cs="Arial"/>
                <w:iCs/>
                <w:sz w:val="18"/>
                <w:szCs w:val="18"/>
              </w:rPr>
              <w:t>2</w:t>
            </w:r>
            <w:r w:rsidR="009128FD" w:rsidRPr="00C3164E">
              <w:rPr>
                <w:rFonts w:cs="Arial"/>
                <w:iCs/>
                <w:sz w:val="18"/>
                <w:szCs w:val="18"/>
              </w:rPr>
              <w:t>3</w:t>
            </w:r>
            <w:r w:rsidR="006175D7" w:rsidRPr="00C3164E">
              <w:rPr>
                <w:rFonts w:cs="Arial"/>
                <w:iCs/>
                <w:sz w:val="18"/>
                <w:szCs w:val="18"/>
              </w:rPr>
              <w:t> </w:t>
            </w:r>
            <w:r w:rsidRPr="00C3164E">
              <w:rPr>
                <w:rFonts w:cs="Arial"/>
                <w:iCs/>
                <w:sz w:val="18"/>
                <w:szCs w:val="18"/>
              </w:rPr>
              <w:t xml:space="preserve">business days. </w:t>
            </w:r>
          </w:p>
          <w:p w14:paraId="265531C6" w14:textId="77777777" w:rsidR="00C82A05" w:rsidRPr="00C3164E" w:rsidRDefault="00C82A05" w:rsidP="00C3164E">
            <w:pPr>
              <w:spacing w:before="60" w:after="60"/>
              <w:contextualSpacing/>
              <w:rPr>
                <w:rFonts w:cs="Arial"/>
                <w:b/>
                <w:sz w:val="18"/>
                <w:szCs w:val="18"/>
              </w:rPr>
            </w:pPr>
          </w:p>
        </w:tc>
      </w:tr>
      <w:tr w:rsidR="00C82A05" w:rsidRPr="00C3164E" w14:paraId="15C8377D" w14:textId="77777777" w:rsidTr="00C82A05">
        <w:trPr>
          <w:cnfStyle w:val="000000010000" w:firstRow="0" w:lastRow="0" w:firstColumn="0" w:lastColumn="0" w:oddVBand="0" w:evenVBand="0" w:oddHBand="0" w:evenHBand="1" w:firstRowFirstColumn="0" w:firstRowLastColumn="0" w:lastRowFirstColumn="0" w:lastRowLastColumn="0"/>
        </w:trPr>
        <w:tc>
          <w:tcPr>
            <w:tcW w:w="2500" w:type="pct"/>
          </w:tcPr>
          <w:p w14:paraId="56570224" w14:textId="77777777" w:rsidR="00C82A05" w:rsidRPr="00C3164E" w:rsidRDefault="00C82A05" w:rsidP="00C3164E">
            <w:pPr>
              <w:pStyle w:val="ListNumber"/>
              <w:spacing w:before="60" w:after="60"/>
              <w:rPr>
                <w:sz w:val="18"/>
                <w:szCs w:val="18"/>
              </w:rPr>
            </w:pPr>
            <w:r w:rsidRPr="00C3164E">
              <w:rPr>
                <w:sz w:val="18"/>
                <w:szCs w:val="18"/>
              </w:rPr>
              <w:t>(3)</w:t>
            </w:r>
            <w:r w:rsidRPr="00C3164E">
              <w:rPr>
                <w:sz w:val="18"/>
                <w:szCs w:val="18"/>
              </w:rPr>
              <w:tab/>
              <w:t>In making a decision about whether to make a declaration under section 303FN, the Minister must consider any comments about the proposal to make the declaration that were given in response to the invitation in the notice.</w:t>
            </w:r>
          </w:p>
        </w:tc>
        <w:tc>
          <w:tcPr>
            <w:tcW w:w="2500" w:type="pct"/>
            <w:shd w:val="clear" w:color="auto" w:fill="92D050"/>
          </w:tcPr>
          <w:p w14:paraId="62FA1550" w14:textId="77777777" w:rsidR="00C968A8" w:rsidRPr="00C3164E" w:rsidRDefault="00C82A05" w:rsidP="00C3164E">
            <w:pPr>
              <w:spacing w:before="60" w:after="60"/>
              <w:contextualSpacing/>
              <w:rPr>
                <w:rFonts w:cs="Arial"/>
                <w:noProof/>
                <w:sz w:val="18"/>
                <w:szCs w:val="18"/>
              </w:rPr>
            </w:pPr>
            <w:r w:rsidRPr="00C3164E">
              <w:rPr>
                <w:rFonts w:cs="Arial"/>
                <w:iCs/>
                <w:sz w:val="18"/>
                <w:szCs w:val="18"/>
              </w:rPr>
              <w:t xml:space="preserve">Two public comments were received on the submission and annual report. The public comments </w:t>
            </w:r>
            <w:r w:rsidR="00C968A8" w:rsidRPr="00C3164E">
              <w:rPr>
                <w:rFonts w:cs="Arial"/>
                <w:noProof/>
                <w:sz w:val="18"/>
                <w:szCs w:val="18"/>
              </w:rPr>
              <w:t>highlighted a number of issues requiring management attention, including that AFMA:</w:t>
            </w:r>
          </w:p>
          <w:p w14:paraId="2F109008" w14:textId="77777777" w:rsidR="00C968A8" w:rsidRPr="00C3164E" w:rsidRDefault="00C968A8" w:rsidP="00C3164E">
            <w:pPr>
              <w:pStyle w:val="ListBullet"/>
              <w:spacing w:before="60" w:after="60"/>
              <w:ind w:left="291" w:hanging="291"/>
              <w:rPr>
                <w:noProof/>
                <w:sz w:val="18"/>
                <w:szCs w:val="18"/>
              </w:rPr>
            </w:pPr>
            <w:r w:rsidRPr="00C3164E">
              <w:rPr>
                <w:noProof/>
                <w:sz w:val="18"/>
                <w:szCs w:val="18"/>
              </w:rPr>
              <w:t>Revise and update bycatch and discard work plans and strategies for all sectors of the fishery to address the impact of fishing on high risk and protected species.</w:t>
            </w:r>
          </w:p>
          <w:p w14:paraId="297240F3" w14:textId="77777777" w:rsidR="00C968A8" w:rsidRPr="00C3164E" w:rsidRDefault="00C968A8" w:rsidP="00C3164E">
            <w:pPr>
              <w:pStyle w:val="ListBullet"/>
              <w:spacing w:before="60" w:after="60"/>
              <w:ind w:left="291" w:hanging="291"/>
              <w:rPr>
                <w:noProof/>
                <w:sz w:val="18"/>
                <w:szCs w:val="18"/>
              </w:rPr>
            </w:pPr>
            <w:r w:rsidRPr="00C3164E">
              <w:rPr>
                <w:noProof/>
                <w:sz w:val="18"/>
                <w:szCs w:val="18"/>
              </w:rPr>
              <w:t>Continue to manage marine debri, compliance, data reporting, and protected species interactions by further developing cross-jurisdictional management arrangements, and using an appropriate level of independent human observers.</w:t>
            </w:r>
          </w:p>
          <w:p w14:paraId="1F326D0A" w14:textId="77777777" w:rsidR="00C968A8" w:rsidRPr="00C3164E" w:rsidRDefault="00C968A8" w:rsidP="00C3164E">
            <w:pPr>
              <w:pStyle w:val="ListBullet"/>
              <w:spacing w:before="60" w:after="60"/>
              <w:ind w:left="291" w:hanging="291"/>
              <w:rPr>
                <w:noProof/>
                <w:sz w:val="18"/>
                <w:szCs w:val="18"/>
              </w:rPr>
            </w:pPr>
            <w:r w:rsidRPr="00C3164E">
              <w:rPr>
                <w:noProof/>
                <w:sz w:val="18"/>
                <w:szCs w:val="18"/>
              </w:rPr>
              <w:t>Continue to monitor the effects of fishing on species and the marine environment, review risk management strategies, and work towards implementing appropriate management measures in consultation with key stakeholders.</w:t>
            </w:r>
          </w:p>
          <w:p w14:paraId="6C8DEC66" w14:textId="77777777" w:rsidR="00C968A8" w:rsidRPr="00C3164E" w:rsidRDefault="00C968A8" w:rsidP="00C3164E">
            <w:pPr>
              <w:pStyle w:val="ListBullet"/>
              <w:spacing w:before="60" w:after="60"/>
              <w:ind w:left="291" w:hanging="291"/>
              <w:rPr>
                <w:noProof/>
                <w:sz w:val="18"/>
                <w:szCs w:val="18"/>
              </w:rPr>
            </w:pPr>
            <w:r w:rsidRPr="00C3164E">
              <w:rPr>
                <w:noProof/>
                <w:sz w:val="18"/>
                <w:szCs w:val="18"/>
              </w:rPr>
              <w:t>Work towards finalsing the harvest strategy for the fishery, and implement appropriate measures to ensure that all species are fished sustainably.</w:t>
            </w:r>
          </w:p>
          <w:p w14:paraId="1BB3081B" w14:textId="77777777" w:rsidR="00C968A8" w:rsidRPr="00C3164E" w:rsidRDefault="00C968A8" w:rsidP="00C3164E">
            <w:pPr>
              <w:pStyle w:val="ListBullet"/>
              <w:spacing w:before="60" w:after="60"/>
              <w:ind w:left="291" w:hanging="291"/>
              <w:rPr>
                <w:noProof/>
                <w:sz w:val="18"/>
                <w:szCs w:val="18"/>
              </w:rPr>
            </w:pPr>
            <w:r w:rsidRPr="00C3164E">
              <w:rPr>
                <w:noProof/>
                <w:sz w:val="18"/>
                <w:szCs w:val="18"/>
              </w:rPr>
              <w:t>Facilitate ongoing research, particularly in areas identified as high risk for impacts on protected species and the marine environment in which the fishery operates.</w:t>
            </w:r>
          </w:p>
          <w:p w14:paraId="54F9FF69" w14:textId="7B6FB361" w:rsidR="00C82A05" w:rsidRPr="00C3164E" w:rsidRDefault="00C82A05" w:rsidP="00C3164E">
            <w:pPr>
              <w:spacing w:before="60" w:after="60"/>
              <w:contextualSpacing/>
              <w:rPr>
                <w:rFonts w:cs="Arial"/>
                <w:b/>
                <w:iCs/>
                <w:sz w:val="18"/>
                <w:szCs w:val="18"/>
              </w:rPr>
            </w:pPr>
            <w:r w:rsidRPr="00C3164E">
              <w:rPr>
                <w:rFonts w:cs="Arial"/>
                <w:iCs/>
                <w:sz w:val="18"/>
                <w:szCs w:val="18"/>
              </w:rPr>
              <w:t xml:space="preserve">The Department’s assessment has considered the public comments received on the submission and addressed the issues through conditions under Part 13 and Part 13A (Section 4). </w:t>
            </w:r>
          </w:p>
        </w:tc>
      </w:tr>
      <w:tr w:rsidR="00C82A05" w:rsidRPr="00C3164E" w14:paraId="3558F478"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D9D9D9" w:themeFill="background1" w:themeFillShade="D9"/>
            <w:vAlign w:val="center"/>
          </w:tcPr>
          <w:p w14:paraId="3D056FCE" w14:textId="77777777" w:rsidR="00C82A05" w:rsidRPr="00C3164E" w:rsidRDefault="00C82A05" w:rsidP="00C3164E">
            <w:pPr>
              <w:spacing w:before="60" w:after="60"/>
              <w:ind w:left="425" w:hanging="425"/>
              <w:contextualSpacing/>
              <w:rPr>
                <w:rFonts w:cs="Arial"/>
                <w:sz w:val="18"/>
                <w:szCs w:val="18"/>
              </w:rPr>
            </w:pPr>
            <w:r w:rsidRPr="00C3164E">
              <w:rPr>
                <w:rFonts w:cs="Arial"/>
                <w:b/>
                <w:sz w:val="18"/>
                <w:szCs w:val="18"/>
              </w:rPr>
              <w:t xml:space="preserve">Section 303FT Additional provisions relating to declarations </w:t>
            </w:r>
          </w:p>
        </w:tc>
        <w:tc>
          <w:tcPr>
            <w:tcW w:w="2500" w:type="pct"/>
            <w:shd w:val="clear" w:color="auto" w:fill="D9D9D9" w:themeFill="background1" w:themeFillShade="D9"/>
            <w:vAlign w:val="center"/>
          </w:tcPr>
          <w:p w14:paraId="149F10EC" w14:textId="77777777" w:rsidR="00C82A05" w:rsidRPr="00C3164E" w:rsidRDefault="00C82A05" w:rsidP="00C3164E">
            <w:pPr>
              <w:spacing w:before="60" w:after="60"/>
              <w:ind w:left="425" w:hanging="425"/>
              <w:contextualSpacing/>
              <w:rPr>
                <w:rFonts w:cs="Arial"/>
                <w:b/>
                <w:iCs/>
                <w:sz w:val="18"/>
                <w:szCs w:val="18"/>
              </w:rPr>
            </w:pPr>
            <w:r w:rsidRPr="00C3164E">
              <w:rPr>
                <w:rFonts w:cs="Arial"/>
                <w:b/>
                <w:sz w:val="18"/>
                <w:szCs w:val="18"/>
              </w:rPr>
              <w:t>Comments</w:t>
            </w:r>
          </w:p>
        </w:tc>
      </w:tr>
      <w:tr w:rsidR="00C82A05" w:rsidRPr="00C3164E" w14:paraId="69B91B9D" w14:textId="77777777" w:rsidTr="00C82A05">
        <w:trPr>
          <w:cnfStyle w:val="000000010000" w:firstRow="0" w:lastRow="0" w:firstColumn="0" w:lastColumn="0" w:oddVBand="0" w:evenVBand="0" w:oddHBand="0" w:evenHBand="1" w:firstRowFirstColumn="0" w:firstRowLastColumn="0" w:lastRowFirstColumn="0" w:lastRowLastColumn="0"/>
        </w:trPr>
        <w:tc>
          <w:tcPr>
            <w:tcW w:w="2500" w:type="pct"/>
          </w:tcPr>
          <w:p w14:paraId="30A7650E" w14:textId="77777777" w:rsidR="00C82A05" w:rsidRPr="00C3164E" w:rsidRDefault="00C82A05" w:rsidP="00C3164E">
            <w:pPr>
              <w:pStyle w:val="ListNumber"/>
              <w:spacing w:before="60" w:after="60"/>
              <w:rPr>
                <w:sz w:val="18"/>
                <w:szCs w:val="18"/>
              </w:rPr>
            </w:pPr>
            <w:r w:rsidRPr="00C3164E">
              <w:rPr>
                <w:sz w:val="18"/>
                <w:szCs w:val="18"/>
              </w:rPr>
              <w:t>(1)</w:t>
            </w:r>
            <w:r w:rsidRPr="00C3164E">
              <w:rPr>
                <w:sz w:val="18"/>
                <w:szCs w:val="18"/>
              </w:rPr>
              <w:tab/>
              <w:t>This section applies to a declaration made under section 303FN, 303FO or 303FP.</w:t>
            </w:r>
          </w:p>
        </w:tc>
        <w:tc>
          <w:tcPr>
            <w:tcW w:w="2500" w:type="pct"/>
            <w:shd w:val="clear" w:color="auto" w:fill="92D050"/>
          </w:tcPr>
          <w:p w14:paraId="47FA55C4" w14:textId="74150327" w:rsidR="00C82A05" w:rsidRPr="00C3164E" w:rsidRDefault="00C82A05" w:rsidP="00C3164E">
            <w:pPr>
              <w:spacing w:before="60" w:after="60"/>
              <w:contextualSpacing/>
              <w:rPr>
                <w:rFonts w:cs="Arial"/>
                <w:sz w:val="18"/>
                <w:szCs w:val="18"/>
              </w:rPr>
            </w:pPr>
            <w:r w:rsidRPr="00C3164E">
              <w:rPr>
                <w:rFonts w:cs="Arial"/>
                <w:sz w:val="18"/>
                <w:szCs w:val="18"/>
              </w:rPr>
              <w:t>A declaration for the fishery wi</w:t>
            </w:r>
            <w:r w:rsidR="00C3164E">
              <w:rPr>
                <w:rFonts w:cs="Arial"/>
                <w:sz w:val="18"/>
                <w:szCs w:val="18"/>
              </w:rPr>
              <w:t>ll be made under section 303FN.</w:t>
            </w:r>
          </w:p>
        </w:tc>
      </w:tr>
      <w:tr w:rsidR="00C82A05" w:rsidRPr="00C3164E" w14:paraId="65387BAC" w14:textId="77777777" w:rsidTr="00C82A05">
        <w:trPr>
          <w:cnfStyle w:val="000000100000" w:firstRow="0" w:lastRow="0" w:firstColumn="0" w:lastColumn="0" w:oddVBand="0" w:evenVBand="0" w:oddHBand="1" w:evenHBand="0" w:firstRowFirstColumn="0" w:firstRowLastColumn="0" w:lastRowFirstColumn="0" w:lastRowLastColumn="0"/>
        </w:trPr>
        <w:tc>
          <w:tcPr>
            <w:tcW w:w="2500" w:type="pct"/>
          </w:tcPr>
          <w:p w14:paraId="7D6546F3" w14:textId="77777777" w:rsidR="00A100FE" w:rsidRPr="00C3164E" w:rsidRDefault="00C82A05" w:rsidP="00C3164E">
            <w:pPr>
              <w:pStyle w:val="ListNumber"/>
              <w:spacing w:before="60" w:after="60"/>
              <w:rPr>
                <w:sz w:val="18"/>
                <w:szCs w:val="18"/>
              </w:rPr>
            </w:pPr>
            <w:r w:rsidRPr="00C3164E">
              <w:rPr>
                <w:sz w:val="18"/>
                <w:szCs w:val="18"/>
              </w:rPr>
              <w:t>(4)</w:t>
            </w:r>
            <w:r w:rsidRPr="00C3164E">
              <w:rPr>
                <w:sz w:val="18"/>
                <w:szCs w:val="18"/>
              </w:rPr>
              <w:tab/>
              <w:t>The Minister may make a declaration about a plan or operation even though he or she considers that the plan or operation should be the subject of the declaration only:</w:t>
            </w:r>
          </w:p>
          <w:p w14:paraId="315FCE37" w14:textId="77777777" w:rsidR="00C82A05" w:rsidRPr="00C3164E" w:rsidRDefault="00C82A05" w:rsidP="00C3164E">
            <w:pPr>
              <w:pStyle w:val="ListNumber2"/>
              <w:spacing w:before="60" w:after="60"/>
              <w:rPr>
                <w:sz w:val="18"/>
                <w:szCs w:val="18"/>
              </w:rPr>
            </w:pPr>
            <w:r w:rsidRPr="00C3164E">
              <w:rPr>
                <w:sz w:val="18"/>
                <w:szCs w:val="18"/>
              </w:rPr>
              <w:t>(a)</w:t>
            </w:r>
            <w:r w:rsidR="00A100FE" w:rsidRPr="00C3164E">
              <w:rPr>
                <w:sz w:val="18"/>
                <w:szCs w:val="18"/>
              </w:rPr>
              <w:t xml:space="preserve"> </w:t>
            </w:r>
            <w:r w:rsidRPr="00C3164E">
              <w:rPr>
                <w:sz w:val="18"/>
                <w:szCs w:val="18"/>
              </w:rPr>
              <w:t>during a particular period; or</w:t>
            </w:r>
          </w:p>
          <w:p w14:paraId="4376EA39" w14:textId="77777777" w:rsidR="00C82A05" w:rsidRPr="00C3164E" w:rsidRDefault="00C82A05" w:rsidP="00C3164E">
            <w:pPr>
              <w:pStyle w:val="ListNumber2"/>
              <w:spacing w:before="60" w:after="60"/>
              <w:rPr>
                <w:sz w:val="18"/>
                <w:szCs w:val="18"/>
              </w:rPr>
            </w:pPr>
            <w:r w:rsidRPr="00C3164E">
              <w:rPr>
                <w:sz w:val="18"/>
                <w:szCs w:val="18"/>
              </w:rPr>
              <w:t>(b)</w:t>
            </w:r>
            <w:r w:rsidRPr="00C3164E">
              <w:rPr>
                <w:sz w:val="18"/>
                <w:szCs w:val="18"/>
              </w:rPr>
              <w:tab/>
            </w:r>
            <w:r w:rsidR="00A100FE" w:rsidRPr="00C3164E">
              <w:rPr>
                <w:sz w:val="18"/>
                <w:szCs w:val="18"/>
              </w:rPr>
              <w:t xml:space="preserve"> </w:t>
            </w:r>
            <w:r w:rsidRPr="00C3164E">
              <w:rPr>
                <w:sz w:val="18"/>
                <w:szCs w:val="18"/>
              </w:rPr>
              <w:t>while certain circumstances exist; or</w:t>
            </w:r>
          </w:p>
          <w:p w14:paraId="4404692B" w14:textId="77777777" w:rsidR="00C82A05" w:rsidRPr="00C3164E" w:rsidRDefault="00C82A05" w:rsidP="00C3164E">
            <w:pPr>
              <w:pStyle w:val="ListNumber2"/>
              <w:spacing w:before="60" w:after="60"/>
              <w:rPr>
                <w:sz w:val="18"/>
                <w:szCs w:val="18"/>
              </w:rPr>
            </w:pPr>
            <w:r w:rsidRPr="00C3164E">
              <w:rPr>
                <w:sz w:val="18"/>
                <w:szCs w:val="18"/>
              </w:rPr>
              <w:t>(c)</w:t>
            </w:r>
            <w:r w:rsidR="00A100FE" w:rsidRPr="00C3164E">
              <w:rPr>
                <w:sz w:val="18"/>
                <w:szCs w:val="18"/>
              </w:rPr>
              <w:t xml:space="preserve"> </w:t>
            </w:r>
            <w:r w:rsidRPr="00C3164E">
              <w:rPr>
                <w:sz w:val="18"/>
                <w:szCs w:val="18"/>
              </w:rPr>
              <w:tab/>
              <w:t>while a certain condition is complied with.</w:t>
            </w:r>
          </w:p>
          <w:p w14:paraId="4F12E6F8" w14:textId="5135EAD1" w:rsidR="00C82A05" w:rsidRPr="00C3164E" w:rsidRDefault="00C82A05" w:rsidP="00C3164E">
            <w:pPr>
              <w:spacing w:before="60" w:after="60"/>
              <w:contextualSpacing/>
              <w:rPr>
                <w:rFonts w:cs="Arial"/>
                <w:sz w:val="18"/>
                <w:szCs w:val="18"/>
              </w:rPr>
            </w:pPr>
            <w:r w:rsidRPr="00C3164E">
              <w:rPr>
                <w:rFonts w:cs="Arial"/>
                <w:sz w:val="18"/>
                <w:szCs w:val="18"/>
              </w:rPr>
              <w:lastRenderedPageBreak/>
              <w:t>In such a case, the instrument of declaration is to specify the peri</w:t>
            </w:r>
            <w:r w:rsidR="00C3164E">
              <w:rPr>
                <w:rFonts w:cs="Arial"/>
                <w:sz w:val="18"/>
                <w:szCs w:val="18"/>
              </w:rPr>
              <w:t>od, circumstances or condition.</w:t>
            </w:r>
          </w:p>
        </w:tc>
        <w:tc>
          <w:tcPr>
            <w:tcW w:w="2500" w:type="pct"/>
            <w:shd w:val="clear" w:color="auto" w:fill="92D050"/>
          </w:tcPr>
          <w:p w14:paraId="2333936F" w14:textId="77777777" w:rsidR="00C82A05" w:rsidRPr="00C3164E" w:rsidRDefault="00C82A05" w:rsidP="00C3164E">
            <w:pPr>
              <w:spacing w:before="60" w:after="60"/>
              <w:contextualSpacing/>
              <w:rPr>
                <w:rFonts w:cs="Arial"/>
                <w:sz w:val="18"/>
                <w:szCs w:val="18"/>
              </w:rPr>
            </w:pPr>
            <w:r w:rsidRPr="00C3164E">
              <w:rPr>
                <w:rFonts w:cs="Arial"/>
                <w:sz w:val="18"/>
                <w:szCs w:val="18"/>
              </w:rPr>
              <w:lastRenderedPageBreak/>
              <w:t xml:space="preserve">The standard conditions applied to </w:t>
            </w:r>
            <w:r w:rsidRPr="00C3164E">
              <w:rPr>
                <w:rFonts w:cs="Arial"/>
                <w:iCs/>
                <w:sz w:val="18"/>
                <w:szCs w:val="18"/>
              </w:rPr>
              <w:t>wildlife trade operations</w:t>
            </w:r>
            <w:r w:rsidRPr="00C3164E">
              <w:rPr>
                <w:rFonts w:cs="Arial"/>
                <w:sz w:val="18"/>
                <w:szCs w:val="18"/>
              </w:rPr>
              <w:t xml:space="preserve"> include:</w:t>
            </w:r>
          </w:p>
          <w:p w14:paraId="0CABCCEA" w14:textId="77777777" w:rsidR="00C82A05" w:rsidRPr="00C3164E" w:rsidRDefault="00C82A05" w:rsidP="00C3164E">
            <w:pPr>
              <w:pStyle w:val="ListBullet"/>
              <w:spacing w:before="60" w:after="60"/>
              <w:ind w:left="291" w:hanging="291"/>
              <w:rPr>
                <w:sz w:val="18"/>
                <w:szCs w:val="18"/>
              </w:rPr>
            </w:pPr>
            <w:r w:rsidRPr="00C3164E">
              <w:rPr>
                <w:sz w:val="18"/>
                <w:szCs w:val="18"/>
              </w:rPr>
              <w:t>operation in accordance with the Southern and Eastern Scalefish and Shark Fishery Management Plan 2003 made under the Fisheries Management Act 1991 (Cth),</w:t>
            </w:r>
          </w:p>
          <w:p w14:paraId="35E0DA57" w14:textId="77777777" w:rsidR="00C82A05" w:rsidRPr="00C3164E" w:rsidRDefault="00C82A05" w:rsidP="00C3164E">
            <w:pPr>
              <w:pStyle w:val="ListBullet"/>
              <w:spacing w:before="60" w:after="60"/>
              <w:ind w:left="291" w:hanging="291"/>
              <w:rPr>
                <w:sz w:val="18"/>
                <w:szCs w:val="18"/>
              </w:rPr>
            </w:pPr>
            <w:r w:rsidRPr="00C3164E">
              <w:rPr>
                <w:sz w:val="18"/>
                <w:szCs w:val="18"/>
              </w:rPr>
              <w:t>notifying the Department of any changes to the management regime, and</w:t>
            </w:r>
          </w:p>
          <w:p w14:paraId="0E251154" w14:textId="77777777" w:rsidR="00C82A05" w:rsidRPr="00C3164E" w:rsidRDefault="00C82A05" w:rsidP="00C3164E">
            <w:pPr>
              <w:pStyle w:val="ListBullet"/>
              <w:spacing w:before="60" w:after="60"/>
              <w:ind w:left="291" w:hanging="291"/>
              <w:rPr>
                <w:sz w:val="18"/>
                <w:szCs w:val="18"/>
              </w:rPr>
            </w:pPr>
            <w:proofErr w:type="gramStart"/>
            <w:r w:rsidRPr="00C3164E">
              <w:rPr>
                <w:sz w:val="18"/>
                <w:szCs w:val="18"/>
              </w:rPr>
              <w:t>annual</w:t>
            </w:r>
            <w:proofErr w:type="gramEnd"/>
            <w:r w:rsidRPr="00C3164E">
              <w:rPr>
                <w:sz w:val="18"/>
                <w:szCs w:val="18"/>
              </w:rPr>
              <w:t xml:space="preserve"> reporting in accordance with the requirements of the Australian Government’s Guidelines for the Ecologically Sustainable Management of Fisheries – 2nd Edition.</w:t>
            </w:r>
          </w:p>
          <w:p w14:paraId="5AB4CD65" w14:textId="73653CFF" w:rsidR="00C82A05" w:rsidRPr="00C3164E" w:rsidRDefault="00C82A05" w:rsidP="00C3164E">
            <w:pPr>
              <w:spacing w:before="60" w:after="60"/>
              <w:contextualSpacing/>
              <w:rPr>
                <w:rFonts w:cs="Arial"/>
                <w:sz w:val="18"/>
                <w:szCs w:val="18"/>
              </w:rPr>
            </w:pPr>
            <w:r w:rsidRPr="00C3164E">
              <w:rPr>
                <w:rFonts w:cs="Arial"/>
                <w:sz w:val="18"/>
                <w:szCs w:val="18"/>
              </w:rPr>
              <w:lastRenderedPageBreak/>
              <w:t xml:space="preserve">The </w:t>
            </w:r>
            <w:r w:rsidR="003A5BD2" w:rsidRPr="00C3164E">
              <w:rPr>
                <w:rFonts w:cs="Arial"/>
                <w:iCs/>
                <w:sz w:val="18"/>
                <w:szCs w:val="18"/>
              </w:rPr>
              <w:t>WTO</w:t>
            </w:r>
            <w:r w:rsidRPr="00C3164E">
              <w:rPr>
                <w:rFonts w:cs="Arial"/>
                <w:iCs/>
                <w:sz w:val="18"/>
                <w:szCs w:val="18"/>
              </w:rPr>
              <w:t xml:space="preserve"> </w:t>
            </w:r>
            <w:r w:rsidRPr="00C3164E">
              <w:rPr>
                <w:rFonts w:cs="Arial"/>
                <w:sz w:val="18"/>
                <w:szCs w:val="18"/>
              </w:rPr>
              <w:t>instrument for the fishery specifies the standard and any</w:t>
            </w:r>
            <w:r w:rsidR="00C3164E">
              <w:rPr>
                <w:rFonts w:cs="Arial"/>
                <w:sz w:val="18"/>
                <w:szCs w:val="18"/>
              </w:rPr>
              <w:t xml:space="preserve"> additional conditions applied.</w:t>
            </w:r>
          </w:p>
        </w:tc>
      </w:tr>
      <w:tr w:rsidR="00C82A05" w:rsidRPr="00C3164E" w14:paraId="2422123E" w14:textId="77777777" w:rsidTr="00C82A05">
        <w:trPr>
          <w:cnfStyle w:val="000000010000" w:firstRow="0" w:lastRow="0" w:firstColumn="0" w:lastColumn="0" w:oddVBand="0" w:evenVBand="0" w:oddHBand="0" w:evenHBand="1" w:firstRowFirstColumn="0" w:firstRowLastColumn="0" w:lastRowFirstColumn="0" w:lastRowLastColumn="0"/>
        </w:trPr>
        <w:tc>
          <w:tcPr>
            <w:tcW w:w="2500" w:type="pct"/>
          </w:tcPr>
          <w:p w14:paraId="28F427B1" w14:textId="64F5BF5C" w:rsidR="00C82A05" w:rsidRPr="00C3164E" w:rsidRDefault="00C82A05" w:rsidP="00C3164E">
            <w:pPr>
              <w:pStyle w:val="ListNumber"/>
              <w:spacing w:before="60" w:after="60"/>
              <w:rPr>
                <w:sz w:val="18"/>
                <w:szCs w:val="18"/>
              </w:rPr>
            </w:pPr>
            <w:r w:rsidRPr="00C3164E">
              <w:rPr>
                <w:sz w:val="18"/>
                <w:szCs w:val="18"/>
              </w:rPr>
              <w:lastRenderedPageBreak/>
              <w:t>(8)</w:t>
            </w:r>
            <w:r w:rsidRPr="00C3164E">
              <w:rPr>
                <w:sz w:val="18"/>
                <w:szCs w:val="18"/>
              </w:rPr>
              <w:tab/>
              <w:t>A condition may rel</w:t>
            </w:r>
            <w:r w:rsidR="00C3164E">
              <w:rPr>
                <w:sz w:val="18"/>
                <w:szCs w:val="18"/>
              </w:rPr>
              <w:t>ate to reporting or monitoring.</w:t>
            </w:r>
          </w:p>
        </w:tc>
        <w:tc>
          <w:tcPr>
            <w:tcW w:w="2500" w:type="pct"/>
            <w:shd w:val="clear" w:color="auto" w:fill="92D050"/>
          </w:tcPr>
          <w:p w14:paraId="4F3AF6FC" w14:textId="33BE20C1" w:rsidR="00C82A05" w:rsidRPr="00C3164E" w:rsidRDefault="00C82A05" w:rsidP="00C3164E">
            <w:pPr>
              <w:spacing w:before="60" w:after="60"/>
              <w:contextualSpacing/>
              <w:rPr>
                <w:rFonts w:cs="Arial"/>
                <w:sz w:val="18"/>
                <w:szCs w:val="18"/>
              </w:rPr>
            </w:pPr>
            <w:r w:rsidRPr="00C3164E">
              <w:rPr>
                <w:rFonts w:cs="Arial"/>
                <w:sz w:val="18"/>
                <w:szCs w:val="18"/>
              </w:rPr>
              <w:t>One of the standard conditions (Con</w:t>
            </w:r>
            <w:r w:rsidR="00C3164E">
              <w:rPr>
                <w:rFonts w:cs="Arial"/>
                <w:sz w:val="18"/>
                <w:szCs w:val="18"/>
              </w:rPr>
              <w:t>dition 3) relates to reporting.</w:t>
            </w:r>
          </w:p>
        </w:tc>
      </w:tr>
      <w:tr w:rsidR="00C82A05" w:rsidRPr="00C3164E" w14:paraId="17B7F712"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2ADC2D42" w14:textId="0BF922EE" w:rsidR="00C82A05" w:rsidRPr="00C3164E" w:rsidRDefault="00C82A05" w:rsidP="00C3164E">
            <w:pPr>
              <w:pStyle w:val="ListNumber"/>
              <w:spacing w:before="60" w:after="60"/>
              <w:rPr>
                <w:sz w:val="18"/>
                <w:szCs w:val="18"/>
              </w:rPr>
            </w:pPr>
            <w:r w:rsidRPr="00C3164E">
              <w:rPr>
                <w:sz w:val="18"/>
                <w:szCs w:val="18"/>
              </w:rPr>
              <w:t>(9)</w:t>
            </w:r>
            <w:r w:rsidRPr="00C3164E">
              <w:rPr>
                <w:sz w:val="18"/>
                <w:szCs w:val="18"/>
              </w:rPr>
              <w:tab/>
              <w:t xml:space="preserve">The Minister must, by instrument published in the </w:t>
            </w:r>
            <w:r w:rsidRPr="00C3164E">
              <w:rPr>
                <w:i/>
                <w:sz w:val="18"/>
                <w:szCs w:val="18"/>
              </w:rPr>
              <w:t>Gazette</w:t>
            </w:r>
            <w:r w:rsidRPr="00C3164E">
              <w:rPr>
                <w:sz w:val="18"/>
                <w:szCs w:val="18"/>
              </w:rPr>
              <w:t xml:space="preserve">, revoke a declaration if he or she is satisfied that a condition of the declaration </w:t>
            </w:r>
            <w:r w:rsidR="00C3164E">
              <w:rPr>
                <w:sz w:val="18"/>
                <w:szCs w:val="18"/>
              </w:rPr>
              <w:t>has been contravened.</w:t>
            </w:r>
          </w:p>
        </w:tc>
        <w:tc>
          <w:tcPr>
            <w:tcW w:w="2500" w:type="pct"/>
            <w:shd w:val="clear" w:color="auto" w:fill="auto"/>
          </w:tcPr>
          <w:p w14:paraId="5BC10A60" w14:textId="77777777" w:rsidR="00C82A05" w:rsidRPr="00C3164E" w:rsidRDefault="00C82A05" w:rsidP="00C3164E">
            <w:pPr>
              <w:spacing w:before="60" w:after="60"/>
              <w:contextualSpacing/>
              <w:rPr>
                <w:rFonts w:cs="Arial"/>
                <w:sz w:val="18"/>
                <w:szCs w:val="18"/>
              </w:rPr>
            </w:pPr>
            <w:r w:rsidRPr="00C3164E">
              <w:rPr>
                <w:rFonts w:cs="Arial"/>
                <w:sz w:val="18"/>
                <w:szCs w:val="18"/>
              </w:rPr>
              <w:t>Not applicable.</w:t>
            </w:r>
          </w:p>
        </w:tc>
      </w:tr>
      <w:tr w:rsidR="00C82A05" w:rsidRPr="00C3164E" w14:paraId="1A6DD435" w14:textId="77777777" w:rsidTr="00C82A05">
        <w:trPr>
          <w:cnfStyle w:val="000000010000" w:firstRow="0" w:lastRow="0" w:firstColumn="0" w:lastColumn="0" w:oddVBand="0" w:evenVBand="0" w:oddHBand="0" w:evenHBand="1" w:firstRowFirstColumn="0" w:firstRowLastColumn="0" w:lastRowFirstColumn="0" w:lastRowLastColumn="0"/>
        </w:trPr>
        <w:tc>
          <w:tcPr>
            <w:tcW w:w="2500" w:type="pct"/>
          </w:tcPr>
          <w:p w14:paraId="078E1A20" w14:textId="77777777" w:rsidR="00C82A05" w:rsidRPr="00C3164E" w:rsidRDefault="00C82A05" w:rsidP="00C3164E">
            <w:pPr>
              <w:pStyle w:val="ListNumber"/>
              <w:spacing w:before="60" w:after="60"/>
              <w:rPr>
                <w:sz w:val="18"/>
                <w:szCs w:val="18"/>
              </w:rPr>
            </w:pPr>
            <w:r w:rsidRPr="00C3164E">
              <w:rPr>
                <w:sz w:val="18"/>
                <w:szCs w:val="18"/>
              </w:rPr>
              <w:t>(11)</w:t>
            </w:r>
            <w:r w:rsidRPr="00C3164E">
              <w:rPr>
                <w:sz w:val="18"/>
                <w:szCs w:val="18"/>
              </w:rPr>
              <w:tab/>
              <w:t>A copy of an instrument under section 303FN, or this section is to be made available for inspection on the internet.</w:t>
            </w:r>
          </w:p>
          <w:p w14:paraId="718CF405" w14:textId="77777777" w:rsidR="00C82A05" w:rsidRPr="00C3164E" w:rsidRDefault="00C82A05" w:rsidP="00C3164E">
            <w:pPr>
              <w:pStyle w:val="ListNumber"/>
              <w:spacing w:before="60" w:after="60"/>
              <w:rPr>
                <w:sz w:val="18"/>
                <w:szCs w:val="18"/>
              </w:rPr>
            </w:pPr>
          </w:p>
        </w:tc>
        <w:tc>
          <w:tcPr>
            <w:tcW w:w="2500" w:type="pct"/>
            <w:shd w:val="clear" w:color="auto" w:fill="92D050"/>
          </w:tcPr>
          <w:p w14:paraId="477A5F13" w14:textId="77777777" w:rsidR="00C82A05" w:rsidRPr="00C3164E" w:rsidRDefault="00C82A05" w:rsidP="00C3164E">
            <w:pPr>
              <w:pStyle w:val="PlainText"/>
              <w:rPr>
                <w:sz w:val="18"/>
                <w:szCs w:val="18"/>
              </w:rPr>
            </w:pPr>
            <w:r w:rsidRPr="00C3164E">
              <w:rPr>
                <w:sz w:val="18"/>
                <w:szCs w:val="18"/>
              </w:rPr>
              <w:t xml:space="preserve">The instrument for the fishery made under sections 303FN and the conditions under section 303FT will be registered as a notifiable instrument on the Federal Register of Legislation and a link to the instrument made available through the </w:t>
            </w:r>
            <w:r w:rsidRPr="00C3164E">
              <w:rPr>
                <w:iCs/>
                <w:sz w:val="18"/>
                <w:szCs w:val="18"/>
              </w:rPr>
              <w:t xml:space="preserve">Department’s </w:t>
            </w:r>
            <w:r w:rsidRPr="00C3164E">
              <w:rPr>
                <w:sz w:val="18"/>
                <w:szCs w:val="18"/>
              </w:rPr>
              <w:t xml:space="preserve">website. </w:t>
            </w:r>
          </w:p>
          <w:p w14:paraId="1B5B58E4" w14:textId="22E61CDE" w:rsidR="00C82A05" w:rsidRPr="00C3164E" w:rsidRDefault="00C82A05" w:rsidP="00C3164E">
            <w:pPr>
              <w:pStyle w:val="PlainText"/>
              <w:rPr>
                <w:sz w:val="18"/>
                <w:szCs w:val="18"/>
              </w:rPr>
            </w:pPr>
            <w:r w:rsidRPr="00C3164E">
              <w:rPr>
                <w:sz w:val="18"/>
                <w:szCs w:val="18"/>
              </w:rPr>
              <w:t xml:space="preserve">Under subsection 56(1) of the </w:t>
            </w:r>
            <w:r w:rsidRPr="00C3164E">
              <w:rPr>
                <w:i/>
                <w:sz w:val="18"/>
                <w:szCs w:val="18"/>
              </w:rPr>
              <w:t>Legislation Act 2003</w:t>
            </w:r>
            <w:r w:rsidRPr="00C3164E">
              <w:rPr>
                <w:sz w:val="18"/>
                <w:szCs w:val="18"/>
              </w:rPr>
              <w:t xml:space="preserve"> (CTH), registration on the FRL meets t</w:t>
            </w:r>
            <w:r w:rsidR="00C3164E">
              <w:rPr>
                <w:sz w:val="18"/>
                <w:szCs w:val="18"/>
              </w:rPr>
              <w:t>he requirements for gazettal.</w:t>
            </w:r>
          </w:p>
        </w:tc>
      </w:tr>
    </w:tbl>
    <w:p w14:paraId="0272C3A2" w14:textId="77777777" w:rsidR="00C61F76" w:rsidRPr="00CC77AB" w:rsidRDefault="00C61F76" w:rsidP="00CC77AB">
      <w:pPr>
        <w:spacing w:before="60" w:after="60" w:line="240" w:lineRule="auto"/>
        <w:rPr>
          <w:rFonts w:cs="Arial"/>
          <w:sz w:val="20"/>
          <w:szCs w:val="20"/>
        </w:rPr>
      </w:pPr>
    </w:p>
    <w:p w14:paraId="07C7D12E" w14:textId="77777777" w:rsidR="009F053A" w:rsidRPr="00CC77AB" w:rsidRDefault="009F053A" w:rsidP="00971E9B">
      <w:pPr>
        <w:pStyle w:val="Heading2"/>
      </w:pPr>
      <w:bookmarkStart w:id="9" w:name="_Toc3883955"/>
      <w:r w:rsidRPr="00CC77AB">
        <w:t>Part 16</w:t>
      </w:r>
      <w:r w:rsidR="007F1ABC" w:rsidRPr="00CC77AB">
        <w:t xml:space="preserve"> </w:t>
      </w:r>
      <w:r w:rsidR="00323143">
        <w:t>– Precautionary principle and other considerations in making decisions</w:t>
      </w:r>
      <w:bookmarkEnd w:id="9"/>
    </w:p>
    <w:tbl>
      <w:tblPr>
        <w:tblStyle w:val="TableGrid"/>
        <w:tblW w:w="5000" w:type="pct"/>
        <w:tblLook w:val="04A0" w:firstRow="1" w:lastRow="0" w:firstColumn="1" w:lastColumn="0" w:noHBand="0" w:noVBand="1"/>
      </w:tblPr>
      <w:tblGrid>
        <w:gridCol w:w="7393"/>
        <w:gridCol w:w="7393"/>
      </w:tblGrid>
      <w:tr w:rsidR="00227603" w:rsidRPr="00C3164E" w14:paraId="0DB36E29" w14:textId="77777777" w:rsidTr="00CC77AB">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vAlign w:val="center"/>
          </w:tcPr>
          <w:p w14:paraId="17B09574" w14:textId="77777777" w:rsidR="00227603" w:rsidRPr="00C3164E" w:rsidRDefault="00227603" w:rsidP="00C3164E">
            <w:pPr>
              <w:spacing w:before="60" w:after="60"/>
              <w:ind w:left="425" w:hanging="425"/>
              <w:contextualSpacing/>
              <w:rPr>
                <w:rFonts w:cs="Arial"/>
                <w:b/>
                <w:sz w:val="18"/>
                <w:szCs w:val="18"/>
              </w:rPr>
            </w:pPr>
            <w:r w:rsidRPr="00C3164E">
              <w:rPr>
                <w:rFonts w:cs="Arial"/>
                <w:b/>
                <w:sz w:val="18"/>
                <w:szCs w:val="18"/>
              </w:rPr>
              <w:t>Section 391 Minister must consider precautionary principle in making decisions</w:t>
            </w:r>
          </w:p>
        </w:tc>
        <w:tc>
          <w:tcPr>
            <w:tcW w:w="2500" w:type="pct"/>
            <w:shd w:val="clear" w:color="auto" w:fill="D9D9D9" w:themeFill="background1" w:themeFillShade="D9"/>
            <w:vAlign w:val="center"/>
          </w:tcPr>
          <w:p w14:paraId="6C622F09" w14:textId="77777777" w:rsidR="00227603" w:rsidRPr="00C3164E" w:rsidRDefault="00227603" w:rsidP="00C3164E">
            <w:pPr>
              <w:spacing w:before="60" w:after="60"/>
              <w:ind w:left="425" w:hanging="425"/>
              <w:contextualSpacing/>
              <w:rPr>
                <w:rFonts w:cs="Arial"/>
                <w:b/>
                <w:sz w:val="18"/>
                <w:szCs w:val="18"/>
              </w:rPr>
            </w:pPr>
            <w:r w:rsidRPr="00C3164E">
              <w:rPr>
                <w:rFonts w:cs="Arial"/>
                <w:b/>
                <w:sz w:val="18"/>
                <w:szCs w:val="18"/>
              </w:rPr>
              <w:t>Comment</w:t>
            </w:r>
          </w:p>
        </w:tc>
      </w:tr>
      <w:tr w:rsidR="002269B1" w:rsidRPr="00C3164E" w14:paraId="7C9BB3B5" w14:textId="77777777" w:rsidTr="00323143">
        <w:trPr>
          <w:cnfStyle w:val="000000100000" w:firstRow="0" w:lastRow="0" w:firstColumn="0" w:lastColumn="0" w:oddVBand="0" w:evenVBand="0" w:oddHBand="1" w:evenHBand="0" w:firstRowFirstColumn="0" w:firstRowLastColumn="0" w:lastRowFirstColumn="0" w:lastRowLastColumn="0"/>
        </w:trPr>
        <w:tc>
          <w:tcPr>
            <w:tcW w:w="2500" w:type="pct"/>
          </w:tcPr>
          <w:p w14:paraId="3795DCC2" w14:textId="77777777" w:rsidR="00287189" w:rsidRPr="00C3164E" w:rsidRDefault="00A961C6" w:rsidP="00C3164E">
            <w:pPr>
              <w:pStyle w:val="ListNumber"/>
              <w:spacing w:before="60" w:after="60"/>
              <w:rPr>
                <w:sz w:val="18"/>
                <w:szCs w:val="18"/>
              </w:rPr>
            </w:pPr>
            <w:r w:rsidRPr="00C3164E">
              <w:rPr>
                <w:sz w:val="18"/>
                <w:szCs w:val="18"/>
              </w:rPr>
              <w:t>(1)</w:t>
            </w:r>
            <w:r w:rsidRPr="00C3164E">
              <w:rPr>
                <w:sz w:val="18"/>
                <w:szCs w:val="18"/>
              </w:rPr>
              <w:tab/>
            </w:r>
            <w:r w:rsidR="00227603" w:rsidRPr="00C3164E">
              <w:rPr>
                <w:sz w:val="18"/>
                <w:szCs w:val="18"/>
              </w:rPr>
              <w:t xml:space="preserve">Minister must take account of </w:t>
            </w:r>
            <w:r w:rsidR="00403196" w:rsidRPr="00C3164E">
              <w:rPr>
                <w:sz w:val="18"/>
                <w:szCs w:val="18"/>
              </w:rPr>
              <w:t xml:space="preserve">the </w:t>
            </w:r>
            <w:r w:rsidR="00227603" w:rsidRPr="00C3164E">
              <w:rPr>
                <w:sz w:val="18"/>
                <w:szCs w:val="18"/>
              </w:rPr>
              <w:t>precautionary principle</w:t>
            </w:r>
            <w:r w:rsidR="00403196" w:rsidRPr="00C3164E">
              <w:rPr>
                <w:sz w:val="18"/>
                <w:szCs w:val="18"/>
              </w:rPr>
              <w:t xml:space="preserve"> in making a decision, to the extent that the decision is consistent with other provisions under this Act</w:t>
            </w:r>
            <w:r w:rsidR="00287189" w:rsidRPr="00C3164E">
              <w:rPr>
                <w:sz w:val="18"/>
                <w:szCs w:val="18"/>
              </w:rPr>
              <w:t>.</w:t>
            </w:r>
          </w:p>
          <w:p w14:paraId="0B42CB5B" w14:textId="77777777" w:rsidR="00227603" w:rsidRPr="00C3164E" w:rsidRDefault="00287189" w:rsidP="00C3164E">
            <w:pPr>
              <w:pStyle w:val="ListNumber"/>
              <w:spacing w:before="60" w:after="60"/>
              <w:rPr>
                <w:sz w:val="18"/>
                <w:szCs w:val="18"/>
              </w:rPr>
            </w:pPr>
            <w:r w:rsidRPr="00C3164E">
              <w:rPr>
                <w:sz w:val="18"/>
                <w:szCs w:val="18"/>
              </w:rPr>
              <w:t>(2)</w:t>
            </w:r>
            <w:r w:rsidR="00A961C6" w:rsidRPr="00C3164E">
              <w:rPr>
                <w:sz w:val="18"/>
                <w:szCs w:val="18"/>
              </w:rPr>
              <w:tab/>
            </w:r>
            <w:r w:rsidRPr="00C3164E">
              <w:rPr>
                <w:sz w:val="18"/>
                <w:szCs w:val="18"/>
              </w:rPr>
              <w:t>The precautionary principle is that lack of full scientific certainty should not be used as a reason for postponing a measure to prevent degradation of the environment where there are threats of serious or irreversible environmental damage.</w:t>
            </w:r>
          </w:p>
          <w:p w14:paraId="1C802379" w14:textId="77777777" w:rsidR="00111796" w:rsidRPr="00C3164E" w:rsidRDefault="00111796" w:rsidP="00C3164E">
            <w:pPr>
              <w:pStyle w:val="ListNumber"/>
              <w:spacing w:before="60" w:after="60"/>
              <w:rPr>
                <w:sz w:val="18"/>
                <w:szCs w:val="18"/>
              </w:rPr>
            </w:pPr>
          </w:p>
        </w:tc>
        <w:tc>
          <w:tcPr>
            <w:tcW w:w="2500" w:type="pct"/>
            <w:shd w:val="clear" w:color="auto" w:fill="92D050"/>
          </w:tcPr>
          <w:p w14:paraId="7ADDA262" w14:textId="77777777" w:rsidR="00323143" w:rsidRPr="00C3164E" w:rsidRDefault="00323143" w:rsidP="00C3164E">
            <w:pPr>
              <w:pStyle w:val="PlainText"/>
              <w:rPr>
                <w:sz w:val="18"/>
                <w:szCs w:val="18"/>
              </w:rPr>
            </w:pPr>
            <w:r w:rsidRPr="00C3164E">
              <w:rPr>
                <w:sz w:val="18"/>
                <w:szCs w:val="18"/>
              </w:rPr>
              <w:t xml:space="preserve">Having regard to: </w:t>
            </w:r>
          </w:p>
          <w:p w14:paraId="23AB8A1B" w14:textId="77777777" w:rsidR="00323143" w:rsidRPr="00C3164E" w:rsidRDefault="00323143" w:rsidP="00C3164E">
            <w:pPr>
              <w:pStyle w:val="ListBullet"/>
              <w:spacing w:before="60" w:after="60"/>
              <w:ind w:left="291" w:hanging="291"/>
              <w:rPr>
                <w:sz w:val="18"/>
                <w:szCs w:val="18"/>
              </w:rPr>
            </w:pPr>
            <w:r w:rsidRPr="00C3164E">
              <w:rPr>
                <w:sz w:val="18"/>
                <w:szCs w:val="18"/>
              </w:rPr>
              <w:t>the management measures in place in the fishery</w:t>
            </w:r>
            <w:r w:rsidR="002269B1" w:rsidRPr="00C3164E">
              <w:rPr>
                <w:sz w:val="18"/>
                <w:szCs w:val="18"/>
              </w:rPr>
              <w:t>, including the annual monitoring of stocks against prescribed performance measures, management strategies for overfished stocks, and the mitigation measures already in place to minimise risks to protected species (summarised in Table </w:t>
            </w:r>
            <w:r w:rsidR="00C968A8" w:rsidRPr="00C3164E">
              <w:rPr>
                <w:sz w:val="18"/>
                <w:szCs w:val="18"/>
              </w:rPr>
              <w:t>1),</w:t>
            </w:r>
          </w:p>
          <w:p w14:paraId="06DDF512" w14:textId="77777777" w:rsidR="00323143" w:rsidRPr="00C3164E" w:rsidRDefault="00323143" w:rsidP="00C3164E">
            <w:pPr>
              <w:pStyle w:val="ListBullet"/>
              <w:spacing w:before="60" w:after="60"/>
              <w:ind w:left="291" w:hanging="291"/>
              <w:rPr>
                <w:i/>
                <w:sz w:val="18"/>
                <w:szCs w:val="18"/>
              </w:rPr>
            </w:pPr>
            <w:r w:rsidRPr="00C3164E">
              <w:rPr>
                <w:sz w:val="18"/>
                <w:szCs w:val="18"/>
              </w:rPr>
              <w:t xml:space="preserve">the requirement under the </w:t>
            </w:r>
            <w:r w:rsidRPr="00C3164E">
              <w:rPr>
                <w:i/>
                <w:sz w:val="18"/>
                <w:szCs w:val="18"/>
              </w:rPr>
              <w:t>Fisheries Management Act 1991</w:t>
            </w:r>
            <w:r w:rsidRPr="00C3164E">
              <w:rPr>
                <w:sz w:val="18"/>
                <w:szCs w:val="18"/>
              </w:rPr>
              <w:t xml:space="preserve"> </w:t>
            </w:r>
            <w:r w:rsidR="002269B1" w:rsidRPr="00C3164E">
              <w:rPr>
                <w:sz w:val="18"/>
                <w:szCs w:val="18"/>
              </w:rPr>
              <w:t xml:space="preserve">(Cth) </w:t>
            </w:r>
            <w:r w:rsidRPr="00C3164E">
              <w:rPr>
                <w:sz w:val="18"/>
                <w:szCs w:val="18"/>
              </w:rPr>
              <w:t xml:space="preserve">for all Commonwealth fisheries to be managed consistent with the precautionary principle, and </w:t>
            </w:r>
          </w:p>
          <w:p w14:paraId="0C0F5D0E" w14:textId="77777777" w:rsidR="00323143" w:rsidRPr="00C3164E" w:rsidRDefault="00323143" w:rsidP="00C3164E">
            <w:pPr>
              <w:pStyle w:val="ListBullet"/>
              <w:spacing w:before="60" w:after="60"/>
              <w:ind w:left="291" w:hanging="291"/>
              <w:rPr>
                <w:iCs/>
                <w:sz w:val="18"/>
                <w:szCs w:val="18"/>
              </w:rPr>
            </w:pPr>
            <w:r w:rsidRPr="00C3164E">
              <w:rPr>
                <w:sz w:val="18"/>
                <w:szCs w:val="18"/>
              </w:rPr>
              <w:t>the proposed conditions that would form part of the declaration as an approved wildlife trade operation</w:t>
            </w:r>
            <w:r w:rsidRPr="00C3164E">
              <w:rPr>
                <w:i/>
                <w:sz w:val="18"/>
                <w:szCs w:val="18"/>
              </w:rPr>
              <w:t>,</w:t>
            </w:r>
          </w:p>
          <w:p w14:paraId="52615F8E" w14:textId="638DC5C2" w:rsidR="002269B1" w:rsidRPr="00C3164E" w:rsidRDefault="00323143" w:rsidP="00C3164E">
            <w:pPr>
              <w:pStyle w:val="PlainText"/>
              <w:rPr>
                <w:sz w:val="18"/>
                <w:szCs w:val="18"/>
              </w:rPr>
            </w:pPr>
            <w:r w:rsidRPr="00C3164E">
              <w:rPr>
                <w:sz w:val="18"/>
                <w:szCs w:val="18"/>
              </w:rPr>
              <w:t>the Department considers that the precautionary principle has been accounted for in the preparation of advice in relation to a decision under section 303DC and section 303FN.</w:t>
            </w:r>
          </w:p>
        </w:tc>
      </w:tr>
    </w:tbl>
    <w:p w14:paraId="7C4A20E2" w14:textId="77777777" w:rsidR="009F053A" w:rsidRPr="00CC77AB" w:rsidRDefault="009F053A" w:rsidP="00C968A8">
      <w:pPr>
        <w:spacing w:before="120" w:after="120" w:line="240" w:lineRule="auto"/>
      </w:pPr>
    </w:p>
    <w:p w14:paraId="42DC814D" w14:textId="77777777" w:rsidR="00ED0F91" w:rsidRDefault="00ED0F91" w:rsidP="00C968A8">
      <w:pPr>
        <w:spacing w:before="120" w:after="120" w:line="240" w:lineRule="auto"/>
      </w:pPr>
    </w:p>
    <w:p w14:paraId="205942E9" w14:textId="77777777" w:rsidR="00ED0F91" w:rsidRDefault="00ED0F91" w:rsidP="00C968A8">
      <w:pPr>
        <w:spacing w:before="120" w:after="120" w:line="240" w:lineRule="auto"/>
        <w:sectPr w:rsidR="00ED0F91" w:rsidSect="001955CD">
          <w:pgSz w:w="16838" w:h="11906" w:orient="landscape"/>
          <w:pgMar w:top="1021" w:right="1021" w:bottom="1021" w:left="1021" w:header="709" w:footer="709" w:gutter="0"/>
          <w:cols w:space="708"/>
          <w:docGrid w:linePitch="360"/>
        </w:sectPr>
      </w:pPr>
      <w:bookmarkStart w:id="10" w:name="_Toc316301052"/>
      <w:bookmarkEnd w:id="3"/>
    </w:p>
    <w:p w14:paraId="1B68B99E" w14:textId="77777777" w:rsidR="00B6012C" w:rsidRDefault="00ED0F91" w:rsidP="000F33D2">
      <w:pPr>
        <w:pStyle w:val="Heading1"/>
      </w:pPr>
      <w:bookmarkStart w:id="11" w:name="_Toc3883956"/>
      <w:r w:rsidRPr="00F01485">
        <w:lastRenderedPageBreak/>
        <w:t>Section</w:t>
      </w:r>
      <w:r w:rsidR="00223C3E" w:rsidRPr="00F01485">
        <w:t xml:space="preserve"> </w:t>
      </w:r>
      <w:r w:rsidR="0027138D" w:rsidRPr="00F01485">
        <w:t>4</w:t>
      </w:r>
      <w:r w:rsidR="00223C3E" w:rsidRPr="00F01485">
        <w:t>:</w:t>
      </w:r>
      <w:r w:rsidR="00B6012C" w:rsidRPr="00F01485">
        <w:t xml:space="preserve"> </w:t>
      </w:r>
      <w:r w:rsidR="000F259B" w:rsidRPr="00F01485">
        <w:t xml:space="preserve">Commonwealth Southern and Eastern Scalefish and Shark Fishery </w:t>
      </w:r>
      <w:r w:rsidR="00B6012C" w:rsidRPr="00F01485">
        <w:t xml:space="preserve">– </w:t>
      </w:r>
      <w:r w:rsidRPr="00F01485">
        <w:t xml:space="preserve">Summary of </w:t>
      </w:r>
      <w:r w:rsidR="003E7D38">
        <w:t>issues requiring c</w:t>
      </w:r>
      <w:r w:rsidRPr="00F01485">
        <w:t>onditions</w:t>
      </w:r>
      <w:r w:rsidR="00AB4B8C">
        <w:t xml:space="preserve"> </w:t>
      </w:r>
      <w:r w:rsidR="003E7D38">
        <w:t>u</w:t>
      </w:r>
      <w:r w:rsidR="00AB4B8C">
        <w:t xml:space="preserve">nder </w:t>
      </w:r>
      <w:r w:rsidR="00971E9B">
        <w:t>Part</w:t>
      </w:r>
      <w:r w:rsidR="00C968A8">
        <w:t> </w:t>
      </w:r>
      <w:r w:rsidR="00AB4B8C">
        <w:t>13</w:t>
      </w:r>
      <w:r w:rsidR="007448E1">
        <w:t xml:space="preserve"> (</w:t>
      </w:r>
      <w:r w:rsidR="003E7D38">
        <w:t>p</w:t>
      </w:r>
      <w:r w:rsidR="00971E9B">
        <w:t xml:space="preserve">rotected </w:t>
      </w:r>
      <w:r w:rsidR="003E7D38">
        <w:t>s</w:t>
      </w:r>
      <w:r w:rsidR="00971E9B">
        <w:t>pecies</w:t>
      </w:r>
      <w:r w:rsidR="007448E1">
        <w:t>)</w:t>
      </w:r>
      <w:r w:rsidR="00AB4B8C">
        <w:t xml:space="preserve"> </w:t>
      </w:r>
      <w:r w:rsidR="003E7D38">
        <w:t>and</w:t>
      </w:r>
      <w:r w:rsidR="00AB4B8C">
        <w:t xml:space="preserve"> </w:t>
      </w:r>
      <w:r w:rsidR="00971E9B">
        <w:t>Part</w:t>
      </w:r>
      <w:r w:rsidR="00C968A8">
        <w:t> </w:t>
      </w:r>
      <w:r w:rsidR="00AB4B8C">
        <w:t>13</w:t>
      </w:r>
      <w:r w:rsidR="00971E9B">
        <w:t>A</w:t>
      </w:r>
      <w:r w:rsidR="007448E1">
        <w:t xml:space="preserve"> (</w:t>
      </w:r>
      <w:r w:rsidR="003E7D38">
        <w:t>w</w:t>
      </w:r>
      <w:r w:rsidR="00971E9B">
        <w:t xml:space="preserve">ildlife </w:t>
      </w:r>
      <w:r w:rsidR="003E7D38">
        <w:t>t</w:t>
      </w:r>
      <w:r w:rsidR="00971E9B">
        <w:t>rade</w:t>
      </w:r>
      <w:r w:rsidR="007448E1">
        <w:t>)</w:t>
      </w:r>
      <w:r w:rsidR="009E56A9">
        <w:t xml:space="preserve"> of the EPBC Act</w:t>
      </w:r>
      <w:r w:rsidRPr="00F01485">
        <w:t xml:space="preserve">, </w:t>
      </w:r>
      <w:r w:rsidR="00F163FA" w:rsidRPr="00F01485">
        <w:t>February</w:t>
      </w:r>
      <w:r w:rsidR="000F259B" w:rsidRPr="00F01485">
        <w:t xml:space="preserve"> 201</w:t>
      </w:r>
      <w:bookmarkEnd w:id="10"/>
      <w:r w:rsidR="000F259B" w:rsidRPr="00F01485">
        <w:t>9</w:t>
      </w:r>
      <w:bookmarkEnd w:id="11"/>
    </w:p>
    <w:p w14:paraId="1BA59521" w14:textId="77777777" w:rsidR="00797E91" w:rsidRPr="00797E91" w:rsidRDefault="00797E91" w:rsidP="00797E91">
      <w:pPr>
        <w:spacing w:before="120" w:after="120" w:line="240" w:lineRule="auto"/>
        <w:rPr>
          <w:rFonts w:cs="Arial"/>
          <w:b/>
        </w:rPr>
      </w:pPr>
      <w:r w:rsidRPr="00797E91">
        <w:rPr>
          <w:rFonts w:cs="Arial"/>
          <w:b/>
        </w:rPr>
        <w:t xml:space="preserve">Table 1: </w:t>
      </w:r>
      <w:r w:rsidR="00C968A8">
        <w:rPr>
          <w:rFonts w:cs="Arial"/>
          <w:b/>
        </w:rPr>
        <w:t>C</w:t>
      </w:r>
      <w:r w:rsidRPr="00797E91">
        <w:rPr>
          <w:rFonts w:cs="Arial"/>
          <w:b/>
        </w:rPr>
        <w:t>onditions under Part 13A – Wildlife trade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gridCol w:w="7393"/>
      </w:tblGrid>
      <w:tr w:rsidR="00B6012C" w:rsidRPr="008C5BBD" w14:paraId="242506F3" w14:textId="77777777" w:rsidTr="00CC77AB">
        <w:trPr>
          <w:tblHeader/>
          <w:jc w:val="center"/>
        </w:trPr>
        <w:tc>
          <w:tcPr>
            <w:tcW w:w="2500" w:type="pct"/>
            <w:shd w:val="clear" w:color="auto" w:fill="D9D9D9"/>
            <w:vAlign w:val="center"/>
          </w:tcPr>
          <w:p w14:paraId="3A56C557" w14:textId="77777777" w:rsidR="00B6012C" w:rsidRPr="008C5BBD" w:rsidRDefault="00B6012C" w:rsidP="008C5BBD">
            <w:pPr>
              <w:spacing w:before="60" w:after="60"/>
              <w:contextualSpacing/>
              <w:jc w:val="center"/>
              <w:rPr>
                <w:rFonts w:cs="Arial"/>
                <w:b/>
                <w:sz w:val="18"/>
                <w:szCs w:val="18"/>
              </w:rPr>
            </w:pPr>
            <w:r w:rsidRPr="008C5BBD">
              <w:rPr>
                <w:rFonts w:cs="Arial"/>
                <w:b/>
                <w:sz w:val="18"/>
                <w:szCs w:val="18"/>
              </w:rPr>
              <w:t>Issue</w:t>
            </w:r>
          </w:p>
        </w:tc>
        <w:tc>
          <w:tcPr>
            <w:tcW w:w="2500" w:type="pct"/>
            <w:shd w:val="clear" w:color="auto" w:fill="D9D9D9"/>
            <w:vAlign w:val="center"/>
          </w:tcPr>
          <w:p w14:paraId="2DDD76D8" w14:textId="77777777" w:rsidR="00B6012C" w:rsidRPr="008C5BBD" w:rsidRDefault="00D41093" w:rsidP="008C5BBD">
            <w:pPr>
              <w:spacing w:before="60" w:after="60"/>
              <w:contextualSpacing/>
              <w:jc w:val="center"/>
              <w:rPr>
                <w:rFonts w:cs="Arial"/>
                <w:b/>
                <w:sz w:val="18"/>
                <w:szCs w:val="18"/>
              </w:rPr>
            </w:pPr>
            <w:r w:rsidRPr="008C5BBD">
              <w:rPr>
                <w:rFonts w:cs="Arial"/>
                <w:b/>
                <w:sz w:val="18"/>
                <w:szCs w:val="18"/>
              </w:rPr>
              <w:t>Part 13</w:t>
            </w:r>
            <w:r w:rsidR="004138DA" w:rsidRPr="008C5BBD">
              <w:rPr>
                <w:rFonts w:cs="Arial"/>
                <w:b/>
                <w:sz w:val="18"/>
                <w:szCs w:val="18"/>
              </w:rPr>
              <w:t>A</w:t>
            </w:r>
            <w:r w:rsidRPr="008C5BBD">
              <w:rPr>
                <w:rFonts w:cs="Arial"/>
                <w:b/>
                <w:sz w:val="18"/>
                <w:szCs w:val="18"/>
              </w:rPr>
              <w:t xml:space="preserve"> </w:t>
            </w:r>
            <w:r w:rsidR="00B6012C" w:rsidRPr="008C5BBD">
              <w:rPr>
                <w:rFonts w:cs="Arial"/>
                <w:b/>
                <w:sz w:val="18"/>
                <w:szCs w:val="18"/>
              </w:rPr>
              <w:t>Condition</w:t>
            </w:r>
            <w:r w:rsidRPr="008C5BBD">
              <w:rPr>
                <w:rFonts w:cs="Arial"/>
                <w:b/>
                <w:sz w:val="18"/>
                <w:szCs w:val="18"/>
              </w:rPr>
              <w:t>s</w:t>
            </w:r>
            <w:r w:rsidR="00B6012C" w:rsidRPr="008C5BBD">
              <w:rPr>
                <w:rFonts w:cs="Arial"/>
                <w:b/>
                <w:sz w:val="18"/>
                <w:szCs w:val="18"/>
              </w:rPr>
              <w:t xml:space="preserve"> </w:t>
            </w:r>
          </w:p>
        </w:tc>
      </w:tr>
      <w:tr w:rsidR="00797E91" w:rsidRPr="008C5BBD" w14:paraId="74C1AF82" w14:textId="77777777" w:rsidTr="00ED0F91">
        <w:trPr>
          <w:jc w:val="center"/>
        </w:trPr>
        <w:tc>
          <w:tcPr>
            <w:tcW w:w="2500" w:type="pct"/>
          </w:tcPr>
          <w:p w14:paraId="3B8860E2" w14:textId="77777777" w:rsidR="00797E91" w:rsidRPr="008C5BBD" w:rsidRDefault="00797E91" w:rsidP="008C5BBD">
            <w:pPr>
              <w:spacing w:before="60" w:after="60"/>
              <w:contextualSpacing/>
              <w:rPr>
                <w:rFonts w:cs="Arial"/>
                <w:b/>
                <w:sz w:val="18"/>
                <w:szCs w:val="18"/>
                <w:u w:val="single"/>
              </w:rPr>
            </w:pPr>
            <w:r w:rsidRPr="008C5BBD">
              <w:rPr>
                <w:rFonts w:cs="Arial"/>
                <w:b/>
                <w:sz w:val="18"/>
                <w:szCs w:val="18"/>
                <w:u w:val="single"/>
              </w:rPr>
              <w:t>General Management</w:t>
            </w:r>
          </w:p>
          <w:p w14:paraId="79F99850" w14:textId="77777777" w:rsidR="00797E91" w:rsidRPr="008C5BBD" w:rsidRDefault="00797E91" w:rsidP="008C5BBD">
            <w:pPr>
              <w:spacing w:before="60" w:after="60"/>
              <w:contextualSpacing/>
              <w:rPr>
                <w:rFonts w:cs="Arial"/>
                <w:sz w:val="18"/>
                <w:szCs w:val="18"/>
              </w:rPr>
            </w:pPr>
            <w:r w:rsidRPr="008C5BBD">
              <w:rPr>
                <w:rFonts w:cs="Arial"/>
                <w:sz w:val="18"/>
                <w:szCs w:val="18"/>
              </w:rPr>
              <w:t>Export decisions relate to the arrangements in force at the time of the decision. To ensure that these decisions remain valid and export approval continues uninterrupted, the Department of the Environment and Energy (the Department) 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byproduct, bycatch, EPBC Act protected species or the ecosystem.</w:t>
            </w:r>
          </w:p>
          <w:p w14:paraId="1928D7A1" w14:textId="2FE8C179" w:rsidR="00797E91" w:rsidRPr="008C5BBD" w:rsidRDefault="00797E91" w:rsidP="008C5BBD">
            <w:pPr>
              <w:spacing w:before="60" w:after="60"/>
              <w:contextualSpacing/>
              <w:rPr>
                <w:rFonts w:cs="Arial"/>
                <w:sz w:val="18"/>
                <w:szCs w:val="18"/>
              </w:rPr>
            </w:pPr>
            <w:r w:rsidRPr="008C5BBD">
              <w:rPr>
                <w:rFonts w:cs="Arial"/>
                <w:sz w:val="18"/>
                <w:szCs w:val="18"/>
              </w:rPr>
              <w:t xml:space="preserve">The Australian Fisheries Management Authority (AFMA) has made a number of minor amendments to the </w:t>
            </w:r>
            <w:r w:rsidRPr="008C5BBD">
              <w:rPr>
                <w:rFonts w:cs="Arial"/>
                <w:i/>
                <w:iCs/>
                <w:sz w:val="18"/>
                <w:szCs w:val="18"/>
              </w:rPr>
              <w:t>Southern and Eastern Scalefish and Shark Fishery (SESSF) Management Plan 2003</w:t>
            </w:r>
            <w:r w:rsidRPr="008C5BBD">
              <w:rPr>
                <w:rFonts w:cs="Arial"/>
                <w:iCs/>
                <w:sz w:val="18"/>
                <w:szCs w:val="18"/>
              </w:rPr>
              <w:t xml:space="preserve">. AFMA has </w:t>
            </w:r>
            <w:r w:rsidRPr="008C5BBD">
              <w:rPr>
                <w:rFonts w:cs="Arial"/>
                <w:sz w:val="18"/>
                <w:szCs w:val="18"/>
              </w:rPr>
              <w:t xml:space="preserve">informed the Department of management changes as they occurred. </w:t>
            </w:r>
          </w:p>
        </w:tc>
        <w:tc>
          <w:tcPr>
            <w:tcW w:w="2500" w:type="pct"/>
          </w:tcPr>
          <w:p w14:paraId="4EE4EC44" w14:textId="77777777" w:rsidR="00797E91" w:rsidRPr="008C5BBD" w:rsidRDefault="00797E91" w:rsidP="008C5BBD">
            <w:pPr>
              <w:spacing w:before="60" w:after="60"/>
              <w:contextualSpacing/>
              <w:rPr>
                <w:rFonts w:cs="Arial"/>
                <w:sz w:val="18"/>
                <w:szCs w:val="18"/>
              </w:rPr>
            </w:pPr>
          </w:p>
          <w:p w14:paraId="3F48D00F" w14:textId="77777777" w:rsidR="00797E91" w:rsidRPr="008C5BBD" w:rsidRDefault="00797E91" w:rsidP="008C5BBD">
            <w:pPr>
              <w:spacing w:before="60" w:after="60"/>
              <w:contextualSpacing/>
              <w:rPr>
                <w:rFonts w:cs="Arial"/>
                <w:b/>
                <w:sz w:val="18"/>
                <w:szCs w:val="18"/>
              </w:rPr>
            </w:pPr>
            <w:r w:rsidRPr="008C5BBD">
              <w:rPr>
                <w:rFonts w:cs="Arial"/>
                <w:b/>
                <w:sz w:val="18"/>
                <w:szCs w:val="18"/>
              </w:rPr>
              <w:t>Condition 1:</w:t>
            </w:r>
          </w:p>
          <w:p w14:paraId="6762A3BE" w14:textId="77777777" w:rsidR="00797E91" w:rsidRPr="008C5BBD" w:rsidRDefault="00797E91" w:rsidP="008C5BBD">
            <w:pPr>
              <w:spacing w:before="60" w:after="60"/>
              <w:contextualSpacing/>
              <w:rPr>
                <w:rFonts w:cs="Arial"/>
                <w:sz w:val="18"/>
                <w:szCs w:val="18"/>
              </w:rPr>
            </w:pPr>
            <w:r w:rsidRPr="008C5BBD">
              <w:rPr>
                <w:rFonts w:cs="Arial"/>
                <w:sz w:val="18"/>
                <w:szCs w:val="18"/>
              </w:rPr>
              <w:t xml:space="preserve">Operation of the Commonwealth Southern and Eastern Scalefish and Shark Fishery will be carried out in accordance with the </w:t>
            </w:r>
            <w:r w:rsidRPr="008C5BBD">
              <w:rPr>
                <w:rFonts w:cs="Arial"/>
                <w:i/>
                <w:sz w:val="18"/>
                <w:szCs w:val="18"/>
              </w:rPr>
              <w:t>Southern and Eastern Scalefish and Shark Fishery Management Plan 2003</w:t>
            </w:r>
            <w:r w:rsidRPr="008C5BBD">
              <w:rPr>
                <w:rFonts w:cs="Arial"/>
                <w:sz w:val="18"/>
                <w:szCs w:val="18"/>
              </w:rPr>
              <w:t xml:space="preserve"> in force under the </w:t>
            </w:r>
            <w:r w:rsidRPr="008C5BBD">
              <w:rPr>
                <w:rFonts w:cs="Arial"/>
                <w:i/>
                <w:sz w:val="18"/>
                <w:szCs w:val="18"/>
              </w:rPr>
              <w:t>Fisheries Management Act</w:t>
            </w:r>
            <w:r w:rsidR="00C968A8" w:rsidRPr="008C5BBD">
              <w:rPr>
                <w:rFonts w:cs="Arial"/>
                <w:i/>
                <w:sz w:val="18"/>
                <w:szCs w:val="18"/>
              </w:rPr>
              <w:t> </w:t>
            </w:r>
            <w:r w:rsidRPr="008C5BBD">
              <w:rPr>
                <w:rFonts w:cs="Arial"/>
                <w:i/>
                <w:sz w:val="18"/>
                <w:szCs w:val="18"/>
              </w:rPr>
              <w:t>1991</w:t>
            </w:r>
            <w:r w:rsidRPr="008C5BBD">
              <w:rPr>
                <w:rFonts w:cs="Arial"/>
                <w:sz w:val="18"/>
                <w:szCs w:val="18"/>
              </w:rPr>
              <w:t xml:space="preserve"> (Cth)</w:t>
            </w:r>
            <w:r w:rsidRPr="008C5BBD">
              <w:rPr>
                <w:rFonts w:cs="Arial"/>
                <w:i/>
                <w:sz w:val="18"/>
                <w:szCs w:val="18"/>
              </w:rPr>
              <w:t xml:space="preserve">. </w:t>
            </w:r>
          </w:p>
          <w:p w14:paraId="4E309720" w14:textId="77777777" w:rsidR="00797E91" w:rsidRPr="008C5BBD" w:rsidRDefault="00797E91" w:rsidP="008C5BBD">
            <w:pPr>
              <w:spacing w:before="60" w:after="60"/>
              <w:contextualSpacing/>
              <w:rPr>
                <w:rFonts w:cs="Arial"/>
                <w:sz w:val="18"/>
                <w:szCs w:val="18"/>
              </w:rPr>
            </w:pPr>
          </w:p>
          <w:p w14:paraId="39227E11" w14:textId="77777777" w:rsidR="00797E91" w:rsidRPr="008C5BBD" w:rsidRDefault="00797E91" w:rsidP="008C5BBD">
            <w:pPr>
              <w:spacing w:before="60" w:after="60"/>
              <w:contextualSpacing/>
              <w:rPr>
                <w:rFonts w:cs="Arial"/>
                <w:sz w:val="18"/>
                <w:szCs w:val="18"/>
              </w:rPr>
            </w:pPr>
            <w:r w:rsidRPr="008C5BBD">
              <w:rPr>
                <w:rFonts w:cs="Arial"/>
                <w:b/>
                <w:sz w:val="18"/>
                <w:szCs w:val="18"/>
              </w:rPr>
              <w:t>Condition 2</w:t>
            </w:r>
            <w:r w:rsidRPr="008C5BBD">
              <w:rPr>
                <w:rFonts w:cs="Arial"/>
                <w:sz w:val="18"/>
                <w:szCs w:val="18"/>
              </w:rPr>
              <w:t>:</w:t>
            </w:r>
          </w:p>
          <w:p w14:paraId="0DBF08CF" w14:textId="43E905C4" w:rsidR="00797E91" w:rsidRPr="008C5BBD" w:rsidRDefault="00797E91" w:rsidP="008C5BBD">
            <w:pPr>
              <w:spacing w:before="60" w:after="60"/>
              <w:contextualSpacing/>
              <w:rPr>
                <w:rFonts w:cs="Arial"/>
                <w:b/>
                <w:sz w:val="18"/>
                <w:szCs w:val="18"/>
              </w:rPr>
            </w:pPr>
            <w:r w:rsidRPr="008C5BBD">
              <w:rPr>
                <w:rFonts w:cs="Arial"/>
                <w:sz w:val="18"/>
                <w:szCs w:val="18"/>
              </w:rPr>
              <w:t xml:space="preserve">The Australian Fisheries Management Authority to inform the Department of the Environment and Energy of any intended material changes to the </w:t>
            </w:r>
            <w:r w:rsidR="0020057F" w:rsidRPr="008C5BBD">
              <w:rPr>
                <w:rFonts w:cs="Arial"/>
                <w:sz w:val="18"/>
                <w:szCs w:val="18"/>
              </w:rPr>
              <w:t xml:space="preserve">Commonwealth </w:t>
            </w:r>
            <w:r w:rsidRPr="008C5BBD">
              <w:rPr>
                <w:rFonts w:cs="Arial"/>
                <w:sz w:val="18"/>
                <w:szCs w:val="18"/>
              </w:rPr>
              <w:t xml:space="preserve">Southern and Eastern Scalefish and Shark Fishery management arrangements that may affect the assessment against which </w:t>
            </w:r>
            <w:r w:rsidRPr="008C5BBD">
              <w:rPr>
                <w:rFonts w:cs="Arial"/>
                <w:i/>
                <w:iCs/>
                <w:sz w:val="18"/>
                <w:szCs w:val="18"/>
              </w:rPr>
              <w:t>Environment Protection and Biodiversity Conservation Act 1999</w:t>
            </w:r>
            <w:r w:rsidRPr="008C5BBD">
              <w:rPr>
                <w:rFonts w:cs="Arial"/>
                <w:sz w:val="18"/>
                <w:szCs w:val="18"/>
              </w:rPr>
              <w:t xml:space="preserve"> decisions are made.</w:t>
            </w:r>
          </w:p>
        </w:tc>
      </w:tr>
      <w:tr w:rsidR="00797E91" w:rsidRPr="008C5BBD" w14:paraId="4524CD6F" w14:textId="77777777" w:rsidTr="00ED0F91">
        <w:trPr>
          <w:jc w:val="center"/>
        </w:trPr>
        <w:tc>
          <w:tcPr>
            <w:tcW w:w="2500" w:type="pct"/>
          </w:tcPr>
          <w:p w14:paraId="457704EA" w14:textId="77777777" w:rsidR="00797E91" w:rsidRPr="008C5BBD" w:rsidRDefault="00797E91" w:rsidP="008C5BBD">
            <w:pPr>
              <w:spacing w:before="60" w:after="60"/>
              <w:contextualSpacing/>
              <w:rPr>
                <w:rFonts w:cs="Arial"/>
                <w:b/>
                <w:sz w:val="18"/>
                <w:szCs w:val="18"/>
              </w:rPr>
            </w:pPr>
            <w:r w:rsidRPr="008C5BBD">
              <w:rPr>
                <w:rFonts w:cs="Arial"/>
                <w:b/>
                <w:sz w:val="18"/>
                <w:szCs w:val="18"/>
                <w:u w:val="single"/>
              </w:rPr>
              <w:t>Annual Reporting</w:t>
            </w:r>
            <w:r w:rsidRPr="008C5BBD">
              <w:rPr>
                <w:rFonts w:cs="Arial"/>
                <w:b/>
                <w:sz w:val="18"/>
                <w:szCs w:val="18"/>
              </w:rPr>
              <w:t xml:space="preserve"> </w:t>
            </w:r>
          </w:p>
          <w:p w14:paraId="02045410" w14:textId="77777777" w:rsidR="00797E91" w:rsidRPr="008C5BBD" w:rsidRDefault="00797E91" w:rsidP="008C5BBD">
            <w:pPr>
              <w:spacing w:before="60" w:after="60"/>
              <w:contextualSpacing/>
              <w:rPr>
                <w:rFonts w:cs="Arial"/>
                <w:sz w:val="18"/>
                <w:szCs w:val="18"/>
              </w:rPr>
            </w:pPr>
            <w:r w:rsidRPr="008C5BBD">
              <w:rPr>
                <w:rFonts w:cs="Arial"/>
                <w:sz w:val="18"/>
                <w:szCs w:val="18"/>
              </w:rPr>
              <w:t xml:space="preserve">It is important that reports be produced and presented to the Department annually in order for the performance of the fishery and progress in implementing the conditions and recommendations in this report and other managerial commitments to be monitored and assessed throughout the life of the declaration. Annual reports should follow Appendix B to the </w:t>
            </w:r>
            <w:r w:rsidRPr="008C5BBD">
              <w:rPr>
                <w:rFonts w:cs="Arial"/>
                <w:i/>
                <w:sz w:val="18"/>
                <w:szCs w:val="18"/>
              </w:rPr>
              <w:t>Guidelines for the Ecologically Sustainable Management of Fisheries - 2nd Edition</w:t>
            </w:r>
            <w:r w:rsidRPr="008C5BBD">
              <w:rPr>
                <w:rFonts w:cs="Arial"/>
                <w:sz w:val="18"/>
                <w:szCs w:val="18"/>
              </w:rPr>
              <w:t xml:space="preserve"> and include a description of the fishery, management arrangements in place, research and monitoring outcomes, recent catch data for all sectors of the fishery, status of target stock, interactions with EPBC Act protected species, impacts of the fishery on the ecosystem in which it operates and progress in implementing the Department’s conditions and recommendations. Electronic copies of the guidelines are available from the Department’s website at </w:t>
            </w:r>
            <w:r w:rsidRPr="008C5BBD">
              <w:rPr>
                <w:rStyle w:val="Hyperlink"/>
                <w:rFonts w:cs="Arial"/>
                <w:color w:val="auto"/>
                <w:sz w:val="18"/>
                <w:szCs w:val="18"/>
              </w:rPr>
              <w:t>http://www.environment.gov.au/resource/guidelines-ecologically-sustainable-management-fisheries</w:t>
            </w:r>
            <w:r w:rsidRPr="008C5BBD">
              <w:rPr>
                <w:rFonts w:cs="Arial"/>
                <w:sz w:val="18"/>
                <w:szCs w:val="18"/>
              </w:rPr>
              <w:t xml:space="preserve">. </w:t>
            </w:r>
          </w:p>
          <w:p w14:paraId="1E94AA00" w14:textId="1D80B299" w:rsidR="00797E91" w:rsidRPr="008C5BBD" w:rsidRDefault="00797E91" w:rsidP="008C5BBD">
            <w:pPr>
              <w:spacing w:before="60" w:after="60"/>
              <w:contextualSpacing/>
              <w:rPr>
                <w:rFonts w:cs="Arial"/>
                <w:sz w:val="18"/>
                <w:szCs w:val="18"/>
              </w:rPr>
            </w:pPr>
            <w:r w:rsidRPr="008C5BBD">
              <w:rPr>
                <w:rFonts w:cs="Arial"/>
                <w:sz w:val="18"/>
                <w:szCs w:val="18"/>
              </w:rPr>
              <w:t>AFMA provide annual reports to the Department. The annual reports summarise fishing operations, including catches for quota managed species, and changes to the management arrangements.</w:t>
            </w:r>
          </w:p>
        </w:tc>
        <w:tc>
          <w:tcPr>
            <w:tcW w:w="2500" w:type="pct"/>
          </w:tcPr>
          <w:p w14:paraId="484A97A5" w14:textId="77777777" w:rsidR="00797E91" w:rsidRPr="008C5BBD" w:rsidRDefault="00797E91" w:rsidP="008C5BBD">
            <w:pPr>
              <w:spacing w:before="60" w:after="60"/>
              <w:contextualSpacing/>
              <w:rPr>
                <w:rFonts w:cs="Arial"/>
                <w:bCs/>
                <w:sz w:val="18"/>
                <w:szCs w:val="18"/>
              </w:rPr>
            </w:pPr>
          </w:p>
          <w:p w14:paraId="70A86004" w14:textId="77777777" w:rsidR="00797E91" w:rsidRPr="008C5BBD" w:rsidRDefault="00797E91" w:rsidP="008C5BBD">
            <w:pPr>
              <w:spacing w:before="60" w:after="60"/>
              <w:contextualSpacing/>
              <w:rPr>
                <w:rFonts w:cs="Arial"/>
                <w:b/>
                <w:sz w:val="18"/>
                <w:szCs w:val="18"/>
              </w:rPr>
            </w:pPr>
            <w:r w:rsidRPr="008C5BBD">
              <w:rPr>
                <w:rFonts w:cs="Arial"/>
                <w:b/>
                <w:bCs/>
                <w:sz w:val="18"/>
                <w:szCs w:val="18"/>
              </w:rPr>
              <w:t>Condition 3</w:t>
            </w:r>
            <w:r w:rsidRPr="008C5BBD">
              <w:rPr>
                <w:rFonts w:cs="Arial"/>
                <w:b/>
                <w:sz w:val="18"/>
                <w:szCs w:val="18"/>
              </w:rPr>
              <w:t>:</w:t>
            </w:r>
          </w:p>
          <w:p w14:paraId="067879CF" w14:textId="77777777" w:rsidR="00797E91" w:rsidRPr="008C5BBD" w:rsidRDefault="00797E91" w:rsidP="008C5BBD">
            <w:pPr>
              <w:spacing w:before="60" w:after="60"/>
              <w:contextualSpacing/>
              <w:rPr>
                <w:rFonts w:cs="Arial"/>
                <w:sz w:val="18"/>
                <w:szCs w:val="18"/>
              </w:rPr>
            </w:pPr>
            <w:r w:rsidRPr="008C5BBD">
              <w:rPr>
                <w:rFonts w:cs="Arial"/>
                <w:sz w:val="18"/>
                <w:szCs w:val="18"/>
              </w:rPr>
              <w:t xml:space="preserve">The Australian Fisheries Management Authority to produce and present reports to the Department annually as per Appendix B of the </w:t>
            </w:r>
            <w:r w:rsidRPr="008C5BBD">
              <w:rPr>
                <w:rFonts w:cs="Arial"/>
                <w:i/>
                <w:iCs/>
                <w:sz w:val="18"/>
                <w:szCs w:val="18"/>
              </w:rPr>
              <w:t>Guidelines for the Ecologically Sustainable Management of Fisheries - 2nd Edition.</w:t>
            </w:r>
          </w:p>
          <w:p w14:paraId="56E5B385" w14:textId="77777777" w:rsidR="00797E91" w:rsidRPr="008C5BBD" w:rsidRDefault="00797E91" w:rsidP="008C5BBD">
            <w:pPr>
              <w:spacing w:before="60" w:after="60"/>
              <w:contextualSpacing/>
              <w:rPr>
                <w:rFonts w:cs="Arial"/>
                <w:iCs/>
                <w:sz w:val="18"/>
                <w:szCs w:val="18"/>
              </w:rPr>
            </w:pPr>
          </w:p>
        </w:tc>
      </w:tr>
      <w:tr w:rsidR="00797E91" w:rsidRPr="008C5BBD" w14:paraId="6021608C" w14:textId="77777777" w:rsidTr="00ED0F91">
        <w:trPr>
          <w:jc w:val="center"/>
        </w:trPr>
        <w:tc>
          <w:tcPr>
            <w:tcW w:w="2500" w:type="pct"/>
          </w:tcPr>
          <w:p w14:paraId="2FE9E62E" w14:textId="77777777" w:rsidR="00797E91" w:rsidRPr="008C5BBD" w:rsidRDefault="00797E91" w:rsidP="008C5BBD">
            <w:pPr>
              <w:pStyle w:val="Default"/>
              <w:spacing w:before="60" w:after="60" w:line="276" w:lineRule="auto"/>
              <w:contextualSpacing/>
              <w:rPr>
                <w:rFonts w:ascii="Arial" w:hAnsi="Arial" w:cs="Arial"/>
                <w:b/>
                <w:color w:val="auto"/>
                <w:sz w:val="18"/>
                <w:szCs w:val="18"/>
                <w:u w:val="single"/>
              </w:rPr>
            </w:pPr>
            <w:r w:rsidRPr="008C5BBD">
              <w:rPr>
                <w:rFonts w:ascii="Arial" w:hAnsi="Arial" w:cs="Arial"/>
                <w:b/>
                <w:color w:val="auto"/>
                <w:sz w:val="18"/>
                <w:szCs w:val="18"/>
                <w:u w:val="single"/>
              </w:rPr>
              <w:t xml:space="preserve">Conservation dependent and overfished species </w:t>
            </w:r>
          </w:p>
          <w:p w14:paraId="3B3037CC" w14:textId="77777777" w:rsidR="00797E91" w:rsidRPr="008C5BBD" w:rsidRDefault="00797E91" w:rsidP="008C5BBD">
            <w:pPr>
              <w:spacing w:before="60" w:after="60"/>
              <w:contextualSpacing/>
              <w:rPr>
                <w:rFonts w:cs="Arial"/>
                <w:sz w:val="18"/>
                <w:szCs w:val="18"/>
              </w:rPr>
            </w:pPr>
            <w:r w:rsidRPr="008C5BBD">
              <w:rPr>
                <w:rFonts w:cs="Arial"/>
                <w:sz w:val="18"/>
                <w:szCs w:val="18"/>
              </w:rPr>
              <w:t>The fishery harvests a number of species listed as conservation dependent under the EPBC Act as either byproduct or bycatch. These species are Blue Warehou, Eastern Gemfish, gulper sharks (Harrisson’s Dogfish, Southern Dogfish), Orange Roughy, and School Shark. A number of key target and byproduct species stocks are also considered overfished or approaching the limit reference point of 20 per cent of the unfished biomass.</w:t>
            </w:r>
          </w:p>
          <w:p w14:paraId="43D952B8" w14:textId="77777777" w:rsidR="00797E91" w:rsidRPr="008C5BBD" w:rsidRDefault="00797E91" w:rsidP="008C5BBD">
            <w:pPr>
              <w:spacing w:before="60" w:after="60"/>
              <w:contextualSpacing/>
              <w:rPr>
                <w:rFonts w:cs="Arial"/>
                <w:sz w:val="18"/>
                <w:szCs w:val="18"/>
              </w:rPr>
            </w:pPr>
            <w:r w:rsidRPr="008C5BBD">
              <w:rPr>
                <w:rFonts w:cs="Arial"/>
                <w:sz w:val="18"/>
                <w:szCs w:val="18"/>
              </w:rPr>
              <w:lastRenderedPageBreak/>
              <w:t xml:space="preserve">The Department is aware of strategies put in place by AFMA that aim to rebuild overfished stocks in the fishery. The primary objective for rebuilding strategies is to restore stocks to above the limit reference point within biologically reasonable timeframes. Once achieved, the objective will be to continue rebuilding stocks towards the target reference point. Reference points and timeframes are described in each species specific strategy. Rebuilding strategies are reviewed at five year intervals. </w:t>
            </w:r>
          </w:p>
          <w:p w14:paraId="03472CDF" w14:textId="77777777" w:rsidR="00797E91" w:rsidRPr="008C5BBD" w:rsidRDefault="00797E91" w:rsidP="008C5BBD">
            <w:pPr>
              <w:spacing w:before="60" w:after="60"/>
              <w:contextualSpacing/>
              <w:rPr>
                <w:rFonts w:cs="Arial"/>
                <w:sz w:val="18"/>
                <w:szCs w:val="18"/>
              </w:rPr>
            </w:pPr>
            <w:r w:rsidRPr="008C5BBD">
              <w:rPr>
                <w:rFonts w:cs="Arial"/>
                <w:sz w:val="18"/>
                <w:szCs w:val="18"/>
              </w:rPr>
              <w:t xml:space="preserve">AFMA has developed and implemented a management strategy for gulper sharks (Harrisson’s Dogfish and Southern Dogfish) that also aims to recover stocks and mitigate impacts to Endeavour Dogfish and Greeneye Spurdog. </w:t>
            </w:r>
          </w:p>
          <w:p w14:paraId="5C911A30" w14:textId="77777777" w:rsidR="00797E91" w:rsidRPr="008C5BBD" w:rsidRDefault="00797E91" w:rsidP="008C5BBD">
            <w:pPr>
              <w:spacing w:before="60" w:after="60"/>
              <w:contextualSpacing/>
              <w:rPr>
                <w:rFonts w:cs="Arial"/>
                <w:sz w:val="18"/>
                <w:szCs w:val="18"/>
              </w:rPr>
            </w:pPr>
            <w:r w:rsidRPr="008C5BBD">
              <w:rPr>
                <w:rFonts w:cs="Arial"/>
                <w:sz w:val="18"/>
                <w:szCs w:val="18"/>
              </w:rPr>
              <w:t>Stock rebuilding strategies are in place for Blue Warehou, Eastern Gemfish, Orange Roughy, Redfish, and School Shark that contain revised rebuilding timeframes and other relevant management measures. The Redfish rebuilding strategy contains measures to meet its objectives within appropriate biological timeframes</w:t>
            </w:r>
            <w:r w:rsidR="00D85F64" w:rsidRPr="008C5BBD">
              <w:rPr>
                <w:rFonts w:cs="Arial"/>
                <w:sz w:val="18"/>
                <w:szCs w:val="18"/>
              </w:rPr>
              <w:t xml:space="preserve"> (AFMA 2016)</w:t>
            </w:r>
            <w:r w:rsidRPr="008C5BBD">
              <w:rPr>
                <w:rFonts w:cs="Arial"/>
                <w:sz w:val="18"/>
                <w:szCs w:val="18"/>
              </w:rPr>
              <w:t xml:space="preserve">. </w:t>
            </w:r>
          </w:p>
          <w:p w14:paraId="45A67F9A" w14:textId="77777777" w:rsidR="00797E91" w:rsidRPr="008C5BBD" w:rsidRDefault="00797E91" w:rsidP="008C5BBD">
            <w:pPr>
              <w:spacing w:before="60" w:after="60"/>
              <w:contextualSpacing/>
              <w:rPr>
                <w:rFonts w:cs="Arial"/>
                <w:snapToGrid w:val="0"/>
                <w:sz w:val="18"/>
                <w:szCs w:val="18"/>
              </w:rPr>
            </w:pPr>
            <w:r w:rsidRPr="008C5BBD">
              <w:rPr>
                <w:rFonts w:cs="Arial"/>
                <w:snapToGrid w:val="0"/>
                <w:sz w:val="18"/>
                <w:szCs w:val="18"/>
              </w:rPr>
              <w:t>In addition, stock assessments indicated that Pink Ling stocks in the eastern zone of the fishery was approaching the limit reference point. While Pink Ling stocks (eastern and western) are considered ‘</w:t>
            </w:r>
            <w:r w:rsidRPr="008C5BBD">
              <w:rPr>
                <w:rFonts w:cs="Arial"/>
                <w:i/>
                <w:snapToGrid w:val="0"/>
                <w:sz w:val="18"/>
                <w:szCs w:val="18"/>
              </w:rPr>
              <w:t>not overfished</w:t>
            </w:r>
            <w:r w:rsidRPr="008C5BBD">
              <w:rPr>
                <w:rFonts w:cs="Arial"/>
                <w:snapToGrid w:val="0"/>
                <w:sz w:val="18"/>
                <w:szCs w:val="18"/>
              </w:rPr>
              <w:t>’ and ‘</w:t>
            </w:r>
            <w:r w:rsidRPr="008C5BBD">
              <w:rPr>
                <w:rFonts w:cs="Arial"/>
                <w:i/>
                <w:snapToGrid w:val="0"/>
                <w:sz w:val="18"/>
                <w:szCs w:val="18"/>
              </w:rPr>
              <w:t>not subject to overfishing</w:t>
            </w:r>
            <w:r w:rsidRPr="008C5BBD">
              <w:rPr>
                <w:rFonts w:cs="Arial"/>
                <w:snapToGrid w:val="0"/>
                <w:sz w:val="18"/>
                <w:szCs w:val="18"/>
              </w:rPr>
              <w:t>’ (</w:t>
            </w:r>
            <w:r w:rsidR="000665E3" w:rsidRPr="008C5BBD">
              <w:rPr>
                <w:rFonts w:cs="Arial"/>
                <w:snapToGrid w:val="0"/>
                <w:sz w:val="18"/>
                <w:szCs w:val="18"/>
              </w:rPr>
              <w:t>Patterson</w:t>
            </w:r>
            <w:r w:rsidR="00C968A8" w:rsidRPr="008C5BBD">
              <w:rPr>
                <w:rFonts w:cs="Arial"/>
                <w:snapToGrid w:val="0"/>
                <w:sz w:val="18"/>
                <w:szCs w:val="18"/>
              </w:rPr>
              <w:t xml:space="preserve"> </w:t>
            </w:r>
            <w:r w:rsidRPr="008C5BBD">
              <w:rPr>
                <w:rFonts w:cs="Arial"/>
                <w:snapToGrid w:val="0"/>
                <w:sz w:val="18"/>
                <w:szCs w:val="18"/>
              </w:rPr>
              <w:t>et al. 201</w:t>
            </w:r>
            <w:r w:rsidR="00C968A8" w:rsidRPr="008C5BBD">
              <w:rPr>
                <w:rFonts w:cs="Arial"/>
                <w:snapToGrid w:val="0"/>
                <w:sz w:val="18"/>
                <w:szCs w:val="18"/>
              </w:rPr>
              <w:t>8</w:t>
            </w:r>
            <w:r w:rsidRPr="008C5BBD">
              <w:rPr>
                <w:rFonts w:cs="Arial"/>
                <w:snapToGrid w:val="0"/>
                <w:sz w:val="18"/>
                <w:szCs w:val="18"/>
              </w:rPr>
              <w:t xml:space="preserve">), AFMA has implemented specific management measures to ensure that the eastern stock continues to remain sustainable. </w:t>
            </w:r>
          </w:p>
          <w:p w14:paraId="1F7A1176" w14:textId="77777777" w:rsidR="00797E91" w:rsidRPr="008C5BBD" w:rsidRDefault="00797E91" w:rsidP="008C5BBD">
            <w:pPr>
              <w:spacing w:before="60" w:after="60"/>
              <w:contextualSpacing/>
              <w:rPr>
                <w:rFonts w:cs="Arial"/>
                <w:sz w:val="18"/>
                <w:szCs w:val="18"/>
              </w:rPr>
            </w:pPr>
            <w:r w:rsidRPr="008C5BBD">
              <w:rPr>
                <w:rFonts w:cs="Arial"/>
                <w:sz w:val="18"/>
                <w:szCs w:val="18"/>
              </w:rPr>
              <w:t>AFMA anticipate a review of the above strategies to ensure they continue to align with the revised harvest strategy policy guidelines for Commonwealth fisheries.</w:t>
            </w:r>
          </w:p>
          <w:p w14:paraId="7E80D8B4" w14:textId="583259EA" w:rsidR="00797E91" w:rsidRPr="008C5BBD" w:rsidRDefault="00797E91" w:rsidP="008C5BBD">
            <w:pPr>
              <w:spacing w:before="60" w:after="60"/>
              <w:contextualSpacing/>
              <w:rPr>
                <w:rFonts w:cs="Arial"/>
                <w:sz w:val="18"/>
                <w:szCs w:val="18"/>
              </w:rPr>
            </w:pPr>
            <w:r w:rsidRPr="008C5BBD">
              <w:rPr>
                <w:rFonts w:cs="Arial"/>
                <w:sz w:val="18"/>
                <w:szCs w:val="18"/>
              </w:rPr>
              <w:t xml:space="preserve">Given the importance of ensuring stocks are sustainably fished, the Department considers it important appropriate management measures are in place, and that they are continually reviewed to ensure the rebuilding objectives are met (see </w:t>
            </w:r>
            <w:r w:rsidRPr="008C5BBD">
              <w:rPr>
                <w:rFonts w:cs="Arial"/>
                <w:b/>
                <w:sz w:val="18"/>
                <w:szCs w:val="18"/>
              </w:rPr>
              <w:t>Condition 4</w:t>
            </w:r>
            <w:r w:rsidRPr="008C5BBD">
              <w:rPr>
                <w:rFonts w:cs="Arial"/>
                <w:sz w:val="18"/>
                <w:szCs w:val="18"/>
              </w:rPr>
              <w:t xml:space="preserve">). An annual evaluation of the effectiveness of the rebuilding strategies, management strategies and the status of the conservation dependent stocks should be provided to the Department (see </w:t>
            </w:r>
            <w:r w:rsidRPr="008C5BBD">
              <w:rPr>
                <w:rFonts w:cs="Arial"/>
                <w:b/>
                <w:sz w:val="18"/>
                <w:szCs w:val="18"/>
              </w:rPr>
              <w:t>Condition 3</w:t>
            </w:r>
            <w:r w:rsidR="008C5BBD">
              <w:rPr>
                <w:rFonts w:cs="Arial"/>
                <w:sz w:val="18"/>
                <w:szCs w:val="18"/>
              </w:rPr>
              <w:t>).</w:t>
            </w:r>
          </w:p>
        </w:tc>
        <w:tc>
          <w:tcPr>
            <w:tcW w:w="2500" w:type="pct"/>
          </w:tcPr>
          <w:p w14:paraId="3006695A" w14:textId="77777777" w:rsidR="00797E91" w:rsidRPr="008C5BBD" w:rsidRDefault="00797E91" w:rsidP="008C5BBD">
            <w:pPr>
              <w:pStyle w:val="Default"/>
              <w:spacing w:before="60" w:after="60" w:line="276" w:lineRule="auto"/>
              <w:contextualSpacing/>
              <w:rPr>
                <w:rFonts w:ascii="Arial" w:hAnsi="Arial" w:cs="Arial"/>
                <w:bCs/>
                <w:color w:val="auto"/>
                <w:sz w:val="18"/>
                <w:szCs w:val="18"/>
              </w:rPr>
            </w:pPr>
          </w:p>
          <w:p w14:paraId="01047432" w14:textId="77777777" w:rsidR="00797E91" w:rsidRPr="008C5BBD" w:rsidRDefault="00797E91" w:rsidP="008C5BBD">
            <w:pPr>
              <w:pStyle w:val="Default"/>
              <w:spacing w:before="60" w:after="60" w:line="276" w:lineRule="auto"/>
              <w:contextualSpacing/>
              <w:rPr>
                <w:rFonts w:ascii="Arial" w:hAnsi="Arial" w:cs="Arial"/>
                <w:color w:val="auto"/>
                <w:sz w:val="18"/>
                <w:szCs w:val="18"/>
              </w:rPr>
            </w:pPr>
            <w:r w:rsidRPr="008C5BBD">
              <w:rPr>
                <w:rFonts w:ascii="Arial" w:hAnsi="Arial" w:cs="Arial"/>
                <w:b/>
                <w:bCs/>
                <w:color w:val="auto"/>
                <w:sz w:val="18"/>
                <w:szCs w:val="18"/>
              </w:rPr>
              <w:t xml:space="preserve">Condition 4: </w:t>
            </w:r>
          </w:p>
          <w:p w14:paraId="22EA551E" w14:textId="77777777" w:rsidR="00797E91" w:rsidRPr="008C5BBD" w:rsidRDefault="00797E91" w:rsidP="008C5BBD">
            <w:pPr>
              <w:spacing w:before="60" w:after="60"/>
              <w:contextualSpacing/>
              <w:rPr>
                <w:rFonts w:cs="Arial"/>
                <w:sz w:val="18"/>
                <w:szCs w:val="18"/>
              </w:rPr>
            </w:pPr>
            <w:r w:rsidRPr="008C5BBD">
              <w:rPr>
                <w:rFonts w:cs="Arial"/>
                <w:sz w:val="18"/>
                <w:szCs w:val="18"/>
              </w:rPr>
              <w:t xml:space="preserve">AFMA to: </w:t>
            </w:r>
          </w:p>
          <w:p w14:paraId="12D02729" w14:textId="77777777" w:rsidR="00797E91" w:rsidRPr="008C5BBD" w:rsidRDefault="00797E91" w:rsidP="008C5BBD">
            <w:pPr>
              <w:pStyle w:val="List"/>
              <w:rPr>
                <w:rFonts w:cs="Arial"/>
                <w:sz w:val="18"/>
                <w:szCs w:val="18"/>
              </w:rPr>
            </w:pPr>
            <w:r w:rsidRPr="008C5BBD">
              <w:rPr>
                <w:rFonts w:cs="Arial"/>
                <w:sz w:val="18"/>
                <w:szCs w:val="18"/>
              </w:rPr>
              <w:t>a)</w:t>
            </w:r>
            <w:r w:rsidRPr="008C5BBD">
              <w:rPr>
                <w:rFonts w:cs="Arial"/>
                <w:sz w:val="18"/>
                <w:szCs w:val="18"/>
              </w:rPr>
              <w:tab/>
              <w:t xml:space="preserve">ensure that management measures are in place to meet the objectives of the rebuilding strategies and management strategies for species listed as conservation dependent under the EPBC Act, and </w:t>
            </w:r>
          </w:p>
          <w:p w14:paraId="567B04E8" w14:textId="77777777" w:rsidR="00797E91" w:rsidRPr="008C5BBD" w:rsidRDefault="00797E91" w:rsidP="008C5BBD">
            <w:pPr>
              <w:pStyle w:val="List"/>
              <w:rPr>
                <w:rFonts w:cs="Arial"/>
                <w:sz w:val="18"/>
                <w:szCs w:val="18"/>
              </w:rPr>
            </w:pPr>
            <w:r w:rsidRPr="008C5BBD">
              <w:rPr>
                <w:rFonts w:cs="Arial"/>
                <w:sz w:val="18"/>
                <w:szCs w:val="18"/>
              </w:rPr>
              <w:lastRenderedPageBreak/>
              <w:t>b)</w:t>
            </w:r>
            <w:r w:rsidRPr="008C5BBD">
              <w:rPr>
                <w:rFonts w:cs="Arial"/>
                <w:sz w:val="18"/>
                <w:szCs w:val="18"/>
              </w:rPr>
              <w:tab/>
            </w:r>
            <w:proofErr w:type="gramStart"/>
            <w:r w:rsidRPr="008C5BBD">
              <w:rPr>
                <w:rFonts w:cs="Arial"/>
                <w:sz w:val="18"/>
                <w:szCs w:val="18"/>
              </w:rPr>
              <w:t>continue</w:t>
            </w:r>
            <w:proofErr w:type="gramEnd"/>
            <w:r w:rsidRPr="008C5BBD">
              <w:rPr>
                <w:rFonts w:cs="Arial"/>
                <w:sz w:val="18"/>
                <w:szCs w:val="18"/>
              </w:rPr>
              <w:t xml:space="preserve"> to evaluate and report to the Department on the effectiveness of rebuilding strategies and management strategies for conservation dependent listed species.</w:t>
            </w:r>
          </w:p>
          <w:p w14:paraId="48781288" w14:textId="77777777" w:rsidR="00797E91" w:rsidRPr="008C5BBD" w:rsidRDefault="00797E91" w:rsidP="008C5BBD">
            <w:pPr>
              <w:pStyle w:val="Default"/>
              <w:spacing w:before="60" w:after="60" w:line="276" w:lineRule="auto"/>
              <w:contextualSpacing/>
              <w:rPr>
                <w:rFonts w:ascii="Arial" w:hAnsi="Arial" w:cs="Arial"/>
                <w:color w:val="auto"/>
                <w:sz w:val="18"/>
                <w:szCs w:val="18"/>
              </w:rPr>
            </w:pPr>
          </w:p>
          <w:p w14:paraId="416BD043" w14:textId="77777777" w:rsidR="00797E91" w:rsidRPr="008C5BBD" w:rsidRDefault="00797E91" w:rsidP="008C5BBD">
            <w:pPr>
              <w:spacing w:before="60" w:after="60"/>
              <w:contextualSpacing/>
              <w:rPr>
                <w:rFonts w:cs="Arial"/>
                <w:bCs/>
                <w:sz w:val="18"/>
                <w:szCs w:val="18"/>
              </w:rPr>
            </w:pPr>
          </w:p>
        </w:tc>
      </w:tr>
      <w:tr w:rsidR="00797E91" w:rsidRPr="008C5BBD" w14:paraId="25420376" w14:textId="77777777" w:rsidTr="00ED0F91">
        <w:trPr>
          <w:jc w:val="center"/>
        </w:trPr>
        <w:tc>
          <w:tcPr>
            <w:tcW w:w="2500" w:type="pct"/>
          </w:tcPr>
          <w:p w14:paraId="7B81BC43" w14:textId="77777777" w:rsidR="00797E91" w:rsidRPr="008C5BBD" w:rsidRDefault="00797E91" w:rsidP="008C5BBD">
            <w:pPr>
              <w:pStyle w:val="Default"/>
              <w:spacing w:before="60" w:after="60" w:line="276" w:lineRule="auto"/>
              <w:contextualSpacing/>
              <w:rPr>
                <w:rFonts w:ascii="Arial" w:hAnsi="Arial" w:cs="Arial"/>
                <w:b/>
                <w:sz w:val="18"/>
                <w:szCs w:val="18"/>
                <w:u w:val="single"/>
              </w:rPr>
            </w:pPr>
            <w:r w:rsidRPr="008C5BBD">
              <w:rPr>
                <w:rFonts w:ascii="Arial" w:hAnsi="Arial" w:cs="Arial"/>
                <w:b/>
                <w:sz w:val="18"/>
                <w:szCs w:val="18"/>
                <w:u w:val="single"/>
              </w:rPr>
              <w:lastRenderedPageBreak/>
              <w:t xml:space="preserve">Ecological Risk Assessments/Ecological Risk Management </w:t>
            </w:r>
          </w:p>
          <w:p w14:paraId="3B205BA3" w14:textId="77777777" w:rsidR="00797E91" w:rsidRPr="008C5BBD" w:rsidRDefault="00797E91" w:rsidP="008C5BBD">
            <w:pPr>
              <w:pStyle w:val="Default"/>
              <w:spacing w:before="60" w:after="60" w:line="276" w:lineRule="auto"/>
              <w:contextualSpacing/>
              <w:rPr>
                <w:rFonts w:ascii="Arial" w:hAnsi="Arial" w:cs="Arial"/>
                <w:sz w:val="18"/>
                <w:szCs w:val="18"/>
              </w:rPr>
            </w:pPr>
            <w:r w:rsidRPr="008C5BBD">
              <w:rPr>
                <w:rFonts w:ascii="Arial" w:hAnsi="Arial" w:cs="Arial"/>
                <w:sz w:val="18"/>
                <w:szCs w:val="18"/>
              </w:rPr>
              <w:t>AFMA has informed the Department that the ecological risk assessment and management framework for all Commonwealth fisheries has been reviewed. This framework contains improved data collection and assessment techniques and describes a process for assessing and progressively addressing the impacts that fisheries activities have on the marine ecosystem, including target, byproduct, and bycatch species, protected species, habitats, and ecological communities. The framework also requires that the development of fishery management strategies incorporates all management arrangements in place in the fishery (such as bycatch and discard workplans).</w:t>
            </w:r>
          </w:p>
          <w:p w14:paraId="63685B72" w14:textId="77777777" w:rsidR="00797E91" w:rsidRPr="008C5BBD" w:rsidRDefault="00797E91" w:rsidP="008C5BBD">
            <w:pPr>
              <w:pStyle w:val="Default"/>
              <w:spacing w:before="60" w:after="60" w:line="276" w:lineRule="auto"/>
              <w:contextualSpacing/>
              <w:rPr>
                <w:rFonts w:ascii="Arial" w:hAnsi="Arial" w:cs="Arial"/>
                <w:sz w:val="18"/>
                <w:szCs w:val="18"/>
              </w:rPr>
            </w:pPr>
            <w:r w:rsidRPr="008C5BBD">
              <w:rPr>
                <w:rFonts w:ascii="Arial" w:hAnsi="Arial" w:cs="Arial"/>
                <w:sz w:val="18"/>
                <w:szCs w:val="18"/>
              </w:rPr>
              <w:t xml:space="preserve">AFMA also advised the Department that a review for the SESSF ecological risk management (ERM) strategy was scheduled towards the end of the 2017–2018 fishing season. The SESSF ERM strategy details the management arrangements in place to </w:t>
            </w:r>
            <w:r w:rsidRPr="008C5BBD">
              <w:rPr>
                <w:rFonts w:ascii="Arial" w:hAnsi="Arial" w:cs="Arial"/>
                <w:sz w:val="18"/>
                <w:szCs w:val="18"/>
              </w:rPr>
              <w:lastRenderedPageBreak/>
              <w:t>address and mitigate risks to species assessed as high risk. The revised SESSF ERM will also support the objectives of the Commonwealth fisheries bycatch policy (</w:t>
            </w:r>
            <w:proofErr w:type="spellStart"/>
            <w:r w:rsidRPr="008C5BBD">
              <w:rPr>
                <w:rFonts w:ascii="Arial" w:hAnsi="Arial" w:cs="Arial"/>
                <w:sz w:val="18"/>
                <w:szCs w:val="18"/>
              </w:rPr>
              <w:t>DaWR</w:t>
            </w:r>
            <w:proofErr w:type="spellEnd"/>
            <w:r w:rsidRPr="008C5BBD">
              <w:rPr>
                <w:rFonts w:ascii="Arial" w:hAnsi="Arial" w:cs="Arial"/>
                <w:sz w:val="18"/>
                <w:szCs w:val="18"/>
              </w:rPr>
              <w:t xml:space="preserve"> 2018).</w:t>
            </w:r>
          </w:p>
          <w:p w14:paraId="35891F73" w14:textId="77777777" w:rsidR="00797E91" w:rsidRPr="008C5BBD" w:rsidRDefault="00797E91" w:rsidP="008C5BBD">
            <w:pPr>
              <w:pStyle w:val="Default"/>
              <w:spacing w:before="60" w:after="60" w:line="276" w:lineRule="auto"/>
              <w:contextualSpacing/>
              <w:rPr>
                <w:rFonts w:ascii="Arial" w:hAnsi="Arial" w:cs="Arial"/>
                <w:sz w:val="18"/>
                <w:szCs w:val="18"/>
              </w:rPr>
            </w:pPr>
            <w:r w:rsidRPr="008C5BBD">
              <w:rPr>
                <w:rFonts w:ascii="Arial" w:hAnsi="Arial" w:cs="Arial"/>
                <w:sz w:val="18"/>
                <w:szCs w:val="18"/>
              </w:rPr>
              <w:t xml:space="preserve">Cumulative impacts are assessed across sectors within the fishery using the Sustainability Assessment for Fishing Effects (SAFE), which was developed by AFMA in collaboration with CSIRO. </w:t>
            </w:r>
          </w:p>
          <w:p w14:paraId="4D726879" w14:textId="0279C22A" w:rsidR="00797E91" w:rsidRPr="008C5BBD" w:rsidRDefault="00797E91" w:rsidP="008C5BBD">
            <w:pPr>
              <w:spacing w:before="60" w:after="60"/>
              <w:contextualSpacing/>
              <w:rPr>
                <w:rFonts w:cs="Arial"/>
                <w:sz w:val="18"/>
                <w:szCs w:val="18"/>
              </w:rPr>
            </w:pPr>
            <w:r w:rsidRPr="008C5BBD">
              <w:rPr>
                <w:rFonts w:cs="Arial"/>
                <w:sz w:val="18"/>
                <w:szCs w:val="18"/>
              </w:rPr>
              <w:t>The Department considers that it is important that AFMA continue to review the ecological risk management framework to ensure the early detection and management of risks associated with fishing activities in each sector of the SESSF. It is particularly important that reviews consider the cumulative impacts of all commercial fishing activity undertaken in the same spatial area. Recreational fishing should also be considered where available data allows. Final reports on ecological risk assessment outcomes and management response documents should be made available publicly or provided directly to t</w:t>
            </w:r>
            <w:r w:rsidR="008C5BBD">
              <w:rPr>
                <w:rFonts w:cs="Arial"/>
                <w:sz w:val="18"/>
                <w:szCs w:val="18"/>
              </w:rPr>
              <w:t xml:space="preserve">he Department. </w:t>
            </w:r>
          </w:p>
        </w:tc>
        <w:tc>
          <w:tcPr>
            <w:tcW w:w="2500" w:type="pct"/>
          </w:tcPr>
          <w:p w14:paraId="391EC4B2" w14:textId="77777777" w:rsidR="00797E91" w:rsidRPr="008C5BBD" w:rsidRDefault="00797E91" w:rsidP="008C5BBD">
            <w:pPr>
              <w:spacing w:before="60" w:after="60"/>
              <w:contextualSpacing/>
              <w:rPr>
                <w:rFonts w:cs="Arial"/>
                <w:iCs/>
                <w:sz w:val="18"/>
                <w:szCs w:val="18"/>
              </w:rPr>
            </w:pPr>
          </w:p>
          <w:p w14:paraId="6C6CB93A" w14:textId="77777777" w:rsidR="00797E91" w:rsidRPr="008C5BBD" w:rsidRDefault="00797E91" w:rsidP="008C5BBD">
            <w:pPr>
              <w:pStyle w:val="Default"/>
              <w:spacing w:before="60" w:after="60" w:line="276" w:lineRule="auto"/>
              <w:contextualSpacing/>
              <w:rPr>
                <w:rFonts w:ascii="Arial" w:hAnsi="Arial" w:cs="Arial"/>
                <w:sz w:val="18"/>
                <w:szCs w:val="18"/>
              </w:rPr>
            </w:pPr>
            <w:r w:rsidRPr="008C5BBD">
              <w:rPr>
                <w:rFonts w:ascii="Arial" w:hAnsi="Arial" w:cs="Arial"/>
                <w:b/>
                <w:bCs/>
                <w:sz w:val="18"/>
                <w:szCs w:val="18"/>
              </w:rPr>
              <w:t xml:space="preserve">Condition 5: </w:t>
            </w:r>
          </w:p>
          <w:p w14:paraId="220ADABC" w14:textId="77777777" w:rsidR="00797E91" w:rsidRPr="008C5BBD" w:rsidRDefault="00797E91" w:rsidP="008C5BBD">
            <w:pPr>
              <w:pStyle w:val="Default"/>
              <w:spacing w:before="60" w:after="60" w:line="276" w:lineRule="auto"/>
              <w:contextualSpacing/>
              <w:rPr>
                <w:rFonts w:ascii="Arial" w:hAnsi="Arial" w:cs="Arial"/>
                <w:sz w:val="18"/>
                <w:szCs w:val="18"/>
              </w:rPr>
            </w:pPr>
            <w:r w:rsidRPr="008C5BBD">
              <w:rPr>
                <w:rFonts w:ascii="Arial" w:hAnsi="Arial" w:cs="Arial"/>
                <w:sz w:val="18"/>
                <w:szCs w:val="18"/>
              </w:rPr>
              <w:t xml:space="preserve">AFMA to: </w:t>
            </w:r>
          </w:p>
          <w:p w14:paraId="15763118" w14:textId="77777777" w:rsidR="00797E91" w:rsidRPr="008C5BBD" w:rsidRDefault="00797E91" w:rsidP="008C5BBD">
            <w:pPr>
              <w:pStyle w:val="List"/>
              <w:rPr>
                <w:rFonts w:cs="Arial"/>
                <w:sz w:val="18"/>
                <w:szCs w:val="18"/>
              </w:rPr>
            </w:pPr>
            <w:r w:rsidRPr="008C5BBD">
              <w:rPr>
                <w:rFonts w:cs="Arial"/>
                <w:sz w:val="18"/>
                <w:szCs w:val="18"/>
              </w:rPr>
              <w:t>a)</w:t>
            </w:r>
            <w:r w:rsidR="00B8128A" w:rsidRPr="008C5BBD">
              <w:rPr>
                <w:rFonts w:cs="Arial"/>
                <w:sz w:val="18"/>
                <w:szCs w:val="18"/>
              </w:rPr>
              <w:tab/>
            </w:r>
            <w:r w:rsidRPr="008C5BBD">
              <w:rPr>
                <w:rFonts w:cs="Arial"/>
                <w:sz w:val="18"/>
                <w:szCs w:val="18"/>
              </w:rPr>
              <w:t xml:space="preserve">continue regular reviews of ecological risk assessments in the fishery, ensuring that the cumulative impact of all Commonwealth commercial fisheries in the area is taken into account, and </w:t>
            </w:r>
          </w:p>
          <w:p w14:paraId="7246348A" w14:textId="47A883C2" w:rsidR="00D95F9A" w:rsidRPr="008C5BBD" w:rsidRDefault="00D95F9A" w:rsidP="008C5BBD">
            <w:pPr>
              <w:pStyle w:val="List"/>
              <w:rPr>
                <w:rFonts w:cs="Arial"/>
                <w:sz w:val="18"/>
                <w:szCs w:val="18"/>
              </w:rPr>
            </w:pPr>
            <w:r w:rsidRPr="008C5BBD">
              <w:rPr>
                <w:rFonts w:cs="Arial"/>
                <w:sz w:val="18"/>
                <w:szCs w:val="18"/>
              </w:rPr>
              <w:t>b)</w:t>
            </w:r>
            <w:r w:rsidRPr="008C5BBD">
              <w:rPr>
                <w:rFonts w:cs="Arial"/>
                <w:sz w:val="18"/>
                <w:szCs w:val="18"/>
              </w:rPr>
              <w:tab/>
            </w:r>
            <w:proofErr w:type="gramStart"/>
            <w:r w:rsidRPr="008C5BBD">
              <w:rPr>
                <w:rFonts w:cs="Arial"/>
                <w:sz w:val="18"/>
                <w:szCs w:val="18"/>
              </w:rPr>
              <w:t>implement</w:t>
            </w:r>
            <w:proofErr w:type="gramEnd"/>
            <w:r w:rsidRPr="008C5BBD">
              <w:rPr>
                <w:rFonts w:cs="Arial"/>
                <w:sz w:val="18"/>
                <w:szCs w:val="18"/>
              </w:rPr>
              <w:t xml:space="preserve"> management actions to address and mitigate risks and impacts for species that are identified as high </w:t>
            </w:r>
            <w:r w:rsidR="00ED1064" w:rsidRPr="008C5BBD">
              <w:rPr>
                <w:rFonts w:cs="Arial"/>
                <w:sz w:val="18"/>
                <w:szCs w:val="18"/>
              </w:rPr>
              <w:t>risk,</w:t>
            </w:r>
            <w:r w:rsidRPr="008C5BBD">
              <w:rPr>
                <w:rFonts w:cs="Arial"/>
                <w:sz w:val="18"/>
                <w:szCs w:val="18"/>
              </w:rPr>
              <w:t xml:space="preserve"> including data collection for species that are assessed as high risk because of missing information.</w:t>
            </w:r>
          </w:p>
          <w:p w14:paraId="0A5A95A3" w14:textId="77777777" w:rsidR="00D95F9A" w:rsidRPr="008C5BBD" w:rsidRDefault="00D95F9A" w:rsidP="008C5BBD">
            <w:pPr>
              <w:pStyle w:val="ListNumber2"/>
              <w:spacing w:before="60" w:after="60"/>
              <w:rPr>
                <w:sz w:val="18"/>
                <w:szCs w:val="18"/>
              </w:rPr>
            </w:pPr>
          </w:p>
          <w:p w14:paraId="502B394C" w14:textId="77777777" w:rsidR="00797E91" w:rsidRPr="008C5BBD" w:rsidRDefault="00797E91" w:rsidP="008C5BBD">
            <w:pPr>
              <w:pStyle w:val="Default"/>
              <w:spacing w:before="60" w:after="60" w:line="276" w:lineRule="auto"/>
              <w:contextualSpacing/>
              <w:rPr>
                <w:rFonts w:ascii="Arial" w:hAnsi="Arial" w:cs="Arial"/>
                <w:bCs/>
                <w:color w:val="auto"/>
                <w:sz w:val="18"/>
                <w:szCs w:val="18"/>
              </w:rPr>
            </w:pPr>
          </w:p>
        </w:tc>
      </w:tr>
    </w:tbl>
    <w:p w14:paraId="708B7A17" w14:textId="77777777" w:rsidR="00FA714A" w:rsidRPr="00FA714A" w:rsidRDefault="00FA714A" w:rsidP="00797E91">
      <w:pPr>
        <w:spacing w:before="120" w:after="120" w:line="240" w:lineRule="auto"/>
        <w:rPr>
          <w:rFonts w:cs="Arial"/>
        </w:rPr>
      </w:pPr>
    </w:p>
    <w:p w14:paraId="31D7B559" w14:textId="77777777" w:rsidR="0085693C" w:rsidRPr="00797E91" w:rsidRDefault="00797E91" w:rsidP="00797E91">
      <w:pPr>
        <w:spacing w:before="120" w:after="120" w:line="240" w:lineRule="auto"/>
        <w:rPr>
          <w:rFonts w:cs="Arial"/>
          <w:b/>
        </w:rPr>
      </w:pPr>
      <w:r w:rsidRPr="00797E91">
        <w:rPr>
          <w:rFonts w:cs="Arial"/>
          <w:b/>
        </w:rPr>
        <w:t xml:space="preserve">Table 2: </w:t>
      </w:r>
      <w:r w:rsidR="00A100FE">
        <w:rPr>
          <w:rFonts w:cs="Arial"/>
          <w:b/>
        </w:rPr>
        <w:t>C</w:t>
      </w:r>
      <w:r w:rsidRPr="00797E91">
        <w:rPr>
          <w:rFonts w:cs="Arial"/>
          <w:b/>
        </w:rPr>
        <w:t>onditions under Part 13 – Protected species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gridCol w:w="7393"/>
      </w:tblGrid>
      <w:tr w:rsidR="00D41093" w:rsidRPr="008C5BBD" w14:paraId="794D313A" w14:textId="77777777" w:rsidTr="00E23F37">
        <w:trPr>
          <w:tblHeader/>
          <w:jc w:val="center"/>
        </w:trPr>
        <w:tc>
          <w:tcPr>
            <w:tcW w:w="2500" w:type="pct"/>
            <w:shd w:val="clear" w:color="auto" w:fill="D9D9D9"/>
          </w:tcPr>
          <w:p w14:paraId="3B54EDE0" w14:textId="77777777" w:rsidR="00D41093" w:rsidRPr="008C5BBD" w:rsidRDefault="00D41093" w:rsidP="008C5BBD">
            <w:pPr>
              <w:spacing w:before="60" w:after="60"/>
              <w:contextualSpacing/>
              <w:jc w:val="center"/>
              <w:rPr>
                <w:rFonts w:cs="Arial"/>
                <w:b/>
                <w:sz w:val="18"/>
                <w:szCs w:val="18"/>
              </w:rPr>
            </w:pPr>
            <w:r w:rsidRPr="008C5BBD">
              <w:rPr>
                <w:rFonts w:cs="Arial"/>
                <w:b/>
                <w:sz w:val="18"/>
                <w:szCs w:val="18"/>
              </w:rPr>
              <w:t>Issue</w:t>
            </w:r>
          </w:p>
        </w:tc>
        <w:tc>
          <w:tcPr>
            <w:tcW w:w="2500" w:type="pct"/>
            <w:shd w:val="clear" w:color="auto" w:fill="D9D9D9"/>
          </w:tcPr>
          <w:p w14:paraId="44367C59" w14:textId="77777777" w:rsidR="00D41093" w:rsidRPr="008C5BBD" w:rsidRDefault="00D41093" w:rsidP="008C5BBD">
            <w:pPr>
              <w:spacing w:before="60" w:after="60"/>
              <w:contextualSpacing/>
              <w:jc w:val="center"/>
              <w:rPr>
                <w:rFonts w:cs="Arial"/>
                <w:b/>
                <w:sz w:val="18"/>
                <w:szCs w:val="18"/>
              </w:rPr>
            </w:pPr>
            <w:r w:rsidRPr="008C5BBD">
              <w:rPr>
                <w:rFonts w:cs="Arial"/>
                <w:b/>
                <w:sz w:val="18"/>
                <w:szCs w:val="18"/>
              </w:rPr>
              <w:t>Part 13 Conditions</w:t>
            </w:r>
          </w:p>
        </w:tc>
      </w:tr>
      <w:tr w:rsidR="00797E91" w:rsidRPr="008C5BBD" w14:paraId="2BCF0719" w14:textId="77777777" w:rsidTr="00E23F37">
        <w:trPr>
          <w:jc w:val="center"/>
        </w:trPr>
        <w:tc>
          <w:tcPr>
            <w:tcW w:w="2500" w:type="pct"/>
          </w:tcPr>
          <w:p w14:paraId="2166888A" w14:textId="77777777" w:rsidR="00797E91" w:rsidRPr="008C5BBD" w:rsidRDefault="00797E91" w:rsidP="008C5BBD">
            <w:pPr>
              <w:pStyle w:val="Default"/>
              <w:spacing w:before="60" w:after="60" w:line="276" w:lineRule="auto"/>
              <w:contextualSpacing/>
              <w:rPr>
                <w:rFonts w:ascii="Arial" w:hAnsi="Arial" w:cs="Arial"/>
                <w:b/>
                <w:sz w:val="18"/>
                <w:szCs w:val="18"/>
                <w:u w:val="single"/>
              </w:rPr>
            </w:pPr>
            <w:r w:rsidRPr="008C5BBD">
              <w:rPr>
                <w:rFonts w:ascii="Arial" w:hAnsi="Arial" w:cs="Arial"/>
                <w:b/>
                <w:sz w:val="18"/>
                <w:szCs w:val="18"/>
                <w:u w:val="single"/>
              </w:rPr>
              <w:t xml:space="preserve">Australian sea lions </w:t>
            </w:r>
          </w:p>
          <w:p w14:paraId="7590E362" w14:textId="77777777" w:rsidR="00797E91" w:rsidRPr="008C5BBD" w:rsidRDefault="00797E91" w:rsidP="008C5BBD">
            <w:pPr>
              <w:pStyle w:val="Default"/>
              <w:spacing w:before="60" w:after="60" w:line="276" w:lineRule="auto"/>
              <w:contextualSpacing/>
              <w:rPr>
                <w:rFonts w:ascii="Arial" w:hAnsi="Arial" w:cs="Arial"/>
                <w:sz w:val="18"/>
                <w:szCs w:val="18"/>
              </w:rPr>
            </w:pPr>
            <w:r w:rsidRPr="008C5BBD">
              <w:rPr>
                <w:rFonts w:ascii="Arial" w:hAnsi="Arial" w:cs="Arial"/>
                <w:sz w:val="18"/>
                <w:szCs w:val="18"/>
              </w:rPr>
              <w:t xml:space="preserve">Australian Sea Lion are listed as vulnerable under the EPBC Act and are considered highly susceptible to fatal interactions with gillnets, based on research conducted in the fishery from 2007 to 2010. The area of the Shark Gillnet and Shark Hook sub-sectors of the SESSF overlap extensively with the foraging range of Australian Sea Lion populations offshore of South Australia. </w:t>
            </w:r>
          </w:p>
          <w:p w14:paraId="52700ADB" w14:textId="77777777" w:rsidR="00797E91" w:rsidRPr="008C5BBD" w:rsidRDefault="00797E91" w:rsidP="008C5BBD">
            <w:pPr>
              <w:pStyle w:val="Default"/>
              <w:spacing w:before="60" w:after="60" w:line="276" w:lineRule="auto"/>
              <w:contextualSpacing/>
              <w:rPr>
                <w:rFonts w:ascii="Arial" w:hAnsi="Arial" w:cs="Arial"/>
                <w:sz w:val="18"/>
                <w:szCs w:val="18"/>
              </w:rPr>
            </w:pPr>
            <w:r w:rsidRPr="008C5BBD">
              <w:rPr>
                <w:rFonts w:ascii="Arial" w:hAnsi="Arial" w:cs="Arial"/>
                <w:sz w:val="18"/>
                <w:szCs w:val="18"/>
              </w:rPr>
              <w:t xml:space="preserve">The </w:t>
            </w:r>
            <w:r w:rsidRPr="008C5BBD">
              <w:rPr>
                <w:rFonts w:ascii="Arial" w:hAnsi="Arial" w:cs="Arial"/>
                <w:i/>
                <w:sz w:val="18"/>
                <w:szCs w:val="18"/>
              </w:rPr>
              <w:t>Australian Sea Lion Management Strategy: Southern and Eastern Scalefish and Shark Fishery</w:t>
            </w:r>
            <w:r w:rsidRPr="008C5BBD">
              <w:rPr>
                <w:rFonts w:ascii="Arial" w:hAnsi="Arial" w:cs="Arial"/>
                <w:sz w:val="18"/>
                <w:szCs w:val="18"/>
              </w:rPr>
              <w:t xml:space="preserve"> (implemented 2010, updated 2015) describes a range of management measures that aim to mitigate the impact of gillnet fishing on Australian Sea Lions. Management measures in the strategy include increasing the level of monitoring, increasing the size of colony closures, reducing bycatch triggers to a more precautionary level, and revised boundaries to better reflect colony location and population (AFMA 2015). Additional management measures include: </w:t>
            </w:r>
          </w:p>
          <w:p w14:paraId="2F5D4EE6" w14:textId="77777777" w:rsidR="00797E91" w:rsidRPr="008C5BBD" w:rsidRDefault="00797E91" w:rsidP="008C5BBD">
            <w:pPr>
              <w:pStyle w:val="ListBullet"/>
              <w:spacing w:before="60" w:after="60"/>
              <w:rPr>
                <w:sz w:val="18"/>
                <w:szCs w:val="18"/>
              </w:rPr>
            </w:pPr>
            <w:r w:rsidRPr="008C5BBD">
              <w:rPr>
                <w:sz w:val="18"/>
                <w:szCs w:val="18"/>
              </w:rPr>
              <w:t xml:space="preserve">area closures of 18,500 km2 to gillnet fishing around Australian Sea Lion colonies in South Australia, </w:t>
            </w:r>
          </w:p>
          <w:p w14:paraId="29A89124" w14:textId="77777777" w:rsidR="00797E91" w:rsidRPr="008C5BBD" w:rsidRDefault="00797E91" w:rsidP="008C5BBD">
            <w:pPr>
              <w:pStyle w:val="ListBullet"/>
              <w:spacing w:before="60" w:after="60"/>
              <w:rPr>
                <w:sz w:val="18"/>
                <w:szCs w:val="18"/>
              </w:rPr>
            </w:pPr>
            <w:r w:rsidRPr="008C5BBD">
              <w:rPr>
                <w:sz w:val="18"/>
                <w:szCs w:val="18"/>
              </w:rPr>
              <w:t xml:space="preserve">independent monitoring (observers or cameras) to cover 100 per cent% of gillnet fishing offshore of South Australia, </w:t>
            </w:r>
          </w:p>
          <w:p w14:paraId="42D4E5C6" w14:textId="77777777" w:rsidR="00797E91" w:rsidRPr="008C5BBD" w:rsidRDefault="00797E91" w:rsidP="008C5BBD">
            <w:pPr>
              <w:pStyle w:val="ListBullet"/>
              <w:spacing w:before="60" w:after="60"/>
              <w:rPr>
                <w:sz w:val="18"/>
                <w:szCs w:val="18"/>
              </w:rPr>
            </w:pPr>
            <w:r w:rsidRPr="008C5BBD">
              <w:rPr>
                <w:sz w:val="18"/>
                <w:szCs w:val="18"/>
              </w:rPr>
              <w:t>mortality limits that act to trigger additional closures if unacceptable levels of interactions occur,</w:t>
            </w:r>
          </w:p>
          <w:p w14:paraId="7C7FB2A5" w14:textId="77777777" w:rsidR="00797E91" w:rsidRPr="008C5BBD" w:rsidRDefault="00797E91" w:rsidP="008C5BBD">
            <w:pPr>
              <w:pStyle w:val="ListBullet"/>
              <w:spacing w:before="60" w:after="60"/>
              <w:rPr>
                <w:sz w:val="18"/>
                <w:szCs w:val="18"/>
              </w:rPr>
            </w:pPr>
            <w:r w:rsidRPr="008C5BBD">
              <w:rPr>
                <w:sz w:val="18"/>
                <w:szCs w:val="18"/>
              </w:rPr>
              <w:t xml:space="preserve">provisions to allow some gillnet fishers to switch to using hooks off South Australia, including in areas now closed to gillnets </w:t>
            </w:r>
          </w:p>
          <w:p w14:paraId="49F55C5A" w14:textId="77777777" w:rsidR="00797E91" w:rsidRPr="008C5BBD" w:rsidRDefault="00797E91" w:rsidP="008C5BBD">
            <w:pPr>
              <w:pStyle w:val="Default"/>
              <w:spacing w:before="60" w:after="60" w:line="276" w:lineRule="auto"/>
              <w:contextualSpacing/>
              <w:rPr>
                <w:rFonts w:ascii="Arial" w:hAnsi="Arial" w:cs="Arial"/>
                <w:sz w:val="18"/>
                <w:szCs w:val="18"/>
              </w:rPr>
            </w:pPr>
            <w:r w:rsidRPr="008C5BBD">
              <w:rPr>
                <w:rFonts w:ascii="Arial" w:hAnsi="Arial" w:cs="Arial"/>
                <w:sz w:val="18"/>
                <w:szCs w:val="18"/>
              </w:rPr>
              <w:lastRenderedPageBreak/>
              <w:t>The strategy also describes an Australian Sea Lion Management Zone within the area of the fishery (divided into seven subzones for management purposes). A bycatch trigger limit for Australian Sea Lion is in place for each subzone, with a total bycatch trigger limit across the whole fishery set at 15 animals. When a subzone reaches its prescribed trigger limit, the zone is closed to gillnet fishing for a period of 18 months, equivalent to a full breeding cycle of Australian Sea Lion. The Department is advised when the trigger limit is reached and a subzone is closed. The trigger limit has been used twice since the strategy was implemented in 2010. Australian Sea Lion Management Zone C was closed from January 2016 to July 2017, and in September 2017, Australian Sea Lion Management Zone D was closed until 9 March 2019.</w:t>
            </w:r>
          </w:p>
          <w:p w14:paraId="36725A2B" w14:textId="086AEB66" w:rsidR="00797E91" w:rsidRPr="008C5BBD" w:rsidRDefault="00797E91" w:rsidP="008C5BBD">
            <w:pPr>
              <w:pStyle w:val="Default"/>
              <w:spacing w:before="60" w:after="60" w:line="276" w:lineRule="auto"/>
              <w:contextualSpacing/>
              <w:rPr>
                <w:rFonts w:ascii="Arial" w:hAnsi="Arial" w:cs="Arial"/>
                <w:sz w:val="18"/>
                <w:szCs w:val="18"/>
              </w:rPr>
            </w:pPr>
            <w:r w:rsidRPr="008C5BBD">
              <w:rPr>
                <w:rFonts w:ascii="Arial" w:hAnsi="Arial" w:cs="Arial"/>
                <w:sz w:val="18"/>
                <w:szCs w:val="18"/>
              </w:rPr>
              <w:t>The Department considers it important that these management measures remain in place. Ongoing consultation with marine mammal experts is also important to ensure the currency of information and the adequacy of the management actions to protect Australian Sea Lio</w:t>
            </w:r>
            <w:r w:rsidR="008C5BBD">
              <w:rPr>
                <w:rFonts w:ascii="Arial" w:hAnsi="Arial" w:cs="Arial"/>
                <w:sz w:val="18"/>
                <w:szCs w:val="18"/>
              </w:rPr>
              <w:t xml:space="preserve">ns from the impact of fishing. </w:t>
            </w:r>
          </w:p>
        </w:tc>
        <w:tc>
          <w:tcPr>
            <w:tcW w:w="2500" w:type="pct"/>
          </w:tcPr>
          <w:p w14:paraId="5BF9ED20" w14:textId="77777777" w:rsidR="00797E91" w:rsidRPr="008C5BBD" w:rsidRDefault="00797E91" w:rsidP="008C5BBD">
            <w:pPr>
              <w:pStyle w:val="Default"/>
              <w:spacing w:before="60" w:after="60" w:line="276" w:lineRule="auto"/>
              <w:contextualSpacing/>
              <w:rPr>
                <w:rFonts w:ascii="Arial" w:hAnsi="Arial" w:cs="Arial"/>
                <w:b/>
                <w:bCs/>
                <w:sz w:val="18"/>
                <w:szCs w:val="18"/>
              </w:rPr>
            </w:pPr>
          </w:p>
          <w:p w14:paraId="1E0AC5BC" w14:textId="77777777" w:rsidR="00797E91" w:rsidRPr="008C5BBD" w:rsidRDefault="00797E91" w:rsidP="008C5BBD">
            <w:pPr>
              <w:pStyle w:val="Default"/>
              <w:spacing w:before="60" w:after="60" w:line="276" w:lineRule="auto"/>
              <w:contextualSpacing/>
              <w:rPr>
                <w:rFonts w:ascii="Arial" w:hAnsi="Arial" w:cs="Arial"/>
                <w:sz w:val="18"/>
                <w:szCs w:val="18"/>
              </w:rPr>
            </w:pPr>
            <w:r w:rsidRPr="008C5BBD">
              <w:rPr>
                <w:rFonts w:ascii="Arial" w:hAnsi="Arial" w:cs="Arial"/>
                <w:b/>
                <w:bCs/>
                <w:sz w:val="18"/>
                <w:szCs w:val="18"/>
              </w:rPr>
              <w:t xml:space="preserve">Condition A </w:t>
            </w:r>
          </w:p>
          <w:p w14:paraId="1E50805C" w14:textId="77777777" w:rsidR="00797E91" w:rsidRPr="008C5BBD" w:rsidRDefault="00797E91" w:rsidP="008C5BBD">
            <w:pPr>
              <w:pStyle w:val="Default"/>
              <w:spacing w:before="60" w:after="60" w:line="276" w:lineRule="auto"/>
              <w:contextualSpacing/>
              <w:rPr>
                <w:rFonts w:ascii="Arial" w:hAnsi="Arial" w:cs="Arial"/>
                <w:sz w:val="18"/>
                <w:szCs w:val="18"/>
              </w:rPr>
            </w:pPr>
            <w:r w:rsidRPr="008C5BBD">
              <w:rPr>
                <w:rFonts w:ascii="Arial" w:hAnsi="Arial" w:cs="Arial"/>
                <w:sz w:val="18"/>
                <w:szCs w:val="18"/>
              </w:rPr>
              <w:t xml:space="preserve">AFMA to continue to: </w:t>
            </w:r>
          </w:p>
          <w:p w14:paraId="115912B4" w14:textId="77777777" w:rsidR="00797E91" w:rsidRPr="008C5BBD" w:rsidRDefault="00797E91" w:rsidP="008C5BBD">
            <w:pPr>
              <w:pStyle w:val="List"/>
              <w:rPr>
                <w:rFonts w:cs="Arial"/>
                <w:sz w:val="18"/>
                <w:szCs w:val="18"/>
              </w:rPr>
            </w:pPr>
            <w:r w:rsidRPr="008C5BBD">
              <w:rPr>
                <w:rFonts w:cs="Arial"/>
                <w:sz w:val="18"/>
                <w:szCs w:val="18"/>
              </w:rPr>
              <w:t>a)</w:t>
            </w:r>
            <w:r w:rsidR="00B8128A" w:rsidRPr="008C5BBD">
              <w:rPr>
                <w:rFonts w:cs="Arial"/>
                <w:sz w:val="18"/>
                <w:szCs w:val="18"/>
              </w:rPr>
              <w:tab/>
            </w:r>
            <w:r w:rsidRPr="008C5BBD">
              <w:rPr>
                <w:rFonts w:cs="Arial"/>
                <w:sz w:val="18"/>
                <w:szCs w:val="18"/>
              </w:rPr>
              <w:t>maintain management measures clearly directed toward limiting the impact of fishing activity on Australian Sea Lions to levels which will assist in enabling the recovery of the species, including all subpopulations, and</w:t>
            </w:r>
            <w:r w:rsidR="00D95F9A" w:rsidRPr="008C5BBD">
              <w:rPr>
                <w:rFonts w:cs="Arial"/>
                <w:sz w:val="18"/>
                <w:szCs w:val="18"/>
              </w:rPr>
              <w:t xml:space="preserve"> </w:t>
            </w:r>
          </w:p>
          <w:p w14:paraId="212F4F98" w14:textId="77777777" w:rsidR="00797E91" w:rsidRPr="008C5BBD" w:rsidRDefault="00797E91" w:rsidP="008C5BBD">
            <w:pPr>
              <w:pStyle w:val="List"/>
              <w:rPr>
                <w:rFonts w:cs="Arial"/>
                <w:sz w:val="18"/>
                <w:szCs w:val="18"/>
              </w:rPr>
            </w:pPr>
            <w:r w:rsidRPr="008C5BBD">
              <w:rPr>
                <w:rFonts w:cs="Arial"/>
                <w:sz w:val="18"/>
                <w:szCs w:val="18"/>
              </w:rPr>
              <w:t>b)</w:t>
            </w:r>
            <w:r w:rsidR="00B8128A" w:rsidRPr="008C5BBD">
              <w:rPr>
                <w:rFonts w:cs="Arial"/>
                <w:sz w:val="18"/>
                <w:szCs w:val="18"/>
              </w:rPr>
              <w:tab/>
            </w:r>
            <w:proofErr w:type="gramStart"/>
            <w:r w:rsidRPr="008C5BBD">
              <w:rPr>
                <w:rFonts w:cs="Arial"/>
                <w:sz w:val="18"/>
                <w:szCs w:val="18"/>
              </w:rPr>
              <w:t>monitor</w:t>
            </w:r>
            <w:proofErr w:type="gramEnd"/>
            <w:r w:rsidRPr="008C5BBD">
              <w:rPr>
                <w:rFonts w:cs="Arial"/>
                <w:sz w:val="18"/>
                <w:szCs w:val="18"/>
              </w:rPr>
              <w:t xml:space="preserve"> and review the adequacy of its Australian Sea Lion management measures, in consultation with marine mammal experts.</w:t>
            </w:r>
          </w:p>
          <w:p w14:paraId="2F0D49A5" w14:textId="77777777" w:rsidR="00797E91" w:rsidRPr="008C5BBD" w:rsidRDefault="00797E91" w:rsidP="008C5BBD">
            <w:pPr>
              <w:spacing w:before="60" w:after="60"/>
              <w:contextualSpacing/>
              <w:rPr>
                <w:rFonts w:cs="Arial"/>
                <w:iCs/>
                <w:sz w:val="18"/>
                <w:szCs w:val="18"/>
              </w:rPr>
            </w:pPr>
          </w:p>
        </w:tc>
      </w:tr>
      <w:tr w:rsidR="00797E91" w:rsidRPr="008C5BBD" w14:paraId="46F46B6A" w14:textId="77777777" w:rsidTr="00E23F37">
        <w:trPr>
          <w:jc w:val="center"/>
        </w:trPr>
        <w:tc>
          <w:tcPr>
            <w:tcW w:w="2500" w:type="pct"/>
          </w:tcPr>
          <w:p w14:paraId="405020D9" w14:textId="77777777" w:rsidR="00797E91" w:rsidRPr="008C5BBD" w:rsidRDefault="00797E91" w:rsidP="008C5BBD">
            <w:pPr>
              <w:pStyle w:val="Default"/>
              <w:spacing w:before="60" w:after="60" w:line="276" w:lineRule="auto"/>
              <w:contextualSpacing/>
              <w:rPr>
                <w:rFonts w:ascii="Arial" w:hAnsi="Arial" w:cs="Arial"/>
                <w:b/>
                <w:sz w:val="18"/>
                <w:szCs w:val="18"/>
                <w:u w:val="single"/>
              </w:rPr>
            </w:pPr>
            <w:r w:rsidRPr="008C5BBD">
              <w:rPr>
                <w:rFonts w:ascii="Arial" w:hAnsi="Arial" w:cs="Arial"/>
                <w:b/>
                <w:sz w:val="18"/>
                <w:szCs w:val="18"/>
                <w:u w:val="single"/>
              </w:rPr>
              <w:t xml:space="preserve">Dolphins </w:t>
            </w:r>
          </w:p>
          <w:p w14:paraId="5D090BB5" w14:textId="77777777" w:rsidR="00797E91" w:rsidRPr="008C5BBD" w:rsidRDefault="00797E91" w:rsidP="008C5BBD">
            <w:pPr>
              <w:pStyle w:val="Default"/>
              <w:spacing w:before="60" w:after="60" w:line="276" w:lineRule="auto"/>
              <w:contextualSpacing/>
              <w:rPr>
                <w:rFonts w:ascii="Arial" w:hAnsi="Arial" w:cs="Arial"/>
                <w:sz w:val="18"/>
                <w:szCs w:val="18"/>
              </w:rPr>
            </w:pPr>
            <w:r w:rsidRPr="008C5BBD">
              <w:rPr>
                <w:rFonts w:ascii="Arial" w:hAnsi="Arial" w:cs="Arial"/>
                <w:sz w:val="18"/>
                <w:szCs w:val="18"/>
              </w:rPr>
              <w:t xml:space="preserve">A number of dolphin species occur within the area of the fishery, including Common and Bottlenose Dolphins.  </w:t>
            </w:r>
          </w:p>
          <w:p w14:paraId="3F1307A7" w14:textId="77777777" w:rsidR="00D95F9A" w:rsidRPr="008C5BBD" w:rsidRDefault="00D95F9A" w:rsidP="008C5BBD">
            <w:pPr>
              <w:pStyle w:val="Default"/>
              <w:spacing w:before="60" w:after="60" w:line="276" w:lineRule="auto"/>
              <w:contextualSpacing/>
              <w:rPr>
                <w:rFonts w:ascii="Arial" w:hAnsi="Arial" w:cs="Arial"/>
                <w:sz w:val="18"/>
                <w:szCs w:val="18"/>
              </w:rPr>
            </w:pPr>
            <w:r w:rsidRPr="008C5BBD">
              <w:rPr>
                <w:rFonts w:ascii="Arial" w:hAnsi="Arial" w:cs="Arial"/>
                <w:sz w:val="18"/>
                <w:szCs w:val="18"/>
              </w:rPr>
              <w:t>Operators in the gillnet sector of the fishery continue to report high numbers of dolphin entanglements.</w:t>
            </w:r>
          </w:p>
          <w:p w14:paraId="581976E5" w14:textId="77777777" w:rsidR="00D95F9A" w:rsidRPr="008C5BBD" w:rsidRDefault="00D95F9A" w:rsidP="008C5BBD">
            <w:pPr>
              <w:pStyle w:val="Default"/>
              <w:spacing w:before="60" w:after="60" w:line="276" w:lineRule="auto"/>
              <w:contextualSpacing/>
              <w:rPr>
                <w:rFonts w:ascii="Arial" w:hAnsi="Arial" w:cs="Arial"/>
                <w:sz w:val="18"/>
                <w:szCs w:val="18"/>
              </w:rPr>
            </w:pPr>
            <w:r w:rsidRPr="008C5BBD">
              <w:rPr>
                <w:rFonts w:ascii="Arial" w:hAnsi="Arial" w:cs="Arial"/>
                <w:sz w:val="18"/>
                <w:szCs w:val="18"/>
              </w:rPr>
              <w:t xml:space="preserve">To address this issue, AFMA introduced the Gillnet Dolphin Mitigation Strategy in May 2017 as a way of applying specific performance criteria and a system of pre agreed responses to managing dolphin interactions in the gillnet sector. </w:t>
            </w:r>
          </w:p>
          <w:p w14:paraId="63F3183D" w14:textId="77777777" w:rsidR="00D95F9A" w:rsidRPr="008C5BBD" w:rsidRDefault="00D95F9A" w:rsidP="008C5BBD">
            <w:pPr>
              <w:pStyle w:val="Default"/>
              <w:spacing w:before="60" w:after="60" w:line="276" w:lineRule="auto"/>
              <w:contextualSpacing/>
              <w:rPr>
                <w:rFonts w:ascii="Arial" w:hAnsi="Arial" w:cs="Arial"/>
                <w:sz w:val="18"/>
                <w:szCs w:val="18"/>
              </w:rPr>
            </w:pPr>
            <w:r w:rsidRPr="008C5BBD">
              <w:rPr>
                <w:rFonts w:ascii="Arial" w:hAnsi="Arial" w:cs="Arial"/>
                <w:sz w:val="18"/>
                <w:szCs w:val="18"/>
              </w:rPr>
              <w:t xml:space="preserve">The strategy has an overarching objective of minimising dolphin interactions by adopting individual accountability approaches, creating incentives for fishers to innovate and adopt best practices to minimise dolphin interactions. Interactions. </w:t>
            </w:r>
          </w:p>
          <w:p w14:paraId="7FF5CF52" w14:textId="77777777" w:rsidR="00D95F9A" w:rsidRPr="008C5BBD" w:rsidRDefault="00D95F9A" w:rsidP="008C5BBD">
            <w:pPr>
              <w:pStyle w:val="Default"/>
              <w:spacing w:before="60" w:after="60" w:line="276" w:lineRule="auto"/>
              <w:contextualSpacing/>
              <w:rPr>
                <w:rFonts w:ascii="Arial" w:hAnsi="Arial" w:cs="Arial"/>
                <w:sz w:val="18"/>
                <w:szCs w:val="18"/>
              </w:rPr>
            </w:pPr>
            <w:r w:rsidRPr="008C5BBD">
              <w:rPr>
                <w:rFonts w:ascii="Arial" w:hAnsi="Arial" w:cs="Arial"/>
                <w:sz w:val="18"/>
                <w:szCs w:val="18"/>
              </w:rPr>
              <w:t xml:space="preserve">The strategy is supported by high levels of monitoring through AFMA’s electronic monitoring program. </w:t>
            </w:r>
          </w:p>
          <w:p w14:paraId="181641EC" w14:textId="0A52FCF7" w:rsidR="00797E91" w:rsidRPr="008C5BBD" w:rsidRDefault="00797E91" w:rsidP="008C5BBD">
            <w:pPr>
              <w:pStyle w:val="Default"/>
              <w:spacing w:before="60" w:after="60" w:line="276" w:lineRule="auto"/>
              <w:contextualSpacing/>
              <w:rPr>
                <w:rFonts w:ascii="Arial" w:hAnsi="Arial" w:cs="Arial"/>
                <w:sz w:val="18"/>
                <w:szCs w:val="18"/>
              </w:rPr>
            </w:pPr>
            <w:r w:rsidRPr="008C5BBD">
              <w:rPr>
                <w:rFonts w:ascii="Arial" w:hAnsi="Arial" w:cs="Arial"/>
                <w:sz w:val="18"/>
                <w:szCs w:val="18"/>
              </w:rPr>
              <w:t>The Department considers the dolphin strategy to be an important step in the management and understanding of dolph</w:t>
            </w:r>
            <w:r w:rsidR="008C5BBD">
              <w:rPr>
                <w:rFonts w:ascii="Arial" w:hAnsi="Arial" w:cs="Arial"/>
                <w:sz w:val="18"/>
                <w:szCs w:val="18"/>
              </w:rPr>
              <w:t xml:space="preserve">in bycatch within the fishery. </w:t>
            </w:r>
          </w:p>
        </w:tc>
        <w:tc>
          <w:tcPr>
            <w:tcW w:w="2500" w:type="pct"/>
          </w:tcPr>
          <w:p w14:paraId="28EBAE23" w14:textId="77777777" w:rsidR="00797E91" w:rsidRPr="008C5BBD" w:rsidRDefault="00797E91" w:rsidP="008C5BBD">
            <w:pPr>
              <w:pStyle w:val="Default"/>
              <w:spacing w:before="60" w:after="60" w:line="276" w:lineRule="auto"/>
              <w:contextualSpacing/>
              <w:rPr>
                <w:rFonts w:ascii="Arial" w:hAnsi="Arial" w:cs="Arial"/>
                <w:b/>
                <w:bCs/>
                <w:sz w:val="18"/>
                <w:szCs w:val="18"/>
              </w:rPr>
            </w:pPr>
          </w:p>
          <w:p w14:paraId="74843F6A" w14:textId="77777777" w:rsidR="00797E91" w:rsidRPr="008C5BBD" w:rsidRDefault="00797E91" w:rsidP="008C5BBD">
            <w:pPr>
              <w:pStyle w:val="Default"/>
              <w:spacing w:before="60" w:after="60" w:line="276" w:lineRule="auto"/>
              <w:contextualSpacing/>
              <w:rPr>
                <w:rFonts w:ascii="Arial" w:hAnsi="Arial" w:cs="Arial"/>
                <w:sz w:val="18"/>
                <w:szCs w:val="18"/>
              </w:rPr>
            </w:pPr>
            <w:r w:rsidRPr="008C5BBD">
              <w:rPr>
                <w:rFonts w:ascii="Arial" w:hAnsi="Arial" w:cs="Arial"/>
                <w:b/>
                <w:bCs/>
                <w:sz w:val="18"/>
                <w:szCs w:val="18"/>
              </w:rPr>
              <w:t xml:space="preserve">Condition B </w:t>
            </w:r>
          </w:p>
          <w:p w14:paraId="1081C963" w14:textId="77777777" w:rsidR="00797E91" w:rsidRPr="008C5BBD" w:rsidRDefault="00797E91" w:rsidP="008C5BBD">
            <w:pPr>
              <w:spacing w:before="60" w:after="60"/>
              <w:contextualSpacing/>
              <w:rPr>
                <w:rFonts w:cs="Arial"/>
                <w:sz w:val="18"/>
                <w:szCs w:val="18"/>
              </w:rPr>
            </w:pPr>
            <w:r w:rsidRPr="008C5BBD">
              <w:rPr>
                <w:rFonts w:cs="Arial"/>
                <w:sz w:val="18"/>
                <w:szCs w:val="18"/>
              </w:rPr>
              <w:t>AFMA to collect and report on dolphin interactions, where possible to species level, and continue to refine management measures to minimise the bycatch of dolphins in gillnets. This should include ongoing monitoring and review of these measures, in consultation with marine mammal experts.</w:t>
            </w:r>
          </w:p>
          <w:p w14:paraId="5E178273" w14:textId="77777777" w:rsidR="00797E91" w:rsidRPr="008C5BBD" w:rsidRDefault="00797E91" w:rsidP="008C5BBD">
            <w:pPr>
              <w:spacing w:before="60" w:after="60"/>
              <w:contextualSpacing/>
              <w:rPr>
                <w:rFonts w:cs="Arial"/>
                <w:iCs/>
                <w:sz w:val="18"/>
                <w:szCs w:val="18"/>
              </w:rPr>
            </w:pPr>
          </w:p>
        </w:tc>
      </w:tr>
      <w:tr w:rsidR="00797E91" w:rsidRPr="008C5BBD" w14:paraId="5F3B9BAC" w14:textId="77777777" w:rsidTr="00E23F37">
        <w:trPr>
          <w:jc w:val="center"/>
        </w:trPr>
        <w:tc>
          <w:tcPr>
            <w:tcW w:w="2500" w:type="pct"/>
          </w:tcPr>
          <w:p w14:paraId="29C9A218" w14:textId="77777777" w:rsidR="00797E91" w:rsidRPr="008C5BBD" w:rsidRDefault="00797E91" w:rsidP="008C5BBD">
            <w:pPr>
              <w:pStyle w:val="Default"/>
              <w:spacing w:before="60" w:after="60" w:line="276" w:lineRule="auto"/>
              <w:contextualSpacing/>
              <w:rPr>
                <w:rFonts w:ascii="Arial" w:hAnsi="Arial" w:cs="Arial"/>
                <w:b/>
                <w:sz w:val="18"/>
                <w:szCs w:val="18"/>
                <w:u w:val="single"/>
              </w:rPr>
            </w:pPr>
            <w:r w:rsidRPr="008C5BBD">
              <w:rPr>
                <w:rFonts w:ascii="Arial" w:hAnsi="Arial" w:cs="Arial"/>
                <w:b/>
                <w:sz w:val="18"/>
                <w:szCs w:val="18"/>
                <w:u w:val="single"/>
              </w:rPr>
              <w:t xml:space="preserve">Seals </w:t>
            </w:r>
          </w:p>
          <w:p w14:paraId="375C2B5E" w14:textId="77777777" w:rsidR="00797E91" w:rsidRPr="008C5BBD" w:rsidRDefault="00797E91" w:rsidP="008C5BBD">
            <w:pPr>
              <w:pStyle w:val="Default"/>
              <w:spacing w:before="60" w:after="60" w:line="276" w:lineRule="auto"/>
              <w:contextualSpacing/>
              <w:rPr>
                <w:rFonts w:ascii="Arial" w:hAnsi="Arial" w:cs="Arial"/>
                <w:sz w:val="18"/>
                <w:szCs w:val="18"/>
              </w:rPr>
            </w:pPr>
            <w:r w:rsidRPr="008C5BBD">
              <w:rPr>
                <w:rFonts w:ascii="Arial" w:hAnsi="Arial" w:cs="Arial"/>
                <w:sz w:val="18"/>
                <w:szCs w:val="18"/>
              </w:rPr>
              <w:t xml:space="preserve">Interactions with seals (Australian Fur Seal and Long-nosed Fur Seal) in the Commonwealth Trawl Sector has been an ongoing issue in the SESSF. There have been between 130–250 interactions annually since 2010, with a general trend of increase. Interactions generally occur when seals enter trawl nets to obtain food. A high proportion of interactions end in mortality, when the seal fails to resurface in time before becoming exhausted and subsequently drowns. </w:t>
            </w:r>
          </w:p>
          <w:p w14:paraId="65F874E9" w14:textId="77777777" w:rsidR="00797E91" w:rsidRPr="008C5BBD" w:rsidRDefault="00797E91" w:rsidP="008C5BBD">
            <w:pPr>
              <w:pStyle w:val="Default"/>
              <w:spacing w:before="60" w:after="60" w:line="276" w:lineRule="auto"/>
              <w:contextualSpacing/>
              <w:rPr>
                <w:rFonts w:ascii="Arial" w:hAnsi="Arial" w:cs="Arial"/>
                <w:sz w:val="18"/>
                <w:szCs w:val="18"/>
              </w:rPr>
            </w:pPr>
            <w:r w:rsidRPr="008C5BBD">
              <w:rPr>
                <w:rFonts w:ascii="Arial" w:hAnsi="Arial" w:cs="Arial"/>
                <w:sz w:val="18"/>
                <w:szCs w:val="18"/>
              </w:rPr>
              <w:t xml:space="preserve">The Department understands that the increase in reported interactions may be attributed to increases in the abundance of fur seals in Australian waters, including expansions of </w:t>
            </w:r>
            <w:r w:rsidRPr="008C5BBD">
              <w:rPr>
                <w:rFonts w:ascii="Arial" w:hAnsi="Arial" w:cs="Arial"/>
                <w:sz w:val="18"/>
                <w:szCs w:val="18"/>
              </w:rPr>
              <w:lastRenderedPageBreak/>
              <w:t xml:space="preserve">range as fur seals recolonise new areas where populations were historically extirpated by commercial sealing. </w:t>
            </w:r>
          </w:p>
          <w:p w14:paraId="07A9FE97" w14:textId="77777777" w:rsidR="00797E91" w:rsidRPr="008C5BBD" w:rsidRDefault="00797E91" w:rsidP="008C5BBD">
            <w:pPr>
              <w:pStyle w:val="Default"/>
              <w:spacing w:before="60" w:after="60" w:line="276" w:lineRule="auto"/>
              <w:contextualSpacing/>
              <w:rPr>
                <w:rFonts w:ascii="Arial" w:hAnsi="Arial" w:cs="Arial"/>
                <w:sz w:val="18"/>
                <w:szCs w:val="18"/>
              </w:rPr>
            </w:pPr>
            <w:r w:rsidRPr="008C5BBD">
              <w:rPr>
                <w:rFonts w:ascii="Arial" w:hAnsi="Arial" w:cs="Arial"/>
                <w:sz w:val="18"/>
                <w:szCs w:val="18"/>
              </w:rPr>
              <w:t xml:space="preserve">Since the previous EPBC Act assessment of the fishery, AFMA and the fishing industry have trialled alternative fishing gear configurations (shortened codends) with the expectation that this would reduce the levels of seal interactions. However, further trials concluded that shortened codends were unsuccessful in reducing interactions. AFMA has advised that it continues to work with the Commonwealth fisheries marine mammal working group to investigate alternative methods of reducing seal bycatch in the fishery. AFMA has also advised that SEFTIA is also considering options to mitigate seal interactions with trawling gear. </w:t>
            </w:r>
          </w:p>
          <w:p w14:paraId="3E87A7FB" w14:textId="1ADBF66E" w:rsidR="00797E91" w:rsidRPr="008C5BBD" w:rsidRDefault="00797E91" w:rsidP="008C5BBD">
            <w:pPr>
              <w:pStyle w:val="Default"/>
              <w:spacing w:before="60" w:after="60" w:line="276" w:lineRule="auto"/>
              <w:contextualSpacing/>
              <w:rPr>
                <w:rFonts w:ascii="Arial" w:hAnsi="Arial" w:cs="Arial"/>
                <w:sz w:val="18"/>
                <w:szCs w:val="18"/>
              </w:rPr>
            </w:pPr>
            <w:r w:rsidRPr="008C5BBD">
              <w:rPr>
                <w:rFonts w:ascii="Arial" w:hAnsi="Arial" w:cs="Arial"/>
                <w:sz w:val="18"/>
                <w:szCs w:val="18"/>
              </w:rPr>
              <w:t>While acknowledging the significant efforts made by AFMA and the fishing industry to reduce mortalities of fur seals caused by fishing activity, it remains important that research continues to develop and implement more effective mitigation measures to avoid bycat</w:t>
            </w:r>
            <w:r w:rsidR="008C5BBD">
              <w:rPr>
                <w:rFonts w:ascii="Arial" w:hAnsi="Arial" w:cs="Arial"/>
                <w:sz w:val="18"/>
                <w:szCs w:val="18"/>
              </w:rPr>
              <w:t xml:space="preserve">ch of these protected species. </w:t>
            </w:r>
          </w:p>
        </w:tc>
        <w:tc>
          <w:tcPr>
            <w:tcW w:w="2500" w:type="pct"/>
          </w:tcPr>
          <w:p w14:paraId="754411D6" w14:textId="77777777" w:rsidR="00797E91" w:rsidRPr="008C5BBD" w:rsidRDefault="00797E91" w:rsidP="008C5BBD">
            <w:pPr>
              <w:pStyle w:val="Default"/>
              <w:spacing w:before="60" w:after="60" w:line="276" w:lineRule="auto"/>
              <w:contextualSpacing/>
              <w:rPr>
                <w:rFonts w:ascii="Arial" w:hAnsi="Arial" w:cs="Arial"/>
                <w:b/>
                <w:bCs/>
                <w:sz w:val="18"/>
                <w:szCs w:val="18"/>
              </w:rPr>
            </w:pPr>
          </w:p>
          <w:p w14:paraId="4F6D2DC9" w14:textId="77777777" w:rsidR="00797E91" w:rsidRPr="008C5BBD" w:rsidRDefault="00797E91" w:rsidP="008C5BBD">
            <w:pPr>
              <w:pStyle w:val="Default"/>
              <w:spacing w:before="60" w:after="60" w:line="276" w:lineRule="auto"/>
              <w:contextualSpacing/>
              <w:rPr>
                <w:rFonts w:ascii="Arial" w:hAnsi="Arial" w:cs="Arial"/>
                <w:sz w:val="18"/>
                <w:szCs w:val="18"/>
              </w:rPr>
            </w:pPr>
            <w:r w:rsidRPr="008C5BBD">
              <w:rPr>
                <w:rFonts w:ascii="Arial" w:hAnsi="Arial" w:cs="Arial"/>
                <w:b/>
                <w:bCs/>
                <w:sz w:val="18"/>
                <w:szCs w:val="18"/>
              </w:rPr>
              <w:t xml:space="preserve">Condition C: </w:t>
            </w:r>
          </w:p>
          <w:p w14:paraId="2A82595A" w14:textId="77777777" w:rsidR="00797E91" w:rsidRPr="008C5BBD" w:rsidRDefault="00797E91" w:rsidP="008C5BBD">
            <w:pPr>
              <w:spacing w:before="60" w:after="60"/>
              <w:contextualSpacing/>
              <w:rPr>
                <w:rFonts w:cs="Arial"/>
                <w:sz w:val="18"/>
                <w:szCs w:val="18"/>
              </w:rPr>
            </w:pPr>
            <w:r w:rsidRPr="008C5BBD">
              <w:rPr>
                <w:rFonts w:cs="Arial"/>
                <w:sz w:val="18"/>
                <w:szCs w:val="18"/>
              </w:rPr>
              <w:t>AFMA to continue to work with industry and relevant experts to develop and implement management measures to minimise mortality of seals in the Commonwealth Trawl Sector of the fishery.</w:t>
            </w:r>
          </w:p>
          <w:p w14:paraId="65AAA9A9" w14:textId="77777777" w:rsidR="00797E91" w:rsidRPr="008C5BBD" w:rsidRDefault="00797E91" w:rsidP="008C5BBD">
            <w:pPr>
              <w:spacing w:before="60" w:after="60"/>
              <w:contextualSpacing/>
              <w:rPr>
                <w:rFonts w:cs="Arial"/>
                <w:iCs/>
                <w:sz w:val="18"/>
                <w:szCs w:val="18"/>
              </w:rPr>
            </w:pPr>
          </w:p>
        </w:tc>
      </w:tr>
      <w:tr w:rsidR="00797E91" w:rsidRPr="008C5BBD" w14:paraId="3D1A39D1" w14:textId="77777777" w:rsidTr="00E23F37">
        <w:trPr>
          <w:jc w:val="center"/>
        </w:trPr>
        <w:tc>
          <w:tcPr>
            <w:tcW w:w="2500" w:type="pct"/>
          </w:tcPr>
          <w:p w14:paraId="0CD0092D" w14:textId="77777777" w:rsidR="00797E91" w:rsidRPr="008C5BBD" w:rsidRDefault="00797E91" w:rsidP="008C5BBD">
            <w:pPr>
              <w:pStyle w:val="Default"/>
              <w:spacing w:before="60" w:after="60" w:line="276" w:lineRule="auto"/>
              <w:contextualSpacing/>
              <w:rPr>
                <w:rFonts w:ascii="Arial" w:hAnsi="Arial" w:cs="Arial"/>
                <w:b/>
                <w:sz w:val="18"/>
                <w:szCs w:val="18"/>
                <w:u w:val="single"/>
              </w:rPr>
            </w:pPr>
            <w:r w:rsidRPr="008C5BBD">
              <w:rPr>
                <w:rFonts w:ascii="Arial" w:hAnsi="Arial" w:cs="Arial"/>
                <w:b/>
                <w:sz w:val="18"/>
                <w:szCs w:val="18"/>
                <w:u w:val="single"/>
              </w:rPr>
              <w:t xml:space="preserve">Seabirds </w:t>
            </w:r>
          </w:p>
          <w:p w14:paraId="23FCC835" w14:textId="77777777" w:rsidR="00797E91" w:rsidRPr="008C5BBD" w:rsidRDefault="00797E91" w:rsidP="008C5BBD">
            <w:pPr>
              <w:pStyle w:val="Default"/>
              <w:spacing w:before="60" w:after="60" w:line="276" w:lineRule="auto"/>
              <w:contextualSpacing/>
              <w:rPr>
                <w:rFonts w:ascii="Arial" w:hAnsi="Arial" w:cs="Arial"/>
                <w:sz w:val="18"/>
                <w:szCs w:val="18"/>
              </w:rPr>
            </w:pPr>
            <w:r w:rsidRPr="008C5BBD">
              <w:rPr>
                <w:rFonts w:ascii="Arial" w:hAnsi="Arial" w:cs="Arial"/>
                <w:sz w:val="18"/>
                <w:szCs w:val="18"/>
              </w:rPr>
              <w:t xml:space="preserve">Seabirds can be attracted to fishing vessels at sea by discarded offal and baits. Seabirds have been known to ingest baited hooks during the setting or hauling of longlines and can also interact with trawl vessels where they collide with, and/or become entangled by, parts of the trawl gear. Mortalities of seabirds from interactions with commercial fishing activities have caused significant declines in a number of species worldwide. </w:t>
            </w:r>
          </w:p>
          <w:p w14:paraId="33997052" w14:textId="77777777" w:rsidR="00797E91" w:rsidRPr="008C5BBD" w:rsidRDefault="00797E91" w:rsidP="008C5BBD">
            <w:pPr>
              <w:pStyle w:val="Default"/>
              <w:spacing w:before="60" w:after="60" w:line="276" w:lineRule="auto"/>
              <w:contextualSpacing/>
              <w:rPr>
                <w:rFonts w:ascii="Arial" w:hAnsi="Arial" w:cs="Arial"/>
                <w:sz w:val="18"/>
                <w:szCs w:val="18"/>
              </w:rPr>
            </w:pPr>
            <w:r w:rsidRPr="008C5BBD">
              <w:rPr>
                <w:rFonts w:ascii="Arial" w:hAnsi="Arial" w:cs="Arial"/>
                <w:sz w:val="18"/>
                <w:szCs w:val="18"/>
              </w:rPr>
              <w:t>AFMA has identified vessels using longline and trawl gear as the most likely to interact with seabirds. However, the impacts of longline fishing activity on seabirds have been substantially reduced through the implementation of measures articulated in the ‘Threat abatement plan for the incidental catch (or bycatch) of seabirds during oceanic longline fishing operations (</w:t>
            </w:r>
            <w:proofErr w:type="spellStart"/>
            <w:r w:rsidR="00B8128A" w:rsidRPr="008C5BBD">
              <w:rPr>
                <w:rFonts w:ascii="Arial" w:hAnsi="Arial" w:cs="Arial"/>
                <w:sz w:val="18"/>
                <w:szCs w:val="18"/>
              </w:rPr>
              <w:t>DoEE</w:t>
            </w:r>
            <w:proofErr w:type="spellEnd"/>
            <w:r w:rsidRPr="008C5BBD">
              <w:rPr>
                <w:rFonts w:ascii="Arial" w:hAnsi="Arial" w:cs="Arial"/>
                <w:sz w:val="18"/>
                <w:szCs w:val="18"/>
              </w:rPr>
              <w:t xml:space="preserve"> 2018). </w:t>
            </w:r>
          </w:p>
          <w:p w14:paraId="2076D62E" w14:textId="77777777" w:rsidR="00797E91" w:rsidRPr="008C5BBD" w:rsidRDefault="00797E91" w:rsidP="008C5BBD">
            <w:pPr>
              <w:pStyle w:val="Default"/>
              <w:spacing w:before="60" w:after="60" w:line="276" w:lineRule="auto"/>
              <w:contextualSpacing/>
              <w:rPr>
                <w:rFonts w:ascii="Arial" w:hAnsi="Arial" w:cs="Arial"/>
                <w:sz w:val="18"/>
                <w:szCs w:val="18"/>
              </w:rPr>
            </w:pPr>
            <w:r w:rsidRPr="008C5BBD">
              <w:rPr>
                <w:rFonts w:ascii="Arial" w:hAnsi="Arial" w:cs="Arial"/>
                <w:sz w:val="18"/>
                <w:szCs w:val="18"/>
              </w:rPr>
              <w:t>SEFTIA has facilitated trials of seabird bycatch mitigations devices, including “sprayers” and “bird bafflers”, using targeted independent observers on trawl vessels. These trials have shown significant reductions in the numbers of interactions recorded (up to 90 %). The Department considers it important that AFMA continue to develop and implement appropriate mitigation measures, and to monitor and act on compliance issues in the trawl fishery regarding seabird interactions.</w:t>
            </w:r>
          </w:p>
          <w:p w14:paraId="0A0354C4" w14:textId="77777777" w:rsidR="00797E91" w:rsidRPr="008C5BBD" w:rsidRDefault="00797E91" w:rsidP="008C5BBD">
            <w:pPr>
              <w:pStyle w:val="Default"/>
              <w:spacing w:before="60" w:after="60" w:line="276" w:lineRule="auto"/>
              <w:contextualSpacing/>
              <w:rPr>
                <w:rFonts w:ascii="Arial" w:hAnsi="Arial" w:cs="Arial"/>
                <w:sz w:val="18"/>
                <w:szCs w:val="18"/>
              </w:rPr>
            </w:pPr>
            <w:r w:rsidRPr="008C5BBD">
              <w:rPr>
                <w:rFonts w:ascii="Arial" w:hAnsi="Arial" w:cs="Arial"/>
                <w:sz w:val="18"/>
                <w:szCs w:val="18"/>
              </w:rPr>
              <w:t xml:space="preserve">Measures to mitigate seabird interactions are described in mandatory Seabird Management Plans (SMPs) for all trawl vessels in the Commonwealth Trawl Sector and all automatic longline vessels in the Gillnet Hook and Trap sector of the fishery. SMPs are customised for each vessel and can include a range of measures to reduce the risk of interactions with seabirds, including bycatch mitigation devices and requirements to minimise, and avoid where possible, the discharge of biological material, including offal, while fishing gear is in the water. The Department has been advised that operators’ concession conditions have been amended to include the mandatory use of AFMA-approved SMP’s on all trawl vessels prior to fishing. </w:t>
            </w:r>
          </w:p>
          <w:p w14:paraId="37AACCA4" w14:textId="5802EB19" w:rsidR="00797E91" w:rsidRPr="008C5BBD" w:rsidRDefault="00797E91" w:rsidP="008C5BBD">
            <w:pPr>
              <w:pStyle w:val="Default"/>
              <w:spacing w:before="60" w:after="60" w:line="276" w:lineRule="auto"/>
              <w:contextualSpacing/>
              <w:rPr>
                <w:rFonts w:ascii="Arial" w:hAnsi="Arial" w:cs="Arial"/>
                <w:sz w:val="18"/>
                <w:szCs w:val="18"/>
              </w:rPr>
            </w:pPr>
            <w:r w:rsidRPr="008C5BBD">
              <w:rPr>
                <w:rFonts w:ascii="Arial" w:hAnsi="Arial" w:cs="Arial"/>
                <w:sz w:val="18"/>
                <w:szCs w:val="18"/>
              </w:rPr>
              <w:lastRenderedPageBreak/>
              <w:t>Condition D requires that AFMA continue to ensure that effective SMPs remain in place, and that an appropriate level of monitoring occurs to ensure compliance with agreed mitigation measures so that seabird mortality throughout the fishery is avoided or minimised. The Department recommends that offal management measures that have been demonstrated as highly effective in reducing seabird mortalities in other fisheries be implemented i</w:t>
            </w:r>
            <w:r w:rsidR="008C5BBD">
              <w:rPr>
                <w:rFonts w:ascii="Arial" w:hAnsi="Arial" w:cs="Arial"/>
                <w:sz w:val="18"/>
                <w:szCs w:val="18"/>
              </w:rPr>
              <w:t xml:space="preserve">n this fishery where possible. </w:t>
            </w:r>
          </w:p>
        </w:tc>
        <w:tc>
          <w:tcPr>
            <w:tcW w:w="2500" w:type="pct"/>
          </w:tcPr>
          <w:p w14:paraId="2E7976B0" w14:textId="77777777" w:rsidR="00797E91" w:rsidRPr="008C5BBD" w:rsidRDefault="00797E91" w:rsidP="008C5BBD">
            <w:pPr>
              <w:pStyle w:val="Default"/>
              <w:spacing w:before="60" w:after="60" w:line="276" w:lineRule="auto"/>
              <w:contextualSpacing/>
              <w:rPr>
                <w:rFonts w:ascii="Arial" w:hAnsi="Arial" w:cs="Arial"/>
                <w:b/>
                <w:bCs/>
                <w:sz w:val="18"/>
                <w:szCs w:val="18"/>
              </w:rPr>
            </w:pPr>
          </w:p>
          <w:p w14:paraId="04CAFFE1" w14:textId="77777777" w:rsidR="00797E91" w:rsidRPr="008C5BBD" w:rsidRDefault="00797E91" w:rsidP="008C5BBD">
            <w:pPr>
              <w:pStyle w:val="Default"/>
              <w:spacing w:before="60" w:after="60" w:line="276" w:lineRule="auto"/>
              <w:contextualSpacing/>
              <w:rPr>
                <w:rFonts w:ascii="Arial" w:hAnsi="Arial" w:cs="Arial"/>
                <w:sz w:val="18"/>
                <w:szCs w:val="18"/>
              </w:rPr>
            </w:pPr>
            <w:r w:rsidRPr="008C5BBD">
              <w:rPr>
                <w:rFonts w:ascii="Arial" w:hAnsi="Arial" w:cs="Arial"/>
                <w:b/>
                <w:bCs/>
                <w:sz w:val="18"/>
                <w:szCs w:val="18"/>
              </w:rPr>
              <w:t xml:space="preserve">Condition D: </w:t>
            </w:r>
          </w:p>
          <w:p w14:paraId="7AC70837" w14:textId="77777777" w:rsidR="00797E91" w:rsidRPr="008C5BBD" w:rsidRDefault="00797E91" w:rsidP="008C5BBD">
            <w:pPr>
              <w:pStyle w:val="Default"/>
              <w:spacing w:before="60" w:after="60" w:line="276" w:lineRule="auto"/>
              <w:contextualSpacing/>
              <w:rPr>
                <w:rFonts w:ascii="Arial" w:hAnsi="Arial" w:cs="Arial"/>
                <w:sz w:val="18"/>
                <w:szCs w:val="18"/>
              </w:rPr>
            </w:pPr>
            <w:r w:rsidRPr="008C5BBD">
              <w:rPr>
                <w:rFonts w:ascii="Arial" w:hAnsi="Arial" w:cs="Arial"/>
                <w:sz w:val="18"/>
                <w:szCs w:val="18"/>
              </w:rPr>
              <w:t xml:space="preserve">AFMA to: </w:t>
            </w:r>
          </w:p>
          <w:p w14:paraId="40933000" w14:textId="77777777" w:rsidR="00797E91" w:rsidRPr="008C5BBD" w:rsidRDefault="00797E91" w:rsidP="008C5BBD">
            <w:pPr>
              <w:pStyle w:val="List"/>
              <w:rPr>
                <w:rFonts w:cs="Arial"/>
                <w:sz w:val="18"/>
                <w:szCs w:val="18"/>
              </w:rPr>
            </w:pPr>
            <w:r w:rsidRPr="008C5BBD">
              <w:rPr>
                <w:rFonts w:cs="Arial"/>
                <w:sz w:val="18"/>
                <w:szCs w:val="18"/>
              </w:rPr>
              <w:t>a)</w:t>
            </w:r>
            <w:r w:rsidR="00B8128A" w:rsidRPr="008C5BBD">
              <w:rPr>
                <w:rFonts w:cs="Arial"/>
                <w:sz w:val="18"/>
                <w:szCs w:val="18"/>
              </w:rPr>
              <w:tab/>
            </w:r>
            <w:proofErr w:type="gramStart"/>
            <w:r w:rsidRPr="008C5BBD">
              <w:rPr>
                <w:rFonts w:cs="Arial"/>
                <w:sz w:val="18"/>
                <w:szCs w:val="18"/>
              </w:rPr>
              <w:t>ensure</w:t>
            </w:r>
            <w:proofErr w:type="gramEnd"/>
            <w:r w:rsidRPr="008C5BBD">
              <w:rPr>
                <w:rFonts w:cs="Arial"/>
                <w:sz w:val="18"/>
                <w:szCs w:val="18"/>
              </w:rPr>
              <w:t xml:space="preserve"> efficient and effective seabird management plans remain in place for the Commonwealth Trawl Sector and Gillnet Hook and Trap sector automatic longline vessels. </w:t>
            </w:r>
          </w:p>
          <w:p w14:paraId="69A539F4" w14:textId="77777777" w:rsidR="00797E91" w:rsidRPr="008C5BBD" w:rsidRDefault="00797E91" w:rsidP="008C5BBD">
            <w:pPr>
              <w:pStyle w:val="List"/>
              <w:rPr>
                <w:rFonts w:cs="Arial"/>
                <w:sz w:val="18"/>
                <w:szCs w:val="18"/>
              </w:rPr>
            </w:pPr>
            <w:r w:rsidRPr="008C5BBD">
              <w:rPr>
                <w:rFonts w:cs="Arial"/>
                <w:sz w:val="18"/>
                <w:szCs w:val="18"/>
              </w:rPr>
              <w:t>b)</w:t>
            </w:r>
            <w:r w:rsidR="00B8128A" w:rsidRPr="008C5BBD">
              <w:rPr>
                <w:rFonts w:cs="Arial"/>
                <w:sz w:val="18"/>
                <w:szCs w:val="18"/>
              </w:rPr>
              <w:tab/>
            </w:r>
            <w:r w:rsidRPr="008C5BBD">
              <w:rPr>
                <w:rFonts w:cs="Arial"/>
                <w:sz w:val="18"/>
                <w:szCs w:val="18"/>
              </w:rPr>
              <w:t xml:space="preserve">ensure adequate monitoring is in place to ensure compliance with seabird management plans, and </w:t>
            </w:r>
          </w:p>
          <w:p w14:paraId="02AD2A33" w14:textId="77777777" w:rsidR="00797E91" w:rsidRPr="008C5BBD" w:rsidRDefault="00797E91" w:rsidP="008C5BBD">
            <w:pPr>
              <w:pStyle w:val="List"/>
              <w:rPr>
                <w:rFonts w:cs="Arial"/>
                <w:sz w:val="18"/>
                <w:szCs w:val="18"/>
              </w:rPr>
            </w:pPr>
            <w:r w:rsidRPr="008C5BBD">
              <w:rPr>
                <w:rFonts w:cs="Arial"/>
                <w:sz w:val="18"/>
                <w:szCs w:val="18"/>
              </w:rPr>
              <w:t>c)</w:t>
            </w:r>
            <w:r w:rsidR="00B8128A" w:rsidRPr="008C5BBD">
              <w:rPr>
                <w:rFonts w:cs="Arial"/>
                <w:sz w:val="18"/>
                <w:szCs w:val="18"/>
              </w:rPr>
              <w:tab/>
            </w:r>
            <w:proofErr w:type="gramStart"/>
            <w:r w:rsidRPr="008C5BBD">
              <w:rPr>
                <w:rFonts w:cs="Arial"/>
                <w:sz w:val="18"/>
                <w:szCs w:val="18"/>
              </w:rPr>
              <w:t>continue</w:t>
            </w:r>
            <w:proofErr w:type="gramEnd"/>
            <w:r w:rsidRPr="008C5BBD">
              <w:rPr>
                <w:rFonts w:cs="Arial"/>
                <w:sz w:val="18"/>
                <w:szCs w:val="18"/>
              </w:rPr>
              <w:t xml:space="preserve"> to implement measures such as bycatch devices and/or offal management to address the risk of interactions with seabirds in the Commonwealth Trawl Sector and for Gillnet Hook and Trap sector automatic longline vessels.</w:t>
            </w:r>
          </w:p>
          <w:p w14:paraId="483890DD" w14:textId="77777777" w:rsidR="00797E91" w:rsidRPr="008C5BBD" w:rsidRDefault="00797E91" w:rsidP="008C5BBD">
            <w:pPr>
              <w:spacing w:before="60" w:after="60"/>
              <w:contextualSpacing/>
              <w:rPr>
                <w:rFonts w:cs="Arial"/>
                <w:iCs/>
                <w:sz w:val="18"/>
                <w:szCs w:val="18"/>
              </w:rPr>
            </w:pPr>
          </w:p>
        </w:tc>
      </w:tr>
      <w:tr w:rsidR="00797E91" w:rsidRPr="008C5BBD" w14:paraId="04A22F36" w14:textId="77777777" w:rsidTr="00E23F37">
        <w:trPr>
          <w:jc w:val="center"/>
        </w:trPr>
        <w:tc>
          <w:tcPr>
            <w:tcW w:w="2500" w:type="pct"/>
          </w:tcPr>
          <w:p w14:paraId="3228D501" w14:textId="77777777" w:rsidR="00797E91" w:rsidRPr="008C5BBD" w:rsidRDefault="00797E91" w:rsidP="008C5BBD">
            <w:pPr>
              <w:pStyle w:val="Default"/>
              <w:spacing w:before="60" w:after="60" w:line="276" w:lineRule="auto"/>
              <w:contextualSpacing/>
              <w:rPr>
                <w:rFonts w:ascii="Arial" w:hAnsi="Arial" w:cs="Arial"/>
                <w:b/>
                <w:color w:val="auto"/>
                <w:sz w:val="18"/>
                <w:szCs w:val="18"/>
                <w:u w:val="single"/>
              </w:rPr>
            </w:pPr>
            <w:r w:rsidRPr="008C5BBD">
              <w:rPr>
                <w:rFonts w:ascii="Arial" w:hAnsi="Arial" w:cs="Arial"/>
                <w:b/>
                <w:color w:val="auto"/>
                <w:sz w:val="18"/>
                <w:szCs w:val="18"/>
                <w:u w:val="single"/>
              </w:rPr>
              <w:t xml:space="preserve">Non-target sharks </w:t>
            </w:r>
          </w:p>
          <w:p w14:paraId="6380452D" w14:textId="77777777" w:rsidR="00797E91" w:rsidRPr="008C5BBD" w:rsidRDefault="00797E91" w:rsidP="008C5BBD">
            <w:pPr>
              <w:pStyle w:val="Default"/>
              <w:spacing w:before="60" w:after="60" w:line="276" w:lineRule="auto"/>
              <w:contextualSpacing/>
              <w:rPr>
                <w:rFonts w:ascii="Arial" w:hAnsi="Arial" w:cs="Arial"/>
                <w:color w:val="auto"/>
                <w:sz w:val="18"/>
                <w:szCs w:val="18"/>
              </w:rPr>
            </w:pPr>
            <w:r w:rsidRPr="008C5BBD">
              <w:rPr>
                <w:rFonts w:ascii="Arial" w:hAnsi="Arial" w:cs="Arial"/>
                <w:color w:val="auto"/>
                <w:sz w:val="18"/>
                <w:szCs w:val="18"/>
              </w:rPr>
              <w:t>Sharks worldwide are generally considered more vulnerable to the effects of fishing than bony fish, due to their slow growth, late maturation and lower reproductive output. Consequently, a number of sharks (and rays) are included on international threatened species lists, such as the Bonn Convention on Migratory Species and the Convention on International Trade in Endangered Species of Fauna and Flora.</w:t>
            </w:r>
          </w:p>
          <w:p w14:paraId="4AEAC9EE" w14:textId="155FB32E" w:rsidR="00870AB4" w:rsidRPr="008C5BBD" w:rsidRDefault="00870AB4" w:rsidP="008C5BBD">
            <w:pPr>
              <w:pStyle w:val="Default"/>
              <w:spacing w:before="60" w:after="60" w:line="276" w:lineRule="auto"/>
              <w:contextualSpacing/>
              <w:rPr>
                <w:rFonts w:ascii="Arial" w:hAnsi="Arial" w:cs="Arial"/>
                <w:sz w:val="18"/>
                <w:szCs w:val="18"/>
              </w:rPr>
            </w:pPr>
            <w:r w:rsidRPr="008C5BBD">
              <w:rPr>
                <w:rFonts w:ascii="Arial" w:hAnsi="Arial" w:cs="Arial"/>
                <w:color w:val="auto"/>
                <w:sz w:val="18"/>
                <w:szCs w:val="18"/>
              </w:rPr>
              <w:t xml:space="preserve">In addition to national legislation and international treaties, Australia has developed a number of policies to mitigate the impacts to shark species. The second </w:t>
            </w:r>
            <w:r w:rsidRPr="008C5BBD">
              <w:rPr>
                <w:rFonts w:ascii="Arial" w:hAnsi="Arial" w:cs="Arial"/>
                <w:i/>
                <w:color w:val="auto"/>
                <w:sz w:val="18"/>
                <w:szCs w:val="18"/>
              </w:rPr>
              <w:t>National plan of action for the conservation and management of sharks 2012</w:t>
            </w:r>
            <w:r w:rsidRPr="008C5BBD">
              <w:rPr>
                <w:rFonts w:ascii="Arial" w:hAnsi="Arial" w:cs="Arial"/>
                <w:color w:val="auto"/>
                <w:sz w:val="18"/>
                <w:szCs w:val="18"/>
              </w:rPr>
              <w:t xml:space="preserve"> (Shark plan 2) </w:t>
            </w:r>
            <w:r w:rsidRPr="008C5BBD">
              <w:rPr>
                <w:rFonts w:ascii="Arial" w:hAnsi="Arial" w:cs="Arial"/>
                <w:color w:val="auto"/>
                <w:sz w:val="18"/>
                <w:szCs w:val="18"/>
                <w:lang w:eastAsia="en-AU"/>
              </w:rPr>
              <w:t>is Australia’s overarching policy for guiding and coordinating engagement in shark conservation and management:</w:t>
            </w:r>
            <w:r w:rsidRPr="008C5BBD">
              <w:rPr>
                <w:rStyle w:val="Hyperlink"/>
                <w:rFonts w:ascii="Arial" w:hAnsi="Arial" w:cs="Arial"/>
                <w:color w:val="auto"/>
                <w:sz w:val="18"/>
                <w:szCs w:val="18"/>
                <w:lang w:eastAsia="en-AU"/>
              </w:rPr>
              <w:t xml:space="preserve"> </w:t>
            </w:r>
            <w:hyperlink r:id="rId18" w:history="1">
              <w:r w:rsidR="004B4641" w:rsidRPr="008C5BBD">
                <w:rPr>
                  <w:rStyle w:val="Hyperlink"/>
                  <w:rFonts w:ascii="Arial" w:hAnsi="Arial" w:cs="Arial"/>
                  <w:sz w:val="18"/>
                  <w:szCs w:val="18"/>
                  <w:lang w:eastAsia="en-AU"/>
                </w:rPr>
                <w:t>http://www.agriculture.gov.au/fisheries/environment/sharks</w:t>
              </w:r>
            </w:hyperlink>
            <w:r w:rsidRPr="008C5BBD">
              <w:rPr>
                <w:rFonts w:ascii="Arial" w:hAnsi="Arial" w:cs="Arial"/>
                <w:color w:val="auto"/>
                <w:sz w:val="18"/>
                <w:szCs w:val="18"/>
                <w:lang w:eastAsia="en-AU"/>
              </w:rPr>
              <w:t xml:space="preserve"> .</w:t>
            </w:r>
            <w:r w:rsidRPr="008C5BBD">
              <w:rPr>
                <w:rFonts w:ascii="Arial" w:hAnsi="Arial" w:cs="Arial"/>
                <w:sz w:val="18"/>
                <w:szCs w:val="18"/>
                <w:lang w:eastAsia="en-AU"/>
              </w:rPr>
              <w:t xml:space="preserve"> </w:t>
            </w:r>
          </w:p>
          <w:p w14:paraId="2C518F98" w14:textId="77777777" w:rsidR="00797E91" w:rsidRPr="008C5BBD" w:rsidRDefault="00797E91" w:rsidP="008C5BBD">
            <w:pPr>
              <w:pStyle w:val="Default"/>
              <w:spacing w:before="60" w:after="60" w:line="276" w:lineRule="auto"/>
              <w:contextualSpacing/>
              <w:rPr>
                <w:rFonts w:ascii="Arial" w:hAnsi="Arial" w:cs="Arial"/>
                <w:color w:val="auto"/>
                <w:sz w:val="18"/>
                <w:szCs w:val="18"/>
              </w:rPr>
            </w:pPr>
            <w:r w:rsidRPr="008C5BBD">
              <w:rPr>
                <w:rFonts w:ascii="Arial" w:hAnsi="Arial" w:cs="Arial"/>
                <w:color w:val="auto"/>
                <w:sz w:val="18"/>
                <w:szCs w:val="18"/>
              </w:rPr>
              <w:t xml:space="preserve">It is important that AFMA continue to develop measures in accordance with Shark Plan 2 that improve the accurate identification of non-target shark species. Accurate catch records for non-target sharks will assist in understanding the extent of the fishery’s impact, and inform the implementation of appropriate management measures. </w:t>
            </w:r>
          </w:p>
          <w:p w14:paraId="4FFE95C8" w14:textId="77777777" w:rsidR="00797E91" w:rsidRPr="008C5BBD" w:rsidRDefault="00797E91" w:rsidP="008C5BBD">
            <w:pPr>
              <w:pStyle w:val="Default"/>
              <w:spacing w:before="60" w:after="60" w:line="276" w:lineRule="auto"/>
              <w:contextualSpacing/>
              <w:rPr>
                <w:rFonts w:ascii="Arial" w:hAnsi="Arial" w:cs="Arial"/>
                <w:color w:val="auto"/>
                <w:sz w:val="18"/>
                <w:szCs w:val="18"/>
              </w:rPr>
            </w:pPr>
            <w:r w:rsidRPr="008C5BBD">
              <w:rPr>
                <w:rFonts w:ascii="Arial" w:hAnsi="Arial" w:cs="Arial"/>
                <w:color w:val="auto"/>
                <w:sz w:val="18"/>
                <w:szCs w:val="18"/>
              </w:rPr>
              <w:t>Australia has a high diversity of shark species, many of which are targeted by the SESSF. Many more non-target shark species are caught incidentally, including Draughtboard Shark (</w:t>
            </w:r>
            <w:r w:rsidRPr="008C5BBD">
              <w:rPr>
                <w:rFonts w:ascii="Arial" w:hAnsi="Arial" w:cs="Arial"/>
                <w:i/>
                <w:iCs/>
                <w:color w:val="auto"/>
                <w:sz w:val="18"/>
                <w:szCs w:val="18"/>
              </w:rPr>
              <w:t>Cephaloscyllium laticeps</w:t>
            </w:r>
            <w:r w:rsidRPr="008C5BBD">
              <w:rPr>
                <w:rFonts w:ascii="Arial" w:hAnsi="Arial" w:cs="Arial"/>
                <w:color w:val="auto"/>
                <w:sz w:val="18"/>
                <w:szCs w:val="18"/>
              </w:rPr>
              <w:t>), Port Jackson Shark (</w:t>
            </w:r>
            <w:r w:rsidRPr="008C5BBD">
              <w:rPr>
                <w:rFonts w:ascii="Arial" w:hAnsi="Arial" w:cs="Arial"/>
                <w:i/>
                <w:iCs/>
                <w:color w:val="auto"/>
                <w:sz w:val="18"/>
                <w:szCs w:val="18"/>
              </w:rPr>
              <w:t>Heterodontus portusjacksoni</w:t>
            </w:r>
            <w:r w:rsidRPr="008C5BBD">
              <w:rPr>
                <w:rFonts w:ascii="Arial" w:hAnsi="Arial" w:cs="Arial"/>
                <w:color w:val="auto"/>
                <w:sz w:val="18"/>
                <w:szCs w:val="18"/>
              </w:rPr>
              <w:t>) and Spikey Dogfish (</w:t>
            </w:r>
            <w:r w:rsidRPr="008C5BBD">
              <w:rPr>
                <w:rFonts w:ascii="Arial" w:hAnsi="Arial" w:cs="Arial"/>
                <w:i/>
                <w:iCs/>
                <w:color w:val="auto"/>
                <w:sz w:val="18"/>
                <w:szCs w:val="18"/>
              </w:rPr>
              <w:t>Squalus megalops</w:t>
            </w:r>
            <w:r w:rsidRPr="008C5BBD">
              <w:rPr>
                <w:rFonts w:ascii="Arial" w:hAnsi="Arial" w:cs="Arial"/>
                <w:color w:val="auto"/>
                <w:sz w:val="18"/>
                <w:szCs w:val="18"/>
              </w:rPr>
              <w:t xml:space="preserve">). </w:t>
            </w:r>
          </w:p>
          <w:p w14:paraId="74C4F225" w14:textId="77777777" w:rsidR="00797E91" w:rsidRPr="008C5BBD" w:rsidRDefault="00797E91" w:rsidP="008C5BBD">
            <w:pPr>
              <w:pStyle w:val="Default"/>
              <w:spacing w:before="60" w:after="60" w:line="276" w:lineRule="auto"/>
              <w:contextualSpacing/>
              <w:rPr>
                <w:rFonts w:ascii="Arial" w:hAnsi="Arial" w:cs="Arial"/>
                <w:color w:val="auto"/>
                <w:sz w:val="18"/>
                <w:szCs w:val="18"/>
              </w:rPr>
            </w:pPr>
            <w:r w:rsidRPr="008C5BBD">
              <w:rPr>
                <w:rFonts w:ascii="Arial" w:hAnsi="Arial" w:cs="Arial"/>
                <w:color w:val="auto"/>
                <w:sz w:val="18"/>
                <w:szCs w:val="18"/>
              </w:rPr>
              <w:t xml:space="preserve">While some non-target shark species are retained, many animals with low commercial value are discarded at sea. Non-target species are not subject to formal management arrangements such as annual quotas or restrictions. In addition, it is rare that management practices will include monitoring and research initiatives for non-target species due to their low commercial value. Consequently, there is generally a lack of information regarding the distribution, status, and productivity of these species’ stocks. </w:t>
            </w:r>
          </w:p>
          <w:p w14:paraId="428A6323" w14:textId="77777777" w:rsidR="00797E91" w:rsidRPr="008C5BBD" w:rsidRDefault="00797E91" w:rsidP="008C5BBD">
            <w:pPr>
              <w:pStyle w:val="Default"/>
              <w:spacing w:before="60" w:after="60" w:line="276" w:lineRule="auto"/>
              <w:contextualSpacing/>
              <w:rPr>
                <w:rFonts w:ascii="Arial" w:hAnsi="Arial" w:cs="Arial"/>
                <w:color w:val="auto"/>
                <w:sz w:val="18"/>
                <w:szCs w:val="18"/>
                <w:lang w:eastAsia="en-AU"/>
              </w:rPr>
            </w:pPr>
            <w:r w:rsidRPr="008C5BBD">
              <w:rPr>
                <w:rFonts w:ascii="Arial" w:hAnsi="Arial" w:cs="Arial"/>
                <w:color w:val="auto"/>
                <w:sz w:val="18"/>
                <w:szCs w:val="18"/>
              </w:rPr>
              <w:t>The fishery is also known to interact with a number of shark species listed under the EPBC Act, including Grey Nurse (</w:t>
            </w:r>
            <w:r w:rsidRPr="008C5BBD">
              <w:rPr>
                <w:rFonts w:ascii="Arial" w:hAnsi="Arial" w:cs="Arial"/>
                <w:i/>
                <w:iCs/>
                <w:color w:val="auto"/>
                <w:sz w:val="18"/>
                <w:szCs w:val="18"/>
              </w:rPr>
              <w:t>Carcharias taurus</w:t>
            </w:r>
            <w:r w:rsidRPr="008C5BBD">
              <w:rPr>
                <w:rFonts w:ascii="Arial" w:hAnsi="Arial" w:cs="Arial"/>
                <w:color w:val="auto"/>
                <w:sz w:val="18"/>
                <w:szCs w:val="18"/>
              </w:rPr>
              <w:t>), White (</w:t>
            </w:r>
            <w:r w:rsidRPr="008C5BBD">
              <w:rPr>
                <w:rFonts w:ascii="Arial" w:hAnsi="Arial" w:cs="Arial"/>
                <w:i/>
                <w:iCs/>
                <w:color w:val="auto"/>
                <w:sz w:val="18"/>
                <w:szCs w:val="18"/>
              </w:rPr>
              <w:t>Carcharodon carcharias</w:t>
            </w:r>
            <w:r w:rsidRPr="008C5BBD">
              <w:rPr>
                <w:rFonts w:ascii="Arial" w:hAnsi="Arial" w:cs="Arial"/>
                <w:color w:val="auto"/>
                <w:sz w:val="18"/>
                <w:szCs w:val="18"/>
              </w:rPr>
              <w:t>), Shortfin Mako (</w:t>
            </w:r>
            <w:r w:rsidRPr="008C5BBD">
              <w:rPr>
                <w:rFonts w:ascii="Arial" w:hAnsi="Arial" w:cs="Arial"/>
                <w:i/>
                <w:iCs/>
                <w:color w:val="auto"/>
                <w:sz w:val="18"/>
                <w:szCs w:val="18"/>
              </w:rPr>
              <w:t>Isurus oxyrinchus</w:t>
            </w:r>
            <w:r w:rsidRPr="008C5BBD">
              <w:rPr>
                <w:rFonts w:ascii="Arial" w:hAnsi="Arial" w:cs="Arial"/>
                <w:color w:val="auto"/>
                <w:sz w:val="18"/>
                <w:szCs w:val="18"/>
              </w:rPr>
              <w:t>), and Porbeagle (</w:t>
            </w:r>
            <w:r w:rsidRPr="008C5BBD">
              <w:rPr>
                <w:rFonts w:ascii="Arial" w:hAnsi="Arial" w:cs="Arial"/>
                <w:i/>
                <w:iCs/>
                <w:color w:val="auto"/>
                <w:sz w:val="18"/>
                <w:szCs w:val="18"/>
              </w:rPr>
              <w:t>Lamna nasus</w:t>
            </w:r>
            <w:r w:rsidRPr="008C5BBD">
              <w:rPr>
                <w:rFonts w:ascii="Arial" w:hAnsi="Arial" w:cs="Arial"/>
                <w:color w:val="auto"/>
                <w:sz w:val="18"/>
                <w:szCs w:val="18"/>
              </w:rPr>
              <w:t xml:space="preserve">). </w:t>
            </w:r>
            <w:r w:rsidRPr="008C5BBD">
              <w:rPr>
                <w:rFonts w:ascii="Arial" w:hAnsi="Arial" w:cs="Arial"/>
                <w:color w:val="auto"/>
                <w:sz w:val="18"/>
                <w:szCs w:val="18"/>
                <w:lang w:eastAsia="en-AU"/>
              </w:rPr>
              <w:t>In addition to being listed as “Migratory” under the EPBC Act, many shark species including White Shark are listed as “Threatened”. Species that are listed as ”Threatened” under the EPBC Act may have recovery plans developed in order to guide research and conservation actions aimed at recovery. For instance, the Recovery plan for the White Shark (</w:t>
            </w:r>
            <w:r w:rsidRPr="008C5BBD">
              <w:rPr>
                <w:rFonts w:ascii="Arial" w:hAnsi="Arial" w:cs="Arial"/>
                <w:i/>
                <w:color w:val="auto"/>
                <w:sz w:val="18"/>
                <w:szCs w:val="18"/>
                <w:lang w:eastAsia="en-AU"/>
              </w:rPr>
              <w:t>Carcharodon carcharias</w:t>
            </w:r>
            <w:r w:rsidRPr="008C5BBD">
              <w:rPr>
                <w:rFonts w:ascii="Arial" w:hAnsi="Arial" w:cs="Arial"/>
                <w:color w:val="auto"/>
                <w:sz w:val="18"/>
                <w:szCs w:val="18"/>
                <w:lang w:eastAsia="en-AU"/>
              </w:rPr>
              <w:t xml:space="preserve">) 2013 can be accessed at: </w:t>
            </w:r>
            <w:hyperlink r:id="rId19" w:history="1">
              <w:r w:rsidRPr="008C5BBD">
                <w:rPr>
                  <w:rStyle w:val="Hyperlink"/>
                  <w:rFonts w:ascii="Arial" w:hAnsi="Arial" w:cs="Arial"/>
                  <w:color w:val="auto"/>
                  <w:sz w:val="18"/>
                  <w:szCs w:val="18"/>
                  <w:lang w:eastAsia="en-AU"/>
                </w:rPr>
                <w:t>http://www.environment.gov.au/resource/recovery-plan-white-shark-carcharodon-carcharias</w:t>
              </w:r>
            </w:hyperlink>
            <w:r w:rsidRPr="008C5BBD">
              <w:rPr>
                <w:rFonts w:ascii="Arial" w:hAnsi="Arial" w:cs="Arial"/>
                <w:color w:val="auto"/>
                <w:sz w:val="18"/>
                <w:szCs w:val="18"/>
                <w:lang w:eastAsia="en-AU"/>
              </w:rPr>
              <w:t xml:space="preserve">. </w:t>
            </w:r>
          </w:p>
          <w:p w14:paraId="520A0C8E" w14:textId="77777777" w:rsidR="00797E91" w:rsidRPr="008C5BBD" w:rsidRDefault="00797E91" w:rsidP="008C5BBD">
            <w:pPr>
              <w:pStyle w:val="Default"/>
              <w:spacing w:before="60" w:after="60" w:line="276" w:lineRule="auto"/>
              <w:contextualSpacing/>
              <w:rPr>
                <w:rFonts w:ascii="Arial" w:hAnsi="Arial" w:cs="Arial"/>
                <w:b/>
                <w:sz w:val="18"/>
                <w:szCs w:val="18"/>
                <w:u w:val="single"/>
              </w:rPr>
            </w:pPr>
            <w:r w:rsidRPr="008C5BBD">
              <w:rPr>
                <w:rFonts w:ascii="Arial" w:hAnsi="Arial" w:cs="Arial"/>
                <w:iCs/>
                <w:sz w:val="18"/>
                <w:szCs w:val="18"/>
              </w:rPr>
              <w:lastRenderedPageBreak/>
              <w:t>The Department considers it important that AFMA continue to collect data in relation to the landing and discarding of all non-target shark species. This information should be collected at the species level, where possible, to allow the development of appropriate management actions.</w:t>
            </w:r>
          </w:p>
        </w:tc>
        <w:tc>
          <w:tcPr>
            <w:tcW w:w="2500" w:type="pct"/>
          </w:tcPr>
          <w:p w14:paraId="6690916E" w14:textId="77777777" w:rsidR="00797E91" w:rsidRPr="008C5BBD" w:rsidRDefault="00797E91" w:rsidP="008C5BBD">
            <w:pPr>
              <w:spacing w:before="60" w:after="60"/>
              <w:contextualSpacing/>
              <w:rPr>
                <w:rFonts w:cs="Arial"/>
                <w:iCs/>
                <w:sz w:val="18"/>
                <w:szCs w:val="18"/>
              </w:rPr>
            </w:pPr>
          </w:p>
          <w:p w14:paraId="53280DBD" w14:textId="77777777" w:rsidR="00797E91" w:rsidRPr="008C5BBD" w:rsidRDefault="00797E91" w:rsidP="008C5BBD">
            <w:pPr>
              <w:pStyle w:val="Default"/>
              <w:spacing w:before="60" w:after="60" w:line="276" w:lineRule="auto"/>
              <w:contextualSpacing/>
              <w:rPr>
                <w:rFonts w:ascii="Arial" w:hAnsi="Arial" w:cs="Arial"/>
                <w:color w:val="auto"/>
                <w:sz w:val="18"/>
                <w:szCs w:val="18"/>
              </w:rPr>
            </w:pPr>
            <w:r w:rsidRPr="008C5BBD">
              <w:rPr>
                <w:rFonts w:ascii="Arial" w:hAnsi="Arial" w:cs="Arial"/>
                <w:b/>
                <w:bCs/>
                <w:color w:val="auto"/>
                <w:sz w:val="18"/>
                <w:szCs w:val="18"/>
              </w:rPr>
              <w:t xml:space="preserve">Condition E: </w:t>
            </w:r>
          </w:p>
          <w:p w14:paraId="42A3F143" w14:textId="77777777" w:rsidR="00797E91" w:rsidRPr="008C5BBD" w:rsidRDefault="00870AB4" w:rsidP="008C5BBD">
            <w:pPr>
              <w:spacing w:before="60" w:after="60"/>
              <w:contextualSpacing/>
              <w:rPr>
                <w:rFonts w:cs="Arial"/>
                <w:sz w:val="18"/>
                <w:szCs w:val="18"/>
              </w:rPr>
            </w:pPr>
            <w:r w:rsidRPr="008C5BBD">
              <w:rPr>
                <w:rFonts w:cs="Arial"/>
                <w:sz w:val="18"/>
                <w:szCs w:val="18"/>
              </w:rPr>
              <w:t xml:space="preserve">AFMA to </w:t>
            </w:r>
            <w:r w:rsidR="00797E91" w:rsidRPr="008C5BBD">
              <w:rPr>
                <w:rFonts w:cs="Arial"/>
                <w:sz w:val="18"/>
                <w:szCs w:val="18"/>
              </w:rPr>
              <w:t xml:space="preserve">monitor catch and effort data and implement programs to improve the accuracy of identification and recording </w:t>
            </w:r>
            <w:r w:rsidRPr="008C5BBD">
              <w:rPr>
                <w:rFonts w:cs="Arial"/>
                <w:sz w:val="18"/>
                <w:szCs w:val="18"/>
              </w:rPr>
              <w:t>of all non-target shark species.</w:t>
            </w:r>
          </w:p>
          <w:p w14:paraId="266B7CDF" w14:textId="77777777" w:rsidR="00FF0A19" w:rsidRPr="008C5BBD" w:rsidRDefault="00FF0A19" w:rsidP="008C5BBD">
            <w:pPr>
              <w:spacing w:before="60" w:after="60"/>
              <w:contextualSpacing/>
              <w:rPr>
                <w:rFonts w:cs="Arial"/>
                <w:sz w:val="18"/>
                <w:szCs w:val="18"/>
              </w:rPr>
            </w:pPr>
          </w:p>
        </w:tc>
      </w:tr>
    </w:tbl>
    <w:p w14:paraId="5CF9E6EF" w14:textId="77777777" w:rsidR="00D41093" w:rsidRDefault="00D41093" w:rsidP="00F01485">
      <w:pPr>
        <w:tabs>
          <w:tab w:val="left" w:pos="360"/>
        </w:tabs>
        <w:spacing w:before="120" w:after="120" w:line="240" w:lineRule="auto"/>
        <w:rPr>
          <w:rFonts w:cs="Arial"/>
          <w:highlight w:val="cyan"/>
        </w:rPr>
      </w:pPr>
    </w:p>
    <w:p w14:paraId="7A1D4120" w14:textId="77777777" w:rsidR="00642249" w:rsidRDefault="00642249" w:rsidP="00F01485">
      <w:pPr>
        <w:tabs>
          <w:tab w:val="left" w:pos="360"/>
        </w:tabs>
        <w:spacing w:before="120" w:after="120" w:line="240" w:lineRule="auto"/>
        <w:rPr>
          <w:rFonts w:cs="Arial"/>
          <w:highlight w:val="cyan"/>
        </w:rPr>
      </w:pPr>
    </w:p>
    <w:p w14:paraId="4F5874D1" w14:textId="77777777" w:rsidR="00F01485" w:rsidRPr="00F01485" w:rsidRDefault="00F01485" w:rsidP="00F01485">
      <w:pPr>
        <w:tabs>
          <w:tab w:val="left" w:pos="360"/>
        </w:tabs>
        <w:spacing w:before="120" w:after="120" w:line="240" w:lineRule="auto"/>
        <w:rPr>
          <w:rFonts w:cs="Arial"/>
        </w:rPr>
      </w:pPr>
    </w:p>
    <w:p w14:paraId="0F864A13" w14:textId="77777777" w:rsidR="005F0371" w:rsidRPr="00ED0F91" w:rsidRDefault="005F0371" w:rsidP="001955CD">
      <w:pPr>
        <w:tabs>
          <w:tab w:val="left" w:pos="360"/>
        </w:tabs>
        <w:rPr>
          <w:rFonts w:cs="Arial"/>
          <w:color w:val="FF0000"/>
        </w:rPr>
        <w:sectPr w:rsidR="005F0371" w:rsidRPr="00ED0F91" w:rsidSect="001955CD">
          <w:pgSz w:w="16838" w:h="11906" w:orient="landscape"/>
          <w:pgMar w:top="1021" w:right="1021" w:bottom="1021" w:left="1021" w:header="709" w:footer="709" w:gutter="0"/>
          <w:cols w:space="708"/>
          <w:docGrid w:linePitch="360"/>
        </w:sectPr>
      </w:pPr>
    </w:p>
    <w:p w14:paraId="2DD46DB5" w14:textId="77777777" w:rsidR="00B6012C" w:rsidRPr="006E4EA3" w:rsidRDefault="00B6012C" w:rsidP="000F33D2">
      <w:pPr>
        <w:pStyle w:val="Heading1"/>
      </w:pPr>
      <w:bookmarkStart w:id="12" w:name="_Toc316301053"/>
      <w:bookmarkStart w:id="13" w:name="_Toc3883957"/>
      <w:r w:rsidRPr="006E4EA3">
        <w:lastRenderedPageBreak/>
        <w:t>References</w:t>
      </w:r>
      <w:bookmarkEnd w:id="12"/>
      <w:bookmarkEnd w:id="13"/>
    </w:p>
    <w:p w14:paraId="49817213" w14:textId="77777777" w:rsidR="00F7073C" w:rsidRPr="002B2059" w:rsidRDefault="00F7073C" w:rsidP="002B2059">
      <w:pPr>
        <w:pStyle w:val="Bibliography"/>
      </w:pPr>
      <w:r w:rsidRPr="002B2059">
        <w:t>(AFMA) Australian Fisheries Management Authority 2014</w:t>
      </w:r>
      <w:r w:rsidR="00B8128A" w:rsidRPr="002B2059">
        <w:t>a</w:t>
      </w:r>
      <w:r w:rsidRPr="002B2059">
        <w:t xml:space="preserve"> ‘Blue Warehou (Seriolella brama) stock rebuilding strategy 2014’, Australian Fisheries Management Authority, Canberra ACT, Available at </w:t>
      </w:r>
      <w:r w:rsidRPr="002B2059">
        <w:rPr>
          <w:rStyle w:val="Hyperlink"/>
          <w:color w:val="auto"/>
          <w:u w:val="none"/>
        </w:rPr>
        <w:t>https://www.afma.gov.au/sites/g/files/net5531/f/uploads/2014/12/Blue-Warehou-Rebuilding-Strategy-2014.pdf</w:t>
      </w:r>
      <w:r w:rsidRPr="002B2059">
        <w:t xml:space="preserve">. </w:t>
      </w:r>
    </w:p>
    <w:p w14:paraId="06021B06" w14:textId="77777777" w:rsidR="00A25AB8" w:rsidRPr="002B2059" w:rsidRDefault="00A25AB8" w:rsidP="002B2059">
      <w:pPr>
        <w:pStyle w:val="Bibliography"/>
      </w:pPr>
      <w:r w:rsidRPr="002B2059">
        <w:t>(AFMA) Australian Fisheries Management Authority 2014</w:t>
      </w:r>
      <w:r w:rsidR="00B8128A" w:rsidRPr="002B2059">
        <w:t>b</w:t>
      </w:r>
      <w:r w:rsidRPr="002B2059">
        <w:t xml:space="preserve"> ‘Orange Roughy (Hoplostethus atlanticus) stock rebuilding strategy 2014, Australian Fisheries Management Authority, Canberra ACT, Available at </w:t>
      </w:r>
      <w:r w:rsidRPr="002B2059">
        <w:rPr>
          <w:rStyle w:val="Hyperlink"/>
          <w:color w:val="auto"/>
          <w:u w:val="none"/>
        </w:rPr>
        <w:t>https://www.afma.gov.au/sites/g/files/net5531/f/uploads/2014/12/SESSF-Orange-roughy-rebuilding-strategy-2015-FINAL.pdf</w:t>
      </w:r>
      <w:r w:rsidRPr="002B2059">
        <w:t xml:space="preserve">. </w:t>
      </w:r>
    </w:p>
    <w:p w14:paraId="19D359AC" w14:textId="77777777" w:rsidR="00F7073C" w:rsidRPr="002B2059" w:rsidRDefault="00F7073C" w:rsidP="002B2059">
      <w:pPr>
        <w:pStyle w:val="Bibliography"/>
      </w:pPr>
      <w:r w:rsidRPr="002B2059">
        <w:t>(AFMA) Australian Fisheries Management Authority 2015</w:t>
      </w:r>
      <w:r w:rsidR="00B8128A" w:rsidRPr="002B2059">
        <w:t>a</w:t>
      </w:r>
      <w:r w:rsidRPr="002B2059">
        <w:t xml:space="preserve"> ‘Eastern Gemfish (Rexea solandri) stock rebuilding strategy 2015, </w:t>
      </w:r>
      <w:r w:rsidR="00E36ED8" w:rsidRPr="002B2059">
        <w:t xml:space="preserve">Australian Fisheries Management Authority, Canberra ACT, Available </w:t>
      </w:r>
      <w:r w:rsidRPr="002B2059">
        <w:t xml:space="preserve">at </w:t>
      </w:r>
      <w:r w:rsidRPr="002B2059">
        <w:rPr>
          <w:rStyle w:val="Hyperlink"/>
          <w:color w:val="auto"/>
          <w:u w:val="none"/>
        </w:rPr>
        <w:t>https://www.afma.gov.au/sites/g/files/net5531/f/uploads/2014/12/SESSF-Eastern-Gemfish-Rebuilding-Strategy-20152.pdf</w:t>
      </w:r>
      <w:r w:rsidRPr="002B2059">
        <w:t xml:space="preserve">. </w:t>
      </w:r>
    </w:p>
    <w:p w14:paraId="5C23E091" w14:textId="77777777" w:rsidR="00F7073C" w:rsidRPr="002B2059" w:rsidRDefault="00F7073C" w:rsidP="002B2059">
      <w:pPr>
        <w:pStyle w:val="Bibliography"/>
      </w:pPr>
      <w:r w:rsidRPr="002B2059">
        <w:t>(AFMA) Australian Fisheries Management Authority 2015</w:t>
      </w:r>
      <w:r w:rsidR="00B8128A" w:rsidRPr="002B2059">
        <w:t>b</w:t>
      </w:r>
      <w:r w:rsidRPr="002B2059">
        <w:t xml:space="preserve"> ‘School Shark (Galeorhinus galeus) stock rebuilding strategy 2015’, </w:t>
      </w:r>
      <w:r w:rsidR="00E36ED8" w:rsidRPr="002B2059">
        <w:t xml:space="preserve">Australian Fisheries Management Authority, Canberra ACT, Available </w:t>
      </w:r>
      <w:r w:rsidRPr="002B2059">
        <w:t xml:space="preserve">at </w:t>
      </w:r>
      <w:r w:rsidRPr="002B2059">
        <w:rPr>
          <w:rStyle w:val="Hyperlink"/>
          <w:color w:val="auto"/>
          <w:u w:val="none"/>
        </w:rPr>
        <w:t>https://www.afma.gov.au/sites/g/files/net5531/f/uploads/2014/12/School-Shark-Rebuilding-Strategy.pdf</w:t>
      </w:r>
      <w:r w:rsidRPr="002B2059">
        <w:t xml:space="preserve">. </w:t>
      </w:r>
    </w:p>
    <w:p w14:paraId="676B06A5" w14:textId="77777777" w:rsidR="00F7073C" w:rsidRPr="002B2059" w:rsidRDefault="00F7073C" w:rsidP="002B2059">
      <w:pPr>
        <w:pStyle w:val="Bibliography"/>
      </w:pPr>
      <w:r w:rsidRPr="002B2059">
        <w:t xml:space="preserve">(AFMA) Australian Fisheries Management Authority </w:t>
      </w:r>
      <w:r w:rsidR="00E36ED8" w:rsidRPr="002B2059">
        <w:t>2016 ‘</w:t>
      </w:r>
      <w:r w:rsidRPr="002B2059">
        <w:t>Redfish (Centroberyx affinis) stock rebuilding strategy 2016—2021</w:t>
      </w:r>
      <w:r w:rsidR="00E36ED8" w:rsidRPr="002B2059">
        <w:t>’</w:t>
      </w:r>
      <w:r w:rsidRPr="002B2059">
        <w:t xml:space="preserve">, Australian Fisheries Management Authority, Canberra ACT, Available at </w:t>
      </w:r>
      <w:r w:rsidRPr="002B2059">
        <w:rPr>
          <w:rStyle w:val="Hyperlink"/>
          <w:color w:val="auto"/>
          <w:u w:val="none"/>
        </w:rPr>
        <w:t>https://www.afma.gov.au/sites/g/files/net5531/f/uploads/2014/12/Redfish-rebuilding-strategy-2016.pdf</w:t>
      </w:r>
      <w:r w:rsidRPr="002B2059">
        <w:t xml:space="preserve">. </w:t>
      </w:r>
    </w:p>
    <w:p w14:paraId="0FEADE55" w14:textId="77777777" w:rsidR="00DE5574" w:rsidRPr="002B2059" w:rsidRDefault="00DE5574" w:rsidP="002B2059">
      <w:pPr>
        <w:pStyle w:val="Bibliography"/>
      </w:pPr>
      <w:r w:rsidRPr="002B2059">
        <w:t>(</w:t>
      </w:r>
      <w:proofErr w:type="spellStart"/>
      <w:r w:rsidRPr="002B2059">
        <w:t>DaWR</w:t>
      </w:r>
      <w:proofErr w:type="spellEnd"/>
      <w:r w:rsidRPr="002B2059">
        <w:t>) Department of Agriculture and Water Resources</w:t>
      </w:r>
      <w:r w:rsidRPr="002B2059" w:rsidDel="004248D4">
        <w:t xml:space="preserve"> </w:t>
      </w:r>
      <w:r w:rsidRPr="002B2059">
        <w:t xml:space="preserve">2018a ‘Commonwealth fisheries bycatch policy: Framework for managing the risk of fishing-related impacts on bycatch species in Commonwealth fisheries – 2nd edition’, June 2018, Commonwealth of Australia, Canberra ACT, Available at </w:t>
      </w:r>
      <w:r w:rsidRPr="002B2059">
        <w:rPr>
          <w:rStyle w:val="Hyperlink"/>
          <w:color w:val="auto"/>
          <w:u w:val="none"/>
        </w:rPr>
        <w:t>http://www.agriculture.gov.au/fisheries/environment/bycatch/review</w:t>
      </w:r>
      <w:r w:rsidRPr="002B2059">
        <w:t xml:space="preserve">. </w:t>
      </w:r>
    </w:p>
    <w:p w14:paraId="4060160E" w14:textId="77777777" w:rsidR="00DE5574" w:rsidRPr="002B2059" w:rsidRDefault="00DE5574" w:rsidP="002B2059">
      <w:pPr>
        <w:pStyle w:val="Bibliography"/>
      </w:pPr>
      <w:r w:rsidRPr="002B2059">
        <w:t>(</w:t>
      </w:r>
      <w:proofErr w:type="spellStart"/>
      <w:r w:rsidRPr="002B2059">
        <w:t>DaWR</w:t>
      </w:r>
      <w:proofErr w:type="spellEnd"/>
      <w:r w:rsidRPr="002B2059">
        <w:t xml:space="preserve">) Department of Agriculture and Water Resources 2018b ‘Commonwealth fisheries harvest strategy policy – 2nd edition’, June 2018, Commonwealth of Australia, Canberra ACT, Available at </w:t>
      </w:r>
      <w:r w:rsidRPr="002B2059">
        <w:rPr>
          <w:rStyle w:val="Hyperlink"/>
          <w:color w:val="auto"/>
          <w:u w:val="none"/>
        </w:rPr>
        <w:t>http://www.agriculture.gov.au/fisheries/domestic/harvest_strategy_policy</w:t>
      </w:r>
      <w:r w:rsidRPr="002B2059">
        <w:t>.</w:t>
      </w:r>
    </w:p>
    <w:p w14:paraId="413AF33F" w14:textId="77777777" w:rsidR="00DE5574" w:rsidRPr="002B2059" w:rsidRDefault="00DE5574" w:rsidP="002B2059">
      <w:pPr>
        <w:pStyle w:val="Bibliography"/>
      </w:pPr>
      <w:r w:rsidRPr="002B2059">
        <w:t>(</w:t>
      </w:r>
      <w:proofErr w:type="spellStart"/>
      <w:r w:rsidRPr="002B2059">
        <w:t>DaWR</w:t>
      </w:r>
      <w:proofErr w:type="spellEnd"/>
      <w:r w:rsidRPr="002B2059">
        <w:t>) Department of Agriculture and Water Resources</w:t>
      </w:r>
      <w:r w:rsidRPr="002B2059" w:rsidDel="004248D4">
        <w:t xml:space="preserve"> </w:t>
      </w:r>
      <w:r w:rsidRPr="002B2059">
        <w:t xml:space="preserve">2018c ‘Guidelines for the implementation of the Commonwealth fisheries bycatch policy – 2nd edition’, June 2018, Commonwealth of Australia, Canberra ACT, Available at </w:t>
      </w:r>
      <w:r w:rsidRPr="002B2059">
        <w:rPr>
          <w:rStyle w:val="Hyperlink"/>
          <w:color w:val="auto"/>
          <w:u w:val="none"/>
        </w:rPr>
        <w:t>http://www.agriculture.gov.au/fisheries/domestic/harvest_strategy_policy</w:t>
      </w:r>
      <w:r w:rsidRPr="002B2059">
        <w:t xml:space="preserve">. </w:t>
      </w:r>
    </w:p>
    <w:p w14:paraId="0D92A1C4" w14:textId="77777777" w:rsidR="00DE5574" w:rsidRPr="002B2059" w:rsidRDefault="00DE5574" w:rsidP="002B2059">
      <w:pPr>
        <w:pStyle w:val="Bibliography"/>
      </w:pPr>
      <w:r w:rsidRPr="002B2059">
        <w:t>(</w:t>
      </w:r>
      <w:proofErr w:type="spellStart"/>
      <w:r w:rsidRPr="002B2059">
        <w:t>DaWR</w:t>
      </w:r>
      <w:proofErr w:type="spellEnd"/>
      <w:r w:rsidRPr="002B2059">
        <w:t xml:space="preserve">) Department of Agriculture and Water Resources 2018d ‘Guidelines for the implementation of the Commonwealth fisheries harvest strategy policy – 2nd edition’, June 2018, Commonwealth of Australia, Canberra ACT, Available at </w:t>
      </w:r>
      <w:r w:rsidRPr="002B2059">
        <w:rPr>
          <w:rStyle w:val="Hyperlink"/>
          <w:color w:val="auto"/>
          <w:u w:val="none"/>
        </w:rPr>
        <w:t>http://www.agriculture.gov.au/fisheries/domestic/harvest_strategy_policy</w:t>
      </w:r>
      <w:r w:rsidRPr="002B2059">
        <w:t>.</w:t>
      </w:r>
    </w:p>
    <w:p w14:paraId="4D548291" w14:textId="77777777" w:rsidR="00277667" w:rsidRPr="002B2059" w:rsidRDefault="00277667" w:rsidP="002B2059">
      <w:pPr>
        <w:pStyle w:val="Bibliography"/>
      </w:pPr>
      <w:r w:rsidRPr="002B2059">
        <w:t xml:space="preserve">(DAFF) Department of Agriculture, Fisheries and Forestry 2012 ‘National plan of action for the conservation and management of sharks 2012 – Shark plan 2’, Commonwealth of Australia, </w:t>
      </w:r>
      <w:r w:rsidR="00F45BC3" w:rsidRPr="002B2059">
        <w:t xml:space="preserve">Canberra ACT, Available at </w:t>
      </w:r>
      <w:r w:rsidR="00F7073C" w:rsidRPr="002B2059">
        <w:t>http://www.agriculture.gov.au/fisheries/environment/sharks/sharkplan-2</w:t>
      </w:r>
      <w:r w:rsidR="00F45BC3" w:rsidRPr="002B2059">
        <w:t>.</w:t>
      </w:r>
    </w:p>
    <w:p w14:paraId="3E21CE84" w14:textId="77777777" w:rsidR="00B11E3B" w:rsidRPr="002B2059" w:rsidRDefault="00B11E3B" w:rsidP="002B2059">
      <w:pPr>
        <w:pStyle w:val="Bibliography"/>
      </w:pPr>
      <w:r w:rsidRPr="002B2059">
        <w:t xml:space="preserve">(DAFF) Department of Agriculture, Fisheries and Forestry 2013 ‘Report on the review of the Commonwealth policy on fisheries bycatch’, Department of Agriculture, Fisheries and Forestry, Canberra ACT, Available at </w:t>
      </w:r>
      <w:r w:rsidRPr="002B2059">
        <w:rPr>
          <w:rStyle w:val="Hyperlink"/>
          <w:color w:val="auto"/>
          <w:u w:val="none"/>
        </w:rPr>
        <w:t>http://www.agriculture.gov.au/fisheries/environment/bycatch/review/bycatch-review-report</w:t>
      </w:r>
      <w:r w:rsidRPr="002B2059">
        <w:t xml:space="preserve">. </w:t>
      </w:r>
    </w:p>
    <w:p w14:paraId="31FC6FA0" w14:textId="77777777" w:rsidR="003E69FD" w:rsidRPr="002B2059" w:rsidRDefault="00642249" w:rsidP="002B2059">
      <w:pPr>
        <w:pStyle w:val="Bibliography"/>
      </w:pPr>
      <w:r w:rsidRPr="002B2059">
        <w:t xml:space="preserve">(DoE) </w:t>
      </w:r>
      <w:r w:rsidR="003E69FD" w:rsidRPr="002B2059">
        <w:t>Department of the Environment 2014 ‘Non-detriment finding for the export of shark species listed in the Convention on International Trade in Endangered Species of Wild Fauna and Flora (CITES) and harvested from Australian waters: Sphyrna lewini (</w:t>
      </w:r>
      <w:r w:rsidRPr="002B2059">
        <w:t>S</w:t>
      </w:r>
      <w:r w:rsidR="003E69FD" w:rsidRPr="002B2059">
        <w:t>calloped hammerhead shark), Sphyrna mokarran (</w:t>
      </w:r>
      <w:r w:rsidRPr="002B2059">
        <w:t>G</w:t>
      </w:r>
      <w:r w:rsidR="003E69FD" w:rsidRPr="002B2059">
        <w:t>reat hammerhead shark), Sphyrna zygaena (</w:t>
      </w:r>
      <w:r w:rsidRPr="002B2059">
        <w:t>S</w:t>
      </w:r>
      <w:r w:rsidR="003E69FD" w:rsidRPr="002B2059">
        <w:t>mooth hammerhead shark), Lamna nasus (</w:t>
      </w:r>
      <w:r w:rsidRPr="002B2059">
        <w:t>Porbeagle</w:t>
      </w:r>
      <w:r w:rsidR="003E69FD" w:rsidRPr="002B2059">
        <w:t xml:space="preserve"> shark), and Carcharhinus longimanus (</w:t>
      </w:r>
      <w:r w:rsidRPr="002B2059">
        <w:t>O</w:t>
      </w:r>
      <w:r w:rsidR="003E69FD" w:rsidRPr="002B2059">
        <w:t xml:space="preserve">ceanic whitetip shark)’, Canberra ACT, Available at </w:t>
      </w:r>
      <w:r w:rsidR="003E69FD" w:rsidRPr="002B2059">
        <w:rPr>
          <w:rStyle w:val="Hyperlink"/>
          <w:color w:val="auto"/>
          <w:u w:val="none"/>
        </w:rPr>
        <w:t>http://www.environment.gov.au/biodiversity/wildlife-trade/publications/non-detriment-finding-five-shark-species</w:t>
      </w:r>
      <w:r w:rsidR="003E69FD" w:rsidRPr="002B2059">
        <w:t>.</w:t>
      </w:r>
    </w:p>
    <w:p w14:paraId="3C532684" w14:textId="77777777" w:rsidR="00B8128A" w:rsidRPr="002B2059" w:rsidRDefault="00B8128A" w:rsidP="002B2059">
      <w:pPr>
        <w:pStyle w:val="Bibliography"/>
      </w:pPr>
      <w:r w:rsidRPr="002B2059">
        <w:t xml:space="preserve">(DoE) Department of the Environment 2015 ‘South-east marine region profile: A description of the ecosystems, conservation values and uses of the South-east Marine Region, Department of the Environment, Canberra ACT, </w:t>
      </w:r>
      <w:proofErr w:type="gramStart"/>
      <w:r w:rsidRPr="002B2059">
        <w:t>Available</w:t>
      </w:r>
      <w:proofErr w:type="gramEnd"/>
      <w:r w:rsidRPr="002B2059">
        <w:t xml:space="preserve"> at </w:t>
      </w:r>
      <w:r w:rsidRPr="002B2059">
        <w:rPr>
          <w:rStyle w:val="Hyperlink"/>
          <w:color w:val="auto"/>
          <w:u w:val="none"/>
        </w:rPr>
        <w:t>http://www.environment.gov.au/marine/marine-bioregional-plans</w:t>
      </w:r>
      <w:r w:rsidRPr="002B2059">
        <w:t xml:space="preserve">. </w:t>
      </w:r>
    </w:p>
    <w:p w14:paraId="5CF9642D" w14:textId="77777777" w:rsidR="003B17A5" w:rsidRPr="002B2059" w:rsidRDefault="003B17A5" w:rsidP="002B2059">
      <w:pPr>
        <w:pStyle w:val="Bibliography"/>
      </w:pPr>
      <w:r w:rsidRPr="002B2059">
        <w:t xml:space="preserve">(DoE) Department of the Environment 2018 ‘Threat abatement plan for the incidental catch (or bycatch) of seabirds during oceanic longline fishing operations’, November 2018, Australian Antarctic </w:t>
      </w:r>
      <w:r w:rsidRPr="002B2059">
        <w:lastRenderedPageBreak/>
        <w:t xml:space="preserve">Division of the Department of the Environment and Energy, Available at </w:t>
      </w:r>
      <w:r w:rsidRPr="002B2059">
        <w:rPr>
          <w:rStyle w:val="Hyperlink"/>
          <w:color w:val="auto"/>
          <w:u w:val="none"/>
        </w:rPr>
        <w:t>http://www.antarctica.gov.au/environment/plants-and-animals/threat-abatement-plan-seabirds</w:t>
      </w:r>
      <w:r w:rsidRPr="002B2059">
        <w:t>.</w:t>
      </w:r>
    </w:p>
    <w:p w14:paraId="66850476" w14:textId="77777777" w:rsidR="00B8128A" w:rsidRPr="002B2059" w:rsidRDefault="00B8128A" w:rsidP="002B2059">
      <w:pPr>
        <w:pStyle w:val="Bibliography"/>
      </w:pPr>
      <w:r w:rsidRPr="002B2059">
        <w:t>(</w:t>
      </w:r>
      <w:proofErr w:type="spellStart"/>
      <w:r w:rsidRPr="002B2059">
        <w:t>DoEE</w:t>
      </w:r>
      <w:proofErr w:type="spellEnd"/>
      <w:r w:rsidRPr="002B2059">
        <w:t xml:space="preserve">) Department of the Environment and Energy 2018 ‘Threat abatement plan for the incidental catch (or bycatch) of seabirds during oceanic longline fishing operations’, February 2018, Department of the Environment and Energy, Canberra ACT, Available at </w:t>
      </w:r>
      <w:r w:rsidRPr="002B2059">
        <w:rPr>
          <w:rStyle w:val="Hyperlink"/>
          <w:color w:val="auto"/>
          <w:u w:val="none"/>
        </w:rPr>
        <w:t>http://www.antarctica.gov.au/environment/plants-and-animals/threat-abatement-plan-seabirds</w:t>
      </w:r>
      <w:r w:rsidRPr="002B2059">
        <w:t>.</w:t>
      </w:r>
    </w:p>
    <w:p w14:paraId="18091536" w14:textId="77777777" w:rsidR="00F9212A" w:rsidRPr="002B2059" w:rsidRDefault="00F9212A" w:rsidP="002B2059">
      <w:pPr>
        <w:pStyle w:val="Bibliography"/>
      </w:pPr>
      <w:r w:rsidRPr="002B2059">
        <w:t>(</w:t>
      </w:r>
      <w:proofErr w:type="spellStart"/>
      <w:r w:rsidRPr="002B2059">
        <w:t>DSEWPaC</w:t>
      </w:r>
      <w:proofErr w:type="spellEnd"/>
      <w:r w:rsidRPr="002B2059">
        <w:t xml:space="preserve">) Department of Sustainability, Environment, Water, Population and Communities 2012b ‘Marine bioregional plan for the south-west marine region’, Commonwealth of Australia, Canberra, ACT, Available at http://www.environment.gov.au/topics/marine/marine-bioregional-plans/south-west. </w:t>
      </w:r>
    </w:p>
    <w:p w14:paraId="2F7F7323" w14:textId="77777777" w:rsidR="00F9212A" w:rsidRPr="002B2059" w:rsidRDefault="00F9212A" w:rsidP="002B2059">
      <w:pPr>
        <w:pStyle w:val="Bibliography"/>
      </w:pPr>
      <w:r w:rsidRPr="002B2059">
        <w:t>(</w:t>
      </w:r>
      <w:proofErr w:type="spellStart"/>
      <w:r w:rsidRPr="002B2059">
        <w:t>DSEWPaC</w:t>
      </w:r>
      <w:proofErr w:type="spellEnd"/>
      <w:r w:rsidRPr="002B2059">
        <w:t xml:space="preserve">) Department of Sustainability, Environment, Water, Population and Communities 2012b ‘Marine bioregional plan for the </w:t>
      </w:r>
      <w:r w:rsidR="000665E3" w:rsidRPr="002B2059">
        <w:t xml:space="preserve">temperate east </w:t>
      </w:r>
      <w:r w:rsidRPr="002B2059">
        <w:t xml:space="preserve">marine region’, Commonwealth of Australia, Canberra, ACT, Available at </w:t>
      </w:r>
      <w:r w:rsidR="000665E3" w:rsidRPr="002B2059">
        <w:t>http://www.environment.gov.au/topics/marine/marine-bioregional-plans/temperate-east</w:t>
      </w:r>
      <w:r w:rsidRPr="002B2059">
        <w:t>.</w:t>
      </w:r>
      <w:r w:rsidR="000665E3" w:rsidRPr="002B2059">
        <w:t xml:space="preserve"> </w:t>
      </w:r>
    </w:p>
    <w:p w14:paraId="4770DA3C" w14:textId="77777777" w:rsidR="00133882" w:rsidRPr="002B2059" w:rsidRDefault="00133882" w:rsidP="002B2059">
      <w:pPr>
        <w:pStyle w:val="Bibliography"/>
      </w:pPr>
      <w:proofErr w:type="spellStart"/>
      <w:r w:rsidRPr="002B2059">
        <w:t>Knuckey</w:t>
      </w:r>
      <w:proofErr w:type="spellEnd"/>
      <w:r w:rsidRPr="002B2059">
        <w:t xml:space="preserve"> I, </w:t>
      </w:r>
      <w:proofErr w:type="spellStart"/>
      <w:r w:rsidRPr="002B2059">
        <w:t>Koopman</w:t>
      </w:r>
      <w:proofErr w:type="spellEnd"/>
      <w:r w:rsidRPr="002B2059">
        <w:t xml:space="preserve"> M, and </w:t>
      </w:r>
      <w:proofErr w:type="spellStart"/>
      <w:r w:rsidRPr="002B2059">
        <w:t>Boag</w:t>
      </w:r>
      <w:proofErr w:type="spellEnd"/>
      <w:r w:rsidRPr="002B2059">
        <w:t xml:space="preserve"> S 2017 ‘Fishery independent survey for the Southern and Eastern Scalefish and Shark Fishery – Winter 2016, Australian Fisheries Management Authority, Canberra ACT, Available at </w:t>
      </w:r>
      <w:r w:rsidR="000665E3" w:rsidRPr="002B2059">
        <w:rPr>
          <w:rStyle w:val="Hyperlink"/>
          <w:color w:val="auto"/>
          <w:u w:val="none"/>
        </w:rPr>
        <w:t>https://afma.govcms.gov.au/sites/g/files/net5531/f/2016-0802-sessf-fis-winter-2016-final-report.pdf</w:t>
      </w:r>
      <w:r w:rsidRPr="002B2059">
        <w:t>.</w:t>
      </w:r>
    </w:p>
    <w:p w14:paraId="4F710570" w14:textId="77777777" w:rsidR="007F3523" w:rsidRPr="002B2059" w:rsidRDefault="007F3523" w:rsidP="002B2059">
      <w:pPr>
        <w:pStyle w:val="Bibliography"/>
      </w:pPr>
      <w:r w:rsidRPr="002B2059">
        <w:t xml:space="preserve">Patterson H, </w:t>
      </w:r>
      <w:proofErr w:type="spellStart"/>
      <w:r w:rsidRPr="002B2059">
        <w:t>Larcombe</w:t>
      </w:r>
      <w:proofErr w:type="spellEnd"/>
      <w:r w:rsidRPr="002B2059">
        <w:t xml:space="preserve"> J, Nicol S, and </w:t>
      </w:r>
      <w:proofErr w:type="spellStart"/>
      <w:r w:rsidRPr="002B2059">
        <w:t>Curtotti</w:t>
      </w:r>
      <w:proofErr w:type="spellEnd"/>
      <w:r w:rsidRPr="002B2059">
        <w:t xml:space="preserve"> R (</w:t>
      </w:r>
      <w:proofErr w:type="spellStart"/>
      <w:r w:rsidRPr="002B2059">
        <w:t>eds</w:t>
      </w:r>
      <w:proofErr w:type="spellEnd"/>
      <w:r w:rsidRPr="002B2059">
        <w:t>) 2018 ‘Fishery status reports 2018’, Australian Bureau of Agricultural and Resource Economics and Science, Canberra ACT.</w:t>
      </w:r>
    </w:p>
    <w:p w14:paraId="3DEA8B21" w14:textId="77777777" w:rsidR="007F3523" w:rsidRPr="002B2059" w:rsidRDefault="007F3523" w:rsidP="002B2059">
      <w:pPr>
        <w:pStyle w:val="Bibliography"/>
      </w:pPr>
      <w:r w:rsidRPr="002B2059">
        <w:t xml:space="preserve">Patterson H, Noriega R, </w:t>
      </w:r>
      <w:proofErr w:type="spellStart"/>
      <w:r w:rsidRPr="002B2059">
        <w:t>Georgeson</w:t>
      </w:r>
      <w:proofErr w:type="spellEnd"/>
      <w:r w:rsidRPr="002B2059">
        <w:t xml:space="preserve"> L, </w:t>
      </w:r>
      <w:proofErr w:type="spellStart"/>
      <w:r w:rsidRPr="002B2059">
        <w:t>Larcombe</w:t>
      </w:r>
      <w:proofErr w:type="spellEnd"/>
      <w:r w:rsidRPr="002B2059">
        <w:t xml:space="preserve"> J, and </w:t>
      </w:r>
      <w:proofErr w:type="spellStart"/>
      <w:r w:rsidRPr="002B2059">
        <w:t>Curtotti</w:t>
      </w:r>
      <w:proofErr w:type="spellEnd"/>
      <w:r w:rsidRPr="002B2059">
        <w:t xml:space="preserve"> R (</w:t>
      </w:r>
      <w:proofErr w:type="spellStart"/>
      <w:r w:rsidRPr="002B2059">
        <w:t>eds</w:t>
      </w:r>
      <w:proofErr w:type="spellEnd"/>
      <w:r w:rsidRPr="002B2059">
        <w:t>) 2017 ‘Fishery status reports 2017’, Australian Bureau of Agricultural and Resource Economics and Science, Canberra ACT.</w:t>
      </w:r>
    </w:p>
    <w:p w14:paraId="69E84AFA" w14:textId="77777777" w:rsidR="007F3523" w:rsidRPr="002B2059" w:rsidRDefault="007F3523" w:rsidP="002B2059">
      <w:pPr>
        <w:pStyle w:val="Bibliography"/>
      </w:pPr>
      <w:r w:rsidRPr="002B2059">
        <w:t xml:space="preserve">Patterson H, Noriega R, Georgeson L, Stobutzki I, and </w:t>
      </w:r>
      <w:proofErr w:type="spellStart"/>
      <w:r w:rsidRPr="002B2059">
        <w:t>Curtotti</w:t>
      </w:r>
      <w:proofErr w:type="spellEnd"/>
      <w:r w:rsidRPr="002B2059">
        <w:t xml:space="preserve"> R (</w:t>
      </w:r>
      <w:proofErr w:type="spellStart"/>
      <w:r w:rsidRPr="002B2059">
        <w:t>eds</w:t>
      </w:r>
      <w:proofErr w:type="spellEnd"/>
      <w:r w:rsidRPr="002B2059">
        <w:t>) 2016 ‘Fishery status reports 2016’, Australian Bureau of Agricultural and Resource Economics and Science, Canberra ACT.</w:t>
      </w:r>
    </w:p>
    <w:p w14:paraId="0F91386F" w14:textId="77777777" w:rsidR="00C20DA8" w:rsidRPr="002B2059" w:rsidRDefault="00C20DA8" w:rsidP="002B2059">
      <w:pPr>
        <w:pStyle w:val="Bibliography"/>
      </w:pPr>
      <w:r w:rsidRPr="002B2059">
        <w:t xml:space="preserve">Smith ADM, Hobday AJ, Webb H, Daley R, Wayte S, Bulman C, Dowdney J, Williams A, Sporcic M, Dambacher J, Fuller M, Furlani D, Griffiths S, Kenyon R, and Walker T 2007 ‘Ecological risk assessment for the effects of fishing: Final report R04/1072 for the Australian Fisheries Management Authority, Canberra. </w:t>
      </w:r>
    </w:p>
    <w:p w14:paraId="512EA51C" w14:textId="77777777" w:rsidR="005B198F" w:rsidRPr="002B2059" w:rsidRDefault="005B198F" w:rsidP="002B2059">
      <w:pPr>
        <w:pStyle w:val="Bibliography"/>
      </w:pPr>
      <w:r w:rsidRPr="002B2059">
        <w:t>Stewardson C, Andrews J, Ashby C, Haddon M, Hartmann K, Hone P, Horvat P, Mayfield S, Roelofs A, Sainsbury K, Saunders T, Stewart J, Stobutzki I, and Wise B (</w:t>
      </w:r>
      <w:proofErr w:type="spellStart"/>
      <w:r w:rsidRPr="002B2059">
        <w:t>Eds</w:t>
      </w:r>
      <w:proofErr w:type="spellEnd"/>
      <w:r w:rsidRPr="002B2059">
        <w:t>) 2016 ‘Status of Australian fish stocks reports</w:t>
      </w:r>
      <w:r w:rsidR="00863AAB" w:rsidRPr="002B2059">
        <w:t xml:space="preserve"> 2016</w:t>
      </w:r>
      <w:r w:rsidRPr="002B2059">
        <w:t xml:space="preserve">’, Fisheries Research and Development Corporation, Canberra ACT, Available at </w:t>
      </w:r>
      <w:r w:rsidRPr="002B2059">
        <w:rPr>
          <w:rStyle w:val="Hyperlink"/>
          <w:color w:val="auto"/>
          <w:u w:val="none"/>
        </w:rPr>
        <w:t>http://www.fish.gov.au/</w:t>
      </w:r>
      <w:r w:rsidRPr="002B2059">
        <w:t xml:space="preserve">.  </w:t>
      </w:r>
    </w:p>
    <w:p w14:paraId="0580F226" w14:textId="77777777" w:rsidR="00E933E0" w:rsidRPr="002B2059" w:rsidRDefault="00E933E0" w:rsidP="002B2059">
      <w:pPr>
        <w:pStyle w:val="Bibliography"/>
      </w:pPr>
      <w:r w:rsidRPr="002B2059">
        <w:t>(TSSC) Threatened Species Scientific Committee 2012 ‘Commonwealth listing advice on Giant Kelp Marine Forests of South East Australia’, Department of Sustainability, Environment, Water, Population and Communities, Canberra ACT</w:t>
      </w:r>
      <w:r w:rsidR="002A2ED6" w:rsidRPr="002B2059">
        <w:t>, Available</w:t>
      </w:r>
      <w:r w:rsidRPr="002B2059">
        <w:t xml:space="preserve"> </w:t>
      </w:r>
      <w:r w:rsidR="002A2ED6" w:rsidRPr="002B2059">
        <w:t xml:space="preserve">at </w:t>
      </w:r>
      <w:r w:rsidRPr="002B2059">
        <w:rPr>
          <w:rStyle w:val="Hyperlink"/>
          <w:color w:val="auto"/>
          <w:u w:val="none"/>
        </w:rPr>
        <w:t>http://www.environment.gov.au/cgi-bin/sprat/public/publicshowcommunity.pl?id=107&amp;status=Endangered</w:t>
      </w:r>
      <w:r w:rsidRPr="002B2059">
        <w:t>.</w:t>
      </w:r>
    </w:p>
    <w:p w14:paraId="3ED66084" w14:textId="77777777" w:rsidR="00BB2032" w:rsidRPr="002B2059" w:rsidRDefault="00BB2032" w:rsidP="002B2059">
      <w:pPr>
        <w:pStyle w:val="Bibliography"/>
      </w:pPr>
      <w:r w:rsidRPr="002B2059">
        <w:t>Tuck GN (ed.) 2016</w:t>
      </w:r>
      <w:r w:rsidR="00F9212A" w:rsidRPr="002B2059">
        <w:t>a</w:t>
      </w:r>
      <w:r w:rsidRPr="002B2059">
        <w:t xml:space="preserve"> ‘Stock assessment for the Southern and Eastern Scalefish and Shark Fishery 2015: Part 1’, Report 2014/0818, June 2016, Australian Fisheries Management Authority and CSIRO Oceans and Atmosphere Flagship, Hobart TAS, 245p, Available at </w:t>
      </w:r>
      <w:r w:rsidRPr="002B2059">
        <w:rPr>
          <w:rStyle w:val="Hyperlink"/>
          <w:color w:val="auto"/>
          <w:u w:val="none"/>
        </w:rPr>
        <w:t>https://www.afma.gov.au/sites/g/files/net5531/f/uploads/2017/05/RR2014-0818-Final-Report-Part-1.pdf</w:t>
      </w:r>
      <w:r w:rsidRPr="002B2059">
        <w:t xml:space="preserve">. </w:t>
      </w:r>
    </w:p>
    <w:p w14:paraId="41417115" w14:textId="77777777" w:rsidR="00BB2032" w:rsidRPr="002B2059" w:rsidRDefault="00BB2032" w:rsidP="002B2059">
      <w:pPr>
        <w:pStyle w:val="Bibliography"/>
      </w:pPr>
      <w:r w:rsidRPr="002B2059">
        <w:t>Tuck GN (ed.) 2016</w:t>
      </w:r>
      <w:r w:rsidR="00F9212A" w:rsidRPr="002B2059">
        <w:t>b</w:t>
      </w:r>
      <w:r w:rsidRPr="002B2059">
        <w:t xml:space="preserve"> ‘Stock assessment for the Southern and Eastern Scalefish and Shark Fishery 2015: Part 2’, Report 2014/0818, June 2016, Australian Fisheries Management Authority and CSIRO Oceans and Atmosphere Flagship, Hobart TAS, 493p, Available at </w:t>
      </w:r>
      <w:r w:rsidRPr="002B2059">
        <w:rPr>
          <w:rStyle w:val="Hyperlink"/>
          <w:color w:val="auto"/>
          <w:u w:val="none"/>
        </w:rPr>
        <w:t>https://www.afma.gov.au/sites/g/files/net5531/f/uploads/2017/02/RR2014-0818-Final-Report-Part-2.pdf</w:t>
      </w:r>
      <w:r w:rsidRPr="002B2059">
        <w:t xml:space="preserve">. </w:t>
      </w:r>
    </w:p>
    <w:p w14:paraId="069C1743" w14:textId="77777777" w:rsidR="00BB2032" w:rsidRPr="002B2059" w:rsidRDefault="00BB2032" w:rsidP="002B2059">
      <w:pPr>
        <w:pStyle w:val="Bibliography"/>
      </w:pPr>
      <w:r w:rsidRPr="002B2059">
        <w:t xml:space="preserve">Tuck GN (ed.) 2018 ‘Stock assessment for the Southern and Eastern Scalefish and Shark Fishery 2016 and 2017: Part 1–2016’, Report 2015/0817, June 2018, Australian Fisheries Management Authority and CSIRO Oceans and Atmosphere Flagship, Hobart TAS, 629p, Available at </w:t>
      </w:r>
      <w:r w:rsidRPr="002B2059">
        <w:rPr>
          <w:rStyle w:val="Hyperlink"/>
          <w:color w:val="auto"/>
          <w:u w:val="none"/>
        </w:rPr>
        <w:t>https://afma.govcms.gov.au/sites/g/files/net5531/f/stock-assessment-for-the-southern-and-eastern-scalefish-and-shark-fishery-2016-and-2017-part-1-reduced-size2.pdf</w:t>
      </w:r>
      <w:r w:rsidRPr="002B2059">
        <w:t xml:space="preserve">. </w:t>
      </w:r>
    </w:p>
    <w:p w14:paraId="2D3516A5" w14:textId="77777777" w:rsidR="00C20DA8" w:rsidRPr="002B2059" w:rsidRDefault="00C20DA8" w:rsidP="002B2059">
      <w:pPr>
        <w:pStyle w:val="Bibliography"/>
      </w:pPr>
      <w:r w:rsidRPr="002B2059">
        <w:t xml:space="preserve">Walker T, Dowdney J, Williams A, Fuller M, Webb H, Bulman C, Sporcic M, and Wayte S 2007 ‘Ecological risk assessment for effects of fishing: Report for the Shark Gillnet </w:t>
      </w:r>
      <w:r w:rsidR="00BB2032" w:rsidRPr="002B2059">
        <w:t>s</w:t>
      </w:r>
      <w:r w:rsidRPr="002B2059">
        <w:t>ub-fishery of the Commonwealth Gillnet Hook and Trap Sector of the Southern and Eastern Scalefish and Shark Fishery’, Report for the Australian Fisheries Management Authority, Canberra ACT.</w:t>
      </w:r>
    </w:p>
    <w:p w14:paraId="68B27F59" w14:textId="77777777" w:rsidR="00DE5574" w:rsidRPr="002B2059" w:rsidRDefault="00DE5574" w:rsidP="002B2059">
      <w:pPr>
        <w:pStyle w:val="Bibliography"/>
      </w:pPr>
    </w:p>
    <w:sectPr w:rsidR="00DE5574" w:rsidRPr="002B2059" w:rsidSect="00231C67">
      <w:headerReference w:type="even" r:id="rId20"/>
      <w:headerReference w:type="default" r:id="rId21"/>
      <w:footerReference w:type="even" r:id="rId22"/>
      <w:footerReference w:type="default" r:id="rId23"/>
      <w:headerReference w:type="first" r:id="rId24"/>
      <w:footerReference w:type="first" r:id="rId25"/>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E8BD61" w14:textId="77777777" w:rsidR="00C76090" w:rsidRDefault="00C76090" w:rsidP="00A60185">
      <w:pPr>
        <w:spacing w:after="0" w:line="240" w:lineRule="auto"/>
      </w:pPr>
      <w:r>
        <w:separator/>
      </w:r>
    </w:p>
  </w:endnote>
  <w:endnote w:type="continuationSeparator" w:id="0">
    <w:p w14:paraId="6873958B" w14:textId="77777777" w:rsidR="00C76090" w:rsidRDefault="00C76090" w:rsidP="00A60185">
      <w:pPr>
        <w:spacing w:after="0" w:line="240" w:lineRule="auto"/>
      </w:pPr>
      <w:r>
        <w:continuationSeparator/>
      </w:r>
    </w:p>
  </w:endnote>
  <w:endnote w:type="continuationNotice" w:id="1">
    <w:p w14:paraId="7D0CB852" w14:textId="77777777" w:rsidR="00C76090" w:rsidRDefault="00C760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iloPro-Light">
    <w:altName w:val="MiloPro-Light"/>
    <w:panose1 w:val="00000000000000000000"/>
    <w:charset w:val="00"/>
    <w:family w:val="swiss"/>
    <w:notTrueType/>
    <w:pitch w:val="default"/>
    <w:sig w:usb0="00000003" w:usb1="00000000" w:usb2="00000000" w:usb3="00000000" w:csb0="00000001" w:csb1="00000000"/>
  </w:font>
  <w:font w:name="Myriad Pro">
    <w:altName w:val="Myriad Pro"/>
    <w:panose1 w:val="020B0503030403020204"/>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C8882F" w14:textId="77777777" w:rsidR="00263DCC" w:rsidRDefault="00263DC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EDC2FA" w14:textId="77777777" w:rsidR="00C76090" w:rsidRDefault="00C76090">
    <w:pPr>
      <w:pStyle w:val="Footer"/>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A886F5" w14:textId="77777777" w:rsidR="00C76090" w:rsidRDefault="00C76090">
    <w:pPr>
      <w:pStyle w:val="Footer"/>
      <w:jc w:val="right"/>
    </w:pPr>
  </w:p>
  <w:p w14:paraId="664E1A93" w14:textId="77777777" w:rsidR="00C76090" w:rsidRDefault="00C7609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B12964" w14:textId="7CC159DC" w:rsidR="00C76090" w:rsidRPr="002900DC" w:rsidRDefault="00C76090">
    <w:pPr>
      <w:pStyle w:val="Footer"/>
      <w:jc w:val="right"/>
      <w:rPr>
        <w:rFonts w:cs="Arial"/>
        <w:sz w:val="18"/>
        <w:szCs w:val="18"/>
      </w:rPr>
    </w:pPr>
    <w:r w:rsidRPr="002900DC">
      <w:rPr>
        <w:rFonts w:cs="Arial"/>
        <w:sz w:val="18"/>
        <w:szCs w:val="18"/>
      </w:rPr>
      <w:fldChar w:fldCharType="begin"/>
    </w:r>
    <w:r w:rsidRPr="002900DC">
      <w:rPr>
        <w:rFonts w:cs="Arial"/>
        <w:sz w:val="18"/>
        <w:szCs w:val="18"/>
      </w:rPr>
      <w:instrText xml:space="preserve"> PAGE   \* MERGEFORMAT </w:instrText>
    </w:r>
    <w:r w:rsidRPr="002900DC">
      <w:rPr>
        <w:rFonts w:cs="Arial"/>
        <w:sz w:val="18"/>
        <w:szCs w:val="18"/>
      </w:rPr>
      <w:fldChar w:fldCharType="separate"/>
    </w:r>
    <w:r w:rsidR="00263DCC">
      <w:rPr>
        <w:rFonts w:cs="Arial"/>
        <w:noProof/>
        <w:sz w:val="18"/>
        <w:szCs w:val="18"/>
      </w:rPr>
      <w:t>17</w:t>
    </w:r>
    <w:r w:rsidRPr="002900DC">
      <w:rPr>
        <w:rFonts w:cs="Arial"/>
        <w:sz w:val="18"/>
        <w:szCs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675673" w14:textId="77777777" w:rsidR="00C76090" w:rsidRPr="00E5103E" w:rsidRDefault="00C76090">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376C4442" w14:textId="77777777" w:rsidR="00C76090" w:rsidRDefault="00C76090">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161CE7" w14:textId="77777777" w:rsidR="00C76090" w:rsidRDefault="00C76090">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14:paraId="67E37D9A" w14:textId="7599ADE4" w:rsidR="00C76090" w:rsidRDefault="00C76090">
        <w:pPr>
          <w:pStyle w:val="Footer"/>
          <w:jc w:val="center"/>
        </w:pPr>
        <w:r>
          <w:fldChar w:fldCharType="begin"/>
        </w:r>
        <w:r>
          <w:instrText xml:space="preserve"> PAGE   \* MERGEFORMAT </w:instrText>
        </w:r>
        <w:r>
          <w:fldChar w:fldCharType="separate"/>
        </w:r>
        <w:r w:rsidR="00263DCC">
          <w:rPr>
            <w:noProof/>
          </w:rPr>
          <w:t>37</w:t>
        </w:r>
        <w:r>
          <w:rPr>
            <w:noProof/>
          </w:rP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6E1063" w14:textId="77777777" w:rsidR="00C76090" w:rsidRDefault="00C760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D797E1" w14:textId="77777777" w:rsidR="00C76090" w:rsidRDefault="00C76090" w:rsidP="00A60185">
      <w:pPr>
        <w:spacing w:after="0" w:line="240" w:lineRule="auto"/>
      </w:pPr>
      <w:r>
        <w:separator/>
      </w:r>
    </w:p>
  </w:footnote>
  <w:footnote w:type="continuationSeparator" w:id="0">
    <w:p w14:paraId="0C9B6A2B" w14:textId="77777777" w:rsidR="00C76090" w:rsidRDefault="00C76090" w:rsidP="00A60185">
      <w:pPr>
        <w:spacing w:after="0" w:line="240" w:lineRule="auto"/>
      </w:pPr>
      <w:r>
        <w:continuationSeparator/>
      </w:r>
    </w:p>
  </w:footnote>
  <w:footnote w:type="continuationNotice" w:id="1">
    <w:p w14:paraId="022457C0" w14:textId="77777777" w:rsidR="00C76090" w:rsidRDefault="00C7609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E4400C" w14:textId="77777777" w:rsidR="00263DCC" w:rsidRDefault="00263DC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12368" w14:textId="77777777" w:rsidR="00263DCC" w:rsidRDefault="00263DC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0E7659" w14:textId="77777777" w:rsidR="00263DCC" w:rsidRDefault="00263DC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1D0E57" w14:textId="77777777" w:rsidR="00C76090" w:rsidRDefault="00C76090" w:rsidP="00E45765">
    <w:pPr>
      <w:pStyle w:val="Classification"/>
    </w:pPr>
    <w:r>
      <w:fldChar w:fldCharType="begin"/>
    </w:r>
    <w:r>
      <w:instrText xml:space="preserve"> DOCPROPERTY SecurityClassification \* MERGEFORMAT </w:instrText>
    </w:r>
    <w:r>
      <w:fldChar w:fldCharType="separate"/>
    </w:r>
    <w:r w:rsidR="00955B75">
      <w:rPr>
        <w:b/>
        <w:bCs/>
        <w:lang w:val="en-US"/>
      </w:rPr>
      <w:t>Error! Unknown document property name.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5CAE1F" w14:textId="77777777" w:rsidR="00C76090" w:rsidRDefault="00C76090">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370A8A" w14:textId="77777777" w:rsidR="00C76090" w:rsidRDefault="00C760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939EAF3A"/>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CAC8E628"/>
    <w:lvl w:ilvl="0">
      <w:start w:val="1"/>
      <w:numFmt w:val="decimal"/>
      <w:lvlText w:val="%1."/>
      <w:lvlJc w:val="left"/>
      <w:pPr>
        <w:tabs>
          <w:tab w:val="num" w:pos="360"/>
        </w:tabs>
        <w:ind w:left="360" w:hanging="360"/>
      </w:pPr>
    </w:lvl>
  </w:abstractNum>
  <w:abstractNum w:abstractNumId="2" w15:restartNumberingAfterBreak="0">
    <w:nsid w:val="00032DB9"/>
    <w:multiLevelType w:val="multilevel"/>
    <w:tmpl w:val="87F08528"/>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3" w15:restartNumberingAfterBreak="0">
    <w:nsid w:val="01E25FA7"/>
    <w:multiLevelType w:val="hybridMultilevel"/>
    <w:tmpl w:val="A6208B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CB6E44"/>
    <w:multiLevelType w:val="hybridMultilevel"/>
    <w:tmpl w:val="62220CC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076C6BAF"/>
    <w:multiLevelType w:val="hybridMultilevel"/>
    <w:tmpl w:val="72AEFCA0"/>
    <w:lvl w:ilvl="0" w:tplc="21F4E6FA">
      <w:start w:val="1"/>
      <w:numFmt w:val="bullet"/>
      <w:lvlText w:val=""/>
      <w:lvlJc w:val="left"/>
      <w:pPr>
        <w:tabs>
          <w:tab w:val="num" w:pos="720"/>
        </w:tabs>
        <w:ind w:left="720" w:hanging="360"/>
      </w:pPr>
      <w:rPr>
        <w:rFonts w:ascii="Symbol" w:hAnsi="Symbol" w:hint="default"/>
        <w:sz w:val="22"/>
        <w:szCs w:val="22"/>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1045495C"/>
    <w:multiLevelType w:val="hybridMultilevel"/>
    <w:tmpl w:val="24567346"/>
    <w:lvl w:ilvl="0" w:tplc="E72C3442">
      <w:start w:val="1"/>
      <w:numFmt w:val="lowerLetter"/>
      <w:lvlText w:val="(%1)"/>
      <w:lvlJc w:val="left"/>
      <w:pPr>
        <w:tabs>
          <w:tab w:val="num" w:pos="720"/>
        </w:tabs>
        <w:ind w:left="720" w:hanging="72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1"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12" w15:restartNumberingAfterBreak="0">
    <w:nsid w:val="123415F7"/>
    <w:multiLevelType w:val="hybridMultilevel"/>
    <w:tmpl w:val="B5A05F2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5482BE6"/>
    <w:multiLevelType w:val="hybridMultilevel"/>
    <w:tmpl w:val="46A2186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176355BC"/>
    <w:multiLevelType w:val="hybridMultilevel"/>
    <w:tmpl w:val="DD4EBAA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18674F12"/>
    <w:multiLevelType w:val="hybridMultilevel"/>
    <w:tmpl w:val="AB50BD28"/>
    <w:lvl w:ilvl="0" w:tplc="5AD88CC8">
      <w:start w:val="1"/>
      <w:numFmt w:val="bullet"/>
      <w:pStyle w:val="List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ECB7FFB"/>
    <w:multiLevelType w:val="hybridMultilevel"/>
    <w:tmpl w:val="3D08DCA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1F1C1E99"/>
    <w:multiLevelType w:val="multilevel"/>
    <w:tmpl w:val="23E0A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F745BC2"/>
    <w:multiLevelType w:val="multilevel"/>
    <w:tmpl w:val="87F08528"/>
    <w:numStyleLink w:val="BulletList"/>
  </w:abstractNum>
  <w:abstractNum w:abstractNumId="21" w15:restartNumberingAfterBreak="0">
    <w:nsid w:val="20EF19CB"/>
    <w:multiLevelType w:val="hybridMultilevel"/>
    <w:tmpl w:val="89A8855E"/>
    <w:lvl w:ilvl="0" w:tplc="04090001">
      <w:start w:val="1"/>
      <w:numFmt w:val="bullet"/>
      <w:lvlText w:val=""/>
      <w:lvlJc w:val="left"/>
      <w:pPr>
        <w:tabs>
          <w:tab w:val="num" w:pos="720"/>
        </w:tabs>
        <w:ind w:left="720" w:hanging="360"/>
      </w:pPr>
      <w:rPr>
        <w:rFonts w:ascii="Symbol" w:hAnsi="Symbol" w:hint="default"/>
        <w:color w:val="000000"/>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color w:val="000000"/>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24C01C3"/>
    <w:multiLevelType w:val="hybridMultilevel"/>
    <w:tmpl w:val="843EB13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28132926"/>
    <w:multiLevelType w:val="hybridMultilevel"/>
    <w:tmpl w:val="AAC000E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28EF0D45"/>
    <w:multiLevelType w:val="multilevel"/>
    <w:tmpl w:val="99528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AC46815"/>
    <w:multiLevelType w:val="hybridMultilevel"/>
    <w:tmpl w:val="7E4A38F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302D70E6"/>
    <w:multiLevelType w:val="hybridMultilevel"/>
    <w:tmpl w:val="F1701E96"/>
    <w:lvl w:ilvl="0" w:tplc="443ADA26">
      <w:start w:val="5"/>
      <w:numFmt w:val="lowerLetter"/>
      <w:lvlText w:val="(%1)"/>
      <w:lvlJc w:val="left"/>
      <w:pPr>
        <w:tabs>
          <w:tab w:val="num" w:pos="720"/>
        </w:tabs>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321229F0"/>
    <w:multiLevelType w:val="hybridMultilevel"/>
    <w:tmpl w:val="F9AE176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34130CA5"/>
    <w:multiLevelType w:val="multilevel"/>
    <w:tmpl w:val="BA725520"/>
    <w:lvl w:ilvl="0">
      <w:start w:val="1"/>
      <w:numFmt w:val="bullet"/>
      <w:lvlText w:val=""/>
      <w:lvlJc w:val="left"/>
      <w:pPr>
        <w:ind w:left="369" w:hanging="369"/>
      </w:pPr>
      <w:rPr>
        <w:rFonts w:ascii="Symbol" w:hAnsi="Symbol" w:hint="default"/>
      </w:rPr>
    </w:lvl>
    <w:lvl w:ilvl="1">
      <w:start w:val="1"/>
      <w:numFmt w:val="bullet"/>
      <w:pStyle w:val="ListBullet2"/>
      <w:lvlText w:val="o"/>
      <w:lvlJc w:val="left"/>
      <w:pPr>
        <w:ind w:left="737" w:hanging="368"/>
      </w:pPr>
      <w:rPr>
        <w:rFonts w:ascii="Courier New" w:hAnsi="Courier New" w:cs="Courier New"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35" w15:restartNumberingAfterBreak="0">
    <w:nsid w:val="35262822"/>
    <w:multiLevelType w:val="multilevel"/>
    <w:tmpl w:val="A3382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3759203B"/>
    <w:multiLevelType w:val="multilevel"/>
    <w:tmpl w:val="4BE2B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7CD61B7"/>
    <w:multiLevelType w:val="hybridMultilevel"/>
    <w:tmpl w:val="C5EEEFF6"/>
    <w:lvl w:ilvl="0" w:tplc="4448E424">
      <w:start w:val="1"/>
      <w:numFmt w:val="bullet"/>
      <w:pStyle w:val="ListBullet3"/>
      <w:lvlText w:val=""/>
      <w:lvlJc w:val="left"/>
      <w:pPr>
        <w:ind w:left="1457" w:hanging="360"/>
      </w:pPr>
      <w:rPr>
        <w:rFonts w:ascii="Wingdings" w:hAnsi="Wingdings" w:hint="default"/>
      </w:rPr>
    </w:lvl>
    <w:lvl w:ilvl="1" w:tplc="0C090003" w:tentative="1">
      <w:start w:val="1"/>
      <w:numFmt w:val="bullet"/>
      <w:lvlText w:val="o"/>
      <w:lvlJc w:val="left"/>
      <w:pPr>
        <w:ind w:left="2177" w:hanging="360"/>
      </w:pPr>
      <w:rPr>
        <w:rFonts w:ascii="Courier New" w:hAnsi="Courier New" w:cs="Courier New" w:hint="default"/>
      </w:rPr>
    </w:lvl>
    <w:lvl w:ilvl="2" w:tplc="0C090005" w:tentative="1">
      <w:start w:val="1"/>
      <w:numFmt w:val="bullet"/>
      <w:lvlText w:val=""/>
      <w:lvlJc w:val="left"/>
      <w:pPr>
        <w:ind w:left="2897" w:hanging="360"/>
      </w:pPr>
      <w:rPr>
        <w:rFonts w:ascii="Wingdings" w:hAnsi="Wingdings" w:hint="default"/>
      </w:rPr>
    </w:lvl>
    <w:lvl w:ilvl="3" w:tplc="0C090001" w:tentative="1">
      <w:start w:val="1"/>
      <w:numFmt w:val="bullet"/>
      <w:lvlText w:val=""/>
      <w:lvlJc w:val="left"/>
      <w:pPr>
        <w:ind w:left="3617" w:hanging="360"/>
      </w:pPr>
      <w:rPr>
        <w:rFonts w:ascii="Symbol" w:hAnsi="Symbol" w:hint="default"/>
      </w:rPr>
    </w:lvl>
    <w:lvl w:ilvl="4" w:tplc="0C090003" w:tentative="1">
      <w:start w:val="1"/>
      <w:numFmt w:val="bullet"/>
      <w:lvlText w:val="o"/>
      <w:lvlJc w:val="left"/>
      <w:pPr>
        <w:ind w:left="4337" w:hanging="360"/>
      </w:pPr>
      <w:rPr>
        <w:rFonts w:ascii="Courier New" w:hAnsi="Courier New" w:cs="Courier New" w:hint="default"/>
      </w:rPr>
    </w:lvl>
    <w:lvl w:ilvl="5" w:tplc="0C090005" w:tentative="1">
      <w:start w:val="1"/>
      <w:numFmt w:val="bullet"/>
      <w:lvlText w:val=""/>
      <w:lvlJc w:val="left"/>
      <w:pPr>
        <w:ind w:left="5057" w:hanging="360"/>
      </w:pPr>
      <w:rPr>
        <w:rFonts w:ascii="Wingdings" w:hAnsi="Wingdings" w:hint="default"/>
      </w:rPr>
    </w:lvl>
    <w:lvl w:ilvl="6" w:tplc="0C090001" w:tentative="1">
      <w:start w:val="1"/>
      <w:numFmt w:val="bullet"/>
      <w:lvlText w:val=""/>
      <w:lvlJc w:val="left"/>
      <w:pPr>
        <w:ind w:left="5777" w:hanging="360"/>
      </w:pPr>
      <w:rPr>
        <w:rFonts w:ascii="Symbol" w:hAnsi="Symbol" w:hint="default"/>
      </w:rPr>
    </w:lvl>
    <w:lvl w:ilvl="7" w:tplc="0C090003" w:tentative="1">
      <w:start w:val="1"/>
      <w:numFmt w:val="bullet"/>
      <w:lvlText w:val="o"/>
      <w:lvlJc w:val="left"/>
      <w:pPr>
        <w:ind w:left="6497" w:hanging="360"/>
      </w:pPr>
      <w:rPr>
        <w:rFonts w:ascii="Courier New" w:hAnsi="Courier New" w:cs="Courier New" w:hint="default"/>
      </w:rPr>
    </w:lvl>
    <w:lvl w:ilvl="8" w:tplc="0C090005" w:tentative="1">
      <w:start w:val="1"/>
      <w:numFmt w:val="bullet"/>
      <w:lvlText w:val=""/>
      <w:lvlJc w:val="left"/>
      <w:pPr>
        <w:ind w:left="7217" w:hanging="360"/>
      </w:pPr>
      <w:rPr>
        <w:rFonts w:ascii="Wingdings" w:hAnsi="Wingdings" w:hint="default"/>
      </w:rPr>
    </w:lvl>
  </w:abstractNum>
  <w:abstractNum w:abstractNumId="39"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40" w15:restartNumberingAfterBreak="0">
    <w:nsid w:val="3AB90238"/>
    <w:multiLevelType w:val="hybridMultilevel"/>
    <w:tmpl w:val="0C66E3C8"/>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3C0B3714"/>
    <w:multiLevelType w:val="hybridMultilevel"/>
    <w:tmpl w:val="5B2E4B44"/>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2"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3"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4" w15:restartNumberingAfterBreak="0">
    <w:nsid w:val="40344BDB"/>
    <w:multiLevelType w:val="hybridMultilevel"/>
    <w:tmpl w:val="B2A6109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15:restartNumberingAfterBreak="0">
    <w:nsid w:val="47B075FB"/>
    <w:multiLevelType w:val="hybridMultilevel"/>
    <w:tmpl w:val="F34AFE5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15:restartNumberingAfterBreak="0">
    <w:nsid w:val="4A09756A"/>
    <w:multiLevelType w:val="hybridMultilevel"/>
    <w:tmpl w:val="E8CA459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15:restartNumberingAfterBreak="0">
    <w:nsid w:val="527E731F"/>
    <w:multiLevelType w:val="hybridMultilevel"/>
    <w:tmpl w:val="1B9A57A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9"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0" w15:restartNumberingAfterBreak="0">
    <w:nsid w:val="57BA49A8"/>
    <w:multiLevelType w:val="multilevel"/>
    <w:tmpl w:val="D1589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B296E6B"/>
    <w:multiLevelType w:val="hybridMultilevel"/>
    <w:tmpl w:val="5950CBE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2" w15:restartNumberingAfterBreak="0">
    <w:nsid w:val="5C087B7B"/>
    <w:multiLevelType w:val="multilevel"/>
    <w:tmpl w:val="BD945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4" w15:restartNumberingAfterBreak="0">
    <w:nsid w:val="5E203A9A"/>
    <w:multiLevelType w:val="hybridMultilevel"/>
    <w:tmpl w:val="9718F9F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5" w15:restartNumberingAfterBreak="0">
    <w:nsid w:val="5E89794A"/>
    <w:multiLevelType w:val="hybridMultilevel"/>
    <w:tmpl w:val="DCA0A55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6" w15:restartNumberingAfterBreak="0">
    <w:nsid w:val="5EC73730"/>
    <w:multiLevelType w:val="hybridMultilevel"/>
    <w:tmpl w:val="CC56B1F6"/>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7"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8" w15:restartNumberingAfterBreak="0">
    <w:nsid w:val="61CD3F53"/>
    <w:multiLevelType w:val="hybridMultilevel"/>
    <w:tmpl w:val="59523332"/>
    <w:lvl w:ilvl="0" w:tplc="A3A44EE8">
      <w:start w:val="1"/>
      <w:numFmt w:val="bullet"/>
      <w:lvlText w:val=""/>
      <w:lvlJc w:val="left"/>
      <w:pPr>
        <w:ind w:left="720" w:hanging="360"/>
      </w:pPr>
      <w:rPr>
        <w:rFonts w:ascii="Symbol" w:hAnsi="Symbol" w:hint="default"/>
      </w:rPr>
    </w:lvl>
    <w:lvl w:ilvl="1" w:tplc="0C090019" w:tentative="1">
      <w:start w:val="1"/>
      <w:numFmt w:val="bullet"/>
      <w:lvlText w:val="o"/>
      <w:lvlJc w:val="left"/>
      <w:pPr>
        <w:ind w:left="1440" w:hanging="360"/>
      </w:pPr>
      <w:rPr>
        <w:rFonts w:ascii="Courier New" w:hAnsi="Courier New" w:hint="default"/>
      </w:rPr>
    </w:lvl>
    <w:lvl w:ilvl="2" w:tplc="0C09001B" w:tentative="1">
      <w:start w:val="1"/>
      <w:numFmt w:val="bullet"/>
      <w:lvlText w:val=""/>
      <w:lvlJc w:val="left"/>
      <w:pPr>
        <w:ind w:left="2160" w:hanging="360"/>
      </w:pPr>
      <w:rPr>
        <w:rFonts w:ascii="Wingdings" w:hAnsi="Wingdings" w:hint="default"/>
      </w:rPr>
    </w:lvl>
    <w:lvl w:ilvl="3" w:tplc="0C09000F" w:tentative="1">
      <w:start w:val="1"/>
      <w:numFmt w:val="bullet"/>
      <w:lvlText w:val=""/>
      <w:lvlJc w:val="left"/>
      <w:pPr>
        <w:ind w:left="2880" w:hanging="360"/>
      </w:pPr>
      <w:rPr>
        <w:rFonts w:ascii="Symbol" w:hAnsi="Symbol" w:hint="default"/>
      </w:rPr>
    </w:lvl>
    <w:lvl w:ilvl="4" w:tplc="0C090019" w:tentative="1">
      <w:start w:val="1"/>
      <w:numFmt w:val="bullet"/>
      <w:lvlText w:val="o"/>
      <w:lvlJc w:val="left"/>
      <w:pPr>
        <w:ind w:left="3600" w:hanging="360"/>
      </w:pPr>
      <w:rPr>
        <w:rFonts w:ascii="Courier New" w:hAnsi="Courier New" w:hint="default"/>
      </w:rPr>
    </w:lvl>
    <w:lvl w:ilvl="5" w:tplc="0C09001B" w:tentative="1">
      <w:start w:val="1"/>
      <w:numFmt w:val="bullet"/>
      <w:lvlText w:val=""/>
      <w:lvlJc w:val="left"/>
      <w:pPr>
        <w:ind w:left="4320" w:hanging="360"/>
      </w:pPr>
      <w:rPr>
        <w:rFonts w:ascii="Wingdings" w:hAnsi="Wingdings" w:hint="default"/>
      </w:rPr>
    </w:lvl>
    <w:lvl w:ilvl="6" w:tplc="0C09000F" w:tentative="1">
      <w:start w:val="1"/>
      <w:numFmt w:val="bullet"/>
      <w:lvlText w:val=""/>
      <w:lvlJc w:val="left"/>
      <w:pPr>
        <w:ind w:left="5040" w:hanging="360"/>
      </w:pPr>
      <w:rPr>
        <w:rFonts w:ascii="Symbol" w:hAnsi="Symbol" w:hint="default"/>
      </w:rPr>
    </w:lvl>
    <w:lvl w:ilvl="7" w:tplc="0C090019" w:tentative="1">
      <w:start w:val="1"/>
      <w:numFmt w:val="bullet"/>
      <w:lvlText w:val="o"/>
      <w:lvlJc w:val="left"/>
      <w:pPr>
        <w:ind w:left="5760" w:hanging="360"/>
      </w:pPr>
      <w:rPr>
        <w:rFonts w:ascii="Courier New" w:hAnsi="Courier New" w:hint="default"/>
      </w:rPr>
    </w:lvl>
    <w:lvl w:ilvl="8" w:tplc="0C09001B" w:tentative="1">
      <w:start w:val="1"/>
      <w:numFmt w:val="bullet"/>
      <w:lvlText w:val=""/>
      <w:lvlJc w:val="left"/>
      <w:pPr>
        <w:ind w:left="6480" w:hanging="360"/>
      </w:pPr>
      <w:rPr>
        <w:rFonts w:ascii="Wingdings" w:hAnsi="Wingdings" w:hint="default"/>
      </w:rPr>
    </w:lvl>
  </w:abstractNum>
  <w:abstractNum w:abstractNumId="59"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0" w15:restartNumberingAfterBreak="0">
    <w:nsid w:val="65456429"/>
    <w:multiLevelType w:val="multilevel"/>
    <w:tmpl w:val="E898CC72"/>
    <w:numStyleLink w:val="KeyPoints"/>
  </w:abstractNum>
  <w:abstractNum w:abstractNumId="61" w15:restartNumberingAfterBreak="0">
    <w:nsid w:val="670C01E3"/>
    <w:multiLevelType w:val="hybridMultilevel"/>
    <w:tmpl w:val="A94A1A4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2" w15:restartNumberingAfterBreak="0">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4"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6"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67"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68" w15:restartNumberingAfterBreak="0">
    <w:nsid w:val="78C44223"/>
    <w:multiLevelType w:val="hybridMultilevel"/>
    <w:tmpl w:val="16ECA17A"/>
    <w:lvl w:ilvl="0" w:tplc="6C36CD72">
      <w:start w:val="1"/>
      <w:numFmt w:val="bullet"/>
      <w:pStyle w:val="Stylea"/>
      <w:lvlText w:val=""/>
      <w:lvlJc w:val="left"/>
      <w:pPr>
        <w:ind w:left="426" w:hanging="360"/>
      </w:pPr>
      <w:rPr>
        <w:rFonts w:ascii="Wingdings" w:hAnsi="Wingdings" w:hint="default"/>
      </w:rPr>
    </w:lvl>
    <w:lvl w:ilvl="1" w:tplc="0C090019" w:tentative="1">
      <w:start w:val="1"/>
      <w:numFmt w:val="lowerLetter"/>
      <w:lvlText w:val="%2."/>
      <w:lvlJc w:val="left"/>
      <w:pPr>
        <w:ind w:left="2022" w:hanging="360"/>
      </w:pPr>
    </w:lvl>
    <w:lvl w:ilvl="2" w:tplc="0C09001B" w:tentative="1">
      <w:start w:val="1"/>
      <w:numFmt w:val="lowerRoman"/>
      <w:lvlText w:val="%3."/>
      <w:lvlJc w:val="right"/>
      <w:pPr>
        <w:ind w:left="2742" w:hanging="180"/>
      </w:pPr>
    </w:lvl>
    <w:lvl w:ilvl="3" w:tplc="0C09000F" w:tentative="1">
      <w:start w:val="1"/>
      <w:numFmt w:val="decimal"/>
      <w:lvlText w:val="%4."/>
      <w:lvlJc w:val="left"/>
      <w:pPr>
        <w:ind w:left="3462" w:hanging="360"/>
      </w:pPr>
    </w:lvl>
    <w:lvl w:ilvl="4" w:tplc="0C090019" w:tentative="1">
      <w:start w:val="1"/>
      <w:numFmt w:val="lowerLetter"/>
      <w:lvlText w:val="%5."/>
      <w:lvlJc w:val="left"/>
      <w:pPr>
        <w:ind w:left="4182" w:hanging="360"/>
      </w:pPr>
    </w:lvl>
    <w:lvl w:ilvl="5" w:tplc="0C09001B" w:tentative="1">
      <w:start w:val="1"/>
      <w:numFmt w:val="lowerRoman"/>
      <w:lvlText w:val="%6."/>
      <w:lvlJc w:val="right"/>
      <w:pPr>
        <w:ind w:left="4902" w:hanging="180"/>
      </w:pPr>
    </w:lvl>
    <w:lvl w:ilvl="6" w:tplc="0C09000F" w:tentative="1">
      <w:start w:val="1"/>
      <w:numFmt w:val="decimal"/>
      <w:lvlText w:val="%7."/>
      <w:lvlJc w:val="left"/>
      <w:pPr>
        <w:ind w:left="5622" w:hanging="360"/>
      </w:pPr>
    </w:lvl>
    <w:lvl w:ilvl="7" w:tplc="0C090019" w:tentative="1">
      <w:start w:val="1"/>
      <w:numFmt w:val="lowerLetter"/>
      <w:lvlText w:val="%8."/>
      <w:lvlJc w:val="left"/>
      <w:pPr>
        <w:ind w:left="6342" w:hanging="360"/>
      </w:pPr>
    </w:lvl>
    <w:lvl w:ilvl="8" w:tplc="0C09001B" w:tentative="1">
      <w:start w:val="1"/>
      <w:numFmt w:val="lowerRoman"/>
      <w:lvlText w:val="%9."/>
      <w:lvlJc w:val="right"/>
      <w:pPr>
        <w:ind w:left="7062" w:hanging="180"/>
      </w:pPr>
    </w:lvl>
  </w:abstractNum>
  <w:abstractNum w:abstractNumId="69" w15:restartNumberingAfterBreak="0">
    <w:nsid w:val="791D1955"/>
    <w:multiLevelType w:val="hybridMultilevel"/>
    <w:tmpl w:val="30385ED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0"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71" w15:restartNumberingAfterBreak="0">
    <w:nsid w:val="7B09611D"/>
    <w:multiLevelType w:val="hybridMultilevel"/>
    <w:tmpl w:val="DBFABDF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2" w15:restartNumberingAfterBreak="0">
    <w:nsid w:val="7C19139A"/>
    <w:multiLevelType w:val="hybridMultilevel"/>
    <w:tmpl w:val="8334F282"/>
    <w:lvl w:ilvl="0" w:tplc="F2A2BE90">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7"/>
  </w:num>
  <w:num w:numId="2">
    <w:abstractNumId w:val="2"/>
  </w:num>
  <w:num w:numId="3">
    <w:abstractNumId w:val="36"/>
  </w:num>
  <w:num w:numId="4">
    <w:abstractNumId w:val="1"/>
  </w:num>
  <w:num w:numId="5">
    <w:abstractNumId w:val="32"/>
  </w:num>
  <w:num w:numId="6">
    <w:abstractNumId w:val="60"/>
  </w:num>
  <w:num w:numId="7">
    <w:abstractNumId w:val="20"/>
  </w:num>
  <w:num w:numId="8">
    <w:abstractNumId w:val="9"/>
  </w:num>
  <w:num w:numId="9">
    <w:abstractNumId w:val="42"/>
  </w:num>
  <w:num w:numId="10">
    <w:abstractNumId w:val="64"/>
  </w:num>
  <w:num w:numId="11">
    <w:abstractNumId w:val="49"/>
  </w:num>
  <w:num w:numId="12">
    <w:abstractNumId w:val="10"/>
  </w:num>
  <w:num w:numId="13">
    <w:abstractNumId w:val="29"/>
  </w:num>
  <w:num w:numId="14">
    <w:abstractNumId w:val="65"/>
  </w:num>
  <w:num w:numId="15">
    <w:abstractNumId w:val="53"/>
  </w:num>
  <w:num w:numId="16">
    <w:abstractNumId w:val="4"/>
  </w:num>
  <w:num w:numId="17">
    <w:abstractNumId w:val="30"/>
  </w:num>
  <w:num w:numId="18">
    <w:abstractNumId w:val="23"/>
  </w:num>
  <w:num w:numId="19">
    <w:abstractNumId w:val="48"/>
  </w:num>
  <w:num w:numId="20">
    <w:abstractNumId w:val="28"/>
  </w:num>
  <w:num w:numId="21">
    <w:abstractNumId w:val="16"/>
  </w:num>
  <w:num w:numId="22">
    <w:abstractNumId w:val="24"/>
  </w:num>
  <w:num w:numId="23">
    <w:abstractNumId w:val="43"/>
  </w:num>
  <w:num w:numId="24">
    <w:abstractNumId w:val="59"/>
  </w:num>
  <w:num w:numId="25">
    <w:abstractNumId w:val="39"/>
  </w:num>
  <w:num w:numId="26">
    <w:abstractNumId w:val="11"/>
  </w:num>
  <w:num w:numId="27">
    <w:abstractNumId w:val="15"/>
  </w:num>
  <w:num w:numId="28">
    <w:abstractNumId w:val="57"/>
  </w:num>
  <w:num w:numId="29">
    <w:abstractNumId w:val="66"/>
  </w:num>
  <w:num w:numId="30">
    <w:abstractNumId w:val="70"/>
  </w:num>
  <w:num w:numId="31">
    <w:abstractNumId w:val="63"/>
  </w:num>
  <w:num w:numId="32">
    <w:abstractNumId w:val="1"/>
    <w:lvlOverride w:ilvl="0">
      <w:startOverride w:val="1"/>
    </w:lvlOverride>
  </w:num>
  <w:num w:numId="33">
    <w:abstractNumId w:val="5"/>
  </w:num>
  <w:num w:numId="34">
    <w:abstractNumId w:val="7"/>
  </w:num>
  <w:num w:numId="35">
    <w:abstractNumId w:val="21"/>
  </w:num>
  <w:num w:numId="36">
    <w:abstractNumId w:val="72"/>
  </w:num>
  <w:num w:numId="37">
    <w:abstractNumId w:val="20"/>
    <w:lvlOverride w:ilvl="0">
      <w:lvl w:ilvl="0">
        <w:start w:val="1"/>
        <w:numFmt w:val="bullet"/>
        <w:lvlText w:val=""/>
        <w:lvlJc w:val="left"/>
        <w:pPr>
          <w:ind w:left="369" w:hanging="369"/>
        </w:pPr>
        <w:rPr>
          <w:rFonts w:ascii="Symbol" w:hAnsi="Symbol" w:hint="default"/>
        </w:rPr>
      </w:lvl>
    </w:lvlOverride>
  </w:num>
  <w:num w:numId="38">
    <w:abstractNumId w:val="56"/>
  </w:num>
  <w:num w:numId="39">
    <w:abstractNumId w:val="41"/>
  </w:num>
  <w:num w:numId="40">
    <w:abstractNumId w:val="31"/>
  </w:num>
  <w:num w:numId="41">
    <w:abstractNumId w:val="8"/>
  </w:num>
  <w:num w:numId="42">
    <w:abstractNumId w:val="62"/>
  </w:num>
  <w:num w:numId="43">
    <w:abstractNumId w:val="17"/>
  </w:num>
  <w:num w:numId="44">
    <w:abstractNumId w:val="68"/>
  </w:num>
  <w:num w:numId="45">
    <w:abstractNumId w:val="34"/>
  </w:num>
  <w:num w:numId="46">
    <w:abstractNumId w:val="52"/>
  </w:num>
  <w:num w:numId="47">
    <w:abstractNumId w:val="26"/>
  </w:num>
  <w:num w:numId="48">
    <w:abstractNumId w:val="50"/>
  </w:num>
  <w:num w:numId="49">
    <w:abstractNumId w:val="58"/>
  </w:num>
  <w:num w:numId="50">
    <w:abstractNumId w:val="38"/>
  </w:num>
  <w:num w:numId="51">
    <w:abstractNumId w:val="0"/>
  </w:num>
  <w:num w:numId="52">
    <w:abstractNumId w:val="35"/>
  </w:num>
  <w:num w:numId="53">
    <w:abstractNumId w:val="3"/>
  </w:num>
  <w:num w:numId="54">
    <w:abstractNumId w:val="19"/>
  </w:num>
  <w:num w:numId="55">
    <w:abstractNumId w:val="37"/>
  </w:num>
  <w:num w:numId="56">
    <w:abstractNumId w:val="46"/>
  </w:num>
  <w:num w:numId="57">
    <w:abstractNumId w:val="14"/>
  </w:num>
  <w:num w:numId="58">
    <w:abstractNumId w:val="44"/>
  </w:num>
  <w:num w:numId="59">
    <w:abstractNumId w:val="55"/>
  </w:num>
  <w:num w:numId="60">
    <w:abstractNumId w:val="71"/>
  </w:num>
  <w:num w:numId="61">
    <w:abstractNumId w:val="22"/>
  </w:num>
  <w:num w:numId="62">
    <w:abstractNumId w:val="27"/>
  </w:num>
  <w:num w:numId="63">
    <w:abstractNumId w:val="54"/>
  </w:num>
  <w:num w:numId="64">
    <w:abstractNumId w:val="6"/>
  </w:num>
  <w:num w:numId="65">
    <w:abstractNumId w:val="18"/>
  </w:num>
  <w:num w:numId="66">
    <w:abstractNumId w:val="47"/>
  </w:num>
  <w:num w:numId="67">
    <w:abstractNumId w:val="40"/>
  </w:num>
  <w:num w:numId="68">
    <w:abstractNumId w:val="45"/>
  </w:num>
  <w:num w:numId="69">
    <w:abstractNumId w:val="13"/>
  </w:num>
  <w:num w:numId="70">
    <w:abstractNumId w:val="51"/>
  </w:num>
  <w:num w:numId="71">
    <w:abstractNumId w:val="69"/>
  </w:num>
  <w:num w:numId="72">
    <w:abstractNumId w:val="33"/>
  </w:num>
  <w:num w:numId="73">
    <w:abstractNumId w:val="61"/>
  </w:num>
  <w:num w:numId="74">
    <w:abstractNumId w:val="25"/>
  </w:num>
  <w:num w:numId="75">
    <w:abstractNumId w:val="12"/>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displayVertic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463A45"/>
    <w:rsid w:val="00004AEE"/>
    <w:rsid w:val="00004C60"/>
    <w:rsid w:val="00005CAA"/>
    <w:rsid w:val="000061AA"/>
    <w:rsid w:val="00006936"/>
    <w:rsid w:val="00010210"/>
    <w:rsid w:val="00010DC8"/>
    <w:rsid w:val="00011E24"/>
    <w:rsid w:val="00012D66"/>
    <w:rsid w:val="00012EEE"/>
    <w:rsid w:val="00013B0D"/>
    <w:rsid w:val="000148BC"/>
    <w:rsid w:val="000150E9"/>
    <w:rsid w:val="0001595B"/>
    <w:rsid w:val="00015ADA"/>
    <w:rsid w:val="000167B9"/>
    <w:rsid w:val="00017CDB"/>
    <w:rsid w:val="00020316"/>
    <w:rsid w:val="00020C99"/>
    <w:rsid w:val="00021679"/>
    <w:rsid w:val="0002350B"/>
    <w:rsid w:val="00023ED4"/>
    <w:rsid w:val="000241CD"/>
    <w:rsid w:val="00024E5A"/>
    <w:rsid w:val="0002707B"/>
    <w:rsid w:val="000303BA"/>
    <w:rsid w:val="000321EC"/>
    <w:rsid w:val="00034BDC"/>
    <w:rsid w:val="00034C9A"/>
    <w:rsid w:val="00034F37"/>
    <w:rsid w:val="000370C7"/>
    <w:rsid w:val="00044389"/>
    <w:rsid w:val="00044690"/>
    <w:rsid w:val="00045AB7"/>
    <w:rsid w:val="00046294"/>
    <w:rsid w:val="00050C3C"/>
    <w:rsid w:val="00051300"/>
    <w:rsid w:val="0005148E"/>
    <w:rsid w:val="00051E10"/>
    <w:rsid w:val="00052147"/>
    <w:rsid w:val="0005272D"/>
    <w:rsid w:val="00055486"/>
    <w:rsid w:val="000566DB"/>
    <w:rsid w:val="00056E19"/>
    <w:rsid w:val="00060601"/>
    <w:rsid w:val="00060995"/>
    <w:rsid w:val="00062F5F"/>
    <w:rsid w:val="00063F22"/>
    <w:rsid w:val="00065F9F"/>
    <w:rsid w:val="00066063"/>
    <w:rsid w:val="000665E3"/>
    <w:rsid w:val="00067537"/>
    <w:rsid w:val="00072819"/>
    <w:rsid w:val="00072C5A"/>
    <w:rsid w:val="00073310"/>
    <w:rsid w:val="000733EE"/>
    <w:rsid w:val="000756F5"/>
    <w:rsid w:val="000759E5"/>
    <w:rsid w:val="00075B10"/>
    <w:rsid w:val="000760A9"/>
    <w:rsid w:val="0007677C"/>
    <w:rsid w:val="00077863"/>
    <w:rsid w:val="00077E0E"/>
    <w:rsid w:val="00081652"/>
    <w:rsid w:val="00084AC6"/>
    <w:rsid w:val="00084AD8"/>
    <w:rsid w:val="000862A3"/>
    <w:rsid w:val="000902F1"/>
    <w:rsid w:val="000906BD"/>
    <w:rsid w:val="00091608"/>
    <w:rsid w:val="00091F7D"/>
    <w:rsid w:val="0009333C"/>
    <w:rsid w:val="00095EBB"/>
    <w:rsid w:val="0009704F"/>
    <w:rsid w:val="000976F0"/>
    <w:rsid w:val="000A0F11"/>
    <w:rsid w:val="000A11F6"/>
    <w:rsid w:val="000A125A"/>
    <w:rsid w:val="000A359A"/>
    <w:rsid w:val="000A57CD"/>
    <w:rsid w:val="000A5849"/>
    <w:rsid w:val="000A7B07"/>
    <w:rsid w:val="000A7CAE"/>
    <w:rsid w:val="000B21A7"/>
    <w:rsid w:val="000B2634"/>
    <w:rsid w:val="000B3758"/>
    <w:rsid w:val="000B3BD8"/>
    <w:rsid w:val="000B7681"/>
    <w:rsid w:val="000B7B42"/>
    <w:rsid w:val="000C02B7"/>
    <w:rsid w:val="000C162F"/>
    <w:rsid w:val="000C2483"/>
    <w:rsid w:val="000C4047"/>
    <w:rsid w:val="000C5100"/>
    <w:rsid w:val="000C5342"/>
    <w:rsid w:val="000C54EB"/>
    <w:rsid w:val="000C62E7"/>
    <w:rsid w:val="000C706A"/>
    <w:rsid w:val="000C737C"/>
    <w:rsid w:val="000C774C"/>
    <w:rsid w:val="000D0A53"/>
    <w:rsid w:val="000D21E2"/>
    <w:rsid w:val="000D2780"/>
    <w:rsid w:val="000D2887"/>
    <w:rsid w:val="000D5CB2"/>
    <w:rsid w:val="000D6145"/>
    <w:rsid w:val="000D6D63"/>
    <w:rsid w:val="000E0081"/>
    <w:rsid w:val="000E065E"/>
    <w:rsid w:val="000E07CF"/>
    <w:rsid w:val="000E1A7C"/>
    <w:rsid w:val="000E2376"/>
    <w:rsid w:val="000E260E"/>
    <w:rsid w:val="000E31C1"/>
    <w:rsid w:val="000E6CCF"/>
    <w:rsid w:val="000F259B"/>
    <w:rsid w:val="000F2CF2"/>
    <w:rsid w:val="000F33D2"/>
    <w:rsid w:val="000F3E58"/>
    <w:rsid w:val="000F486F"/>
    <w:rsid w:val="000F7B3B"/>
    <w:rsid w:val="000F7DB8"/>
    <w:rsid w:val="00100BEF"/>
    <w:rsid w:val="00101CDF"/>
    <w:rsid w:val="001028D3"/>
    <w:rsid w:val="00103282"/>
    <w:rsid w:val="00104974"/>
    <w:rsid w:val="00104AAA"/>
    <w:rsid w:val="00106337"/>
    <w:rsid w:val="00111326"/>
    <w:rsid w:val="0011153D"/>
    <w:rsid w:val="0011162F"/>
    <w:rsid w:val="00111796"/>
    <w:rsid w:val="0011498E"/>
    <w:rsid w:val="00114B53"/>
    <w:rsid w:val="0011566D"/>
    <w:rsid w:val="00117A22"/>
    <w:rsid w:val="00117A45"/>
    <w:rsid w:val="001204A7"/>
    <w:rsid w:val="00120D57"/>
    <w:rsid w:val="00121086"/>
    <w:rsid w:val="001224AE"/>
    <w:rsid w:val="00127133"/>
    <w:rsid w:val="001337D4"/>
    <w:rsid w:val="00133882"/>
    <w:rsid w:val="00134108"/>
    <w:rsid w:val="00134C7B"/>
    <w:rsid w:val="001356A7"/>
    <w:rsid w:val="00136BD3"/>
    <w:rsid w:val="00140D93"/>
    <w:rsid w:val="001425EC"/>
    <w:rsid w:val="00142C28"/>
    <w:rsid w:val="0014316C"/>
    <w:rsid w:val="00146548"/>
    <w:rsid w:val="00147C12"/>
    <w:rsid w:val="00147D5E"/>
    <w:rsid w:val="00150625"/>
    <w:rsid w:val="001527A1"/>
    <w:rsid w:val="001530DC"/>
    <w:rsid w:val="00153566"/>
    <w:rsid w:val="00154989"/>
    <w:rsid w:val="00154D62"/>
    <w:rsid w:val="00155A9F"/>
    <w:rsid w:val="00155ABB"/>
    <w:rsid w:val="0015659C"/>
    <w:rsid w:val="00157139"/>
    <w:rsid w:val="00157494"/>
    <w:rsid w:val="00157F30"/>
    <w:rsid w:val="00160262"/>
    <w:rsid w:val="00160DF3"/>
    <w:rsid w:val="0016192D"/>
    <w:rsid w:val="00162063"/>
    <w:rsid w:val="0016287D"/>
    <w:rsid w:val="00162BD4"/>
    <w:rsid w:val="00164114"/>
    <w:rsid w:val="001648A9"/>
    <w:rsid w:val="001648E6"/>
    <w:rsid w:val="0016780A"/>
    <w:rsid w:val="00167FC1"/>
    <w:rsid w:val="001713FA"/>
    <w:rsid w:val="0017313A"/>
    <w:rsid w:val="00173704"/>
    <w:rsid w:val="00173CFF"/>
    <w:rsid w:val="00173EBF"/>
    <w:rsid w:val="001750B0"/>
    <w:rsid w:val="00175ED3"/>
    <w:rsid w:val="00176584"/>
    <w:rsid w:val="00177DED"/>
    <w:rsid w:val="001842A2"/>
    <w:rsid w:val="001843CC"/>
    <w:rsid w:val="0018491A"/>
    <w:rsid w:val="0018550C"/>
    <w:rsid w:val="00187FA8"/>
    <w:rsid w:val="001905FD"/>
    <w:rsid w:val="001920BE"/>
    <w:rsid w:val="00192F5E"/>
    <w:rsid w:val="00193829"/>
    <w:rsid w:val="001955CD"/>
    <w:rsid w:val="00197645"/>
    <w:rsid w:val="00197772"/>
    <w:rsid w:val="001A0013"/>
    <w:rsid w:val="001A3464"/>
    <w:rsid w:val="001A34A7"/>
    <w:rsid w:val="001A3649"/>
    <w:rsid w:val="001A51C8"/>
    <w:rsid w:val="001A53B3"/>
    <w:rsid w:val="001A58E0"/>
    <w:rsid w:val="001A5A67"/>
    <w:rsid w:val="001B007B"/>
    <w:rsid w:val="001B2E77"/>
    <w:rsid w:val="001B34C5"/>
    <w:rsid w:val="001B3A80"/>
    <w:rsid w:val="001B4BC8"/>
    <w:rsid w:val="001B4CA8"/>
    <w:rsid w:val="001B5AA8"/>
    <w:rsid w:val="001B5EA1"/>
    <w:rsid w:val="001B5EDC"/>
    <w:rsid w:val="001B79C1"/>
    <w:rsid w:val="001C3CC2"/>
    <w:rsid w:val="001C4452"/>
    <w:rsid w:val="001C4F3D"/>
    <w:rsid w:val="001C603C"/>
    <w:rsid w:val="001C68E7"/>
    <w:rsid w:val="001C70CA"/>
    <w:rsid w:val="001D0CDC"/>
    <w:rsid w:val="001D133F"/>
    <w:rsid w:val="001D1D82"/>
    <w:rsid w:val="001D411E"/>
    <w:rsid w:val="001D5D4E"/>
    <w:rsid w:val="001D62E6"/>
    <w:rsid w:val="001E1182"/>
    <w:rsid w:val="001E12E9"/>
    <w:rsid w:val="001E2BE0"/>
    <w:rsid w:val="001E65C7"/>
    <w:rsid w:val="001E687F"/>
    <w:rsid w:val="001E78E8"/>
    <w:rsid w:val="001F0991"/>
    <w:rsid w:val="001F1B50"/>
    <w:rsid w:val="001F2E4F"/>
    <w:rsid w:val="001F31D1"/>
    <w:rsid w:val="001F4CAA"/>
    <w:rsid w:val="001F61B0"/>
    <w:rsid w:val="0020057F"/>
    <w:rsid w:val="002016E8"/>
    <w:rsid w:val="00202548"/>
    <w:rsid w:val="00202C90"/>
    <w:rsid w:val="00206E6C"/>
    <w:rsid w:val="002074DE"/>
    <w:rsid w:val="002078AD"/>
    <w:rsid w:val="00210CBB"/>
    <w:rsid w:val="00212132"/>
    <w:rsid w:val="00212F09"/>
    <w:rsid w:val="002136E5"/>
    <w:rsid w:val="00213DE8"/>
    <w:rsid w:val="00215128"/>
    <w:rsid w:val="00215FE3"/>
    <w:rsid w:val="00216118"/>
    <w:rsid w:val="00216239"/>
    <w:rsid w:val="00216DC7"/>
    <w:rsid w:val="0021756E"/>
    <w:rsid w:val="002209AB"/>
    <w:rsid w:val="00222844"/>
    <w:rsid w:val="00222E53"/>
    <w:rsid w:val="00223C3E"/>
    <w:rsid w:val="00224A44"/>
    <w:rsid w:val="002251E3"/>
    <w:rsid w:val="002257CB"/>
    <w:rsid w:val="002269B1"/>
    <w:rsid w:val="00227603"/>
    <w:rsid w:val="00227A95"/>
    <w:rsid w:val="002316BD"/>
    <w:rsid w:val="00231C67"/>
    <w:rsid w:val="0023366D"/>
    <w:rsid w:val="00237D40"/>
    <w:rsid w:val="002423B6"/>
    <w:rsid w:val="00242FA5"/>
    <w:rsid w:val="00244621"/>
    <w:rsid w:val="00245E9B"/>
    <w:rsid w:val="00246CF8"/>
    <w:rsid w:val="002473FC"/>
    <w:rsid w:val="00252E3C"/>
    <w:rsid w:val="00252EF5"/>
    <w:rsid w:val="00254971"/>
    <w:rsid w:val="002559FD"/>
    <w:rsid w:val="00255AB5"/>
    <w:rsid w:val="00256A47"/>
    <w:rsid w:val="00257483"/>
    <w:rsid w:val="00257847"/>
    <w:rsid w:val="00257F15"/>
    <w:rsid w:val="002604E2"/>
    <w:rsid w:val="00261448"/>
    <w:rsid w:val="00262198"/>
    <w:rsid w:val="00262B25"/>
    <w:rsid w:val="00263DCC"/>
    <w:rsid w:val="00265044"/>
    <w:rsid w:val="002704D6"/>
    <w:rsid w:val="002707DC"/>
    <w:rsid w:val="0027138D"/>
    <w:rsid w:val="002725F9"/>
    <w:rsid w:val="0027310F"/>
    <w:rsid w:val="002738CC"/>
    <w:rsid w:val="0027415B"/>
    <w:rsid w:val="002746B4"/>
    <w:rsid w:val="00274B3E"/>
    <w:rsid w:val="00274B76"/>
    <w:rsid w:val="00277667"/>
    <w:rsid w:val="002777D4"/>
    <w:rsid w:val="00277D52"/>
    <w:rsid w:val="00283D9A"/>
    <w:rsid w:val="00285F1B"/>
    <w:rsid w:val="00287189"/>
    <w:rsid w:val="002879A4"/>
    <w:rsid w:val="002900DC"/>
    <w:rsid w:val="00290E7B"/>
    <w:rsid w:val="002912E9"/>
    <w:rsid w:val="00291560"/>
    <w:rsid w:val="00292B81"/>
    <w:rsid w:val="002938E0"/>
    <w:rsid w:val="00297050"/>
    <w:rsid w:val="0029751A"/>
    <w:rsid w:val="002A2388"/>
    <w:rsid w:val="002A2ED6"/>
    <w:rsid w:val="002A39D7"/>
    <w:rsid w:val="002A3AE5"/>
    <w:rsid w:val="002A4A18"/>
    <w:rsid w:val="002A501A"/>
    <w:rsid w:val="002A60A7"/>
    <w:rsid w:val="002B18AE"/>
    <w:rsid w:val="002B2059"/>
    <w:rsid w:val="002B5638"/>
    <w:rsid w:val="002B79B0"/>
    <w:rsid w:val="002C1A02"/>
    <w:rsid w:val="002C1C93"/>
    <w:rsid w:val="002C22EC"/>
    <w:rsid w:val="002C2947"/>
    <w:rsid w:val="002C2FB3"/>
    <w:rsid w:val="002C5066"/>
    <w:rsid w:val="002C51E9"/>
    <w:rsid w:val="002C5813"/>
    <w:rsid w:val="002C6FED"/>
    <w:rsid w:val="002D282B"/>
    <w:rsid w:val="002D4AAC"/>
    <w:rsid w:val="002D58F2"/>
    <w:rsid w:val="002D7285"/>
    <w:rsid w:val="002E09E0"/>
    <w:rsid w:val="002E4775"/>
    <w:rsid w:val="002E50D3"/>
    <w:rsid w:val="002F045A"/>
    <w:rsid w:val="002F0B87"/>
    <w:rsid w:val="002F0C8B"/>
    <w:rsid w:val="002F1303"/>
    <w:rsid w:val="002F1BB8"/>
    <w:rsid w:val="002F24E1"/>
    <w:rsid w:val="002F2C99"/>
    <w:rsid w:val="002F33DD"/>
    <w:rsid w:val="002F3AC8"/>
    <w:rsid w:val="002F4A9D"/>
    <w:rsid w:val="002F564A"/>
    <w:rsid w:val="002F5EB2"/>
    <w:rsid w:val="002F5FF5"/>
    <w:rsid w:val="002F712A"/>
    <w:rsid w:val="0030039D"/>
    <w:rsid w:val="0030284D"/>
    <w:rsid w:val="0030326F"/>
    <w:rsid w:val="00304B78"/>
    <w:rsid w:val="00306B34"/>
    <w:rsid w:val="003078E4"/>
    <w:rsid w:val="00310250"/>
    <w:rsid w:val="00310701"/>
    <w:rsid w:val="00310F46"/>
    <w:rsid w:val="00315484"/>
    <w:rsid w:val="003156EF"/>
    <w:rsid w:val="00315980"/>
    <w:rsid w:val="00316F7F"/>
    <w:rsid w:val="0031759B"/>
    <w:rsid w:val="00317609"/>
    <w:rsid w:val="003214B6"/>
    <w:rsid w:val="00321672"/>
    <w:rsid w:val="003216E8"/>
    <w:rsid w:val="003218E8"/>
    <w:rsid w:val="003227AD"/>
    <w:rsid w:val="00323143"/>
    <w:rsid w:val="00323CA8"/>
    <w:rsid w:val="00324496"/>
    <w:rsid w:val="00325A2F"/>
    <w:rsid w:val="00325E34"/>
    <w:rsid w:val="00326536"/>
    <w:rsid w:val="00326A4E"/>
    <w:rsid w:val="00330817"/>
    <w:rsid w:val="00330DCE"/>
    <w:rsid w:val="00331E11"/>
    <w:rsid w:val="00331F5D"/>
    <w:rsid w:val="0033237F"/>
    <w:rsid w:val="00332F90"/>
    <w:rsid w:val="00333706"/>
    <w:rsid w:val="00334761"/>
    <w:rsid w:val="00334CB8"/>
    <w:rsid w:val="003353DA"/>
    <w:rsid w:val="003353E3"/>
    <w:rsid w:val="00337EBC"/>
    <w:rsid w:val="00341DCD"/>
    <w:rsid w:val="003425DD"/>
    <w:rsid w:val="003440A6"/>
    <w:rsid w:val="003444D6"/>
    <w:rsid w:val="0034563E"/>
    <w:rsid w:val="00346E4E"/>
    <w:rsid w:val="00347730"/>
    <w:rsid w:val="00351671"/>
    <w:rsid w:val="003518D6"/>
    <w:rsid w:val="0035342F"/>
    <w:rsid w:val="0035460C"/>
    <w:rsid w:val="003556BD"/>
    <w:rsid w:val="00356E9C"/>
    <w:rsid w:val="00356F33"/>
    <w:rsid w:val="0036000F"/>
    <w:rsid w:val="00360D05"/>
    <w:rsid w:val="00361A50"/>
    <w:rsid w:val="00362ABB"/>
    <w:rsid w:val="003645DF"/>
    <w:rsid w:val="00365147"/>
    <w:rsid w:val="00365DCC"/>
    <w:rsid w:val="00365F39"/>
    <w:rsid w:val="00365F93"/>
    <w:rsid w:val="00367E62"/>
    <w:rsid w:val="0037016E"/>
    <w:rsid w:val="003717EE"/>
    <w:rsid w:val="00371E0D"/>
    <w:rsid w:val="00371F79"/>
    <w:rsid w:val="00372884"/>
    <w:rsid w:val="00372908"/>
    <w:rsid w:val="00373C85"/>
    <w:rsid w:val="00373F4E"/>
    <w:rsid w:val="00374134"/>
    <w:rsid w:val="00380585"/>
    <w:rsid w:val="00381690"/>
    <w:rsid w:val="00383020"/>
    <w:rsid w:val="003849BC"/>
    <w:rsid w:val="0038555B"/>
    <w:rsid w:val="00387D68"/>
    <w:rsid w:val="003903C1"/>
    <w:rsid w:val="0039157D"/>
    <w:rsid w:val="003919DC"/>
    <w:rsid w:val="00394D3E"/>
    <w:rsid w:val="00394D7E"/>
    <w:rsid w:val="00395E50"/>
    <w:rsid w:val="0039657E"/>
    <w:rsid w:val="003975FD"/>
    <w:rsid w:val="003A15C6"/>
    <w:rsid w:val="003A1B86"/>
    <w:rsid w:val="003A35C7"/>
    <w:rsid w:val="003A3A8F"/>
    <w:rsid w:val="003A5BD2"/>
    <w:rsid w:val="003A7B2C"/>
    <w:rsid w:val="003A7E3F"/>
    <w:rsid w:val="003B057D"/>
    <w:rsid w:val="003B17A5"/>
    <w:rsid w:val="003B227D"/>
    <w:rsid w:val="003B5945"/>
    <w:rsid w:val="003B60CC"/>
    <w:rsid w:val="003C1546"/>
    <w:rsid w:val="003C1B25"/>
    <w:rsid w:val="003C224D"/>
    <w:rsid w:val="003C2443"/>
    <w:rsid w:val="003C285B"/>
    <w:rsid w:val="003C29EE"/>
    <w:rsid w:val="003C365A"/>
    <w:rsid w:val="003C3EBE"/>
    <w:rsid w:val="003C5587"/>
    <w:rsid w:val="003C5DA3"/>
    <w:rsid w:val="003C6786"/>
    <w:rsid w:val="003C76A8"/>
    <w:rsid w:val="003C7C3B"/>
    <w:rsid w:val="003C7F8A"/>
    <w:rsid w:val="003D12F0"/>
    <w:rsid w:val="003D18E5"/>
    <w:rsid w:val="003D2E4B"/>
    <w:rsid w:val="003D4BCD"/>
    <w:rsid w:val="003D636F"/>
    <w:rsid w:val="003D6C2B"/>
    <w:rsid w:val="003D73FE"/>
    <w:rsid w:val="003D7A3D"/>
    <w:rsid w:val="003D7BCF"/>
    <w:rsid w:val="003E01D8"/>
    <w:rsid w:val="003E0281"/>
    <w:rsid w:val="003E03F2"/>
    <w:rsid w:val="003E2100"/>
    <w:rsid w:val="003E4571"/>
    <w:rsid w:val="003E4726"/>
    <w:rsid w:val="003E562D"/>
    <w:rsid w:val="003E5667"/>
    <w:rsid w:val="003E69FD"/>
    <w:rsid w:val="003E6A93"/>
    <w:rsid w:val="003E7D38"/>
    <w:rsid w:val="003F38F8"/>
    <w:rsid w:val="003F3ABC"/>
    <w:rsid w:val="003F3DDE"/>
    <w:rsid w:val="003F53D9"/>
    <w:rsid w:val="003F6801"/>
    <w:rsid w:val="003F6F5B"/>
    <w:rsid w:val="00400625"/>
    <w:rsid w:val="00400844"/>
    <w:rsid w:val="004024F6"/>
    <w:rsid w:val="00403012"/>
    <w:rsid w:val="00403196"/>
    <w:rsid w:val="0040342D"/>
    <w:rsid w:val="004054D1"/>
    <w:rsid w:val="00405920"/>
    <w:rsid w:val="0040652E"/>
    <w:rsid w:val="0041192D"/>
    <w:rsid w:val="00412387"/>
    <w:rsid w:val="00412BEC"/>
    <w:rsid w:val="00412C74"/>
    <w:rsid w:val="004138DA"/>
    <w:rsid w:val="00413EE1"/>
    <w:rsid w:val="00414748"/>
    <w:rsid w:val="004163A8"/>
    <w:rsid w:val="00420DC5"/>
    <w:rsid w:val="0042128E"/>
    <w:rsid w:val="00421FA5"/>
    <w:rsid w:val="00425638"/>
    <w:rsid w:val="004269C2"/>
    <w:rsid w:val="004273B5"/>
    <w:rsid w:val="00430FB2"/>
    <w:rsid w:val="00431790"/>
    <w:rsid w:val="00432B60"/>
    <w:rsid w:val="00436501"/>
    <w:rsid w:val="00440698"/>
    <w:rsid w:val="00444568"/>
    <w:rsid w:val="0044509D"/>
    <w:rsid w:val="00446723"/>
    <w:rsid w:val="00446EEE"/>
    <w:rsid w:val="004509A6"/>
    <w:rsid w:val="00450B2E"/>
    <w:rsid w:val="00450F8B"/>
    <w:rsid w:val="004540E2"/>
    <w:rsid w:val="00454454"/>
    <w:rsid w:val="00455502"/>
    <w:rsid w:val="00455E22"/>
    <w:rsid w:val="0045667A"/>
    <w:rsid w:val="004606C9"/>
    <w:rsid w:val="004623C1"/>
    <w:rsid w:val="00463A45"/>
    <w:rsid w:val="00463A79"/>
    <w:rsid w:val="004649FA"/>
    <w:rsid w:val="00467924"/>
    <w:rsid w:val="004712A5"/>
    <w:rsid w:val="0047266F"/>
    <w:rsid w:val="00475051"/>
    <w:rsid w:val="004758B2"/>
    <w:rsid w:val="00476D6B"/>
    <w:rsid w:val="00482AC4"/>
    <w:rsid w:val="00484710"/>
    <w:rsid w:val="00484C62"/>
    <w:rsid w:val="00486000"/>
    <w:rsid w:val="0048694B"/>
    <w:rsid w:val="00486C85"/>
    <w:rsid w:val="00492C16"/>
    <w:rsid w:val="00495105"/>
    <w:rsid w:val="00495616"/>
    <w:rsid w:val="004958BE"/>
    <w:rsid w:val="00497159"/>
    <w:rsid w:val="004A0678"/>
    <w:rsid w:val="004A09DB"/>
    <w:rsid w:val="004A1B12"/>
    <w:rsid w:val="004A2306"/>
    <w:rsid w:val="004A35CF"/>
    <w:rsid w:val="004A3FD6"/>
    <w:rsid w:val="004A48A3"/>
    <w:rsid w:val="004A6F85"/>
    <w:rsid w:val="004B0D92"/>
    <w:rsid w:val="004B0EC0"/>
    <w:rsid w:val="004B15E6"/>
    <w:rsid w:val="004B364E"/>
    <w:rsid w:val="004B3C4D"/>
    <w:rsid w:val="004B4641"/>
    <w:rsid w:val="004B4B62"/>
    <w:rsid w:val="004B66F1"/>
    <w:rsid w:val="004C1256"/>
    <w:rsid w:val="004C1603"/>
    <w:rsid w:val="004C3EA0"/>
    <w:rsid w:val="004C4525"/>
    <w:rsid w:val="004D0F6F"/>
    <w:rsid w:val="004D395D"/>
    <w:rsid w:val="004D3FB1"/>
    <w:rsid w:val="004D4C85"/>
    <w:rsid w:val="004D5F93"/>
    <w:rsid w:val="004D657C"/>
    <w:rsid w:val="004E0131"/>
    <w:rsid w:val="004E0604"/>
    <w:rsid w:val="004E0E5D"/>
    <w:rsid w:val="004E337F"/>
    <w:rsid w:val="004E53E6"/>
    <w:rsid w:val="004E63D2"/>
    <w:rsid w:val="004E6B18"/>
    <w:rsid w:val="004E6C95"/>
    <w:rsid w:val="004E6F79"/>
    <w:rsid w:val="004E7333"/>
    <w:rsid w:val="004F010E"/>
    <w:rsid w:val="004F1774"/>
    <w:rsid w:val="004F1F2A"/>
    <w:rsid w:val="004F43E3"/>
    <w:rsid w:val="004F5260"/>
    <w:rsid w:val="004F6CC7"/>
    <w:rsid w:val="004F7169"/>
    <w:rsid w:val="00500D66"/>
    <w:rsid w:val="00501367"/>
    <w:rsid w:val="00501E14"/>
    <w:rsid w:val="005020DC"/>
    <w:rsid w:val="005037E3"/>
    <w:rsid w:val="00503A8B"/>
    <w:rsid w:val="00503C84"/>
    <w:rsid w:val="005048B0"/>
    <w:rsid w:val="005053AE"/>
    <w:rsid w:val="00510CBB"/>
    <w:rsid w:val="00511794"/>
    <w:rsid w:val="005134BB"/>
    <w:rsid w:val="00513690"/>
    <w:rsid w:val="00514C8E"/>
    <w:rsid w:val="00515B66"/>
    <w:rsid w:val="00520AEE"/>
    <w:rsid w:val="00523FAF"/>
    <w:rsid w:val="00524D63"/>
    <w:rsid w:val="00525260"/>
    <w:rsid w:val="00527A41"/>
    <w:rsid w:val="00530990"/>
    <w:rsid w:val="005313EB"/>
    <w:rsid w:val="00531628"/>
    <w:rsid w:val="00531DBF"/>
    <w:rsid w:val="005323B5"/>
    <w:rsid w:val="00532C72"/>
    <w:rsid w:val="005330E9"/>
    <w:rsid w:val="00537B5C"/>
    <w:rsid w:val="00540C8A"/>
    <w:rsid w:val="00540CF0"/>
    <w:rsid w:val="00542049"/>
    <w:rsid w:val="00543A69"/>
    <w:rsid w:val="00544420"/>
    <w:rsid w:val="00545759"/>
    <w:rsid w:val="00545BE0"/>
    <w:rsid w:val="00546023"/>
    <w:rsid w:val="00546930"/>
    <w:rsid w:val="0055487B"/>
    <w:rsid w:val="00554C6A"/>
    <w:rsid w:val="005615AA"/>
    <w:rsid w:val="00562E85"/>
    <w:rsid w:val="0056332F"/>
    <w:rsid w:val="00563675"/>
    <w:rsid w:val="0056451B"/>
    <w:rsid w:val="005651CF"/>
    <w:rsid w:val="0056566E"/>
    <w:rsid w:val="005719B3"/>
    <w:rsid w:val="0057295E"/>
    <w:rsid w:val="00574DD7"/>
    <w:rsid w:val="005750E3"/>
    <w:rsid w:val="005751AC"/>
    <w:rsid w:val="005806BB"/>
    <w:rsid w:val="00581C39"/>
    <w:rsid w:val="00582B4B"/>
    <w:rsid w:val="00583889"/>
    <w:rsid w:val="00585C24"/>
    <w:rsid w:val="00586908"/>
    <w:rsid w:val="005869AD"/>
    <w:rsid w:val="00586EBF"/>
    <w:rsid w:val="005903B6"/>
    <w:rsid w:val="005930CD"/>
    <w:rsid w:val="00594BF6"/>
    <w:rsid w:val="00594E8D"/>
    <w:rsid w:val="005953F4"/>
    <w:rsid w:val="005962F8"/>
    <w:rsid w:val="00596EAF"/>
    <w:rsid w:val="005A0247"/>
    <w:rsid w:val="005A126E"/>
    <w:rsid w:val="005A1FC6"/>
    <w:rsid w:val="005A3170"/>
    <w:rsid w:val="005A452F"/>
    <w:rsid w:val="005A4E9D"/>
    <w:rsid w:val="005A59BB"/>
    <w:rsid w:val="005A680D"/>
    <w:rsid w:val="005A6AF6"/>
    <w:rsid w:val="005B07E1"/>
    <w:rsid w:val="005B140D"/>
    <w:rsid w:val="005B198F"/>
    <w:rsid w:val="005B1CF9"/>
    <w:rsid w:val="005B2E69"/>
    <w:rsid w:val="005B66D8"/>
    <w:rsid w:val="005C0537"/>
    <w:rsid w:val="005C06E1"/>
    <w:rsid w:val="005C0E1F"/>
    <w:rsid w:val="005C1FEA"/>
    <w:rsid w:val="005C3495"/>
    <w:rsid w:val="005C573F"/>
    <w:rsid w:val="005C7899"/>
    <w:rsid w:val="005C799E"/>
    <w:rsid w:val="005D0D1B"/>
    <w:rsid w:val="005D1037"/>
    <w:rsid w:val="005D109B"/>
    <w:rsid w:val="005D1583"/>
    <w:rsid w:val="005D1DE0"/>
    <w:rsid w:val="005D422F"/>
    <w:rsid w:val="005D5D6F"/>
    <w:rsid w:val="005E009A"/>
    <w:rsid w:val="005E3654"/>
    <w:rsid w:val="005E3DFC"/>
    <w:rsid w:val="005E5942"/>
    <w:rsid w:val="005E60AF"/>
    <w:rsid w:val="005E7C2C"/>
    <w:rsid w:val="005F0371"/>
    <w:rsid w:val="005F1296"/>
    <w:rsid w:val="005F1BCF"/>
    <w:rsid w:val="005F1DEA"/>
    <w:rsid w:val="005F41DF"/>
    <w:rsid w:val="005F55C8"/>
    <w:rsid w:val="005F5B3B"/>
    <w:rsid w:val="006014D4"/>
    <w:rsid w:val="0060422B"/>
    <w:rsid w:val="006054C6"/>
    <w:rsid w:val="00606E3A"/>
    <w:rsid w:val="00607FC9"/>
    <w:rsid w:val="00610305"/>
    <w:rsid w:val="006106C7"/>
    <w:rsid w:val="00611557"/>
    <w:rsid w:val="00611908"/>
    <w:rsid w:val="006130C3"/>
    <w:rsid w:val="0061470F"/>
    <w:rsid w:val="006175D7"/>
    <w:rsid w:val="006207AD"/>
    <w:rsid w:val="00620E19"/>
    <w:rsid w:val="00622FE1"/>
    <w:rsid w:val="00623003"/>
    <w:rsid w:val="00623D44"/>
    <w:rsid w:val="0062521C"/>
    <w:rsid w:val="00625229"/>
    <w:rsid w:val="00625E59"/>
    <w:rsid w:val="00626003"/>
    <w:rsid w:val="006263EC"/>
    <w:rsid w:val="00627E54"/>
    <w:rsid w:val="00630649"/>
    <w:rsid w:val="00630A2B"/>
    <w:rsid w:val="006313AE"/>
    <w:rsid w:val="00631F95"/>
    <w:rsid w:val="00632DC7"/>
    <w:rsid w:val="006339DD"/>
    <w:rsid w:val="00633F59"/>
    <w:rsid w:val="006357FB"/>
    <w:rsid w:val="006364F1"/>
    <w:rsid w:val="00636969"/>
    <w:rsid w:val="00637B9A"/>
    <w:rsid w:val="006406FC"/>
    <w:rsid w:val="00640E57"/>
    <w:rsid w:val="00642249"/>
    <w:rsid w:val="006431D9"/>
    <w:rsid w:val="00643B2D"/>
    <w:rsid w:val="00645C89"/>
    <w:rsid w:val="00646122"/>
    <w:rsid w:val="00650C99"/>
    <w:rsid w:val="00650F6C"/>
    <w:rsid w:val="00653E16"/>
    <w:rsid w:val="00655735"/>
    <w:rsid w:val="00657220"/>
    <w:rsid w:val="00657362"/>
    <w:rsid w:val="0066104B"/>
    <w:rsid w:val="006628C1"/>
    <w:rsid w:val="006639AA"/>
    <w:rsid w:val="00664634"/>
    <w:rsid w:val="006655EE"/>
    <w:rsid w:val="00665BA9"/>
    <w:rsid w:val="00666F19"/>
    <w:rsid w:val="00667C10"/>
    <w:rsid w:val="00667EF4"/>
    <w:rsid w:val="0067104E"/>
    <w:rsid w:val="00673982"/>
    <w:rsid w:val="00676FCA"/>
    <w:rsid w:val="00677177"/>
    <w:rsid w:val="006815FB"/>
    <w:rsid w:val="00681C71"/>
    <w:rsid w:val="00682DD3"/>
    <w:rsid w:val="006855D5"/>
    <w:rsid w:val="006856AC"/>
    <w:rsid w:val="0068612E"/>
    <w:rsid w:val="00686B25"/>
    <w:rsid w:val="00687C92"/>
    <w:rsid w:val="00690994"/>
    <w:rsid w:val="0069172A"/>
    <w:rsid w:val="006917D1"/>
    <w:rsid w:val="00694D2E"/>
    <w:rsid w:val="0069534E"/>
    <w:rsid w:val="0069669C"/>
    <w:rsid w:val="006A0638"/>
    <w:rsid w:val="006A1200"/>
    <w:rsid w:val="006A16E7"/>
    <w:rsid w:val="006A1EF5"/>
    <w:rsid w:val="006A227B"/>
    <w:rsid w:val="006A32D6"/>
    <w:rsid w:val="006A452D"/>
    <w:rsid w:val="006A4F4E"/>
    <w:rsid w:val="006A576E"/>
    <w:rsid w:val="006A58D7"/>
    <w:rsid w:val="006A6C23"/>
    <w:rsid w:val="006A7CD5"/>
    <w:rsid w:val="006B10FA"/>
    <w:rsid w:val="006B14DB"/>
    <w:rsid w:val="006B1BF5"/>
    <w:rsid w:val="006B1FF5"/>
    <w:rsid w:val="006B21C4"/>
    <w:rsid w:val="006B4D17"/>
    <w:rsid w:val="006B6EF9"/>
    <w:rsid w:val="006C28AA"/>
    <w:rsid w:val="006C4A1A"/>
    <w:rsid w:val="006C6CAD"/>
    <w:rsid w:val="006C7328"/>
    <w:rsid w:val="006D0393"/>
    <w:rsid w:val="006D0740"/>
    <w:rsid w:val="006D1A83"/>
    <w:rsid w:val="006D1CF4"/>
    <w:rsid w:val="006D7FF0"/>
    <w:rsid w:val="006E0F01"/>
    <w:rsid w:val="006E1606"/>
    <w:rsid w:val="006E1CFE"/>
    <w:rsid w:val="006E2615"/>
    <w:rsid w:val="006E47F9"/>
    <w:rsid w:val="006E4EA3"/>
    <w:rsid w:val="006E5123"/>
    <w:rsid w:val="006E5DFE"/>
    <w:rsid w:val="006E698F"/>
    <w:rsid w:val="006F10C4"/>
    <w:rsid w:val="006F25B4"/>
    <w:rsid w:val="006F2E20"/>
    <w:rsid w:val="006F40E9"/>
    <w:rsid w:val="006F5603"/>
    <w:rsid w:val="006F57E5"/>
    <w:rsid w:val="006F60BC"/>
    <w:rsid w:val="006F7B87"/>
    <w:rsid w:val="00700118"/>
    <w:rsid w:val="00701400"/>
    <w:rsid w:val="007022C0"/>
    <w:rsid w:val="007037CF"/>
    <w:rsid w:val="007059AA"/>
    <w:rsid w:val="0070659A"/>
    <w:rsid w:val="00707EA8"/>
    <w:rsid w:val="00710186"/>
    <w:rsid w:val="0071210A"/>
    <w:rsid w:val="00712801"/>
    <w:rsid w:val="00712ADF"/>
    <w:rsid w:val="00714A97"/>
    <w:rsid w:val="00715C7C"/>
    <w:rsid w:val="00716514"/>
    <w:rsid w:val="007167C0"/>
    <w:rsid w:val="007173D0"/>
    <w:rsid w:val="00720463"/>
    <w:rsid w:val="00720481"/>
    <w:rsid w:val="0072322A"/>
    <w:rsid w:val="007234E8"/>
    <w:rsid w:val="00724DD2"/>
    <w:rsid w:val="007255A8"/>
    <w:rsid w:val="00730FC5"/>
    <w:rsid w:val="00730FF0"/>
    <w:rsid w:val="00732B28"/>
    <w:rsid w:val="00733193"/>
    <w:rsid w:val="0073429B"/>
    <w:rsid w:val="00735643"/>
    <w:rsid w:val="00735ABB"/>
    <w:rsid w:val="007361FC"/>
    <w:rsid w:val="0073732F"/>
    <w:rsid w:val="00737A47"/>
    <w:rsid w:val="00741BEA"/>
    <w:rsid w:val="007430E0"/>
    <w:rsid w:val="00743846"/>
    <w:rsid w:val="007448E1"/>
    <w:rsid w:val="00744DDA"/>
    <w:rsid w:val="00745E03"/>
    <w:rsid w:val="0074617F"/>
    <w:rsid w:val="00746C63"/>
    <w:rsid w:val="00750AFB"/>
    <w:rsid w:val="0075143B"/>
    <w:rsid w:val="00752E09"/>
    <w:rsid w:val="00753B6B"/>
    <w:rsid w:val="00754905"/>
    <w:rsid w:val="0075519F"/>
    <w:rsid w:val="007560B2"/>
    <w:rsid w:val="0075725C"/>
    <w:rsid w:val="0075732A"/>
    <w:rsid w:val="007600F8"/>
    <w:rsid w:val="00760262"/>
    <w:rsid w:val="00762144"/>
    <w:rsid w:val="0076310C"/>
    <w:rsid w:val="00763DD8"/>
    <w:rsid w:val="00765ACB"/>
    <w:rsid w:val="00765B0B"/>
    <w:rsid w:val="0076744F"/>
    <w:rsid w:val="00767BCE"/>
    <w:rsid w:val="00767EFC"/>
    <w:rsid w:val="007707DE"/>
    <w:rsid w:val="00770B5D"/>
    <w:rsid w:val="00773A75"/>
    <w:rsid w:val="007752F1"/>
    <w:rsid w:val="00775BBA"/>
    <w:rsid w:val="00776768"/>
    <w:rsid w:val="007777A6"/>
    <w:rsid w:val="00777A68"/>
    <w:rsid w:val="00780C80"/>
    <w:rsid w:val="00780C96"/>
    <w:rsid w:val="0078187A"/>
    <w:rsid w:val="00783ABD"/>
    <w:rsid w:val="00786FDC"/>
    <w:rsid w:val="00787132"/>
    <w:rsid w:val="007873DD"/>
    <w:rsid w:val="00787D54"/>
    <w:rsid w:val="00790655"/>
    <w:rsid w:val="007906A4"/>
    <w:rsid w:val="007946F0"/>
    <w:rsid w:val="007947CE"/>
    <w:rsid w:val="00794855"/>
    <w:rsid w:val="00794ED8"/>
    <w:rsid w:val="007951D5"/>
    <w:rsid w:val="007962C1"/>
    <w:rsid w:val="007970DD"/>
    <w:rsid w:val="00797E91"/>
    <w:rsid w:val="007A2573"/>
    <w:rsid w:val="007A4043"/>
    <w:rsid w:val="007A411D"/>
    <w:rsid w:val="007B106C"/>
    <w:rsid w:val="007B1A4E"/>
    <w:rsid w:val="007B2078"/>
    <w:rsid w:val="007B2B0D"/>
    <w:rsid w:val="007B3D05"/>
    <w:rsid w:val="007B409E"/>
    <w:rsid w:val="007B425E"/>
    <w:rsid w:val="007B5503"/>
    <w:rsid w:val="007C045D"/>
    <w:rsid w:val="007C179C"/>
    <w:rsid w:val="007C21E3"/>
    <w:rsid w:val="007C4E44"/>
    <w:rsid w:val="007C6BB3"/>
    <w:rsid w:val="007C7288"/>
    <w:rsid w:val="007C7A3A"/>
    <w:rsid w:val="007D0B98"/>
    <w:rsid w:val="007D14B4"/>
    <w:rsid w:val="007D209F"/>
    <w:rsid w:val="007D2829"/>
    <w:rsid w:val="007D324F"/>
    <w:rsid w:val="007D346B"/>
    <w:rsid w:val="007D36DE"/>
    <w:rsid w:val="007D398C"/>
    <w:rsid w:val="007D3AD7"/>
    <w:rsid w:val="007D5104"/>
    <w:rsid w:val="007D5A2D"/>
    <w:rsid w:val="007D7980"/>
    <w:rsid w:val="007E24F6"/>
    <w:rsid w:val="007E31AC"/>
    <w:rsid w:val="007E33AD"/>
    <w:rsid w:val="007E6086"/>
    <w:rsid w:val="007E6804"/>
    <w:rsid w:val="007E797C"/>
    <w:rsid w:val="007F0A0F"/>
    <w:rsid w:val="007F1ABC"/>
    <w:rsid w:val="007F3203"/>
    <w:rsid w:val="007F3523"/>
    <w:rsid w:val="00800F64"/>
    <w:rsid w:val="00801050"/>
    <w:rsid w:val="00801F50"/>
    <w:rsid w:val="008025DF"/>
    <w:rsid w:val="00802F0B"/>
    <w:rsid w:val="0080417B"/>
    <w:rsid w:val="008043AA"/>
    <w:rsid w:val="008064FE"/>
    <w:rsid w:val="00807BB8"/>
    <w:rsid w:val="008109F5"/>
    <w:rsid w:val="00810A67"/>
    <w:rsid w:val="0081393C"/>
    <w:rsid w:val="00813FA6"/>
    <w:rsid w:val="008160BD"/>
    <w:rsid w:val="00816F52"/>
    <w:rsid w:val="00817587"/>
    <w:rsid w:val="00823C85"/>
    <w:rsid w:val="0082563B"/>
    <w:rsid w:val="00826625"/>
    <w:rsid w:val="008275A9"/>
    <w:rsid w:val="00827B8A"/>
    <w:rsid w:val="00832921"/>
    <w:rsid w:val="00833CF7"/>
    <w:rsid w:val="00834CDE"/>
    <w:rsid w:val="00835216"/>
    <w:rsid w:val="008364B9"/>
    <w:rsid w:val="00837BE5"/>
    <w:rsid w:val="00840717"/>
    <w:rsid w:val="00842128"/>
    <w:rsid w:val="00842464"/>
    <w:rsid w:val="0084431D"/>
    <w:rsid w:val="00844B0F"/>
    <w:rsid w:val="00845601"/>
    <w:rsid w:val="00846DAF"/>
    <w:rsid w:val="00850519"/>
    <w:rsid w:val="008533CD"/>
    <w:rsid w:val="00854F8A"/>
    <w:rsid w:val="00855943"/>
    <w:rsid w:val="00855A58"/>
    <w:rsid w:val="00855C5C"/>
    <w:rsid w:val="0085693C"/>
    <w:rsid w:val="00861435"/>
    <w:rsid w:val="0086153C"/>
    <w:rsid w:val="00861EDE"/>
    <w:rsid w:val="008636F5"/>
    <w:rsid w:val="00863AAB"/>
    <w:rsid w:val="00864DD4"/>
    <w:rsid w:val="00865A2F"/>
    <w:rsid w:val="0086675A"/>
    <w:rsid w:val="00866AF9"/>
    <w:rsid w:val="00867590"/>
    <w:rsid w:val="008679B5"/>
    <w:rsid w:val="0087035D"/>
    <w:rsid w:val="00870AB4"/>
    <w:rsid w:val="00871DE3"/>
    <w:rsid w:val="008755F0"/>
    <w:rsid w:val="008765FD"/>
    <w:rsid w:val="00876600"/>
    <w:rsid w:val="008801A5"/>
    <w:rsid w:val="00883CEF"/>
    <w:rsid w:val="00885298"/>
    <w:rsid w:val="0089106D"/>
    <w:rsid w:val="00891B8C"/>
    <w:rsid w:val="008922C4"/>
    <w:rsid w:val="00893305"/>
    <w:rsid w:val="00894458"/>
    <w:rsid w:val="00895F17"/>
    <w:rsid w:val="00896014"/>
    <w:rsid w:val="008971AC"/>
    <w:rsid w:val="00897628"/>
    <w:rsid w:val="008A17CB"/>
    <w:rsid w:val="008A1914"/>
    <w:rsid w:val="008A2023"/>
    <w:rsid w:val="008A28AD"/>
    <w:rsid w:val="008A2BF0"/>
    <w:rsid w:val="008A2C11"/>
    <w:rsid w:val="008A3170"/>
    <w:rsid w:val="008A3C96"/>
    <w:rsid w:val="008A7549"/>
    <w:rsid w:val="008A78A3"/>
    <w:rsid w:val="008B027D"/>
    <w:rsid w:val="008B0B76"/>
    <w:rsid w:val="008B2D36"/>
    <w:rsid w:val="008B312E"/>
    <w:rsid w:val="008B4019"/>
    <w:rsid w:val="008B43DD"/>
    <w:rsid w:val="008B5971"/>
    <w:rsid w:val="008B649F"/>
    <w:rsid w:val="008B65C9"/>
    <w:rsid w:val="008C2D4A"/>
    <w:rsid w:val="008C322C"/>
    <w:rsid w:val="008C3CA1"/>
    <w:rsid w:val="008C3DBB"/>
    <w:rsid w:val="008C5BBD"/>
    <w:rsid w:val="008C617A"/>
    <w:rsid w:val="008D019C"/>
    <w:rsid w:val="008D1883"/>
    <w:rsid w:val="008D22B8"/>
    <w:rsid w:val="008D3900"/>
    <w:rsid w:val="008D529F"/>
    <w:rsid w:val="008D58A8"/>
    <w:rsid w:val="008D6B31"/>
    <w:rsid w:val="008D6E1D"/>
    <w:rsid w:val="008E1608"/>
    <w:rsid w:val="008E3FF1"/>
    <w:rsid w:val="008E73C1"/>
    <w:rsid w:val="008F10EA"/>
    <w:rsid w:val="008F136A"/>
    <w:rsid w:val="008F1C28"/>
    <w:rsid w:val="008F1C95"/>
    <w:rsid w:val="008F3739"/>
    <w:rsid w:val="008F39B4"/>
    <w:rsid w:val="008F4162"/>
    <w:rsid w:val="008F63CF"/>
    <w:rsid w:val="008F662A"/>
    <w:rsid w:val="008F718C"/>
    <w:rsid w:val="009006F0"/>
    <w:rsid w:val="00900F7F"/>
    <w:rsid w:val="00901D5F"/>
    <w:rsid w:val="00901FF8"/>
    <w:rsid w:val="00903101"/>
    <w:rsid w:val="00903E02"/>
    <w:rsid w:val="00904363"/>
    <w:rsid w:val="00906417"/>
    <w:rsid w:val="00907317"/>
    <w:rsid w:val="00911519"/>
    <w:rsid w:val="00911A62"/>
    <w:rsid w:val="009128FD"/>
    <w:rsid w:val="00913175"/>
    <w:rsid w:val="00916690"/>
    <w:rsid w:val="00916EDB"/>
    <w:rsid w:val="0092000C"/>
    <w:rsid w:val="00920861"/>
    <w:rsid w:val="009222F4"/>
    <w:rsid w:val="00922441"/>
    <w:rsid w:val="00922B13"/>
    <w:rsid w:val="0092308B"/>
    <w:rsid w:val="00923F2B"/>
    <w:rsid w:val="009242EF"/>
    <w:rsid w:val="009257AD"/>
    <w:rsid w:val="0092796F"/>
    <w:rsid w:val="00931036"/>
    <w:rsid w:val="0093187B"/>
    <w:rsid w:val="00932291"/>
    <w:rsid w:val="00932861"/>
    <w:rsid w:val="009336C5"/>
    <w:rsid w:val="00933B8C"/>
    <w:rsid w:val="0093408E"/>
    <w:rsid w:val="00936129"/>
    <w:rsid w:val="00937DA0"/>
    <w:rsid w:val="00937FD0"/>
    <w:rsid w:val="00943483"/>
    <w:rsid w:val="00945044"/>
    <w:rsid w:val="00945130"/>
    <w:rsid w:val="009462AF"/>
    <w:rsid w:val="0094681E"/>
    <w:rsid w:val="009468FA"/>
    <w:rsid w:val="0094736B"/>
    <w:rsid w:val="00952465"/>
    <w:rsid w:val="00952DDF"/>
    <w:rsid w:val="00953B7E"/>
    <w:rsid w:val="00955B14"/>
    <w:rsid w:val="00955B75"/>
    <w:rsid w:val="00960100"/>
    <w:rsid w:val="009610A3"/>
    <w:rsid w:val="00962F43"/>
    <w:rsid w:val="00963B6A"/>
    <w:rsid w:val="00964A47"/>
    <w:rsid w:val="00965D78"/>
    <w:rsid w:val="00967562"/>
    <w:rsid w:val="00967A74"/>
    <w:rsid w:val="00970950"/>
    <w:rsid w:val="00971E9B"/>
    <w:rsid w:val="00971EF4"/>
    <w:rsid w:val="00973A3F"/>
    <w:rsid w:val="0097670C"/>
    <w:rsid w:val="00977BF3"/>
    <w:rsid w:val="009801A6"/>
    <w:rsid w:val="00980781"/>
    <w:rsid w:val="00980D5B"/>
    <w:rsid w:val="009812D4"/>
    <w:rsid w:val="00981573"/>
    <w:rsid w:val="009817A4"/>
    <w:rsid w:val="0098313D"/>
    <w:rsid w:val="00983DBE"/>
    <w:rsid w:val="00984674"/>
    <w:rsid w:val="00984DBC"/>
    <w:rsid w:val="00984F8C"/>
    <w:rsid w:val="009852BD"/>
    <w:rsid w:val="00985D89"/>
    <w:rsid w:val="00986139"/>
    <w:rsid w:val="00986826"/>
    <w:rsid w:val="00990AB4"/>
    <w:rsid w:val="0099193C"/>
    <w:rsid w:val="009920D8"/>
    <w:rsid w:val="009922FC"/>
    <w:rsid w:val="00994322"/>
    <w:rsid w:val="00994DAD"/>
    <w:rsid w:val="009952F5"/>
    <w:rsid w:val="009A0046"/>
    <w:rsid w:val="009A1276"/>
    <w:rsid w:val="009A207D"/>
    <w:rsid w:val="009A2891"/>
    <w:rsid w:val="009A4046"/>
    <w:rsid w:val="009A47A6"/>
    <w:rsid w:val="009B1CE2"/>
    <w:rsid w:val="009B1F22"/>
    <w:rsid w:val="009B2B76"/>
    <w:rsid w:val="009B38BE"/>
    <w:rsid w:val="009B4A4E"/>
    <w:rsid w:val="009B5210"/>
    <w:rsid w:val="009C26B5"/>
    <w:rsid w:val="009C3D04"/>
    <w:rsid w:val="009C3D0F"/>
    <w:rsid w:val="009C43A0"/>
    <w:rsid w:val="009C6F7F"/>
    <w:rsid w:val="009D5019"/>
    <w:rsid w:val="009D581B"/>
    <w:rsid w:val="009D7BB6"/>
    <w:rsid w:val="009E09E2"/>
    <w:rsid w:val="009E1420"/>
    <w:rsid w:val="009E1B19"/>
    <w:rsid w:val="009E2CEE"/>
    <w:rsid w:val="009E3766"/>
    <w:rsid w:val="009E39F3"/>
    <w:rsid w:val="009E4035"/>
    <w:rsid w:val="009E56A9"/>
    <w:rsid w:val="009E668D"/>
    <w:rsid w:val="009E6C33"/>
    <w:rsid w:val="009E7038"/>
    <w:rsid w:val="009F053A"/>
    <w:rsid w:val="009F35E2"/>
    <w:rsid w:val="009F45E1"/>
    <w:rsid w:val="009F56CD"/>
    <w:rsid w:val="009F5C0D"/>
    <w:rsid w:val="009F65F9"/>
    <w:rsid w:val="009F68BA"/>
    <w:rsid w:val="00A00C7C"/>
    <w:rsid w:val="00A0129B"/>
    <w:rsid w:val="00A05E83"/>
    <w:rsid w:val="00A06277"/>
    <w:rsid w:val="00A0742A"/>
    <w:rsid w:val="00A079DC"/>
    <w:rsid w:val="00A100FE"/>
    <w:rsid w:val="00A111C2"/>
    <w:rsid w:val="00A1168A"/>
    <w:rsid w:val="00A13842"/>
    <w:rsid w:val="00A14182"/>
    <w:rsid w:val="00A21EB8"/>
    <w:rsid w:val="00A238B9"/>
    <w:rsid w:val="00A24D27"/>
    <w:rsid w:val="00A251E4"/>
    <w:rsid w:val="00A25AB8"/>
    <w:rsid w:val="00A30638"/>
    <w:rsid w:val="00A307C1"/>
    <w:rsid w:val="00A338E7"/>
    <w:rsid w:val="00A35CAA"/>
    <w:rsid w:val="00A36E7F"/>
    <w:rsid w:val="00A3747D"/>
    <w:rsid w:val="00A411F4"/>
    <w:rsid w:val="00A41E65"/>
    <w:rsid w:val="00A42730"/>
    <w:rsid w:val="00A43E0A"/>
    <w:rsid w:val="00A45422"/>
    <w:rsid w:val="00A457AD"/>
    <w:rsid w:val="00A45B70"/>
    <w:rsid w:val="00A46F17"/>
    <w:rsid w:val="00A46F2A"/>
    <w:rsid w:val="00A47485"/>
    <w:rsid w:val="00A5006B"/>
    <w:rsid w:val="00A504C5"/>
    <w:rsid w:val="00A50F12"/>
    <w:rsid w:val="00A517A6"/>
    <w:rsid w:val="00A523FC"/>
    <w:rsid w:val="00A530C7"/>
    <w:rsid w:val="00A532F8"/>
    <w:rsid w:val="00A54B36"/>
    <w:rsid w:val="00A55F5B"/>
    <w:rsid w:val="00A560DB"/>
    <w:rsid w:val="00A57243"/>
    <w:rsid w:val="00A57C8D"/>
    <w:rsid w:val="00A60185"/>
    <w:rsid w:val="00A6060C"/>
    <w:rsid w:val="00A608BC"/>
    <w:rsid w:val="00A61AFF"/>
    <w:rsid w:val="00A61EE8"/>
    <w:rsid w:val="00A61F02"/>
    <w:rsid w:val="00A661EA"/>
    <w:rsid w:val="00A74EDE"/>
    <w:rsid w:val="00A7510A"/>
    <w:rsid w:val="00A7524F"/>
    <w:rsid w:val="00A76C83"/>
    <w:rsid w:val="00A7740B"/>
    <w:rsid w:val="00A77742"/>
    <w:rsid w:val="00A77FAF"/>
    <w:rsid w:val="00A82602"/>
    <w:rsid w:val="00A82975"/>
    <w:rsid w:val="00A830E5"/>
    <w:rsid w:val="00A8573E"/>
    <w:rsid w:val="00A87135"/>
    <w:rsid w:val="00A8777B"/>
    <w:rsid w:val="00A90312"/>
    <w:rsid w:val="00A91B36"/>
    <w:rsid w:val="00A93280"/>
    <w:rsid w:val="00A94FCF"/>
    <w:rsid w:val="00A951EA"/>
    <w:rsid w:val="00A961C6"/>
    <w:rsid w:val="00A96B92"/>
    <w:rsid w:val="00A97F2C"/>
    <w:rsid w:val="00AA1112"/>
    <w:rsid w:val="00AA1920"/>
    <w:rsid w:val="00AA2548"/>
    <w:rsid w:val="00AA3C37"/>
    <w:rsid w:val="00AA3D0E"/>
    <w:rsid w:val="00AA49C3"/>
    <w:rsid w:val="00AA556F"/>
    <w:rsid w:val="00AA58C4"/>
    <w:rsid w:val="00AA7003"/>
    <w:rsid w:val="00AA7254"/>
    <w:rsid w:val="00AB11C8"/>
    <w:rsid w:val="00AB194A"/>
    <w:rsid w:val="00AB2EFF"/>
    <w:rsid w:val="00AB2F97"/>
    <w:rsid w:val="00AB36C5"/>
    <w:rsid w:val="00AB486C"/>
    <w:rsid w:val="00AB4B8C"/>
    <w:rsid w:val="00AB4E36"/>
    <w:rsid w:val="00AB607B"/>
    <w:rsid w:val="00AC08A8"/>
    <w:rsid w:val="00AC0F0F"/>
    <w:rsid w:val="00AC7B20"/>
    <w:rsid w:val="00AD1E93"/>
    <w:rsid w:val="00AD1EEE"/>
    <w:rsid w:val="00AD316A"/>
    <w:rsid w:val="00AD356C"/>
    <w:rsid w:val="00AD56C8"/>
    <w:rsid w:val="00AD58F2"/>
    <w:rsid w:val="00AD75EE"/>
    <w:rsid w:val="00AD7B61"/>
    <w:rsid w:val="00AE0C16"/>
    <w:rsid w:val="00AE0CB9"/>
    <w:rsid w:val="00AE1623"/>
    <w:rsid w:val="00AE1A40"/>
    <w:rsid w:val="00AE2C1A"/>
    <w:rsid w:val="00AE3A50"/>
    <w:rsid w:val="00AE7184"/>
    <w:rsid w:val="00AF19B4"/>
    <w:rsid w:val="00AF4809"/>
    <w:rsid w:val="00B02A62"/>
    <w:rsid w:val="00B034A4"/>
    <w:rsid w:val="00B0512A"/>
    <w:rsid w:val="00B0529F"/>
    <w:rsid w:val="00B06224"/>
    <w:rsid w:val="00B077B7"/>
    <w:rsid w:val="00B114BE"/>
    <w:rsid w:val="00B11D67"/>
    <w:rsid w:val="00B11E3B"/>
    <w:rsid w:val="00B120AD"/>
    <w:rsid w:val="00B1418B"/>
    <w:rsid w:val="00B21195"/>
    <w:rsid w:val="00B22543"/>
    <w:rsid w:val="00B23A93"/>
    <w:rsid w:val="00B24624"/>
    <w:rsid w:val="00B2475B"/>
    <w:rsid w:val="00B24B22"/>
    <w:rsid w:val="00B24FA4"/>
    <w:rsid w:val="00B25310"/>
    <w:rsid w:val="00B26C16"/>
    <w:rsid w:val="00B27456"/>
    <w:rsid w:val="00B2756B"/>
    <w:rsid w:val="00B325AB"/>
    <w:rsid w:val="00B32F8F"/>
    <w:rsid w:val="00B3492A"/>
    <w:rsid w:val="00B34BCD"/>
    <w:rsid w:val="00B35F99"/>
    <w:rsid w:val="00B42DAE"/>
    <w:rsid w:val="00B43C56"/>
    <w:rsid w:val="00B44388"/>
    <w:rsid w:val="00B465CE"/>
    <w:rsid w:val="00B4789C"/>
    <w:rsid w:val="00B51861"/>
    <w:rsid w:val="00B5309A"/>
    <w:rsid w:val="00B545F1"/>
    <w:rsid w:val="00B54DE9"/>
    <w:rsid w:val="00B553EC"/>
    <w:rsid w:val="00B55E3F"/>
    <w:rsid w:val="00B6012C"/>
    <w:rsid w:val="00B6115A"/>
    <w:rsid w:val="00B62C0A"/>
    <w:rsid w:val="00B62F46"/>
    <w:rsid w:val="00B63C1E"/>
    <w:rsid w:val="00B66138"/>
    <w:rsid w:val="00B66312"/>
    <w:rsid w:val="00B673AE"/>
    <w:rsid w:val="00B7023B"/>
    <w:rsid w:val="00B703E3"/>
    <w:rsid w:val="00B70941"/>
    <w:rsid w:val="00B71366"/>
    <w:rsid w:val="00B714DA"/>
    <w:rsid w:val="00B739FB"/>
    <w:rsid w:val="00B74E34"/>
    <w:rsid w:val="00B74F53"/>
    <w:rsid w:val="00B77125"/>
    <w:rsid w:val="00B779CD"/>
    <w:rsid w:val="00B80A9E"/>
    <w:rsid w:val="00B8128A"/>
    <w:rsid w:val="00B82FA0"/>
    <w:rsid w:val="00B85316"/>
    <w:rsid w:val="00B87372"/>
    <w:rsid w:val="00B9171A"/>
    <w:rsid w:val="00B93DD0"/>
    <w:rsid w:val="00B972C4"/>
    <w:rsid w:val="00B97732"/>
    <w:rsid w:val="00B97B40"/>
    <w:rsid w:val="00BA09B7"/>
    <w:rsid w:val="00BA0BEB"/>
    <w:rsid w:val="00BA1B19"/>
    <w:rsid w:val="00BA5602"/>
    <w:rsid w:val="00BA5F2D"/>
    <w:rsid w:val="00BA65A8"/>
    <w:rsid w:val="00BA6D19"/>
    <w:rsid w:val="00BA7461"/>
    <w:rsid w:val="00BA7A53"/>
    <w:rsid w:val="00BA7DA9"/>
    <w:rsid w:val="00BB2032"/>
    <w:rsid w:val="00BB6658"/>
    <w:rsid w:val="00BB7580"/>
    <w:rsid w:val="00BC0543"/>
    <w:rsid w:val="00BC23B8"/>
    <w:rsid w:val="00BC3F5F"/>
    <w:rsid w:val="00BC4215"/>
    <w:rsid w:val="00BC4BF5"/>
    <w:rsid w:val="00BC5432"/>
    <w:rsid w:val="00BC6A28"/>
    <w:rsid w:val="00BC7065"/>
    <w:rsid w:val="00BC7D23"/>
    <w:rsid w:val="00BD1A6F"/>
    <w:rsid w:val="00BD277B"/>
    <w:rsid w:val="00BD27D0"/>
    <w:rsid w:val="00BD2CE3"/>
    <w:rsid w:val="00BD402E"/>
    <w:rsid w:val="00BE0F48"/>
    <w:rsid w:val="00BE2C58"/>
    <w:rsid w:val="00BE40B4"/>
    <w:rsid w:val="00BE557B"/>
    <w:rsid w:val="00BE68A0"/>
    <w:rsid w:val="00BE6D3C"/>
    <w:rsid w:val="00BE7852"/>
    <w:rsid w:val="00BE7BD9"/>
    <w:rsid w:val="00BF0663"/>
    <w:rsid w:val="00BF0E66"/>
    <w:rsid w:val="00BF2670"/>
    <w:rsid w:val="00BF384F"/>
    <w:rsid w:val="00BF40D7"/>
    <w:rsid w:val="00BF7CEE"/>
    <w:rsid w:val="00C02CB7"/>
    <w:rsid w:val="00C02ED9"/>
    <w:rsid w:val="00C03880"/>
    <w:rsid w:val="00C075A1"/>
    <w:rsid w:val="00C07F03"/>
    <w:rsid w:val="00C101FB"/>
    <w:rsid w:val="00C11261"/>
    <w:rsid w:val="00C1251A"/>
    <w:rsid w:val="00C135CF"/>
    <w:rsid w:val="00C15C13"/>
    <w:rsid w:val="00C20368"/>
    <w:rsid w:val="00C20DA8"/>
    <w:rsid w:val="00C2350F"/>
    <w:rsid w:val="00C25A33"/>
    <w:rsid w:val="00C264C6"/>
    <w:rsid w:val="00C2683F"/>
    <w:rsid w:val="00C31450"/>
    <w:rsid w:val="00C3164E"/>
    <w:rsid w:val="00C3184D"/>
    <w:rsid w:val="00C338A9"/>
    <w:rsid w:val="00C34196"/>
    <w:rsid w:val="00C34A5D"/>
    <w:rsid w:val="00C35672"/>
    <w:rsid w:val="00C379D0"/>
    <w:rsid w:val="00C400ED"/>
    <w:rsid w:val="00C40AD0"/>
    <w:rsid w:val="00C449F8"/>
    <w:rsid w:val="00C4621E"/>
    <w:rsid w:val="00C47030"/>
    <w:rsid w:val="00C4714E"/>
    <w:rsid w:val="00C50779"/>
    <w:rsid w:val="00C51A96"/>
    <w:rsid w:val="00C51A98"/>
    <w:rsid w:val="00C51CCA"/>
    <w:rsid w:val="00C5504F"/>
    <w:rsid w:val="00C57B55"/>
    <w:rsid w:val="00C60704"/>
    <w:rsid w:val="00C60D65"/>
    <w:rsid w:val="00C618CD"/>
    <w:rsid w:val="00C61F76"/>
    <w:rsid w:val="00C63376"/>
    <w:rsid w:val="00C639B5"/>
    <w:rsid w:val="00C64178"/>
    <w:rsid w:val="00C66268"/>
    <w:rsid w:val="00C67B42"/>
    <w:rsid w:val="00C7118E"/>
    <w:rsid w:val="00C718F6"/>
    <w:rsid w:val="00C743A7"/>
    <w:rsid w:val="00C74B33"/>
    <w:rsid w:val="00C74F97"/>
    <w:rsid w:val="00C76090"/>
    <w:rsid w:val="00C7655F"/>
    <w:rsid w:val="00C8276E"/>
    <w:rsid w:val="00C82A05"/>
    <w:rsid w:val="00C83B59"/>
    <w:rsid w:val="00C842AC"/>
    <w:rsid w:val="00C86E8E"/>
    <w:rsid w:val="00C90D66"/>
    <w:rsid w:val="00C91318"/>
    <w:rsid w:val="00C91595"/>
    <w:rsid w:val="00C915B0"/>
    <w:rsid w:val="00C92195"/>
    <w:rsid w:val="00C93B12"/>
    <w:rsid w:val="00C94F05"/>
    <w:rsid w:val="00C95293"/>
    <w:rsid w:val="00C96412"/>
    <w:rsid w:val="00C9643F"/>
    <w:rsid w:val="00C96688"/>
    <w:rsid w:val="00C968A8"/>
    <w:rsid w:val="00C978EF"/>
    <w:rsid w:val="00C97995"/>
    <w:rsid w:val="00CA0723"/>
    <w:rsid w:val="00CA2A0C"/>
    <w:rsid w:val="00CA3DB9"/>
    <w:rsid w:val="00CA432D"/>
    <w:rsid w:val="00CA5BD9"/>
    <w:rsid w:val="00CA754A"/>
    <w:rsid w:val="00CB1690"/>
    <w:rsid w:val="00CB2C9C"/>
    <w:rsid w:val="00CB32C0"/>
    <w:rsid w:val="00CB41D4"/>
    <w:rsid w:val="00CB729C"/>
    <w:rsid w:val="00CB7BE6"/>
    <w:rsid w:val="00CC1E5D"/>
    <w:rsid w:val="00CC26F5"/>
    <w:rsid w:val="00CC4365"/>
    <w:rsid w:val="00CC56DE"/>
    <w:rsid w:val="00CC5896"/>
    <w:rsid w:val="00CC6241"/>
    <w:rsid w:val="00CC6C54"/>
    <w:rsid w:val="00CC6F6D"/>
    <w:rsid w:val="00CC70F0"/>
    <w:rsid w:val="00CC77AB"/>
    <w:rsid w:val="00CD0543"/>
    <w:rsid w:val="00CD0642"/>
    <w:rsid w:val="00CD11B0"/>
    <w:rsid w:val="00CD69E2"/>
    <w:rsid w:val="00CD746C"/>
    <w:rsid w:val="00CE2335"/>
    <w:rsid w:val="00CE31DD"/>
    <w:rsid w:val="00CE5C2A"/>
    <w:rsid w:val="00CE71C2"/>
    <w:rsid w:val="00CF1CE2"/>
    <w:rsid w:val="00CF1DE5"/>
    <w:rsid w:val="00CF2DE3"/>
    <w:rsid w:val="00CF34E9"/>
    <w:rsid w:val="00CF42D5"/>
    <w:rsid w:val="00CF4EDA"/>
    <w:rsid w:val="00CF5522"/>
    <w:rsid w:val="00CF552B"/>
    <w:rsid w:val="00CF6974"/>
    <w:rsid w:val="00CF7CAD"/>
    <w:rsid w:val="00CF7D7F"/>
    <w:rsid w:val="00D02045"/>
    <w:rsid w:val="00D021CB"/>
    <w:rsid w:val="00D02B28"/>
    <w:rsid w:val="00D02BE9"/>
    <w:rsid w:val="00D037A0"/>
    <w:rsid w:val="00D0520C"/>
    <w:rsid w:val="00D057D0"/>
    <w:rsid w:val="00D101E3"/>
    <w:rsid w:val="00D10553"/>
    <w:rsid w:val="00D10F1A"/>
    <w:rsid w:val="00D116F8"/>
    <w:rsid w:val="00D118EC"/>
    <w:rsid w:val="00D1514B"/>
    <w:rsid w:val="00D15643"/>
    <w:rsid w:val="00D16C5F"/>
    <w:rsid w:val="00D17596"/>
    <w:rsid w:val="00D20108"/>
    <w:rsid w:val="00D21D54"/>
    <w:rsid w:val="00D22640"/>
    <w:rsid w:val="00D2475A"/>
    <w:rsid w:val="00D24C1C"/>
    <w:rsid w:val="00D262E4"/>
    <w:rsid w:val="00D269B7"/>
    <w:rsid w:val="00D26D3A"/>
    <w:rsid w:val="00D277FD"/>
    <w:rsid w:val="00D31C27"/>
    <w:rsid w:val="00D3401B"/>
    <w:rsid w:val="00D37A0C"/>
    <w:rsid w:val="00D40AEA"/>
    <w:rsid w:val="00D40B13"/>
    <w:rsid w:val="00D41093"/>
    <w:rsid w:val="00D423C2"/>
    <w:rsid w:val="00D424F8"/>
    <w:rsid w:val="00D42846"/>
    <w:rsid w:val="00D42C51"/>
    <w:rsid w:val="00D4431D"/>
    <w:rsid w:val="00D4595D"/>
    <w:rsid w:val="00D45EE3"/>
    <w:rsid w:val="00D46005"/>
    <w:rsid w:val="00D46737"/>
    <w:rsid w:val="00D50618"/>
    <w:rsid w:val="00D509E9"/>
    <w:rsid w:val="00D53226"/>
    <w:rsid w:val="00D532FF"/>
    <w:rsid w:val="00D53B1C"/>
    <w:rsid w:val="00D5450B"/>
    <w:rsid w:val="00D6140A"/>
    <w:rsid w:val="00D61CBE"/>
    <w:rsid w:val="00D63066"/>
    <w:rsid w:val="00D6335C"/>
    <w:rsid w:val="00D65909"/>
    <w:rsid w:val="00D67A84"/>
    <w:rsid w:val="00D724C9"/>
    <w:rsid w:val="00D7416C"/>
    <w:rsid w:val="00D7494E"/>
    <w:rsid w:val="00D77201"/>
    <w:rsid w:val="00D8136B"/>
    <w:rsid w:val="00D829E1"/>
    <w:rsid w:val="00D83167"/>
    <w:rsid w:val="00D8447A"/>
    <w:rsid w:val="00D85F64"/>
    <w:rsid w:val="00D872D1"/>
    <w:rsid w:val="00D92D63"/>
    <w:rsid w:val="00D95CF1"/>
    <w:rsid w:val="00D95E5E"/>
    <w:rsid w:val="00D95F9A"/>
    <w:rsid w:val="00D96875"/>
    <w:rsid w:val="00D97CBC"/>
    <w:rsid w:val="00DA1B12"/>
    <w:rsid w:val="00DA3231"/>
    <w:rsid w:val="00DA54C9"/>
    <w:rsid w:val="00DA6739"/>
    <w:rsid w:val="00DA6CAE"/>
    <w:rsid w:val="00DB1A9E"/>
    <w:rsid w:val="00DB31D6"/>
    <w:rsid w:val="00DB342C"/>
    <w:rsid w:val="00DB3A53"/>
    <w:rsid w:val="00DB4005"/>
    <w:rsid w:val="00DB4D33"/>
    <w:rsid w:val="00DC18A4"/>
    <w:rsid w:val="00DC34EB"/>
    <w:rsid w:val="00DC513F"/>
    <w:rsid w:val="00DC6706"/>
    <w:rsid w:val="00DC6795"/>
    <w:rsid w:val="00DC7936"/>
    <w:rsid w:val="00DD1783"/>
    <w:rsid w:val="00DD42DD"/>
    <w:rsid w:val="00DD73EB"/>
    <w:rsid w:val="00DD7A6B"/>
    <w:rsid w:val="00DE3462"/>
    <w:rsid w:val="00DE475C"/>
    <w:rsid w:val="00DE5574"/>
    <w:rsid w:val="00DE6FA8"/>
    <w:rsid w:val="00DE7D00"/>
    <w:rsid w:val="00DF0373"/>
    <w:rsid w:val="00DF0740"/>
    <w:rsid w:val="00DF0D29"/>
    <w:rsid w:val="00DF1E5B"/>
    <w:rsid w:val="00DF2275"/>
    <w:rsid w:val="00DF25A8"/>
    <w:rsid w:val="00DF27FA"/>
    <w:rsid w:val="00DF2B4E"/>
    <w:rsid w:val="00DF3F5E"/>
    <w:rsid w:val="00DF5653"/>
    <w:rsid w:val="00DF6C6B"/>
    <w:rsid w:val="00DF78CD"/>
    <w:rsid w:val="00E0046F"/>
    <w:rsid w:val="00E0199D"/>
    <w:rsid w:val="00E025DE"/>
    <w:rsid w:val="00E03D6A"/>
    <w:rsid w:val="00E0596E"/>
    <w:rsid w:val="00E05ED0"/>
    <w:rsid w:val="00E06F66"/>
    <w:rsid w:val="00E07FCC"/>
    <w:rsid w:val="00E1383B"/>
    <w:rsid w:val="00E22E6E"/>
    <w:rsid w:val="00E23F37"/>
    <w:rsid w:val="00E30FE0"/>
    <w:rsid w:val="00E31704"/>
    <w:rsid w:val="00E34C39"/>
    <w:rsid w:val="00E356E5"/>
    <w:rsid w:val="00E357E4"/>
    <w:rsid w:val="00E36ED8"/>
    <w:rsid w:val="00E36F81"/>
    <w:rsid w:val="00E3721E"/>
    <w:rsid w:val="00E3768F"/>
    <w:rsid w:val="00E37F31"/>
    <w:rsid w:val="00E40520"/>
    <w:rsid w:val="00E406B4"/>
    <w:rsid w:val="00E40A6F"/>
    <w:rsid w:val="00E429A6"/>
    <w:rsid w:val="00E430F9"/>
    <w:rsid w:val="00E445BD"/>
    <w:rsid w:val="00E44CEF"/>
    <w:rsid w:val="00E45765"/>
    <w:rsid w:val="00E45EA5"/>
    <w:rsid w:val="00E475A9"/>
    <w:rsid w:val="00E5098C"/>
    <w:rsid w:val="00E511DC"/>
    <w:rsid w:val="00E54B1C"/>
    <w:rsid w:val="00E54BC7"/>
    <w:rsid w:val="00E60213"/>
    <w:rsid w:val="00E60852"/>
    <w:rsid w:val="00E62290"/>
    <w:rsid w:val="00E62458"/>
    <w:rsid w:val="00E63AF0"/>
    <w:rsid w:val="00E64C2C"/>
    <w:rsid w:val="00E661B2"/>
    <w:rsid w:val="00E700C8"/>
    <w:rsid w:val="00E700E1"/>
    <w:rsid w:val="00E7196B"/>
    <w:rsid w:val="00E71995"/>
    <w:rsid w:val="00E727D9"/>
    <w:rsid w:val="00E72E0B"/>
    <w:rsid w:val="00E74C20"/>
    <w:rsid w:val="00E74D29"/>
    <w:rsid w:val="00E74D66"/>
    <w:rsid w:val="00E77469"/>
    <w:rsid w:val="00E83C74"/>
    <w:rsid w:val="00E83CEE"/>
    <w:rsid w:val="00E845F4"/>
    <w:rsid w:val="00E850A8"/>
    <w:rsid w:val="00E85F89"/>
    <w:rsid w:val="00E900EF"/>
    <w:rsid w:val="00E90D65"/>
    <w:rsid w:val="00E91041"/>
    <w:rsid w:val="00E912BB"/>
    <w:rsid w:val="00E91B0F"/>
    <w:rsid w:val="00E91F18"/>
    <w:rsid w:val="00E9218F"/>
    <w:rsid w:val="00E9226D"/>
    <w:rsid w:val="00E92652"/>
    <w:rsid w:val="00E926EB"/>
    <w:rsid w:val="00E9304F"/>
    <w:rsid w:val="00E933E0"/>
    <w:rsid w:val="00E943AB"/>
    <w:rsid w:val="00E95A88"/>
    <w:rsid w:val="00E95C57"/>
    <w:rsid w:val="00E97022"/>
    <w:rsid w:val="00E978C3"/>
    <w:rsid w:val="00E978F2"/>
    <w:rsid w:val="00EA416C"/>
    <w:rsid w:val="00EA48C9"/>
    <w:rsid w:val="00EA5941"/>
    <w:rsid w:val="00EA5CB0"/>
    <w:rsid w:val="00EA6526"/>
    <w:rsid w:val="00EA6DB3"/>
    <w:rsid w:val="00EA716C"/>
    <w:rsid w:val="00EB10DE"/>
    <w:rsid w:val="00EB1241"/>
    <w:rsid w:val="00EB1365"/>
    <w:rsid w:val="00EB178D"/>
    <w:rsid w:val="00EB2986"/>
    <w:rsid w:val="00EB2AFF"/>
    <w:rsid w:val="00EB3DAA"/>
    <w:rsid w:val="00EB4621"/>
    <w:rsid w:val="00EB60CE"/>
    <w:rsid w:val="00EB71E9"/>
    <w:rsid w:val="00EB7D53"/>
    <w:rsid w:val="00EC1341"/>
    <w:rsid w:val="00EC2E1B"/>
    <w:rsid w:val="00EC3878"/>
    <w:rsid w:val="00EC4503"/>
    <w:rsid w:val="00ED0ECA"/>
    <w:rsid w:val="00ED0F91"/>
    <w:rsid w:val="00ED1064"/>
    <w:rsid w:val="00ED11D5"/>
    <w:rsid w:val="00ED1AD0"/>
    <w:rsid w:val="00ED1BE3"/>
    <w:rsid w:val="00ED52A1"/>
    <w:rsid w:val="00ED52EF"/>
    <w:rsid w:val="00ED6164"/>
    <w:rsid w:val="00EE12FB"/>
    <w:rsid w:val="00EE198B"/>
    <w:rsid w:val="00EE3146"/>
    <w:rsid w:val="00EE3B8D"/>
    <w:rsid w:val="00EE3DAE"/>
    <w:rsid w:val="00EE77DE"/>
    <w:rsid w:val="00EF022F"/>
    <w:rsid w:val="00EF063E"/>
    <w:rsid w:val="00EF0B36"/>
    <w:rsid w:val="00EF2FE1"/>
    <w:rsid w:val="00EF4906"/>
    <w:rsid w:val="00EF50BB"/>
    <w:rsid w:val="00EF53FF"/>
    <w:rsid w:val="00EF6A50"/>
    <w:rsid w:val="00EF7C07"/>
    <w:rsid w:val="00F00192"/>
    <w:rsid w:val="00F007E9"/>
    <w:rsid w:val="00F01485"/>
    <w:rsid w:val="00F015EA"/>
    <w:rsid w:val="00F01DF6"/>
    <w:rsid w:val="00F01EE8"/>
    <w:rsid w:val="00F02AA0"/>
    <w:rsid w:val="00F0340D"/>
    <w:rsid w:val="00F04026"/>
    <w:rsid w:val="00F0552A"/>
    <w:rsid w:val="00F059A6"/>
    <w:rsid w:val="00F05A30"/>
    <w:rsid w:val="00F07DFA"/>
    <w:rsid w:val="00F1141E"/>
    <w:rsid w:val="00F13A18"/>
    <w:rsid w:val="00F163FA"/>
    <w:rsid w:val="00F17046"/>
    <w:rsid w:val="00F175AB"/>
    <w:rsid w:val="00F17933"/>
    <w:rsid w:val="00F215BB"/>
    <w:rsid w:val="00F222BF"/>
    <w:rsid w:val="00F23756"/>
    <w:rsid w:val="00F2523A"/>
    <w:rsid w:val="00F2551D"/>
    <w:rsid w:val="00F25A5A"/>
    <w:rsid w:val="00F25FFA"/>
    <w:rsid w:val="00F310D2"/>
    <w:rsid w:val="00F331D0"/>
    <w:rsid w:val="00F33269"/>
    <w:rsid w:val="00F367CA"/>
    <w:rsid w:val="00F36F3D"/>
    <w:rsid w:val="00F4484D"/>
    <w:rsid w:val="00F45BC3"/>
    <w:rsid w:val="00F45F0F"/>
    <w:rsid w:val="00F463FE"/>
    <w:rsid w:val="00F47607"/>
    <w:rsid w:val="00F477BD"/>
    <w:rsid w:val="00F530B6"/>
    <w:rsid w:val="00F53491"/>
    <w:rsid w:val="00F54B0D"/>
    <w:rsid w:val="00F60C1A"/>
    <w:rsid w:val="00F62416"/>
    <w:rsid w:val="00F628C3"/>
    <w:rsid w:val="00F63254"/>
    <w:rsid w:val="00F653B4"/>
    <w:rsid w:val="00F65484"/>
    <w:rsid w:val="00F65A1C"/>
    <w:rsid w:val="00F666AC"/>
    <w:rsid w:val="00F66F50"/>
    <w:rsid w:val="00F66F59"/>
    <w:rsid w:val="00F67566"/>
    <w:rsid w:val="00F67F8C"/>
    <w:rsid w:val="00F705C9"/>
    <w:rsid w:val="00F7073C"/>
    <w:rsid w:val="00F70B7D"/>
    <w:rsid w:val="00F712D9"/>
    <w:rsid w:val="00F71D14"/>
    <w:rsid w:val="00F72DCB"/>
    <w:rsid w:val="00F7370F"/>
    <w:rsid w:val="00F73CCB"/>
    <w:rsid w:val="00F74FEC"/>
    <w:rsid w:val="00F8216E"/>
    <w:rsid w:val="00F82FF8"/>
    <w:rsid w:val="00F8330D"/>
    <w:rsid w:val="00F834F4"/>
    <w:rsid w:val="00F84305"/>
    <w:rsid w:val="00F8472A"/>
    <w:rsid w:val="00F8485C"/>
    <w:rsid w:val="00F8613A"/>
    <w:rsid w:val="00F87149"/>
    <w:rsid w:val="00F876B7"/>
    <w:rsid w:val="00F877D7"/>
    <w:rsid w:val="00F87F26"/>
    <w:rsid w:val="00F87FFE"/>
    <w:rsid w:val="00F9004A"/>
    <w:rsid w:val="00F90B9A"/>
    <w:rsid w:val="00F90F60"/>
    <w:rsid w:val="00F9212A"/>
    <w:rsid w:val="00F93026"/>
    <w:rsid w:val="00F94DFE"/>
    <w:rsid w:val="00F94F52"/>
    <w:rsid w:val="00F954C9"/>
    <w:rsid w:val="00F95CC5"/>
    <w:rsid w:val="00F96858"/>
    <w:rsid w:val="00FA2B6C"/>
    <w:rsid w:val="00FA36DC"/>
    <w:rsid w:val="00FA4CF0"/>
    <w:rsid w:val="00FA61AA"/>
    <w:rsid w:val="00FA6445"/>
    <w:rsid w:val="00FA69A4"/>
    <w:rsid w:val="00FA714A"/>
    <w:rsid w:val="00FA796C"/>
    <w:rsid w:val="00FB1279"/>
    <w:rsid w:val="00FB1495"/>
    <w:rsid w:val="00FB202E"/>
    <w:rsid w:val="00FB24F6"/>
    <w:rsid w:val="00FB3547"/>
    <w:rsid w:val="00FB656E"/>
    <w:rsid w:val="00FB6808"/>
    <w:rsid w:val="00FB7389"/>
    <w:rsid w:val="00FB7D7D"/>
    <w:rsid w:val="00FC2593"/>
    <w:rsid w:val="00FC315A"/>
    <w:rsid w:val="00FC5340"/>
    <w:rsid w:val="00FC55DE"/>
    <w:rsid w:val="00FC7324"/>
    <w:rsid w:val="00FC78F6"/>
    <w:rsid w:val="00FD1694"/>
    <w:rsid w:val="00FD564A"/>
    <w:rsid w:val="00FD6893"/>
    <w:rsid w:val="00FD7636"/>
    <w:rsid w:val="00FE031D"/>
    <w:rsid w:val="00FE1607"/>
    <w:rsid w:val="00FE181F"/>
    <w:rsid w:val="00FE2182"/>
    <w:rsid w:val="00FE3229"/>
    <w:rsid w:val="00FE74C3"/>
    <w:rsid w:val="00FF0A19"/>
    <w:rsid w:val="00FF0BFD"/>
    <w:rsid w:val="00FF0D5F"/>
    <w:rsid w:val="00FF17A8"/>
    <w:rsid w:val="00FF1F6C"/>
    <w:rsid w:val="00FF215C"/>
    <w:rsid w:val="00FF377B"/>
    <w:rsid w:val="00FF3A21"/>
    <w:rsid w:val="00FF49E8"/>
    <w:rsid w:val="00FF560F"/>
    <w:rsid w:val="00FF5F36"/>
    <w:rsid w:val="00FF672F"/>
    <w:rsid w:val="00FF7934"/>
    <w:rsid w:val="00FF7A7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8CCBF6F"/>
  <w15:docId w15:val="{60579F14-76E3-418F-846C-A36CBD52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882"/>
    <w:pPr>
      <w:spacing w:after="200" w:line="276" w:lineRule="auto"/>
    </w:pPr>
    <w:rPr>
      <w:sz w:val="22"/>
      <w:szCs w:val="22"/>
      <w:lang w:eastAsia="en-US"/>
    </w:rPr>
  </w:style>
  <w:style w:type="paragraph" w:styleId="Heading1">
    <w:name w:val="heading 1"/>
    <w:basedOn w:val="Normal"/>
    <w:next w:val="Normal"/>
    <w:link w:val="Heading1Char"/>
    <w:qFormat/>
    <w:rsid w:val="000F33D2"/>
    <w:pPr>
      <w:keepNext/>
      <w:spacing w:before="120" w:after="120" w:line="240" w:lineRule="auto"/>
      <w:outlineLvl w:val="0"/>
    </w:pPr>
    <w:rPr>
      <w:rFonts w:cs="Arial"/>
      <w:b/>
      <w:caps/>
    </w:rPr>
  </w:style>
  <w:style w:type="paragraph" w:styleId="Heading2">
    <w:name w:val="heading 2"/>
    <w:basedOn w:val="Normal"/>
    <w:next w:val="Normal"/>
    <w:link w:val="Heading2Char"/>
    <w:uiPriority w:val="9"/>
    <w:qFormat/>
    <w:rsid w:val="00971E9B"/>
    <w:pPr>
      <w:spacing w:before="120" w:after="120" w:line="240" w:lineRule="auto"/>
      <w:outlineLvl w:val="1"/>
    </w:pPr>
    <w:rPr>
      <w:rFonts w:cs="Arial"/>
      <w:b/>
    </w:rPr>
  </w:style>
  <w:style w:type="paragraph" w:styleId="Heading3">
    <w:name w:val="heading 3"/>
    <w:basedOn w:val="Normal"/>
    <w:next w:val="Normal"/>
    <w:link w:val="Heading3Char"/>
    <w:qFormat/>
    <w:rsid w:val="00CA2A0C"/>
    <w:pPr>
      <w:adjustRightInd w:val="0"/>
      <w:spacing w:before="60" w:after="60" w:line="240" w:lineRule="auto"/>
      <w:outlineLvl w:val="2"/>
    </w:pPr>
    <w:rPr>
      <w:rFonts w:cs="Arial"/>
      <w:b/>
    </w:rPr>
  </w:style>
  <w:style w:type="paragraph" w:styleId="Heading4">
    <w:name w:val="heading 4"/>
    <w:basedOn w:val="Heading6"/>
    <w:next w:val="Normal"/>
    <w:link w:val="Heading4Char"/>
    <w:qFormat/>
    <w:rsid w:val="00720463"/>
    <w:pPr>
      <w:spacing w:before="120" w:after="120"/>
      <w:outlineLvl w:val="3"/>
    </w:pPr>
    <w:rPr>
      <w:rFonts w:ascii="Arial" w:hAnsi="Arial" w:cs="Arial"/>
    </w:rPr>
  </w:style>
  <w:style w:type="paragraph" w:styleId="Heading5">
    <w:name w:val="heading 5"/>
    <w:basedOn w:val="Heading3"/>
    <w:next w:val="Normal"/>
    <w:link w:val="Heading5Char"/>
    <w:uiPriority w:val="9"/>
    <w:unhideWhenUsed/>
    <w:rsid w:val="00720463"/>
    <w:pPr>
      <w:spacing w:before="120" w:after="120"/>
      <w:outlineLvl w:val="4"/>
    </w:p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paragraph" w:styleId="Heading8">
    <w:name w:val="heading 8"/>
    <w:basedOn w:val="Normal"/>
    <w:next w:val="Normal"/>
    <w:link w:val="Heading8Char"/>
    <w:uiPriority w:val="9"/>
    <w:unhideWhenUsed/>
    <w:qFormat/>
    <w:rsid w:val="00501367"/>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0F33D2"/>
    <w:rPr>
      <w:rFonts w:cs="Arial"/>
      <w:b/>
      <w:caps/>
      <w:sz w:val="22"/>
      <w:szCs w:val="22"/>
      <w:lang w:eastAsia="en-US"/>
    </w:rPr>
  </w:style>
  <w:style w:type="character" w:customStyle="1" w:styleId="Heading2Char">
    <w:name w:val="Heading 2 Char"/>
    <w:basedOn w:val="DefaultParagraphFont"/>
    <w:link w:val="Heading2"/>
    <w:uiPriority w:val="9"/>
    <w:rsid w:val="00971E9B"/>
    <w:rPr>
      <w:rFonts w:cs="Arial"/>
      <w:b/>
      <w:sz w:val="22"/>
      <w:szCs w:val="22"/>
      <w:lang w:eastAsia="en-US"/>
    </w:rPr>
  </w:style>
  <w:style w:type="character" w:customStyle="1" w:styleId="Heading3Char">
    <w:name w:val="Heading 3 Char"/>
    <w:basedOn w:val="DefaultParagraphFont"/>
    <w:link w:val="Heading3"/>
    <w:rsid w:val="00CA2A0C"/>
    <w:rPr>
      <w:rFonts w:cs="Arial"/>
      <w:b/>
      <w:sz w:val="22"/>
      <w:szCs w:val="22"/>
      <w:lang w:eastAsia="en-US"/>
    </w:rPr>
  </w:style>
  <w:style w:type="character" w:customStyle="1" w:styleId="Heading4Char">
    <w:name w:val="Heading 4 Char"/>
    <w:basedOn w:val="DefaultParagraphFont"/>
    <w:link w:val="Heading4"/>
    <w:rsid w:val="00720463"/>
    <w:rPr>
      <w:rFonts w:eastAsia="Times New Roman" w:cs="Arial"/>
      <w:b/>
      <w:bCs/>
      <w:sz w:val="22"/>
      <w:szCs w:val="22"/>
    </w:rPr>
  </w:style>
  <w:style w:type="paragraph" w:styleId="ListBullet">
    <w:name w:val="List Bullet"/>
    <w:basedOn w:val="Normal"/>
    <w:uiPriority w:val="99"/>
    <w:unhideWhenUsed/>
    <w:qFormat/>
    <w:rsid w:val="0073429B"/>
    <w:pPr>
      <w:numPr>
        <w:numId w:val="27"/>
      </w:numPr>
      <w:spacing w:after="0"/>
      <w:ind w:left="0" w:firstLine="0"/>
      <w:contextualSpacing/>
    </w:pPr>
    <w:rPr>
      <w:rFonts w:cs="Arial"/>
      <w:snapToGrid w:val="0"/>
      <w:sz w:val="20"/>
      <w:szCs w:val="20"/>
    </w:rPr>
  </w:style>
  <w:style w:type="paragraph" w:styleId="ListBullet2">
    <w:name w:val="List Bullet 2"/>
    <w:basedOn w:val="Normal"/>
    <w:uiPriority w:val="99"/>
    <w:unhideWhenUsed/>
    <w:rsid w:val="003C365A"/>
    <w:pPr>
      <w:numPr>
        <w:ilvl w:val="1"/>
        <w:numId w:val="45"/>
      </w:numPr>
      <w:spacing w:after="0"/>
      <w:ind w:left="357" w:firstLine="0"/>
      <w:contextualSpacing/>
    </w:pPr>
    <w:rPr>
      <w:rFonts w:cs="Arial"/>
      <w:sz w:val="20"/>
      <w:szCs w:val="20"/>
    </w:rPr>
  </w:style>
  <w:style w:type="paragraph" w:styleId="ListBullet3">
    <w:name w:val="List Bullet 3"/>
    <w:basedOn w:val="Normal"/>
    <w:uiPriority w:val="99"/>
    <w:unhideWhenUsed/>
    <w:rsid w:val="003C365A"/>
    <w:pPr>
      <w:numPr>
        <w:numId w:val="50"/>
      </w:numPr>
      <w:spacing w:after="0"/>
      <w:ind w:left="1077" w:hanging="357"/>
      <w:contextualSpacing/>
    </w:pPr>
    <w:rPr>
      <w:sz w:val="20"/>
      <w:szCs w:val="20"/>
    </w:rPr>
  </w:style>
  <w:style w:type="paragraph" w:styleId="ListBullet4">
    <w:name w:val="List Bullet 4"/>
    <w:basedOn w:val="Normal"/>
    <w:uiPriority w:val="99"/>
    <w:unhideWhenUsed/>
    <w:rsid w:val="00091608"/>
    <w:pPr>
      <w:numPr>
        <w:ilvl w:val="3"/>
        <w:numId w:val="37"/>
      </w:numPr>
    </w:pPr>
  </w:style>
  <w:style w:type="paragraph" w:styleId="ListBullet5">
    <w:name w:val="List Bullet 5"/>
    <w:basedOn w:val="Normal"/>
    <w:uiPriority w:val="99"/>
    <w:unhideWhenUsed/>
    <w:rsid w:val="00091608"/>
    <w:pPr>
      <w:numPr>
        <w:ilvl w:val="4"/>
        <w:numId w:val="3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subsection"/>
    <w:uiPriority w:val="99"/>
    <w:qFormat/>
    <w:rsid w:val="005B2E69"/>
    <w:pPr>
      <w:spacing w:before="0" w:line="276" w:lineRule="auto"/>
      <w:ind w:left="720" w:hanging="720"/>
      <w:contextualSpacing/>
    </w:pPr>
    <w:rPr>
      <w:rFonts w:ascii="Arial" w:hAnsi="Arial" w:cs="Arial"/>
      <w:sz w:val="20"/>
    </w:rPr>
  </w:style>
  <w:style w:type="paragraph" w:styleId="ListNumber2">
    <w:name w:val="List Number 2"/>
    <w:basedOn w:val="paragraph"/>
    <w:uiPriority w:val="99"/>
    <w:rsid w:val="005B2E69"/>
    <w:pPr>
      <w:spacing w:before="0" w:line="276" w:lineRule="auto"/>
      <w:ind w:left="357" w:firstLine="357"/>
      <w:contextualSpacing/>
    </w:pPr>
    <w:rPr>
      <w:rFonts w:ascii="Arial" w:hAnsi="Arial" w:cs="Arial"/>
      <w:noProof/>
      <w:sz w:val="20"/>
    </w:rPr>
  </w:style>
  <w:style w:type="paragraph" w:styleId="ListNumber3">
    <w:name w:val="List Number 3"/>
    <w:basedOn w:val="Normal"/>
    <w:uiPriority w:val="99"/>
    <w:rsid w:val="007022C0"/>
    <w:pPr>
      <w:spacing w:before="60" w:after="60"/>
      <w:ind w:left="1089" w:hanging="369"/>
      <w:contextualSpacing/>
    </w:pPr>
    <w:rPr>
      <w:rFonts w:cs="Arial"/>
      <w:sz w:val="20"/>
      <w:szCs w:val="20"/>
    </w:r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7022C0"/>
    <w:pPr>
      <w:spacing w:before="60" w:after="60"/>
      <w:contextualSpacing/>
    </w:pPr>
    <w:rPr>
      <w:rFonts w:cs="Arial"/>
      <w:sz w:val="20"/>
      <w:szCs w:val="20"/>
    </w:r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Tabletext"/>
    <w:link w:val="PlainTextChar"/>
    <w:rsid w:val="007022C0"/>
  </w:style>
  <w:style w:type="character" w:customStyle="1" w:styleId="PlainTextChar">
    <w:name w:val="Plain Text Char"/>
    <w:basedOn w:val="DefaultParagraphFont"/>
    <w:link w:val="PlainText"/>
    <w:rsid w:val="007022C0"/>
    <w:rPr>
      <w:rFonts w:cs="Arial"/>
      <w:lang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uiPriority w:val="20"/>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277D52"/>
    <w:pPr>
      <w:autoSpaceDE w:val="0"/>
      <w:autoSpaceDN w:val="0"/>
      <w:spacing w:after="120" w:line="240" w:lineRule="auto"/>
    </w:pPr>
    <w:rPr>
      <w:rFonts w:eastAsia="Times New Roman"/>
      <w:sz w:val="18"/>
      <w:szCs w:val="24"/>
      <w:lang w:val="en-GB"/>
    </w:rPr>
  </w:style>
  <w:style w:type="character" w:customStyle="1" w:styleId="FootnoteTextChar">
    <w:name w:val="Footnote Text Char"/>
    <w:basedOn w:val="DefaultParagraphFont"/>
    <w:link w:val="FootnoteText"/>
    <w:uiPriority w:val="99"/>
    <w:semiHidden/>
    <w:rsid w:val="00277D52"/>
    <w:rPr>
      <w:rFonts w:eastAsia="Times New Roman"/>
      <w:sz w:val="18"/>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8755F0"/>
    <w:pPr>
      <w:keepLines/>
      <w:spacing w:before="480" w:after="0"/>
      <w:outlineLvl w:val="9"/>
    </w:pPr>
    <w:rPr>
      <w:rFonts w:eastAsia="Times New Roman" w:cs="Times New Roman"/>
      <w:bCs/>
      <w:caps w:val="0"/>
      <w:sz w:val="24"/>
      <w:szCs w:val="28"/>
      <w:lang w:val="en-US"/>
    </w:rPr>
  </w:style>
  <w:style w:type="paragraph" w:styleId="TOC1">
    <w:name w:val="toc 1"/>
    <w:basedOn w:val="Normal"/>
    <w:next w:val="Normal"/>
    <w:autoRedefine/>
    <w:uiPriority w:val="39"/>
    <w:unhideWhenUsed/>
    <w:rsid w:val="00931036"/>
    <w:pPr>
      <w:tabs>
        <w:tab w:val="right" w:leader="dot" w:pos="9072"/>
      </w:tabs>
      <w:spacing w:after="100" w:line="240" w:lineRule="auto"/>
      <w:ind w:left="993" w:right="140"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8755F0"/>
    <w:pPr>
      <w:tabs>
        <w:tab w:val="right" w:leader="dot" w:pos="9202"/>
      </w:tabs>
      <w:spacing w:after="100" w:line="259" w:lineRule="auto"/>
      <w:ind w:left="220"/>
    </w:pPr>
    <w:rPr>
      <w:rFonts w:ascii="Times New Roman" w:eastAsiaTheme="minorEastAsia" w:hAnsi="Times New Roman"/>
      <w:lang w:val="en-US"/>
    </w:rPr>
  </w:style>
  <w:style w:type="paragraph" w:styleId="Revision">
    <w:name w:val="Revision"/>
    <w:hidden/>
    <w:uiPriority w:val="99"/>
    <w:semiHidden/>
    <w:rsid w:val="00310F46"/>
    <w:rPr>
      <w:sz w:val="22"/>
      <w:szCs w:val="22"/>
      <w:lang w:eastAsia="en-US"/>
    </w:rPr>
  </w:style>
  <w:style w:type="paragraph" w:customStyle="1" w:styleId="paragraph">
    <w:name w:val="paragraph"/>
    <w:aliases w:val="a"/>
    <w:basedOn w:val="Normal"/>
    <w:link w:val="paragraphChar"/>
    <w:rsid w:val="009A1276"/>
    <w:pPr>
      <w:tabs>
        <w:tab w:val="right" w:pos="1531"/>
      </w:tabs>
      <w:spacing w:before="40" w:after="0" w:line="240" w:lineRule="auto"/>
      <w:ind w:left="1644" w:hanging="1644"/>
    </w:pPr>
    <w:rPr>
      <w:rFonts w:ascii="Times New Roman" w:eastAsia="Times New Roman" w:hAnsi="Times New Roman"/>
      <w:szCs w:val="20"/>
      <w:lang w:eastAsia="en-AU"/>
    </w:rPr>
  </w:style>
  <w:style w:type="character" w:customStyle="1" w:styleId="paragraphChar">
    <w:name w:val="paragraph Char"/>
    <w:aliases w:val="a Char"/>
    <w:basedOn w:val="DefaultParagraphFont"/>
    <w:link w:val="paragraph"/>
    <w:rsid w:val="009A1276"/>
    <w:rPr>
      <w:rFonts w:ascii="Times New Roman" w:eastAsia="Times New Roman" w:hAnsi="Times New Roman"/>
      <w:sz w:val="22"/>
    </w:rPr>
  </w:style>
  <w:style w:type="paragraph" w:customStyle="1" w:styleId="subsection">
    <w:name w:val="subsection"/>
    <w:aliases w:val="ss"/>
    <w:basedOn w:val="Normal"/>
    <w:link w:val="subsectionChar"/>
    <w:rsid w:val="00215FE3"/>
    <w:pPr>
      <w:tabs>
        <w:tab w:val="right" w:pos="1021"/>
      </w:tabs>
      <w:spacing w:before="180" w:after="0" w:line="240" w:lineRule="auto"/>
      <w:ind w:left="1134" w:hanging="1134"/>
    </w:pPr>
    <w:rPr>
      <w:rFonts w:ascii="Times New Roman" w:eastAsia="Times New Roman" w:hAnsi="Times New Roman"/>
      <w:szCs w:val="20"/>
      <w:lang w:eastAsia="en-AU"/>
    </w:rPr>
  </w:style>
  <w:style w:type="character" w:customStyle="1" w:styleId="subsectionChar">
    <w:name w:val="subsection Char"/>
    <w:aliases w:val="ss Char"/>
    <w:basedOn w:val="DefaultParagraphFont"/>
    <w:link w:val="subsection"/>
    <w:rsid w:val="00215FE3"/>
    <w:rPr>
      <w:rFonts w:ascii="Times New Roman" w:eastAsia="Times New Roman" w:hAnsi="Times New Roman"/>
      <w:sz w:val="22"/>
    </w:rPr>
  </w:style>
  <w:style w:type="paragraph" w:customStyle="1" w:styleId="subsection2">
    <w:name w:val="subsection2"/>
    <w:aliases w:val="ss2"/>
    <w:basedOn w:val="Normal"/>
    <w:next w:val="subsection"/>
    <w:link w:val="subsection2Char"/>
    <w:rsid w:val="00306B34"/>
    <w:pPr>
      <w:spacing w:before="40" w:after="0" w:line="240" w:lineRule="auto"/>
      <w:ind w:left="1134"/>
    </w:pPr>
    <w:rPr>
      <w:rFonts w:ascii="Times New Roman" w:eastAsia="Times New Roman" w:hAnsi="Times New Roman"/>
      <w:szCs w:val="20"/>
      <w:lang w:eastAsia="en-AU"/>
    </w:rPr>
  </w:style>
  <w:style w:type="character" w:customStyle="1" w:styleId="subsection2Char">
    <w:name w:val="subsection2 Char"/>
    <w:aliases w:val="ss2 Char"/>
    <w:link w:val="subsection2"/>
    <w:rsid w:val="00306B34"/>
    <w:rPr>
      <w:rFonts w:ascii="Times New Roman" w:eastAsia="Times New Roman" w:hAnsi="Times New Roman"/>
      <w:sz w:val="22"/>
    </w:rPr>
  </w:style>
  <w:style w:type="paragraph" w:customStyle="1" w:styleId="paragraphsub">
    <w:name w:val="paragraph(sub)"/>
    <w:aliases w:val="aa"/>
    <w:basedOn w:val="Normal"/>
    <w:rsid w:val="00807BB8"/>
    <w:pPr>
      <w:tabs>
        <w:tab w:val="right" w:pos="1985"/>
      </w:tabs>
      <w:spacing w:before="40" w:after="0" w:line="240" w:lineRule="auto"/>
      <w:ind w:left="2098" w:hanging="2098"/>
    </w:pPr>
    <w:rPr>
      <w:rFonts w:ascii="Times New Roman" w:eastAsia="Times New Roman" w:hAnsi="Times New Roman"/>
      <w:szCs w:val="20"/>
      <w:lang w:eastAsia="en-AU"/>
    </w:rPr>
  </w:style>
  <w:style w:type="paragraph" w:customStyle="1" w:styleId="Stylea">
    <w:name w:val="Style (a)"/>
    <w:basedOn w:val="Normal"/>
    <w:qFormat/>
    <w:rsid w:val="005C0537"/>
    <w:pPr>
      <w:numPr>
        <w:numId w:val="44"/>
      </w:numPr>
      <w:spacing w:after="0" w:line="240" w:lineRule="auto"/>
      <w:ind w:left="714" w:hanging="357"/>
    </w:pPr>
    <w:rPr>
      <w:rFonts w:ascii="Times New Roman" w:eastAsia="Times New Roman" w:hAnsi="Times New Roman"/>
      <w:snapToGrid w:val="0"/>
      <w:color w:val="FF0000"/>
      <w:sz w:val="24"/>
      <w:szCs w:val="24"/>
    </w:rPr>
  </w:style>
  <w:style w:type="character" w:styleId="FollowedHyperlink">
    <w:name w:val="FollowedHyperlink"/>
    <w:basedOn w:val="DefaultParagraphFont"/>
    <w:uiPriority w:val="99"/>
    <w:semiHidden/>
    <w:unhideWhenUsed/>
    <w:rsid w:val="00786FDC"/>
    <w:rPr>
      <w:color w:val="800080" w:themeColor="followedHyperlink"/>
      <w:u w:val="single"/>
    </w:rPr>
  </w:style>
  <w:style w:type="paragraph" w:styleId="List">
    <w:name w:val="List"/>
    <w:basedOn w:val="Normal"/>
    <w:uiPriority w:val="99"/>
    <w:rsid w:val="00B8128A"/>
    <w:pPr>
      <w:spacing w:before="60" w:after="60"/>
      <w:ind w:left="357" w:hanging="357"/>
      <w:contextualSpacing/>
    </w:pPr>
    <w:rPr>
      <w:sz w:val="20"/>
      <w:szCs w:val="20"/>
    </w:rPr>
  </w:style>
  <w:style w:type="character" w:customStyle="1" w:styleId="Heading8Char">
    <w:name w:val="Heading 8 Char"/>
    <w:basedOn w:val="DefaultParagraphFont"/>
    <w:link w:val="Heading8"/>
    <w:uiPriority w:val="9"/>
    <w:rsid w:val="00501367"/>
    <w:rPr>
      <w:rFonts w:asciiTheme="majorHAnsi" w:eastAsiaTheme="majorEastAsia" w:hAnsiTheme="majorHAnsi" w:cstheme="majorBidi"/>
      <w:color w:val="272727" w:themeColor="text1" w:themeTint="D8"/>
      <w:sz w:val="21"/>
      <w:szCs w:val="21"/>
      <w:lang w:eastAsia="en-US"/>
    </w:rPr>
  </w:style>
  <w:style w:type="paragraph" w:styleId="Bibliography">
    <w:name w:val="Bibliography"/>
    <w:basedOn w:val="Normal"/>
    <w:next w:val="Normal"/>
    <w:uiPriority w:val="37"/>
    <w:unhideWhenUsed/>
    <w:rsid w:val="002B2059"/>
    <w:pPr>
      <w:spacing w:before="120" w:after="120" w:line="240" w:lineRule="auto"/>
      <w:ind w:left="357" w:hanging="357"/>
    </w:pPr>
    <w:rPr>
      <w:sz w:val="20"/>
      <w:szCs w:val="20"/>
    </w:rPr>
  </w:style>
  <w:style w:type="paragraph" w:styleId="ListContinue">
    <w:name w:val="List Continue"/>
    <w:basedOn w:val="ListBullet"/>
    <w:uiPriority w:val="99"/>
    <w:rsid w:val="003353DA"/>
    <w:pPr>
      <w:spacing w:before="120" w:after="120" w:line="240" w:lineRule="auto"/>
      <w:contextualSpacing w:val="0"/>
    </w:pPr>
    <w:rPr>
      <w:sz w:val="22"/>
      <w:szCs w:val="22"/>
    </w:rPr>
  </w:style>
  <w:style w:type="paragraph" w:styleId="ListContinue2">
    <w:name w:val="List Continue 2"/>
    <w:basedOn w:val="ListBullet2"/>
    <w:uiPriority w:val="99"/>
    <w:unhideWhenUsed/>
    <w:rsid w:val="003353DA"/>
    <w:pPr>
      <w:spacing w:before="120" w:after="120" w:line="240" w:lineRule="auto"/>
      <w:ind w:left="714" w:hanging="357"/>
      <w:contextualSpacing w:val="0"/>
    </w:pPr>
    <w:rPr>
      <w:sz w:val="22"/>
      <w:szCs w:val="22"/>
    </w:rPr>
  </w:style>
  <w:style w:type="character" w:customStyle="1" w:styleId="Heading5Char">
    <w:name w:val="Heading 5 Char"/>
    <w:basedOn w:val="DefaultParagraphFont"/>
    <w:link w:val="Heading5"/>
    <w:uiPriority w:val="9"/>
    <w:rsid w:val="00720463"/>
    <w:rPr>
      <w:rFonts w:cs="Arial"/>
      <w:b/>
      <w:sz w:val="22"/>
      <w:szCs w:val="22"/>
      <w:lang w:eastAsia="en-US"/>
    </w:rPr>
  </w:style>
  <w:style w:type="character" w:customStyle="1" w:styleId="organisation">
    <w:name w:val="organisation"/>
    <w:basedOn w:val="DefaultParagraphFont"/>
    <w:rsid w:val="00E37F31"/>
  </w:style>
  <w:style w:type="paragraph" w:styleId="List2">
    <w:name w:val="List 2"/>
    <w:basedOn w:val="Normal"/>
    <w:uiPriority w:val="99"/>
    <w:unhideWhenUsed/>
    <w:rsid w:val="003353DA"/>
    <w:pPr>
      <w:ind w:left="566" w:hanging="283"/>
      <w:contextualSpacing/>
    </w:pPr>
  </w:style>
  <w:style w:type="character" w:styleId="Strong">
    <w:name w:val="Strong"/>
    <w:basedOn w:val="DefaultParagraphFont"/>
    <w:uiPriority w:val="22"/>
    <w:qFormat/>
    <w:rsid w:val="00C2350F"/>
    <w:rPr>
      <w:b/>
      <w:bCs/>
    </w:rPr>
  </w:style>
  <w:style w:type="paragraph" w:customStyle="1" w:styleId="Pa13">
    <w:name w:val="Pa13"/>
    <w:basedOn w:val="Default"/>
    <w:next w:val="Default"/>
    <w:uiPriority w:val="99"/>
    <w:rsid w:val="00B74E34"/>
    <w:pPr>
      <w:spacing w:line="161" w:lineRule="atLeast"/>
    </w:pPr>
    <w:rPr>
      <w:rFonts w:ascii="MiloPro-Light" w:hAnsi="MiloPro-Light"/>
      <w:color w:val="auto"/>
      <w:lang w:eastAsia="en-AU"/>
    </w:rPr>
  </w:style>
  <w:style w:type="paragraph" w:customStyle="1" w:styleId="Pa11">
    <w:name w:val="Pa11"/>
    <w:basedOn w:val="Default"/>
    <w:next w:val="Default"/>
    <w:uiPriority w:val="99"/>
    <w:rsid w:val="00A45B70"/>
    <w:pPr>
      <w:spacing w:line="241" w:lineRule="atLeast"/>
    </w:pPr>
    <w:rPr>
      <w:rFonts w:ascii="Cambria" w:hAnsi="Cambria"/>
      <w:color w:val="auto"/>
      <w:lang w:eastAsia="en-AU"/>
    </w:rPr>
  </w:style>
  <w:style w:type="paragraph" w:customStyle="1" w:styleId="Pa3">
    <w:name w:val="Pa3"/>
    <w:basedOn w:val="Default"/>
    <w:next w:val="Default"/>
    <w:uiPriority w:val="99"/>
    <w:rsid w:val="00A45B70"/>
    <w:pPr>
      <w:spacing w:line="181" w:lineRule="atLeast"/>
    </w:pPr>
    <w:rPr>
      <w:rFonts w:ascii="Cambria" w:hAnsi="Cambria"/>
      <w:color w:val="auto"/>
      <w:lang w:eastAsia="en-AU"/>
    </w:rPr>
  </w:style>
  <w:style w:type="paragraph" w:customStyle="1" w:styleId="Pa22">
    <w:name w:val="Pa22"/>
    <w:basedOn w:val="Default"/>
    <w:next w:val="Default"/>
    <w:uiPriority w:val="99"/>
    <w:rsid w:val="00682DD3"/>
    <w:pPr>
      <w:spacing w:line="241" w:lineRule="atLeast"/>
    </w:pPr>
    <w:rPr>
      <w:rFonts w:ascii="Myriad Pro" w:hAnsi="Myriad Pro"/>
      <w:color w:val="auto"/>
      <w:lang w:eastAsia="en-AU"/>
    </w:rPr>
  </w:style>
  <w:style w:type="paragraph" w:customStyle="1" w:styleId="DefaultParagraphFontPara">
    <w:name w:val="Default Paragraph Font Para"/>
    <w:basedOn w:val="Normal"/>
    <w:rsid w:val="00F9212A"/>
    <w:pPr>
      <w:spacing w:after="0" w:line="240" w:lineRule="auto"/>
    </w:pPr>
    <w:rPr>
      <w:rFonts w:eastAsia="Times New Roman"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86460">
      <w:bodyDiv w:val="1"/>
      <w:marLeft w:val="0"/>
      <w:marRight w:val="0"/>
      <w:marTop w:val="0"/>
      <w:marBottom w:val="0"/>
      <w:divBdr>
        <w:top w:val="none" w:sz="0" w:space="0" w:color="auto"/>
        <w:left w:val="none" w:sz="0" w:space="0" w:color="auto"/>
        <w:bottom w:val="none" w:sz="0" w:space="0" w:color="auto"/>
        <w:right w:val="none" w:sz="0" w:space="0" w:color="auto"/>
      </w:divBdr>
    </w:div>
    <w:div w:id="94719176">
      <w:bodyDiv w:val="1"/>
      <w:marLeft w:val="0"/>
      <w:marRight w:val="0"/>
      <w:marTop w:val="0"/>
      <w:marBottom w:val="0"/>
      <w:divBdr>
        <w:top w:val="none" w:sz="0" w:space="0" w:color="auto"/>
        <w:left w:val="none" w:sz="0" w:space="0" w:color="auto"/>
        <w:bottom w:val="none" w:sz="0" w:space="0" w:color="auto"/>
        <w:right w:val="none" w:sz="0" w:space="0" w:color="auto"/>
      </w:divBdr>
    </w:div>
    <w:div w:id="112942663">
      <w:bodyDiv w:val="1"/>
      <w:marLeft w:val="0"/>
      <w:marRight w:val="0"/>
      <w:marTop w:val="0"/>
      <w:marBottom w:val="0"/>
      <w:divBdr>
        <w:top w:val="none" w:sz="0" w:space="0" w:color="auto"/>
        <w:left w:val="none" w:sz="0" w:space="0" w:color="auto"/>
        <w:bottom w:val="none" w:sz="0" w:space="0" w:color="auto"/>
        <w:right w:val="none" w:sz="0" w:space="0" w:color="auto"/>
      </w:divBdr>
    </w:div>
    <w:div w:id="207256935">
      <w:bodyDiv w:val="1"/>
      <w:marLeft w:val="0"/>
      <w:marRight w:val="0"/>
      <w:marTop w:val="0"/>
      <w:marBottom w:val="0"/>
      <w:divBdr>
        <w:top w:val="none" w:sz="0" w:space="0" w:color="auto"/>
        <w:left w:val="none" w:sz="0" w:space="0" w:color="auto"/>
        <w:bottom w:val="none" w:sz="0" w:space="0" w:color="auto"/>
        <w:right w:val="none" w:sz="0" w:space="0" w:color="auto"/>
      </w:divBdr>
    </w:div>
    <w:div w:id="211893554">
      <w:bodyDiv w:val="1"/>
      <w:marLeft w:val="0"/>
      <w:marRight w:val="0"/>
      <w:marTop w:val="0"/>
      <w:marBottom w:val="0"/>
      <w:divBdr>
        <w:top w:val="none" w:sz="0" w:space="0" w:color="auto"/>
        <w:left w:val="none" w:sz="0" w:space="0" w:color="auto"/>
        <w:bottom w:val="none" w:sz="0" w:space="0" w:color="auto"/>
        <w:right w:val="none" w:sz="0" w:space="0" w:color="auto"/>
      </w:divBdr>
    </w:div>
    <w:div w:id="316613552">
      <w:bodyDiv w:val="1"/>
      <w:marLeft w:val="0"/>
      <w:marRight w:val="0"/>
      <w:marTop w:val="0"/>
      <w:marBottom w:val="0"/>
      <w:divBdr>
        <w:top w:val="none" w:sz="0" w:space="0" w:color="auto"/>
        <w:left w:val="none" w:sz="0" w:space="0" w:color="auto"/>
        <w:bottom w:val="none" w:sz="0" w:space="0" w:color="auto"/>
        <w:right w:val="none" w:sz="0" w:space="0" w:color="auto"/>
      </w:divBdr>
    </w:div>
    <w:div w:id="385492758">
      <w:bodyDiv w:val="1"/>
      <w:marLeft w:val="0"/>
      <w:marRight w:val="0"/>
      <w:marTop w:val="0"/>
      <w:marBottom w:val="0"/>
      <w:divBdr>
        <w:top w:val="none" w:sz="0" w:space="0" w:color="auto"/>
        <w:left w:val="none" w:sz="0" w:space="0" w:color="auto"/>
        <w:bottom w:val="none" w:sz="0" w:space="0" w:color="auto"/>
        <w:right w:val="none" w:sz="0" w:space="0" w:color="auto"/>
      </w:divBdr>
    </w:div>
    <w:div w:id="387873808">
      <w:bodyDiv w:val="1"/>
      <w:marLeft w:val="0"/>
      <w:marRight w:val="0"/>
      <w:marTop w:val="0"/>
      <w:marBottom w:val="0"/>
      <w:divBdr>
        <w:top w:val="none" w:sz="0" w:space="0" w:color="auto"/>
        <w:left w:val="none" w:sz="0" w:space="0" w:color="auto"/>
        <w:bottom w:val="none" w:sz="0" w:space="0" w:color="auto"/>
        <w:right w:val="none" w:sz="0" w:space="0" w:color="auto"/>
      </w:divBdr>
    </w:div>
    <w:div w:id="472253190">
      <w:bodyDiv w:val="1"/>
      <w:marLeft w:val="0"/>
      <w:marRight w:val="0"/>
      <w:marTop w:val="0"/>
      <w:marBottom w:val="0"/>
      <w:divBdr>
        <w:top w:val="none" w:sz="0" w:space="0" w:color="auto"/>
        <w:left w:val="none" w:sz="0" w:space="0" w:color="auto"/>
        <w:bottom w:val="none" w:sz="0" w:space="0" w:color="auto"/>
        <w:right w:val="none" w:sz="0" w:space="0" w:color="auto"/>
      </w:divBdr>
    </w:div>
    <w:div w:id="484054030">
      <w:bodyDiv w:val="1"/>
      <w:marLeft w:val="0"/>
      <w:marRight w:val="0"/>
      <w:marTop w:val="0"/>
      <w:marBottom w:val="0"/>
      <w:divBdr>
        <w:top w:val="none" w:sz="0" w:space="0" w:color="auto"/>
        <w:left w:val="none" w:sz="0" w:space="0" w:color="auto"/>
        <w:bottom w:val="none" w:sz="0" w:space="0" w:color="auto"/>
        <w:right w:val="none" w:sz="0" w:space="0" w:color="auto"/>
      </w:divBdr>
    </w:div>
    <w:div w:id="564341294">
      <w:bodyDiv w:val="1"/>
      <w:marLeft w:val="0"/>
      <w:marRight w:val="0"/>
      <w:marTop w:val="0"/>
      <w:marBottom w:val="0"/>
      <w:divBdr>
        <w:top w:val="none" w:sz="0" w:space="0" w:color="auto"/>
        <w:left w:val="none" w:sz="0" w:space="0" w:color="auto"/>
        <w:bottom w:val="none" w:sz="0" w:space="0" w:color="auto"/>
        <w:right w:val="none" w:sz="0" w:space="0" w:color="auto"/>
      </w:divBdr>
    </w:div>
    <w:div w:id="581643452">
      <w:bodyDiv w:val="1"/>
      <w:marLeft w:val="0"/>
      <w:marRight w:val="0"/>
      <w:marTop w:val="0"/>
      <w:marBottom w:val="0"/>
      <w:divBdr>
        <w:top w:val="none" w:sz="0" w:space="0" w:color="auto"/>
        <w:left w:val="none" w:sz="0" w:space="0" w:color="auto"/>
        <w:bottom w:val="none" w:sz="0" w:space="0" w:color="auto"/>
        <w:right w:val="none" w:sz="0" w:space="0" w:color="auto"/>
      </w:divBdr>
    </w:div>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641496680">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723676303">
      <w:bodyDiv w:val="1"/>
      <w:marLeft w:val="0"/>
      <w:marRight w:val="0"/>
      <w:marTop w:val="0"/>
      <w:marBottom w:val="0"/>
      <w:divBdr>
        <w:top w:val="none" w:sz="0" w:space="0" w:color="auto"/>
        <w:left w:val="none" w:sz="0" w:space="0" w:color="auto"/>
        <w:bottom w:val="none" w:sz="0" w:space="0" w:color="auto"/>
        <w:right w:val="none" w:sz="0" w:space="0" w:color="auto"/>
      </w:divBdr>
    </w:div>
    <w:div w:id="802582139">
      <w:bodyDiv w:val="1"/>
      <w:marLeft w:val="0"/>
      <w:marRight w:val="0"/>
      <w:marTop w:val="0"/>
      <w:marBottom w:val="0"/>
      <w:divBdr>
        <w:top w:val="none" w:sz="0" w:space="0" w:color="auto"/>
        <w:left w:val="none" w:sz="0" w:space="0" w:color="auto"/>
        <w:bottom w:val="none" w:sz="0" w:space="0" w:color="auto"/>
        <w:right w:val="none" w:sz="0" w:space="0" w:color="auto"/>
      </w:divBdr>
      <w:divsChild>
        <w:div w:id="777412533">
          <w:marLeft w:val="0"/>
          <w:marRight w:val="0"/>
          <w:marTop w:val="0"/>
          <w:marBottom w:val="0"/>
          <w:divBdr>
            <w:top w:val="none" w:sz="0" w:space="0" w:color="auto"/>
            <w:left w:val="none" w:sz="0" w:space="0" w:color="auto"/>
            <w:bottom w:val="none" w:sz="0" w:space="0" w:color="auto"/>
            <w:right w:val="none" w:sz="0" w:space="0" w:color="auto"/>
          </w:divBdr>
          <w:divsChild>
            <w:div w:id="158160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666723">
      <w:bodyDiv w:val="1"/>
      <w:marLeft w:val="0"/>
      <w:marRight w:val="0"/>
      <w:marTop w:val="0"/>
      <w:marBottom w:val="0"/>
      <w:divBdr>
        <w:top w:val="none" w:sz="0" w:space="0" w:color="auto"/>
        <w:left w:val="none" w:sz="0" w:space="0" w:color="auto"/>
        <w:bottom w:val="none" w:sz="0" w:space="0" w:color="auto"/>
        <w:right w:val="none" w:sz="0" w:space="0" w:color="auto"/>
      </w:divBdr>
    </w:div>
    <w:div w:id="880288452">
      <w:bodyDiv w:val="1"/>
      <w:marLeft w:val="0"/>
      <w:marRight w:val="0"/>
      <w:marTop w:val="0"/>
      <w:marBottom w:val="0"/>
      <w:divBdr>
        <w:top w:val="none" w:sz="0" w:space="0" w:color="auto"/>
        <w:left w:val="none" w:sz="0" w:space="0" w:color="auto"/>
        <w:bottom w:val="none" w:sz="0" w:space="0" w:color="auto"/>
        <w:right w:val="none" w:sz="0" w:space="0" w:color="auto"/>
      </w:divBdr>
    </w:div>
    <w:div w:id="919942365">
      <w:bodyDiv w:val="1"/>
      <w:marLeft w:val="0"/>
      <w:marRight w:val="0"/>
      <w:marTop w:val="0"/>
      <w:marBottom w:val="0"/>
      <w:divBdr>
        <w:top w:val="none" w:sz="0" w:space="0" w:color="auto"/>
        <w:left w:val="none" w:sz="0" w:space="0" w:color="auto"/>
        <w:bottom w:val="none" w:sz="0" w:space="0" w:color="auto"/>
        <w:right w:val="none" w:sz="0" w:space="0" w:color="auto"/>
      </w:divBdr>
    </w:div>
    <w:div w:id="1039359042">
      <w:bodyDiv w:val="1"/>
      <w:marLeft w:val="0"/>
      <w:marRight w:val="0"/>
      <w:marTop w:val="0"/>
      <w:marBottom w:val="0"/>
      <w:divBdr>
        <w:top w:val="none" w:sz="0" w:space="0" w:color="auto"/>
        <w:left w:val="none" w:sz="0" w:space="0" w:color="auto"/>
        <w:bottom w:val="none" w:sz="0" w:space="0" w:color="auto"/>
        <w:right w:val="none" w:sz="0" w:space="0" w:color="auto"/>
      </w:divBdr>
    </w:div>
    <w:div w:id="1041636651">
      <w:bodyDiv w:val="1"/>
      <w:marLeft w:val="0"/>
      <w:marRight w:val="0"/>
      <w:marTop w:val="0"/>
      <w:marBottom w:val="0"/>
      <w:divBdr>
        <w:top w:val="none" w:sz="0" w:space="0" w:color="auto"/>
        <w:left w:val="none" w:sz="0" w:space="0" w:color="auto"/>
        <w:bottom w:val="none" w:sz="0" w:space="0" w:color="auto"/>
        <w:right w:val="none" w:sz="0" w:space="0" w:color="auto"/>
      </w:divBdr>
    </w:div>
    <w:div w:id="1065449099">
      <w:bodyDiv w:val="1"/>
      <w:marLeft w:val="0"/>
      <w:marRight w:val="0"/>
      <w:marTop w:val="0"/>
      <w:marBottom w:val="0"/>
      <w:divBdr>
        <w:top w:val="none" w:sz="0" w:space="0" w:color="auto"/>
        <w:left w:val="none" w:sz="0" w:space="0" w:color="auto"/>
        <w:bottom w:val="none" w:sz="0" w:space="0" w:color="auto"/>
        <w:right w:val="none" w:sz="0" w:space="0" w:color="auto"/>
      </w:divBdr>
    </w:div>
    <w:div w:id="1099175160">
      <w:bodyDiv w:val="1"/>
      <w:marLeft w:val="0"/>
      <w:marRight w:val="0"/>
      <w:marTop w:val="0"/>
      <w:marBottom w:val="0"/>
      <w:divBdr>
        <w:top w:val="none" w:sz="0" w:space="0" w:color="auto"/>
        <w:left w:val="none" w:sz="0" w:space="0" w:color="auto"/>
        <w:bottom w:val="none" w:sz="0" w:space="0" w:color="auto"/>
        <w:right w:val="none" w:sz="0" w:space="0" w:color="auto"/>
      </w:divBdr>
    </w:div>
    <w:div w:id="1450928058">
      <w:bodyDiv w:val="1"/>
      <w:marLeft w:val="0"/>
      <w:marRight w:val="0"/>
      <w:marTop w:val="0"/>
      <w:marBottom w:val="0"/>
      <w:divBdr>
        <w:top w:val="none" w:sz="0" w:space="0" w:color="auto"/>
        <w:left w:val="none" w:sz="0" w:space="0" w:color="auto"/>
        <w:bottom w:val="none" w:sz="0" w:space="0" w:color="auto"/>
        <w:right w:val="none" w:sz="0" w:space="0" w:color="auto"/>
      </w:divBdr>
    </w:div>
    <w:div w:id="1460759969">
      <w:bodyDiv w:val="1"/>
      <w:marLeft w:val="0"/>
      <w:marRight w:val="0"/>
      <w:marTop w:val="0"/>
      <w:marBottom w:val="0"/>
      <w:divBdr>
        <w:top w:val="none" w:sz="0" w:space="0" w:color="auto"/>
        <w:left w:val="none" w:sz="0" w:space="0" w:color="auto"/>
        <w:bottom w:val="none" w:sz="0" w:space="0" w:color="auto"/>
        <w:right w:val="none" w:sz="0" w:space="0" w:color="auto"/>
      </w:divBdr>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87763638">
      <w:bodyDiv w:val="1"/>
      <w:marLeft w:val="0"/>
      <w:marRight w:val="0"/>
      <w:marTop w:val="0"/>
      <w:marBottom w:val="0"/>
      <w:divBdr>
        <w:top w:val="none" w:sz="0" w:space="0" w:color="auto"/>
        <w:left w:val="none" w:sz="0" w:space="0" w:color="auto"/>
        <w:bottom w:val="none" w:sz="0" w:space="0" w:color="auto"/>
        <w:right w:val="none" w:sz="0" w:space="0" w:color="auto"/>
      </w:divBdr>
    </w:div>
    <w:div w:id="1775130951">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06644012">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39116350">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11662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agriculture.gov.au/fisheries/environment/sharks"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https://www.afma.gov.au/sustainability-environment/protected-species-management-strategies" TargetMode="External"/><Relationship Id="rId25" Type="http://schemas.openxmlformats.org/officeDocument/2006/relationships/footer" Target="footer8.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6.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7.xml"/><Relationship Id="rId10" Type="http://schemas.openxmlformats.org/officeDocument/2006/relationships/footer" Target="footer1.xml"/><Relationship Id="rId19" Type="http://schemas.openxmlformats.org/officeDocument/2006/relationships/hyperlink" Target="http://www.environment.gov.au/resource/recovery-plan-white-shark-carcharodon-carcharias"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jpeg"/><Relationship Id="rId22" Type="http://schemas.openxmlformats.org/officeDocument/2006/relationships/footer" Target="footer6.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A5DF987F.dotm</Template>
  <TotalTime>1</TotalTime>
  <Pages>41</Pages>
  <Words>19648</Words>
  <Characters>111998</Characters>
  <Application>Microsoft Office Word</Application>
  <DocSecurity>4</DocSecurity>
  <Lines>933</Lines>
  <Paragraphs>262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Commonwealth Southern and Eastern Scalefish and Shark Fishery</dc:title>
  <dc:creator>Department of the Environment and Energy</dc:creator>
  <cp:lastModifiedBy>Bec Durack</cp:lastModifiedBy>
  <cp:revision>2</cp:revision>
  <dcterms:created xsi:type="dcterms:W3CDTF">2019-03-19T00:41:00Z</dcterms:created>
  <dcterms:modified xsi:type="dcterms:W3CDTF">2019-03-19T00:41:00Z</dcterms:modified>
</cp:coreProperties>
</file>