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w:t>
      </w:r>
      <w:bookmarkStart w:id="0" w:name="_GoBack"/>
      <w:bookmarkEnd w:id="0"/>
      <w:r w:rsidRPr="00F6308F">
        <w:rPr>
          <w:rFonts w:cs="Arial"/>
          <w:sz w:val="36"/>
        </w:rPr>
        <w:t>ent of the</w:t>
      </w:r>
    </w:p>
    <w:p w14:paraId="7CB94214" w14:textId="64F226DA" w:rsidR="00B6012C" w:rsidRPr="00F6308F" w:rsidRDefault="00202B25" w:rsidP="001955CD">
      <w:pPr>
        <w:pStyle w:val="Heading6"/>
        <w:spacing w:after="120"/>
        <w:jc w:val="center"/>
        <w:rPr>
          <w:rFonts w:ascii="Arial" w:hAnsi="Arial" w:cs="Arial"/>
          <w:b w:val="0"/>
          <w:i/>
          <w:sz w:val="36"/>
        </w:rPr>
      </w:pPr>
      <w:r w:rsidRPr="00202B25">
        <w:rPr>
          <w:rFonts w:ascii="Arial" w:hAnsi="Arial" w:cs="Arial"/>
          <w:sz w:val="36"/>
        </w:rPr>
        <w:t>Torres Strait Prawn Trawl Fishery</w:t>
      </w:r>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1C4E77D7" w14:textId="0B478405" w:rsidR="00B6012C" w:rsidRDefault="00B6012C" w:rsidP="001955CD">
      <w:pPr>
        <w:widowControl w:val="0"/>
        <w:tabs>
          <w:tab w:val="left" w:pos="6700"/>
        </w:tabs>
        <w:spacing w:after="120"/>
        <w:jc w:val="center"/>
        <w:rPr>
          <w:rFonts w:cs="Arial"/>
          <w:b/>
          <w:sz w:val="48"/>
        </w:rPr>
      </w:pPr>
    </w:p>
    <w:p w14:paraId="66C76A57" w14:textId="77777777" w:rsidR="00E0316E" w:rsidRPr="00F6308F" w:rsidRDefault="00E0316E"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398002BF" w:rsidR="00B6012C" w:rsidRPr="00F22B3C" w:rsidRDefault="008F5A78" w:rsidP="001955CD">
      <w:pPr>
        <w:pStyle w:val="Heading7"/>
        <w:rPr>
          <w:rFonts w:ascii="Arial" w:hAnsi="Arial" w:cs="Arial"/>
          <w:lang w:val="en-AU"/>
        </w:rPr>
      </w:pPr>
      <w:r w:rsidRPr="00F22B3C">
        <w:rPr>
          <w:rFonts w:ascii="Arial" w:hAnsi="Arial" w:cs="Arial"/>
          <w:lang w:val="en-AU"/>
        </w:rPr>
        <w:t>December</w:t>
      </w:r>
      <w:r w:rsidR="00202B25" w:rsidRPr="00F22B3C">
        <w:rPr>
          <w:rFonts w:ascii="Arial" w:hAnsi="Arial" w:cs="Arial"/>
          <w:lang w:val="en-AU"/>
        </w:rPr>
        <w:t xml:space="preserve"> 2017</w:t>
      </w:r>
    </w:p>
    <w:p w14:paraId="1FA2A5CC" w14:textId="77777777" w:rsidR="00B6012C" w:rsidRPr="00F22B3C" w:rsidRDefault="00B6012C" w:rsidP="001955CD">
      <w:pPr>
        <w:rPr>
          <w:rFonts w:cs="Arial"/>
        </w:rPr>
      </w:pPr>
    </w:p>
    <w:p w14:paraId="3DBF3610" w14:textId="77777777" w:rsidR="00B6012C" w:rsidRPr="00F22B3C" w:rsidRDefault="00B6012C" w:rsidP="001955CD">
      <w:pPr>
        <w:rPr>
          <w:rFonts w:cs="Arial"/>
        </w:rPr>
      </w:pPr>
    </w:p>
    <w:p w14:paraId="6B89CB11" w14:textId="77777777" w:rsidR="00B6012C" w:rsidRPr="00F22B3C" w:rsidRDefault="00B6012C" w:rsidP="001955CD">
      <w:pPr>
        <w:rPr>
          <w:rFonts w:cs="Arial"/>
        </w:rPr>
      </w:pPr>
    </w:p>
    <w:p w14:paraId="2040416A" w14:textId="77777777" w:rsidR="00B6012C" w:rsidRPr="00F22B3C" w:rsidRDefault="00B6012C" w:rsidP="001955CD">
      <w:pPr>
        <w:rPr>
          <w:rFonts w:cs="Arial"/>
        </w:rPr>
      </w:pPr>
    </w:p>
    <w:p w14:paraId="5C1A4B42" w14:textId="77777777" w:rsidR="00B6012C" w:rsidRPr="00F22B3C" w:rsidRDefault="00B6012C" w:rsidP="001955CD">
      <w:pPr>
        <w:rPr>
          <w:rFonts w:cs="Arial"/>
        </w:rPr>
      </w:pPr>
    </w:p>
    <w:p w14:paraId="77C61550" w14:textId="77777777" w:rsidR="00B6012C" w:rsidRPr="00F22B3C" w:rsidRDefault="00B6012C" w:rsidP="001955CD">
      <w:pPr>
        <w:rPr>
          <w:rFonts w:cs="Arial"/>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379D5277" w14:textId="77777777" w:rsidR="0015241E" w:rsidRPr="00F22B3C" w:rsidRDefault="0015241E" w:rsidP="0015241E">
          <w:pPr>
            <w:pStyle w:val="TOCHeading"/>
            <w:jc w:val="center"/>
            <w:rPr>
              <w:rFonts w:ascii="Arial" w:hAnsi="Arial" w:cs="Arial"/>
              <w:color w:val="auto"/>
              <w:sz w:val="24"/>
              <w:szCs w:val="24"/>
            </w:rPr>
          </w:pPr>
          <w:r w:rsidRPr="00F22B3C">
            <w:rPr>
              <w:rFonts w:ascii="Arial" w:hAnsi="Arial" w:cs="Arial"/>
              <w:color w:val="auto"/>
              <w:sz w:val="24"/>
              <w:szCs w:val="24"/>
            </w:rPr>
            <w:t>CONTENTS</w:t>
          </w:r>
        </w:p>
        <w:p w14:paraId="2971691D" w14:textId="77777777" w:rsidR="0015241E" w:rsidRPr="00F22B3C" w:rsidRDefault="0015241E" w:rsidP="0015241E">
          <w:pPr>
            <w:pStyle w:val="TOC1"/>
          </w:pPr>
        </w:p>
        <w:p w14:paraId="3C95C882" w14:textId="068C1639" w:rsidR="00AB0AF9" w:rsidRDefault="0015241E">
          <w:pPr>
            <w:pStyle w:val="TOC1"/>
            <w:rPr>
              <w:rFonts w:asciiTheme="minorHAnsi" w:eastAsiaTheme="minorEastAsia" w:hAnsiTheme="minorHAnsi" w:cstheme="minorBidi"/>
              <w:sz w:val="22"/>
              <w:szCs w:val="22"/>
            </w:rPr>
          </w:pPr>
          <w:r w:rsidRPr="00F22B3C">
            <w:rPr>
              <w:rFonts w:ascii="Arial" w:hAnsi="Arial" w:cs="Arial"/>
              <w:b/>
              <w:sz w:val="22"/>
              <w:szCs w:val="22"/>
            </w:rPr>
            <w:fldChar w:fldCharType="begin"/>
          </w:r>
          <w:r w:rsidRPr="00F22B3C">
            <w:rPr>
              <w:rFonts w:ascii="Arial" w:hAnsi="Arial" w:cs="Arial"/>
              <w:b/>
              <w:sz w:val="22"/>
              <w:szCs w:val="22"/>
            </w:rPr>
            <w:instrText xml:space="preserve"> TOC \o "1-3" \h \z \u </w:instrText>
          </w:r>
          <w:r w:rsidRPr="00F22B3C">
            <w:rPr>
              <w:rFonts w:ascii="Arial" w:hAnsi="Arial" w:cs="Arial"/>
              <w:b/>
              <w:sz w:val="22"/>
              <w:szCs w:val="22"/>
            </w:rPr>
            <w:fldChar w:fldCharType="separate"/>
          </w:r>
          <w:hyperlink w:anchor="_Toc500879619" w:history="1">
            <w:r w:rsidR="00AB0AF9">
              <w:rPr>
                <w:rStyle w:val="Hyperlink"/>
              </w:rPr>
              <w:t>E</w:t>
            </w:r>
            <w:r w:rsidR="00AB0AF9" w:rsidRPr="00B60B70">
              <w:rPr>
                <w:rStyle w:val="Hyperlink"/>
              </w:rPr>
              <w:t xml:space="preserve">xecutive </w:t>
            </w:r>
            <w:r w:rsidR="00AB0AF9">
              <w:rPr>
                <w:rStyle w:val="Hyperlink"/>
              </w:rPr>
              <w:t>s</w:t>
            </w:r>
            <w:r w:rsidR="00AB0AF9" w:rsidRPr="00B60B70">
              <w:rPr>
                <w:rStyle w:val="Hyperlink"/>
              </w:rPr>
              <w:t xml:space="preserve">ummary </w:t>
            </w:r>
            <w:r w:rsidR="00AB0AF9">
              <w:rPr>
                <w:rStyle w:val="Hyperlink"/>
              </w:rPr>
              <w:t>o</w:t>
            </w:r>
            <w:r w:rsidR="00AB0AF9" w:rsidRPr="00B60B70">
              <w:rPr>
                <w:rStyle w:val="Hyperlink"/>
              </w:rPr>
              <w:t xml:space="preserve">f </w:t>
            </w:r>
            <w:r w:rsidR="00AB0AF9">
              <w:rPr>
                <w:rStyle w:val="Hyperlink"/>
              </w:rPr>
              <w:t>t</w:t>
            </w:r>
            <w:r w:rsidR="00AB0AF9" w:rsidRPr="00B60B70">
              <w:rPr>
                <w:rStyle w:val="Hyperlink"/>
              </w:rPr>
              <w:t xml:space="preserve">he </w:t>
            </w:r>
            <w:r w:rsidR="00AB0AF9">
              <w:rPr>
                <w:rStyle w:val="Hyperlink"/>
              </w:rPr>
              <w:t>a</w:t>
            </w:r>
            <w:r w:rsidR="00AB0AF9" w:rsidRPr="00B60B70">
              <w:rPr>
                <w:rStyle w:val="Hyperlink"/>
              </w:rPr>
              <w:t xml:space="preserve">ssessment </w:t>
            </w:r>
            <w:r w:rsidR="00AB0AF9">
              <w:rPr>
                <w:rStyle w:val="Hyperlink"/>
              </w:rPr>
              <w:t>o</w:t>
            </w:r>
            <w:r w:rsidR="00AB0AF9" w:rsidRPr="00B60B70">
              <w:rPr>
                <w:rStyle w:val="Hyperlink"/>
              </w:rPr>
              <w:t xml:space="preserve">f </w:t>
            </w:r>
            <w:r w:rsidR="00AB0AF9">
              <w:rPr>
                <w:rStyle w:val="Hyperlink"/>
              </w:rPr>
              <w:t>t</w:t>
            </w:r>
            <w:r w:rsidR="00AB0AF9" w:rsidRPr="00B60B70">
              <w:rPr>
                <w:rStyle w:val="Hyperlink"/>
              </w:rPr>
              <w:t>he Torres Strait Prawn Fishery</w:t>
            </w:r>
            <w:r w:rsidR="00AB0AF9">
              <w:rPr>
                <w:webHidden/>
              </w:rPr>
              <w:tab/>
            </w:r>
            <w:r w:rsidR="00AB0AF9">
              <w:rPr>
                <w:webHidden/>
              </w:rPr>
              <w:fldChar w:fldCharType="begin"/>
            </w:r>
            <w:r w:rsidR="00AB0AF9">
              <w:rPr>
                <w:webHidden/>
              </w:rPr>
              <w:instrText xml:space="preserve"> PAGEREF _Toc500879619 \h </w:instrText>
            </w:r>
            <w:r w:rsidR="00AB0AF9">
              <w:rPr>
                <w:webHidden/>
              </w:rPr>
            </w:r>
            <w:r w:rsidR="00AB0AF9">
              <w:rPr>
                <w:webHidden/>
              </w:rPr>
              <w:fldChar w:fldCharType="separate"/>
            </w:r>
            <w:r w:rsidR="00072B8C">
              <w:rPr>
                <w:webHidden/>
              </w:rPr>
              <w:t>3</w:t>
            </w:r>
            <w:r w:rsidR="00AB0AF9">
              <w:rPr>
                <w:webHidden/>
              </w:rPr>
              <w:fldChar w:fldCharType="end"/>
            </w:r>
          </w:hyperlink>
        </w:p>
        <w:p w14:paraId="5939F712" w14:textId="178A4E6E" w:rsidR="00AB0AF9" w:rsidRDefault="002A4FD0">
          <w:pPr>
            <w:pStyle w:val="TOC1"/>
            <w:rPr>
              <w:rFonts w:asciiTheme="minorHAnsi" w:eastAsiaTheme="minorEastAsia" w:hAnsiTheme="minorHAnsi" w:cstheme="minorBidi"/>
              <w:sz w:val="22"/>
              <w:szCs w:val="22"/>
            </w:rPr>
          </w:pPr>
          <w:hyperlink w:anchor="_Toc500879620" w:history="1">
            <w:r w:rsidR="00AB0AF9" w:rsidRPr="00B60B70">
              <w:rPr>
                <w:rStyle w:val="Hyperlink"/>
              </w:rPr>
              <w:t xml:space="preserve">Section 1: Assessment </w:t>
            </w:r>
            <w:r w:rsidR="00AB0AF9">
              <w:rPr>
                <w:rStyle w:val="Hyperlink"/>
              </w:rPr>
              <w:t>s</w:t>
            </w:r>
            <w:r w:rsidR="00AB0AF9" w:rsidRPr="00B60B70">
              <w:rPr>
                <w:rStyle w:val="Hyperlink"/>
              </w:rPr>
              <w:t xml:space="preserve">ummary </w:t>
            </w:r>
            <w:r w:rsidR="00AB0AF9">
              <w:rPr>
                <w:rStyle w:val="Hyperlink"/>
              </w:rPr>
              <w:t>o</w:t>
            </w:r>
            <w:r w:rsidR="00AB0AF9" w:rsidRPr="00B60B70">
              <w:rPr>
                <w:rStyle w:val="Hyperlink"/>
              </w:rPr>
              <w:t xml:space="preserve">f </w:t>
            </w:r>
            <w:r w:rsidR="00AB0AF9">
              <w:rPr>
                <w:rStyle w:val="Hyperlink"/>
              </w:rPr>
              <w:t>t</w:t>
            </w:r>
            <w:r w:rsidR="00AB0AF9" w:rsidRPr="00B60B70">
              <w:rPr>
                <w:rStyle w:val="Hyperlink"/>
              </w:rPr>
              <w:t xml:space="preserve">he Torres Strait Prawn Fishery </w:t>
            </w:r>
            <w:r w:rsidR="00AB0AF9">
              <w:rPr>
                <w:rStyle w:val="Hyperlink"/>
              </w:rPr>
              <w:t>a</w:t>
            </w:r>
            <w:r w:rsidR="00AB0AF9" w:rsidRPr="00B60B70">
              <w:rPr>
                <w:rStyle w:val="Hyperlink"/>
              </w:rPr>
              <w:t xml:space="preserve">gainst </w:t>
            </w:r>
            <w:r w:rsidR="00AB0AF9">
              <w:rPr>
                <w:rStyle w:val="Hyperlink"/>
              </w:rPr>
              <w:t>t</w:t>
            </w:r>
            <w:r w:rsidR="00AB0AF9" w:rsidRPr="00B60B70">
              <w:rPr>
                <w:rStyle w:val="Hyperlink"/>
              </w:rPr>
              <w:t xml:space="preserve">he Guidelines </w:t>
            </w:r>
            <w:r w:rsidR="00AB0AF9">
              <w:rPr>
                <w:rStyle w:val="Hyperlink"/>
              </w:rPr>
              <w:t>f</w:t>
            </w:r>
            <w:r w:rsidR="00AB0AF9" w:rsidRPr="00B60B70">
              <w:rPr>
                <w:rStyle w:val="Hyperlink"/>
              </w:rPr>
              <w:t xml:space="preserve">or </w:t>
            </w:r>
            <w:r w:rsidR="00AB0AF9">
              <w:rPr>
                <w:rStyle w:val="Hyperlink"/>
              </w:rPr>
              <w:t>t</w:t>
            </w:r>
            <w:r w:rsidR="00AB0AF9" w:rsidRPr="00B60B70">
              <w:rPr>
                <w:rStyle w:val="Hyperlink"/>
              </w:rPr>
              <w:t xml:space="preserve">he </w:t>
            </w:r>
            <w:r w:rsidR="00AB0AF9">
              <w:rPr>
                <w:rStyle w:val="Hyperlink"/>
              </w:rPr>
              <w:t>e</w:t>
            </w:r>
            <w:r w:rsidR="00AB0AF9" w:rsidRPr="00B60B70">
              <w:rPr>
                <w:rStyle w:val="Hyperlink"/>
              </w:rPr>
              <w:t xml:space="preserve">cologically </w:t>
            </w:r>
            <w:r w:rsidR="00AB0AF9">
              <w:rPr>
                <w:rStyle w:val="Hyperlink"/>
              </w:rPr>
              <w:t>s</w:t>
            </w:r>
            <w:r w:rsidR="00AB0AF9" w:rsidRPr="00B60B70">
              <w:rPr>
                <w:rStyle w:val="Hyperlink"/>
              </w:rPr>
              <w:t xml:space="preserve">ustainable </w:t>
            </w:r>
            <w:r w:rsidR="00AB0AF9">
              <w:rPr>
                <w:rStyle w:val="Hyperlink"/>
              </w:rPr>
              <w:t>m</w:t>
            </w:r>
            <w:r w:rsidR="00AB0AF9" w:rsidRPr="00B60B70">
              <w:rPr>
                <w:rStyle w:val="Hyperlink"/>
              </w:rPr>
              <w:t xml:space="preserve">anagement </w:t>
            </w:r>
            <w:r w:rsidR="00AB0AF9">
              <w:rPr>
                <w:rStyle w:val="Hyperlink"/>
              </w:rPr>
              <w:t>o</w:t>
            </w:r>
            <w:r w:rsidR="00AB0AF9" w:rsidRPr="00B60B70">
              <w:rPr>
                <w:rStyle w:val="Hyperlink"/>
              </w:rPr>
              <w:t xml:space="preserve">f </w:t>
            </w:r>
            <w:r w:rsidR="00AB0AF9">
              <w:rPr>
                <w:rStyle w:val="Hyperlink"/>
              </w:rPr>
              <w:t>f</w:t>
            </w:r>
            <w:r w:rsidR="00AB0AF9" w:rsidRPr="00B60B70">
              <w:rPr>
                <w:rStyle w:val="Hyperlink"/>
              </w:rPr>
              <w:t>isheries (2</w:t>
            </w:r>
            <w:r w:rsidR="00AB0AF9" w:rsidRPr="00B60B70">
              <w:rPr>
                <w:rStyle w:val="Hyperlink"/>
                <w:vertAlign w:val="superscript"/>
              </w:rPr>
              <w:t>nd</w:t>
            </w:r>
            <w:r w:rsidR="00AB0AF9" w:rsidRPr="00B60B70">
              <w:rPr>
                <w:rStyle w:val="Hyperlink"/>
              </w:rPr>
              <w:t xml:space="preserve"> </w:t>
            </w:r>
            <w:r w:rsidR="00AB0AF9">
              <w:rPr>
                <w:rStyle w:val="Hyperlink"/>
              </w:rPr>
              <w:t>e</w:t>
            </w:r>
            <w:r w:rsidR="00AB0AF9" w:rsidRPr="00B60B70">
              <w:rPr>
                <w:rStyle w:val="Hyperlink"/>
              </w:rPr>
              <w:t xml:space="preserve">dition), </w:t>
            </w:r>
            <w:r w:rsidR="00AB0AF9">
              <w:rPr>
                <w:rStyle w:val="Hyperlink"/>
              </w:rPr>
              <w:t>c</w:t>
            </w:r>
            <w:r w:rsidR="00AB0AF9" w:rsidRPr="00B60B70">
              <w:rPr>
                <w:rStyle w:val="Hyperlink"/>
              </w:rPr>
              <w:t xml:space="preserve">onsistent </w:t>
            </w:r>
            <w:r w:rsidR="00AB0AF9">
              <w:rPr>
                <w:rStyle w:val="Hyperlink"/>
              </w:rPr>
              <w:t>w</w:t>
            </w:r>
            <w:r w:rsidR="00AB0AF9" w:rsidRPr="00B60B70">
              <w:rPr>
                <w:rStyle w:val="Hyperlink"/>
              </w:rPr>
              <w:t xml:space="preserve">ith </w:t>
            </w:r>
            <w:r w:rsidR="00120C8C">
              <w:rPr>
                <w:rStyle w:val="Hyperlink"/>
              </w:rPr>
              <w:br/>
            </w:r>
            <w:r w:rsidR="00AB0AF9">
              <w:rPr>
                <w:rStyle w:val="Hyperlink"/>
              </w:rPr>
              <w:t>t</w:t>
            </w:r>
            <w:r w:rsidR="00AB0AF9" w:rsidRPr="00B60B70">
              <w:rPr>
                <w:rStyle w:val="Hyperlink"/>
              </w:rPr>
              <w:t>he E</w:t>
            </w:r>
            <w:r w:rsidR="00AB0AF9">
              <w:rPr>
                <w:rStyle w:val="Hyperlink"/>
              </w:rPr>
              <w:t>PBC</w:t>
            </w:r>
            <w:r w:rsidR="00AB0AF9" w:rsidRPr="00B60B70">
              <w:rPr>
                <w:rStyle w:val="Hyperlink"/>
              </w:rPr>
              <w:t xml:space="preserve"> Act.</w:t>
            </w:r>
            <w:r w:rsidR="00AB0AF9">
              <w:rPr>
                <w:webHidden/>
              </w:rPr>
              <w:tab/>
            </w:r>
            <w:r w:rsidR="00AB0AF9">
              <w:rPr>
                <w:webHidden/>
              </w:rPr>
              <w:fldChar w:fldCharType="begin"/>
            </w:r>
            <w:r w:rsidR="00AB0AF9">
              <w:rPr>
                <w:webHidden/>
              </w:rPr>
              <w:instrText xml:space="preserve"> PAGEREF _Toc500879620 \h </w:instrText>
            </w:r>
            <w:r w:rsidR="00AB0AF9">
              <w:rPr>
                <w:webHidden/>
              </w:rPr>
            </w:r>
            <w:r w:rsidR="00AB0AF9">
              <w:rPr>
                <w:webHidden/>
              </w:rPr>
              <w:fldChar w:fldCharType="separate"/>
            </w:r>
            <w:r w:rsidR="00072B8C">
              <w:rPr>
                <w:webHidden/>
              </w:rPr>
              <w:t>4</w:t>
            </w:r>
            <w:r w:rsidR="00AB0AF9">
              <w:rPr>
                <w:webHidden/>
              </w:rPr>
              <w:fldChar w:fldCharType="end"/>
            </w:r>
          </w:hyperlink>
        </w:p>
        <w:p w14:paraId="1FC85132" w14:textId="544AFA79" w:rsidR="00AB0AF9" w:rsidRDefault="002A4FD0">
          <w:pPr>
            <w:pStyle w:val="TOC1"/>
            <w:rPr>
              <w:rFonts w:asciiTheme="minorHAnsi" w:eastAsiaTheme="minorEastAsia" w:hAnsiTheme="minorHAnsi" w:cstheme="minorBidi"/>
              <w:sz w:val="22"/>
              <w:szCs w:val="22"/>
            </w:rPr>
          </w:pPr>
          <w:hyperlink w:anchor="_Toc500879621" w:history="1">
            <w:r w:rsidR="00AB0AF9" w:rsidRPr="00B60B70">
              <w:rPr>
                <w:rStyle w:val="Hyperlink"/>
              </w:rPr>
              <w:t xml:space="preserve">Section 2: Detailed </w:t>
            </w:r>
            <w:r w:rsidR="00AB0AF9">
              <w:rPr>
                <w:rStyle w:val="Hyperlink"/>
              </w:rPr>
              <w:t>a</w:t>
            </w:r>
            <w:r w:rsidR="00AB0AF9" w:rsidRPr="00B60B70">
              <w:rPr>
                <w:rStyle w:val="Hyperlink"/>
              </w:rPr>
              <w:t xml:space="preserve">nalysis </w:t>
            </w:r>
            <w:r w:rsidR="00AB0AF9">
              <w:rPr>
                <w:rStyle w:val="Hyperlink"/>
              </w:rPr>
              <w:t>o</w:t>
            </w:r>
            <w:r w:rsidR="00AB0AF9" w:rsidRPr="00B60B70">
              <w:rPr>
                <w:rStyle w:val="Hyperlink"/>
              </w:rPr>
              <w:t xml:space="preserve">f Torres Strait Prawn Fishery </w:t>
            </w:r>
            <w:r w:rsidR="00AB0AF9">
              <w:rPr>
                <w:rStyle w:val="Hyperlink"/>
              </w:rPr>
              <w:t>a</w:t>
            </w:r>
            <w:r w:rsidR="00AB0AF9" w:rsidRPr="00B60B70">
              <w:rPr>
                <w:rStyle w:val="Hyperlink"/>
              </w:rPr>
              <w:t xml:space="preserve">gainst </w:t>
            </w:r>
            <w:r w:rsidR="00AB0AF9">
              <w:rPr>
                <w:rStyle w:val="Hyperlink"/>
              </w:rPr>
              <w:t>t</w:t>
            </w:r>
            <w:r w:rsidR="00AB0AF9" w:rsidRPr="00B60B70">
              <w:rPr>
                <w:rStyle w:val="Hyperlink"/>
              </w:rPr>
              <w:t xml:space="preserve">he Guidelines </w:t>
            </w:r>
            <w:r w:rsidR="00AB0AF9">
              <w:rPr>
                <w:rStyle w:val="Hyperlink"/>
              </w:rPr>
              <w:t>f</w:t>
            </w:r>
            <w:r w:rsidR="00AB0AF9" w:rsidRPr="00B60B70">
              <w:rPr>
                <w:rStyle w:val="Hyperlink"/>
              </w:rPr>
              <w:t xml:space="preserve">or </w:t>
            </w:r>
            <w:r w:rsidR="00AB0AF9">
              <w:rPr>
                <w:rStyle w:val="Hyperlink"/>
              </w:rPr>
              <w:t>t</w:t>
            </w:r>
            <w:r w:rsidR="00AB0AF9" w:rsidRPr="00B60B70">
              <w:rPr>
                <w:rStyle w:val="Hyperlink"/>
              </w:rPr>
              <w:t xml:space="preserve">he </w:t>
            </w:r>
            <w:r w:rsidR="00AB0AF9">
              <w:rPr>
                <w:rStyle w:val="Hyperlink"/>
              </w:rPr>
              <w:t>e</w:t>
            </w:r>
            <w:r w:rsidR="00AB0AF9" w:rsidRPr="00B60B70">
              <w:rPr>
                <w:rStyle w:val="Hyperlink"/>
              </w:rPr>
              <w:t xml:space="preserve">cologically </w:t>
            </w:r>
            <w:r w:rsidR="00AB0AF9">
              <w:rPr>
                <w:rStyle w:val="Hyperlink"/>
              </w:rPr>
              <w:t>s</w:t>
            </w:r>
            <w:r w:rsidR="00AB0AF9" w:rsidRPr="00B60B70">
              <w:rPr>
                <w:rStyle w:val="Hyperlink"/>
              </w:rPr>
              <w:t xml:space="preserve">ustainable </w:t>
            </w:r>
            <w:r w:rsidR="00AB0AF9">
              <w:rPr>
                <w:rStyle w:val="Hyperlink"/>
              </w:rPr>
              <w:t>m</w:t>
            </w:r>
            <w:r w:rsidR="00AB0AF9" w:rsidRPr="00B60B70">
              <w:rPr>
                <w:rStyle w:val="Hyperlink"/>
              </w:rPr>
              <w:t xml:space="preserve">anagement </w:t>
            </w:r>
            <w:r w:rsidR="00AB0AF9">
              <w:rPr>
                <w:rStyle w:val="Hyperlink"/>
              </w:rPr>
              <w:t>o</w:t>
            </w:r>
            <w:r w:rsidR="00AB0AF9" w:rsidRPr="00B60B70">
              <w:rPr>
                <w:rStyle w:val="Hyperlink"/>
              </w:rPr>
              <w:t xml:space="preserve">f </w:t>
            </w:r>
            <w:r w:rsidR="00AB0AF9">
              <w:rPr>
                <w:rStyle w:val="Hyperlink"/>
              </w:rPr>
              <w:t>f</w:t>
            </w:r>
            <w:r w:rsidR="00AB0AF9" w:rsidRPr="00B60B70">
              <w:rPr>
                <w:rStyle w:val="Hyperlink"/>
              </w:rPr>
              <w:t>isheries (2</w:t>
            </w:r>
            <w:r w:rsidR="00AB0AF9" w:rsidRPr="00B60B70">
              <w:rPr>
                <w:rStyle w:val="Hyperlink"/>
                <w:vertAlign w:val="superscript"/>
              </w:rPr>
              <w:t>nd</w:t>
            </w:r>
            <w:r w:rsidR="00AB0AF9" w:rsidRPr="00B60B70">
              <w:rPr>
                <w:rStyle w:val="Hyperlink"/>
              </w:rPr>
              <w:t xml:space="preserve"> </w:t>
            </w:r>
            <w:r w:rsidR="00AB0AF9">
              <w:rPr>
                <w:rStyle w:val="Hyperlink"/>
              </w:rPr>
              <w:t>e</w:t>
            </w:r>
            <w:r w:rsidR="00AB0AF9" w:rsidRPr="00B60B70">
              <w:rPr>
                <w:rStyle w:val="Hyperlink"/>
              </w:rPr>
              <w:t>dition)</w:t>
            </w:r>
            <w:r w:rsidR="00AB0AF9">
              <w:rPr>
                <w:webHidden/>
              </w:rPr>
              <w:tab/>
            </w:r>
            <w:r w:rsidR="00AB0AF9">
              <w:rPr>
                <w:webHidden/>
              </w:rPr>
              <w:fldChar w:fldCharType="begin"/>
            </w:r>
            <w:r w:rsidR="00AB0AF9">
              <w:rPr>
                <w:webHidden/>
              </w:rPr>
              <w:instrText xml:space="preserve"> PAGEREF _Toc500879621 \h </w:instrText>
            </w:r>
            <w:r w:rsidR="00AB0AF9">
              <w:rPr>
                <w:webHidden/>
              </w:rPr>
            </w:r>
            <w:r w:rsidR="00AB0AF9">
              <w:rPr>
                <w:webHidden/>
              </w:rPr>
              <w:fldChar w:fldCharType="separate"/>
            </w:r>
            <w:r w:rsidR="00072B8C">
              <w:rPr>
                <w:webHidden/>
              </w:rPr>
              <w:t>6</w:t>
            </w:r>
            <w:r w:rsidR="00AB0AF9">
              <w:rPr>
                <w:webHidden/>
              </w:rPr>
              <w:fldChar w:fldCharType="end"/>
            </w:r>
          </w:hyperlink>
        </w:p>
        <w:p w14:paraId="62DFB4F7" w14:textId="7AB29EB1" w:rsidR="00AB0AF9" w:rsidRDefault="002A4FD0">
          <w:pPr>
            <w:pStyle w:val="TOC1"/>
            <w:rPr>
              <w:rFonts w:asciiTheme="minorHAnsi" w:eastAsiaTheme="minorEastAsia" w:hAnsiTheme="minorHAnsi" w:cstheme="minorBidi"/>
              <w:sz w:val="22"/>
              <w:szCs w:val="22"/>
            </w:rPr>
          </w:pPr>
          <w:hyperlink w:anchor="_Toc500879622" w:history="1">
            <w:r w:rsidR="00AB0AF9" w:rsidRPr="00B60B70">
              <w:rPr>
                <w:rStyle w:val="Hyperlink"/>
              </w:rPr>
              <w:t xml:space="preserve">Section 3: Assessment </w:t>
            </w:r>
            <w:r w:rsidR="00AB0AF9">
              <w:rPr>
                <w:rStyle w:val="Hyperlink"/>
              </w:rPr>
              <w:t>o</w:t>
            </w:r>
            <w:r w:rsidR="00AB0AF9" w:rsidRPr="00B60B70">
              <w:rPr>
                <w:rStyle w:val="Hyperlink"/>
              </w:rPr>
              <w:t xml:space="preserve">f </w:t>
            </w:r>
            <w:r w:rsidR="00AB0AF9">
              <w:rPr>
                <w:rStyle w:val="Hyperlink"/>
              </w:rPr>
              <w:t>t</w:t>
            </w:r>
            <w:r w:rsidR="00AB0AF9" w:rsidRPr="00B60B70">
              <w:rPr>
                <w:rStyle w:val="Hyperlink"/>
              </w:rPr>
              <w:t xml:space="preserve">he Torres Strait Prawn Fishery </w:t>
            </w:r>
            <w:r w:rsidR="00AB0AF9">
              <w:rPr>
                <w:rStyle w:val="Hyperlink"/>
              </w:rPr>
              <w:t>a</w:t>
            </w:r>
            <w:r w:rsidR="00AB0AF9" w:rsidRPr="00B60B70">
              <w:rPr>
                <w:rStyle w:val="Hyperlink"/>
              </w:rPr>
              <w:t xml:space="preserve">gainst </w:t>
            </w:r>
            <w:r w:rsidR="00AB0AF9">
              <w:rPr>
                <w:rStyle w:val="Hyperlink"/>
              </w:rPr>
              <w:t>t</w:t>
            </w:r>
            <w:r w:rsidR="00AB0AF9" w:rsidRPr="00B60B70">
              <w:rPr>
                <w:rStyle w:val="Hyperlink"/>
              </w:rPr>
              <w:t xml:space="preserve">he </w:t>
            </w:r>
            <w:r w:rsidR="00AB0AF9">
              <w:rPr>
                <w:rStyle w:val="Hyperlink"/>
              </w:rPr>
              <w:t>r</w:t>
            </w:r>
            <w:r w:rsidR="00AB0AF9" w:rsidRPr="00B60B70">
              <w:rPr>
                <w:rStyle w:val="Hyperlink"/>
              </w:rPr>
              <w:t xml:space="preserve">equirements </w:t>
            </w:r>
            <w:r w:rsidR="00AB0AF9">
              <w:rPr>
                <w:rStyle w:val="Hyperlink"/>
              </w:rPr>
              <w:t>o</w:t>
            </w:r>
            <w:r w:rsidR="00AB0AF9" w:rsidRPr="00B60B70">
              <w:rPr>
                <w:rStyle w:val="Hyperlink"/>
              </w:rPr>
              <w:t xml:space="preserve">f </w:t>
            </w:r>
            <w:r w:rsidR="00120C8C">
              <w:rPr>
                <w:rStyle w:val="Hyperlink"/>
              </w:rPr>
              <w:br/>
            </w:r>
            <w:r w:rsidR="00AB0AF9" w:rsidRPr="00B60B70">
              <w:rPr>
                <w:rStyle w:val="Hyperlink"/>
              </w:rPr>
              <w:t xml:space="preserve">Parts 12, 13 (13a) </w:t>
            </w:r>
            <w:r w:rsidR="00AB0AF9">
              <w:rPr>
                <w:rStyle w:val="Hyperlink"/>
              </w:rPr>
              <w:t>a</w:t>
            </w:r>
            <w:r w:rsidR="00AB0AF9" w:rsidRPr="00B60B70">
              <w:rPr>
                <w:rStyle w:val="Hyperlink"/>
              </w:rPr>
              <w:t xml:space="preserve">nd 16 </w:t>
            </w:r>
            <w:r w:rsidR="00AB0AF9">
              <w:rPr>
                <w:rStyle w:val="Hyperlink"/>
              </w:rPr>
              <w:t>o</w:t>
            </w:r>
            <w:r w:rsidR="00AB0AF9" w:rsidRPr="00B60B70">
              <w:rPr>
                <w:rStyle w:val="Hyperlink"/>
              </w:rPr>
              <w:t xml:space="preserve">f </w:t>
            </w:r>
            <w:r w:rsidR="00AB0AF9">
              <w:rPr>
                <w:rStyle w:val="Hyperlink"/>
              </w:rPr>
              <w:t>t</w:t>
            </w:r>
            <w:r w:rsidR="00AB0AF9" w:rsidRPr="00B60B70">
              <w:rPr>
                <w:rStyle w:val="Hyperlink"/>
              </w:rPr>
              <w:t>he E</w:t>
            </w:r>
            <w:r w:rsidR="00AB0AF9">
              <w:rPr>
                <w:rStyle w:val="Hyperlink"/>
              </w:rPr>
              <w:t>PBC</w:t>
            </w:r>
            <w:r w:rsidR="00AB0AF9" w:rsidRPr="00B60B70">
              <w:rPr>
                <w:rStyle w:val="Hyperlink"/>
              </w:rPr>
              <w:t xml:space="preserve"> Act</w:t>
            </w:r>
            <w:r w:rsidR="00AB0AF9">
              <w:rPr>
                <w:webHidden/>
              </w:rPr>
              <w:tab/>
            </w:r>
            <w:r w:rsidR="00AB0AF9">
              <w:rPr>
                <w:webHidden/>
              </w:rPr>
              <w:fldChar w:fldCharType="begin"/>
            </w:r>
            <w:r w:rsidR="00AB0AF9">
              <w:rPr>
                <w:webHidden/>
              </w:rPr>
              <w:instrText xml:space="preserve"> PAGEREF _Toc500879622 \h </w:instrText>
            </w:r>
            <w:r w:rsidR="00AB0AF9">
              <w:rPr>
                <w:webHidden/>
              </w:rPr>
            </w:r>
            <w:r w:rsidR="00AB0AF9">
              <w:rPr>
                <w:webHidden/>
              </w:rPr>
              <w:fldChar w:fldCharType="separate"/>
            </w:r>
            <w:r w:rsidR="00072B8C">
              <w:rPr>
                <w:webHidden/>
              </w:rPr>
              <w:t>14</w:t>
            </w:r>
            <w:r w:rsidR="00AB0AF9">
              <w:rPr>
                <w:webHidden/>
              </w:rPr>
              <w:fldChar w:fldCharType="end"/>
            </w:r>
          </w:hyperlink>
        </w:p>
        <w:p w14:paraId="3B2E64B6" w14:textId="77777777" w:rsidR="00AB0AF9" w:rsidRDefault="002A4FD0">
          <w:pPr>
            <w:pStyle w:val="TOC1"/>
            <w:rPr>
              <w:rFonts w:asciiTheme="minorHAnsi" w:eastAsiaTheme="minorEastAsia" w:hAnsiTheme="minorHAnsi" w:cstheme="minorBidi"/>
              <w:sz w:val="22"/>
              <w:szCs w:val="22"/>
            </w:rPr>
          </w:pPr>
          <w:hyperlink w:anchor="_Toc500879623" w:history="1">
            <w:r w:rsidR="00AB0AF9" w:rsidRPr="00B60B70">
              <w:rPr>
                <w:rStyle w:val="Hyperlink"/>
              </w:rPr>
              <w:t>References</w:t>
            </w:r>
            <w:r w:rsidR="00AB0AF9">
              <w:rPr>
                <w:webHidden/>
              </w:rPr>
              <w:tab/>
            </w:r>
            <w:r w:rsidR="00AB0AF9">
              <w:rPr>
                <w:webHidden/>
              </w:rPr>
              <w:fldChar w:fldCharType="begin"/>
            </w:r>
            <w:r w:rsidR="00AB0AF9">
              <w:rPr>
                <w:webHidden/>
              </w:rPr>
              <w:instrText xml:space="preserve"> PAGEREF _Toc500879623 \h </w:instrText>
            </w:r>
            <w:r w:rsidR="00AB0AF9">
              <w:rPr>
                <w:webHidden/>
              </w:rPr>
            </w:r>
            <w:r w:rsidR="00AB0AF9">
              <w:rPr>
                <w:webHidden/>
              </w:rPr>
              <w:fldChar w:fldCharType="separate"/>
            </w:r>
            <w:r w:rsidR="00072B8C">
              <w:rPr>
                <w:webHidden/>
              </w:rPr>
              <w:t>18</w:t>
            </w:r>
            <w:r w:rsidR="00AB0AF9">
              <w:rPr>
                <w:webHidden/>
              </w:rPr>
              <w:fldChar w:fldCharType="end"/>
            </w:r>
          </w:hyperlink>
        </w:p>
        <w:p w14:paraId="3B93A922" w14:textId="1599D9C5" w:rsidR="0015241E" w:rsidRPr="00F22B3C" w:rsidRDefault="0015241E" w:rsidP="0015241E">
          <w:pPr>
            <w:rPr>
              <w:rFonts w:cs="Arial"/>
              <w:noProof/>
            </w:rPr>
          </w:pPr>
          <w:r w:rsidRPr="00F22B3C">
            <w:rPr>
              <w:rFonts w:cs="Arial"/>
              <w:b/>
              <w:bCs/>
              <w:noProof/>
            </w:rPr>
            <w:fldChar w:fldCharType="end"/>
          </w:r>
        </w:p>
      </w:sdtContent>
    </w:sdt>
    <w:p w14:paraId="4707DFF1" w14:textId="77777777" w:rsidR="00CF1DE5" w:rsidRPr="00F22B3C" w:rsidRDefault="00CF1DE5" w:rsidP="001955CD">
      <w:pPr>
        <w:tabs>
          <w:tab w:val="right" w:leader="dot" w:pos="8302"/>
        </w:tabs>
        <w:ind w:left="1166" w:right="792" w:hanging="1166"/>
        <w:rPr>
          <w:rFonts w:cs="Arial"/>
          <w:b/>
          <w:noProof/>
          <w:webHidden/>
        </w:rPr>
      </w:pPr>
    </w:p>
    <w:p w14:paraId="0640B96F" w14:textId="77777777" w:rsidR="00C743A7" w:rsidRPr="00F22B3C" w:rsidRDefault="00C743A7" w:rsidP="00C743A7">
      <w:pPr>
        <w:rPr>
          <w:rFonts w:cs="Arial"/>
        </w:rPr>
      </w:pPr>
    </w:p>
    <w:p w14:paraId="7C167C8F" w14:textId="5A99FBF0" w:rsidR="00C743A7" w:rsidRPr="00F22B3C" w:rsidRDefault="00C743A7" w:rsidP="00C743A7">
      <w:pPr>
        <w:pStyle w:val="NormalWeb"/>
        <w:rPr>
          <w:rFonts w:ascii="Arial" w:hAnsi="Arial" w:cs="Arial"/>
          <w:sz w:val="16"/>
          <w:szCs w:val="16"/>
        </w:rPr>
      </w:pPr>
      <w:r w:rsidRPr="00F22B3C">
        <w:rPr>
          <w:rFonts w:ascii="Arial" w:hAnsi="Arial" w:cs="Arial"/>
          <w:sz w:val="16"/>
          <w:szCs w:val="16"/>
        </w:rPr>
        <w:t>© Copyright Commonwealth of Australia, 201</w:t>
      </w:r>
      <w:r w:rsidR="005C35FD" w:rsidRPr="00F22B3C">
        <w:rPr>
          <w:rFonts w:ascii="Arial" w:hAnsi="Arial" w:cs="Arial"/>
          <w:sz w:val="16"/>
          <w:szCs w:val="16"/>
        </w:rPr>
        <w:t>7</w:t>
      </w:r>
      <w:r w:rsidRPr="00F22B3C">
        <w:rPr>
          <w:rFonts w:ascii="Arial" w:hAnsi="Arial" w:cs="Arial"/>
          <w:sz w:val="16"/>
          <w:szCs w:val="16"/>
        </w:rPr>
        <w:t>.</w:t>
      </w:r>
    </w:p>
    <w:p w14:paraId="05B584B8" w14:textId="77777777" w:rsidR="00C743A7" w:rsidRPr="00F22B3C" w:rsidRDefault="00C743A7" w:rsidP="00C743A7">
      <w:pPr>
        <w:pStyle w:val="NormalWeb"/>
        <w:rPr>
          <w:rFonts w:ascii="Arial" w:hAnsi="Arial" w:cs="Arial"/>
          <w:i/>
          <w:sz w:val="16"/>
          <w:szCs w:val="16"/>
        </w:rPr>
      </w:pPr>
      <w:r w:rsidRPr="00F22B3C">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BA38930" w:rsidR="00C743A7" w:rsidRPr="00F22B3C" w:rsidRDefault="00C743A7" w:rsidP="00C743A7">
      <w:pPr>
        <w:pStyle w:val="NormalWeb"/>
        <w:rPr>
          <w:rFonts w:ascii="Arial" w:hAnsi="Arial" w:cs="Arial"/>
          <w:sz w:val="16"/>
          <w:szCs w:val="16"/>
        </w:rPr>
      </w:pPr>
      <w:r w:rsidRPr="00F22B3C">
        <w:rPr>
          <w:rFonts w:ascii="Arial" w:hAnsi="Arial" w:cs="Arial"/>
          <w:i/>
          <w:sz w:val="16"/>
          <w:szCs w:val="16"/>
        </w:rPr>
        <w:t xml:space="preserve">Assessment of the </w:t>
      </w:r>
      <w:r w:rsidR="005C35FD" w:rsidRPr="00F22B3C">
        <w:rPr>
          <w:rFonts w:ascii="Arial" w:hAnsi="Arial" w:cs="Arial"/>
          <w:i/>
          <w:sz w:val="16"/>
          <w:szCs w:val="16"/>
        </w:rPr>
        <w:t>Torres Strait Prawn Fishery</w:t>
      </w:r>
      <w:r w:rsidRPr="00F22B3C">
        <w:rPr>
          <w:rFonts w:ascii="Arial" w:hAnsi="Arial" w:cs="Arial"/>
          <w:i/>
          <w:sz w:val="16"/>
          <w:szCs w:val="16"/>
        </w:rPr>
        <w:t xml:space="preserve"> </w:t>
      </w:r>
      <w:r w:rsidR="00CC5DFC" w:rsidRPr="00F22B3C">
        <w:rPr>
          <w:rFonts w:ascii="Arial" w:hAnsi="Arial" w:cs="Arial"/>
          <w:i/>
          <w:sz w:val="16"/>
          <w:szCs w:val="16"/>
        </w:rPr>
        <w:t>December</w:t>
      </w:r>
      <w:r w:rsidR="005C35FD" w:rsidRPr="00F22B3C">
        <w:rPr>
          <w:rFonts w:ascii="Arial" w:hAnsi="Arial" w:cs="Arial"/>
          <w:i/>
          <w:sz w:val="16"/>
          <w:szCs w:val="16"/>
        </w:rPr>
        <w:t xml:space="preserve"> 2017</w:t>
      </w:r>
      <w:r w:rsidRPr="00F22B3C">
        <w:rPr>
          <w:rFonts w:ascii="Arial" w:hAnsi="Arial" w:cs="Arial"/>
          <w:sz w:val="16"/>
          <w:szCs w:val="16"/>
        </w:rPr>
        <w:t xml:space="preserve"> is licensed by the Commonwealth of Australia for use under a Creative Commons By Attribution 3.0 Australia </w:t>
      </w:r>
      <w:proofErr w:type="spellStart"/>
      <w:r w:rsidRPr="00F22B3C">
        <w:rPr>
          <w:rFonts w:ascii="Arial" w:hAnsi="Arial" w:cs="Arial"/>
          <w:sz w:val="16"/>
          <w:szCs w:val="16"/>
        </w:rPr>
        <w:t>licence</w:t>
      </w:r>
      <w:proofErr w:type="spellEnd"/>
      <w:r w:rsidRPr="00F22B3C">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F22B3C">
        <w:rPr>
          <w:rFonts w:ascii="Arial" w:hAnsi="Arial" w:cs="Arial"/>
          <w:sz w:val="16"/>
          <w:szCs w:val="16"/>
        </w:rPr>
        <w:t>licence</w:t>
      </w:r>
      <w:proofErr w:type="spellEnd"/>
      <w:r w:rsidRPr="00F22B3C">
        <w:rPr>
          <w:rFonts w:ascii="Arial" w:hAnsi="Arial" w:cs="Arial"/>
          <w:sz w:val="16"/>
          <w:szCs w:val="16"/>
        </w:rPr>
        <w:t xml:space="preserve"> conditions see: http://creativecommons.org/licenses/by/3.0/au/.</w:t>
      </w:r>
    </w:p>
    <w:p w14:paraId="6F619313" w14:textId="74D6D3C9" w:rsidR="00C743A7" w:rsidRPr="00F22B3C" w:rsidRDefault="00C743A7" w:rsidP="00C743A7">
      <w:pPr>
        <w:pStyle w:val="NormalWeb"/>
        <w:rPr>
          <w:rFonts w:ascii="Arial" w:hAnsi="Arial" w:cs="Arial"/>
          <w:sz w:val="16"/>
          <w:szCs w:val="16"/>
        </w:rPr>
      </w:pPr>
      <w:r w:rsidRPr="00F22B3C">
        <w:rPr>
          <w:rFonts w:ascii="Arial" w:hAnsi="Arial" w:cs="Arial"/>
          <w:sz w:val="16"/>
          <w:szCs w:val="16"/>
        </w:rPr>
        <w:t>This report should be attributed as ‘</w:t>
      </w:r>
      <w:r w:rsidR="005C35FD" w:rsidRPr="00F22B3C">
        <w:rPr>
          <w:rFonts w:ascii="Arial" w:hAnsi="Arial" w:cs="Arial"/>
          <w:i/>
          <w:sz w:val="16"/>
          <w:szCs w:val="16"/>
        </w:rPr>
        <w:t xml:space="preserve">Assessment of the Torres Strait Prawn Fishery </w:t>
      </w:r>
      <w:r w:rsidR="00CC5DFC" w:rsidRPr="00F22B3C">
        <w:rPr>
          <w:rFonts w:ascii="Arial" w:hAnsi="Arial" w:cs="Arial"/>
          <w:i/>
          <w:sz w:val="16"/>
          <w:szCs w:val="16"/>
        </w:rPr>
        <w:t>December</w:t>
      </w:r>
      <w:r w:rsidR="005C35FD" w:rsidRPr="00F22B3C">
        <w:rPr>
          <w:rFonts w:ascii="Arial" w:hAnsi="Arial" w:cs="Arial"/>
          <w:i/>
          <w:sz w:val="16"/>
          <w:szCs w:val="16"/>
        </w:rPr>
        <w:t xml:space="preserve"> 2017</w:t>
      </w:r>
      <w:r w:rsidRPr="00F22B3C">
        <w:rPr>
          <w:rFonts w:ascii="Arial" w:hAnsi="Arial" w:cs="Arial"/>
          <w:sz w:val="16"/>
          <w:szCs w:val="16"/>
        </w:rPr>
        <w:t>, Commonwealth of Australia 201</w:t>
      </w:r>
      <w:r w:rsidR="005C35FD" w:rsidRPr="00F22B3C">
        <w:rPr>
          <w:rFonts w:ascii="Arial" w:hAnsi="Arial" w:cs="Arial"/>
          <w:sz w:val="16"/>
          <w:szCs w:val="16"/>
        </w:rPr>
        <w:t>7</w:t>
      </w:r>
      <w:r w:rsidRPr="00F22B3C">
        <w:rPr>
          <w:rFonts w:ascii="Arial" w:hAnsi="Arial" w:cs="Arial"/>
          <w:sz w:val="16"/>
          <w:szCs w:val="16"/>
        </w:rPr>
        <w:t>’.</w:t>
      </w:r>
    </w:p>
    <w:p w14:paraId="0D5442F5" w14:textId="108372B7" w:rsidR="00C743A7" w:rsidRPr="00F22B3C" w:rsidRDefault="00C743A7" w:rsidP="00C743A7">
      <w:pPr>
        <w:pStyle w:val="NormalWeb"/>
        <w:rPr>
          <w:rFonts w:ascii="Arial" w:hAnsi="Arial" w:cs="Arial"/>
          <w:sz w:val="20"/>
          <w:szCs w:val="20"/>
          <w:lang w:val="en-AU"/>
        </w:rPr>
      </w:pPr>
    </w:p>
    <w:p w14:paraId="749958A3" w14:textId="77777777" w:rsidR="00C743A7" w:rsidRPr="00F6308F" w:rsidRDefault="00C743A7" w:rsidP="00C743A7">
      <w:pPr>
        <w:spacing w:after="120"/>
        <w:rPr>
          <w:rFonts w:cs="Arial"/>
          <w:b/>
          <w:sz w:val="16"/>
          <w:szCs w:val="16"/>
        </w:rPr>
      </w:pPr>
      <w:r w:rsidRPr="00F22B3C">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Pr="00F6308F" w:rsidRDefault="00C743A7" w:rsidP="00C743A7">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A14FF4" w:rsidRDefault="00C743A7" w:rsidP="00C743A7">
      <w:pPr>
        <w:pStyle w:val="Heading1"/>
        <w:spacing w:after="0"/>
        <w:jc w:val="center"/>
      </w:pPr>
    </w:p>
    <w:p w14:paraId="14270E53" w14:textId="77777777" w:rsidR="00CF1DE5" w:rsidRPr="00FF44D5" w:rsidRDefault="00CF1DE5" w:rsidP="001955CD">
      <w:pPr>
        <w:tabs>
          <w:tab w:val="right" w:leader="dot" w:pos="8302"/>
        </w:tabs>
        <w:ind w:left="1166" w:right="792" w:hanging="1166"/>
        <w:rPr>
          <w:rFonts w:cs="Arial"/>
          <w:b/>
          <w:noProof/>
        </w:rPr>
      </w:pPr>
    </w:p>
    <w:p w14:paraId="395D3D9A" w14:textId="77777777" w:rsidR="00B6012C" w:rsidRPr="00A14FF4" w:rsidRDefault="00B6012C" w:rsidP="001955CD">
      <w:pPr>
        <w:rPr>
          <w:rFonts w:cs="Arial"/>
          <w:b/>
        </w:rPr>
      </w:pPr>
    </w:p>
    <w:p w14:paraId="4846D608" w14:textId="77777777" w:rsidR="00356E9C" w:rsidRDefault="00356E9C">
      <w:pPr>
        <w:spacing w:after="0" w:line="240" w:lineRule="auto"/>
        <w:rPr>
          <w:rFonts w:cs="Arial"/>
          <w:b/>
          <w:caps/>
        </w:rPr>
      </w:pPr>
      <w:r>
        <w:br w:type="page"/>
      </w:r>
    </w:p>
    <w:p w14:paraId="4911004E" w14:textId="6E23A996" w:rsidR="00CF1DE5" w:rsidRDefault="00CF1DE5" w:rsidP="00246361">
      <w:pPr>
        <w:pStyle w:val="Heading1"/>
        <w:spacing w:after="120" w:line="240" w:lineRule="auto"/>
      </w:pPr>
      <w:bookmarkStart w:id="1" w:name="_Toc500879619"/>
      <w:r>
        <w:lastRenderedPageBreak/>
        <w:t xml:space="preserve">Executive Summary of the assessment of the </w:t>
      </w:r>
      <w:r w:rsidR="005C35FD">
        <w:t xml:space="preserve">Torres </w:t>
      </w:r>
      <w:r w:rsidR="005E654E">
        <w:t>Strait</w:t>
      </w:r>
      <w:r w:rsidR="0015241E">
        <w:t xml:space="preserve"> </w:t>
      </w:r>
      <w:r w:rsidR="005E654E">
        <w:t>Prawn Fishery</w:t>
      </w:r>
      <w:bookmarkEnd w:id="1"/>
    </w:p>
    <w:p w14:paraId="3AD835CC" w14:textId="26D08FC0" w:rsidR="00233F40" w:rsidRDefault="00334D58" w:rsidP="003F1038">
      <w:pPr>
        <w:tabs>
          <w:tab w:val="left" w:pos="360"/>
        </w:tabs>
        <w:spacing w:after="120"/>
        <w:rPr>
          <w:rFonts w:cs="Arial"/>
          <w:noProof/>
        </w:rPr>
      </w:pPr>
      <w:bookmarkStart w:id="2" w:name="_Toc316301048"/>
      <w:r>
        <w:rPr>
          <w:rFonts w:cs="Arial"/>
          <w:noProof/>
        </w:rPr>
        <w:t>In September 2016</w:t>
      </w:r>
      <w:r w:rsidR="003A6B7E">
        <w:rPr>
          <w:rFonts w:cs="Arial"/>
          <w:noProof/>
        </w:rPr>
        <w:t xml:space="preserve"> the Australian Fisheries Management Authority (AFMA) </w:t>
      </w:r>
      <w:r>
        <w:rPr>
          <w:rFonts w:cs="Arial"/>
          <w:noProof/>
        </w:rPr>
        <w:t>submitted an application on behalf of the Torres Strait Protected Zone Joint Authority (PZJA), for assessment of the Torres Strait Prawn Fishery</w:t>
      </w:r>
      <w:r w:rsidRPr="00822DA9">
        <w:rPr>
          <w:rFonts w:cs="Arial"/>
          <w:noProof/>
        </w:rPr>
        <w:t xml:space="preserve"> </w:t>
      </w:r>
      <w:r>
        <w:rPr>
          <w:rFonts w:cs="Arial"/>
          <w:noProof/>
        </w:rPr>
        <w:t xml:space="preserve">under the </w:t>
      </w:r>
      <w:r w:rsidRPr="00EC1ED7">
        <w:rPr>
          <w:rFonts w:cs="Arial"/>
          <w:i/>
          <w:noProof/>
        </w:rPr>
        <w:t>Environment Protection and Biodiversity Conservation Act 1999</w:t>
      </w:r>
      <w:r>
        <w:rPr>
          <w:rFonts w:cs="Arial"/>
          <w:noProof/>
        </w:rPr>
        <w:t xml:space="preserve"> (EPBC Act) as a </w:t>
      </w:r>
      <w:r w:rsidR="00120C8C">
        <w:rPr>
          <w:rFonts w:cs="Arial"/>
          <w:noProof/>
        </w:rPr>
        <w:t>w</w:t>
      </w:r>
      <w:r>
        <w:rPr>
          <w:rFonts w:cs="Arial"/>
          <w:noProof/>
        </w:rPr>
        <w:t xml:space="preserve">ildlife </w:t>
      </w:r>
      <w:r w:rsidR="00120C8C">
        <w:rPr>
          <w:rFonts w:cs="Arial"/>
          <w:noProof/>
        </w:rPr>
        <w:t>t</w:t>
      </w:r>
      <w:r>
        <w:rPr>
          <w:rFonts w:cs="Arial"/>
          <w:noProof/>
        </w:rPr>
        <w:t xml:space="preserve">rade </w:t>
      </w:r>
      <w:r w:rsidR="00120C8C">
        <w:rPr>
          <w:rFonts w:cs="Arial"/>
          <w:noProof/>
        </w:rPr>
        <w:t>o</w:t>
      </w:r>
      <w:r>
        <w:rPr>
          <w:rFonts w:cs="Arial"/>
          <w:noProof/>
        </w:rPr>
        <w:t xml:space="preserve">peration (WTO). </w:t>
      </w:r>
    </w:p>
    <w:p w14:paraId="1961A0CA" w14:textId="46B374E7" w:rsidR="003A6B7E" w:rsidRDefault="00334D58" w:rsidP="003F1038">
      <w:pPr>
        <w:tabs>
          <w:tab w:val="left" w:pos="360"/>
        </w:tabs>
        <w:spacing w:after="120"/>
        <w:rPr>
          <w:rFonts w:cs="Arial"/>
          <w:noProof/>
        </w:rPr>
      </w:pPr>
      <w:r>
        <w:rPr>
          <w:rFonts w:cs="Arial"/>
          <w:noProof/>
        </w:rPr>
        <w:t xml:space="preserve">The Department of the Environment and Energy assessed this application against </w:t>
      </w:r>
      <w:r w:rsidRPr="00822DA9">
        <w:rPr>
          <w:rFonts w:cs="Arial"/>
          <w:noProof/>
        </w:rPr>
        <w:t xml:space="preserve">the Australian Government </w:t>
      </w:r>
      <w:r>
        <w:rPr>
          <w:rFonts w:cs="Arial"/>
          <w:noProof/>
        </w:rPr>
        <w:t>‘</w:t>
      </w:r>
      <w:r w:rsidRPr="00822DA9">
        <w:rPr>
          <w:rFonts w:cs="Arial"/>
          <w:noProof/>
        </w:rPr>
        <w:t xml:space="preserve">Guidelines for the Ecologically Sustainable Management of Fisheries </w:t>
      </w:r>
      <w:r>
        <w:rPr>
          <w:rFonts w:cs="Arial"/>
          <w:noProof/>
        </w:rPr>
        <w:t>– 2nd E</w:t>
      </w:r>
      <w:r w:rsidRPr="00822DA9">
        <w:rPr>
          <w:rFonts w:cs="Arial"/>
          <w:noProof/>
        </w:rPr>
        <w:t>dition</w:t>
      </w:r>
      <w:r>
        <w:rPr>
          <w:rFonts w:cs="Arial"/>
          <w:noProof/>
        </w:rPr>
        <w:t>’</w:t>
      </w:r>
      <w:r w:rsidR="004909CF">
        <w:rPr>
          <w:rFonts w:cs="Arial"/>
          <w:noProof/>
        </w:rPr>
        <w:t>. Public consutlation on the application was undertaken between</w:t>
      </w:r>
      <w:r>
        <w:rPr>
          <w:rFonts w:cs="Arial"/>
          <w:noProof/>
        </w:rPr>
        <w:t xml:space="preserve"> 26 April to 31 May 2017. No </w:t>
      </w:r>
      <w:r w:rsidR="004909CF">
        <w:rPr>
          <w:rFonts w:cs="Arial"/>
          <w:noProof/>
        </w:rPr>
        <w:t xml:space="preserve">comments </w:t>
      </w:r>
      <w:r>
        <w:rPr>
          <w:rFonts w:cs="Arial"/>
          <w:noProof/>
        </w:rPr>
        <w:t>were received.</w:t>
      </w:r>
    </w:p>
    <w:p w14:paraId="00C5A6FE" w14:textId="0D1C2BD0" w:rsidR="00F86752" w:rsidRDefault="00F86752" w:rsidP="003F1038">
      <w:pPr>
        <w:tabs>
          <w:tab w:val="left" w:pos="360"/>
        </w:tabs>
        <w:spacing w:after="120"/>
        <w:rPr>
          <w:rFonts w:cs="Arial"/>
          <w:noProof/>
        </w:rPr>
      </w:pPr>
      <w:r>
        <w:rPr>
          <w:rFonts w:cs="Arial"/>
          <w:noProof/>
        </w:rPr>
        <w:t>The Torres Strait Prawn Fishery</w:t>
      </w:r>
      <w:r w:rsidRPr="00822DA9">
        <w:rPr>
          <w:rFonts w:cs="Arial"/>
          <w:noProof/>
        </w:rPr>
        <w:t xml:space="preserve"> </w:t>
      </w:r>
      <w:r>
        <w:rPr>
          <w:rFonts w:cs="Arial"/>
          <w:noProof/>
        </w:rPr>
        <w:t xml:space="preserve">targets several prawn species and takes some </w:t>
      </w:r>
      <w:r w:rsidR="000608FE">
        <w:rPr>
          <w:rFonts w:cs="Arial"/>
          <w:noProof/>
        </w:rPr>
        <w:t xml:space="preserve">other </w:t>
      </w:r>
      <w:r>
        <w:rPr>
          <w:rFonts w:cs="Arial"/>
          <w:noProof/>
        </w:rPr>
        <w:t xml:space="preserve">species as byproduct. </w:t>
      </w:r>
      <w:r w:rsidR="00164DA8">
        <w:rPr>
          <w:rFonts w:cs="Arial"/>
          <w:noProof/>
        </w:rPr>
        <w:t xml:space="preserve">The harvest is controlled through input and output controls </w:t>
      </w:r>
      <w:r w:rsidR="00233F40">
        <w:rPr>
          <w:rFonts w:cs="Arial"/>
          <w:noProof/>
        </w:rPr>
        <w:t xml:space="preserve">and a </w:t>
      </w:r>
      <w:r w:rsidR="00164DA8">
        <w:rPr>
          <w:rFonts w:cs="Arial"/>
          <w:noProof/>
        </w:rPr>
        <w:t xml:space="preserve">harvest strategy </w:t>
      </w:r>
      <w:r w:rsidR="00233F40">
        <w:rPr>
          <w:rFonts w:cs="Arial"/>
          <w:noProof/>
        </w:rPr>
        <w:t xml:space="preserve">specifies </w:t>
      </w:r>
      <w:r w:rsidR="00164DA8">
        <w:rPr>
          <w:rFonts w:cs="Arial"/>
          <w:noProof/>
        </w:rPr>
        <w:t>trigger</w:t>
      </w:r>
      <w:r w:rsidR="00233F40">
        <w:rPr>
          <w:rFonts w:cs="Arial"/>
          <w:noProof/>
        </w:rPr>
        <w:t>s for management action</w:t>
      </w:r>
      <w:r w:rsidR="00164DA8">
        <w:rPr>
          <w:rFonts w:cs="Arial"/>
          <w:noProof/>
        </w:rPr>
        <w:t xml:space="preserve">. </w:t>
      </w:r>
      <w:r w:rsidR="00233F40">
        <w:rPr>
          <w:rFonts w:cs="Arial"/>
          <w:noProof/>
        </w:rPr>
        <w:t>T</w:t>
      </w:r>
      <w:r w:rsidR="00164DA8">
        <w:rPr>
          <w:rFonts w:cs="Arial"/>
          <w:noProof/>
        </w:rPr>
        <w:t xml:space="preserve">he </w:t>
      </w:r>
      <w:r w:rsidR="00233F40">
        <w:rPr>
          <w:rFonts w:cs="Arial"/>
          <w:noProof/>
        </w:rPr>
        <w:t xml:space="preserve">target species </w:t>
      </w:r>
      <w:r w:rsidR="00164DA8">
        <w:rPr>
          <w:rFonts w:cs="Arial"/>
          <w:noProof/>
        </w:rPr>
        <w:t>are not considered overfished</w:t>
      </w:r>
      <w:r w:rsidR="00D54811">
        <w:rPr>
          <w:rFonts w:cs="Arial"/>
          <w:noProof/>
        </w:rPr>
        <w:t xml:space="preserve"> or subject to overfishing</w:t>
      </w:r>
      <w:r w:rsidR="00233F40">
        <w:rPr>
          <w:rFonts w:cs="Arial"/>
          <w:noProof/>
        </w:rPr>
        <w:t xml:space="preserve"> and e</w:t>
      </w:r>
      <w:r w:rsidR="00DE3CCE" w:rsidRPr="00D54811">
        <w:rPr>
          <w:rFonts w:cs="Arial"/>
          <w:noProof/>
        </w:rPr>
        <w:t xml:space="preserve">cosystem impacts are of low concern while fishing effort </w:t>
      </w:r>
      <w:r w:rsidR="00233F40">
        <w:rPr>
          <w:rFonts w:cs="Arial"/>
          <w:noProof/>
        </w:rPr>
        <w:t xml:space="preserve">is at </w:t>
      </w:r>
      <w:r w:rsidR="00707907">
        <w:rPr>
          <w:rFonts w:cs="Arial"/>
          <w:noProof/>
        </w:rPr>
        <w:t xml:space="preserve">relatively </w:t>
      </w:r>
      <w:r w:rsidR="00233F40">
        <w:rPr>
          <w:rFonts w:cs="Arial"/>
          <w:noProof/>
        </w:rPr>
        <w:t>low levels</w:t>
      </w:r>
      <w:r w:rsidR="00DE3CCE" w:rsidRPr="00D54811">
        <w:rPr>
          <w:rFonts w:cs="Arial"/>
          <w:noProof/>
        </w:rPr>
        <w:t xml:space="preserve">. </w:t>
      </w:r>
    </w:p>
    <w:p w14:paraId="6712992B" w14:textId="569FBA6C" w:rsidR="00334D58" w:rsidRPr="00233F40" w:rsidRDefault="00233F40" w:rsidP="003F1038">
      <w:pPr>
        <w:tabs>
          <w:tab w:val="left" w:pos="360"/>
        </w:tabs>
        <w:spacing w:after="120"/>
        <w:rPr>
          <w:rFonts w:cs="Arial"/>
          <w:noProof/>
        </w:rPr>
      </w:pPr>
      <w:r>
        <w:rPr>
          <w:rFonts w:cs="Arial"/>
          <w:noProof/>
        </w:rPr>
        <w:t>T</w:t>
      </w:r>
      <w:r w:rsidR="00DE3CCE" w:rsidRPr="00D54811">
        <w:rPr>
          <w:rFonts w:cs="Arial"/>
          <w:noProof/>
        </w:rPr>
        <w:t>here is</w:t>
      </w:r>
      <w:r>
        <w:rPr>
          <w:rFonts w:cs="Arial"/>
          <w:noProof/>
        </w:rPr>
        <w:t xml:space="preserve"> some </w:t>
      </w:r>
      <w:r w:rsidR="00DE3CCE" w:rsidRPr="00D54811">
        <w:rPr>
          <w:rFonts w:cs="Arial"/>
          <w:noProof/>
        </w:rPr>
        <w:t>concern that increased effort in the fishery may impact on bycatch and benth</w:t>
      </w:r>
      <w:r>
        <w:rPr>
          <w:rFonts w:cs="Arial"/>
          <w:noProof/>
        </w:rPr>
        <w:t>ic</w:t>
      </w:r>
      <w:r w:rsidR="00DE3CCE" w:rsidRPr="00D54811">
        <w:rPr>
          <w:rFonts w:cs="Arial"/>
          <w:noProof/>
        </w:rPr>
        <w:t xml:space="preserve"> species</w:t>
      </w:r>
      <w:r>
        <w:rPr>
          <w:rFonts w:cs="Arial"/>
          <w:noProof/>
        </w:rPr>
        <w:t>,</w:t>
      </w:r>
      <w:r w:rsidR="00DE3CCE" w:rsidRPr="00D54811">
        <w:rPr>
          <w:rFonts w:cs="Arial"/>
          <w:noProof/>
        </w:rPr>
        <w:t xml:space="preserve"> and increase the interactions with protected species.</w:t>
      </w:r>
      <w:r w:rsidR="003F1038">
        <w:rPr>
          <w:rFonts w:cs="Arial"/>
          <w:noProof/>
        </w:rPr>
        <w:t xml:space="preserve"> </w:t>
      </w:r>
      <w:r w:rsidR="00DE3CCE" w:rsidRPr="00233F40">
        <w:rPr>
          <w:rFonts w:cs="Arial"/>
          <w:noProof/>
        </w:rPr>
        <w:t xml:space="preserve">AFMA has advised that the fisheries management arrangements will be reviewed and revised </w:t>
      </w:r>
      <w:r w:rsidR="00F86752">
        <w:rPr>
          <w:rFonts w:cs="Arial"/>
          <w:noProof/>
        </w:rPr>
        <w:t>if</w:t>
      </w:r>
      <w:r w:rsidR="00DE3CCE" w:rsidRPr="00233F40">
        <w:rPr>
          <w:rFonts w:cs="Arial"/>
          <w:noProof/>
        </w:rPr>
        <w:t xml:space="preserve"> effort triggers stated in the Torres Strait Prawn Fishery Harvest Strategy </w:t>
      </w:r>
      <w:r>
        <w:rPr>
          <w:rFonts w:cs="Arial"/>
          <w:noProof/>
        </w:rPr>
        <w:t xml:space="preserve">(2011) </w:t>
      </w:r>
      <w:r w:rsidR="00DE3CCE" w:rsidRPr="00233F40">
        <w:rPr>
          <w:rFonts w:cs="Arial"/>
          <w:noProof/>
        </w:rPr>
        <w:t>are reached</w:t>
      </w:r>
      <w:r w:rsidR="003F1038">
        <w:rPr>
          <w:rFonts w:cs="Arial"/>
          <w:noProof/>
        </w:rPr>
        <w:t>.</w:t>
      </w:r>
    </w:p>
    <w:bookmarkEnd w:id="2"/>
    <w:p w14:paraId="21D9C275" w14:textId="0CC98310" w:rsidR="00764F3E" w:rsidRDefault="00E41329" w:rsidP="003A2DF6">
      <w:pPr>
        <w:adjustRightInd w:val="0"/>
        <w:rPr>
          <w:rFonts w:cs="Arial"/>
        </w:rPr>
      </w:pPr>
      <w:r>
        <w:rPr>
          <w:rFonts w:cs="Arial"/>
          <w:noProof/>
        </w:rPr>
        <w:t>T</w:t>
      </w:r>
      <w:r w:rsidR="00764F3E" w:rsidRPr="00481C74">
        <w:rPr>
          <w:rFonts w:cs="Arial"/>
          <w:noProof/>
        </w:rPr>
        <w:t xml:space="preserve">he Department recommends that </w:t>
      </w:r>
      <w:r w:rsidR="00F86752">
        <w:rPr>
          <w:rFonts w:cs="Arial"/>
          <w:noProof/>
        </w:rPr>
        <w:t>the fishery be exempt from the export requirements of the EPBC Act</w:t>
      </w:r>
      <w:r w:rsidR="00F86752" w:rsidRPr="00481C74">
        <w:rPr>
          <w:rFonts w:cs="Arial"/>
          <w:noProof/>
        </w:rPr>
        <w:t xml:space="preserve"> </w:t>
      </w:r>
      <w:r w:rsidR="00F86752">
        <w:rPr>
          <w:rFonts w:cs="Arial"/>
          <w:noProof/>
        </w:rPr>
        <w:t xml:space="preserve">and </w:t>
      </w:r>
      <w:r w:rsidR="00764F3E" w:rsidRPr="00481C74">
        <w:rPr>
          <w:rFonts w:cs="Arial"/>
          <w:noProof/>
        </w:rPr>
        <w:t>product derived from the fishery be included on the List of Exempt Native Specimens</w:t>
      </w:r>
      <w:r w:rsidR="00764F3E" w:rsidRPr="00301BE0">
        <w:rPr>
          <w:rFonts w:cs="Arial"/>
          <w:noProof/>
        </w:rPr>
        <w:t xml:space="preserve"> </w:t>
      </w:r>
      <w:r w:rsidR="00764F3E" w:rsidRPr="00301BE0">
        <w:rPr>
          <w:rFonts w:cs="Arial"/>
        </w:rPr>
        <w:t xml:space="preserve">until </w:t>
      </w:r>
      <w:r w:rsidR="00764F3E">
        <w:rPr>
          <w:rFonts w:cs="Arial"/>
        </w:rPr>
        <w:t xml:space="preserve">9 October </w:t>
      </w:r>
      <w:r w:rsidR="00764F3E" w:rsidRPr="00301BE0">
        <w:rPr>
          <w:rFonts w:cs="Arial"/>
        </w:rPr>
        <w:t>202</w:t>
      </w:r>
      <w:r w:rsidR="00764F3E">
        <w:rPr>
          <w:rFonts w:cs="Arial"/>
        </w:rPr>
        <w:t>6</w:t>
      </w:r>
      <w:r w:rsidR="007D0097">
        <w:rPr>
          <w:rFonts w:cs="Arial"/>
        </w:rPr>
        <w:t xml:space="preserve">. </w:t>
      </w:r>
      <w:r w:rsidR="007D0097" w:rsidRPr="007D0097">
        <w:rPr>
          <w:rFonts w:cs="Arial"/>
        </w:rPr>
        <w:t>Should fishing effort reach any of the tri</w:t>
      </w:r>
      <w:r w:rsidR="00E24C6E">
        <w:rPr>
          <w:rFonts w:cs="Arial"/>
        </w:rPr>
        <w:t>gger limits in the Torres Strai</w:t>
      </w:r>
      <w:r w:rsidR="007D0097" w:rsidRPr="007D0097">
        <w:rPr>
          <w:rFonts w:cs="Arial"/>
        </w:rPr>
        <w:t>t Prawn Fishery Harvest Strategy 2011</w:t>
      </w:r>
      <w:r w:rsidR="00F86752">
        <w:rPr>
          <w:rFonts w:cs="Arial"/>
        </w:rPr>
        <w:t>,</w:t>
      </w:r>
      <w:r w:rsidR="007D0097">
        <w:rPr>
          <w:rFonts w:cs="Arial"/>
        </w:rPr>
        <w:t xml:space="preserve"> </w:t>
      </w:r>
      <w:r w:rsidR="007D0097" w:rsidRPr="007D0097">
        <w:rPr>
          <w:rFonts w:cs="Arial"/>
        </w:rPr>
        <w:t xml:space="preserve">the Department will </w:t>
      </w:r>
      <w:r w:rsidR="00F86752">
        <w:rPr>
          <w:rFonts w:cs="Arial"/>
        </w:rPr>
        <w:t>reassess</w:t>
      </w:r>
      <w:r w:rsidR="007D0097">
        <w:rPr>
          <w:rFonts w:cs="Arial"/>
        </w:rPr>
        <w:t xml:space="preserve"> the fishery</w:t>
      </w:r>
      <w:r w:rsidR="007D0097" w:rsidRPr="007D0097">
        <w:rPr>
          <w:rFonts w:cs="Arial"/>
        </w:rPr>
        <w:t>.</w:t>
      </w:r>
    </w:p>
    <w:p w14:paraId="607860B9" w14:textId="74BA5EA2" w:rsidR="00764F3E" w:rsidRPr="002220D5" w:rsidRDefault="002220D5" w:rsidP="002220D5">
      <w:pPr>
        <w:autoSpaceDE w:val="0"/>
        <w:autoSpaceDN w:val="0"/>
        <w:adjustRightInd w:val="0"/>
        <w:spacing w:after="120" w:line="240" w:lineRule="auto"/>
        <w:rPr>
          <w:rFonts w:cs="Arial"/>
          <w:b/>
          <w:bCs/>
          <w:color w:val="000000"/>
          <w:lang w:eastAsia="en-AU"/>
        </w:rPr>
      </w:pPr>
      <w:r>
        <w:rPr>
          <w:rFonts w:cs="Arial"/>
          <w:i/>
          <w:iCs/>
          <w:color w:val="000000"/>
          <w:lang w:eastAsia="en-AU"/>
        </w:rPr>
        <w:t>.</w:t>
      </w:r>
    </w:p>
    <w:p w14:paraId="55D347FB" w14:textId="77777777" w:rsidR="00764F3E" w:rsidRPr="00764F3E" w:rsidRDefault="00764F3E" w:rsidP="00764F3E">
      <w:pPr>
        <w:sectPr w:rsidR="00764F3E" w:rsidRPr="00764F3E" w:rsidSect="001955CD">
          <w:footerReference w:type="default" r:id="rId9"/>
          <w:footerReference w:type="first" r:id="rId10"/>
          <w:pgSz w:w="11906" w:h="16838"/>
          <w:pgMar w:top="1418" w:right="1276" w:bottom="567" w:left="1418" w:header="425" w:footer="425" w:gutter="0"/>
          <w:pgNumType w:start="1"/>
          <w:cols w:space="708"/>
          <w:titlePg/>
          <w:docGrid w:linePitch="360"/>
        </w:sectPr>
      </w:pPr>
    </w:p>
    <w:p w14:paraId="647FA7A4" w14:textId="1CEB6619" w:rsidR="00885298" w:rsidRPr="0015241E" w:rsidRDefault="00596EDB" w:rsidP="0015241E">
      <w:pPr>
        <w:pStyle w:val="Heading1"/>
      </w:pPr>
      <w:bookmarkStart w:id="3" w:name="_Toc500879620"/>
      <w:bookmarkStart w:id="4" w:name="_Toc316301050"/>
      <w:r w:rsidRPr="0015241E">
        <w:rPr>
          <w:rStyle w:val="Emphasis"/>
          <w:i w:val="0"/>
          <w:iCs w:val="0"/>
        </w:rPr>
        <w:lastRenderedPageBreak/>
        <w:t xml:space="preserve">Section 1: </w:t>
      </w:r>
      <w:r w:rsidR="00F07C04">
        <w:rPr>
          <w:rStyle w:val="Emphasis"/>
          <w:i w:val="0"/>
          <w:iCs w:val="0"/>
        </w:rPr>
        <w:t>ASSESSMENT SUMMARY OF THE TORRES STRAIT PRAWN FISHERY AGAINST THE GUIDELINES FOR THE ECOLOGICALLY SUSTAINABLE MANAGEMENT OF FISHERIES (2</w:t>
      </w:r>
      <w:r w:rsidR="00F07C04" w:rsidRPr="00F07C04">
        <w:rPr>
          <w:rStyle w:val="Emphasis"/>
          <w:i w:val="0"/>
          <w:iCs w:val="0"/>
          <w:vertAlign w:val="superscript"/>
        </w:rPr>
        <w:t>ND</w:t>
      </w:r>
      <w:r w:rsidR="00F07C04">
        <w:rPr>
          <w:rStyle w:val="Emphasis"/>
          <w:i w:val="0"/>
          <w:iCs w:val="0"/>
        </w:rPr>
        <w:t xml:space="preserve"> EDITION), CONSISTENT WITH THE EPBC ACT</w:t>
      </w:r>
      <w:r w:rsidRPr="0015241E">
        <w:t>.</w:t>
      </w:r>
      <w:bookmarkEnd w:id="3"/>
    </w:p>
    <w:tbl>
      <w:tblPr>
        <w:tblStyle w:val="TableGrid"/>
        <w:tblW w:w="0" w:type="auto"/>
        <w:tblLayout w:type="fixed"/>
        <w:tblLook w:val="04A0" w:firstRow="1" w:lastRow="0" w:firstColumn="1" w:lastColumn="0" w:noHBand="0" w:noVBand="1"/>
      </w:tblPr>
      <w:tblGrid>
        <w:gridCol w:w="2405"/>
        <w:gridCol w:w="1134"/>
        <w:gridCol w:w="1134"/>
        <w:gridCol w:w="1276"/>
        <w:gridCol w:w="8539"/>
      </w:tblGrid>
      <w:tr w:rsidR="00F877FF" w:rsidRPr="007546C2" w14:paraId="5E00670F" w14:textId="77777777" w:rsidTr="00BC5C61">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24DBC15A" w14:textId="77777777" w:rsidR="00F877FF" w:rsidRPr="00BC5C61" w:rsidRDefault="00F877FF" w:rsidP="00B732E1">
            <w:pPr>
              <w:spacing w:before="60" w:after="60" w:line="240" w:lineRule="auto"/>
              <w:ind w:left="426" w:hanging="426"/>
              <w:rPr>
                <w:rFonts w:cs="Arial"/>
                <w:b/>
              </w:rPr>
            </w:pPr>
          </w:p>
        </w:tc>
        <w:tc>
          <w:tcPr>
            <w:tcW w:w="1134" w:type="dxa"/>
            <w:shd w:val="clear" w:color="auto" w:fill="92D050"/>
            <w:vAlign w:val="center"/>
          </w:tcPr>
          <w:p w14:paraId="1D9571D0" w14:textId="77777777" w:rsidR="00F877FF" w:rsidRPr="00BC5C61" w:rsidRDefault="00F877FF" w:rsidP="00B732E1">
            <w:pPr>
              <w:spacing w:before="60" w:after="60" w:line="240" w:lineRule="auto"/>
              <w:rPr>
                <w:rFonts w:cs="Arial"/>
                <w:b/>
              </w:rPr>
            </w:pPr>
            <w:r w:rsidRPr="00BC5C61">
              <w:rPr>
                <w:rFonts w:cs="Arial"/>
                <w:b/>
              </w:rPr>
              <w:t>Meets</w:t>
            </w:r>
          </w:p>
        </w:tc>
        <w:tc>
          <w:tcPr>
            <w:tcW w:w="1134" w:type="dxa"/>
            <w:shd w:val="clear" w:color="auto" w:fill="FFC000"/>
            <w:vAlign w:val="center"/>
          </w:tcPr>
          <w:p w14:paraId="093C036B" w14:textId="2F11FE20" w:rsidR="00F877FF" w:rsidRPr="00BC5C61" w:rsidRDefault="00F877FF" w:rsidP="007546C2">
            <w:pPr>
              <w:spacing w:before="60" w:after="60" w:line="240" w:lineRule="auto"/>
              <w:rPr>
                <w:rFonts w:cs="Arial"/>
                <w:b/>
              </w:rPr>
            </w:pPr>
            <w:r w:rsidRPr="00BC5C61">
              <w:rPr>
                <w:rFonts w:cs="Arial"/>
                <w:b/>
              </w:rPr>
              <w:t>Partially</w:t>
            </w:r>
            <w:r w:rsidR="007546C2" w:rsidRPr="00BC5C61">
              <w:rPr>
                <w:rFonts w:cs="Arial"/>
                <w:b/>
              </w:rPr>
              <w:br/>
            </w:r>
            <w:r w:rsidRPr="00BC5C61">
              <w:rPr>
                <w:rFonts w:cs="Arial"/>
                <w:b/>
              </w:rPr>
              <w:t>meets</w:t>
            </w:r>
          </w:p>
        </w:tc>
        <w:tc>
          <w:tcPr>
            <w:tcW w:w="1276" w:type="dxa"/>
            <w:shd w:val="clear" w:color="auto" w:fill="FF0000"/>
            <w:vAlign w:val="center"/>
          </w:tcPr>
          <w:p w14:paraId="5E5BE4F4" w14:textId="12F0CCA6" w:rsidR="00F877FF" w:rsidRPr="00BC5C61" w:rsidRDefault="00F877FF" w:rsidP="007546C2">
            <w:pPr>
              <w:spacing w:before="60" w:after="60" w:line="240" w:lineRule="auto"/>
              <w:rPr>
                <w:rFonts w:cs="Arial"/>
                <w:b/>
              </w:rPr>
            </w:pPr>
            <w:r w:rsidRPr="00BC5C61">
              <w:rPr>
                <w:rFonts w:cs="Arial"/>
                <w:b/>
              </w:rPr>
              <w:t>Does not</w:t>
            </w:r>
            <w:r w:rsidR="007546C2" w:rsidRPr="00BC5C61">
              <w:rPr>
                <w:rFonts w:cs="Arial"/>
                <w:b/>
              </w:rPr>
              <w:br/>
            </w:r>
            <w:r w:rsidRPr="00BC5C61">
              <w:rPr>
                <w:rFonts w:cs="Arial"/>
                <w:b/>
              </w:rPr>
              <w:t>meet</w:t>
            </w:r>
          </w:p>
        </w:tc>
        <w:tc>
          <w:tcPr>
            <w:tcW w:w="8539" w:type="dxa"/>
            <w:vAlign w:val="center"/>
          </w:tcPr>
          <w:p w14:paraId="066B509E" w14:textId="77777777" w:rsidR="00F877FF" w:rsidRPr="00BC5C61" w:rsidRDefault="00F877FF" w:rsidP="00B732E1">
            <w:pPr>
              <w:spacing w:before="60" w:after="60" w:line="240" w:lineRule="auto"/>
              <w:rPr>
                <w:rFonts w:cs="Arial"/>
                <w:b/>
              </w:rPr>
            </w:pPr>
            <w:r w:rsidRPr="00BC5C61">
              <w:rPr>
                <w:rFonts w:cs="Arial"/>
                <w:b/>
              </w:rPr>
              <w:t>Details</w:t>
            </w:r>
          </w:p>
        </w:tc>
      </w:tr>
      <w:tr w:rsidR="00F877FF" w:rsidRPr="007546C2" w14:paraId="209A5D13" w14:textId="77777777" w:rsidTr="00BC5C61">
        <w:trPr>
          <w:cnfStyle w:val="000000100000" w:firstRow="0" w:lastRow="0" w:firstColumn="0" w:lastColumn="0" w:oddVBand="0" w:evenVBand="0" w:oddHBand="1" w:evenHBand="0" w:firstRowFirstColumn="0" w:firstRowLastColumn="0" w:lastRowFirstColumn="0" w:lastRowLastColumn="0"/>
        </w:trPr>
        <w:tc>
          <w:tcPr>
            <w:tcW w:w="14488" w:type="dxa"/>
            <w:gridSpan w:val="5"/>
            <w:vAlign w:val="center"/>
          </w:tcPr>
          <w:p w14:paraId="507E83FD" w14:textId="77777777" w:rsidR="00F877FF" w:rsidRPr="00BC5C61" w:rsidRDefault="00F877FF" w:rsidP="00B732E1">
            <w:pPr>
              <w:spacing w:before="60" w:after="60" w:line="240" w:lineRule="auto"/>
              <w:rPr>
                <w:rFonts w:cs="Arial"/>
                <w:b/>
              </w:rPr>
            </w:pPr>
            <w:r w:rsidRPr="00BC5C61">
              <w:rPr>
                <w:rFonts w:cs="Arial"/>
                <w:b/>
              </w:rPr>
              <w:t>Guidelines</w:t>
            </w:r>
          </w:p>
        </w:tc>
      </w:tr>
      <w:tr w:rsidR="00F877FF" w:rsidRPr="007546C2" w14:paraId="51E529C8" w14:textId="77777777" w:rsidTr="00BC5C61">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5CF16569" w14:textId="77777777" w:rsidR="00F877FF" w:rsidRPr="00BC5C61" w:rsidRDefault="00F877FF" w:rsidP="00B732E1">
            <w:pPr>
              <w:spacing w:before="60" w:after="60" w:line="240" w:lineRule="auto"/>
              <w:ind w:left="426" w:hanging="426"/>
              <w:rPr>
                <w:rFonts w:cs="Arial"/>
              </w:rPr>
            </w:pPr>
            <w:r w:rsidRPr="00BC5C61">
              <w:rPr>
                <w:rFonts w:cs="Arial"/>
              </w:rPr>
              <w:t>Management regime</w:t>
            </w:r>
          </w:p>
        </w:tc>
        <w:tc>
          <w:tcPr>
            <w:tcW w:w="1134" w:type="dxa"/>
            <w:shd w:val="clear" w:color="auto" w:fill="92D050"/>
          </w:tcPr>
          <w:p w14:paraId="33CC603C" w14:textId="1A3C3C29" w:rsidR="00F877FF" w:rsidRPr="00BC5C61" w:rsidRDefault="004849B1" w:rsidP="00B732E1">
            <w:pPr>
              <w:spacing w:before="60" w:after="60" w:line="240" w:lineRule="auto"/>
              <w:rPr>
                <w:rFonts w:cs="Arial"/>
              </w:rPr>
            </w:pPr>
            <w:r w:rsidRPr="00BC5C61">
              <w:rPr>
                <w:rFonts w:cs="Arial"/>
              </w:rPr>
              <w:t>8</w:t>
            </w:r>
            <w:r w:rsidR="00233F40" w:rsidRPr="00BC5C61">
              <w:rPr>
                <w:rFonts w:cs="Arial"/>
              </w:rPr>
              <w:t xml:space="preserve"> of 9</w:t>
            </w:r>
          </w:p>
        </w:tc>
        <w:tc>
          <w:tcPr>
            <w:tcW w:w="1134" w:type="dxa"/>
            <w:shd w:val="clear" w:color="auto" w:fill="FFC000"/>
          </w:tcPr>
          <w:p w14:paraId="4294B7A3" w14:textId="77B61870" w:rsidR="00F877FF" w:rsidRPr="00BC5C61" w:rsidRDefault="004849B1" w:rsidP="00B732E1">
            <w:pPr>
              <w:spacing w:before="60" w:after="60" w:line="240" w:lineRule="auto"/>
              <w:rPr>
                <w:rFonts w:cs="Arial"/>
              </w:rPr>
            </w:pPr>
            <w:r w:rsidRPr="00BC5C61">
              <w:rPr>
                <w:rFonts w:cs="Arial"/>
              </w:rPr>
              <w:t>1</w:t>
            </w:r>
            <w:r w:rsidR="00233F40" w:rsidRPr="00BC5C61">
              <w:rPr>
                <w:rFonts w:cs="Arial"/>
              </w:rPr>
              <w:t xml:space="preserve"> of 9</w:t>
            </w:r>
          </w:p>
        </w:tc>
        <w:tc>
          <w:tcPr>
            <w:tcW w:w="1276" w:type="dxa"/>
            <w:shd w:val="clear" w:color="auto" w:fill="auto"/>
          </w:tcPr>
          <w:p w14:paraId="5E55B9E3" w14:textId="5D816D5D" w:rsidR="00F877FF" w:rsidRPr="00BC5C61" w:rsidRDefault="00233F40" w:rsidP="00B732E1">
            <w:pPr>
              <w:spacing w:before="60" w:after="60" w:line="240" w:lineRule="auto"/>
              <w:rPr>
                <w:rFonts w:cs="Arial"/>
              </w:rPr>
            </w:pPr>
            <w:r w:rsidRPr="00BC5C61">
              <w:rPr>
                <w:rFonts w:cs="Arial"/>
              </w:rPr>
              <w:t>0 of 9</w:t>
            </w:r>
          </w:p>
        </w:tc>
        <w:tc>
          <w:tcPr>
            <w:tcW w:w="8539" w:type="dxa"/>
          </w:tcPr>
          <w:p w14:paraId="19C912DB" w14:textId="38FD98CB" w:rsidR="00F877FF" w:rsidRPr="00BC5C61" w:rsidRDefault="00C41E88" w:rsidP="00C41E88">
            <w:pPr>
              <w:spacing w:before="60" w:after="60" w:line="240" w:lineRule="auto"/>
              <w:rPr>
                <w:rFonts w:cs="Arial"/>
              </w:rPr>
            </w:pPr>
            <w:r>
              <w:rPr>
                <w:rFonts w:cs="Arial"/>
              </w:rPr>
              <w:t>Robust management regime</w:t>
            </w:r>
            <w:r w:rsidR="00F877FF" w:rsidRPr="00BC5C61">
              <w:rPr>
                <w:rFonts w:cs="Arial"/>
              </w:rPr>
              <w:t xml:space="preserve"> </w:t>
            </w:r>
            <w:r>
              <w:rPr>
                <w:rFonts w:cs="Arial"/>
              </w:rPr>
              <w:t>and</w:t>
            </w:r>
            <w:r w:rsidR="000C1EFA">
              <w:rPr>
                <w:rFonts w:cs="Arial"/>
              </w:rPr>
              <w:t xml:space="preserve"> </w:t>
            </w:r>
            <w:r w:rsidR="000C1EFA" w:rsidRPr="00BC5C61">
              <w:rPr>
                <w:rFonts w:cs="Arial"/>
              </w:rPr>
              <w:t xml:space="preserve">consultation </w:t>
            </w:r>
            <w:r>
              <w:rPr>
                <w:rFonts w:cs="Arial"/>
              </w:rPr>
              <w:t>mechanisms are in place. While r</w:t>
            </w:r>
            <w:r w:rsidRPr="00C41E88">
              <w:rPr>
                <w:rFonts w:cs="Arial"/>
              </w:rPr>
              <w:t>eporting on performance criteria is done</w:t>
            </w:r>
            <w:r w:rsidR="00E41329">
              <w:rPr>
                <w:rFonts w:cs="Arial"/>
              </w:rPr>
              <w:t>, i</w:t>
            </w:r>
            <w:r>
              <w:rPr>
                <w:rFonts w:cs="Arial"/>
              </w:rPr>
              <w:t>t is not routine</w:t>
            </w:r>
            <w:r w:rsidRPr="00C41E88">
              <w:rPr>
                <w:rFonts w:cs="Arial"/>
              </w:rPr>
              <w:t xml:space="preserve"> or publicly accessible.</w:t>
            </w:r>
            <w:r w:rsidR="000C1EFA">
              <w:rPr>
                <w:rFonts w:cs="Arial"/>
              </w:rPr>
              <w:t xml:space="preserve"> </w:t>
            </w:r>
          </w:p>
        </w:tc>
      </w:tr>
      <w:tr w:rsidR="00F877FF" w:rsidRPr="007546C2" w14:paraId="554C3128" w14:textId="77777777" w:rsidTr="00BC5C61">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31F1D2B3" w14:textId="77777777" w:rsidR="007546C2" w:rsidRPr="00BC5C61" w:rsidRDefault="00F877FF" w:rsidP="007546C2">
            <w:pPr>
              <w:spacing w:before="60" w:after="60" w:line="240" w:lineRule="auto"/>
              <w:ind w:left="426" w:hanging="426"/>
              <w:rPr>
                <w:rFonts w:cs="Arial"/>
              </w:rPr>
            </w:pPr>
            <w:r w:rsidRPr="00BC5C61">
              <w:rPr>
                <w:rFonts w:cs="Arial"/>
              </w:rPr>
              <w:t>Principle 1</w:t>
            </w:r>
          </w:p>
          <w:p w14:paraId="5F80CFC5" w14:textId="252CDF31" w:rsidR="00F877FF" w:rsidRPr="00BC5C61" w:rsidRDefault="00F877FF" w:rsidP="007546C2">
            <w:pPr>
              <w:spacing w:before="60" w:after="60" w:line="240" w:lineRule="auto"/>
              <w:ind w:left="426" w:hanging="426"/>
              <w:rPr>
                <w:rFonts w:cs="Arial"/>
              </w:rPr>
            </w:pPr>
            <w:r w:rsidRPr="00BC5C61">
              <w:rPr>
                <w:rFonts w:cs="Arial"/>
              </w:rPr>
              <w:t>(target stocks)</w:t>
            </w:r>
          </w:p>
        </w:tc>
        <w:tc>
          <w:tcPr>
            <w:tcW w:w="1134" w:type="dxa"/>
            <w:shd w:val="clear" w:color="auto" w:fill="92D050"/>
          </w:tcPr>
          <w:p w14:paraId="54ED368D" w14:textId="70F21728" w:rsidR="00F877FF" w:rsidRDefault="004849B1" w:rsidP="00B732E1">
            <w:pPr>
              <w:spacing w:before="60" w:after="60" w:line="240" w:lineRule="auto"/>
              <w:rPr>
                <w:rFonts w:cs="Arial"/>
              </w:rPr>
            </w:pPr>
            <w:r w:rsidRPr="00BC5C61">
              <w:rPr>
                <w:rFonts w:cs="Arial"/>
              </w:rPr>
              <w:t>6</w:t>
            </w:r>
            <w:r w:rsidR="00233F40" w:rsidRPr="00BC5C61">
              <w:rPr>
                <w:rFonts w:cs="Arial"/>
              </w:rPr>
              <w:t xml:space="preserve"> of </w:t>
            </w:r>
            <w:r w:rsidR="003F4CAE">
              <w:rPr>
                <w:rFonts w:cs="Arial"/>
              </w:rPr>
              <w:t>11</w:t>
            </w:r>
          </w:p>
          <w:p w14:paraId="2708010B" w14:textId="77777777" w:rsidR="003F4CAE" w:rsidRDefault="003F4CAE" w:rsidP="00B732E1">
            <w:pPr>
              <w:spacing w:before="60" w:after="60" w:line="240" w:lineRule="auto"/>
              <w:rPr>
                <w:rFonts w:cs="Arial"/>
              </w:rPr>
            </w:pPr>
            <w:r>
              <w:rPr>
                <w:rFonts w:cs="Arial"/>
              </w:rPr>
              <w:t>&amp;</w:t>
            </w:r>
          </w:p>
          <w:p w14:paraId="6BAFAAE8" w14:textId="613EED70" w:rsidR="003F4CAE" w:rsidRPr="00BC5C61" w:rsidRDefault="003F4CAE" w:rsidP="00B732E1">
            <w:pPr>
              <w:spacing w:before="60" w:after="60" w:line="240" w:lineRule="auto"/>
              <w:rPr>
                <w:rFonts w:cs="Arial"/>
              </w:rPr>
            </w:pPr>
            <w:r>
              <w:rPr>
                <w:rFonts w:cs="Arial"/>
              </w:rPr>
              <w:t>2 N/A</w:t>
            </w:r>
          </w:p>
        </w:tc>
        <w:tc>
          <w:tcPr>
            <w:tcW w:w="1134" w:type="dxa"/>
            <w:shd w:val="clear" w:color="auto" w:fill="FFC000"/>
          </w:tcPr>
          <w:p w14:paraId="4D3C672A" w14:textId="59962F64" w:rsidR="00F877FF" w:rsidRPr="00BC5C61" w:rsidRDefault="004849B1" w:rsidP="00B732E1">
            <w:pPr>
              <w:spacing w:before="60" w:after="60" w:line="240" w:lineRule="auto"/>
              <w:rPr>
                <w:rFonts w:cs="Arial"/>
              </w:rPr>
            </w:pPr>
            <w:r w:rsidRPr="00BC5C61">
              <w:rPr>
                <w:rFonts w:cs="Arial"/>
              </w:rPr>
              <w:t>3</w:t>
            </w:r>
            <w:r w:rsidR="003F4CAE">
              <w:rPr>
                <w:rFonts w:cs="Arial"/>
              </w:rPr>
              <w:t xml:space="preserve"> of 11</w:t>
            </w:r>
          </w:p>
        </w:tc>
        <w:tc>
          <w:tcPr>
            <w:tcW w:w="1276" w:type="dxa"/>
            <w:shd w:val="clear" w:color="auto" w:fill="auto"/>
          </w:tcPr>
          <w:p w14:paraId="214E8ADB" w14:textId="04B5F331" w:rsidR="00F877FF" w:rsidRPr="00BC5C61" w:rsidRDefault="00233F40" w:rsidP="003F4CAE">
            <w:pPr>
              <w:spacing w:before="60" w:after="60" w:line="240" w:lineRule="auto"/>
              <w:rPr>
                <w:rFonts w:cs="Arial"/>
              </w:rPr>
            </w:pPr>
            <w:r w:rsidRPr="00BC5C61">
              <w:rPr>
                <w:rFonts w:cs="Arial"/>
              </w:rPr>
              <w:t xml:space="preserve">0 of </w:t>
            </w:r>
            <w:r w:rsidR="003F4CAE">
              <w:rPr>
                <w:rFonts w:cs="Arial"/>
              </w:rPr>
              <w:t>11</w:t>
            </w:r>
          </w:p>
        </w:tc>
        <w:tc>
          <w:tcPr>
            <w:tcW w:w="8539" w:type="dxa"/>
          </w:tcPr>
          <w:p w14:paraId="5D31A9CE" w14:textId="7CDEE71A" w:rsidR="00F877FF" w:rsidRPr="00BC5C61" w:rsidRDefault="00F877FF" w:rsidP="00157AD8">
            <w:pPr>
              <w:spacing w:before="60" w:after="60" w:line="240" w:lineRule="auto"/>
              <w:rPr>
                <w:rFonts w:cs="Arial"/>
              </w:rPr>
            </w:pPr>
            <w:r w:rsidRPr="00BC5C61">
              <w:rPr>
                <w:rFonts w:cs="Arial"/>
              </w:rPr>
              <w:t>Robust and act</w:t>
            </w:r>
            <w:r w:rsidR="00157AD8">
              <w:rPr>
                <w:rFonts w:cs="Arial"/>
              </w:rPr>
              <w:t>ive management of target stocks.</w:t>
            </w:r>
            <w:r w:rsidR="008E45E5" w:rsidRPr="00BC5C61">
              <w:rPr>
                <w:rFonts w:cs="Arial"/>
              </w:rPr>
              <w:t xml:space="preserve"> Target stocks not overfished or subject to overfishing.</w:t>
            </w:r>
            <w:r w:rsidR="00157AD8">
              <w:rPr>
                <w:rFonts w:cs="Arial"/>
              </w:rPr>
              <w:t xml:space="preserve"> </w:t>
            </w:r>
            <w:r w:rsidR="00157AD8" w:rsidRPr="00157AD8">
              <w:rPr>
                <w:rFonts w:cs="Arial"/>
              </w:rPr>
              <w:t>Productivity is being estimated based on 2006 stock assessment and low effort in the fishery</w:t>
            </w:r>
            <w:r w:rsidR="00157AD8">
              <w:rPr>
                <w:rFonts w:cs="Arial"/>
              </w:rPr>
              <w:t xml:space="preserve"> with the next stock assessment due to occur in </w:t>
            </w:r>
            <w:r w:rsidR="00157AD8" w:rsidRPr="00157AD8">
              <w:rPr>
                <w:rFonts w:cs="Arial"/>
              </w:rPr>
              <w:t>2018–19.</w:t>
            </w:r>
            <w:r w:rsidR="00157AD8">
              <w:rPr>
                <w:rFonts w:cs="Arial"/>
                <w:sz w:val="18"/>
                <w:szCs w:val="18"/>
              </w:rPr>
              <w:t xml:space="preserve"> </w:t>
            </w:r>
          </w:p>
        </w:tc>
      </w:tr>
      <w:tr w:rsidR="00F877FF" w:rsidRPr="007546C2" w14:paraId="2052A64D" w14:textId="77777777" w:rsidTr="00BC5C61">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1F1B91BB" w14:textId="77777777" w:rsidR="007546C2" w:rsidRPr="00BC5C61" w:rsidRDefault="00F877FF" w:rsidP="007546C2">
            <w:pPr>
              <w:spacing w:before="60" w:after="60" w:line="240" w:lineRule="auto"/>
              <w:ind w:left="426" w:hanging="426"/>
              <w:rPr>
                <w:rFonts w:cs="Arial"/>
              </w:rPr>
            </w:pPr>
            <w:r w:rsidRPr="00BC5C61">
              <w:rPr>
                <w:rFonts w:cs="Arial"/>
              </w:rPr>
              <w:t>Principle 2</w:t>
            </w:r>
          </w:p>
          <w:p w14:paraId="6706A5E5" w14:textId="7FB27DDC" w:rsidR="00F877FF" w:rsidRPr="00BC5C61" w:rsidRDefault="00F877FF" w:rsidP="007546C2">
            <w:pPr>
              <w:spacing w:before="60" w:after="60" w:line="240" w:lineRule="auto"/>
              <w:ind w:left="426" w:hanging="426"/>
              <w:rPr>
                <w:rFonts w:cs="Arial"/>
              </w:rPr>
            </w:pPr>
            <w:r w:rsidRPr="00BC5C61">
              <w:rPr>
                <w:rFonts w:cs="Arial"/>
              </w:rPr>
              <w:t>(bycatch and TEPS)</w:t>
            </w:r>
          </w:p>
        </w:tc>
        <w:tc>
          <w:tcPr>
            <w:tcW w:w="1134" w:type="dxa"/>
            <w:shd w:val="clear" w:color="auto" w:fill="92D050"/>
          </w:tcPr>
          <w:p w14:paraId="02302805" w14:textId="4D340D97" w:rsidR="00096BEA" w:rsidRDefault="007A15CA" w:rsidP="00096BEA">
            <w:pPr>
              <w:spacing w:before="60" w:after="60" w:line="240" w:lineRule="auto"/>
              <w:rPr>
                <w:rFonts w:cs="Arial"/>
              </w:rPr>
            </w:pPr>
            <w:r>
              <w:rPr>
                <w:rFonts w:cs="Arial"/>
              </w:rPr>
              <w:t>7</w:t>
            </w:r>
            <w:r w:rsidR="00233F40" w:rsidRPr="00BC5C61">
              <w:rPr>
                <w:rFonts w:cs="Arial"/>
              </w:rPr>
              <w:t xml:space="preserve"> of </w:t>
            </w:r>
            <w:r w:rsidR="003F4CAE">
              <w:rPr>
                <w:rFonts w:cs="Arial"/>
              </w:rPr>
              <w:t>12</w:t>
            </w:r>
          </w:p>
          <w:p w14:paraId="54BB39D8" w14:textId="77777777" w:rsidR="00096BEA" w:rsidRDefault="00676CCC" w:rsidP="00096BEA">
            <w:pPr>
              <w:spacing w:before="60" w:after="60" w:line="240" w:lineRule="auto"/>
              <w:rPr>
                <w:rFonts w:cs="Arial"/>
              </w:rPr>
            </w:pPr>
            <w:r>
              <w:rPr>
                <w:rFonts w:cs="Arial"/>
              </w:rPr>
              <w:t>&amp;</w:t>
            </w:r>
          </w:p>
          <w:p w14:paraId="05171E48" w14:textId="2DA6E9A3" w:rsidR="00F877FF" w:rsidRPr="00BC5C61" w:rsidRDefault="00676CCC" w:rsidP="00096BEA">
            <w:pPr>
              <w:spacing w:before="60" w:after="60" w:line="240" w:lineRule="auto"/>
              <w:rPr>
                <w:rFonts w:cs="Arial"/>
              </w:rPr>
            </w:pPr>
            <w:r>
              <w:rPr>
                <w:rFonts w:cs="Arial"/>
              </w:rPr>
              <w:t>4 N/A</w:t>
            </w:r>
          </w:p>
        </w:tc>
        <w:tc>
          <w:tcPr>
            <w:tcW w:w="1134" w:type="dxa"/>
            <w:shd w:val="clear" w:color="auto" w:fill="FFC000"/>
          </w:tcPr>
          <w:p w14:paraId="62F16CB2" w14:textId="17C0F438" w:rsidR="00F877FF" w:rsidRPr="00BC5C61" w:rsidRDefault="007A15CA" w:rsidP="003F4CAE">
            <w:pPr>
              <w:spacing w:before="60" w:after="60" w:line="240" w:lineRule="auto"/>
              <w:rPr>
                <w:rFonts w:cs="Arial"/>
              </w:rPr>
            </w:pPr>
            <w:r>
              <w:rPr>
                <w:rFonts w:cs="Arial"/>
              </w:rPr>
              <w:t>1</w:t>
            </w:r>
            <w:r w:rsidR="00233F40" w:rsidRPr="00BC5C61">
              <w:rPr>
                <w:rFonts w:cs="Arial"/>
              </w:rPr>
              <w:t xml:space="preserve"> of </w:t>
            </w:r>
            <w:r w:rsidR="003F4CAE">
              <w:rPr>
                <w:rFonts w:cs="Arial"/>
              </w:rPr>
              <w:t>12</w:t>
            </w:r>
          </w:p>
        </w:tc>
        <w:tc>
          <w:tcPr>
            <w:tcW w:w="1276" w:type="dxa"/>
            <w:shd w:val="clear" w:color="auto" w:fill="auto"/>
          </w:tcPr>
          <w:p w14:paraId="62E3DFE0" w14:textId="3E00EFC2" w:rsidR="00F877FF" w:rsidRPr="00BC5C61" w:rsidRDefault="00233F40" w:rsidP="003F4CAE">
            <w:pPr>
              <w:spacing w:before="60" w:after="60" w:line="240" w:lineRule="auto"/>
              <w:rPr>
                <w:rFonts w:cs="Arial"/>
              </w:rPr>
            </w:pPr>
            <w:r w:rsidRPr="00BC5C61">
              <w:rPr>
                <w:rFonts w:cs="Arial"/>
              </w:rPr>
              <w:t>0 of</w:t>
            </w:r>
            <w:r w:rsidR="003F4CAE">
              <w:rPr>
                <w:rFonts w:cs="Arial"/>
              </w:rPr>
              <w:t xml:space="preserve"> 12</w:t>
            </w:r>
          </w:p>
        </w:tc>
        <w:tc>
          <w:tcPr>
            <w:tcW w:w="8539" w:type="dxa"/>
          </w:tcPr>
          <w:p w14:paraId="5B106DD7" w14:textId="16628F0D" w:rsidR="00F877FF" w:rsidRPr="00BC5C61" w:rsidRDefault="00F877FF" w:rsidP="004933EA">
            <w:pPr>
              <w:spacing w:before="60" w:after="60" w:line="240" w:lineRule="auto"/>
              <w:rPr>
                <w:rFonts w:cs="Arial"/>
              </w:rPr>
            </w:pPr>
            <w:r w:rsidRPr="00BC5C61">
              <w:rPr>
                <w:rFonts w:cs="Arial"/>
              </w:rPr>
              <w:t xml:space="preserve">Bycatch </w:t>
            </w:r>
            <w:r w:rsidR="002368AF">
              <w:rPr>
                <w:rFonts w:cs="Arial"/>
              </w:rPr>
              <w:t xml:space="preserve">is </w:t>
            </w:r>
            <w:r w:rsidRPr="00BC5C61">
              <w:rPr>
                <w:rFonts w:cs="Arial"/>
              </w:rPr>
              <w:t>of low concern</w:t>
            </w:r>
            <w:r w:rsidR="004933EA">
              <w:rPr>
                <w:rFonts w:cs="Arial"/>
              </w:rPr>
              <w:t xml:space="preserve"> while </w:t>
            </w:r>
            <w:r w:rsidR="00DF54F6" w:rsidRPr="00BC5C61">
              <w:rPr>
                <w:rFonts w:cs="Arial"/>
              </w:rPr>
              <w:t>effort is low</w:t>
            </w:r>
            <w:r w:rsidR="002368AF">
              <w:rPr>
                <w:rFonts w:cs="Arial"/>
              </w:rPr>
              <w:t>. M</w:t>
            </w:r>
            <w:r w:rsidRPr="00BC5C61">
              <w:rPr>
                <w:rFonts w:cs="Arial"/>
              </w:rPr>
              <w:t xml:space="preserve">easures </w:t>
            </w:r>
            <w:r w:rsidR="002368AF">
              <w:rPr>
                <w:rFonts w:cs="Arial"/>
              </w:rPr>
              <w:t xml:space="preserve">are being </w:t>
            </w:r>
            <w:r w:rsidRPr="00BC5C61">
              <w:rPr>
                <w:rFonts w:cs="Arial"/>
              </w:rPr>
              <w:t>implemented to mitigate potentia</w:t>
            </w:r>
            <w:r w:rsidR="002368AF">
              <w:rPr>
                <w:rFonts w:cs="Arial"/>
              </w:rPr>
              <w:t xml:space="preserve">l impacts on protected species, specifically turtles and </w:t>
            </w:r>
            <w:proofErr w:type="spellStart"/>
            <w:r w:rsidR="002368AF">
              <w:rPr>
                <w:rFonts w:cs="Arial"/>
              </w:rPr>
              <w:t>s</w:t>
            </w:r>
            <w:r w:rsidRPr="00BC5C61">
              <w:rPr>
                <w:rFonts w:cs="Arial"/>
              </w:rPr>
              <w:t>easnakes</w:t>
            </w:r>
            <w:proofErr w:type="spellEnd"/>
            <w:r w:rsidRPr="00BC5C61">
              <w:rPr>
                <w:rFonts w:cs="Arial"/>
              </w:rPr>
              <w:t>.</w:t>
            </w:r>
          </w:p>
        </w:tc>
      </w:tr>
      <w:tr w:rsidR="00F877FF" w:rsidRPr="007546C2" w14:paraId="5780B02C" w14:textId="77777777" w:rsidTr="00BC5C61">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0ABEC5AE" w14:textId="77777777" w:rsidR="007546C2" w:rsidRPr="00BC5C61" w:rsidRDefault="00F877FF" w:rsidP="007546C2">
            <w:pPr>
              <w:spacing w:before="60" w:after="60" w:line="240" w:lineRule="auto"/>
              <w:ind w:left="426" w:hanging="426"/>
              <w:rPr>
                <w:rFonts w:cs="Arial"/>
              </w:rPr>
            </w:pPr>
            <w:r w:rsidRPr="00BC5C61">
              <w:rPr>
                <w:rFonts w:cs="Arial"/>
              </w:rPr>
              <w:t>Principle 2</w:t>
            </w:r>
          </w:p>
          <w:p w14:paraId="1DC29F9B" w14:textId="53B26805" w:rsidR="00F877FF" w:rsidRPr="00BC5C61" w:rsidRDefault="00F877FF" w:rsidP="007546C2">
            <w:pPr>
              <w:spacing w:before="60" w:after="60" w:line="240" w:lineRule="auto"/>
              <w:ind w:left="426" w:hanging="426"/>
              <w:rPr>
                <w:rFonts w:cs="Arial"/>
              </w:rPr>
            </w:pPr>
            <w:r w:rsidRPr="00BC5C61">
              <w:rPr>
                <w:rFonts w:cs="Arial"/>
              </w:rPr>
              <w:t>(ecosystem impacts)</w:t>
            </w:r>
          </w:p>
        </w:tc>
        <w:tc>
          <w:tcPr>
            <w:tcW w:w="1134" w:type="dxa"/>
            <w:shd w:val="clear" w:color="auto" w:fill="92D050"/>
          </w:tcPr>
          <w:p w14:paraId="4E71C9A9" w14:textId="33CB970A" w:rsidR="00F877FF" w:rsidRPr="00BC5C61" w:rsidRDefault="00676CCC" w:rsidP="00676CCC">
            <w:pPr>
              <w:spacing w:before="60" w:after="60" w:line="240" w:lineRule="auto"/>
              <w:rPr>
                <w:rFonts w:cs="Arial"/>
              </w:rPr>
            </w:pPr>
            <w:r>
              <w:rPr>
                <w:rFonts w:cs="Arial"/>
              </w:rPr>
              <w:t>5</w:t>
            </w:r>
            <w:r w:rsidR="00233F40" w:rsidRPr="00BC5C61">
              <w:rPr>
                <w:rFonts w:cs="Arial"/>
              </w:rPr>
              <w:t xml:space="preserve"> of </w:t>
            </w:r>
            <w:r>
              <w:rPr>
                <w:rFonts w:cs="Arial"/>
              </w:rPr>
              <w:t>5</w:t>
            </w:r>
          </w:p>
        </w:tc>
        <w:tc>
          <w:tcPr>
            <w:tcW w:w="1134" w:type="dxa"/>
            <w:shd w:val="clear" w:color="auto" w:fill="auto"/>
          </w:tcPr>
          <w:p w14:paraId="7E5235C0" w14:textId="3E43724A" w:rsidR="00F877FF" w:rsidRPr="00BC5C61" w:rsidRDefault="00233F40" w:rsidP="003F4CAE">
            <w:pPr>
              <w:spacing w:before="60" w:after="60" w:line="240" w:lineRule="auto"/>
              <w:rPr>
                <w:rFonts w:cs="Arial"/>
              </w:rPr>
            </w:pPr>
            <w:r w:rsidRPr="00BC5C61">
              <w:rPr>
                <w:rFonts w:cs="Arial"/>
              </w:rPr>
              <w:t xml:space="preserve">0 of </w:t>
            </w:r>
            <w:r w:rsidR="003F4CAE">
              <w:rPr>
                <w:rFonts w:cs="Arial"/>
              </w:rPr>
              <w:t>5</w:t>
            </w:r>
          </w:p>
        </w:tc>
        <w:tc>
          <w:tcPr>
            <w:tcW w:w="1276" w:type="dxa"/>
            <w:shd w:val="clear" w:color="auto" w:fill="auto"/>
          </w:tcPr>
          <w:p w14:paraId="32E51364" w14:textId="18411CD6" w:rsidR="00F877FF" w:rsidRPr="00BC5C61" w:rsidRDefault="00233F40" w:rsidP="003F4CAE">
            <w:pPr>
              <w:spacing w:before="60" w:after="60" w:line="240" w:lineRule="auto"/>
              <w:rPr>
                <w:rFonts w:cs="Arial"/>
              </w:rPr>
            </w:pPr>
            <w:r w:rsidRPr="00BC5C61">
              <w:rPr>
                <w:rFonts w:cs="Arial"/>
              </w:rPr>
              <w:t xml:space="preserve">0 of </w:t>
            </w:r>
            <w:r w:rsidR="003F4CAE">
              <w:rPr>
                <w:rFonts w:cs="Arial"/>
              </w:rPr>
              <w:t>5</w:t>
            </w:r>
          </w:p>
        </w:tc>
        <w:tc>
          <w:tcPr>
            <w:tcW w:w="8539" w:type="dxa"/>
            <w:vAlign w:val="center"/>
          </w:tcPr>
          <w:p w14:paraId="1925BAEC" w14:textId="2A8BF365" w:rsidR="00F877FF" w:rsidRPr="00BC5C61" w:rsidRDefault="00F877FF" w:rsidP="00B732E1">
            <w:pPr>
              <w:spacing w:before="60" w:after="60" w:line="240" w:lineRule="auto"/>
              <w:rPr>
                <w:rFonts w:cs="Arial"/>
              </w:rPr>
            </w:pPr>
            <w:r w:rsidRPr="00BC5C61">
              <w:rPr>
                <w:rFonts w:cs="Arial"/>
              </w:rPr>
              <w:t xml:space="preserve">Ecosystem impacts </w:t>
            </w:r>
            <w:r w:rsidR="00DF54F6" w:rsidRPr="00BC5C61">
              <w:rPr>
                <w:rFonts w:cs="Arial"/>
              </w:rPr>
              <w:t xml:space="preserve">are </w:t>
            </w:r>
            <w:r w:rsidRPr="00BC5C61">
              <w:rPr>
                <w:rFonts w:cs="Arial"/>
              </w:rPr>
              <w:t>of low concern while effort is low</w:t>
            </w:r>
            <w:r w:rsidR="00A97066" w:rsidRPr="00BC5C61">
              <w:rPr>
                <w:rFonts w:cs="Arial"/>
              </w:rPr>
              <w:t>.</w:t>
            </w:r>
            <w:r w:rsidRPr="00BC5C61">
              <w:rPr>
                <w:rFonts w:cs="Arial"/>
              </w:rPr>
              <w:t xml:space="preserve"> </w:t>
            </w:r>
            <w:r w:rsidR="00A97066" w:rsidRPr="00BC5C61">
              <w:rPr>
                <w:rFonts w:cs="Arial"/>
                <w:lang w:eastAsia="en-AU"/>
              </w:rPr>
              <w:t>Should the fishery recover and increase effort in the future, it is likely some management action may be required to ensure sustainability of all bycatch and benthos.</w:t>
            </w:r>
          </w:p>
        </w:tc>
      </w:tr>
      <w:tr w:rsidR="00F877FF" w:rsidRPr="007546C2" w14:paraId="5B331F5B" w14:textId="77777777" w:rsidTr="00BC5C61">
        <w:trPr>
          <w:cnfStyle w:val="000000010000" w:firstRow="0" w:lastRow="0" w:firstColumn="0" w:lastColumn="0" w:oddVBand="0" w:evenVBand="0" w:oddHBand="0" w:evenHBand="1" w:firstRowFirstColumn="0" w:firstRowLastColumn="0" w:lastRowFirstColumn="0" w:lastRowLastColumn="0"/>
        </w:trPr>
        <w:tc>
          <w:tcPr>
            <w:tcW w:w="14488" w:type="dxa"/>
            <w:gridSpan w:val="5"/>
            <w:vAlign w:val="center"/>
          </w:tcPr>
          <w:p w14:paraId="7EF369EA" w14:textId="77777777" w:rsidR="00F877FF" w:rsidRPr="00BC5C61" w:rsidRDefault="00F877FF" w:rsidP="00B732E1">
            <w:pPr>
              <w:spacing w:before="60" w:after="60" w:line="240" w:lineRule="auto"/>
              <w:rPr>
                <w:rFonts w:cs="Arial"/>
                <w:b/>
              </w:rPr>
            </w:pPr>
            <w:r w:rsidRPr="00BC5C61">
              <w:rPr>
                <w:rFonts w:cs="Arial"/>
                <w:b/>
              </w:rPr>
              <w:t>EPBC requirements</w:t>
            </w:r>
          </w:p>
        </w:tc>
      </w:tr>
      <w:tr w:rsidR="00F877FF" w:rsidRPr="007546C2" w14:paraId="4F00CA39" w14:textId="77777777" w:rsidTr="00BC5C61">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5346CEE2" w14:textId="77777777" w:rsidR="00F877FF" w:rsidRPr="00BC5C61" w:rsidRDefault="00F877FF" w:rsidP="00B732E1">
            <w:pPr>
              <w:spacing w:before="60" w:after="60" w:line="240" w:lineRule="auto"/>
              <w:ind w:left="426" w:hanging="426"/>
              <w:rPr>
                <w:rFonts w:cs="Arial"/>
              </w:rPr>
            </w:pPr>
            <w:r w:rsidRPr="00BC5C61">
              <w:rPr>
                <w:rFonts w:cs="Arial"/>
              </w:rPr>
              <w:t>Part 12</w:t>
            </w:r>
          </w:p>
        </w:tc>
        <w:tc>
          <w:tcPr>
            <w:tcW w:w="1134" w:type="dxa"/>
            <w:shd w:val="clear" w:color="auto" w:fill="auto"/>
            <w:vAlign w:val="center"/>
          </w:tcPr>
          <w:p w14:paraId="5E7B925C" w14:textId="3DF49644" w:rsidR="00F877FF" w:rsidRPr="00BC5C61" w:rsidRDefault="00F877FF" w:rsidP="00B732E1">
            <w:pPr>
              <w:spacing w:before="60" w:after="60" w:line="240" w:lineRule="auto"/>
              <w:rPr>
                <w:rFonts w:cs="Arial"/>
              </w:rPr>
            </w:pPr>
          </w:p>
        </w:tc>
        <w:tc>
          <w:tcPr>
            <w:tcW w:w="1134" w:type="dxa"/>
            <w:shd w:val="clear" w:color="auto" w:fill="auto"/>
            <w:vAlign w:val="center"/>
          </w:tcPr>
          <w:p w14:paraId="45AAC098" w14:textId="677CAFA3" w:rsidR="00F877FF" w:rsidRPr="00BC5C61" w:rsidRDefault="00F877FF" w:rsidP="00B732E1">
            <w:pPr>
              <w:spacing w:before="60" w:after="60" w:line="240" w:lineRule="auto"/>
              <w:rPr>
                <w:rFonts w:cs="Arial"/>
              </w:rPr>
            </w:pPr>
          </w:p>
        </w:tc>
        <w:tc>
          <w:tcPr>
            <w:tcW w:w="1276" w:type="dxa"/>
            <w:shd w:val="clear" w:color="auto" w:fill="auto"/>
            <w:vAlign w:val="center"/>
          </w:tcPr>
          <w:p w14:paraId="42AB53A5" w14:textId="77777777" w:rsidR="00F877FF" w:rsidRPr="00BC5C61" w:rsidRDefault="00F877FF" w:rsidP="00B732E1">
            <w:pPr>
              <w:spacing w:before="60" w:after="60" w:line="240" w:lineRule="auto"/>
              <w:rPr>
                <w:rFonts w:cs="Arial"/>
              </w:rPr>
            </w:pPr>
          </w:p>
        </w:tc>
        <w:tc>
          <w:tcPr>
            <w:tcW w:w="8539" w:type="dxa"/>
            <w:vAlign w:val="center"/>
          </w:tcPr>
          <w:p w14:paraId="41B4C545" w14:textId="68527D31" w:rsidR="00F877FF" w:rsidRPr="00BC5C61" w:rsidRDefault="00DA5596" w:rsidP="00DA5596">
            <w:pPr>
              <w:spacing w:before="60" w:after="60" w:line="240" w:lineRule="auto"/>
              <w:rPr>
                <w:rFonts w:cs="Arial"/>
              </w:rPr>
            </w:pPr>
            <w:r w:rsidRPr="00BC5C61">
              <w:rPr>
                <w:rFonts w:cs="Arial"/>
              </w:rPr>
              <w:t>There are n</w:t>
            </w:r>
            <w:r w:rsidR="00F877FF" w:rsidRPr="00BC5C61">
              <w:rPr>
                <w:rFonts w:cs="Arial"/>
              </w:rPr>
              <w:t xml:space="preserve">o </w:t>
            </w:r>
            <w:r w:rsidRPr="00BC5C61">
              <w:rPr>
                <w:rFonts w:cs="Arial"/>
              </w:rPr>
              <w:t>Marine B</w:t>
            </w:r>
            <w:r w:rsidR="00F877FF" w:rsidRPr="00BC5C61">
              <w:rPr>
                <w:rFonts w:cs="Arial"/>
              </w:rPr>
              <w:t xml:space="preserve">ioregional </w:t>
            </w:r>
            <w:r w:rsidRPr="00BC5C61">
              <w:rPr>
                <w:rFonts w:cs="Arial"/>
              </w:rPr>
              <w:t>P</w:t>
            </w:r>
            <w:r w:rsidR="00F877FF" w:rsidRPr="00BC5C61">
              <w:rPr>
                <w:rFonts w:cs="Arial"/>
              </w:rPr>
              <w:t>lan</w:t>
            </w:r>
            <w:r w:rsidR="005D0551" w:rsidRPr="00BC5C61">
              <w:rPr>
                <w:rFonts w:cs="Arial"/>
              </w:rPr>
              <w:t>s relevant to the area of</w:t>
            </w:r>
            <w:r w:rsidRPr="00BC5C61">
              <w:rPr>
                <w:rFonts w:cs="Arial"/>
              </w:rPr>
              <w:t xml:space="preserve"> the </w:t>
            </w:r>
            <w:r w:rsidR="00F877FF" w:rsidRPr="00BC5C61">
              <w:rPr>
                <w:rFonts w:cs="Arial"/>
              </w:rPr>
              <w:t>Torres Strait.</w:t>
            </w:r>
          </w:p>
        </w:tc>
      </w:tr>
      <w:tr w:rsidR="00F877FF" w:rsidRPr="007546C2" w14:paraId="6A4032EF" w14:textId="77777777" w:rsidTr="0017167C">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6C5AC498" w14:textId="77777777" w:rsidR="00F877FF" w:rsidRPr="00BC5C61" w:rsidRDefault="00F877FF" w:rsidP="00B732E1">
            <w:pPr>
              <w:spacing w:before="60" w:after="60" w:line="240" w:lineRule="auto"/>
              <w:ind w:left="426" w:hanging="426"/>
              <w:rPr>
                <w:rFonts w:cs="Arial"/>
              </w:rPr>
            </w:pPr>
            <w:r w:rsidRPr="00BC5C61">
              <w:rPr>
                <w:rFonts w:cs="Arial"/>
              </w:rPr>
              <w:t>Part 13</w:t>
            </w:r>
          </w:p>
        </w:tc>
        <w:tc>
          <w:tcPr>
            <w:tcW w:w="1134" w:type="dxa"/>
            <w:shd w:val="clear" w:color="auto" w:fill="92D050"/>
            <w:vAlign w:val="center"/>
          </w:tcPr>
          <w:p w14:paraId="7134FDE4" w14:textId="6F6FA515" w:rsidR="00F877FF" w:rsidRPr="00BC5C61" w:rsidRDefault="003F1038" w:rsidP="00B732E1">
            <w:pPr>
              <w:spacing w:before="60" w:after="60" w:line="240" w:lineRule="auto"/>
              <w:rPr>
                <w:rFonts w:cs="Arial"/>
              </w:rPr>
            </w:pPr>
            <w:r>
              <w:rPr>
                <w:rFonts w:cs="Arial"/>
              </w:rPr>
              <w:t>Meets</w:t>
            </w:r>
          </w:p>
        </w:tc>
        <w:tc>
          <w:tcPr>
            <w:tcW w:w="1134" w:type="dxa"/>
            <w:shd w:val="clear" w:color="auto" w:fill="auto"/>
            <w:vAlign w:val="center"/>
          </w:tcPr>
          <w:p w14:paraId="18FD0BA4" w14:textId="356AF1F5" w:rsidR="00F877FF" w:rsidRPr="00BC5C61" w:rsidRDefault="00F877FF" w:rsidP="00B732E1">
            <w:pPr>
              <w:spacing w:before="60" w:after="60" w:line="240" w:lineRule="auto"/>
              <w:rPr>
                <w:rFonts w:cs="Arial"/>
              </w:rPr>
            </w:pPr>
          </w:p>
        </w:tc>
        <w:tc>
          <w:tcPr>
            <w:tcW w:w="1276" w:type="dxa"/>
            <w:shd w:val="clear" w:color="auto" w:fill="auto"/>
            <w:vAlign w:val="center"/>
          </w:tcPr>
          <w:p w14:paraId="3EB45723" w14:textId="77777777" w:rsidR="00F877FF" w:rsidRPr="00BC5C61" w:rsidRDefault="00F877FF" w:rsidP="00B732E1">
            <w:pPr>
              <w:spacing w:before="60" w:after="60" w:line="240" w:lineRule="auto"/>
              <w:rPr>
                <w:rFonts w:cs="Arial"/>
              </w:rPr>
            </w:pPr>
          </w:p>
        </w:tc>
        <w:tc>
          <w:tcPr>
            <w:tcW w:w="8539" w:type="dxa"/>
            <w:vAlign w:val="center"/>
          </w:tcPr>
          <w:p w14:paraId="277FBB46" w14:textId="79ED9F02" w:rsidR="00F877FF" w:rsidRPr="00BC5C61" w:rsidRDefault="00F877FF" w:rsidP="00B732E1">
            <w:pPr>
              <w:spacing w:before="60" w:after="60" w:line="240" w:lineRule="auto"/>
              <w:rPr>
                <w:rFonts w:cs="Arial"/>
              </w:rPr>
            </w:pPr>
            <w:r w:rsidRPr="00BC5C61">
              <w:rPr>
                <w:rFonts w:cs="Arial"/>
              </w:rPr>
              <w:t>Impact</w:t>
            </w:r>
            <w:r w:rsidR="00DA5596" w:rsidRPr="00BC5C61">
              <w:rPr>
                <w:rFonts w:cs="Arial"/>
              </w:rPr>
              <w:t>s</w:t>
            </w:r>
            <w:r w:rsidRPr="00BC5C61">
              <w:rPr>
                <w:rFonts w:cs="Arial"/>
              </w:rPr>
              <w:t xml:space="preserve"> on EPBC </w:t>
            </w:r>
            <w:r w:rsidR="00DA5596" w:rsidRPr="00BC5C61">
              <w:rPr>
                <w:rFonts w:cs="Arial"/>
              </w:rPr>
              <w:t>Act-</w:t>
            </w:r>
            <w:r w:rsidRPr="00BC5C61">
              <w:rPr>
                <w:rFonts w:cs="Arial"/>
              </w:rPr>
              <w:t xml:space="preserve">listed species </w:t>
            </w:r>
            <w:r w:rsidR="00DA5596" w:rsidRPr="00BC5C61">
              <w:rPr>
                <w:rFonts w:cs="Arial"/>
              </w:rPr>
              <w:t xml:space="preserve">are </w:t>
            </w:r>
            <w:r w:rsidRPr="00BC5C61">
              <w:rPr>
                <w:rFonts w:cs="Arial"/>
              </w:rPr>
              <w:t>likely to be</w:t>
            </w:r>
            <w:r w:rsidR="00147E10" w:rsidRPr="00BC5C61">
              <w:rPr>
                <w:rFonts w:cs="Arial"/>
              </w:rPr>
              <w:t xml:space="preserve"> low while effort remains low.</w:t>
            </w:r>
          </w:p>
        </w:tc>
      </w:tr>
      <w:tr w:rsidR="00F877FF" w:rsidRPr="007546C2" w14:paraId="38242D15" w14:textId="77777777" w:rsidTr="00BC5C61">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3BEEF81B" w14:textId="77777777" w:rsidR="00F877FF" w:rsidRPr="00BC5C61" w:rsidRDefault="00F877FF" w:rsidP="00B732E1">
            <w:pPr>
              <w:spacing w:before="60" w:after="60" w:line="240" w:lineRule="auto"/>
              <w:ind w:left="426" w:hanging="426"/>
              <w:rPr>
                <w:rFonts w:cs="Arial"/>
              </w:rPr>
            </w:pPr>
            <w:r w:rsidRPr="00BC5C61">
              <w:rPr>
                <w:rFonts w:cs="Arial"/>
              </w:rPr>
              <w:t>Part 13A</w:t>
            </w:r>
          </w:p>
        </w:tc>
        <w:tc>
          <w:tcPr>
            <w:tcW w:w="1134" w:type="dxa"/>
            <w:shd w:val="clear" w:color="auto" w:fill="92D050"/>
            <w:vAlign w:val="center"/>
          </w:tcPr>
          <w:p w14:paraId="59B0F242" w14:textId="5A2053E4" w:rsidR="00F877FF" w:rsidRPr="00BC5C61" w:rsidRDefault="003F1038" w:rsidP="00B732E1">
            <w:pPr>
              <w:spacing w:before="60" w:after="60" w:line="240" w:lineRule="auto"/>
              <w:rPr>
                <w:rFonts w:cs="Arial"/>
              </w:rPr>
            </w:pPr>
            <w:r>
              <w:rPr>
                <w:rFonts w:cs="Arial"/>
              </w:rPr>
              <w:t>Meets</w:t>
            </w:r>
          </w:p>
        </w:tc>
        <w:tc>
          <w:tcPr>
            <w:tcW w:w="1134" w:type="dxa"/>
            <w:shd w:val="clear" w:color="auto" w:fill="auto"/>
            <w:vAlign w:val="center"/>
          </w:tcPr>
          <w:p w14:paraId="744AAEA2" w14:textId="77777777" w:rsidR="00F877FF" w:rsidRPr="00BC5C61" w:rsidRDefault="00F877FF" w:rsidP="00B732E1">
            <w:pPr>
              <w:spacing w:before="60" w:after="60" w:line="240" w:lineRule="auto"/>
              <w:rPr>
                <w:rFonts w:cs="Arial"/>
              </w:rPr>
            </w:pPr>
          </w:p>
        </w:tc>
        <w:tc>
          <w:tcPr>
            <w:tcW w:w="1276" w:type="dxa"/>
            <w:shd w:val="clear" w:color="auto" w:fill="auto"/>
            <w:vAlign w:val="center"/>
          </w:tcPr>
          <w:p w14:paraId="701A62D4" w14:textId="77777777" w:rsidR="00F877FF" w:rsidRPr="00BC5C61" w:rsidRDefault="00F877FF" w:rsidP="00B732E1">
            <w:pPr>
              <w:spacing w:before="60" w:after="60" w:line="240" w:lineRule="auto"/>
              <w:rPr>
                <w:rFonts w:cs="Arial"/>
              </w:rPr>
            </w:pPr>
          </w:p>
        </w:tc>
        <w:tc>
          <w:tcPr>
            <w:tcW w:w="8539" w:type="dxa"/>
            <w:vAlign w:val="center"/>
          </w:tcPr>
          <w:p w14:paraId="3F4E4119" w14:textId="3E6AEC3F" w:rsidR="00F877FF" w:rsidRPr="00BC5C61" w:rsidRDefault="00BC5C61" w:rsidP="003F1038">
            <w:pPr>
              <w:spacing w:before="60" w:after="60" w:line="240" w:lineRule="auto"/>
              <w:rPr>
                <w:rFonts w:cs="Arial"/>
              </w:rPr>
            </w:pPr>
            <w:r w:rsidRPr="00BC5C61">
              <w:rPr>
                <w:rFonts w:cs="Arial"/>
              </w:rPr>
              <w:t xml:space="preserve">The Torres Strait </w:t>
            </w:r>
            <w:r w:rsidR="003F1038">
              <w:rPr>
                <w:rFonts w:cs="Arial"/>
              </w:rPr>
              <w:t xml:space="preserve">Prawn </w:t>
            </w:r>
            <w:r w:rsidRPr="00BC5C61">
              <w:rPr>
                <w:rFonts w:cs="Arial"/>
              </w:rPr>
              <w:t>Fishery is consistent with the Objects of Part 13A. Inclusion on the List of Exempt Native Specimens is recommended for nine years, until 9</w:t>
            </w:r>
            <w:r w:rsidR="003F1038">
              <w:rPr>
                <w:rFonts w:cs="Arial"/>
              </w:rPr>
              <w:t> </w:t>
            </w:r>
            <w:r w:rsidRPr="00BC5C61">
              <w:rPr>
                <w:rFonts w:cs="Arial"/>
              </w:rPr>
              <w:t>October</w:t>
            </w:r>
            <w:r w:rsidR="003F1038">
              <w:rPr>
                <w:rFonts w:cs="Arial"/>
              </w:rPr>
              <w:t> </w:t>
            </w:r>
            <w:r w:rsidRPr="00BC5C61">
              <w:rPr>
                <w:rFonts w:cs="Arial"/>
              </w:rPr>
              <w:t>2026.</w:t>
            </w:r>
          </w:p>
        </w:tc>
      </w:tr>
      <w:tr w:rsidR="00F877FF" w:rsidRPr="007546C2" w14:paraId="6B377A10" w14:textId="77777777" w:rsidTr="00BC5C61">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5EE23FAA" w14:textId="77777777" w:rsidR="00F877FF" w:rsidRPr="00BC5C61" w:rsidRDefault="00F877FF" w:rsidP="00B732E1">
            <w:pPr>
              <w:spacing w:before="60" w:after="60" w:line="240" w:lineRule="auto"/>
              <w:ind w:left="426" w:hanging="426"/>
              <w:rPr>
                <w:rFonts w:cs="Arial"/>
              </w:rPr>
            </w:pPr>
            <w:r w:rsidRPr="00BC5C61">
              <w:rPr>
                <w:rFonts w:cs="Arial"/>
              </w:rPr>
              <w:t>Part 16</w:t>
            </w:r>
          </w:p>
        </w:tc>
        <w:tc>
          <w:tcPr>
            <w:tcW w:w="1134" w:type="dxa"/>
            <w:shd w:val="clear" w:color="auto" w:fill="92D050"/>
            <w:vAlign w:val="center"/>
          </w:tcPr>
          <w:p w14:paraId="28B15013" w14:textId="34665A7F" w:rsidR="00F877FF" w:rsidRPr="00BC5C61" w:rsidRDefault="003F1038" w:rsidP="00B732E1">
            <w:pPr>
              <w:spacing w:before="60" w:after="60" w:line="240" w:lineRule="auto"/>
              <w:rPr>
                <w:rFonts w:cs="Arial"/>
              </w:rPr>
            </w:pPr>
            <w:r>
              <w:rPr>
                <w:rFonts w:cs="Arial"/>
              </w:rPr>
              <w:t>Meets</w:t>
            </w:r>
          </w:p>
        </w:tc>
        <w:tc>
          <w:tcPr>
            <w:tcW w:w="1134" w:type="dxa"/>
            <w:shd w:val="clear" w:color="auto" w:fill="auto"/>
            <w:vAlign w:val="center"/>
          </w:tcPr>
          <w:p w14:paraId="3559B149" w14:textId="77777777" w:rsidR="00F877FF" w:rsidRPr="00BC5C61" w:rsidRDefault="00F877FF" w:rsidP="00B732E1">
            <w:pPr>
              <w:spacing w:before="60" w:after="60" w:line="240" w:lineRule="auto"/>
              <w:rPr>
                <w:rFonts w:cs="Arial"/>
              </w:rPr>
            </w:pPr>
          </w:p>
        </w:tc>
        <w:tc>
          <w:tcPr>
            <w:tcW w:w="1276" w:type="dxa"/>
            <w:shd w:val="clear" w:color="auto" w:fill="auto"/>
            <w:vAlign w:val="center"/>
          </w:tcPr>
          <w:p w14:paraId="4CF302D4" w14:textId="77777777" w:rsidR="00F877FF" w:rsidRPr="00BC5C61" w:rsidRDefault="00F877FF" w:rsidP="00B732E1">
            <w:pPr>
              <w:spacing w:before="60" w:after="60" w:line="240" w:lineRule="auto"/>
              <w:rPr>
                <w:rFonts w:cs="Arial"/>
              </w:rPr>
            </w:pPr>
          </w:p>
        </w:tc>
        <w:tc>
          <w:tcPr>
            <w:tcW w:w="8539" w:type="dxa"/>
            <w:vAlign w:val="center"/>
          </w:tcPr>
          <w:p w14:paraId="21C05988" w14:textId="1B2BE282" w:rsidR="00F877FF" w:rsidRPr="00BC5C61" w:rsidRDefault="00DA5596" w:rsidP="00B732E1">
            <w:pPr>
              <w:spacing w:before="60" w:after="60" w:line="240" w:lineRule="auto"/>
              <w:rPr>
                <w:rFonts w:cs="Arial"/>
              </w:rPr>
            </w:pPr>
            <w:r w:rsidRPr="00BC5C61">
              <w:rPr>
                <w:rFonts w:cs="Arial"/>
              </w:rPr>
              <w:t xml:space="preserve">The </w:t>
            </w:r>
            <w:r w:rsidR="00F877FF" w:rsidRPr="00BC5C61">
              <w:rPr>
                <w:rFonts w:cs="Arial"/>
              </w:rPr>
              <w:t>Fishery is managed in a precautionary manner.</w:t>
            </w:r>
          </w:p>
        </w:tc>
      </w:tr>
    </w:tbl>
    <w:p w14:paraId="0551D4FF" w14:textId="77777777" w:rsidR="00E53E23" w:rsidRDefault="00E53E23">
      <w:pPr>
        <w:spacing w:after="0" w:line="240" w:lineRule="auto"/>
        <w:rPr>
          <w:rStyle w:val="Emphasis"/>
          <w:rFonts w:cs="Arial"/>
          <w:b/>
          <w:i w:val="0"/>
          <w:iCs w:val="0"/>
          <w:sz w:val="24"/>
          <w:szCs w:val="24"/>
          <w:u w:val="single"/>
        </w:rPr>
      </w:pPr>
      <w:r>
        <w:rPr>
          <w:rStyle w:val="Emphasis"/>
          <w:rFonts w:cs="Arial"/>
          <w:b/>
          <w:i w:val="0"/>
          <w:iCs w:val="0"/>
          <w:sz w:val="24"/>
          <w:szCs w:val="24"/>
          <w:u w:val="single"/>
        </w:rPr>
        <w:br w:type="page"/>
      </w:r>
    </w:p>
    <w:p w14:paraId="43F22B23" w14:textId="7CB8DE48" w:rsidR="00F877FF" w:rsidRPr="00F22B3C" w:rsidRDefault="00F877FF" w:rsidP="00F877FF">
      <w:pPr>
        <w:spacing w:after="0" w:line="240" w:lineRule="auto"/>
        <w:rPr>
          <w:rFonts w:cs="Arial"/>
        </w:rPr>
      </w:pPr>
      <w:r w:rsidRPr="00F22B3C">
        <w:rPr>
          <w:rFonts w:cs="Arial"/>
          <w:b/>
        </w:rPr>
        <w:lastRenderedPageBreak/>
        <w:t xml:space="preserve">Assessment history: </w:t>
      </w:r>
      <w:r w:rsidRPr="00F22B3C">
        <w:rPr>
          <w:rFonts w:cs="Arial"/>
          <w:b/>
        </w:rPr>
        <w:br/>
      </w:r>
      <w:r w:rsidRPr="00F22B3C">
        <w:rPr>
          <w:rFonts w:cs="Arial"/>
        </w:rPr>
        <w:t>1</w:t>
      </w:r>
      <w:r w:rsidRPr="00F22B3C">
        <w:rPr>
          <w:rFonts w:cs="Arial"/>
          <w:vertAlign w:val="superscript"/>
        </w:rPr>
        <w:t>st</w:t>
      </w:r>
      <w:r w:rsidRPr="00F22B3C">
        <w:rPr>
          <w:rFonts w:cs="Arial"/>
        </w:rPr>
        <w:t xml:space="preserve"> assessment finalised 200</w:t>
      </w:r>
      <w:r w:rsidR="009119E3" w:rsidRPr="00F22B3C">
        <w:rPr>
          <w:rFonts w:cs="Arial"/>
        </w:rPr>
        <w:t>5</w:t>
      </w:r>
      <w:r w:rsidRPr="00F22B3C">
        <w:rPr>
          <w:rFonts w:cs="Arial"/>
        </w:rPr>
        <w:t xml:space="preserve"> – WTO with </w:t>
      </w:r>
      <w:r w:rsidR="00DC71BF" w:rsidRPr="00F22B3C">
        <w:rPr>
          <w:rFonts w:cs="Arial"/>
        </w:rPr>
        <w:t>3</w:t>
      </w:r>
      <w:r w:rsidRPr="00F22B3C">
        <w:rPr>
          <w:rFonts w:cs="Arial"/>
        </w:rPr>
        <w:t xml:space="preserve"> conditions and 1</w:t>
      </w:r>
      <w:r w:rsidR="00DC71BF" w:rsidRPr="00F22B3C">
        <w:rPr>
          <w:rFonts w:cs="Arial"/>
        </w:rPr>
        <w:t>3</w:t>
      </w:r>
      <w:r w:rsidRPr="00F22B3C">
        <w:rPr>
          <w:rFonts w:cs="Arial"/>
        </w:rPr>
        <w:t xml:space="preserve"> recs</w:t>
      </w:r>
      <w:proofErr w:type="gramStart"/>
      <w:r w:rsidR="00DC71BF" w:rsidRPr="00F22B3C">
        <w:rPr>
          <w:rFonts w:cs="Arial"/>
        </w:rPr>
        <w:t>.</w:t>
      </w:r>
      <w:proofErr w:type="gramEnd"/>
      <w:r w:rsidRPr="00F22B3C">
        <w:rPr>
          <w:rFonts w:cs="Arial"/>
        </w:rPr>
        <w:br/>
        <w:t>2</w:t>
      </w:r>
      <w:r w:rsidRPr="00F22B3C">
        <w:rPr>
          <w:rFonts w:cs="Arial"/>
          <w:vertAlign w:val="superscript"/>
        </w:rPr>
        <w:t>nd</w:t>
      </w:r>
      <w:r w:rsidRPr="00F22B3C">
        <w:rPr>
          <w:rFonts w:cs="Arial"/>
        </w:rPr>
        <w:t xml:space="preserve"> assessment finalised 2009 – WTO with </w:t>
      </w:r>
      <w:r w:rsidR="009119E3" w:rsidRPr="00F22B3C">
        <w:rPr>
          <w:rFonts w:cs="Arial"/>
        </w:rPr>
        <w:t>3</w:t>
      </w:r>
      <w:r w:rsidRPr="00F22B3C">
        <w:rPr>
          <w:rFonts w:cs="Arial"/>
        </w:rPr>
        <w:t xml:space="preserve"> conditions </w:t>
      </w:r>
      <w:r w:rsidR="009119E3" w:rsidRPr="00F22B3C">
        <w:rPr>
          <w:rFonts w:cs="Arial"/>
        </w:rPr>
        <w:t>and 7 recs.</w:t>
      </w:r>
    </w:p>
    <w:p w14:paraId="3C6DBC20" w14:textId="5832B6B6" w:rsidR="00F877FF" w:rsidRPr="00F22B3C" w:rsidRDefault="00F877FF" w:rsidP="00F877FF">
      <w:pPr>
        <w:spacing w:after="0" w:line="240" w:lineRule="auto"/>
        <w:rPr>
          <w:rFonts w:cs="Arial"/>
        </w:rPr>
      </w:pPr>
      <w:r w:rsidRPr="00F22B3C">
        <w:rPr>
          <w:rFonts w:cs="Arial"/>
        </w:rPr>
        <w:t>3</w:t>
      </w:r>
      <w:r w:rsidRPr="00F22B3C">
        <w:rPr>
          <w:rFonts w:cs="Arial"/>
          <w:vertAlign w:val="superscript"/>
        </w:rPr>
        <w:t>rd</w:t>
      </w:r>
      <w:r w:rsidRPr="00F22B3C">
        <w:rPr>
          <w:rFonts w:cs="Arial"/>
        </w:rPr>
        <w:t xml:space="preserve"> assessment finalised 201</w:t>
      </w:r>
      <w:r w:rsidR="009119E3" w:rsidRPr="00F22B3C">
        <w:rPr>
          <w:rFonts w:cs="Arial"/>
        </w:rPr>
        <w:t>3</w:t>
      </w:r>
      <w:r w:rsidRPr="00F22B3C">
        <w:rPr>
          <w:rFonts w:cs="Arial"/>
        </w:rPr>
        <w:t xml:space="preserve"> – WTO with 3 conditions, 2</w:t>
      </w:r>
      <w:r w:rsidR="009119E3" w:rsidRPr="00F22B3C">
        <w:rPr>
          <w:rFonts w:cs="Arial"/>
        </w:rPr>
        <w:t xml:space="preserve"> recs.</w:t>
      </w:r>
    </w:p>
    <w:p w14:paraId="58D6EC5E" w14:textId="77777777" w:rsidR="00F877FF" w:rsidRPr="00F22B3C" w:rsidRDefault="00F877FF" w:rsidP="00F877FF">
      <w:pPr>
        <w:spacing w:after="0" w:line="240" w:lineRule="auto"/>
        <w:rPr>
          <w:rStyle w:val="Emphasis"/>
          <w:rFonts w:cs="Arial"/>
          <w:b/>
          <w:i w:val="0"/>
          <w:iCs w:val="0"/>
          <w:u w:val="single"/>
        </w:rPr>
      </w:pPr>
    </w:p>
    <w:p w14:paraId="4836BCB2" w14:textId="77777777" w:rsidR="00F877FF" w:rsidRPr="00F22B3C" w:rsidRDefault="00F877FF" w:rsidP="00764F3E">
      <w:pPr>
        <w:spacing w:after="120" w:line="240" w:lineRule="auto"/>
        <w:rPr>
          <w:rStyle w:val="Emphasis"/>
          <w:rFonts w:cs="Arial"/>
          <w:b/>
          <w:i w:val="0"/>
          <w:iCs w:val="0"/>
        </w:rPr>
      </w:pPr>
      <w:r w:rsidRPr="00F22B3C">
        <w:rPr>
          <w:rStyle w:val="Emphasis"/>
          <w:rFonts w:cs="Arial"/>
          <w:b/>
          <w:i w:val="0"/>
          <w:iCs w:val="0"/>
        </w:rPr>
        <w:t>Fishery reporting:</w:t>
      </w:r>
    </w:p>
    <w:p w14:paraId="5BAC4F7E" w14:textId="63B69F94" w:rsidR="00764F3E" w:rsidRDefault="00764F3E" w:rsidP="008F7B43">
      <w:pPr>
        <w:spacing w:after="0" w:line="240" w:lineRule="auto"/>
        <w:rPr>
          <w:rFonts w:cs="Arial"/>
        </w:rPr>
      </w:pPr>
      <w:r>
        <w:rPr>
          <w:rFonts w:cs="Arial"/>
        </w:rPr>
        <w:t>No annual reports have been provided to the Department.</w:t>
      </w:r>
    </w:p>
    <w:p w14:paraId="76F1DDBD" w14:textId="7C726FBC" w:rsidR="00F877FF" w:rsidRPr="00F22B3C" w:rsidRDefault="00193B09" w:rsidP="008F7B43">
      <w:pPr>
        <w:spacing w:after="0" w:line="240" w:lineRule="auto"/>
        <w:rPr>
          <w:rFonts w:cs="Arial"/>
        </w:rPr>
      </w:pPr>
      <w:r w:rsidRPr="00F22B3C">
        <w:rPr>
          <w:rFonts w:cs="Arial"/>
        </w:rPr>
        <w:t xml:space="preserve">PZJA Annual Report 2011–2014: </w:t>
      </w:r>
      <w:hyperlink r:id="rId11" w:history="1">
        <w:r w:rsidRPr="00F22B3C">
          <w:rPr>
            <w:rStyle w:val="Hyperlink"/>
            <w:rFonts w:cs="Arial"/>
            <w:lang w:eastAsia="en-AU"/>
          </w:rPr>
          <w:t>http://pzja.gov.au/wp-content/uploads/2016/02/8125-AFMA-PZJA-Annual-Report-20112014_Accessible-updated.pdf</w:t>
        </w:r>
      </w:hyperlink>
    </w:p>
    <w:p w14:paraId="729D1CC1" w14:textId="44B3BE52" w:rsidR="00F877FF" w:rsidRPr="00F22B3C" w:rsidRDefault="00F7324E" w:rsidP="008F7B43">
      <w:pPr>
        <w:spacing w:after="0" w:line="240" w:lineRule="auto"/>
        <w:rPr>
          <w:rStyle w:val="Hyperlink"/>
          <w:rFonts w:cs="Arial"/>
        </w:rPr>
      </w:pPr>
      <w:r w:rsidRPr="00F22B3C">
        <w:rPr>
          <w:rFonts w:cs="Arial"/>
          <w:i/>
          <w:iCs/>
        </w:rPr>
        <w:t>Fishery status reports 2016</w:t>
      </w:r>
      <w:r w:rsidR="00764F3E">
        <w:rPr>
          <w:rFonts w:cs="Arial"/>
          <w:i/>
          <w:iCs/>
        </w:rPr>
        <w:t xml:space="preserve"> </w:t>
      </w:r>
      <w:hyperlink r:id="rId12" w:history="1">
        <w:r w:rsidR="001E297E" w:rsidRPr="00F22B3C">
          <w:rPr>
            <w:rStyle w:val="Hyperlink"/>
            <w:rFonts w:cs="Arial"/>
          </w:rPr>
          <w:t>http://data.daff.gov.au/data/warehouse/9aam/fsrXXd9abm_/fsr16d9abm_20160930/18_FishStatus2016TorresStraitPrawn_1.1.0.pdf</w:t>
        </w:r>
      </w:hyperlink>
    </w:p>
    <w:p w14:paraId="3C9EB3C0" w14:textId="21EA744D" w:rsidR="00DA7CBC" w:rsidRPr="00F22B3C" w:rsidRDefault="00DA7CBC" w:rsidP="008F7B43">
      <w:pPr>
        <w:spacing w:after="0" w:line="240" w:lineRule="auto"/>
        <w:rPr>
          <w:rFonts w:cs="Arial"/>
        </w:rPr>
      </w:pPr>
      <w:r w:rsidRPr="00F22B3C">
        <w:rPr>
          <w:rFonts w:cs="Arial"/>
          <w:i/>
          <w:iCs/>
        </w:rPr>
        <w:t>Fishery status reports 2017</w:t>
      </w:r>
      <w:r w:rsidR="00764F3E">
        <w:rPr>
          <w:rFonts w:cs="Arial"/>
          <w:i/>
          <w:iCs/>
        </w:rPr>
        <w:t xml:space="preserve"> </w:t>
      </w:r>
      <w:hyperlink r:id="rId13" w:history="1">
        <w:r w:rsidRPr="00F22B3C">
          <w:rPr>
            <w:rStyle w:val="Hyperlink"/>
            <w:rFonts w:cs="Arial"/>
          </w:rPr>
          <w:t>http://data.daff.gov.au/data/warehouse/9aam/fsrXXd9abm_/fsr17d9abm_20170929/18_FishStatus2017TorresStraitPrawn_1.0.0.pdf</w:t>
        </w:r>
      </w:hyperlink>
    </w:p>
    <w:p w14:paraId="43BD3CA8" w14:textId="77777777" w:rsidR="00DA7CBC" w:rsidRPr="00F22B3C" w:rsidRDefault="00DA7CBC" w:rsidP="008F7B43">
      <w:pPr>
        <w:spacing w:after="0" w:line="240" w:lineRule="auto"/>
        <w:rPr>
          <w:rFonts w:cs="Arial"/>
        </w:rPr>
      </w:pPr>
    </w:p>
    <w:p w14:paraId="10651E8A" w14:textId="77777777" w:rsidR="00F877FF" w:rsidRPr="00F22B3C" w:rsidRDefault="00F877FF" w:rsidP="00764F3E">
      <w:pPr>
        <w:spacing w:after="120" w:line="240" w:lineRule="auto"/>
        <w:rPr>
          <w:rStyle w:val="Emphasis"/>
          <w:rFonts w:cs="Arial"/>
          <w:b/>
          <w:i w:val="0"/>
          <w:iCs w:val="0"/>
        </w:rPr>
      </w:pPr>
      <w:r w:rsidRPr="00F22B3C">
        <w:rPr>
          <w:rStyle w:val="Emphasis"/>
          <w:rFonts w:cs="Arial"/>
          <w:b/>
          <w:i w:val="0"/>
          <w:iCs w:val="0"/>
        </w:rPr>
        <w:t xml:space="preserve">Key links: </w:t>
      </w:r>
    </w:p>
    <w:p w14:paraId="12514284" w14:textId="4FAEEDD7" w:rsidR="00F877FF" w:rsidRPr="00F22B3C" w:rsidRDefault="00F877FF" w:rsidP="008F7B43">
      <w:pPr>
        <w:spacing w:after="0" w:line="240" w:lineRule="auto"/>
        <w:rPr>
          <w:rStyle w:val="Emphasis"/>
          <w:rFonts w:cs="Arial"/>
          <w:i w:val="0"/>
          <w:iCs w:val="0"/>
        </w:rPr>
      </w:pPr>
      <w:r w:rsidRPr="00F22B3C">
        <w:rPr>
          <w:rStyle w:val="Emphasis"/>
          <w:rFonts w:cs="Arial"/>
          <w:i w:val="0"/>
          <w:iCs w:val="0"/>
        </w:rPr>
        <w:t xml:space="preserve">Fishery information page on agency website – </w:t>
      </w:r>
      <w:hyperlink r:id="rId14" w:anchor=".WYf-C_7QCUk" w:history="1">
        <w:r w:rsidR="00CF4A18" w:rsidRPr="00F22B3C">
          <w:rPr>
            <w:rStyle w:val="Hyperlink"/>
            <w:rFonts w:cs="Arial"/>
          </w:rPr>
          <w:t>http://pzja.gov.au/the-fisheries/torres-strait-prawn-fishery/#.WYf-C_7QCUk</w:t>
        </w:r>
      </w:hyperlink>
    </w:p>
    <w:p w14:paraId="6833D1CA" w14:textId="403FE301" w:rsidR="00F877FF" w:rsidRPr="00F22B3C" w:rsidRDefault="00F877FF" w:rsidP="008F7B43">
      <w:pPr>
        <w:spacing w:after="0" w:line="240" w:lineRule="auto"/>
        <w:rPr>
          <w:rStyle w:val="Emphasis"/>
          <w:rFonts w:cs="Arial"/>
          <w:i w:val="0"/>
          <w:iCs w:val="0"/>
        </w:rPr>
      </w:pPr>
      <w:r w:rsidRPr="00F22B3C">
        <w:rPr>
          <w:rFonts w:cs="Arial"/>
        </w:rPr>
        <w:t xml:space="preserve">Management plan – </w:t>
      </w:r>
      <w:r w:rsidR="00F7324E" w:rsidRPr="00F22B3C">
        <w:rPr>
          <w:rStyle w:val="Emphasis"/>
          <w:rFonts w:cs="Arial"/>
          <w:i w:val="0"/>
          <w:iCs w:val="0"/>
        </w:rPr>
        <w:t>Torres Strait Prawn Fishery Management Plan 2009</w:t>
      </w:r>
      <w:r w:rsidR="00295EFE" w:rsidRPr="00F22B3C">
        <w:rPr>
          <w:rStyle w:val="Emphasis"/>
          <w:rFonts w:cs="Arial"/>
          <w:i w:val="0"/>
          <w:iCs w:val="0"/>
        </w:rPr>
        <w:t xml:space="preserve"> – </w:t>
      </w:r>
      <w:hyperlink r:id="rId15" w:history="1">
        <w:r w:rsidR="00EC4AC5" w:rsidRPr="00F22B3C">
          <w:rPr>
            <w:rStyle w:val="Hyperlink"/>
            <w:rFonts w:cs="Arial"/>
          </w:rPr>
          <w:t>https://www.legislation.gov.au/Details/F2009L00505</w:t>
        </w:r>
      </w:hyperlink>
    </w:p>
    <w:p w14:paraId="270433DC" w14:textId="44C41975" w:rsidR="00F877FF" w:rsidRPr="00F22B3C" w:rsidRDefault="00EC4AC5" w:rsidP="008F7B43">
      <w:pPr>
        <w:spacing w:after="0" w:line="240" w:lineRule="auto"/>
        <w:rPr>
          <w:rFonts w:cs="Arial"/>
        </w:rPr>
      </w:pPr>
      <w:r w:rsidRPr="00F22B3C">
        <w:rPr>
          <w:rFonts w:cs="Arial"/>
        </w:rPr>
        <w:t xml:space="preserve">Torres </w:t>
      </w:r>
      <w:r w:rsidR="00746808" w:rsidRPr="00F22B3C">
        <w:rPr>
          <w:rFonts w:cs="Arial"/>
        </w:rPr>
        <w:t>S</w:t>
      </w:r>
      <w:r w:rsidRPr="00F22B3C">
        <w:rPr>
          <w:rFonts w:cs="Arial"/>
        </w:rPr>
        <w:t xml:space="preserve">trait Prawn Fishery Management Plan Amendment 2017 </w:t>
      </w:r>
      <w:r w:rsidR="00295EFE" w:rsidRPr="00F22B3C">
        <w:rPr>
          <w:rFonts w:cs="Arial"/>
        </w:rPr>
        <w:t>–</w:t>
      </w:r>
      <w:r w:rsidRPr="00F22B3C">
        <w:rPr>
          <w:rFonts w:cs="Arial"/>
        </w:rPr>
        <w:t xml:space="preserve"> </w:t>
      </w:r>
      <w:hyperlink r:id="rId16" w:history="1">
        <w:r w:rsidRPr="00F22B3C">
          <w:rPr>
            <w:rStyle w:val="Hyperlink"/>
            <w:rFonts w:cs="Arial"/>
          </w:rPr>
          <w:t>https://www.legislation.gov.au/Details/F2017L00120</w:t>
        </w:r>
      </w:hyperlink>
    </w:p>
    <w:p w14:paraId="10100ACB" w14:textId="441465F5" w:rsidR="00F877FF" w:rsidRPr="00F22B3C" w:rsidRDefault="00F877FF" w:rsidP="008F7B43">
      <w:pPr>
        <w:spacing w:after="0" w:line="240" w:lineRule="auto"/>
        <w:rPr>
          <w:rStyle w:val="Emphasis"/>
          <w:rFonts w:cs="Arial"/>
          <w:i w:val="0"/>
          <w:iCs w:val="0"/>
        </w:rPr>
      </w:pPr>
      <w:r w:rsidRPr="00F22B3C">
        <w:rPr>
          <w:rFonts w:cs="Arial"/>
        </w:rPr>
        <w:t>Enforcing legislation</w:t>
      </w:r>
      <w:proofErr w:type="gramStart"/>
      <w:r w:rsidR="00F22B3C">
        <w:rPr>
          <w:rFonts w:cs="Arial"/>
        </w:rPr>
        <w:t>:</w:t>
      </w:r>
      <w:r w:rsidR="00F7324E" w:rsidRPr="00F22B3C">
        <w:rPr>
          <w:rFonts w:cs="Arial"/>
        </w:rPr>
        <w:t>–</w:t>
      </w:r>
      <w:proofErr w:type="gramEnd"/>
      <w:r w:rsidR="00F7324E" w:rsidRPr="00F22B3C">
        <w:rPr>
          <w:rFonts w:cs="Arial"/>
        </w:rPr>
        <w:t xml:space="preserve"> </w:t>
      </w:r>
      <w:r w:rsidR="00EC4AC5" w:rsidRPr="00F22B3C">
        <w:rPr>
          <w:rFonts w:cs="Arial"/>
          <w:i/>
        </w:rPr>
        <w:t>Torres Strait Fisheries Act 1984</w:t>
      </w:r>
      <w:r w:rsidR="00EC4AC5" w:rsidRPr="00F22B3C">
        <w:rPr>
          <w:rFonts w:cs="Arial"/>
        </w:rPr>
        <w:t xml:space="preserve"> </w:t>
      </w:r>
      <w:r w:rsidR="00295EFE" w:rsidRPr="00F22B3C">
        <w:rPr>
          <w:rFonts w:cs="Arial"/>
        </w:rPr>
        <w:t xml:space="preserve">– </w:t>
      </w:r>
      <w:hyperlink r:id="rId17" w:history="1">
        <w:r w:rsidR="00EC4AC5" w:rsidRPr="00F22B3C">
          <w:rPr>
            <w:rStyle w:val="Hyperlink"/>
            <w:rFonts w:cs="Arial"/>
          </w:rPr>
          <w:t>http://www.comlaw.gov.au/Details/C2014C00144</w:t>
        </w:r>
      </w:hyperlink>
      <w:r w:rsidR="00EC4AC5" w:rsidRPr="00F22B3C">
        <w:rPr>
          <w:rFonts w:cs="Arial"/>
        </w:rPr>
        <w:t xml:space="preserve">; </w:t>
      </w:r>
      <w:r w:rsidR="00F7324E" w:rsidRPr="00F22B3C">
        <w:rPr>
          <w:rFonts w:cs="Arial"/>
        </w:rPr>
        <w:t>Torres Strait Fisheries Regulation 1985</w:t>
      </w:r>
      <w:r w:rsidR="00EC4AC5" w:rsidRPr="00F22B3C">
        <w:rPr>
          <w:rFonts w:cs="Arial"/>
        </w:rPr>
        <w:t xml:space="preserve"> </w:t>
      </w:r>
      <w:r w:rsidR="00295EFE" w:rsidRPr="00F22B3C">
        <w:rPr>
          <w:rFonts w:cs="Arial"/>
        </w:rPr>
        <w:t xml:space="preserve">– </w:t>
      </w:r>
      <w:hyperlink r:id="rId18" w:history="1">
        <w:r w:rsidR="00295EFE" w:rsidRPr="00F22B3C">
          <w:rPr>
            <w:rStyle w:val="Hyperlink"/>
            <w:rFonts w:cs="Arial"/>
          </w:rPr>
          <w:t>https://www.legislation.gov.au/Details/C2004H03604</w:t>
        </w:r>
      </w:hyperlink>
      <w:r w:rsidR="00295EFE" w:rsidRPr="00F22B3C">
        <w:rPr>
          <w:rFonts w:cs="Arial"/>
        </w:rPr>
        <w:t>.</w:t>
      </w:r>
    </w:p>
    <w:p w14:paraId="7359983C" w14:textId="77777777" w:rsidR="00764F3E" w:rsidRDefault="00F877FF" w:rsidP="008F7B43">
      <w:pPr>
        <w:adjustRightInd w:val="0"/>
        <w:spacing w:after="0" w:line="240" w:lineRule="auto"/>
        <w:rPr>
          <w:rFonts w:cs="Arial"/>
        </w:rPr>
      </w:pPr>
      <w:r w:rsidRPr="00F22B3C">
        <w:rPr>
          <w:rStyle w:val="Emphasis"/>
          <w:rFonts w:cs="Arial"/>
          <w:i w:val="0"/>
          <w:iCs w:val="0"/>
        </w:rPr>
        <w:t>Harvest strategy or document that articulates control rules</w:t>
      </w:r>
      <w:proofErr w:type="gramStart"/>
      <w:r w:rsidR="00F22B3C">
        <w:rPr>
          <w:rStyle w:val="Emphasis"/>
          <w:rFonts w:cs="Arial"/>
          <w:i w:val="0"/>
          <w:iCs w:val="0"/>
        </w:rPr>
        <w:t>:</w:t>
      </w:r>
      <w:r w:rsidRPr="00F22B3C">
        <w:rPr>
          <w:rStyle w:val="Emphasis"/>
          <w:rFonts w:cs="Arial"/>
          <w:i w:val="0"/>
          <w:iCs w:val="0"/>
        </w:rPr>
        <w:t>–</w:t>
      </w:r>
      <w:proofErr w:type="gramEnd"/>
      <w:r w:rsidRPr="00F22B3C">
        <w:rPr>
          <w:rStyle w:val="Emphasis"/>
          <w:rFonts w:cs="Arial"/>
          <w:i w:val="0"/>
          <w:iCs w:val="0"/>
        </w:rPr>
        <w:t xml:space="preserve"> </w:t>
      </w:r>
      <w:r w:rsidR="00F7324E" w:rsidRPr="00F22B3C">
        <w:rPr>
          <w:rFonts w:cs="Arial"/>
        </w:rPr>
        <w:t>Harvest Strategy for the Torres Strait Prawn Fishery 2011</w:t>
      </w:r>
      <w:r w:rsidR="00295EFE" w:rsidRPr="00F22B3C">
        <w:rPr>
          <w:rFonts w:cs="Arial"/>
        </w:rPr>
        <w:t xml:space="preserve"> </w:t>
      </w:r>
      <w:hyperlink r:id="rId19" w:anchor=".WbYh9P7QCUk" w:history="1">
        <w:r w:rsidR="00295EFE" w:rsidRPr="00F22B3C">
          <w:rPr>
            <w:rStyle w:val="Hyperlink"/>
            <w:rFonts w:cs="Arial"/>
          </w:rPr>
          <w:t>http://pzja.gov.au/the-fisheries/torres-strait-prawn-fishery/harvest-strategy-for-the-torres-strait-prawn-fishery/#.WbYh9P7QCUk</w:t>
        </w:r>
      </w:hyperlink>
    </w:p>
    <w:p w14:paraId="20F80598" w14:textId="4F322152" w:rsidR="00F7324E" w:rsidRPr="00F22B3C" w:rsidRDefault="00F7324E" w:rsidP="008F7B43">
      <w:pPr>
        <w:adjustRightInd w:val="0"/>
        <w:spacing w:after="0" w:line="240" w:lineRule="auto"/>
        <w:rPr>
          <w:rFonts w:cs="Arial"/>
        </w:rPr>
      </w:pPr>
      <w:r w:rsidRPr="00F22B3C">
        <w:rPr>
          <w:rFonts w:cs="Arial"/>
        </w:rPr>
        <w:t xml:space="preserve">Bycatch and Discarding </w:t>
      </w:r>
      <w:proofErr w:type="spellStart"/>
      <w:r w:rsidRPr="00F22B3C">
        <w:rPr>
          <w:rFonts w:cs="Arial"/>
        </w:rPr>
        <w:t>Workplan</w:t>
      </w:r>
      <w:proofErr w:type="spellEnd"/>
      <w:r w:rsidRPr="00F22B3C">
        <w:rPr>
          <w:rFonts w:cs="Arial"/>
        </w:rPr>
        <w:t xml:space="preserve"> 2015-2017</w:t>
      </w:r>
      <w:r w:rsidR="00EC4AC5" w:rsidRPr="00F22B3C">
        <w:rPr>
          <w:rFonts w:cs="Arial"/>
        </w:rPr>
        <w:t xml:space="preserve"> </w:t>
      </w:r>
      <w:hyperlink r:id="rId20" w:history="1">
        <w:r w:rsidR="00EC4AC5" w:rsidRPr="00F22B3C">
          <w:rPr>
            <w:rStyle w:val="Hyperlink"/>
            <w:rFonts w:cs="Arial"/>
          </w:rPr>
          <w:t>http://pzja.gov.au/wp-content/uploads/2011/05/TSPF-Bycatch-and-Discard-Workplan_final.pdf</w:t>
        </w:r>
      </w:hyperlink>
    </w:p>
    <w:p w14:paraId="5887C8A1" w14:textId="3D6EB567" w:rsidR="00F7324E" w:rsidRPr="00F22B3C" w:rsidRDefault="00F877FF" w:rsidP="008F7B43">
      <w:pPr>
        <w:adjustRightInd w:val="0"/>
        <w:spacing w:after="0" w:line="240" w:lineRule="auto"/>
        <w:rPr>
          <w:rStyle w:val="textinfo1"/>
          <w:sz w:val="22"/>
          <w:szCs w:val="22"/>
        </w:rPr>
      </w:pPr>
      <w:r w:rsidRPr="00F22B3C">
        <w:rPr>
          <w:rStyle w:val="Emphasis"/>
          <w:rFonts w:cs="Arial"/>
          <w:i w:val="0"/>
          <w:iCs w:val="0"/>
        </w:rPr>
        <w:t xml:space="preserve">Ecological Risk Assessment </w:t>
      </w:r>
      <w:r w:rsidR="00764F3E">
        <w:rPr>
          <w:rStyle w:val="Emphasis"/>
          <w:rFonts w:cs="Arial"/>
          <w:i w:val="0"/>
          <w:iCs w:val="0"/>
        </w:rPr>
        <w:t>(</w:t>
      </w:r>
      <w:r w:rsidR="00F7324E" w:rsidRPr="00F22B3C">
        <w:rPr>
          <w:rStyle w:val="textinfo1"/>
          <w:sz w:val="22"/>
          <w:szCs w:val="22"/>
        </w:rPr>
        <w:t>2007</w:t>
      </w:r>
      <w:r w:rsidR="00764F3E">
        <w:rPr>
          <w:rStyle w:val="textinfo1"/>
          <w:sz w:val="22"/>
          <w:szCs w:val="22"/>
        </w:rPr>
        <w:t>)</w:t>
      </w:r>
      <w:r w:rsidR="00F7324E" w:rsidRPr="00F22B3C">
        <w:rPr>
          <w:rStyle w:val="textinfo1"/>
          <w:sz w:val="22"/>
          <w:szCs w:val="22"/>
        </w:rPr>
        <w:t>.</w:t>
      </w:r>
      <w:r w:rsidR="00C940BC" w:rsidRPr="00F22B3C">
        <w:rPr>
          <w:rFonts w:cs="Arial"/>
        </w:rPr>
        <w:t xml:space="preserve"> </w:t>
      </w:r>
      <w:hyperlink r:id="rId21" w:history="1">
        <w:r w:rsidR="00C940BC" w:rsidRPr="00F22B3C">
          <w:rPr>
            <w:rStyle w:val="Hyperlink"/>
            <w:rFonts w:cs="Arial"/>
          </w:rPr>
          <w:t>http://pzja.gov.au/wp-content/uploads/2011/06/3.pdf</w:t>
        </w:r>
      </w:hyperlink>
    </w:p>
    <w:p w14:paraId="20E43C97" w14:textId="281181C7" w:rsidR="00F7324E" w:rsidRPr="00F22B3C" w:rsidRDefault="00F7324E" w:rsidP="008F7B43">
      <w:pPr>
        <w:adjustRightInd w:val="0"/>
        <w:spacing w:after="0" w:line="240" w:lineRule="auto"/>
        <w:rPr>
          <w:rFonts w:cs="Arial"/>
        </w:rPr>
      </w:pPr>
      <w:r w:rsidRPr="00F22B3C">
        <w:rPr>
          <w:rFonts w:cs="Arial"/>
        </w:rPr>
        <w:t xml:space="preserve">Environmental sustainability assessment update for habitats, assemblages and bycatch species in the Torres Strait Prawn Fishery. </w:t>
      </w:r>
      <w:hyperlink r:id="rId22" w:history="1">
        <w:r w:rsidR="00C940BC" w:rsidRPr="00F22B3C">
          <w:rPr>
            <w:rStyle w:val="Hyperlink"/>
            <w:rFonts w:cs="Arial"/>
          </w:rPr>
          <w:t>http://pzja.gov.au/wp-content/uploads/2013/07/Pitcher-Torres-Strait-trawl-sustainability-assessment-update-Final.pdf</w:t>
        </w:r>
      </w:hyperlink>
      <w:r w:rsidR="00C940BC" w:rsidRPr="00F22B3C">
        <w:rPr>
          <w:rFonts w:cs="Arial"/>
        </w:rPr>
        <w:t>.</w:t>
      </w:r>
    </w:p>
    <w:p w14:paraId="1AB32C3B" w14:textId="2997FBEE" w:rsidR="00A86BE0" w:rsidRPr="00F22B3C" w:rsidRDefault="00F877FF" w:rsidP="008F7B43">
      <w:pPr>
        <w:autoSpaceDE w:val="0"/>
        <w:autoSpaceDN w:val="0"/>
        <w:adjustRightInd w:val="0"/>
        <w:spacing w:after="0" w:line="240" w:lineRule="auto"/>
        <w:rPr>
          <w:rFonts w:cs="Arial"/>
          <w:color w:val="000000"/>
          <w:lang w:eastAsia="en-AU"/>
        </w:rPr>
      </w:pPr>
      <w:r w:rsidRPr="00F22B3C">
        <w:rPr>
          <w:rStyle w:val="Emphasis"/>
          <w:rFonts w:cs="Arial"/>
          <w:i w:val="0"/>
          <w:iCs w:val="0"/>
        </w:rPr>
        <w:t xml:space="preserve">Publicly available stock assessment – </w:t>
      </w:r>
      <w:r w:rsidR="00A86BE0" w:rsidRPr="00F22B3C">
        <w:rPr>
          <w:rFonts w:cs="Arial"/>
          <w:color w:val="000000"/>
          <w:lang w:eastAsia="en-AU"/>
        </w:rPr>
        <w:t>O’Neill, MF and Turnbull, CT 2006, stock assessment of the Torres Strait tiger prawn fishery (</w:t>
      </w:r>
      <w:proofErr w:type="spellStart"/>
      <w:r w:rsidR="00A86BE0" w:rsidRPr="00F22B3C">
        <w:rPr>
          <w:rFonts w:cs="Arial"/>
          <w:i/>
          <w:color w:val="000000"/>
          <w:lang w:eastAsia="en-AU"/>
        </w:rPr>
        <w:t>Penaeus</w:t>
      </w:r>
      <w:proofErr w:type="spellEnd"/>
      <w:r w:rsidR="00A86BE0" w:rsidRPr="00F22B3C">
        <w:rPr>
          <w:rFonts w:cs="Arial"/>
          <w:i/>
          <w:color w:val="000000"/>
          <w:lang w:eastAsia="en-AU"/>
        </w:rPr>
        <w:t xml:space="preserve"> </w:t>
      </w:r>
      <w:proofErr w:type="spellStart"/>
      <w:r w:rsidR="00A86BE0" w:rsidRPr="00F22B3C">
        <w:rPr>
          <w:rFonts w:cs="Arial"/>
          <w:i/>
          <w:color w:val="000000"/>
          <w:lang w:eastAsia="en-AU"/>
        </w:rPr>
        <w:t>esculentus</w:t>
      </w:r>
      <w:proofErr w:type="spellEnd"/>
      <w:r w:rsidR="00A86BE0" w:rsidRPr="00F22B3C">
        <w:rPr>
          <w:rFonts w:cs="Arial"/>
          <w:color w:val="000000"/>
          <w:lang w:eastAsia="en-AU"/>
        </w:rPr>
        <w:t>), Queensland, Department of Primary Industries and Fisheries, Brisbane.</w:t>
      </w:r>
      <w:r w:rsidR="00295EFE" w:rsidRPr="00F22B3C">
        <w:rPr>
          <w:rFonts w:cs="Arial"/>
          <w:color w:val="000000"/>
          <w:lang w:eastAsia="en-AU"/>
        </w:rPr>
        <w:t xml:space="preserve"> </w:t>
      </w:r>
      <w:hyperlink r:id="rId23" w:history="1">
        <w:r w:rsidR="00295EFE" w:rsidRPr="00F22B3C">
          <w:rPr>
            <w:rStyle w:val="Hyperlink"/>
            <w:rFonts w:cs="Arial"/>
            <w:lang w:eastAsia="en-AU"/>
          </w:rPr>
          <w:t>https://www.daf.qld.gov.au/__data/assets/pdf_file/0010/62758/StockAssessment-TSTigerPrawn-2006-Part1.pdf</w:t>
        </w:r>
      </w:hyperlink>
    </w:p>
    <w:p w14:paraId="659D6F38" w14:textId="77777777" w:rsidR="008F7B43" w:rsidRDefault="008F7B43" w:rsidP="008F7B43">
      <w:pPr>
        <w:spacing w:after="120" w:line="240" w:lineRule="auto"/>
      </w:pPr>
    </w:p>
    <w:p w14:paraId="63C0AC88" w14:textId="77777777" w:rsidR="008F7B43" w:rsidRPr="00735F17" w:rsidRDefault="008F7B43" w:rsidP="008F7B43">
      <w:pPr>
        <w:spacing w:after="0" w:line="240" w:lineRule="auto"/>
        <w:rPr>
          <w:rStyle w:val="Emphasis"/>
          <w:rFonts w:cs="Arial"/>
          <w:b/>
          <w:i w:val="0"/>
          <w:iCs w:val="0"/>
        </w:rPr>
      </w:pPr>
      <w:r w:rsidRPr="00735F17">
        <w:rPr>
          <w:b/>
        </w:rPr>
        <w:t>Enforcing legislation:</w:t>
      </w:r>
    </w:p>
    <w:p w14:paraId="71A7BA8A" w14:textId="77777777" w:rsidR="008F7B43" w:rsidRDefault="002A4FD0" w:rsidP="008F7B43">
      <w:pPr>
        <w:pStyle w:val="ListBullet"/>
        <w:spacing w:after="0" w:line="240" w:lineRule="auto"/>
        <w:rPr>
          <w:rStyle w:val="Hyperlink"/>
          <w:rFonts w:cs="Arial"/>
          <w:i/>
          <w:iCs/>
          <w:lang w:val="en-US"/>
        </w:rPr>
      </w:pPr>
      <w:hyperlink r:id="rId24" w:history="1">
        <w:r w:rsidR="008F7B43" w:rsidRPr="00CD78FD">
          <w:rPr>
            <w:rStyle w:val="Hyperlink"/>
            <w:rFonts w:cs="Arial"/>
            <w:i/>
            <w:iCs/>
            <w:lang w:val="en-US"/>
          </w:rPr>
          <w:t>Torres Strait Fisheries Act 1984</w:t>
        </w:r>
      </w:hyperlink>
    </w:p>
    <w:p w14:paraId="4AAC37DE" w14:textId="77777777" w:rsidR="008F7B43" w:rsidRPr="005616B7" w:rsidRDefault="002A4FD0" w:rsidP="008F7B43">
      <w:pPr>
        <w:pStyle w:val="ListBullet"/>
        <w:spacing w:after="0" w:line="240" w:lineRule="auto"/>
        <w:rPr>
          <w:rFonts w:cs="Arial"/>
        </w:rPr>
      </w:pPr>
      <w:hyperlink r:id="rId25" w:tgtFrame="_blank" w:tooltip="Torres Strait Fisheries Regulations 1985 " w:history="1">
        <w:r w:rsidR="008F7B43" w:rsidRPr="005616B7">
          <w:rPr>
            <w:rStyle w:val="Hyperlink"/>
            <w:iCs/>
            <w:sz w:val="23"/>
            <w:szCs w:val="23"/>
            <w:lang w:val="en-US"/>
          </w:rPr>
          <w:t>Torres Strait Fisheries Regulations 1985</w:t>
        </w:r>
      </w:hyperlink>
    </w:p>
    <w:p w14:paraId="4BE823AD" w14:textId="77777777" w:rsidR="008F7B43" w:rsidRPr="00A31DA3" w:rsidRDefault="002A4FD0" w:rsidP="008F7B43">
      <w:pPr>
        <w:pStyle w:val="ListBullet"/>
        <w:spacing w:after="0" w:line="240" w:lineRule="auto"/>
        <w:rPr>
          <w:rFonts w:cs="Arial"/>
          <w:i/>
        </w:rPr>
      </w:pPr>
      <w:hyperlink r:id="rId26" w:history="1">
        <w:r w:rsidR="008F7B43" w:rsidRPr="00A31DA3">
          <w:rPr>
            <w:rStyle w:val="Hyperlink"/>
            <w:rFonts w:cs="Arial"/>
            <w:i/>
          </w:rPr>
          <w:t>Torres Strait Treaty (Miscellaneous Amendments) Act 1984</w:t>
        </w:r>
      </w:hyperlink>
    </w:p>
    <w:p w14:paraId="23AD907F" w14:textId="77777777" w:rsidR="008F7B43" w:rsidRPr="00CD78FD" w:rsidRDefault="002A4FD0" w:rsidP="008F7B43">
      <w:pPr>
        <w:pStyle w:val="ListBullet"/>
        <w:spacing w:after="0" w:line="240" w:lineRule="auto"/>
        <w:rPr>
          <w:rFonts w:cs="Arial"/>
          <w:u w:val="single"/>
        </w:rPr>
      </w:pPr>
      <w:hyperlink r:id="rId27" w:history="1">
        <w:r w:rsidR="008F7B43" w:rsidRPr="00CD78FD">
          <w:rPr>
            <w:rStyle w:val="Hyperlink"/>
            <w:rFonts w:cs="Arial"/>
          </w:rPr>
          <w:t>Torres Strait Fisheries Management Instrument No. 13</w:t>
        </w:r>
      </w:hyperlink>
    </w:p>
    <w:p w14:paraId="548D1A26" w14:textId="77777777" w:rsidR="008F7B43" w:rsidRDefault="002A4FD0" w:rsidP="008F7B43">
      <w:pPr>
        <w:pStyle w:val="ListBullet"/>
        <w:spacing w:after="0" w:line="240" w:lineRule="auto"/>
        <w:rPr>
          <w:rStyle w:val="Hyperlink"/>
          <w:rFonts w:cs="Arial"/>
        </w:rPr>
      </w:pPr>
      <w:hyperlink r:id="rId28" w:history="1">
        <w:r w:rsidR="008F7B43" w:rsidRPr="00CD78FD">
          <w:rPr>
            <w:rStyle w:val="Hyperlink"/>
            <w:rFonts w:cs="Arial"/>
          </w:rPr>
          <w:t>Fisheries Management Notice No. 47 – Torres Strait Fisheries (restriction on size of boats)</w:t>
        </w:r>
      </w:hyperlink>
    </w:p>
    <w:p w14:paraId="4430FE9E" w14:textId="77777777" w:rsidR="008F7B43" w:rsidRPr="00556ABC" w:rsidRDefault="002A4FD0" w:rsidP="008F7B43">
      <w:pPr>
        <w:pStyle w:val="ListBullet"/>
        <w:spacing w:after="0" w:line="240" w:lineRule="auto"/>
      </w:pPr>
      <w:hyperlink r:id="rId29" w:history="1">
        <w:r w:rsidR="008F7B43" w:rsidRPr="000F33CB">
          <w:rPr>
            <w:rStyle w:val="Hyperlink"/>
          </w:rPr>
          <w:t>Community Fishing Notice No. 1</w:t>
        </w:r>
      </w:hyperlink>
      <w:r w:rsidR="008F7B43">
        <w:t xml:space="preserve"> (pdf copy on PZJA website but not found on legislation.gov.au)</w:t>
      </w:r>
    </w:p>
    <w:p w14:paraId="104F2B01" w14:textId="13DB2FA2" w:rsidR="00885298" w:rsidRPr="00B2463F" w:rsidRDefault="002A4FD0" w:rsidP="00B2463F">
      <w:pPr>
        <w:pStyle w:val="ListBullet"/>
        <w:spacing w:after="120" w:line="240" w:lineRule="auto"/>
        <w:ind w:left="0" w:firstLine="0"/>
        <w:rPr>
          <w:rStyle w:val="Emphasis"/>
          <w:rFonts w:cs="Arial"/>
          <w:b/>
          <w:caps/>
        </w:rPr>
      </w:pPr>
      <w:hyperlink r:id="rId30" w:history="1">
        <w:r w:rsidR="008F7B43" w:rsidRPr="008F7B43">
          <w:rPr>
            <w:rStyle w:val="Hyperlink"/>
            <w:rFonts w:cs="Arial"/>
            <w:bCs/>
          </w:rPr>
          <w:t>Torres Strait Fisheries Act 1984 - Proclamation (17/03/1999)</w:t>
        </w:r>
      </w:hyperlink>
      <w:r w:rsidR="000A5170" w:rsidRPr="008F7B43">
        <w:rPr>
          <w:rFonts w:cs="Arial"/>
          <w:b/>
        </w:rPr>
        <w:br w:type="page"/>
      </w:r>
      <w:bookmarkStart w:id="5" w:name="_Toc500879621"/>
      <w:r w:rsidR="000A5170" w:rsidRPr="00B2463F">
        <w:rPr>
          <w:rStyle w:val="Emphasis"/>
          <w:rFonts w:cs="Arial"/>
          <w:b/>
          <w:i w:val="0"/>
          <w:iCs w:val="0"/>
          <w:caps/>
        </w:rPr>
        <w:lastRenderedPageBreak/>
        <w:t>SECTION 2: DETAILED ANALYSIS OF TORRES STRAIT PRAWN FISHERY AGAINST THE GUIDELINES FOR THE ECOLOGICALLY</w:t>
      </w:r>
      <w:r w:rsidR="000A5170" w:rsidRPr="008F7B43">
        <w:rPr>
          <w:rStyle w:val="Emphasis"/>
          <w:i w:val="0"/>
          <w:iCs w:val="0"/>
        </w:rPr>
        <w:t xml:space="preserve"> </w:t>
      </w:r>
      <w:r w:rsidR="000A5170" w:rsidRPr="00B2463F">
        <w:rPr>
          <w:rStyle w:val="Emphasis"/>
          <w:rFonts w:cs="Arial"/>
          <w:b/>
          <w:i w:val="0"/>
          <w:iCs w:val="0"/>
          <w:caps/>
        </w:rPr>
        <w:t>SUSTAINABLE MANAGEMENT OF FISHERIES (2ND EDITION)</w:t>
      </w:r>
      <w:bookmarkEnd w:id="5"/>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28"/>
        <w:gridCol w:w="9214"/>
      </w:tblGrid>
      <w:tr w:rsidR="00885298" w:rsidRPr="00F22B3C" w14:paraId="48EAFFFA" w14:textId="77777777" w:rsidTr="007C7223">
        <w:trPr>
          <w:cantSplit/>
        </w:trPr>
        <w:tc>
          <w:tcPr>
            <w:tcW w:w="5098" w:type="dxa"/>
            <w:gridSpan w:val="2"/>
            <w:shd w:val="clear" w:color="auto" w:fill="auto"/>
          </w:tcPr>
          <w:p w14:paraId="48317278" w14:textId="6D7BC6C4" w:rsidR="00885298" w:rsidRPr="00F22B3C" w:rsidRDefault="00885298" w:rsidP="00B732E1">
            <w:pPr>
              <w:spacing w:before="60" w:after="60" w:line="240" w:lineRule="auto"/>
              <w:rPr>
                <w:rFonts w:cs="Arial"/>
                <w:sz w:val="18"/>
                <w:szCs w:val="18"/>
              </w:rPr>
            </w:pPr>
            <w:r w:rsidRPr="00F22B3C">
              <w:rPr>
                <w:rFonts w:cs="Arial"/>
                <w:sz w:val="18"/>
                <w:szCs w:val="18"/>
                <w:lang w:eastAsia="en-AU"/>
              </w:rPr>
              <w:br w:type="page"/>
            </w:r>
          </w:p>
        </w:tc>
        <w:tc>
          <w:tcPr>
            <w:tcW w:w="9214" w:type="dxa"/>
            <w:shd w:val="clear" w:color="auto" w:fill="FFFFFF"/>
          </w:tcPr>
          <w:p w14:paraId="2C014CC6" w14:textId="77777777" w:rsidR="00885298" w:rsidRPr="00F22B3C" w:rsidRDefault="00885298" w:rsidP="00B732E1">
            <w:pPr>
              <w:spacing w:before="60" w:after="60" w:line="240" w:lineRule="auto"/>
              <w:rPr>
                <w:rFonts w:cs="Arial"/>
                <w:b/>
                <w:sz w:val="18"/>
                <w:szCs w:val="18"/>
              </w:rPr>
            </w:pPr>
            <w:r w:rsidRPr="00F22B3C">
              <w:rPr>
                <w:rFonts w:cs="Arial"/>
                <w:b/>
                <w:sz w:val="18"/>
                <w:szCs w:val="18"/>
              </w:rPr>
              <w:t>Comment</w:t>
            </w:r>
          </w:p>
        </w:tc>
      </w:tr>
      <w:tr w:rsidR="00885298" w:rsidRPr="00F22B3C" w14:paraId="734EF4DC" w14:textId="77777777" w:rsidTr="007C7223">
        <w:trPr>
          <w:cantSplit/>
        </w:trPr>
        <w:tc>
          <w:tcPr>
            <w:tcW w:w="14312" w:type="dxa"/>
            <w:gridSpan w:val="3"/>
            <w:shd w:val="clear" w:color="auto" w:fill="FFFF66"/>
          </w:tcPr>
          <w:p w14:paraId="7A6AEE90" w14:textId="77777777" w:rsidR="00885298" w:rsidRPr="00F22B3C" w:rsidRDefault="00885298" w:rsidP="00B732E1">
            <w:pPr>
              <w:spacing w:before="60" w:after="60" w:line="240" w:lineRule="auto"/>
              <w:rPr>
                <w:rFonts w:cs="Arial"/>
                <w:b/>
                <w:sz w:val="18"/>
                <w:szCs w:val="18"/>
              </w:rPr>
            </w:pPr>
            <w:r w:rsidRPr="00F22B3C">
              <w:rPr>
                <w:rFonts w:cs="Arial"/>
                <w:b/>
                <w:sz w:val="18"/>
                <w:szCs w:val="18"/>
              </w:rPr>
              <w:t>THE MANAGEMENT REGIME</w:t>
            </w:r>
          </w:p>
        </w:tc>
      </w:tr>
      <w:tr w:rsidR="00885298" w:rsidRPr="00F22B3C" w14:paraId="28AB77EE" w14:textId="77777777" w:rsidTr="007C7223">
        <w:trPr>
          <w:cantSplit/>
        </w:trPr>
        <w:tc>
          <w:tcPr>
            <w:tcW w:w="14312" w:type="dxa"/>
            <w:gridSpan w:val="3"/>
            <w:shd w:val="clear" w:color="auto" w:fill="FFFF99"/>
          </w:tcPr>
          <w:p w14:paraId="37148127" w14:textId="77777777" w:rsidR="00885298" w:rsidRPr="00F22B3C" w:rsidRDefault="00885298" w:rsidP="00B732E1">
            <w:pPr>
              <w:spacing w:before="60" w:after="60" w:line="240" w:lineRule="auto"/>
              <w:rPr>
                <w:rFonts w:cs="Arial"/>
                <w:b/>
                <w:sz w:val="18"/>
                <w:szCs w:val="18"/>
              </w:rPr>
            </w:pPr>
            <w:r w:rsidRPr="00F22B3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885298" w:rsidRPr="00F22B3C" w14:paraId="72AABFAD" w14:textId="77777777" w:rsidTr="007C7223">
        <w:trPr>
          <w:cantSplit/>
        </w:trPr>
        <w:tc>
          <w:tcPr>
            <w:tcW w:w="5098" w:type="dxa"/>
            <w:gridSpan w:val="2"/>
            <w:shd w:val="clear" w:color="auto" w:fill="auto"/>
          </w:tcPr>
          <w:p w14:paraId="5524B93B" w14:textId="77777777" w:rsidR="00885298" w:rsidRPr="00F22B3C" w:rsidRDefault="00885298" w:rsidP="00B732E1">
            <w:pPr>
              <w:spacing w:before="60" w:after="60" w:line="240" w:lineRule="auto"/>
              <w:rPr>
                <w:rFonts w:cs="Arial"/>
                <w:sz w:val="18"/>
                <w:szCs w:val="18"/>
              </w:rPr>
            </w:pPr>
            <w:r w:rsidRPr="00F22B3C">
              <w:rPr>
                <w:rFonts w:cs="Arial"/>
                <w:sz w:val="18"/>
                <w:szCs w:val="18"/>
              </w:rPr>
              <w:t>Be documented, publicly available and transparent</w:t>
            </w:r>
          </w:p>
        </w:tc>
        <w:tc>
          <w:tcPr>
            <w:tcW w:w="9214" w:type="dxa"/>
            <w:shd w:val="clear" w:color="auto" w:fill="92D050"/>
          </w:tcPr>
          <w:p w14:paraId="747929E0" w14:textId="76BCE9D8" w:rsidR="00885298" w:rsidRPr="00F22B3C" w:rsidRDefault="00885298" w:rsidP="00B732E1">
            <w:pPr>
              <w:spacing w:before="60" w:after="60" w:line="240" w:lineRule="auto"/>
              <w:rPr>
                <w:rFonts w:cs="Arial"/>
                <w:sz w:val="18"/>
                <w:szCs w:val="18"/>
              </w:rPr>
            </w:pPr>
            <w:r w:rsidRPr="002A6802">
              <w:rPr>
                <w:rFonts w:cs="Arial"/>
                <w:b/>
                <w:sz w:val="18"/>
                <w:szCs w:val="18"/>
              </w:rPr>
              <w:t>Meets</w:t>
            </w:r>
            <w:r w:rsidR="002A6802">
              <w:rPr>
                <w:rFonts w:cs="Arial"/>
                <w:b/>
                <w:sz w:val="18"/>
                <w:szCs w:val="18"/>
              </w:rPr>
              <w:br/>
            </w:r>
            <w:r w:rsidRPr="00F22B3C">
              <w:rPr>
                <w:rFonts w:cs="Arial"/>
                <w:sz w:val="18"/>
                <w:szCs w:val="18"/>
              </w:rPr>
              <w:t xml:space="preserve">All relevant management documents including legislation, regulation, management </w:t>
            </w:r>
            <w:r w:rsidR="008D5052" w:rsidRPr="00F22B3C">
              <w:rPr>
                <w:rFonts w:cs="Arial"/>
                <w:sz w:val="18"/>
                <w:szCs w:val="18"/>
              </w:rPr>
              <w:t>plan</w:t>
            </w:r>
            <w:r w:rsidRPr="00F22B3C">
              <w:rPr>
                <w:rFonts w:cs="Arial"/>
                <w:sz w:val="18"/>
                <w:szCs w:val="18"/>
              </w:rPr>
              <w:t>, environmental impact statements, and fishery resources reports are publicly available on the agency’s website.</w:t>
            </w:r>
          </w:p>
          <w:p w14:paraId="28161830" w14:textId="5795AE51" w:rsidR="00746808" w:rsidRPr="00F22B3C" w:rsidRDefault="00746808" w:rsidP="00B732E1">
            <w:pPr>
              <w:spacing w:before="60" w:after="60" w:line="240" w:lineRule="auto"/>
              <w:rPr>
                <w:rFonts w:cs="Arial"/>
                <w:sz w:val="18"/>
                <w:szCs w:val="18"/>
              </w:rPr>
            </w:pPr>
            <w:r w:rsidRPr="00F22B3C">
              <w:rPr>
                <w:rFonts w:cs="Arial"/>
                <w:sz w:val="18"/>
                <w:szCs w:val="18"/>
              </w:rPr>
              <w:t>The T</w:t>
            </w:r>
            <w:r w:rsidR="001E2A4B" w:rsidRPr="00F22B3C">
              <w:rPr>
                <w:rFonts w:cs="Arial"/>
                <w:sz w:val="18"/>
                <w:szCs w:val="18"/>
              </w:rPr>
              <w:t xml:space="preserve">orres </w:t>
            </w:r>
            <w:r w:rsidRPr="00F22B3C">
              <w:rPr>
                <w:rFonts w:cs="Arial"/>
                <w:sz w:val="18"/>
                <w:szCs w:val="18"/>
              </w:rPr>
              <w:t>S</w:t>
            </w:r>
            <w:r w:rsidR="001E2A4B" w:rsidRPr="00F22B3C">
              <w:rPr>
                <w:rFonts w:cs="Arial"/>
                <w:sz w:val="18"/>
                <w:szCs w:val="18"/>
              </w:rPr>
              <w:t xml:space="preserve">trait </w:t>
            </w:r>
            <w:r w:rsidRPr="00F22B3C">
              <w:rPr>
                <w:rFonts w:cs="Arial"/>
                <w:sz w:val="18"/>
                <w:szCs w:val="18"/>
              </w:rPr>
              <w:t>P</w:t>
            </w:r>
            <w:r w:rsidR="001E2A4B" w:rsidRPr="00F22B3C">
              <w:rPr>
                <w:rFonts w:cs="Arial"/>
                <w:sz w:val="18"/>
                <w:szCs w:val="18"/>
              </w:rPr>
              <w:t xml:space="preserve">rawn </w:t>
            </w:r>
            <w:r w:rsidRPr="00F22B3C">
              <w:rPr>
                <w:rFonts w:cs="Arial"/>
                <w:sz w:val="18"/>
                <w:szCs w:val="18"/>
              </w:rPr>
              <w:t>F</w:t>
            </w:r>
            <w:r w:rsidR="001E2A4B" w:rsidRPr="00F22B3C">
              <w:rPr>
                <w:rFonts w:cs="Arial"/>
                <w:sz w:val="18"/>
                <w:szCs w:val="18"/>
              </w:rPr>
              <w:t xml:space="preserve">ishery </w:t>
            </w:r>
            <w:r w:rsidRPr="00F22B3C">
              <w:rPr>
                <w:rFonts w:cs="Arial"/>
                <w:sz w:val="18"/>
                <w:szCs w:val="18"/>
              </w:rPr>
              <w:t xml:space="preserve">is managed under the </w:t>
            </w:r>
            <w:r w:rsidR="00553488" w:rsidRPr="00F22B3C">
              <w:rPr>
                <w:rFonts w:cs="Arial"/>
                <w:i/>
                <w:sz w:val="18"/>
                <w:szCs w:val="18"/>
              </w:rPr>
              <w:t>Torres Strait Fisheries Act 1984</w:t>
            </w:r>
            <w:r w:rsidRPr="00F22B3C">
              <w:rPr>
                <w:rFonts w:cs="Arial"/>
                <w:sz w:val="18"/>
                <w:szCs w:val="18"/>
              </w:rPr>
              <w:t>, the Torres Strait Fisheries Regulations 1985 and the Torres Strait Prawn Fishery Management Plan 2009.</w:t>
            </w:r>
          </w:p>
        </w:tc>
      </w:tr>
      <w:tr w:rsidR="00885298" w:rsidRPr="00F22B3C" w14:paraId="4513BEBB" w14:textId="77777777" w:rsidTr="007C7223">
        <w:trPr>
          <w:cantSplit/>
        </w:trPr>
        <w:tc>
          <w:tcPr>
            <w:tcW w:w="5098" w:type="dxa"/>
            <w:gridSpan w:val="2"/>
            <w:shd w:val="clear" w:color="auto" w:fill="auto"/>
          </w:tcPr>
          <w:p w14:paraId="1B8852AD" w14:textId="77777777" w:rsidR="00885298" w:rsidRPr="00F22B3C" w:rsidRDefault="00885298" w:rsidP="00B732E1">
            <w:pPr>
              <w:spacing w:before="60" w:after="60" w:line="240" w:lineRule="auto"/>
              <w:rPr>
                <w:rFonts w:cs="Arial"/>
                <w:sz w:val="18"/>
                <w:szCs w:val="18"/>
              </w:rPr>
            </w:pPr>
            <w:r w:rsidRPr="00F22B3C">
              <w:rPr>
                <w:rFonts w:cs="Arial"/>
                <w:sz w:val="18"/>
                <w:szCs w:val="18"/>
              </w:rPr>
              <w:t>Be developed through a consultative process providing opportunity to all interested and affected parties, including the general public</w:t>
            </w:r>
          </w:p>
        </w:tc>
        <w:tc>
          <w:tcPr>
            <w:tcW w:w="9214" w:type="dxa"/>
            <w:shd w:val="clear" w:color="auto" w:fill="92D050"/>
          </w:tcPr>
          <w:p w14:paraId="0B8D27B0" w14:textId="277F7C47" w:rsidR="007C58D4" w:rsidRPr="00F22B3C" w:rsidRDefault="007C58D4" w:rsidP="00B732E1">
            <w:pPr>
              <w:spacing w:before="60" w:after="60" w:line="240" w:lineRule="auto"/>
              <w:rPr>
                <w:rFonts w:cs="Arial"/>
                <w:sz w:val="18"/>
                <w:szCs w:val="18"/>
              </w:rPr>
            </w:pPr>
            <w:r w:rsidRPr="00F22B3C">
              <w:rPr>
                <w:rFonts w:cs="Arial"/>
                <w:b/>
                <w:sz w:val="18"/>
                <w:szCs w:val="18"/>
              </w:rPr>
              <w:t>M</w:t>
            </w:r>
            <w:r w:rsidR="00885298" w:rsidRPr="00F22B3C">
              <w:rPr>
                <w:rFonts w:cs="Arial"/>
                <w:b/>
                <w:sz w:val="18"/>
                <w:szCs w:val="18"/>
              </w:rPr>
              <w:t>eets</w:t>
            </w:r>
            <w:r w:rsidR="002A6802">
              <w:rPr>
                <w:rFonts w:cs="Arial"/>
                <w:b/>
                <w:sz w:val="18"/>
                <w:szCs w:val="18"/>
              </w:rPr>
              <w:br/>
            </w:r>
            <w:r w:rsidRPr="00F22B3C">
              <w:rPr>
                <w:rFonts w:cs="Arial"/>
                <w:sz w:val="18"/>
                <w:szCs w:val="18"/>
              </w:rPr>
              <w:t>The fishery management arrangements are prepared through consultation with the Torres Strait Prawn Management Advisory Committee (TSPMAC). There is opportunity for the general public to input into the process. Community consultation</w:t>
            </w:r>
            <w:r w:rsidR="001E2A4B" w:rsidRPr="00F22B3C">
              <w:rPr>
                <w:rFonts w:cs="Arial"/>
                <w:sz w:val="18"/>
                <w:szCs w:val="18"/>
              </w:rPr>
              <w:t xml:space="preserve"> is</w:t>
            </w:r>
            <w:r w:rsidRPr="00F22B3C">
              <w:rPr>
                <w:rFonts w:cs="Arial"/>
                <w:sz w:val="18"/>
                <w:szCs w:val="18"/>
              </w:rPr>
              <w:t xml:space="preserve"> available and includes opportunity to attend as an observer to the meetings.</w:t>
            </w:r>
          </w:p>
          <w:p w14:paraId="254E39FF" w14:textId="7402C94A" w:rsidR="00885298" w:rsidRPr="00F22B3C" w:rsidRDefault="007C58D4" w:rsidP="00B732E1">
            <w:pPr>
              <w:spacing w:before="60" w:after="60" w:line="240" w:lineRule="auto"/>
              <w:rPr>
                <w:rFonts w:cs="Arial"/>
                <w:sz w:val="18"/>
                <w:szCs w:val="18"/>
              </w:rPr>
            </w:pPr>
            <w:r w:rsidRPr="00F22B3C">
              <w:rPr>
                <w:rFonts w:cs="Arial"/>
                <w:sz w:val="18"/>
                <w:szCs w:val="18"/>
              </w:rPr>
              <w:t>Significant legislation</w:t>
            </w:r>
            <w:r w:rsidR="001E2A4B" w:rsidRPr="00F22B3C">
              <w:rPr>
                <w:rFonts w:cs="Arial"/>
                <w:sz w:val="18"/>
                <w:szCs w:val="18"/>
              </w:rPr>
              <w:t xml:space="preserve"> and </w:t>
            </w:r>
            <w:r w:rsidRPr="00F22B3C">
              <w:rPr>
                <w:rFonts w:cs="Arial"/>
                <w:sz w:val="18"/>
                <w:szCs w:val="18"/>
              </w:rPr>
              <w:t>ma</w:t>
            </w:r>
            <w:r w:rsidR="001E2A4B" w:rsidRPr="00F22B3C">
              <w:rPr>
                <w:rFonts w:cs="Arial"/>
                <w:sz w:val="18"/>
                <w:szCs w:val="18"/>
              </w:rPr>
              <w:t>nagement arrangement changes go</w:t>
            </w:r>
            <w:r w:rsidRPr="00F22B3C">
              <w:rPr>
                <w:rFonts w:cs="Arial"/>
                <w:sz w:val="18"/>
                <w:szCs w:val="18"/>
              </w:rPr>
              <w:t xml:space="preserve"> through a public consultation process.</w:t>
            </w:r>
          </w:p>
        </w:tc>
      </w:tr>
      <w:tr w:rsidR="00885298" w:rsidRPr="00F22B3C" w14:paraId="064DC322" w14:textId="77777777" w:rsidTr="007C7223">
        <w:trPr>
          <w:cantSplit/>
        </w:trPr>
        <w:tc>
          <w:tcPr>
            <w:tcW w:w="5098" w:type="dxa"/>
            <w:gridSpan w:val="2"/>
            <w:shd w:val="clear" w:color="auto" w:fill="auto"/>
          </w:tcPr>
          <w:p w14:paraId="2188F6A2" w14:textId="77777777" w:rsidR="00885298" w:rsidRPr="00F22B3C" w:rsidRDefault="00885298" w:rsidP="00B732E1">
            <w:pPr>
              <w:spacing w:before="60" w:after="60" w:line="240" w:lineRule="auto"/>
              <w:rPr>
                <w:rFonts w:cs="Arial"/>
                <w:sz w:val="18"/>
                <w:szCs w:val="18"/>
              </w:rPr>
            </w:pPr>
            <w:r w:rsidRPr="00F22B3C">
              <w:rPr>
                <w:rFonts w:cs="Arial"/>
                <w:sz w:val="18"/>
                <w:szCs w:val="18"/>
              </w:rPr>
              <w:t>Ensure that a range of expertise and community interests are involved in individual fishery management committees and during the stock assessment process</w:t>
            </w:r>
          </w:p>
        </w:tc>
        <w:tc>
          <w:tcPr>
            <w:tcW w:w="9214" w:type="dxa"/>
            <w:shd w:val="clear" w:color="auto" w:fill="92D050"/>
          </w:tcPr>
          <w:p w14:paraId="26A333BF" w14:textId="2A1E84CE" w:rsidR="007C58D4" w:rsidRPr="00F22B3C" w:rsidRDefault="00E5279B" w:rsidP="00B732E1">
            <w:pPr>
              <w:spacing w:before="60" w:after="60" w:line="240" w:lineRule="auto"/>
              <w:rPr>
                <w:rFonts w:cs="Arial"/>
                <w:sz w:val="18"/>
                <w:szCs w:val="18"/>
              </w:rPr>
            </w:pPr>
            <w:r w:rsidRPr="00F22B3C">
              <w:rPr>
                <w:rFonts w:cs="Arial"/>
                <w:b/>
                <w:sz w:val="18"/>
                <w:szCs w:val="18"/>
              </w:rPr>
              <w:t>M</w:t>
            </w:r>
            <w:r w:rsidR="00885298" w:rsidRPr="00F22B3C">
              <w:rPr>
                <w:rFonts w:cs="Arial"/>
                <w:b/>
                <w:sz w:val="18"/>
                <w:szCs w:val="18"/>
              </w:rPr>
              <w:t>eets</w:t>
            </w:r>
            <w:r w:rsidR="002A6802">
              <w:rPr>
                <w:rFonts w:cs="Arial"/>
                <w:b/>
                <w:sz w:val="18"/>
                <w:szCs w:val="18"/>
              </w:rPr>
              <w:br/>
            </w:r>
            <w:r w:rsidR="001E2A4B" w:rsidRPr="00F22B3C">
              <w:rPr>
                <w:rFonts w:cs="Arial"/>
                <w:sz w:val="18"/>
                <w:szCs w:val="18"/>
              </w:rPr>
              <w:t>A r</w:t>
            </w:r>
            <w:r w:rsidR="007C58D4" w:rsidRPr="00F22B3C">
              <w:rPr>
                <w:rFonts w:cs="Arial"/>
                <w:sz w:val="18"/>
                <w:szCs w:val="18"/>
              </w:rPr>
              <w:t>ange of expertise and public interest involved. The Protected Zone Joint Authority (PZJA) receives research advice from the Torres Strait Scientific Advisory Committee which includes members from research organisations, fisheries managers, Traditional Inhabitants and industry.</w:t>
            </w:r>
          </w:p>
          <w:p w14:paraId="5E04E493" w14:textId="77777777" w:rsidR="007C58D4" w:rsidRPr="00F22B3C" w:rsidRDefault="007C58D4" w:rsidP="00B732E1">
            <w:pPr>
              <w:spacing w:before="60" w:after="60" w:line="240" w:lineRule="auto"/>
              <w:rPr>
                <w:rFonts w:cs="Arial"/>
                <w:sz w:val="18"/>
                <w:szCs w:val="18"/>
              </w:rPr>
            </w:pPr>
            <w:r w:rsidRPr="00F22B3C">
              <w:rPr>
                <w:rFonts w:cs="Arial"/>
                <w:sz w:val="18"/>
                <w:szCs w:val="18"/>
              </w:rPr>
              <w:t>Formal membership for registered native title body corporate (RNTBC) to sit on the TSPMAC.</w:t>
            </w:r>
          </w:p>
          <w:p w14:paraId="14A7D973" w14:textId="7CC1D276" w:rsidR="00885298" w:rsidRPr="00F22B3C" w:rsidRDefault="007C58D4" w:rsidP="00B732E1">
            <w:pPr>
              <w:spacing w:before="60" w:after="60" w:line="240" w:lineRule="auto"/>
              <w:rPr>
                <w:rFonts w:cs="Arial"/>
                <w:sz w:val="18"/>
                <w:szCs w:val="18"/>
              </w:rPr>
            </w:pPr>
            <w:r w:rsidRPr="00F22B3C">
              <w:rPr>
                <w:rFonts w:cs="Arial"/>
                <w:sz w:val="18"/>
                <w:szCs w:val="18"/>
              </w:rPr>
              <w:t>Results are made publicly available on the PZJA website.</w:t>
            </w:r>
          </w:p>
        </w:tc>
      </w:tr>
      <w:tr w:rsidR="00885298" w:rsidRPr="00F22B3C" w14:paraId="434A9161" w14:textId="77777777" w:rsidTr="007C7223">
        <w:trPr>
          <w:cantSplit/>
        </w:trPr>
        <w:tc>
          <w:tcPr>
            <w:tcW w:w="5098" w:type="dxa"/>
            <w:gridSpan w:val="2"/>
            <w:shd w:val="clear" w:color="auto" w:fill="auto"/>
          </w:tcPr>
          <w:p w14:paraId="62BF4F1D" w14:textId="48DDCCF8" w:rsidR="00885298" w:rsidRPr="00F22B3C" w:rsidRDefault="00885298" w:rsidP="00B732E1">
            <w:pPr>
              <w:spacing w:before="60" w:after="60" w:line="240" w:lineRule="auto"/>
              <w:rPr>
                <w:rFonts w:cs="Arial"/>
                <w:sz w:val="18"/>
                <w:szCs w:val="18"/>
              </w:rPr>
            </w:pPr>
            <w:r w:rsidRPr="00F22B3C">
              <w:rPr>
                <w:rFonts w:cs="Arial"/>
                <w:sz w:val="18"/>
                <w:szCs w:val="18"/>
              </w:rPr>
              <w:t>Be strategic, containing objectives and performance criteria by which the effectiveness of the management arrangements are measured</w:t>
            </w:r>
          </w:p>
        </w:tc>
        <w:tc>
          <w:tcPr>
            <w:tcW w:w="9214" w:type="dxa"/>
            <w:shd w:val="clear" w:color="auto" w:fill="FFC000"/>
          </w:tcPr>
          <w:p w14:paraId="1DB4BBDE" w14:textId="07263127" w:rsidR="007C58D4" w:rsidRPr="00F22B3C" w:rsidRDefault="00885298" w:rsidP="00B732E1">
            <w:pPr>
              <w:spacing w:before="60" w:after="60" w:line="240" w:lineRule="auto"/>
              <w:rPr>
                <w:rFonts w:cs="Arial"/>
                <w:sz w:val="18"/>
                <w:szCs w:val="18"/>
                <w:highlight w:val="yellow"/>
              </w:rPr>
            </w:pPr>
            <w:r w:rsidRPr="00F22B3C">
              <w:rPr>
                <w:rFonts w:cs="Arial"/>
                <w:b/>
                <w:sz w:val="18"/>
                <w:szCs w:val="18"/>
              </w:rPr>
              <w:t>Partially meets</w:t>
            </w:r>
            <w:r w:rsidR="002A6802">
              <w:rPr>
                <w:rFonts w:cs="Arial"/>
                <w:b/>
                <w:sz w:val="18"/>
                <w:szCs w:val="18"/>
              </w:rPr>
              <w:br/>
            </w:r>
            <w:r w:rsidR="007C58D4" w:rsidRPr="00F22B3C">
              <w:rPr>
                <w:rFonts w:cs="Arial"/>
                <w:sz w:val="18"/>
                <w:szCs w:val="18"/>
              </w:rPr>
              <w:t>Harvest strategy defines general objectives and performance criteria, not regularly used to assess effectiveness.</w:t>
            </w:r>
          </w:p>
          <w:p w14:paraId="39980698" w14:textId="7342123A" w:rsidR="007C58D4" w:rsidRPr="00F22B3C" w:rsidRDefault="007C58D4" w:rsidP="00B732E1">
            <w:pPr>
              <w:pStyle w:val="BodyText1"/>
              <w:spacing w:before="60" w:after="60" w:line="240" w:lineRule="auto"/>
              <w:jc w:val="left"/>
              <w:rPr>
                <w:rFonts w:cs="Arial"/>
                <w:sz w:val="18"/>
                <w:szCs w:val="18"/>
              </w:rPr>
            </w:pPr>
            <w:r w:rsidRPr="00F22B3C">
              <w:rPr>
                <w:rFonts w:cs="Arial"/>
                <w:sz w:val="18"/>
                <w:szCs w:val="18"/>
              </w:rPr>
              <w:t xml:space="preserve">The harvest strategy has a four year review period, providing effort in the </w:t>
            </w:r>
            <w:r w:rsidR="00F22B3C" w:rsidRPr="00F22B3C">
              <w:rPr>
                <w:rFonts w:cs="Arial"/>
                <w:sz w:val="18"/>
                <w:szCs w:val="18"/>
              </w:rPr>
              <w:t>Torres Strait Prawn Fishery</w:t>
            </w:r>
            <w:r w:rsidRPr="00F22B3C">
              <w:rPr>
                <w:rFonts w:cs="Arial"/>
                <w:sz w:val="18"/>
                <w:szCs w:val="18"/>
              </w:rPr>
              <w:t xml:space="preserve"> does not reach any of the triggers. If triggers are reached prior to the four year review, the review process for the harvest strategy will be updated when it is amended at that point in time. Objectives, performance indicators, and performance measures are monitored and reassessed at this time.</w:t>
            </w:r>
          </w:p>
          <w:p w14:paraId="30215F14" w14:textId="1F6A5973" w:rsidR="007C58D4" w:rsidRPr="00F22B3C" w:rsidRDefault="007C58D4" w:rsidP="00B732E1">
            <w:pPr>
              <w:pStyle w:val="BodyText1"/>
              <w:spacing w:before="60" w:after="60" w:line="240" w:lineRule="auto"/>
              <w:jc w:val="left"/>
              <w:rPr>
                <w:rFonts w:cs="Arial"/>
                <w:sz w:val="18"/>
                <w:szCs w:val="18"/>
              </w:rPr>
            </w:pPr>
            <w:r w:rsidRPr="00F22B3C">
              <w:rPr>
                <w:rFonts w:cs="Arial"/>
                <w:sz w:val="18"/>
                <w:szCs w:val="18"/>
              </w:rPr>
              <w:t>Perfor</w:t>
            </w:r>
            <w:r w:rsidR="00DF54F6" w:rsidRPr="00F22B3C">
              <w:rPr>
                <w:rFonts w:cs="Arial"/>
                <w:sz w:val="18"/>
                <w:szCs w:val="18"/>
              </w:rPr>
              <w:t>mance</w:t>
            </w:r>
            <w:r w:rsidRPr="00F22B3C">
              <w:rPr>
                <w:rFonts w:cs="Arial"/>
                <w:sz w:val="18"/>
                <w:szCs w:val="18"/>
              </w:rPr>
              <w:t xml:space="preserve"> measures are in the plan and reviewed under the TSPMAC – there is a recommendation to include a review of how the fishery is meeting the performance criteria.</w:t>
            </w:r>
          </w:p>
          <w:p w14:paraId="1DAE5048" w14:textId="039940AE" w:rsidR="007276A6" w:rsidRPr="00F22B3C" w:rsidRDefault="007C58D4" w:rsidP="00E53CE5">
            <w:pPr>
              <w:pStyle w:val="BodyText1"/>
              <w:spacing w:before="60" w:after="60" w:line="240" w:lineRule="auto"/>
              <w:jc w:val="left"/>
              <w:rPr>
                <w:rFonts w:cs="Arial"/>
                <w:sz w:val="18"/>
                <w:szCs w:val="18"/>
                <w:highlight w:val="yellow"/>
                <w:lang w:eastAsia="en-AU"/>
              </w:rPr>
            </w:pPr>
            <w:r w:rsidRPr="00F22B3C">
              <w:rPr>
                <w:rFonts w:cs="Arial"/>
                <w:sz w:val="18"/>
                <w:szCs w:val="18"/>
              </w:rPr>
              <w:t>Reporting on performance criteria is</w:t>
            </w:r>
            <w:r w:rsidR="00E53CE5">
              <w:rPr>
                <w:rFonts w:cs="Arial"/>
                <w:sz w:val="18"/>
                <w:szCs w:val="18"/>
              </w:rPr>
              <w:t xml:space="preserve"> undertaken irregularly and results are not </w:t>
            </w:r>
            <w:r w:rsidRPr="00F22B3C">
              <w:rPr>
                <w:rFonts w:cs="Arial"/>
                <w:sz w:val="18"/>
                <w:szCs w:val="18"/>
              </w:rPr>
              <w:t>publicly accessible.</w:t>
            </w:r>
          </w:p>
        </w:tc>
      </w:tr>
      <w:tr w:rsidR="00885298" w:rsidRPr="00F22B3C" w14:paraId="73791D4D" w14:textId="77777777" w:rsidTr="007C7223">
        <w:trPr>
          <w:cantSplit/>
        </w:trPr>
        <w:tc>
          <w:tcPr>
            <w:tcW w:w="5098" w:type="dxa"/>
            <w:gridSpan w:val="2"/>
            <w:shd w:val="clear" w:color="auto" w:fill="auto"/>
          </w:tcPr>
          <w:p w14:paraId="1EB80B0F" w14:textId="77777777" w:rsidR="00885298" w:rsidRPr="00F22B3C" w:rsidRDefault="00885298" w:rsidP="00B732E1">
            <w:pPr>
              <w:spacing w:before="60" w:after="60" w:line="240" w:lineRule="auto"/>
              <w:rPr>
                <w:rFonts w:cs="Arial"/>
                <w:sz w:val="18"/>
                <w:szCs w:val="18"/>
              </w:rPr>
            </w:pPr>
            <w:r w:rsidRPr="00F22B3C">
              <w:rPr>
                <w:rFonts w:cs="Arial"/>
                <w:sz w:val="18"/>
                <w:szCs w:val="18"/>
              </w:rPr>
              <w:t>Be capable of controlling the level of harvest in the fishery using input and/or output controls</w:t>
            </w:r>
          </w:p>
        </w:tc>
        <w:tc>
          <w:tcPr>
            <w:tcW w:w="9214" w:type="dxa"/>
            <w:shd w:val="clear" w:color="auto" w:fill="92D050"/>
          </w:tcPr>
          <w:p w14:paraId="5EB639E7" w14:textId="005CDA74" w:rsidR="00885298" w:rsidRPr="00F22B3C" w:rsidRDefault="00885298"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 xml:space="preserve">Controls have </w:t>
            </w:r>
            <w:r w:rsidR="000B5848" w:rsidRPr="00F22B3C">
              <w:rPr>
                <w:rFonts w:cs="Arial"/>
                <w:sz w:val="18"/>
                <w:szCs w:val="18"/>
              </w:rPr>
              <w:t>c</w:t>
            </w:r>
            <w:r w:rsidRPr="00F22B3C">
              <w:rPr>
                <w:rFonts w:cs="Arial"/>
                <w:sz w:val="18"/>
                <w:szCs w:val="18"/>
              </w:rPr>
              <w:t xml:space="preserve">apacity to limit harvest. </w:t>
            </w:r>
          </w:p>
          <w:p w14:paraId="0FD82E69" w14:textId="4B2DE79C" w:rsidR="00885298" w:rsidRPr="00F22B3C" w:rsidRDefault="00885298" w:rsidP="00B732E1">
            <w:pPr>
              <w:spacing w:before="60" w:after="60" w:line="240" w:lineRule="auto"/>
              <w:rPr>
                <w:rFonts w:cs="Arial"/>
                <w:b/>
                <w:sz w:val="18"/>
                <w:szCs w:val="18"/>
              </w:rPr>
            </w:pPr>
            <w:r w:rsidRPr="00F22B3C">
              <w:rPr>
                <w:rFonts w:cs="Arial"/>
                <w:sz w:val="18"/>
                <w:szCs w:val="18"/>
              </w:rPr>
              <w:t xml:space="preserve">Input controls </w:t>
            </w:r>
            <w:r w:rsidR="000B5848" w:rsidRPr="00F22B3C">
              <w:rPr>
                <w:rFonts w:cs="Arial"/>
                <w:sz w:val="18"/>
                <w:szCs w:val="18"/>
              </w:rPr>
              <w:t>–</w:t>
            </w:r>
            <w:r w:rsidRPr="00F22B3C">
              <w:rPr>
                <w:rFonts w:cs="Arial"/>
                <w:sz w:val="18"/>
                <w:szCs w:val="18"/>
              </w:rPr>
              <w:t xml:space="preserve"> </w:t>
            </w:r>
            <w:r w:rsidR="000B5848" w:rsidRPr="00F22B3C">
              <w:rPr>
                <w:rFonts w:cs="Arial"/>
                <w:sz w:val="18"/>
                <w:szCs w:val="18"/>
              </w:rPr>
              <w:t>T</w:t>
            </w:r>
            <w:r w:rsidR="00BA5F9F" w:rsidRPr="00F22B3C">
              <w:rPr>
                <w:rFonts w:cs="Arial"/>
                <w:sz w:val="18"/>
                <w:szCs w:val="18"/>
              </w:rPr>
              <w:t xml:space="preserve">otal </w:t>
            </w:r>
            <w:r w:rsidR="000B5848" w:rsidRPr="00F22B3C">
              <w:rPr>
                <w:rFonts w:cs="Arial"/>
                <w:sz w:val="18"/>
                <w:szCs w:val="18"/>
              </w:rPr>
              <w:t>A</w:t>
            </w:r>
            <w:r w:rsidR="00BA5F9F" w:rsidRPr="00F22B3C">
              <w:rPr>
                <w:rFonts w:cs="Arial"/>
                <w:sz w:val="18"/>
                <w:szCs w:val="18"/>
              </w:rPr>
              <w:t xml:space="preserve">llowable </w:t>
            </w:r>
            <w:r w:rsidR="000B5848" w:rsidRPr="00F22B3C">
              <w:rPr>
                <w:rFonts w:cs="Arial"/>
                <w:sz w:val="18"/>
                <w:szCs w:val="18"/>
              </w:rPr>
              <w:t>E</w:t>
            </w:r>
            <w:r w:rsidR="00BA5F9F" w:rsidRPr="00F22B3C">
              <w:rPr>
                <w:rFonts w:cs="Arial"/>
                <w:sz w:val="18"/>
                <w:szCs w:val="18"/>
              </w:rPr>
              <w:t>ffort (TAE)</w:t>
            </w:r>
            <w:r w:rsidR="000B5848" w:rsidRPr="00F22B3C">
              <w:rPr>
                <w:rFonts w:cs="Arial"/>
                <w:sz w:val="18"/>
                <w:szCs w:val="18"/>
              </w:rPr>
              <w:t xml:space="preserve"> on fishing nights</w:t>
            </w:r>
            <w:r w:rsidR="00F03629" w:rsidRPr="00F22B3C">
              <w:rPr>
                <w:rFonts w:cs="Arial"/>
                <w:sz w:val="18"/>
                <w:szCs w:val="18"/>
              </w:rPr>
              <w:t xml:space="preserve"> (9,200 days for 2016, 2017, 2018 shared between Australia and PNG)</w:t>
            </w:r>
            <w:r w:rsidR="000B5848" w:rsidRPr="00F22B3C">
              <w:rPr>
                <w:rFonts w:cs="Arial"/>
                <w:sz w:val="18"/>
                <w:szCs w:val="18"/>
              </w:rPr>
              <w:t>; individual transferable effort units; limited entry</w:t>
            </w:r>
            <w:r w:rsidR="005C72EB" w:rsidRPr="00F22B3C">
              <w:rPr>
                <w:rFonts w:cs="Arial"/>
                <w:sz w:val="18"/>
                <w:szCs w:val="18"/>
              </w:rPr>
              <w:t xml:space="preserve"> (maximum 61 licences)</w:t>
            </w:r>
            <w:r w:rsidR="000B5848" w:rsidRPr="00F22B3C">
              <w:rPr>
                <w:rFonts w:cs="Arial"/>
                <w:sz w:val="18"/>
                <w:szCs w:val="18"/>
              </w:rPr>
              <w:t xml:space="preserve">; </w:t>
            </w:r>
            <w:r w:rsidR="00BA5F9F" w:rsidRPr="00F22B3C">
              <w:rPr>
                <w:rFonts w:cs="Arial"/>
                <w:sz w:val="18"/>
                <w:szCs w:val="18"/>
              </w:rPr>
              <w:t xml:space="preserve">vessel length </w:t>
            </w:r>
            <w:r w:rsidRPr="00F22B3C">
              <w:rPr>
                <w:rFonts w:cs="Arial"/>
                <w:sz w:val="18"/>
                <w:szCs w:val="18"/>
              </w:rPr>
              <w:t xml:space="preserve">size restrictions, </w:t>
            </w:r>
            <w:r w:rsidR="00BA5F9F" w:rsidRPr="00F22B3C">
              <w:rPr>
                <w:rFonts w:cs="Arial"/>
                <w:sz w:val="18"/>
                <w:szCs w:val="18"/>
              </w:rPr>
              <w:t>area</w:t>
            </w:r>
            <w:r w:rsidRPr="00F22B3C">
              <w:rPr>
                <w:rFonts w:cs="Arial"/>
                <w:sz w:val="18"/>
                <w:szCs w:val="18"/>
              </w:rPr>
              <w:t xml:space="preserve"> </w:t>
            </w:r>
            <w:r w:rsidR="00BA5F9F" w:rsidRPr="00F22B3C">
              <w:rPr>
                <w:rFonts w:cs="Arial"/>
                <w:sz w:val="18"/>
                <w:szCs w:val="18"/>
              </w:rPr>
              <w:t xml:space="preserve">and time </w:t>
            </w:r>
            <w:r w:rsidRPr="00F22B3C">
              <w:rPr>
                <w:rFonts w:cs="Arial"/>
                <w:sz w:val="18"/>
                <w:szCs w:val="18"/>
              </w:rPr>
              <w:t>closures</w:t>
            </w:r>
            <w:r w:rsidR="00BA5F9F" w:rsidRPr="00F22B3C">
              <w:rPr>
                <w:rFonts w:cs="Arial"/>
                <w:sz w:val="18"/>
                <w:szCs w:val="18"/>
              </w:rPr>
              <w:t>.</w:t>
            </w:r>
          </w:p>
        </w:tc>
      </w:tr>
      <w:tr w:rsidR="00885298" w:rsidRPr="00F22B3C" w14:paraId="1E480671" w14:textId="77777777" w:rsidTr="007C7223">
        <w:trPr>
          <w:cantSplit/>
        </w:trPr>
        <w:tc>
          <w:tcPr>
            <w:tcW w:w="5098" w:type="dxa"/>
            <w:gridSpan w:val="2"/>
            <w:shd w:val="clear" w:color="auto" w:fill="auto"/>
          </w:tcPr>
          <w:p w14:paraId="086604CB" w14:textId="77777777" w:rsidR="00885298" w:rsidRPr="00F22B3C" w:rsidRDefault="00885298" w:rsidP="00B732E1">
            <w:pPr>
              <w:spacing w:before="60" w:after="60" w:line="240" w:lineRule="auto"/>
              <w:rPr>
                <w:rFonts w:cs="Arial"/>
                <w:sz w:val="18"/>
                <w:szCs w:val="18"/>
              </w:rPr>
            </w:pPr>
            <w:r w:rsidRPr="00F22B3C">
              <w:rPr>
                <w:rFonts w:cs="Arial"/>
                <w:sz w:val="18"/>
                <w:szCs w:val="18"/>
              </w:rPr>
              <w:lastRenderedPageBreak/>
              <w:t>Contain the means of enforcing critical aspects of the management arrangements</w:t>
            </w:r>
          </w:p>
        </w:tc>
        <w:tc>
          <w:tcPr>
            <w:tcW w:w="9214" w:type="dxa"/>
            <w:shd w:val="clear" w:color="auto" w:fill="92D050"/>
          </w:tcPr>
          <w:p w14:paraId="003F74E2" w14:textId="6704E2CE" w:rsidR="007C58D4" w:rsidRPr="00F22B3C" w:rsidRDefault="007C58D4"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00553488" w:rsidRPr="00F22B3C">
              <w:rPr>
                <w:rFonts w:cs="Arial"/>
                <w:sz w:val="18"/>
                <w:szCs w:val="18"/>
              </w:rPr>
              <w:t xml:space="preserve">The </w:t>
            </w:r>
            <w:r w:rsidR="00553488" w:rsidRPr="00F22B3C">
              <w:rPr>
                <w:rFonts w:cs="Arial"/>
                <w:i/>
                <w:sz w:val="18"/>
                <w:szCs w:val="18"/>
              </w:rPr>
              <w:t>Torres Strait Fisheries Act 1984</w:t>
            </w:r>
            <w:r w:rsidR="00553488" w:rsidRPr="00F22B3C">
              <w:rPr>
                <w:rFonts w:cs="Arial"/>
                <w:sz w:val="18"/>
                <w:szCs w:val="18"/>
              </w:rPr>
              <w:t xml:space="preserve"> </w:t>
            </w:r>
            <w:r w:rsidRPr="00F22B3C">
              <w:rPr>
                <w:rFonts w:cs="Arial"/>
                <w:sz w:val="18"/>
                <w:szCs w:val="18"/>
              </w:rPr>
              <w:t>contains the means to enforce the management arrangements.</w:t>
            </w:r>
          </w:p>
          <w:p w14:paraId="44E84912" w14:textId="5E7AFA58" w:rsidR="00885298" w:rsidRPr="00F22B3C" w:rsidRDefault="007C58D4" w:rsidP="00B732E1">
            <w:pPr>
              <w:spacing w:before="60" w:after="60" w:line="240" w:lineRule="auto"/>
              <w:rPr>
                <w:rFonts w:cs="Arial"/>
                <w:b/>
                <w:sz w:val="18"/>
                <w:szCs w:val="18"/>
              </w:rPr>
            </w:pPr>
            <w:r w:rsidRPr="00F22B3C">
              <w:rPr>
                <w:rFonts w:cs="Arial"/>
                <w:sz w:val="18"/>
                <w:szCs w:val="18"/>
              </w:rPr>
              <w:t>Compliance includes Vessel Monitoring System</w:t>
            </w:r>
            <w:r w:rsidR="00F22B3C">
              <w:rPr>
                <w:rFonts w:cs="Arial"/>
                <w:sz w:val="18"/>
                <w:szCs w:val="18"/>
              </w:rPr>
              <w:t>s</w:t>
            </w:r>
            <w:r w:rsidRPr="00F22B3C">
              <w:rPr>
                <w:rFonts w:cs="Arial"/>
                <w:sz w:val="18"/>
                <w:szCs w:val="18"/>
              </w:rPr>
              <w:t xml:space="preserve"> (VMS) in real time and 2.6% coverage for the observer program.</w:t>
            </w:r>
          </w:p>
        </w:tc>
      </w:tr>
      <w:tr w:rsidR="00885298" w:rsidRPr="00F22B3C" w14:paraId="050DB205" w14:textId="77777777" w:rsidTr="007C7223">
        <w:trPr>
          <w:cantSplit/>
        </w:trPr>
        <w:tc>
          <w:tcPr>
            <w:tcW w:w="5098" w:type="dxa"/>
            <w:gridSpan w:val="2"/>
            <w:shd w:val="clear" w:color="auto" w:fill="auto"/>
          </w:tcPr>
          <w:p w14:paraId="4C2BDACB" w14:textId="77777777" w:rsidR="00885298" w:rsidRPr="00F22B3C" w:rsidRDefault="00885298" w:rsidP="00B732E1">
            <w:pPr>
              <w:spacing w:before="60" w:after="60" w:line="240" w:lineRule="auto"/>
              <w:rPr>
                <w:rFonts w:cs="Arial"/>
                <w:sz w:val="18"/>
                <w:szCs w:val="18"/>
              </w:rPr>
            </w:pPr>
            <w:r w:rsidRPr="00F22B3C">
              <w:rPr>
                <w:rFonts w:cs="Arial"/>
                <w:sz w:val="18"/>
                <w:szCs w:val="18"/>
              </w:rPr>
              <w:t>Provide for the periodic review of the performance of the fishery management arrangements and the management strategies, objectives and criteria</w:t>
            </w:r>
          </w:p>
        </w:tc>
        <w:tc>
          <w:tcPr>
            <w:tcW w:w="9214" w:type="dxa"/>
            <w:shd w:val="clear" w:color="auto" w:fill="92D050"/>
          </w:tcPr>
          <w:p w14:paraId="38969CE4" w14:textId="31DE20A1" w:rsidR="00885298" w:rsidRPr="00F22B3C" w:rsidRDefault="00885298" w:rsidP="00B732E1">
            <w:pPr>
              <w:spacing w:before="60" w:after="60" w:line="240" w:lineRule="auto"/>
              <w:rPr>
                <w:rFonts w:cs="Arial"/>
                <w:b/>
                <w:sz w:val="18"/>
                <w:szCs w:val="18"/>
              </w:rPr>
            </w:pPr>
            <w:r w:rsidRPr="00F22B3C">
              <w:rPr>
                <w:rFonts w:cs="Arial"/>
                <w:b/>
                <w:sz w:val="18"/>
                <w:szCs w:val="18"/>
              </w:rPr>
              <w:t>Meets</w:t>
            </w:r>
            <w:r w:rsidR="002A6802">
              <w:rPr>
                <w:rFonts w:cs="Arial"/>
                <w:b/>
                <w:sz w:val="18"/>
                <w:szCs w:val="18"/>
              </w:rPr>
              <w:br/>
            </w:r>
            <w:r w:rsidR="00BA5F9F" w:rsidRPr="00F22B3C">
              <w:rPr>
                <w:rFonts w:cs="Arial"/>
                <w:sz w:val="18"/>
                <w:szCs w:val="18"/>
              </w:rPr>
              <w:t>Performance reviews occur</w:t>
            </w:r>
            <w:r w:rsidR="00C15F7E" w:rsidRPr="00F22B3C">
              <w:rPr>
                <w:rFonts w:cs="Arial"/>
                <w:sz w:val="18"/>
                <w:szCs w:val="18"/>
              </w:rPr>
              <w:t xml:space="preserve"> </w:t>
            </w:r>
            <w:r w:rsidR="00F25A06" w:rsidRPr="00F22B3C">
              <w:rPr>
                <w:rFonts w:cs="Arial"/>
                <w:sz w:val="18"/>
                <w:szCs w:val="18"/>
              </w:rPr>
              <w:t>annually</w:t>
            </w:r>
            <w:r w:rsidR="00C15F7E" w:rsidRPr="00F22B3C">
              <w:rPr>
                <w:rFonts w:cs="Arial"/>
                <w:sz w:val="18"/>
                <w:szCs w:val="18"/>
              </w:rPr>
              <w:t xml:space="preserve"> through the PZJA annual report and relevant accreditation processes. </w:t>
            </w:r>
            <w:r w:rsidR="00BA5F9F" w:rsidRPr="00F22B3C">
              <w:rPr>
                <w:rFonts w:cs="Arial"/>
                <w:sz w:val="18"/>
                <w:szCs w:val="18"/>
              </w:rPr>
              <w:t>S</w:t>
            </w:r>
            <w:r w:rsidRPr="00F22B3C">
              <w:rPr>
                <w:rFonts w:cs="Arial"/>
                <w:sz w:val="18"/>
                <w:szCs w:val="18"/>
              </w:rPr>
              <w:t xml:space="preserve">tock status assessments of target species </w:t>
            </w:r>
            <w:r w:rsidR="00BA5F9F" w:rsidRPr="00F22B3C">
              <w:rPr>
                <w:rFonts w:cs="Arial"/>
                <w:sz w:val="18"/>
                <w:szCs w:val="18"/>
              </w:rPr>
              <w:t xml:space="preserve">has not occurred since 2006 and rely on triggers being reached in </w:t>
            </w:r>
            <w:r w:rsidR="005C72EB" w:rsidRPr="00F22B3C">
              <w:rPr>
                <w:rFonts w:cs="Arial"/>
                <w:sz w:val="18"/>
                <w:szCs w:val="18"/>
              </w:rPr>
              <w:t xml:space="preserve">Torres Strait Prawn Fishery </w:t>
            </w:r>
            <w:r w:rsidR="00BA5F9F" w:rsidRPr="00F22B3C">
              <w:rPr>
                <w:rFonts w:cs="Arial"/>
                <w:sz w:val="18"/>
                <w:szCs w:val="18"/>
              </w:rPr>
              <w:t xml:space="preserve">Harvest Strategy </w:t>
            </w:r>
            <w:r w:rsidR="005C72EB" w:rsidRPr="00F22B3C">
              <w:rPr>
                <w:rFonts w:cs="Arial"/>
                <w:sz w:val="18"/>
                <w:szCs w:val="18"/>
              </w:rPr>
              <w:t>2011</w:t>
            </w:r>
            <w:r w:rsidR="00BA5F9F" w:rsidRPr="00F22B3C">
              <w:rPr>
                <w:rFonts w:cs="Arial"/>
                <w:sz w:val="18"/>
                <w:szCs w:val="18"/>
              </w:rPr>
              <w:t xml:space="preserve"> before an updated stock assessment is required.</w:t>
            </w:r>
          </w:p>
        </w:tc>
      </w:tr>
      <w:tr w:rsidR="00885298" w:rsidRPr="00F22B3C" w14:paraId="7F16FB15" w14:textId="77777777" w:rsidTr="007C7223">
        <w:trPr>
          <w:cantSplit/>
        </w:trPr>
        <w:tc>
          <w:tcPr>
            <w:tcW w:w="5098" w:type="dxa"/>
            <w:gridSpan w:val="2"/>
            <w:shd w:val="clear" w:color="auto" w:fill="auto"/>
          </w:tcPr>
          <w:p w14:paraId="79731F76" w14:textId="77777777" w:rsidR="00885298" w:rsidRPr="00F22B3C" w:rsidRDefault="00885298" w:rsidP="00B732E1">
            <w:pPr>
              <w:spacing w:before="60" w:after="60" w:line="240" w:lineRule="auto"/>
              <w:rPr>
                <w:rFonts w:cs="Arial"/>
                <w:sz w:val="18"/>
                <w:szCs w:val="18"/>
              </w:rPr>
            </w:pPr>
            <w:r w:rsidRPr="00F22B3C">
              <w:rPr>
                <w:rFonts w:cs="Arial"/>
                <w:sz w:val="18"/>
                <w:szCs w:val="18"/>
              </w:rPr>
              <w:t>Be capable of assessing, monitoring and avoiding, remedying or mitigating any adverse impacts on the wider marine ecosystem in which the target species lives and the fishery operates</w:t>
            </w:r>
          </w:p>
        </w:tc>
        <w:tc>
          <w:tcPr>
            <w:tcW w:w="9214" w:type="dxa"/>
            <w:shd w:val="clear" w:color="auto" w:fill="92D050"/>
          </w:tcPr>
          <w:p w14:paraId="3E2CA07F" w14:textId="7FB14764" w:rsidR="00F25A06" w:rsidRPr="00F22B3C" w:rsidRDefault="00885298"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00F25A06" w:rsidRPr="00F22B3C">
              <w:rPr>
                <w:rFonts w:cs="Arial"/>
                <w:sz w:val="18"/>
                <w:szCs w:val="18"/>
              </w:rPr>
              <w:t xml:space="preserve">The fishery is capable of effectively managing impacts on the marine environment through area and time closures, input controls on gear and vessels. </w:t>
            </w:r>
            <w:r w:rsidR="005C72EB" w:rsidRPr="00F22B3C">
              <w:rPr>
                <w:rFonts w:cs="Arial"/>
                <w:sz w:val="18"/>
                <w:szCs w:val="18"/>
              </w:rPr>
              <w:t>A r</w:t>
            </w:r>
            <w:r w:rsidR="00F25A06" w:rsidRPr="00F22B3C">
              <w:rPr>
                <w:rFonts w:cs="Arial"/>
                <w:sz w:val="18"/>
                <w:szCs w:val="18"/>
              </w:rPr>
              <w:t xml:space="preserve">eview of </w:t>
            </w:r>
            <w:r w:rsidR="005C72EB" w:rsidRPr="00F22B3C">
              <w:rPr>
                <w:rFonts w:cs="Arial"/>
                <w:sz w:val="18"/>
                <w:szCs w:val="18"/>
              </w:rPr>
              <w:t xml:space="preserve">the </w:t>
            </w:r>
            <w:r w:rsidR="003F1038">
              <w:rPr>
                <w:rFonts w:cs="Arial"/>
                <w:sz w:val="18"/>
                <w:szCs w:val="18"/>
              </w:rPr>
              <w:t>e</w:t>
            </w:r>
            <w:r w:rsidR="00553488" w:rsidRPr="00F22B3C">
              <w:rPr>
                <w:rFonts w:cs="Arial"/>
                <w:sz w:val="18"/>
                <w:szCs w:val="18"/>
              </w:rPr>
              <w:t xml:space="preserve">cological </w:t>
            </w:r>
            <w:r w:rsidR="003F1038">
              <w:rPr>
                <w:rFonts w:cs="Arial"/>
                <w:sz w:val="18"/>
                <w:szCs w:val="18"/>
              </w:rPr>
              <w:t>r</w:t>
            </w:r>
            <w:r w:rsidR="00553488" w:rsidRPr="00F22B3C">
              <w:rPr>
                <w:rFonts w:cs="Arial"/>
                <w:sz w:val="18"/>
                <w:szCs w:val="18"/>
              </w:rPr>
              <w:t xml:space="preserve">isk </w:t>
            </w:r>
            <w:r w:rsidR="003F1038">
              <w:rPr>
                <w:rFonts w:cs="Arial"/>
                <w:sz w:val="18"/>
                <w:szCs w:val="18"/>
              </w:rPr>
              <w:t>a</w:t>
            </w:r>
            <w:r w:rsidR="00553488" w:rsidRPr="00F22B3C">
              <w:rPr>
                <w:rFonts w:cs="Arial"/>
                <w:sz w:val="18"/>
                <w:szCs w:val="18"/>
              </w:rPr>
              <w:t xml:space="preserve">ssessment </w:t>
            </w:r>
            <w:r w:rsidR="005C72EB" w:rsidRPr="00F22B3C">
              <w:rPr>
                <w:rFonts w:cs="Arial"/>
                <w:sz w:val="18"/>
                <w:szCs w:val="18"/>
              </w:rPr>
              <w:t>will be considered when</w:t>
            </w:r>
            <w:r w:rsidR="00F25A06" w:rsidRPr="00F22B3C">
              <w:rPr>
                <w:rFonts w:cs="Arial"/>
                <w:sz w:val="18"/>
                <w:szCs w:val="18"/>
              </w:rPr>
              <w:t xml:space="preserve"> </w:t>
            </w:r>
            <w:r w:rsidR="00C15F7E" w:rsidRPr="00F22B3C">
              <w:rPr>
                <w:rFonts w:cs="Arial"/>
                <w:sz w:val="18"/>
                <w:szCs w:val="18"/>
              </w:rPr>
              <w:t xml:space="preserve">the </w:t>
            </w:r>
            <w:r w:rsidR="00F25A06" w:rsidRPr="00F22B3C">
              <w:rPr>
                <w:rFonts w:cs="Arial"/>
                <w:sz w:val="18"/>
                <w:szCs w:val="18"/>
              </w:rPr>
              <w:t xml:space="preserve">harvest strategy trigger levels be reached. </w:t>
            </w:r>
          </w:p>
          <w:p w14:paraId="6BD8EEA0" w14:textId="524EDCD5" w:rsidR="00BA5F9F" w:rsidRPr="00F22B3C" w:rsidRDefault="00553488" w:rsidP="00B732E1">
            <w:pPr>
              <w:spacing w:before="60" w:after="60" w:line="240" w:lineRule="auto"/>
              <w:rPr>
                <w:rFonts w:cs="Arial"/>
                <w:sz w:val="18"/>
                <w:szCs w:val="18"/>
              </w:rPr>
            </w:pPr>
            <w:r w:rsidRPr="00F22B3C">
              <w:rPr>
                <w:rFonts w:cs="Arial"/>
                <w:sz w:val="18"/>
                <w:szCs w:val="18"/>
              </w:rPr>
              <w:t>Ecological Risk Assessment</w:t>
            </w:r>
            <w:r w:rsidR="00BA5F9F" w:rsidRPr="00F22B3C">
              <w:rPr>
                <w:rFonts w:cs="Arial"/>
                <w:sz w:val="18"/>
                <w:szCs w:val="18"/>
              </w:rPr>
              <w:t xml:space="preserve"> - Level 1 SICA report – no higher </w:t>
            </w:r>
            <w:r w:rsidRPr="00F22B3C">
              <w:rPr>
                <w:rFonts w:cs="Arial"/>
                <w:sz w:val="18"/>
                <w:szCs w:val="18"/>
              </w:rPr>
              <w:t xml:space="preserve">risk assessment </w:t>
            </w:r>
            <w:r w:rsidR="00BA5F9F" w:rsidRPr="00F22B3C">
              <w:rPr>
                <w:rFonts w:cs="Arial"/>
                <w:sz w:val="18"/>
                <w:szCs w:val="18"/>
              </w:rPr>
              <w:t>conducted.</w:t>
            </w:r>
          </w:p>
          <w:p w14:paraId="045BF9B1" w14:textId="759D2A76" w:rsidR="00885298" w:rsidRPr="00F22B3C" w:rsidRDefault="004933EA" w:rsidP="00B732E1">
            <w:pPr>
              <w:spacing w:before="60" w:after="60" w:line="240" w:lineRule="auto"/>
              <w:rPr>
                <w:rFonts w:cs="Arial"/>
                <w:sz w:val="18"/>
                <w:szCs w:val="18"/>
              </w:rPr>
            </w:pPr>
            <w:r w:rsidRPr="00F22B3C">
              <w:rPr>
                <w:rFonts w:cs="Arial"/>
                <w:sz w:val="18"/>
                <w:szCs w:val="18"/>
              </w:rPr>
              <w:t>Sustainability</w:t>
            </w:r>
            <w:r w:rsidR="00BA5F9F" w:rsidRPr="00F22B3C">
              <w:rPr>
                <w:rFonts w:cs="Arial"/>
                <w:sz w:val="18"/>
                <w:szCs w:val="18"/>
              </w:rPr>
              <w:t xml:space="preserve"> report first conducted in 2005 and updated in 2011 (Pitcher, 2013). Update</w:t>
            </w:r>
            <w:r w:rsidR="003434DD">
              <w:rPr>
                <w:rFonts w:cs="Arial"/>
                <w:sz w:val="18"/>
                <w:szCs w:val="18"/>
              </w:rPr>
              <w:t>d</w:t>
            </w:r>
            <w:r w:rsidR="00BA5F9F" w:rsidRPr="00F22B3C">
              <w:rPr>
                <w:rFonts w:cs="Arial"/>
                <w:sz w:val="18"/>
                <w:szCs w:val="18"/>
              </w:rPr>
              <w:t xml:space="preserve"> report found low </w:t>
            </w:r>
            <w:r w:rsidR="00BC1035" w:rsidRPr="00F22B3C">
              <w:rPr>
                <w:rFonts w:cs="Arial"/>
                <w:sz w:val="18"/>
                <w:szCs w:val="18"/>
              </w:rPr>
              <w:t>risk to</w:t>
            </w:r>
            <w:r w:rsidR="002D4EC8" w:rsidRPr="00F22B3C">
              <w:rPr>
                <w:rFonts w:cs="Arial"/>
                <w:sz w:val="18"/>
                <w:szCs w:val="18"/>
              </w:rPr>
              <w:t xml:space="preserve"> substantially</w:t>
            </w:r>
            <w:r w:rsidR="00BC1035" w:rsidRPr="00F22B3C">
              <w:rPr>
                <w:rFonts w:cs="Arial"/>
                <w:sz w:val="18"/>
                <w:szCs w:val="18"/>
              </w:rPr>
              <w:t xml:space="preserve"> </w:t>
            </w:r>
            <w:r w:rsidR="00BA5F9F" w:rsidRPr="00F22B3C">
              <w:rPr>
                <w:rFonts w:cs="Arial"/>
                <w:sz w:val="18"/>
                <w:szCs w:val="18"/>
              </w:rPr>
              <w:t>impact</w:t>
            </w:r>
            <w:r w:rsidR="00F25A06" w:rsidRPr="00F22B3C">
              <w:rPr>
                <w:rFonts w:cs="Arial"/>
                <w:sz w:val="18"/>
                <w:szCs w:val="18"/>
              </w:rPr>
              <w:t xml:space="preserve"> benthos and protected species </w:t>
            </w:r>
          </w:p>
          <w:p w14:paraId="4EB133A4" w14:textId="165220C4" w:rsidR="007C58D4" w:rsidRPr="00F22B3C" w:rsidRDefault="007C58D4" w:rsidP="00B732E1">
            <w:pPr>
              <w:spacing w:before="60" w:after="60" w:line="240" w:lineRule="auto"/>
              <w:rPr>
                <w:rFonts w:cs="Arial"/>
                <w:sz w:val="18"/>
                <w:szCs w:val="18"/>
              </w:rPr>
            </w:pPr>
            <w:r w:rsidRPr="00F22B3C">
              <w:rPr>
                <w:rFonts w:cs="Arial"/>
                <w:sz w:val="18"/>
                <w:szCs w:val="18"/>
              </w:rPr>
              <w:t>Forecasted an u</w:t>
            </w:r>
            <w:r w:rsidR="003F1038">
              <w:rPr>
                <w:rFonts w:cs="Arial"/>
                <w:sz w:val="18"/>
                <w:szCs w:val="18"/>
              </w:rPr>
              <w:t>pdated stock assessment in 2018–</w:t>
            </w:r>
            <w:r w:rsidRPr="00F22B3C">
              <w:rPr>
                <w:rFonts w:cs="Arial"/>
                <w:sz w:val="18"/>
                <w:szCs w:val="18"/>
              </w:rPr>
              <w:t>19.</w:t>
            </w:r>
          </w:p>
        </w:tc>
      </w:tr>
      <w:tr w:rsidR="00885298" w:rsidRPr="00F22B3C" w14:paraId="257A30C9" w14:textId="77777777" w:rsidTr="007C7223">
        <w:trPr>
          <w:cantSplit/>
        </w:trPr>
        <w:tc>
          <w:tcPr>
            <w:tcW w:w="5098" w:type="dxa"/>
            <w:gridSpan w:val="2"/>
            <w:shd w:val="clear" w:color="auto" w:fill="auto"/>
          </w:tcPr>
          <w:p w14:paraId="2FAB5309" w14:textId="14A4FF38" w:rsidR="00885298" w:rsidRPr="00F22B3C" w:rsidRDefault="00885298" w:rsidP="00B732E1">
            <w:pPr>
              <w:spacing w:before="60" w:after="60" w:line="240" w:lineRule="auto"/>
              <w:rPr>
                <w:rFonts w:cs="Arial"/>
                <w:sz w:val="18"/>
                <w:szCs w:val="18"/>
              </w:rPr>
            </w:pPr>
            <w:r w:rsidRPr="00F22B3C">
              <w:rPr>
                <w:rFonts w:cs="Arial"/>
                <w:sz w:val="18"/>
                <w:szCs w:val="18"/>
              </w:rPr>
              <w:t>Requires compliance with relevant threat abatement plans, recovery plans, the National Policy on Fisheries Bycatch, and bycatch action strategies developed under the policy</w:t>
            </w:r>
          </w:p>
        </w:tc>
        <w:tc>
          <w:tcPr>
            <w:tcW w:w="9214" w:type="dxa"/>
            <w:shd w:val="clear" w:color="auto" w:fill="92D050"/>
          </w:tcPr>
          <w:p w14:paraId="5E4F5B9B" w14:textId="6FB135BF" w:rsidR="007C2AD9" w:rsidRPr="00F22B3C" w:rsidRDefault="007C58D4"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 xml:space="preserve">The Commonwealth Harvest Strategy Policy and Commonwealth Fisheries Bycatch Policy does not automatically apply to Torres Strait fisheries. The Torres Strait Prawn Fishery Harvest Strategy and Bycatch and Discard </w:t>
            </w:r>
            <w:proofErr w:type="spellStart"/>
            <w:r w:rsidRPr="00F22B3C">
              <w:rPr>
                <w:rFonts w:cs="Arial"/>
                <w:sz w:val="18"/>
                <w:szCs w:val="18"/>
              </w:rPr>
              <w:t>Workplan</w:t>
            </w:r>
            <w:proofErr w:type="spellEnd"/>
            <w:r w:rsidRPr="00F22B3C">
              <w:rPr>
                <w:rFonts w:cs="Arial"/>
                <w:sz w:val="18"/>
                <w:szCs w:val="18"/>
              </w:rPr>
              <w:t xml:space="preserve"> 2015–2017 are guided by the Commonwealth Harvest Strategy Policy and Commonwealth Fisheries Bycatch Policy respectively.</w:t>
            </w:r>
          </w:p>
        </w:tc>
      </w:tr>
      <w:tr w:rsidR="00885298" w:rsidRPr="00F22B3C" w14:paraId="4C167BCF" w14:textId="77777777" w:rsidTr="007C7223">
        <w:trPr>
          <w:cantSplit/>
        </w:trPr>
        <w:tc>
          <w:tcPr>
            <w:tcW w:w="14312" w:type="dxa"/>
            <w:gridSpan w:val="3"/>
            <w:shd w:val="clear" w:color="auto" w:fill="92CDDC"/>
          </w:tcPr>
          <w:p w14:paraId="5BAE62F0" w14:textId="6C2EE58C" w:rsidR="00885298" w:rsidRPr="00F22B3C" w:rsidRDefault="00885298" w:rsidP="00B732E1">
            <w:pPr>
              <w:autoSpaceDE w:val="0"/>
              <w:autoSpaceDN w:val="0"/>
              <w:adjustRightInd w:val="0"/>
              <w:spacing w:before="60" w:after="60" w:line="240" w:lineRule="auto"/>
              <w:rPr>
                <w:rFonts w:cs="Arial"/>
                <w:b/>
                <w:bCs/>
                <w:sz w:val="18"/>
                <w:szCs w:val="18"/>
              </w:rPr>
            </w:pPr>
            <w:r w:rsidRPr="00F22B3C">
              <w:rPr>
                <w:rFonts w:cs="Arial"/>
                <w:b/>
                <w:bCs/>
                <w:sz w:val="18"/>
                <w:szCs w:val="18"/>
              </w:rPr>
              <w:t xml:space="preserve">PRINCIPLE 1 - </w:t>
            </w:r>
            <w:r w:rsidRPr="00F22B3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F22B3C">
              <w:rPr>
                <w:rFonts w:cs="Arial"/>
                <w:b/>
                <w:bCs/>
                <w:sz w:val="18"/>
                <w:szCs w:val="18"/>
              </w:rPr>
              <w:t xml:space="preserve">. </w:t>
            </w:r>
          </w:p>
        </w:tc>
      </w:tr>
      <w:tr w:rsidR="00885298" w:rsidRPr="00F22B3C" w14:paraId="1B4867E2" w14:textId="77777777" w:rsidTr="007C7223">
        <w:trPr>
          <w:cantSplit/>
        </w:trPr>
        <w:tc>
          <w:tcPr>
            <w:tcW w:w="14312" w:type="dxa"/>
            <w:gridSpan w:val="3"/>
            <w:shd w:val="clear" w:color="auto" w:fill="B6DDE8"/>
          </w:tcPr>
          <w:p w14:paraId="1598A040" w14:textId="77777777" w:rsidR="00885298" w:rsidRPr="00F22B3C" w:rsidRDefault="00885298" w:rsidP="00B732E1">
            <w:pPr>
              <w:spacing w:before="60" w:after="60" w:line="240" w:lineRule="auto"/>
              <w:rPr>
                <w:rFonts w:cs="Arial"/>
                <w:b/>
                <w:bCs/>
                <w:sz w:val="18"/>
                <w:szCs w:val="18"/>
              </w:rPr>
            </w:pPr>
            <w:r w:rsidRPr="00F22B3C">
              <w:rPr>
                <w:rFonts w:cs="Arial"/>
                <w:b/>
                <w:bCs/>
                <w:sz w:val="18"/>
                <w:szCs w:val="18"/>
              </w:rPr>
              <w:t xml:space="preserve">Objective 1 - </w:t>
            </w:r>
            <w:r w:rsidRPr="00F22B3C">
              <w:rPr>
                <w:rFonts w:cs="Arial"/>
                <w:sz w:val="18"/>
                <w:szCs w:val="18"/>
              </w:rPr>
              <w:t xml:space="preserve">The fishery shall be conducted at catch levels that maintain ecologically viable stock levels at an agreed point or range, with acceptable levels of probability. </w:t>
            </w:r>
          </w:p>
        </w:tc>
      </w:tr>
      <w:tr w:rsidR="00885298" w:rsidRPr="00F22B3C" w14:paraId="1CCDF312" w14:textId="77777777" w:rsidTr="007C7223">
        <w:trPr>
          <w:cantSplit/>
        </w:trPr>
        <w:tc>
          <w:tcPr>
            <w:tcW w:w="14312" w:type="dxa"/>
            <w:gridSpan w:val="3"/>
            <w:shd w:val="clear" w:color="auto" w:fill="DAEEF3"/>
          </w:tcPr>
          <w:p w14:paraId="43C5F828" w14:textId="77777777" w:rsidR="00885298" w:rsidRPr="00F22B3C" w:rsidRDefault="00885298" w:rsidP="00B732E1">
            <w:pPr>
              <w:spacing w:before="60" w:after="60" w:line="240" w:lineRule="auto"/>
              <w:rPr>
                <w:rFonts w:cs="Arial"/>
                <w:b/>
                <w:bCs/>
                <w:i/>
                <w:iCs/>
                <w:sz w:val="18"/>
                <w:szCs w:val="18"/>
              </w:rPr>
            </w:pPr>
            <w:r w:rsidRPr="00F22B3C">
              <w:rPr>
                <w:rFonts w:cs="Arial"/>
                <w:b/>
                <w:bCs/>
                <w:i/>
                <w:iCs/>
                <w:sz w:val="18"/>
                <w:szCs w:val="18"/>
              </w:rPr>
              <w:t xml:space="preserve">Information requirements </w:t>
            </w:r>
          </w:p>
        </w:tc>
      </w:tr>
      <w:tr w:rsidR="00885298" w:rsidRPr="00F22B3C" w14:paraId="40E94611" w14:textId="77777777" w:rsidTr="007C7223">
        <w:trPr>
          <w:cantSplit/>
        </w:trPr>
        <w:tc>
          <w:tcPr>
            <w:tcW w:w="5098" w:type="dxa"/>
            <w:gridSpan w:val="2"/>
          </w:tcPr>
          <w:p w14:paraId="31C44E87" w14:textId="4CA68FA6" w:rsidR="00885298" w:rsidRPr="00F22B3C" w:rsidRDefault="00885298" w:rsidP="00B732E1">
            <w:pPr>
              <w:spacing w:before="60" w:after="60" w:line="240" w:lineRule="auto"/>
              <w:rPr>
                <w:rFonts w:cs="Arial"/>
                <w:b/>
                <w:bCs/>
                <w:i/>
                <w:iCs/>
                <w:sz w:val="18"/>
                <w:szCs w:val="18"/>
              </w:rPr>
            </w:pPr>
            <w:r w:rsidRPr="00F22B3C">
              <w:rPr>
                <w:rFonts w:cs="Arial"/>
                <w:b/>
                <w:bCs/>
                <w:i/>
                <w:iCs/>
                <w:sz w:val="18"/>
                <w:szCs w:val="18"/>
              </w:rPr>
              <w:t xml:space="preserve">1.1.1 </w:t>
            </w:r>
            <w:r w:rsidRPr="00F22B3C">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tc>
        <w:tc>
          <w:tcPr>
            <w:tcW w:w="9214" w:type="dxa"/>
            <w:shd w:val="clear" w:color="auto" w:fill="92D050"/>
          </w:tcPr>
          <w:p w14:paraId="122A0E8B" w14:textId="7E9C02F4" w:rsidR="00885298" w:rsidRPr="00F22B3C" w:rsidRDefault="00885298"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Mandatory logbook</w:t>
            </w:r>
            <w:r w:rsidR="00F32CAB" w:rsidRPr="00F22B3C">
              <w:rPr>
                <w:rFonts w:cs="Arial"/>
                <w:sz w:val="18"/>
                <w:szCs w:val="18"/>
              </w:rPr>
              <w:t xml:space="preserve"> reporting for the </w:t>
            </w:r>
            <w:r w:rsidR="00F22B3C" w:rsidRPr="00F22B3C">
              <w:rPr>
                <w:rFonts w:cs="Arial"/>
                <w:sz w:val="18"/>
                <w:szCs w:val="18"/>
              </w:rPr>
              <w:t>Torres Strait Prawn Fishery</w:t>
            </w:r>
            <w:r w:rsidR="00F32CAB" w:rsidRPr="00F22B3C">
              <w:rPr>
                <w:rFonts w:cs="Arial"/>
                <w:sz w:val="18"/>
                <w:szCs w:val="18"/>
              </w:rPr>
              <w:t xml:space="preserve"> includ</w:t>
            </w:r>
            <w:r w:rsidR="007276A6" w:rsidRPr="00F22B3C">
              <w:rPr>
                <w:rFonts w:cs="Arial"/>
                <w:sz w:val="18"/>
                <w:szCs w:val="18"/>
              </w:rPr>
              <w:t>es</w:t>
            </w:r>
            <w:r w:rsidR="00F32CAB" w:rsidRPr="00F22B3C">
              <w:rPr>
                <w:rFonts w:cs="Arial"/>
                <w:sz w:val="18"/>
                <w:szCs w:val="18"/>
              </w:rPr>
              <w:t xml:space="preserve"> recording of catch and effort data, gear design</w:t>
            </w:r>
            <w:r w:rsidR="007C2AD9" w:rsidRPr="00F22B3C">
              <w:rPr>
                <w:rFonts w:cs="Arial"/>
                <w:sz w:val="18"/>
                <w:szCs w:val="18"/>
              </w:rPr>
              <w:t xml:space="preserve"> (including </w:t>
            </w:r>
            <w:r w:rsidR="007276A6" w:rsidRPr="00F22B3C">
              <w:rPr>
                <w:rFonts w:cs="Arial"/>
                <w:sz w:val="18"/>
                <w:szCs w:val="18"/>
              </w:rPr>
              <w:t>(</w:t>
            </w:r>
            <w:r w:rsidR="007C2AD9" w:rsidRPr="00F22B3C">
              <w:rPr>
                <w:rFonts w:cs="Arial"/>
                <w:sz w:val="18"/>
                <w:szCs w:val="18"/>
              </w:rPr>
              <w:t>T</w:t>
            </w:r>
            <w:r w:rsidR="007276A6" w:rsidRPr="00F22B3C">
              <w:rPr>
                <w:rFonts w:cs="Arial"/>
                <w:sz w:val="18"/>
                <w:szCs w:val="18"/>
              </w:rPr>
              <w:t>urtle Excluder Devices (T</w:t>
            </w:r>
            <w:r w:rsidR="007C2AD9" w:rsidRPr="00F22B3C">
              <w:rPr>
                <w:rFonts w:cs="Arial"/>
                <w:sz w:val="18"/>
                <w:szCs w:val="18"/>
              </w:rPr>
              <w:t>EDs</w:t>
            </w:r>
            <w:r w:rsidR="007276A6" w:rsidRPr="00F22B3C">
              <w:rPr>
                <w:rFonts w:cs="Arial"/>
                <w:sz w:val="18"/>
                <w:szCs w:val="18"/>
              </w:rPr>
              <w:t>)</w:t>
            </w:r>
            <w:r w:rsidR="007C2AD9" w:rsidRPr="00F22B3C">
              <w:rPr>
                <w:rFonts w:cs="Arial"/>
                <w:sz w:val="18"/>
                <w:szCs w:val="18"/>
              </w:rPr>
              <w:t>, B</w:t>
            </w:r>
            <w:r w:rsidR="007276A6" w:rsidRPr="00F22B3C">
              <w:rPr>
                <w:rFonts w:cs="Arial"/>
                <w:sz w:val="18"/>
                <w:szCs w:val="18"/>
              </w:rPr>
              <w:t xml:space="preserve">ycatch </w:t>
            </w:r>
            <w:r w:rsidR="007C2AD9" w:rsidRPr="00F22B3C">
              <w:rPr>
                <w:rFonts w:cs="Arial"/>
                <w:sz w:val="18"/>
                <w:szCs w:val="18"/>
              </w:rPr>
              <w:t>R</w:t>
            </w:r>
            <w:r w:rsidR="007276A6" w:rsidRPr="00F22B3C">
              <w:rPr>
                <w:rFonts w:cs="Arial"/>
                <w:sz w:val="18"/>
                <w:szCs w:val="18"/>
              </w:rPr>
              <w:t xml:space="preserve">eduction </w:t>
            </w:r>
            <w:r w:rsidR="007C2AD9" w:rsidRPr="00F22B3C">
              <w:rPr>
                <w:rFonts w:cs="Arial"/>
                <w:sz w:val="18"/>
                <w:szCs w:val="18"/>
              </w:rPr>
              <w:t>D</w:t>
            </w:r>
            <w:r w:rsidR="007276A6" w:rsidRPr="00F22B3C">
              <w:rPr>
                <w:rFonts w:cs="Arial"/>
                <w:sz w:val="18"/>
                <w:szCs w:val="18"/>
              </w:rPr>
              <w:t>evices (BRD</w:t>
            </w:r>
            <w:r w:rsidR="007C2AD9" w:rsidRPr="00F22B3C">
              <w:rPr>
                <w:rFonts w:cs="Arial"/>
                <w:sz w:val="18"/>
                <w:szCs w:val="18"/>
              </w:rPr>
              <w:t>s)</w:t>
            </w:r>
            <w:r w:rsidR="007276A6" w:rsidRPr="00F22B3C">
              <w:rPr>
                <w:rFonts w:cs="Arial"/>
                <w:sz w:val="18"/>
                <w:szCs w:val="18"/>
              </w:rPr>
              <w:t>, and recording of Threatened Endangered and Protected species interactions</w:t>
            </w:r>
            <w:r w:rsidRPr="00F22B3C">
              <w:rPr>
                <w:rFonts w:cs="Arial"/>
                <w:sz w:val="18"/>
                <w:szCs w:val="18"/>
              </w:rPr>
              <w:t xml:space="preserve">. </w:t>
            </w:r>
          </w:p>
          <w:p w14:paraId="20BB06CC" w14:textId="63BB8BAD" w:rsidR="00885298" w:rsidRPr="00F22B3C" w:rsidRDefault="00F32CAB" w:rsidP="00B732E1">
            <w:pPr>
              <w:spacing w:before="60" w:after="60" w:line="240" w:lineRule="auto"/>
              <w:rPr>
                <w:rFonts w:cs="Arial"/>
                <w:sz w:val="18"/>
                <w:szCs w:val="18"/>
              </w:rPr>
            </w:pPr>
            <w:r w:rsidRPr="00F22B3C">
              <w:rPr>
                <w:rFonts w:cs="Arial"/>
                <w:sz w:val="18"/>
                <w:szCs w:val="18"/>
              </w:rPr>
              <w:t xml:space="preserve">An observer program is in place and coverage set at 2.6% of actual effort. </w:t>
            </w:r>
            <w:r w:rsidR="009E289C">
              <w:rPr>
                <w:rFonts w:cs="Arial"/>
                <w:sz w:val="18"/>
                <w:szCs w:val="18"/>
              </w:rPr>
              <w:t xml:space="preserve">In 2016, three per cent of </w:t>
            </w:r>
            <w:r w:rsidR="00340B60" w:rsidRPr="00F22B3C">
              <w:rPr>
                <w:rFonts w:cs="Arial"/>
                <w:sz w:val="18"/>
                <w:szCs w:val="18"/>
              </w:rPr>
              <w:t>actual effort was covered by observers</w:t>
            </w:r>
            <w:r w:rsidR="009E289C">
              <w:rPr>
                <w:rFonts w:cs="Arial"/>
                <w:sz w:val="18"/>
                <w:szCs w:val="18"/>
              </w:rPr>
              <w:t>.</w:t>
            </w:r>
            <w:r w:rsidR="007C58D4" w:rsidRPr="00F22B3C">
              <w:rPr>
                <w:rFonts w:cs="Arial"/>
                <w:sz w:val="18"/>
                <w:szCs w:val="18"/>
              </w:rPr>
              <w:t xml:space="preserve"> </w:t>
            </w:r>
            <w:r w:rsidR="00F22B3C">
              <w:rPr>
                <w:rFonts w:cs="Arial"/>
                <w:sz w:val="18"/>
                <w:szCs w:val="18"/>
              </w:rPr>
              <w:t>Vessel Monitoring Systems (</w:t>
            </w:r>
            <w:r w:rsidR="007C58D4" w:rsidRPr="00F22B3C">
              <w:rPr>
                <w:rFonts w:cs="Arial"/>
                <w:sz w:val="18"/>
                <w:szCs w:val="18"/>
              </w:rPr>
              <w:t>VMS</w:t>
            </w:r>
            <w:r w:rsidR="00F22B3C">
              <w:rPr>
                <w:rFonts w:cs="Arial"/>
                <w:sz w:val="18"/>
                <w:szCs w:val="18"/>
              </w:rPr>
              <w:t>)</w:t>
            </w:r>
            <w:r w:rsidRPr="00F22B3C">
              <w:rPr>
                <w:rFonts w:cs="Arial"/>
                <w:sz w:val="18"/>
                <w:szCs w:val="18"/>
              </w:rPr>
              <w:t xml:space="preserve"> </w:t>
            </w:r>
            <w:r w:rsidR="00F22B3C">
              <w:rPr>
                <w:rFonts w:cs="Arial"/>
                <w:sz w:val="18"/>
                <w:szCs w:val="18"/>
              </w:rPr>
              <w:t>are</w:t>
            </w:r>
            <w:r w:rsidRPr="00F22B3C">
              <w:rPr>
                <w:rFonts w:cs="Arial"/>
                <w:sz w:val="18"/>
                <w:szCs w:val="18"/>
              </w:rPr>
              <w:t xml:space="preserve"> also in place primarily to monitor effort and total number of days fished in the season</w:t>
            </w:r>
            <w:r w:rsidR="00885298" w:rsidRPr="00F22B3C">
              <w:rPr>
                <w:rFonts w:cs="Arial"/>
                <w:sz w:val="18"/>
                <w:szCs w:val="18"/>
              </w:rPr>
              <w:t>.</w:t>
            </w:r>
          </w:p>
          <w:p w14:paraId="4D7948C3" w14:textId="171A8944" w:rsidR="00FB6977" w:rsidRPr="00F22B3C" w:rsidRDefault="00FB6977" w:rsidP="00B732E1">
            <w:pPr>
              <w:spacing w:before="60" w:after="60" w:line="240" w:lineRule="auto"/>
              <w:rPr>
                <w:rFonts w:cs="Arial"/>
                <w:sz w:val="18"/>
                <w:szCs w:val="18"/>
              </w:rPr>
            </w:pPr>
            <w:r w:rsidRPr="00F22B3C">
              <w:rPr>
                <w:rFonts w:cs="Arial"/>
                <w:sz w:val="18"/>
                <w:szCs w:val="18"/>
              </w:rPr>
              <w:t>Fishery Independent Surveys were conducted by Fisheries Queensland through their Long Term Monitoring Program up until 2009.</w:t>
            </w:r>
          </w:p>
        </w:tc>
      </w:tr>
      <w:tr w:rsidR="00885298" w:rsidRPr="00F22B3C" w14:paraId="24E6F4E0" w14:textId="77777777" w:rsidTr="007C7223">
        <w:trPr>
          <w:cantSplit/>
        </w:trPr>
        <w:tc>
          <w:tcPr>
            <w:tcW w:w="14312" w:type="dxa"/>
            <w:gridSpan w:val="3"/>
            <w:shd w:val="clear" w:color="auto" w:fill="DAEEF3"/>
          </w:tcPr>
          <w:p w14:paraId="5031E339" w14:textId="77777777" w:rsidR="00885298" w:rsidRPr="00F22B3C" w:rsidRDefault="00885298" w:rsidP="00B732E1">
            <w:pPr>
              <w:spacing w:before="60" w:after="60" w:line="240" w:lineRule="auto"/>
              <w:rPr>
                <w:rFonts w:cs="Arial"/>
                <w:b/>
                <w:bCs/>
                <w:i/>
                <w:iCs/>
                <w:sz w:val="18"/>
                <w:szCs w:val="18"/>
              </w:rPr>
            </w:pPr>
            <w:r w:rsidRPr="00F22B3C">
              <w:rPr>
                <w:rFonts w:cs="Arial"/>
                <w:b/>
                <w:bCs/>
                <w:i/>
                <w:iCs/>
                <w:sz w:val="18"/>
                <w:szCs w:val="18"/>
              </w:rPr>
              <w:t xml:space="preserve">Assessment </w:t>
            </w:r>
          </w:p>
        </w:tc>
      </w:tr>
      <w:tr w:rsidR="00885298" w:rsidRPr="00F22B3C" w14:paraId="4FB3EA8F" w14:textId="77777777" w:rsidTr="007C7223">
        <w:trPr>
          <w:cantSplit/>
        </w:trPr>
        <w:tc>
          <w:tcPr>
            <w:tcW w:w="5098" w:type="dxa"/>
            <w:gridSpan w:val="2"/>
          </w:tcPr>
          <w:p w14:paraId="619918D7" w14:textId="6465D0EE" w:rsidR="00885298" w:rsidRPr="00F22B3C" w:rsidRDefault="00885298" w:rsidP="00B732E1">
            <w:pPr>
              <w:spacing w:before="60" w:after="60" w:line="240" w:lineRule="auto"/>
              <w:rPr>
                <w:rFonts w:cs="Arial"/>
                <w:sz w:val="18"/>
                <w:szCs w:val="18"/>
              </w:rPr>
            </w:pPr>
            <w:r w:rsidRPr="00F22B3C">
              <w:rPr>
                <w:rFonts w:cs="Arial"/>
                <w:b/>
                <w:bCs/>
                <w:i/>
                <w:iCs/>
                <w:sz w:val="18"/>
                <w:szCs w:val="18"/>
              </w:rPr>
              <w:lastRenderedPageBreak/>
              <w:t xml:space="preserve">1.1.2 </w:t>
            </w:r>
            <w:r w:rsidRPr="00F22B3C">
              <w:rPr>
                <w:rFonts w:cs="Arial"/>
                <w:sz w:val="18"/>
                <w:szCs w:val="18"/>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 but at least every three years.</w:t>
            </w:r>
          </w:p>
        </w:tc>
        <w:tc>
          <w:tcPr>
            <w:tcW w:w="9214" w:type="dxa"/>
            <w:shd w:val="clear" w:color="auto" w:fill="FFC000"/>
          </w:tcPr>
          <w:p w14:paraId="164ED52B" w14:textId="4A82A6D8" w:rsidR="007C58D4" w:rsidRPr="00F22B3C" w:rsidRDefault="00F32CAB" w:rsidP="00B732E1">
            <w:pPr>
              <w:spacing w:before="60" w:after="60" w:line="240" w:lineRule="auto"/>
              <w:rPr>
                <w:rFonts w:cs="Arial"/>
                <w:sz w:val="18"/>
                <w:szCs w:val="18"/>
              </w:rPr>
            </w:pPr>
            <w:r w:rsidRPr="00F22B3C">
              <w:rPr>
                <w:rFonts w:cs="Arial"/>
                <w:b/>
                <w:sz w:val="18"/>
                <w:szCs w:val="18"/>
              </w:rPr>
              <w:t>Partially meets</w:t>
            </w:r>
            <w:r w:rsidR="002A6802">
              <w:rPr>
                <w:rFonts w:cs="Arial"/>
                <w:b/>
                <w:sz w:val="18"/>
                <w:szCs w:val="18"/>
              </w:rPr>
              <w:br/>
            </w:r>
            <w:r w:rsidR="007C58D4" w:rsidRPr="00F22B3C">
              <w:rPr>
                <w:rFonts w:cs="Arial"/>
                <w:sz w:val="18"/>
                <w:szCs w:val="18"/>
              </w:rPr>
              <w:t>Most recent stock assessment</w:t>
            </w:r>
            <w:r w:rsidR="009E289C">
              <w:rPr>
                <w:rFonts w:cs="Arial"/>
                <w:sz w:val="18"/>
                <w:szCs w:val="18"/>
              </w:rPr>
              <w:t xml:space="preserve"> was</w:t>
            </w:r>
            <w:r w:rsidR="007C58D4" w:rsidRPr="00F22B3C">
              <w:rPr>
                <w:rFonts w:cs="Arial"/>
                <w:sz w:val="18"/>
                <w:szCs w:val="18"/>
              </w:rPr>
              <w:t xml:space="preserve"> undertaken in 2004 and reviewed in 2006 (O’Neill and Turnbull 2006). Stock status is based on assessment of the catch and effort of the brown tiger prawn. No more recent estimate of biomass for the brown tiger prawn stock is available. The fishery uses as a proxy the low effort and high catch rates as an indication of sustainability of the target species. </w:t>
            </w:r>
          </w:p>
          <w:p w14:paraId="69549DC6" w14:textId="69200C81" w:rsidR="007C58D4" w:rsidRPr="00F22B3C" w:rsidRDefault="007C58D4" w:rsidP="00B732E1">
            <w:pPr>
              <w:spacing w:before="60" w:after="60" w:line="240" w:lineRule="auto"/>
              <w:rPr>
                <w:rFonts w:cs="Arial"/>
                <w:sz w:val="18"/>
                <w:szCs w:val="18"/>
              </w:rPr>
            </w:pPr>
            <w:r w:rsidRPr="00F22B3C">
              <w:rPr>
                <w:rFonts w:cs="Arial"/>
                <w:sz w:val="18"/>
                <w:szCs w:val="18"/>
              </w:rPr>
              <w:t xml:space="preserve">Tiger prawns are considered the species most vulnerable to overfishing in the </w:t>
            </w:r>
            <w:r w:rsidR="00F22B3C">
              <w:rPr>
                <w:rFonts w:cs="Arial"/>
                <w:sz w:val="18"/>
                <w:szCs w:val="18"/>
              </w:rPr>
              <w:t>Torres Strait Prawn Fishery</w:t>
            </w:r>
            <w:r w:rsidRPr="00F22B3C">
              <w:rPr>
                <w:rFonts w:cs="Arial"/>
                <w:sz w:val="18"/>
                <w:szCs w:val="18"/>
              </w:rPr>
              <w:t xml:space="preserve"> (AFMA 2011).</w:t>
            </w:r>
          </w:p>
          <w:p w14:paraId="6E3595E2" w14:textId="0C53FC7A" w:rsidR="007C58D4" w:rsidRPr="00F22B3C" w:rsidRDefault="007C58D4" w:rsidP="00B732E1">
            <w:pPr>
              <w:spacing w:before="60" w:after="60" w:line="240" w:lineRule="auto"/>
              <w:rPr>
                <w:rFonts w:cs="Arial"/>
                <w:sz w:val="18"/>
                <w:szCs w:val="18"/>
              </w:rPr>
            </w:pPr>
            <w:r w:rsidRPr="00F22B3C">
              <w:rPr>
                <w:rFonts w:cs="Arial"/>
                <w:sz w:val="18"/>
                <w:szCs w:val="18"/>
              </w:rPr>
              <w:t xml:space="preserve">PZJA use Harvest Strategy triggers as a basis for when the stock assessment will be updated (75% of Australian portion of effort and catch </w:t>
            </w:r>
            <w:r w:rsidR="009E289C">
              <w:rPr>
                <w:rFonts w:cs="Arial"/>
                <w:sz w:val="18"/>
                <w:szCs w:val="18"/>
              </w:rPr>
              <w:t>–</w:t>
            </w:r>
            <w:r w:rsidRPr="00F22B3C">
              <w:rPr>
                <w:rFonts w:cs="Arial"/>
                <w:sz w:val="18"/>
                <w:szCs w:val="18"/>
              </w:rPr>
              <w:t xml:space="preserve"> 4000 days and 680 tonnes of tiger prawns each year for two consecutive years).</w:t>
            </w:r>
          </w:p>
          <w:p w14:paraId="18C400F4" w14:textId="77777777" w:rsidR="007C58D4" w:rsidRPr="00F22B3C" w:rsidRDefault="007C58D4" w:rsidP="00B732E1">
            <w:pPr>
              <w:spacing w:before="60" w:after="60" w:line="240" w:lineRule="auto"/>
              <w:rPr>
                <w:rFonts w:cs="Arial"/>
                <w:sz w:val="18"/>
                <w:szCs w:val="18"/>
              </w:rPr>
            </w:pPr>
            <w:r w:rsidRPr="00F22B3C">
              <w:rPr>
                <w:rFonts w:cs="Arial"/>
                <w:sz w:val="18"/>
                <w:szCs w:val="18"/>
              </w:rPr>
              <w:t xml:space="preserve">Most recent stock assessment for blue endeavour prawn was completed in 2009 (ABARES 2016). </w:t>
            </w:r>
          </w:p>
          <w:p w14:paraId="3265623D" w14:textId="77777777" w:rsidR="007C58D4" w:rsidRPr="00F22B3C" w:rsidRDefault="007C58D4" w:rsidP="00B732E1">
            <w:pPr>
              <w:spacing w:before="60" w:after="60" w:line="240" w:lineRule="auto"/>
              <w:rPr>
                <w:rFonts w:cs="Arial"/>
                <w:sz w:val="18"/>
                <w:szCs w:val="18"/>
              </w:rPr>
            </w:pPr>
            <w:r w:rsidRPr="00F22B3C">
              <w:rPr>
                <w:rFonts w:cs="Arial"/>
                <w:sz w:val="18"/>
                <w:szCs w:val="18"/>
              </w:rPr>
              <w:t>Neither species is considered overfished or subject to overfishing.</w:t>
            </w:r>
          </w:p>
          <w:p w14:paraId="5ECF3F15" w14:textId="3BEB40B8" w:rsidR="00885298" w:rsidRPr="00F22B3C" w:rsidRDefault="007C58D4" w:rsidP="009E289C">
            <w:pPr>
              <w:spacing w:before="60" w:after="60" w:line="240" w:lineRule="auto"/>
              <w:rPr>
                <w:rFonts w:cs="Arial"/>
                <w:sz w:val="18"/>
                <w:szCs w:val="18"/>
              </w:rPr>
            </w:pPr>
            <w:r w:rsidRPr="00F22B3C">
              <w:rPr>
                <w:rFonts w:cs="Arial"/>
                <w:sz w:val="18"/>
                <w:szCs w:val="18"/>
              </w:rPr>
              <w:t xml:space="preserve">Next stock assessment </w:t>
            </w:r>
            <w:r w:rsidR="004933EA" w:rsidRPr="00F22B3C">
              <w:rPr>
                <w:rFonts w:cs="Arial"/>
                <w:sz w:val="18"/>
                <w:szCs w:val="18"/>
              </w:rPr>
              <w:t>anticipated</w:t>
            </w:r>
            <w:r w:rsidRPr="00F22B3C">
              <w:rPr>
                <w:rFonts w:cs="Arial"/>
                <w:sz w:val="18"/>
                <w:szCs w:val="18"/>
              </w:rPr>
              <w:t xml:space="preserve"> 2018</w:t>
            </w:r>
            <w:r w:rsidR="009E289C">
              <w:rPr>
                <w:rFonts w:cs="Arial"/>
                <w:sz w:val="18"/>
                <w:szCs w:val="18"/>
              </w:rPr>
              <w:t>–</w:t>
            </w:r>
            <w:r w:rsidRPr="00F22B3C">
              <w:rPr>
                <w:rFonts w:cs="Arial"/>
                <w:sz w:val="18"/>
                <w:szCs w:val="18"/>
              </w:rPr>
              <w:t>19 (brown tiger prawn).</w:t>
            </w:r>
          </w:p>
        </w:tc>
      </w:tr>
      <w:tr w:rsidR="00885298" w:rsidRPr="00F22B3C" w14:paraId="554D6C9D" w14:textId="77777777" w:rsidTr="007C7223">
        <w:trPr>
          <w:cantSplit/>
          <w:trHeight w:val="854"/>
        </w:trPr>
        <w:tc>
          <w:tcPr>
            <w:tcW w:w="5098" w:type="dxa"/>
            <w:gridSpan w:val="2"/>
          </w:tcPr>
          <w:p w14:paraId="0D80A14A" w14:textId="2B67C85F" w:rsidR="00885298" w:rsidRPr="00F22B3C" w:rsidRDefault="00885298" w:rsidP="00B732E1">
            <w:pPr>
              <w:spacing w:before="60" w:after="60" w:line="240" w:lineRule="auto"/>
              <w:rPr>
                <w:rFonts w:cs="Arial"/>
                <w:i/>
                <w:iCs/>
                <w:sz w:val="18"/>
                <w:szCs w:val="18"/>
              </w:rPr>
            </w:pPr>
            <w:r w:rsidRPr="00F22B3C">
              <w:rPr>
                <w:rFonts w:cs="Arial"/>
                <w:b/>
                <w:bCs/>
                <w:i/>
                <w:iCs/>
                <w:sz w:val="18"/>
                <w:szCs w:val="18"/>
              </w:rPr>
              <w:t xml:space="preserve">1.1.3 </w:t>
            </w:r>
            <w:r w:rsidRPr="00F22B3C">
              <w:rPr>
                <w:rFonts w:cs="Arial"/>
                <w:sz w:val="18"/>
                <w:szCs w:val="18"/>
              </w:rPr>
              <w:t>The distribution and spatial structure of the stock(s) has been established and factored into management responses</w:t>
            </w:r>
            <w:r w:rsidRPr="00F22B3C">
              <w:rPr>
                <w:rFonts w:cs="Arial"/>
                <w:i/>
                <w:iCs/>
                <w:sz w:val="18"/>
                <w:szCs w:val="18"/>
              </w:rPr>
              <w:t xml:space="preserve">. </w:t>
            </w:r>
          </w:p>
        </w:tc>
        <w:tc>
          <w:tcPr>
            <w:tcW w:w="9214" w:type="dxa"/>
            <w:shd w:val="clear" w:color="auto" w:fill="FFC000"/>
          </w:tcPr>
          <w:p w14:paraId="3AFFAF5A" w14:textId="5ED094FC" w:rsidR="00885298" w:rsidRPr="00F22B3C" w:rsidRDefault="007C58D4" w:rsidP="00B732E1">
            <w:pPr>
              <w:spacing w:before="60" w:after="60" w:line="240" w:lineRule="auto"/>
              <w:rPr>
                <w:rFonts w:cs="Arial"/>
                <w:sz w:val="18"/>
                <w:szCs w:val="18"/>
              </w:rPr>
            </w:pPr>
            <w:r w:rsidRPr="00F22B3C">
              <w:rPr>
                <w:rFonts w:cs="Arial"/>
                <w:b/>
                <w:sz w:val="18"/>
                <w:szCs w:val="18"/>
              </w:rPr>
              <w:t>Partially meets</w:t>
            </w:r>
            <w:r w:rsidR="002A6802">
              <w:rPr>
                <w:rFonts w:cs="Arial"/>
                <w:b/>
                <w:sz w:val="18"/>
                <w:szCs w:val="18"/>
              </w:rPr>
              <w:br/>
            </w:r>
            <w:r w:rsidR="00340B60" w:rsidRPr="00F22B3C">
              <w:rPr>
                <w:rFonts w:cs="Arial"/>
                <w:sz w:val="18"/>
                <w:szCs w:val="18"/>
              </w:rPr>
              <w:t>There is evidence of genetic separation of brown tiger prawns from east and west coasts of Australia (Ward</w:t>
            </w:r>
            <w:r w:rsidR="007556C4" w:rsidRPr="00F22B3C">
              <w:rPr>
                <w:rFonts w:cs="Arial"/>
                <w:sz w:val="18"/>
                <w:szCs w:val="18"/>
              </w:rPr>
              <w:t> </w:t>
            </w:r>
            <w:r w:rsidR="00340B60" w:rsidRPr="00F22B3C">
              <w:rPr>
                <w:rFonts w:cs="Arial"/>
                <w:sz w:val="18"/>
                <w:szCs w:val="18"/>
              </w:rPr>
              <w:t>et</w:t>
            </w:r>
            <w:r w:rsidR="007556C4" w:rsidRPr="00F22B3C">
              <w:rPr>
                <w:rFonts w:cs="Arial"/>
                <w:sz w:val="18"/>
                <w:szCs w:val="18"/>
              </w:rPr>
              <w:t> </w:t>
            </w:r>
            <w:r w:rsidR="00340B60" w:rsidRPr="00F22B3C">
              <w:rPr>
                <w:rFonts w:cs="Arial"/>
                <w:sz w:val="18"/>
                <w:szCs w:val="18"/>
              </w:rPr>
              <w:t xml:space="preserve">al. 2006). </w:t>
            </w:r>
          </w:p>
          <w:p w14:paraId="602A640F" w14:textId="4E2A9A6A" w:rsidR="004E43B3" w:rsidRPr="00F22B3C" w:rsidRDefault="004E43B3" w:rsidP="00B732E1">
            <w:pPr>
              <w:spacing w:before="60" w:after="60" w:line="240" w:lineRule="auto"/>
              <w:rPr>
                <w:rFonts w:cs="Arial"/>
                <w:sz w:val="18"/>
                <w:szCs w:val="18"/>
              </w:rPr>
            </w:pPr>
            <w:r w:rsidRPr="00F22B3C">
              <w:rPr>
                <w:rFonts w:cs="Arial"/>
                <w:sz w:val="18"/>
                <w:szCs w:val="18"/>
              </w:rPr>
              <w:t>Little is known about the biological stock structure of the populations of blue endeavour prawns</w:t>
            </w:r>
            <w:r w:rsidR="00D03114" w:rsidRPr="00F22B3C">
              <w:rPr>
                <w:rFonts w:cs="Arial"/>
                <w:sz w:val="18"/>
                <w:szCs w:val="18"/>
              </w:rPr>
              <w:t xml:space="preserve"> in fisheries where they are caught</w:t>
            </w:r>
            <w:r w:rsidR="007556C4" w:rsidRPr="00F22B3C">
              <w:rPr>
                <w:rFonts w:cs="Arial"/>
                <w:sz w:val="18"/>
                <w:szCs w:val="18"/>
              </w:rPr>
              <w:t>. However</w:t>
            </w:r>
            <w:r w:rsidR="00B83E58" w:rsidRPr="00F22B3C">
              <w:rPr>
                <w:rFonts w:cs="Arial"/>
                <w:sz w:val="18"/>
                <w:szCs w:val="18"/>
              </w:rPr>
              <w:t>,</w:t>
            </w:r>
            <w:r w:rsidR="007556C4" w:rsidRPr="00F22B3C">
              <w:rPr>
                <w:rFonts w:cs="Arial"/>
                <w:sz w:val="18"/>
                <w:szCs w:val="18"/>
              </w:rPr>
              <w:t xml:space="preserve"> based on a study of their migration patterns within the Torres Strait (</w:t>
            </w:r>
            <w:hyperlink r:id="rId31" w:history="1">
              <w:r w:rsidR="007556C4" w:rsidRPr="00F22B3C">
                <w:rPr>
                  <w:rStyle w:val="Hyperlink"/>
                  <w:rFonts w:cs="Arial"/>
                  <w:sz w:val="18"/>
                  <w:szCs w:val="18"/>
                </w:rPr>
                <w:t>Watson and Turnbull, 1993</w:t>
              </w:r>
            </w:hyperlink>
            <w:r w:rsidR="007556C4" w:rsidRPr="00F22B3C">
              <w:rPr>
                <w:rFonts w:cs="Arial"/>
                <w:sz w:val="18"/>
                <w:szCs w:val="18"/>
              </w:rPr>
              <w:t xml:space="preserve">), </w:t>
            </w:r>
            <w:r w:rsidR="00B83E58" w:rsidRPr="00F22B3C">
              <w:rPr>
                <w:rFonts w:cs="Arial"/>
                <w:sz w:val="18"/>
                <w:szCs w:val="18"/>
              </w:rPr>
              <w:t>blue endeavour prawns (and also brown tiger prawns) are assumed to be discrete from populations outside the Torres Strait (WA, NT and Qld) for stock assessment and management purposes.</w:t>
            </w:r>
          </w:p>
        </w:tc>
      </w:tr>
      <w:tr w:rsidR="00885298" w:rsidRPr="00F22B3C" w14:paraId="3F52708C" w14:textId="77777777" w:rsidTr="007C7223">
        <w:trPr>
          <w:cantSplit/>
        </w:trPr>
        <w:tc>
          <w:tcPr>
            <w:tcW w:w="5098" w:type="dxa"/>
            <w:gridSpan w:val="2"/>
          </w:tcPr>
          <w:p w14:paraId="150B44F6" w14:textId="36770733" w:rsidR="00885298" w:rsidRPr="00F22B3C" w:rsidRDefault="00885298" w:rsidP="00B732E1">
            <w:pPr>
              <w:spacing w:before="60" w:after="60" w:line="240" w:lineRule="auto"/>
              <w:rPr>
                <w:rFonts w:cs="Arial"/>
                <w:sz w:val="18"/>
                <w:szCs w:val="18"/>
              </w:rPr>
            </w:pPr>
            <w:r w:rsidRPr="00F22B3C">
              <w:rPr>
                <w:rFonts w:cs="Arial"/>
                <w:b/>
                <w:bCs/>
                <w:i/>
                <w:iCs/>
                <w:sz w:val="18"/>
                <w:szCs w:val="18"/>
              </w:rPr>
              <w:t xml:space="preserve">1.1.4 </w:t>
            </w:r>
            <w:r w:rsidRPr="00F22B3C">
              <w:rPr>
                <w:rFonts w:cs="Arial"/>
                <w:sz w:val="18"/>
                <w:szCs w:val="18"/>
              </w:rPr>
              <w:t>There are reliable estimates of all removals, including commercial (landings and discards), recreational and indigenous, from the fished stock. These estimates have been factored into stock assessments an</w:t>
            </w:r>
            <w:r w:rsidR="00B83E58" w:rsidRPr="00F22B3C">
              <w:rPr>
                <w:rFonts w:cs="Arial"/>
                <w:sz w:val="18"/>
                <w:szCs w:val="18"/>
              </w:rPr>
              <w:t xml:space="preserve">d target species catch levels. </w:t>
            </w:r>
          </w:p>
        </w:tc>
        <w:tc>
          <w:tcPr>
            <w:tcW w:w="9214" w:type="dxa"/>
            <w:shd w:val="clear" w:color="auto" w:fill="92D050"/>
          </w:tcPr>
          <w:p w14:paraId="6A223350" w14:textId="76E7EDE2" w:rsidR="007C58D4" w:rsidRPr="00F22B3C" w:rsidRDefault="00885298"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00A041A9" w:rsidRPr="00F22B3C">
              <w:rPr>
                <w:rFonts w:cs="Arial"/>
                <w:sz w:val="18"/>
                <w:szCs w:val="18"/>
              </w:rPr>
              <w:t>E</w:t>
            </w:r>
            <w:r w:rsidR="007C58D4" w:rsidRPr="00F22B3C">
              <w:rPr>
                <w:rFonts w:cs="Arial"/>
                <w:sz w:val="18"/>
                <w:szCs w:val="18"/>
              </w:rPr>
              <w:t xml:space="preserve">stimates of commercial </w:t>
            </w:r>
            <w:r w:rsidR="00A041A9" w:rsidRPr="00F22B3C">
              <w:rPr>
                <w:rFonts w:cs="Arial"/>
                <w:sz w:val="18"/>
                <w:szCs w:val="18"/>
              </w:rPr>
              <w:t xml:space="preserve">catches </w:t>
            </w:r>
            <w:r w:rsidR="007C58D4" w:rsidRPr="00F22B3C">
              <w:rPr>
                <w:rFonts w:cs="Arial"/>
                <w:sz w:val="18"/>
                <w:szCs w:val="18"/>
              </w:rPr>
              <w:t xml:space="preserve">are </w:t>
            </w:r>
            <w:r w:rsidR="00A041A9" w:rsidRPr="00F22B3C">
              <w:rPr>
                <w:rFonts w:cs="Arial"/>
                <w:sz w:val="18"/>
                <w:szCs w:val="18"/>
              </w:rPr>
              <w:t>reported using approved daily fishing logbooks.</w:t>
            </w:r>
          </w:p>
          <w:p w14:paraId="3728F771" w14:textId="2225A68E" w:rsidR="007C58D4" w:rsidRPr="00F22B3C" w:rsidRDefault="00A041A9" w:rsidP="00B732E1">
            <w:pPr>
              <w:pStyle w:val="BodyText1"/>
              <w:spacing w:before="60" w:after="60" w:line="240" w:lineRule="auto"/>
              <w:jc w:val="left"/>
              <w:rPr>
                <w:rFonts w:cs="Arial"/>
                <w:sz w:val="18"/>
                <w:szCs w:val="18"/>
                <w:lang w:eastAsia="en-AU"/>
              </w:rPr>
            </w:pPr>
            <w:r w:rsidRPr="00F22B3C">
              <w:rPr>
                <w:rFonts w:cs="Arial"/>
                <w:sz w:val="18"/>
                <w:szCs w:val="18"/>
                <w:lang w:eastAsia="en-AU"/>
              </w:rPr>
              <w:t>There is n</w:t>
            </w:r>
            <w:r w:rsidR="007C58D4" w:rsidRPr="00F22B3C">
              <w:rPr>
                <w:rFonts w:cs="Arial"/>
                <w:sz w:val="18"/>
                <w:szCs w:val="18"/>
                <w:lang w:eastAsia="en-AU"/>
              </w:rPr>
              <w:t>o illegal</w:t>
            </w:r>
            <w:r w:rsidRPr="00F22B3C">
              <w:rPr>
                <w:rFonts w:cs="Arial"/>
                <w:sz w:val="18"/>
                <w:szCs w:val="18"/>
                <w:lang w:eastAsia="en-AU"/>
              </w:rPr>
              <w:t xml:space="preserve">, </w:t>
            </w:r>
            <w:r w:rsidR="007C58D4" w:rsidRPr="00F22B3C">
              <w:rPr>
                <w:rFonts w:cs="Arial"/>
                <w:sz w:val="18"/>
                <w:szCs w:val="18"/>
                <w:lang w:eastAsia="en-AU"/>
              </w:rPr>
              <w:t xml:space="preserve">recreational </w:t>
            </w:r>
            <w:r w:rsidRPr="00F22B3C">
              <w:rPr>
                <w:rFonts w:cs="Arial"/>
                <w:sz w:val="18"/>
                <w:szCs w:val="18"/>
                <w:lang w:eastAsia="en-AU"/>
              </w:rPr>
              <w:t xml:space="preserve">or traditional </w:t>
            </w:r>
            <w:r w:rsidR="007C58D4" w:rsidRPr="00F22B3C">
              <w:rPr>
                <w:rFonts w:cs="Arial"/>
                <w:sz w:val="18"/>
                <w:szCs w:val="18"/>
                <w:lang w:eastAsia="en-AU"/>
              </w:rPr>
              <w:t>catch.</w:t>
            </w:r>
          </w:p>
          <w:p w14:paraId="39A96BFD" w14:textId="77777777" w:rsidR="007C58D4" w:rsidRPr="00F22B3C" w:rsidRDefault="007C58D4" w:rsidP="00B732E1">
            <w:pPr>
              <w:pStyle w:val="BodyText1"/>
              <w:spacing w:before="60" w:after="60" w:line="240" w:lineRule="auto"/>
              <w:jc w:val="left"/>
              <w:rPr>
                <w:rFonts w:cs="Arial"/>
                <w:sz w:val="18"/>
                <w:szCs w:val="18"/>
                <w:lang w:eastAsia="en-AU"/>
              </w:rPr>
            </w:pPr>
            <w:r w:rsidRPr="00F22B3C">
              <w:rPr>
                <w:rFonts w:cs="Arial"/>
                <w:sz w:val="18"/>
                <w:szCs w:val="18"/>
                <w:lang w:eastAsia="en-AU"/>
              </w:rPr>
              <w:t xml:space="preserve">The prawn stocks within this fishery are straddling stocks between PNG and Australian waters. PNG operators do not currently actively fish in either PNG or Australian waters. </w:t>
            </w:r>
          </w:p>
          <w:p w14:paraId="7647E613" w14:textId="33A09CC2" w:rsidR="008F221C" w:rsidRPr="00F22B3C" w:rsidRDefault="007C58D4" w:rsidP="00B732E1">
            <w:pPr>
              <w:pStyle w:val="BodyText1"/>
              <w:spacing w:before="60" w:after="60" w:line="240" w:lineRule="auto"/>
              <w:jc w:val="left"/>
              <w:rPr>
                <w:rFonts w:cs="Arial"/>
                <w:sz w:val="18"/>
                <w:szCs w:val="18"/>
                <w:lang w:eastAsia="en-AU"/>
              </w:rPr>
            </w:pPr>
            <w:r w:rsidRPr="00F22B3C">
              <w:rPr>
                <w:rFonts w:eastAsia="Calibri" w:cs="Arial"/>
                <w:sz w:val="18"/>
                <w:szCs w:val="18"/>
              </w:rPr>
              <w:t>Tiger prawns, endeavour prawns and king prawns are also caught in the Northern Prawn Fishery. Tagging studies indicate these are different stocks and home range of these species is thought to be small and mixing unlikely.</w:t>
            </w:r>
          </w:p>
        </w:tc>
      </w:tr>
      <w:tr w:rsidR="00885298" w:rsidRPr="00F22B3C" w14:paraId="4048E040" w14:textId="77777777" w:rsidTr="007C7223">
        <w:trPr>
          <w:cantSplit/>
        </w:trPr>
        <w:tc>
          <w:tcPr>
            <w:tcW w:w="5098" w:type="dxa"/>
            <w:gridSpan w:val="2"/>
          </w:tcPr>
          <w:p w14:paraId="1E766E2B" w14:textId="2AAE2DD6" w:rsidR="00885298" w:rsidRPr="00F22B3C" w:rsidRDefault="00885298" w:rsidP="00B732E1">
            <w:pPr>
              <w:spacing w:before="60" w:after="60" w:line="240" w:lineRule="auto"/>
              <w:rPr>
                <w:rFonts w:cs="Arial"/>
                <w:sz w:val="18"/>
                <w:szCs w:val="18"/>
              </w:rPr>
            </w:pPr>
            <w:r w:rsidRPr="00F22B3C">
              <w:rPr>
                <w:rFonts w:cs="Arial"/>
                <w:b/>
                <w:bCs/>
                <w:i/>
                <w:iCs/>
                <w:sz w:val="18"/>
                <w:szCs w:val="18"/>
              </w:rPr>
              <w:t xml:space="preserve">1.1.5 </w:t>
            </w:r>
            <w:r w:rsidRPr="00F22B3C">
              <w:rPr>
                <w:rFonts w:cs="Arial"/>
                <w:sz w:val="18"/>
                <w:szCs w:val="18"/>
              </w:rPr>
              <w:t>There is a sound estimate of the potential productivity of the fished stock</w:t>
            </w:r>
            <w:r w:rsidR="00CA3D28" w:rsidRPr="00F22B3C">
              <w:rPr>
                <w:rFonts w:cs="Arial"/>
                <w:sz w:val="18"/>
                <w:szCs w:val="18"/>
              </w:rPr>
              <w:t>(</w:t>
            </w:r>
            <w:r w:rsidRPr="00F22B3C">
              <w:rPr>
                <w:rFonts w:cs="Arial"/>
                <w:sz w:val="18"/>
                <w:szCs w:val="18"/>
              </w:rPr>
              <w:t>s</w:t>
            </w:r>
            <w:r w:rsidR="00CA3D28" w:rsidRPr="00F22B3C">
              <w:rPr>
                <w:rFonts w:cs="Arial"/>
                <w:sz w:val="18"/>
                <w:szCs w:val="18"/>
              </w:rPr>
              <w:t>)</w:t>
            </w:r>
            <w:r w:rsidRPr="00F22B3C">
              <w:rPr>
                <w:rFonts w:cs="Arial"/>
                <w:sz w:val="18"/>
                <w:szCs w:val="18"/>
              </w:rPr>
              <w:t xml:space="preserve"> and the prop</w:t>
            </w:r>
            <w:r w:rsidR="007C7223" w:rsidRPr="00F22B3C">
              <w:rPr>
                <w:rFonts w:cs="Arial"/>
                <w:sz w:val="18"/>
                <w:szCs w:val="18"/>
              </w:rPr>
              <w:t>ortion that could be harvested.</w:t>
            </w:r>
          </w:p>
        </w:tc>
        <w:tc>
          <w:tcPr>
            <w:tcW w:w="9214" w:type="dxa"/>
            <w:shd w:val="clear" w:color="auto" w:fill="FFC000"/>
          </w:tcPr>
          <w:p w14:paraId="396CA970" w14:textId="12E0308B" w:rsidR="00885298" w:rsidRPr="00F22B3C" w:rsidRDefault="00885298" w:rsidP="00B732E1">
            <w:pPr>
              <w:spacing w:before="60" w:after="60" w:line="240" w:lineRule="auto"/>
              <w:rPr>
                <w:rFonts w:cs="Arial"/>
                <w:sz w:val="18"/>
                <w:szCs w:val="18"/>
              </w:rPr>
            </w:pPr>
            <w:r w:rsidRPr="00F22B3C">
              <w:rPr>
                <w:rFonts w:cs="Arial"/>
                <w:b/>
                <w:sz w:val="18"/>
                <w:szCs w:val="18"/>
              </w:rPr>
              <w:t>Partially meets</w:t>
            </w:r>
            <w:r w:rsidR="002A6802">
              <w:rPr>
                <w:rFonts w:cs="Arial"/>
                <w:b/>
                <w:sz w:val="18"/>
                <w:szCs w:val="18"/>
              </w:rPr>
              <w:br/>
            </w:r>
            <w:r w:rsidRPr="00F22B3C">
              <w:rPr>
                <w:rFonts w:cs="Arial"/>
                <w:sz w:val="18"/>
                <w:szCs w:val="18"/>
              </w:rPr>
              <w:t>Productivity is being estimated</w:t>
            </w:r>
            <w:r w:rsidR="00044F18" w:rsidRPr="00F22B3C">
              <w:rPr>
                <w:rFonts w:cs="Arial"/>
                <w:sz w:val="18"/>
                <w:szCs w:val="18"/>
              </w:rPr>
              <w:t xml:space="preserve"> based on 2006 stock assessment and low effort in the fishery</w:t>
            </w:r>
            <w:r w:rsidRPr="00F22B3C">
              <w:rPr>
                <w:rFonts w:cs="Arial"/>
                <w:sz w:val="18"/>
                <w:szCs w:val="18"/>
              </w:rPr>
              <w:t xml:space="preserve">. </w:t>
            </w:r>
          </w:p>
          <w:p w14:paraId="18AD0295" w14:textId="72D9C3CB" w:rsidR="00885298" w:rsidRPr="00F22B3C" w:rsidRDefault="00891FCB" w:rsidP="009E289C">
            <w:pPr>
              <w:spacing w:before="60" w:after="60" w:line="240" w:lineRule="auto"/>
              <w:rPr>
                <w:rFonts w:cs="Arial"/>
                <w:sz w:val="18"/>
                <w:szCs w:val="18"/>
              </w:rPr>
            </w:pPr>
            <w:r w:rsidRPr="00F22B3C">
              <w:rPr>
                <w:rFonts w:cs="Arial"/>
                <w:sz w:val="18"/>
                <w:szCs w:val="18"/>
              </w:rPr>
              <w:t xml:space="preserve">Next stock assessment </w:t>
            </w:r>
            <w:r w:rsidR="004933EA" w:rsidRPr="00F22B3C">
              <w:rPr>
                <w:rFonts w:cs="Arial"/>
                <w:sz w:val="18"/>
                <w:szCs w:val="18"/>
              </w:rPr>
              <w:t>anticipated</w:t>
            </w:r>
            <w:r w:rsidRPr="00F22B3C">
              <w:rPr>
                <w:rFonts w:cs="Arial"/>
                <w:sz w:val="18"/>
                <w:szCs w:val="18"/>
              </w:rPr>
              <w:t xml:space="preserve"> 2018</w:t>
            </w:r>
            <w:r w:rsidR="009E289C">
              <w:rPr>
                <w:rFonts w:cs="Arial"/>
                <w:sz w:val="18"/>
                <w:szCs w:val="18"/>
              </w:rPr>
              <w:t>–</w:t>
            </w:r>
            <w:r w:rsidRPr="00F22B3C">
              <w:rPr>
                <w:rFonts w:cs="Arial"/>
                <w:sz w:val="18"/>
                <w:szCs w:val="18"/>
              </w:rPr>
              <w:t>19 (brown tiger prawn).</w:t>
            </w:r>
          </w:p>
        </w:tc>
      </w:tr>
      <w:tr w:rsidR="007C7223" w:rsidRPr="00F22B3C" w14:paraId="1899C332" w14:textId="77777777" w:rsidTr="007C7223">
        <w:trPr>
          <w:cantSplit/>
        </w:trPr>
        <w:tc>
          <w:tcPr>
            <w:tcW w:w="14312" w:type="dxa"/>
            <w:gridSpan w:val="3"/>
            <w:shd w:val="clear" w:color="auto" w:fill="DAEEF3"/>
          </w:tcPr>
          <w:p w14:paraId="64D9F506" w14:textId="2EAE0EB9" w:rsidR="007C7223" w:rsidRPr="00F22B3C" w:rsidRDefault="007C7223" w:rsidP="00B732E1">
            <w:pPr>
              <w:spacing w:before="60" w:after="60" w:line="240" w:lineRule="auto"/>
              <w:rPr>
                <w:rFonts w:cs="Arial"/>
                <w:b/>
                <w:bCs/>
                <w:i/>
                <w:iCs/>
                <w:sz w:val="18"/>
                <w:szCs w:val="18"/>
              </w:rPr>
            </w:pPr>
            <w:r w:rsidRPr="00F22B3C">
              <w:rPr>
                <w:rFonts w:cs="Arial"/>
                <w:b/>
                <w:bCs/>
                <w:i/>
                <w:iCs/>
                <w:sz w:val="18"/>
                <w:szCs w:val="18"/>
              </w:rPr>
              <w:t xml:space="preserve">Management responses </w:t>
            </w:r>
          </w:p>
        </w:tc>
      </w:tr>
      <w:tr w:rsidR="007C7223" w:rsidRPr="00F22B3C" w14:paraId="376EE6EC" w14:textId="77777777" w:rsidTr="007C7223">
        <w:trPr>
          <w:cantSplit/>
        </w:trPr>
        <w:tc>
          <w:tcPr>
            <w:tcW w:w="5098" w:type="dxa"/>
            <w:gridSpan w:val="2"/>
          </w:tcPr>
          <w:p w14:paraId="43C2C9A1" w14:textId="722DFA40" w:rsidR="007C7223" w:rsidRPr="002A6802" w:rsidRDefault="007C7223"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1.1.6 </w:t>
            </w:r>
            <w:r w:rsidRPr="00F22B3C">
              <w:rPr>
                <w:rFonts w:cs="Arial"/>
                <w:sz w:val="18"/>
                <w:szCs w:val="18"/>
              </w:rPr>
              <w:t>There are reference points (target and/or limit), that trigger management actions including a biological bottom line and/or a catch or effort upper limit beyond which</w:t>
            </w:r>
            <w:r w:rsidR="002A6802">
              <w:rPr>
                <w:rFonts w:cs="Arial"/>
                <w:sz w:val="18"/>
                <w:szCs w:val="18"/>
              </w:rPr>
              <w:t xml:space="preserve"> the stock should not be taken.</w:t>
            </w:r>
          </w:p>
        </w:tc>
        <w:tc>
          <w:tcPr>
            <w:tcW w:w="9214" w:type="dxa"/>
            <w:shd w:val="clear" w:color="auto" w:fill="92D050"/>
          </w:tcPr>
          <w:p w14:paraId="6DDC4C7A" w14:textId="15DA2D4C" w:rsidR="007C7223" w:rsidRPr="00F22B3C" w:rsidRDefault="007C7223"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 xml:space="preserve">Effort and target reference points are prescribed in the Harvest Strategy for the Torres Strait Prawn Fishery 2011. </w:t>
            </w:r>
          </w:p>
        </w:tc>
      </w:tr>
      <w:tr w:rsidR="007C7223" w:rsidRPr="00F22B3C" w14:paraId="5BF0812E" w14:textId="77777777" w:rsidTr="007C7223">
        <w:trPr>
          <w:cantSplit/>
        </w:trPr>
        <w:tc>
          <w:tcPr>
            <w:tcW w:w="5098" w:type="dxa"/>
            <w:gridSpan w:val="2"/>
          </w:tcPr>
          <w:p w14:paraId="21670475" w14:textId="55A88F45" w:rsidR="007C7223" w:rsidRPr="00F22B3C" w:rsidRDefault="007C7223" w:rsidP="00B732E1">
            <w:pPr>
              <w:spacing w:before="60" w:after="60" w:line="240" w:lineRule="auto"/>
              <w:rPr>
                <w:rFonts w:cs="Arial"/>
                <w:sz w:val="18"/>
                <w:szCs w:val="18"/>
              </w:rPr>
            </w:pPr>
            <w:r w:rsidRPr="00F22B3C">
              <w:rPr>
                <w:rFonts w:cs="Arial"/>
                <w:b/>
                <w:bCs/>
                <w:i/>
                <w:iCs/>
                <w:sz w:val="18"/>
                <w:szCs w:val="18"/>
              </w:rPr>
              <w:t xml:space="preserve">1.1.7 </w:t>
            </w:r>
            <w:r w:rsidRPr="00F22B3C">
              <w:rPr>
                <w:rFonts w:cs="Arial"/>
                <w:sz w:val="18"/>
                <w:szCs w:val="18"/>
              </w:rPr>
              <w:t xml:space="preserve">There are management strategies in place capable of controlling the level of take. </w:t>
            </w:r>
          </w:p>
        </w:tc>
        <w:tc>
          <w:tcPr>
            <w:tcW w:w="9214" w:type="dxa"/>
            <w:shd w:val="clear" w:color="auto" w:fill="92D050"/>
          </w:tcPr>
          <w:p w14:paraId="3AF6061C" w14:textId="7ADFEE13" w:rsidR="007C7223" w:rsidRPr="00F22B3C" w:rsidRDefault="007C7223"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Input controls including limited entry (max 61 boats), individual transferable effort units, TAE on fishing nights, gear restrictions, time and area closures and vessel length restrictions.</w:t>
            </w:r>
          </w:p>
          <w:p w14:paraId="0B552170" w14:textId="77777777" w:rsidR="007C7223" w:rsidRPr="00F22B3C" w:rsidRDefault="007C7223" w:rsidP="00B732E1">
            <w:pPr>
              <w:pStyle w:val="BodyText1"/>
              <w:spacing w:before="60" w:after="60" w:line="240" w:lineRule="auto"/>
              <w:jc w:val="left"/>
              <w:rPr>
                <w:rFonts w:cs="Arial"/>
                <w:sz w:val="18"/>
                <w:szCs w:val="18"/>
              </w:rPr>
            </w:pPr>
            <w:r w:rsidRPr="00F22B3C">
              <w:rPr>
                <w:rFonts w:cs="Arial"/>
                <w:sz w:val="18"/>
                <w:szCs w:val="18"/>
              </w:rPr>
              <w:t>Harvest strategy triggers points implement decision rules to ensure ongoing sustainability of target stocks within the fishery.</w:t>
            </w:r>
          </w:p>
        </w:tc>
      </w:tr>
      <w:tr w:rsidR="007C7223" w:rsidRPr="00F22B3C" w14:paraId="0AF07436" w14:textId="77777777" w:rsidTr="007C7223">
        <w:trPr>
          <w:cantSplit/>
        </w:trPr>
        <w:tc>
          <w:tcPr>
            <w:tcW w:w="5098" w:type="dxa"/>
            <w:gridSpan w:val="2"/>
          </w:tcPr>
          <w:p w14:paraId="5EDBF326" w14:textId="7BAC88E1" w:rsidR="007C7223" w:rsidRPr="00F22B3C" w:rsidRDefault="007C7223" w:rsidP="00B732E1">
            <w:pPr>
              <w:autoSpaceDE w:val="0"/>
              <w:autoSpaceDN w:val="0"/>
              <w:adjustRightInd w:val="0"/>
              <w:spacing w:before="60" w:after="60" w:line="240" w:lineRule="auto"/>
              <w:rPr>
                <w:rFonts w:cs="Arial"/>
                <w:sz w:val="18"/>
                <w:szCs w:val="18"/>
              </w:rPr>
            </w:pPr>
            <w:r w:rsidRPr="00F22B3C">
              <w:rPr>
                <w:rFonts w:cs="Arial"/>
                <w:b/>
                <w:bCs/>
                <w:i/>
                <w:iCs/>
                <w:sz w:val="18"/>
                <w:szCs w:val="18"/>
              </w:rPr>
              <w:lastRenderedPageBreak/>
              <w:t xml:space="preserve">1.1.8 </w:t>
            </w:r>
            <w:r w:rsidRPr="00F22B3C">
              <w:rPr>
                <w:rFonts w:cs="Arial"/>
                <w:sz w:val="18"/>
                <w:szCs w:val="18"/>
              </w:rPr>
              <w:t xml:space="preserve">Fishing is conducted in a manner that does not threaten stocks of </w:t>
            </w:r>
            <w:proofErr w:type="spellStart"/>
            <w:r w:rsidRPr="00F22B3C">
              <w:rPr>
                <w:rFonts w:cs="Arial"/>
                <w:sz w:val="18"/>
                <w:szCs w:val="18"/>
              </w:rPr>
              <w:t>byproduct</w:t>
            </w:r>
            <w:proofErr w:type="spellEnd"/>
            <w:r w:rsidRPr="00F22B3C">
              <w:rPr>
                <w:rFonts w:cs="Arial"/>
                <w:sz w:val="18"/>
                <w:szCs w:val="18"/>
              </w:rPr>
              <w:t xml:space="preserve"> species.</w:t>
            </w:r>
          </w:p>
        </w:tc>
        <w:tc>
          <w:tcPr>
            <w:tcW w:w="9214" w:type="dxa"/>
            <w:shd w:val="clear" w:color="auto" w:fill="92D050"/>
          </w:tcPr>
          <w:p w14:paraId="5FE12478" w14:textId="70FA4BD2" w:rsidR="007C7223" w:rsidRPr="00F22B3C" w:rsidRDefault="007C7223"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 xml:space="preserve">Level 1 </w:t>
            </w:r>
            <w:r w:rsidR="00553488" w:rsidRPr="00F22B3C">
              <w:rPr>
                <w:rFonts w:cs="Arial"/>
                <w:sz w:val="18"/>
                <w:szCs w:val="18"/>
              </w:rPr>
              <w:t>Ecological Risk Assessment</w:t>
            </w:r>
            <w:r w:rsidRPr="00F22B3C">
              <w:rPr>
                <w:rFonts w:cs="Arial"/>
                <w:sz w:val="18"/>
                <w:szCs w:val="18"/>
              </w:rPr>
              <w:t xml:space="preserve"> (SICA) found that </w:t>
            </w:r>
            <w:proofErr w:type="spellStart"/>
            <w:r w:rsidRPr="00F22B3C">
              <w:rPr>
                <w:rFonts w:cs="Arial"/>
                <w:sz w:val="18"/>
                <w:szCs w:val="18"/>
              </w:rPr>
              <w:t>byproduct</w:t>
            </w:r>
            <w:proofErr w:type="spellEnd"/>
            <w:r w:rsidRPr="00F22B3C">
              <w:rPr>
                <w:rFonts w:cs="Arial"/>
                <w:sz w:val="18"/>
                <w:szCs w:val="18"/>
              </w:rPr>
              <w:t xml:space="preserve"> species were found to be at moderate or higher risk to the impacts of commercial fishing operations, however, a higher level </w:t>
            </w:r>
            <w:r w:rsidR="00553488" w:rsidRPr="00F22B3C">
              <w:rPr>
                <w:rFonts w:cs="Arial"/>
                <w:sz w:val="18"/>
                <w:szCs w:val="18"/>
              </w:rPr>
              <w:t xml:space="preserve">risk assessment </w:t>
            </w:r>
            <w:r w:rsidRPr="00F22B3C">
              <w:rPr>
                <w:rFonts w:cs="Arial"/>
                <w:sz w:val="18"/>
                <w:szCs w:val="18"/>
              </w:rPr>
              <w:t xml:space="preserve">has not been conducted as risk to species considered low given the low levels of effort in the fishery. </w:t>
            </w:r>
          </w:p>
          <w:p w14:paraId="5B40EFE0" w14:textId="77777777" w:rsidR="007C7223" w:rsidRPr="00F22B3C" w:rsidRDefault="007C7223" w:rsidP="00B732E1">
            <w:pPr>
              <w:spacing w:before="60" w:after="60" w:line="240" w:lineRule="auto"/>
              <w:rPr>
                <w:rFonts w:cs="Arial"/>
                <w:sz w:val="18"/>
                <w:szCs w:val="18"/>
              </w:rPr>
            </w:pPr>
            <w:r w:rsidRPr="00F22B3C">
              <w:rPr>
                <w:rFonts w:cs="Arial"/>
                <w:sz w:val="18"/>
                <w:szCs w:val="18"/>
              </w:rPr>
              <w:t>Red spot king prawn (</w:t>
            </w:r>
            <w:proofErr w:type="spellStart"/>
            <w:r w:rsidRPr="00F22B3C">
              <w:rPr>
                <w:rFonts w:cs="Arial"/>
                <w:i/>
                <w:sz w:val="18"/>
                <w:szCs w:val="18"/>
              </w:rPr>
              <w:t>Melicertus</w:t>
            </w:r>
            <w:proofErr w:type="spellEnd"/>
            <w:r w:rsidRPr="00F22B3C">
              <w:rPr>
                <w:rFonts w:cs="Arial"/>
                <w:i/>
                <w:sz w:val="18"/>
                <w:szCs w:val="18"/>
              </w:rPr>
              <w:t xml:space="preserve"> </w:t>
            </w:r>
            <w:proofErr w:type="spellStart"/>
            <w:r w:rsidRPr="00F22B3C">
              <w:rPr>
                <w:rFonts w:cs="Arial"/>
                <w:i/>
                <w:sz w:val="18"/>
                <w:szCs w:val="18"/>
              </w:rPr>
              <w:t>longistylus</w:t>
            </w:r>
            <w:proofErr w:type="spellEnd"/>
            <w:r w:rsidRPr="00F22B3C">
              <w:rPr>
                <w:rFonts w:cs="Arial"/>
                <w:sz w:val="18"/>
                <w:szCs w:val="18"/>
              </w:rPr>
              <w:t xml:space="preserve">) is the primary </w:t>
            </w:r>
            <w:proofErr w:type="spellStart"/>
            <w:r w:rsidRPr="00F22B3C">
              <w:rPr>
                <w:rFonts w:cs="Arial"/>
                <w:sz w:val="18"/>
                <w:szCs w:val="18"/>
              </w:rPr>
              <w:t>byproduct</w:t>
            </w:r>
            <w:proofErr w:type="spellEnd"/>
            <w:r w:rsidRPr="00F22B3C">
              <w:rPr>
                <w:rFonts w:cs="Arial"/>
                <w:sz w:val="18"/>
                <w:szCs w:val="18"/>
              </w:rPr>
              <w:t xml:space="preserve"> species.</w:t>
            </w:r>
          </w:p>
          <w:p w14:paraId="653F4DDF" w14:textId="77777777" w:rsidR="007C7223" w:rsidRPr="00F22B3C" w:rsidRDefault="007C7223" w:rsidP="00B732E1">
            <w:pPr>
              <w:spacing w:before="60" w:after="60" w:line="240" w:lineRule="auto"/>
              <w:rPr>
                <w:rFonts w:cs="Arial"/>
                <w:sz w:val="18"/>
                <w:szCs w:val="18"/>
              </w:rPr>
            </w:pPr>
            <w:r w:rsidRPr="00F22B3C">
              <w:rPr>
                <w:rFonts w:cs="Arial"/>
                <w:sz w:val="18"/>
                <w:szCs w:val="18"/>
              </w:rPr>
              <w:t xml:space="preserve">Other </w:t>
            </w:r>
            <w:proofErr w:type="spellStart"/>
            <w:r w:rsidRPr="00F22B3C">
              <w:rPr>
                <w:rFonts w:cs="Arial"/>
                <w:sz w:val="18"/>
                <w:szCs w:val="18"/>
              </w:rPr>
              <w:t>byproduct</w:t>
            </w:r>
            <w:proofErr w:type="spellEnd"/>
            <w:r w:rsidRPr="00F22B3C">
              <w:rPr>
                <w:rFonts w:cs="Arial"/>
                <w:sz w:val="18"/>
                <w:szCs w:val="18"/>
              </w:rPr>
              <w:t xml:space="preserve"> species include slipper lobster (</w:t>
            </w:r>
            <w:proofErr w:type="spellStart"/>
            <w:r w:rsidRPr="00F22B3C">
              <w:rPr>
                <w:rFonts w:cs="Arial"/>
                <w:i/>
                <w:sz w:val="18"/>
                <w:szCs w:val="18"/>
              </w:rPr>
              <w:t>Scyllarides</w:t>
            </w:r>
            <w:proofErr w:type="spellEnd"/>
            <w:r w:rsidRPr="00F22B3C">
              <w:rPr>
                <w:rFonts w:cs="Arial"/>
                <w:i/>
                <w:sz w:val="18"/>
                <w:szCs w:val="18"/>
              </w:rPr>
              <w:t xml:space="preserve"> </w:t>
            </w:r>
            <w:r w:rsidRPr="00F22B3C">
              <w:rPr>
                <w:rFonts w:cs="Arial"/>
                <w:sz w:val="18"/>
                <w:szCs w:val="18"/>
              </w:rPr>
              <w:t>spp.), Moreton Bay bugs (</w:t>
            </w:r>
            <w:proofErr w:type="spellStart"/>
            <w:r w:rsidRPr="00F22B3C">
              <w:rPr>
                <w:rFonts w:cs="Arial"/>
                <w:i/>
                <w:sz w:val="18"/>
                <w:szCs w:val="18"/>
              </w:rPr>
              <w:t>Thenus</w:t>
            </w:r>
            <w:proofErr w:type="spellEnd"/>
            <w:r w:rsidRPr="00F22B3C">
              <w:rPr>
                <w:rFonts w:cs="Arial"/>
                <w:sz w:val="18"/>
                <w:szCs w:val="18"/>
              </w:rPr>
              <w:t xml:space="preserve"> spp.), octopus (</w:t>
            </w:r>
            <w:proofErr w:type="spellStart"/>
            <w:r w:rsidRPr="00F22B3C">
              <w:rPr>
                <w:rFonts w:cs="Arial"/>
                <w:sz w:val="18"/>
                <w:szCs w:val="18"/>
              </w:rPr>
              <w:t>Octopodidae</w:t>
            </w:r>
            <w:proofErr w:type="spellEnd"/>
            <w:r w:rsidRPr="00F22B3C">
              <w:rPr>
                <w:rFonts w:cs="Arial"/>
                <w:sz w:val="18"/>
                <w:szCs w:val="18"/>
              </w:rPr>
              <w:t>), cuttlefish (</w:t>
            </w:r>
            <w:r w:rsidRPr="00F22B3C">
              <w:rPr>
                <w:rFonts w:cs="Arial"/>
                <w:i/>
                <w:sz w:val="18"/>
                <w:szCs w:val="18"/>
              </w:rPr>
              <w:t xml:space="preserve">Sepia </w:t>
            </w:r>
            <w:r w:rsidRPr="00F22B3C">
              <w:rPr>
                <w:rFonts w:cs="Arial"/>
                <w:sz w:val="18"/>
                <w:szCs w:val="18"/>
              </w:rPr>
              <w:t>spp.) and squid (</w:t>
            </w:r>
            <w:proofErr w:type="spellStart"/>
            <w:r w:rsidRPr="00F22B3C">
              <w:rPr>
                <w:rFonts w:cs="Arial"/>
                <w:sz w:val="18"/>
                <w:szCs w:val="18"/>
              </w:rPr>
              <w:t>Teuthoidea</w:t>
            </w:r>
            <w:proofErr w:type="spellEnd"/>
            <w:r w:rsidRPr="00F22B3C">
              <w:rPr>
                <w:rFonts w:cs="Arial"/>
                <w:sz w:val="18"/>
                <w:szCs w:val="18"/>
              </w:rPr>
              <w:t>).</w:t>
            </w:r>
          </w:p>
          <w:p w14:paraId="489B5A9F" w14:textId="77777777" w:rsidR="007C7223" w:rsidRPr="00F22B3C" w:rsidRDefault="007C7223" w:rsidP="00B732E1">
            <w:pPr>
              <w:spacing w:before="60" w:after="60" w:line="240" w:lineRule="auto"/>
              <w:rPr>
                <w:rFonts w:cs="Arial"/>
                <w:sz w:val="18"/>
                <w:szCs w:val="18"/>
                <w:highlight w:val="yellow"/>
              </w:rPr>
            </w:pPr>
            <w:r w:rsidRPr="00F22B3C">
              <w:rPr>
                <w:rFonts w:cs="Arial"/>
                <w:sz w:val="18"/>
                <w:szCs w:val="18"/>
              </w:rPr>
              <w:t>A sustainability assessment updated in 2013 (Pitcher, 2013) using 2011 data assessed the risks to benthos and bycatch were negligible or minimal but noted if should the fishery recover (to effort at 2005 levels) future management action may be required to ensure sustainability of all bycatch and benthos.</w:t>
            </w:r>
          </w:p>
        </w:tc>
      </w:tr>
      <w:tr w:rsidR="00885298" w:rsidRPr="00F22B3C" w14:paraId="7DD0C685" w14:textId="77777777" w:rsidTr="007C7223">
        <w:trPr>
          <w:cantSplit/>
        </w:trPr>
        <w:tc>
          <w:tcPr>
            <w:tcW w:w="14312" w:type="dxa"/>
            <w:gridSpan w:val="3"/>
            <w:shd w:val="clear" w:color="auto" w:fill="DAEEF3"/>
            <w:vAlign w:val="center"/>
          </w:tcPr>
          <w:p w14:paraId="42F64C0F" w14:textId="0C9CA041" w:rsidR="00885298" w:rsidRPr="00F22B3C" w:rsidRDefault="00885298" w:rsidP="00B732E1">
            <w:pPr>
              <w:spacing w:before="60" w:after="60" w:line="240" w:lineRule="auto"/>
              <w:rPr>
                <w:rFonts w:cs="Arial"/>
                <w:sz w:val="18"/>
                <w:szCs w:val="18"/>
              </w:rPr>
            </w:pPr>
            <w:r w:rsidRPr="00F22B3C">
              <w:rPr>
                <w:rFonts w:cs="Arial"/>
                <w:sz w:val="18"/>
                <w:szCs w:val="18"/>
              </w:rPr>
              <w:t xml:space="preserve">(Guidelines 1.1.1 to 1.1.7 should be applied to </w:t>
            </w:r>
            <w:proofErr w:type="spellStart"/>
            <w:r w:rsidRPr="00F22B3C">
              <w:rPr>
                <w:rFonts w:cs="Arial"/>
                <w:sz w:val="18"/>
                <w:szCs w:val="18"/>
              </w:rPr>
              <w:t>byproduct</w:t>
            </w:r>
            <w:proofErr w:type="spellEnd"/>
            <w:r w:rsidRPr="00F22B3C">
              <w:rPr>
                <w:rFonts w:cs="Arial"/>
                <w:sz w:val="18"/>
                <w:szCs w:val="18"/>
              </w:rPr>
              <w:t xml:space="preserve"> species to an appropriate level) </w:t>
            </w:r>
          </w:p>
        </w:tc>
      </w:tr>
      <w:tr w:rsidR="00885298" w:rsidRPr="00F22B3C" w14:paraId="212453C8" w14:textId="77777777" w:rsidTr="007C7223">
        <w:trPr>
          <w:cantSplit/>
        </w:trPr>
        <w:tc>
          <w:tcPr>
            <w:tcW w:w="5070" w:type="dxa"/>
          </w:tcPr>
          <w:p w14:paraId="7C03A8D3" w14:textId="5FA028A6" w:rsidR="00885298" w:rsidRPr="00F22B3C" w:rsidRDefault="00885298"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1.1.9 </w:t>
            </w:r>
            <w:r w:rsidRPr="00F22B3C">
              <w:rPr>
                <w:rFonts w:cs="Arial"/>
                <w:sz w:val="18"/>
                <w:szCs w:val="18"/>
              </w:rPr>
              <w:t>The management response, considering uncertainties in the assessment and precautionary management actions, has a high chance of achieving the objective.</w:t>
            </w:r>
          </w:p>
        </w:tc>
        <w:tc>
          <w:tcPr>
            <w:tcW w:w="9242" w:type="dxa"/>
            <w:gridSpan w:val="2"/>
            <w:shd w:val="clear" w:color="auto" w:fill="92D050"/>
          </w:tcPr>
          <w:p w14:paraId="2AE7FEBD" w14:textId="1A0BD16F" w:rsidR="00885298" w:rsidRPr="00F22B3C" w:rsidRDefault="00885298"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Consi</w:t>
            </w:r>
            <w:r w:rsidR="007930F7" w:rsidRPr="00F22B3C">
              <w:rPr>
                <w:rFonts w:cs="Arial"/>
                <w:sz w:val="18"/>
                <w:szCs w:val="18"/>
              </w:rPr>
              <w:t>dered likely to meet objective.</w:t>
            </w:r>
          </w:p>
        </w:tc>
      </w:tr>
      <w:tr w:rsidR="00885298" w:rsidRPr="00F22B3C" w14:paraId="0C9F04F8" w14:textId="77777777" w:rsidTr="007C7223">
        <w:trPr>
          <w:cantSplit/>
        </w:trPr>
        <w:tc>
          <w:tcPr>
            <w:tcW w:w="14312" w:type="dxa"/>
            <w:gridSpan w:val="3"/>
            <w:shd w:val="clear" w:color="auto" w:fill="DAEEF3"/>
          </w:tcPr>
          <w:p w14:paraId="09AEDF33" w14:textId="77777777" w:rsidR="00885298" w:rsidRPr="00F22B3C" w:rsidRDefault="00885298" w:rsidP="00B732E1">
            <w:pPr>
              <w:spacing w:before="60" w:after="60" w:line="240" w:lineRule="auto"/>
              <w:rPr>
                <w:rFonts w:cs="Arial"/>
                <w:b/>
                <w:bCs/>
                <w:sz w:val="18"/>
                <w:szCs w:val="18"/>
              </w:rPr>
            </w:pPr>
            <w:r w:rsidRPr="00F22B3C">
              <w:rPr>
                <w:rFonts w:cs="Arial"/>
                <w:b/>
                <w:bCs/>
                <w:sz w:val="18"/>
                <w:szCs w:val="18"/>
              </w:rPr>
              <w:t>If overfished, go to Objective 2:</w:t>
            </w:r>
          </w:p>
          <w:p w14:paraId="14B55C34" w14:textId="77777777" w:rsidR="00885298" w:rsidRPr="00F22B3C" w:rsidRDefault="00885298" w:rsidP="00B732E1">
            <w:pPr>
              <w:spacing w:before="60" w:after="60" w:line="240" w:lineRule="auto"/>
              <w:rPr>
                <w:rFonts w:cs="Arial"/>
                <w:b/>
                <w:bCs/>
                <w:sz w:val="18"/>
                <w:szCs w:val="18"/>
              </w:rPr>
            </w:pPr>
            <w:r w:rsidRPr="00F22B3C">
              <w:rPr>
                <w:rFonts w:cs="Arial"/>
                <w:b/>
                <w:bCs/>
                <w:sz w:val="18"/>
                <w:szCs w:val="18"/>
              </w:rPr>
              <w:t>If not overfished, go to PRINCIPLE 2:</w:t>
            </w:r>
          </w:p>
        </w:tc>
      </w:tr>
      <w:tr w:rsidR="00885298" w:rsidRPr="00F22B3C" w14:paraId="2F68CDDE" w14:textId="77777777" w:rsidTr="007C7223">
        <w:trPr>
          <w:cantSplit/>
        </w:trPr>
        <w:tc>
          <w:tcPr>
            <w:tcW w:w="14312" w:type="dxa"/>
            <w:gridSpan w:val="3"/>
            <w:shd w:val="clear" w:color="auto" w:fill="B6DDE8"/>
          </w:tcPr>
          <w:p w14:paraId="4B8E5BE9" w14:textId="77777777" w:rsidR="00885298" w:rsidRPr="00F22B3C" w:rsidRDefault="00885298" w:rsidP="00B732E1">
            <w:pPr>
              <w:spacing w:before="60" w:after="60" w:line="240" w:lineRule="auto"/>
              <w:rPr>
                <w:rFonts w:cs="Arial"/>
                <w:b/>
                <w:bCs/>
                <w:sz w:val="18"/>
                <w:szCs w:val="18"/>
              </w:rPr>
            </w:pPr>
            <w:r w:rsidRPr="00F22B3C">
              <w:rPr>
                <w:rFonts w:cs="Arial"/>
                <w:b/>
                <w:bCs/>
                <w:sz w:val="18"/>
                <w:szCs w:val="18"/>
              </w:rPr>
              <w:t xml:space="preserve">Objective 2 - </w:t>
            </w:r>
            <w:r w:rsidRPr="00F22B3C">
              <w:rPr>
                <w:rFonts w:cs="Arial"/>
                <w:sz w:val="18"/>
                <w:szCs w:val="18"/>
              </w:rPr>
              <w:t xml:space="preserve">Where the fished stock(s) are below a defined reference point, the fishery will be managed to promote recovery to ecologically viable stock levels within nominated timeframes. </w:t>
            </w:r>
          </w:p>
        </w:tc>
      </w:tr>
      <w:tr w:rsidR="00885298" w:rsidRPr="00F22B3C" w14:paraId="5A281F6F" w14:textId="77777777" w:rsidTr="007C7223">
        <w:trPr>
          <w:cantSplit/>
        </w:trPr>
        <w:tc>
          <w:tcPr>
            <w:tcW w:w="14312" w:type="dxa"/>
            <w:gridSpan w:val="3"/>
            <w:shd w:val="clear" w:color="auto" w:fill="DAEEF3"/>
          </w:tcPr>
          <w:p w14:paraId="62AE776B" w14:textId="77777777" w:rsidR="00885298" w:rsidRPr="00F22B3C" w:rsidRDefault="00885298" w:rsidP="00B732E1">
            <w:pPr>
              <w:spacing w:before="60" w:after="60" w:line="240" w:lineRule="auto"/>
              <w:rPr>
                <w:rFonts w:cs="Arial"/>
                <w:b/>
                <w:bCs/>
                <w:i/>
                <w:iCs/>
                <w:sz w:val="18"/>
                <w:szCs w:val="18"/>
              </w:rPr>
            </w:pPr>
            <w:r w:rsidRPr="00F22B3C">
              <w:rPr>
                <w:rFonts w:cs="Arial"/>
                <w:b/>
                <w:bCs/>
                <w:i/>
                <w:iCs/>
                <w:sz w:val="18"/>
                <w:szCs w:val="18"/>
              </w:rPr>
              <w:t xml:space="preserve">Management responses </w:t>
            </w:r>
          </w:p>
        </w:tc>
      </w:tr>
      <w:tr w:rsidR="00885298" w:rsidRPr="00F22B3C" w14:paraId="184D1293" w14:textId="77777777" w:rsidTr="007C7223">
        <w:trPr>
          <w:cantSplit/>
        </w:trPr>
        <w:tc>
          <w:tcPr>
            <w:tcW w:w="5070" w:type="dxa"/>
            <w:tcBorders>
              <w:bottom w:val="single" w:sz="4" w:space="0" w:color="auto"/>
            </w:tcBorders>
          </w:tcPr>
          <w:p w14:paraId="5E60C242" w14:textId="2A888EF4" w:rsidR="00885298" w:rsidRPr="00F22B3C" w:rsidRDefault="00885298" w:rsidP="00B732E1">
            <w:pPr>
              <w:spacing w:before="60" w:after="60" w:line="240" w:lineRule="auto"/>
              <w:rPr>
                <w:rFonts w:cs="Arial"/>
                <w:sz w:val="18"/>
                <w:szCs w:val="18"/>
              </w:rPr>
            </w:pPr>
            <w:r w:rsidRPr="00F22B3C">
              <w:rPr>
                <w:rFonts w:cs="Arial"/>
                <w:b/>
                <w:bCs/>
                <w:i/>
                <w:iCs/>
                <w:sz w:val="18"/>
                <w:szCs w:val="18"/>
              </w:rPr>
              <w:t xml:space="preserve">1.2.1 </w:t>
            </w:r>
            <w:r w:rsidRPr="00F22B3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9242" w:type="dxa"/>
            <w:gridSpan w:val="2"/>
            <w:tcBorders>
              <w:bottom w:val="single" w:sz="4" w:space="0" w:color="auto"/>
            </w:tcBorders>
            <w:shd w:val="clear" w:color="auto" w:fill="auto"/>
          </w:tcPr>
          <w:p w14:paraId="33352159" w14:textId="25A1A2D5" w:rsidR="00885298" w:rsidRPr="00F22B3C" w:rsidRDefault="00885298" w:rsidP="00B732E1">
            <w:pPr>
              <w:spacing w:before="60" w:after="60" w:line="240" w:lineRule="auto"/>
              <w:rPr>
                <w:rFonts w:cs="Arial"/>
                <w:sz w:val="18"/>
                <w:szCs w:val="18"/>
              </w:rPr>
            </w:pPr>
            <w:r w:rsidRPr="00F22B3C">
              <w:rPr>
                <w:rFonts w:cs="Arial"/>
                <w:b/>
                <w:sz w:val="18"/>
                <w:szCs w:val="18"/>
              </w:rPr>
              <w:t>N</w:t>
            </w:r>
            <w:r w:rsidR="002A6802">
              <w:rPr>
                <w:rFonts w:cs="Arial"/>
                <w:b/>
                <w:sz w:val="18"/>
                <w:szCs w:val="18"/>
              </w:rPr>
              <w:t>ot applicable</w:t>
            </w:r>
            <w:r w:rsidR="002A6802">
              <w:rPr>
                <w:rFonts w:cs="Arial"/>
                <w:b/>
                <w:sz w:val="18"/>
                <w:szCs w:val="18"/>
              </w:rPr>
              <w:br/>
            </w:r>
            <w:r w:rsidRPr="00F22B3C">
              <w:rPr>
                <w:rFonts w:cs="Arial"/>
                <w:sz w:val="18"/>
                <w:szCs w:val="18"/>
              </w:rPr>
              <w:t xml:space="preserve">The target species, </w:t>
            </w:r>
            <w:r w:rsidR="00C545D5" w:rsidRPr="00F22B3C">
              <w:rPr>
                <w:rFonts w:cs="Arial"/>
                <w:sz w:val="18"/>
                <w:szCs w:val="18"/>
              </w:rPr>
              <w:t xml:space="preserve">brown tiger prawn </w:t>
            </w:r>
            <w:r w:rsidR="00E13DB8" w:rsidRPr="00F22B3C">
              <w:rPr>
                <w:rFonts w:cs="Arial"/>
                <w:sz w:val="18"/>
                <w:szCs w:val="18"/>
              </w:rPr>
              <w:t>and blue endeavour prawn are</w:t>
            </w:r>
            <w:r w:rsidR="00B83E58" w:rsidRPr="00F22B3C">
              <w:rPr>
                <w:rFonts w:cs="Arial"/>
                <w:sz w:val="18"/>
                <w:szCs w:val="18"/>
              </w:rPr>
              <w:t xml:space="preserve"> not considered overfished. </w:t>
            </w:r>
          </w:p>
        </w:tc>
      </w:tr>
      <w:tr w:rsidR="00885298" w:rsidRPr="00F22B3C" w14:paraId="2EF83BA1" w14:textId="77777777" w:rsidTr="007C7223">
        <w:trPr>
          <w:cantSplit/>
        </w:trPr>
        <w:tc>
          <w:tcPr>
            <w:tcW w:w="5070" w:type="dxa"/>
            <w:tcBorders>
              <w:bottom w:val="single" w:sz="4" w:space="0" w:color="auto"/>
            </w:tcBorders>
          </w:tcPr>
          <w:p w14:paraId="08F5A93D" w14:textId="727EB617" w:rsidR="00885298" w:rsidRPr="00F22B3C" w:rsidRDefault="00885298" w:rsidP="00B732E1">
            <w:pPr>
              <w:spacing w:before="60" w:after="60" w:line="240" w:lineRule="auto"/>
              <w:rPr>
                <w:rFonts w:cs="Arial"/>
                <w:sz w:val="18"/>
                <w:szCs w:val="18"/>
              </w:rPr>
            </w:pPr>
            <w:r w:rsidRPr="00F22B3C">
              <w:rPr>
                <w:rFonts w:cs="Arial"/>
                <w:b/>
                <w:bCs/>
                <w:i/>
                <w:iCs/>
                <w:sz w:val="18"/>
                <w:szCs w:val="18"/>
              </w:rPr>
              <w:t xml:space="preserve">1.2.2 </w:t>
            </w:r>
            <w:r w:rsidRPr="00F22B3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9242" w:type="dxa"/>
            <w:gridSpan w:val="2"/>
            <w:tcBorders>
              <w:bottom w:val="single" w:sz="4" w:space="0" w:color="auto"/>
            </w:tcBorders>
            <w:shd w:val="clear" w:color="auto" w:fill="auto"/>
          </w:tcPr>
          <w:p w14:paraId="536A457A" w14:textId="5335A047" w:rsidR="00885298" w:rsidRPr="00F22B3C" w:rsidRDefault="002A6802" w:rsidP="00B732E1">
            <w:pPr>
              <w:spacing w:before="60" w:after="60" w:line="240" w:lineRule="auto"/>
              <w:rPr>
                <w:rFonts w:cs="Arial"/>
                <w:sz w:val="18"/>
                <w:szCs w:val="18"/>
              </w:rPr>
            </w:pPr>
            <w:r w:rsidRPr="00F22B3C">
              <w:rPr>
                <w:rFonts w:cs="Arial"/>
                <w:b/>
                <w:sz w:val="18"/>
                <w:szCs w:val="18"/>
              </w:rPr>
              <w:t>N</w:t>
            </w:r>
            <w:r>
              <w:rPr>
                <w:rFonts w:cs="Arial"/>
                <w:b/>
                <w:sz w:val="18"/>
                <w:szCs w:val="18"/>
              </w:rPr>
              <w:t>ot applicable</w:t>
            </w:r>
            <w:r>
              <w:rPr>
                <w:rFonts w:cs="Arial"/>
                <w:b/>
                <w:sz w:val="18"/>
                <w:szCs w:val="18"/>
              </w:rPr>
              <w:br/>
            </w:r>
            <w:r w:rsidR="00044F18" w:rsidRPr="00F22B3C">
              <w:rPr>
                <w:rFonts w:cs="Arial"/>
                <w:sz w:val="18"/>
                <w:szCs w:val="18"/>
              </w:rPr>
              <w:t>The target species, brown tiger prawn and blue endeavour prawn</w:t>
            </w:r>
            <w:r w:rsidR="00B83E58" w:rsidRPr="00F22B3C">
              <w:rPr>
                <w:rFonts w:cs="Arial"/>
                <w:sz w:val="18"/>
                <w:szCs w:val="18"/>
              </w:rPr>
              <w:t xml:space="preserve"> are not considered overfished.</w:t>
            </w:r>
          </w:p>
        </w:tc>
      </w:tr>
    </w:tbl>
    <w:p w14:paraId="1F85BCC6" w14:textId="77777777" w:rsidR="002A6802" w:rsidRDefault="002A6802">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9242"/>
      </w:tblGrid>
      <w:tr w:rsidR="00885298" w:rsidRPr="00F22B3C" w14:paraId="3478AA51" w14:textId="77777777" w:rsidTr="007C7223">
        <w:trPr>
          <w:cantSplit/>
        </w:trPr>
        <w:tc>
          <w:tcPr>
            <w:tcW w:w="14312" w:type="dxa"/>
            <w:gridSpan w:val="2"/>
            <w:tcBorders>
              <w:top w:val="single" w:sz="4" w:space="0" w:color="auto"/>
            </w:tcBorders>
            <w:shd w:val="clear" w:color="auto" w:fill="B2A1C7"/>
          </w:tcPr>
          <w:p w14:paraId="1A25BAB6" w14:textId="28BAC0DE" w:rsidR="00885298" w:rsidRPr="00F22B3C" w:rsidRDefault="00885298" w:rsidP="00B732E1">
            <w:pPr>
              <w:autoSpaceDE w:val="0"/>
              <w:autoSpaceDN w:val="0"/>
              <w:adjustRightInd w:val="0"/>
              <w:spacing w:before="60" w:after="60" w:line="240" w:lineRule="auto"/>
              <w:rPr>
                <w:rFonts w:cs="Arial"/>
                <w:sz w:val="18"/>
                <w:szCs w:val="18"/>
              </w:rPr>
            </w:pPr>
            <w:r w:rsidRPr="00F22B3C">
              <w:rPr>
                <w:rFonts w:cs="Arial"/>
                <w:b/>
                <w:bCs/>
                <w:sz w:val="18"/>
                <w:szCs w:val="18"/>
              </w:rPr>
              <w:lastRenderedPageBreak/>
              <w:t xml:space="preserve">PRINCIPLE 2 - </w:t>
            </w:r>
            <w:r w:rsidRPr="00F22B3C">
              <w:rPr>
                <w:rFonts w:cs="Arial"/>
                <w:sz w:val="18"/>
                <w:szCs w:val="18"/>
              </w:rPr>
              <w:t>Fishing operations should be managed to minimise</w:t>
            </w:r>
            <w:r w:rsidR="00B83E58" w:rsidRPr="00F22B3C">
              <w:rPr>
                <w:rFonts w:cs="Arial"/>
                <w:sz w:val="18"/>
                <w:szCs w:val="18"/>
              </w:rPr>
              <w:t xml:space="preserve"> their impact on the structure, </w:t>
            </w:r>
            <w:r w:rsidRPr="00F22B3C">
              <w:rPr>
                <w:rFonts w:cs="Arial"/>
                <w:sz w:val="18"/>
                <w:szCs w:val="18"/>
              </w:rPr>
              <w:t>productivity, function and biological diversity of the ecosystem.</w:t>
            </w:r>
          </w:p>
        </w:tc>
      </w:tr>
      <w:tr w:rsidR="00885298" w:rsidRPr="00F22B3C" w14:paraId="001728B5" w14:textId="77777777" w:rsidTr="007C7223">
        <w:trPr>
          <w:cantSplit/>
        </w:trPr>
        <w:tc>
          <w:tcPr>
            <w:tcW w:w="14312" w:type="dxa"/>
            <w:gridSpan w:val="2"/>
            <w:shd w:val="clear" w:color="auto" w:fill="CCC0D9"/>
          </w:tcPr>
          <w:p w14:paraId="42B6F664" w14:textId="582DE5C5" w:rsidR="00885298" w:rsidRPr="00F22B3C" w:rsidRDefault="00885298" w:rsidP="00B732E1">
            <w:pPr>
              <w:autoSpaceDE w:val="0"/>
              <w:autoSpaceDN w:val="0"/>
              <w:adjustRightInd w:val="0"/>
              <w:spacing w:before="60" w:after="60" w:line="240" w:lineRule="auto"/>
              <w:rPr>
                <w:rFonts w:cs="Arial"/>
                <w:sz w:val="18"/>
                <w:szCs w:val="18"/>
              </w:rPr>
            </w:pPr>
            <w:r w:rsidRPr="00F22B3C">
              <w:rPr>
                <w:rFonts w:cs="Arial"/>
                <w:b/>
                <w:bCs/>
                <w:sz w:val="18"/>
                <w:szCs w:val="18"/>
              </w:rPr>
              <w:t xml:space="preserve">Objective 1 - </w:t>
            </w:r>
            <w:r w:rsidRPr="00F22B3C">
              <w:rPr>
                <w:rFonts w:cs="Arial"/>
                <w:sz w:val="18"/>
                <w:szCs w:val="18"/>
              </w:rPr>
              <w:t>The fishery is conducted in a manner</w:t>
            </w:r>
            <w:r w:rsidR="00B83E58" w:rsidRPr="00F22B3C">
              <w:rPr>
                <w:rFonts w:cs="Arial"/>
                <w:sz w:val="18"/>
                <w:szCs w:val="18"/>
              </w:rPr>
              <w:t xml:space="preserve"> that does not threaten bycatch </w:t>
            </w:r>
            <w:r w:rsidRPr="00F22B3C">
              <w:rPr>
                <w:rFonts w:cs="Arial"/>
                <w:sz w:val="18"/>
                <w:szCs w:val="18"/>
              </w:rPr>
              <w:t>species.</w:t>
            </w:r>
          </w:p>
        </w:tc>
      </w:tr>
      <w:tr w:rsidR="00885298" w:rsidRPr="00F22B3C" w14:paraId="648FF85D" w14:textId="77777777" w:rsidTr="007C7223">
        <w:trPr>
          <w:cantSplit/>
        </w:trPr>
        <w:tc>
          <w:tcPr>
            <w:tcW w:w="14312" w:type="dxa"/>
            <w:gridSpan w:val="2"/>
            <w:shd w:val="clear" w:color="auto" w:fill="E5DFEC"/>
          </w:tcPr>
          <w:p w14:paraId="13815B15" w14:textId="77777777" w:rsidR="00885298" w:rsidRPr="00F22B3C" w:rsidRDefault="00885298" w:rsidP="00B732E1">
            <w:pPr>
              <w:spacing w:before="60" w:after="60" w:line="240" w:lineRule="auto"/>
              <w:rPr>
                <w:rFonts w:cs="Arial"/>
                <w:b/>
                <w:bCs/>
                <w:i/>
                <w:iCs/>
                <w:sz w:val="18"/>
                <w:szCs w:val="18"/>
              </w:rPr>
            </w:pPr>
            <w:r w:rsidRPr="00F22B3C">
              <w:rPr>
                <w:rFonts w:cs="Arial"/>
                <w:b/>
                <w:bCs/>
                <w:i/>
                <w:iCs/>
                <w:sz w:val="18"/>
                <w:szCs w:val="18"/>
              </w:rPr>
              <w:t>Information requirements</w:t>
            </w:r>
          </w:p>
        </w:tc>
      </w:tr>
      <w:tr w:rsidR="00885298" w:rsidRPr="00F22B3C" w14:paraId="45188AC2" w14:textId="77777777" w:rsidTr="007C7223">
        <w:trPr>
          <w:cantSplit/>
        </w:trPr>
        <w:tc>
          <w:tcPr>
            <w:tcW w:w="5070" w:type="dxa"/>
          </w:tcPr>
          <w:p w14:paraId="380E5BC2" w14:textId="1A983F56" w:rsidR="00885298" w:rsidRPr="00F22B3C" w:rsidRDefault="00885298"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2.1.1 </w:t>
            </w:r>
            <w:r w:rsidRPr="00F22B3C">
              <w:rPr>
                <w:rFonts w:cs="Arial"/>
                <w:sz w:val="18"/>
                <w:szCs w:val="18"/>
              </w:rPr>
              <w:t>Reliable information, appropriate to the scale of the fishery, is collected on the composition and abundance of bycatch.</w:t>
            </w:r>
          </w:p>
        </w:tc>
        <w:tc>
          <w:tcPr>
            <w:tcW w:w="9242" w:type="dxa"/>
            <w:shd w:val="clear" w:color="auto" w:fill="FFC000"/>
          </w:tcPr>
          <w:p w14:paraId="605E86A3" w14:textId="59EA1FBF" w:rsidR="00B83E58" w:rsidRPr="00F22B3C" w:rsidRDefault="00C82195" w:rsidP="00B732E1">
            <w:pPr>
              <w:spacing w:before="60" w:after="60" w:line="240" w:lineRule="auto"/>
              <w:rPr>
                <w:rFonts w:cs="Arial"/>
                <w:sz w:val="18"/>
                <w:szCs w:val="18"/>
              </w:rPr>
            </w:pPr>
            <w:r w:rsidRPr="00F22B3C">
              <w:rPr>
                <w:rFonts w:cs="Arial"/>
                <w:b/>
                <w:sz w:val="18"/>
                <w:szCs w:val="18"/>
              </w:rPr>
              <w:t>M</w:t>
            </w:r>
            <w:r w:rsidR="007C58D4" w:rsidRPr="00F22B3C">
              <w:rPr>
                <w:rFonts w:cs="Arial"/>
                <w:b/>
                <w:sz w:val="18"/>
                <w:szCs w:val="18"/>
              </w:rPr>
              <w:t>eets</w:t>
            </w:r>
            <w:r w:rsidR="002A6802">
              <w:rPr>
                <w:rFonts w:cs="Arial"/>
                <w:b/>
                <w:sz w:val="18"/>
                <w:szCs w:val="18"/>
              </w:rPr>
              <w:br/>
            </w:r>
            <w:r w:rsidR="007C58D4" w:rsidRPr="00F22B3C">
              <w:rPr>
                <w:rFonts w:cs="Arial"/>
                <w:sz w:val="18"/>
                <w:szCs w:val="18"/>
              </w:rPr>
              <w:t xml:space="preserve">Logbooks </w:t>
            </w:r>
            <w:r w:rsidR="00B83E58" w:rsidRPr="00F22B3C">
              <w:rPr>
                <w:rFonts w:cs="Arial"/>
                <w:sz w:val="18"/>
                <w:szCs w:val="18"/>
              </w:rPr>
              <w:t xml:space="preserve">are </w:t>
            </w:r>
            <w:r w:rsidR="007C58D4" w:rsidRPr="00F22B3C">
              <w:rPr>
                <w:rFonts w:cs="Arial"/>
                <w:sz w:val="18"/>
                <w:szCs w:val="18"/>
              </w:rPr>
              <w:t xml:space="preserve">used </w:t>
            </w:r>
            <w:r w:rsidR="00A041A9" w:rsidRPr="00F22B3C">
              <w:rPr>
                <w:rFonts w:cs="Arial"/>
                <w:sz w:val="18"/>
                <w:szCs w:val="18"/>
              </w:rPr>
              <w:t xml:space="preserve">by fishers to </w:t>
            </w:r>
            <w:r w:rsidR="007C58D4" w:rsidRPr="00F22B3C">
              <w:rPr>
                <w:rFonts w:cs="Arial"/>
                <w:sz w:val="18"/>
                <w:szCs w:val="18"/>
              </w:rPr>
              <w:t>report catch</w:t>
            </w:r>
            <w:r w:rsidR="00A041A9" w:rsidRPr="00F22B3C">
              <w:rPr>
                <w:rFonts w:cs="Arial"/>
                <w:sz w:val="18"/>
                <w:szCs w:val="18"/>
              </w:rPr>
              <w:t>es</w:t>
            </w:r>
            <w:r w:rsidR="007C58D4" w:rsidRPr="00F22B3C">
              <w:rPr>
                <w:rFonts w:cs="Arial"/>
                <w:sz w:val="18"/>
                <w:szCs w:val="18"/>
              </w:rPr>
              <w:t xml:space="preserve"> of target and </w:t>
            </w:r>
            <w:proofErr w:type="spellStart"/>
            <w:r w:rsidR="007C58D4" w:rsidRPr="00F22B3C">
              <w:rPr>
                <w:rFonts w:cs="Arial"/>
                <w:sz w:val="18"/>
                <w:szCs w:val="18"/>
              </w:rPr>
              <w:t>byproduct</w:t>
            </w:r>
            <w:proofErr w:type="spellEnd"/>
            <w:r w:rsidR="007C58D4" w:rsidRPr="00F22B3C">
              <w:rPr>
                <w:rFonts w:cs="Arial"/>
                <w:sz w:val="18"/>
                <w:szCs w:val="18"/>
              </w:rPr>
              <w:t xml:space="preserve"> species, as well as protected species interactions. However the</w:t>
            </w:r>
            <w:r w:rsidR="00A041A9" w:rsidRPr="00F22B3C">
              <w:rPr>
                <w:rFonts w:cs="Arial"/>
                <w:sz w:val="18"/>
                <w:szCs w:val="18"/>
              </w:rPr>
              <w:t>se logbooks</w:t>
            </w:r>
            <w:r w:rsidR="007C58D4" w:rsidRPr="00F22B3C">
              <w:rPr>
                <w:rFonts w:cs="Arial"/>
                <w:sz w:val="18"/>
                <w:szCs w:val="18"/>
              </w:rPr>
              <w:t xml:space="preserve"> do not facilitate reporting of bycatch.</w:t>
            </w:r>
          </w:p>
          <w:p w14:paraId="11BF2758" w14:textId="2E032A2A" w:rsidR="007C58D4" w:rsidRPr="00F22B3C" w:rsidRDefault="00C82195" w:rsidP="00B732E1">
            <w:pPr>
              <w:spacing w:before="60" w:after="60" w:line="240" w:lineRule="auto"/>
              <w:rPr>
                <w:rFonts w:cs="Arial"/>
                <w:sz w:val="18"/>
                <w:szCs w:val="18"/>
              </w:rPr>
            </w:pPr>
            <w:r w:rsidRPr="00F22B3C">
              <w:rPr>
                <w:rFonts w:cs="Arial"/>
                <w:sz w:val="18"/>
                <w:szCs w:val="18"/>
              </w:rPr>
              <w:t xml:space="preserve">Bycatch and other information is collected by </w:t>
            </w:r>
            <w:proofErr w:type="spellStart"/>
            <w:r w:rsidRPr="00F22B3C">
              <w:rPr>
                <w:rFonts w:cs="Arial"/>
                <w:sz w:val="18"/>
                <w:szCs w:val="18"/>
              </w:rPr>
              <w:t>o</w:t>
            </w:r>
            <w:r w:rsidR="00B83E58" w:rsidRPr="00F22B3C">
              <w:rPr>
                <w:rFonts w:cs="Arial"/>
                <w:sz w:val="18"/>
                <w:szCs w:val="18"/>
              </w:rPr>
              <w:t>nboard</w:t>
            </w:r>
            <w:proofErr w:type="spellEnd"/>
            <w:r w:rsidR="00B83E58" w:rsidRPr="00F22B3C">
              <w:rPr>
                <w:rFonts w:cs="Arial"/>
                <w:sz w:val="18"/>
                <w:szCs w:val="18"/>
              </w:rPr>
              <w:t xml:space="preserve"> scientific observers </w:t>
            </w:r>
            <w:r w:rsidRPr="00F22B3C">
              <w:rPr>
                <w:rFonts w:cs="Arial"/>
                <w:sz w:val="18"/>
                <w:szCs w:val="18"/>
              </w:rPr>
              <w:t>who typically observe two</w:t>
            </w:r>
            <w:r w:rsidR="00DA7CBC" w:rsidRPr="00F22B3C">
              <w:rPr>
                <w:rFonts w:cs="Arial"/>
                <w:sz w:val="18"/>
                <w:szCs w:val="18"/>
              </w:rPr>
              <w:t xml:space="preserve"> to three</w:t>
            </w:r>
            <w:r w:rsidRPr="00F22B3C">
              <w:rPr>
                <w:rFonts w:cs="Arial"/>
                <w:sz w:val="18"/>
                <w:szCs w:val="18"/>
              </w:rPr>
              <w:t xml:space="preserve"> per cent of trips per year (equivalent to </w:t>
            </w:r>
            <w:r w:rsidR="00DA7CBC" w:rsidRPr="00F22B3C">
              <w:rPr>
                <w:rFonts w:cs="Arial"/>
                <w:sz w:val="18"/>
                <w:szCs w:val="18"/>
              </w:rPr>
              <w:t>34 days in 2016</w:t>
            </w:r>
            <w:r w:rsidRPr="00F22B3C">
              <w:rPr>
                <w:rFonts w:cs="Arial"/>
                <w:sz w:val="18"/>
                <w:szCs w:val="18"/>
              </w:rPr>
              <w:t>).</w:t>
            </w:r>
          </w:p>
          <w:p w14:paraId="6D551B7B" w14:textId="602731E6" w:rsidR="007C58D4" w:rsidRPr="00F22B3C" w:rsidRDefault="007C58D4" w:rsidP="00B732E1">
            <w:pPr>
              <w:spacing w:before="60" w:after="60" w:line="240" w:lineRule="auto"/>
              <w:rPr>
                <w:rFonts w:cs="Arial"/>
                <w:sz w:val="18"/>
                <w:szCs w:val="18"/>
              </w:rPr>
            </w:pPr>
            <w:r w:rsidRPr="00F22B3C">
              <w:rPr>
                <w:rFonts w:cs="Arial"/>
                <w:sz w:val="18"/>
                <w:szCs w:val="18"/>
              </w:rPr>
              <w:t xml:space="preserve">Independent surveys of bycatch composition and distribution in the fishery were </w:t>
            </w:r>
            <w:r w:rsidR="00C82195" w:rsidRPr="00F22B3C">
              <w:rPr>
                <w:rFonts w:cs="Arial"/>
                <w:sz w:val="18"/>
                <w:szCs w:val="18"/>
              </w:rPr>
              <w:t xml:space="preserve">also </w:t>
            </w:r>
            <w:r w:rsidRPr="00F22B3C">
              <w:rPr>
                <w:rFonts w:cs="Arial"/>
                <w:sz w:val="18"/>
                <w:szCs w:val="18"/>
              </w:rPr>
              <w:t>carried out in 2004 and 2006 (Turnbull and Rose 2007).</w:t>
            </w:r>
            <w:r w:rsidRPr="00F22B3C">
              <w:rPr>
                <w:rFonts w:cs="Arial"/>
                <w:sz w:val="18"/>
                <w:szCs w:val="18"/>
                <w:highlight w:val="yellow"/>
              </w:rPr>
              <w:t xml:space="preserve"> </w:t>
            </w:r>
          </w:p>
          <w:p w14:paraId="20AA6CB1" w14:textId="2867F37D" w:rsidR="00885298" w:rsidRPr="00F22B3C" w:rsidRDefault="007C58D4" w:rsidP="00B732E1">
            <w:pPr>
              <w:spacing w:before="60" w:after="60" w:line="240" w:lineRule="auto"/>
              <w:rPr>
                <w:rFonts w:cs="Arial"/>
                <w:sz w:val="18"/>
                <w:szCs w:val="18"/>
              </w:rPr>
            </w:pPr>
            <w:r w:rsidRPr="00F22B3C">
              <w:rPr>
                <w:rFonts w:cs="Arial"/>
                <w:sz w:val="18"/>
                <w:szCs w:val="18"/>
              </w:rPr>
              <w:t>An objective of the Torres Strait Prawn Fishery Bycatch Action Plan 2015–2017 is to improve reporting of bycatch and TEP interactions.</w:t>
            </w:r>
          </w:p>
        </w:tc>
      </w:tr>
      <w:tr w:rsidR="007C7223" w:rsidRPr="00F22B3C" w14:paraId="29D5780D" w14:textId="77777777" w:rsidTr="007C7223">
        <w:trPr>
          <w:cantSplit/>
        </w:trPr>
        <w:tc>
          <w:tcPr>
            <w:tcW w:w="14312" w:type="dxa"/>
            <w:gridSpan w:val="2"/>
            <w:shd w:val="clear" w:color="auto" w:fill="E5DFEC"/>
          </w:tcPr>
          <w:p w14:paraId="5AD49E9B" w14:textId="08E9764A" w:rsidR="007C7223" w:rsidRPr="00F22B3C" w:rsidRDefault="007C7223" w:rsidP="00B732E1">
            <w:pPr>
              <w:spacing w:before="60" w:after="60" w:line="240" w:lineRule="auto"/>
              <w:rPr>
                <w:rFonts w:cs="Arial"/>
                <w:b/>
                <w:bCs/>
                <w:i/>
                <w:iCs/>
                <w:sz w:val="18"/>
                <w:szCs w:val="18"/>
              </w:rPr>
            </w:pPr>
            <w:r w:rsidRPr="00F22B3C">
              <w:rPr>
                <w:rFonts w:cs="Arial"/>
                <w:b/>
                <w:bCs/>
                <w:i/>
                <w:iCs/>
                <w:sz w:val="18"/>
                <w:szCs w:val="18"/>
              </w:rPr>
              <w:t>Assessments</w:t>
            </w:r>
          </w:p>
        </w:tc>
      </w:tr>
      <w:tr w:rsidR="007C7223" w:rsidRPr="00F22B3C" w14:paraId="7FB021D5" w14:textId="77777777" w:rsidTr="007C7223">
        <w:trPr>
          <w:cantSplit/>
        </w:trPr>
        <w:tc>
          <w:tcPr>
            <w:tcW w:w="5070" w:type="dxa"/>
          </w:tcPr>
          <w:p w14:paraId="7D6B5918" w14:textId="77777777" w:rsidR="007C7223" w:rsidRPr="00F22B3C" w:rsidRDefault="007C7223"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2.1.2 </w:t>
            </w:r>
            <w:r w:rsidRPr="00F22B3C">
              <w:rPr>
                <w:rFonts w:cs="Arial"/>
                <w:sz w:val="18"/>
                <w:szCs w:val="18"/>
              </w:rPr>
              <w:t>There is a risk analysis of the bycatch with respect to its vulnerability to fishing.</w:t>
            </w:r>
          </w:p>
        </w:tc>
        <w:tc>
          <w:tcPr>
            <w:tcW w:w="9242" w:type="dxa"/>
            <w:shd w:val="clear" w:color="auto" w:fill="92D050"/>
          </w:tcPr>
          <w:p w14:paraId="07BF88BE" w14:textId="5A1C5E8A" w:rsidR="007C7223" w:rsidRPr="00F22B3C" w:rsidRDefault="007C7223"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 xml:space="preserve">Level 1 </w:t>
            </w:r>
            <w:r w:rsidR="00553488" w:rsidRPr="00F22B3C">
              <w:rPr>
                <w:rFonts w:cs="Arial"/>
                <w:sz w:val="18"/>
                <w:szCs w:val="18"/>
              </w:rPr>
              <w:t>(SICA) Ecological Risk Assessment</w:t>
            </w:r>
            <w:r w:rsidRPr="00F22B3C">
              <w:rPr>
                <w:rFonts w:cs="Arial"/>
                <w:sz w:val="18"/>
                <w:szCs w:val="18"/>
              </w:rPr>
              <w:t xml:space="preserve"> conducted and assessed 476 discard species for the fishery (Turnbull et al. 2007).</w:t>
            </w:r>
          </w:p>
          <w:p w14:paraId="59EDA342" w14:textId="4C057BD8" w:rsidR="007C7223" w:rsidRPr="00F22B3C" w:rsidRDefault="00553488" w:rsidP="00B732E1">
            <w:pPr>
              <w:spacing w:before="60" w:after="60" w:line="240" w:lineRule="auto"/>
              <w:rPr>
                <w:rFonts w:cs="Arial"/>
                <w:sz w:val="18"/>
                <w:szCs w:val="18"/>
              </w:rPr>
            </w:pPr>
            <w:r w:rsidRPr="00F22B3C">
              <w:rPr>
                <w:rFonts w:cs="Arial"/>
                <w:sz w:val="18"/>
                <w:szCs w:val="18"/>
              </w:rPr>
              <w:t xml:space="preserve">The risk </w:t>
            </w:r>
            <w:r w:rsidR="004933EA" w:rsidRPr="00F22B3C">
              <w:rPr>
                <w:rFonts w:cs="Arial"/>
                <w:sz w:val="18"/>
                <w:szCs w:val="18"/>
              </w:rPr>
              <w:t>assessment</w:t>
            </w:r>
            <w:r w:rsidR="007C7223" w:rsidRPr="00F22B3C">
              <w:rPr>
                <w:rFonts w:cs="Arial"/>
                <w:sz w:val="18"/>
                <w:szCs w:val="18"/>
              </w:rPr>
              <w:t xml:space="preserve"> found that discards (bycatch) species were found to be at moderate or higher risk to the impacts of commercial fishing operations, however, a higher level </w:t>
            </w:r>
            <w:r w:rsidR="00935BB2" w:rsidRPr="00F22B3C">
              <w:rPr>
                <w:rFonts w:cs="Arial"/>
                <w:sz w:val="18"/>
                <w:szCs w:val="18"/>
              </w:rPr>
              <w:t>r</w:t>
            </w:r>
            <w:r w:rsidRPr="00F22B3C">
              <w:rPr>
                <w:rFonts w:cs="Arial"/>
                <w:sz w:val="18"/>
                <w:szCs w:val="18"/>
              </w:rPr>
              <w:t xml:space="preserve">isk </w:t>
            </w:r>
            <w:r w:rsidR="00935BB2" w:rsidRPr="00F22B3C">
              <w:rPr>
                <w:rFonts w:cs="Arial"/>
                <w:sz w:val="18"/>
                <w:szCs w:val="18"/>
              </w:rPr>
              <w:t>a</w:t>
            </w:r>
            <w:r w:rsidRPr="00F22B3C">
              <w:rPr>
                <w:rFonts w:cs="Arial"/>
                <w:sz w:val="18"/>
                <w:szCs w:val="18"/>
              </w:rPr>
              <w:t>ssessment</w:t>
            </w:r>
            <w:r w:rsidR="007C7223" w:rsidRPr="00F22B3C">
              <w:rPr>
                <w:rFonts w:cs="Arial"/>
                <w:sz w:val="18"/>
                <w:szCs w:val="18"/>
              </w:rPr>
              <w:t xml:space="preserve"> has not been conducted as risk to species considered low given the low levels of effort in the fishery. </w:t>
            </w:r>
          </w:p>
          <w:p w14:paraId="0C9D0AB3" w14:textId="0F329336" w:rsidR="007C7223" w:rsidRPr="00F22B3C" w:rsidRDefault="007C7223" w:rsidP="00B732E1">
            <w:pPr>
              <w:spacing w:before="60" w:after="60" w:line="240" w:lineRule="auto"/>
              <w:rPr>
                <w:rFonts w:cs="Arial"/>
                <w:sz w:val="18"/>
                <w:szCs w:val="18"/>
              </w:rPr>
            </w:pPr>
            <w:r w:rsidRPr="00F22B3C">
              <w:rPr>
                <w:rFonts w:cs="Arial"/>
                <w:sz w:val="18"/>
                <w:szCs w:val="18"/>
              </w:rPr>
              <w:t xml:space="preserve">AFMA will consider the need to undertake level 2 </w:t>
            </w:r>
            <w:r w:rsidR="00935BB2" w:rsidRPr="00F22B3C">
              <w:rPr>
                <w:rFonts w:cs="Arial"/>
                <w:sz w:val="18"/>
                <w:szCs w:val="18"/>
              </w:rPr>
              <w:t>Ecological Risk Assessment</w:t>
            </w:r>
            <w:r w:rsidRPr="00F22B3C">
              <w:rPr>
                <w:rFonts w:cs="Arial"/>
                <w:sz w:val="18"/>
                <w:szCs w:val="18"/>
              </w:rPr>
              <w:t xml:space="preserve"> analyses once effort in the fishery reaches the triggers identified in the Torres Strait Prawn Fishery Harvest Strategy 2011.</w:t>
            </w:r>
          </w:p>
        </w:tc>
      </w:tr>
      <w:tr w:rsidR="007C7223" w:rsidRPr="00F22B3C" w14:paraId="0BCFC6F8" w14:textId="77777777" w:rsidTr="007C7223">
        <w:trPr>
          <w:cantSplit/>
        </w:trPr>
        <w:tc>
          <w:tcPr>
            <w:tcW w:w="14312" w:type="dxa"/>
            <w:gridSpan w:val="2"/>
            <w:shd w:val="clear" w:color="auto" w:fill="E5DFEC"/>
          </w:tcPr>
          <w:p w14:paraId="230EDA0C" w14:textId="3E8D29E6" w:rsidR="007C7223" w:rsidRPr="00F22B3C" w:rsidRDefault="007C7223" w:rsidP="00B732E1">
            <w:pPr>
              <w:spacing w:before="60" w:after="60" w:line="240" w:lineRule="auto"/>
              <w:rPr>
                <w:rFonts w:cs="Arial"/>
                <w:b/>
                <w:bCs/>
                <w:i/>
                <w:iCs/>
                <w:sz w:val="18"/>
                <w:szCs w:val="18"/>
              </w:rPr>
            </w:pPr>
            <w:r w:rsidRPr="00F22B3C">
              <w:rPr>
                <w:rFonts w:cs="Arial"/>
                <w:b/>
                <w:bCs/>
                <w:i/>
                <w:iCs/>
                <w:sz w:val="18"/>
                <w:szCs w:val="18"/>
              </w:rPr>
              <w:t>Management responses</w:t>
            </w:r>
          </w:p>
        </w:tc>
      </w:tr>
      <w:tr w:rsidR="007C7223" w:rsidRPr="00F22B3C" w14:paraId="14A2F1B4" w14:textId="77777777" w:rsidTr="00EA06E0">
        <w:trPr>
          <w:cantSplit/>
        </w:trPr>
        <w:tc>
          <w:tcPr>
            <w:tcW w:w="5070" w:type="dxa"/>
          </w:tcPr>
          <w:p w14:paraId="3D10CBF2" w14:textId="77777777" w:rsidR="007C7223" w:rsidRPr="00F22B3C" w:rsidRDefault="007C7223"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2.1.3 </w:t>
            </w:r>
            <w:r w:rsidRPr="00F22B3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9242" w:type="dxa"/>
            <w:shd w:val="clear" w:color="auto" w:fill="92D050"/>
          </w:tcPr>
          <w:p w14:paraId="39AC670F" w14:textId="2653C362" w:rsidR="00DB73BF" w:rsidRDefault="007C7223"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00DB73BF" w:rsidRPr="00F22B3C">
              <w:rPr>
                <w:rFonts w:cs="Arial"/>
                <w:sz w:val="18"/>
                <w:szCs w:val="18"/>
              </w:rPr>
              <w:t>Observer reports suggest that up to 90% of the total catch is discarded and comprises a vast number of species (top five bycatch species by weight comprised between 1 and 2 percent of the total). Discarded species typically include finfish, cephalopods, crabs, lobsters, scallops, sharks and rays.</w:t>
            </w:r>
          </w:p>
          <w:p w14:paraId="632C6392" w14:textId="78017F58" w:rsidR="00EA06E0" w:rsidRPr="003604D1" w:rsidRDefault="00EA06E0" w:rsidP="00EA06E0">
            <w:pPr>
              <w:pStyle w:val="Default"/>
              <w:spacing w:before="60" w:after="60"/>
              <w:rPr>
                <w:rFonts w:ascii="Arial" w:hAnsi="Arial" w:cs="Arial"/>
                <w:color w:val="auto"/>
                <w:sz w:val="18"/>
                <w:szCs w:val="18"/>
              </w:rPr>
            </w:pPr>
            <w:r>
              <w:rPr>
                <w:rFonts w:ascii="Arial" w:hAnsi="Arial" w:cs="Arial"/>
                <w:color w:val="auto"/>
                <w:sz w:val="18"/>
                <w:szCs w:val="18"/>
              </w:rPr>
              <w:t>However, a s</w:t>
            </w:r>
            <w:r w:rsidRPr="003604D1">
              <w:rPr>
                <w:rFonts w:ascii="Arial" w:hAnsi="Arial" w:cs="Arial"/>
                <w:color w:val="auto"/>
                <w:sz w:val="18"/>
                <w:szCs w:val="18"/>
              </w:rPr>
              <w:t>ustainability assessment updated in 2013 (Pitcher, 2013) suggests that there are no sustainability concerns for bycatch or benthic species at the levels of trawl effort observed in 2011. This is primarily due to the reduced effort in the fishery since 2005 and should the fishery recover and increase effort in the future, it is likely some management action may be required to ensure sustainability of all bycatch and benthos.</w:t>
            </w:r>
          </w:p>
          <w:p w14:paraId="585ED677" w14:textId="5D67A46F" w:rsidR="007C7223" w:rsidRPr="00F22B3C" w:rsidRDefault="00EA06E0" w:rsidP="00B732E1">
            <w:pPr>
              <w:spacing w:before="60" w:after="60" w:line="240" w:lineRule="auto"/>
              <w:rPr>
                <w:rFonts w:cs="Arial"/>
                <w:sz w:val="18"/>
                <w:szCs w:val="18"/>
              </w:rPr>
            </w:pPr>
            <w:r>
              <w:rPr>
                <w:rFonts w:cs="Arial"/>
                <w:sz w:val="18"/>
                <w:szCs w:val="18"/>
              </w:rPr>
              <w:t>T</w:t>
            </w:r>
            <w:r w:rsidR="007C7223" w:rsidRPr="00F22B3C">
              <w:rPr>
                <w:rFonts w:cs="Arial"/>
                <w:sz w:val="18"/>
                <w:szCs w:val="18"/>
              </w:rPr>
              <w:t xml:space="preserve">rawl exclusion zones were implemented in 2008 around </w:t>
            </w:r>
            <w:r w:rsidR="00617B44" w:rsidRPr="00F22B3C">
              <w:rPr>
                <w:rFonts w:cs="Arial"/>
                <w:sz w:val="18"/>
                <w:szCs w:val="18"/>
              </w:rPr>
              <w:t>Deliverance</w:t>
            </w:r>
            <w:r w:rsidR="007C7223" w:rsidRPr="00F22B3C">
              <w:rPr>
                <w:rFonts w:cs="Arial"/>
                <w:sz w:val="18"/>
                <w:szCs w:val="18"/>
              </w:rPr>
              <w:t xml:space="preserve"> Island, Kerr Islet and </w:t>
            </w:r>
            <w:proofErr w:type="spellStart"/>
            <w:r w:rsidR="007C7223" w:rsidRPr="00F22B3C">
              <w:rPr>
                <w:rFonts w:cs="Arial"/>
                <w:sz w:val="18"/>
                <w:szCs w:val="18"/>
              </w:rPr>
              <w:t>Turu</w:t>
            </w:r>
            <w:proofErr w:type="spellEnd"/>
            <w:r w:rsidR="007C7223" w:rsidRPr="00F22B3C">
              <w:rPr>
                <w:rFonts w:cs="Arial"/>
                <w:sz w:val="18"/>
                <w:szCs w:val="18"/>
              </w:rPr>
              <w:t xml:space="preserve"> Cay to protect important nesting areas for green turtles and </w:t>
            </w:r>
            <w:proofErr w:type="spellStart"/>
            <w:r w:rsidR="007C7223" w:rsidRPr="00F22B3C">
              <w:rPr>
                <w:rFonts w:cs="Arial"/>
                <w:sz w:val="18"/>
                <w:szCs w:val="18"/>
              </w:rPr>
              <w:t>flatback</w:t>
            </w:r>
            <w:proofErr w:type="spellEnd"/>
            <w:r w:rsidR="007C7223" w:rsidRPr="00F22B3C">
              <w:rPr>
                <w:rFonts w:cs="Arial"/>
                <w:sz w:val="18"/>
                <w:szCs w:val="18"/>
              </w:rPr>
              <w:t xml:space="preserve"> turtles (Patterson et al. 2016).</w:t>
            </w:r>
          </w:p>
          <w:p w14:paraId="495673BD" w14:textId="3096FF7F" w:rsidR="007C7223" w:rsidRPr="00F22B3C" w:rsidRDefault="007C7223" w:rsidP="00B732E1">
            <w:pPr>
              <w:spacing w:before="60" w:after="60" w:line="240" w:lineRule="auto"/>
              <w:rPr>
                <w:rFonts w:cs="Arial"/>
                <w:sz w:val="18"/>
                <w:szCs w:val="18"/>
              </w:rPr>
            </w:pPr>
            <w:r w:rsidRPr="00F22B3C">
              <w:rPr>
                <w:rFonts w:cs="Arial"/>
                <w:sz w:val="18"/>
                <w:szCs w:val="18"/>
              </w:rPr>
              <w:t xml:space="preserve">Turtle Excluder Devices and other Bycatch Reduction Devices (BRDs) are used in the fishery. An objective of the </w:t>
            </w:r>
            <w:r w:rsidR="00F22B3C">
              <w:rPr>
                <w:rFonts w:cs="Arial"/>
                <w:sz w:val="18"/>
                <w:szCs w:val="18"/>
              </w:rPr>
              <w:t>Torres Strait Prawn Fishery</w:t>
            </w:r>
            <w:r w:rsidRPr="00F22B3C">
              <w:rPr>
                <w:rFonts w:cs="Arial"/>
                <w:sz w:val="18"/>
                <w:szCs w:val="18"/>
              </w:rPr>
              <w:t xml:space="preserve"> Bycatch Action Plan 2015–2017 is to gain a better understanding of the current BRDs used in the </w:t>
            </w:r>
            <w:r w:rsidR="00F22B3C">
              <w:rPr>
                <w:rFonts w:cs="Arial"/>
                <w:sz w:val="18"/>
                <w:szCs w:val="18"/>
              </w:rPr>
              <w:t>fishery</w:t>
            </w:r>
            <w:r w:rsidRPr="00F22B3C">
              <w:rPr>
                <w:rFonts w:cs="Arial"/>
                <w:sz w:val="18"/>
                <w:szCs w:val="18"/>
              </w:rPr>
              <w:t xml:space="preserve"> and improve the uptake of the most effective BRDs. AFMA plans to trial the </w:t>
            </w:r>
            <w:proofErr w:type="spellStart"/>
            <w:r w:rsidRPr="00F22B3C">
              <w:rPr>
                <w:rFonts w:cs="Arial"/>
                <w:sz w:val="18"/>
                <w:szCs w:val="18"/>
              </w:rPr>
              <w:t>Kon’s</w:t>
            </w:r>
            <w:proofErr w:type="spellEnd"/>
            <w:r w:rsidRPr="00F22B3C">
              <w:rPr>
                <w:rFonts w:cs="Arial"/>
                <w:sz w:val="18"/>
                <w:szCs w:val="18"/>
              </w:rPr>
              <w:t xml:space="preserve"> Covered Fisheye (a BRD recently trialled in the Commonwealth-managed Northern Prawn Fishery, </w:t>
            </w:r>
            <w:hyperlink r:id="rId32" w:history="1">
              <w:r w:rsidRPr="00F22B3C">
                <w:rPr>
                  <w:rStyle w:val="Hyperlink"/>
                  <w:rFonts w:cs="Arial"/>
                  <w:sz w:val="18"/>
                  <w:szCs w:val="18"/>
                </w:rPr>
                <w:t>Laird et al. 2016</w:t>
              </w:r>
            </w:hyperlink>
            <w:r w:rsidRPr="00F22B3C">
              <w:rPr>
                <w:rFonts w:cs="Arial"/>
                <w:sz w:val="18"/>
                <w:szCs w:val="18"/>
              </w:rPr>
              <w:t xml:space="preserve">) within the next 12 months and review BRD requirements for the </w:t>
            </w:r>
            <w:r w:rsidR="00F22B3C">
              <w:rPr>
                <w:rFonts w:cs="Arial"/>
                <w:sz w:val="18"/>
                <w:szCs w:val="18"/>
              </w:rPr>
              <w:t>Torres Strait Prawn Fishery</w:t>
            </w:r>
            <w:r w:rsidRPr="00F22B3C">
              <w:rPr>
                <w:rFonts w:cs="Arial"/>
                <w:sz w:val="18"/>
                <w:szCs w:val="18"/>
              </w:rPr>
              <w:t xml:space="preserve"> at that time.</w:t>
            </w:r>
          </w:p>
        </w:tc>
      </w:tr>
      <w:tr w:rsidR="007C7223" w:rsidRPr="00F22B3C" w14:paraId="1A416958" w14:textId="77777777" w:rsidTr="007C7223">
        <w:trPr>
          <w:cantSplit/>
        </w:trPr>
        <w:tc>
          <w:tcPr>
            <w:tcW w:w="5070" w:type="dxa"/>
          </w:tcPr>
          <w:p w14:paraId="4A1F4A46" w14:textId="77777777" w:rsidR="007C7223" w:rsidRPr="00F22B3C" w:rsidRDefault="007C7223"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2.1.4 </w:t>
            </w:r>
            <w:r w:rsidRPr="00F22B3C">
              <w:rPr>
                <w:rFonts w:cs="Arial"/>
                <w:sz w:val="18"/>
                <w:szCs w:val="18"/>
              </w:rPr>
              <w:t xml:space="preserve">An indicator group of bycatch species is monitored. </w:t>
            </w:r>
          </w:p>
        </w:tc>
        <w:tc>
          <w:tcPr>
            <w:tcW w:w="9242" w:type="dxa"/>
            <w:shd w:val="clear" w:color="auto" w:fill="auto"/>
          </w:tcPr>
          <w:p w14:paraId="6EF0783B" w14:textId="6D90DAC8" w:rsidR="007C7223" w:rsidRPr="00F22B3C" w:rsidRDefault="002A6802" w:rsidP="00B732E1">
            <w:pPr>
              <w:spacing w:before="60" w:after="60" w:line="240" w:lineRule="auto"/>
              <w:rPr>
                <w:rFonts w:cs="Arial"/>
                <w:sz w:val="18"/>
                <w:szCs w:val="18"/>
              </w:rPr>
            </w:pPr>
            <w:r w:rsidRPr="00F22B3C">
              <w:rPr>
                <w:rFonts w:cs="Arial"/>
                <w:b/>
                <w:sz w:val="18"/>
                <w:szCs w:val="18"/>
              </w:rPr>
              <w:t>N</w:t>
            </w:r>
            <w:r>
              <w:rPr>
                <w:rFonts w:cs="Arial"/>
                <w:b/>
                <w:sz w:val="18"/>
                <w:szCs w:val="18"/>
              </w:rPr>
              <w:t>ot applicable</w:t>
            </w:r>
            <w:r>
              <w:rPr>
                <w:rFonts w:cs="Arial"/>
                <w:b/>
                <w:sz w:val="18"/>
                <w:szCs w:val="18"/>
              </w:rPr>
              <w:br/>
            </w:r>
            <w:r w:rsidR="007C7223" w:rsidRPr="00F22B3C">
              <w:rPr>
                <w:rFonts w:cs="Arial"/>
                <w:sz w:val="18"/>
                <w:szCs w:val="18"/>
              </w:rPr>
              <w:t>No monitoring of indicator group of bycatch species at this time due to low effort in the fishery.</w:t>
            </w:r>
          </w:p>
        </w:tc>
      </w:tr>
      <w:tr w:rsidR="007C7223" w:rsidRPr="00F22B3C" w14:paraId="4810ACFB" w14:textId="77777777" w:rsidTr="007C7223">
        <w:trPr>
          <w:cantSplit/>
        </w:trPr>
        <w:tc>
          <w:tcPr>
            <w:tcW w:w="5070" w:type="dxa"/>
          </w:tcPr>
          <w:p w14:paraId="5A731CD3" w14:textId="77777777" w:rsidR="007C7223" w:rsidRPr="00F22B3C" w:rsidRDefault="007C7223" w:rsidP="00B732E1">
            <w:pPr>
              <w:autoSpaceDE w:val="0"/>
              <w:autoSpaceDN w:val="0"/>
              <w:adjustRightInd w:val="0"/>
              <w:spacing w:before="60" w:after="60" w:line="240" w:lineRule="auto"/>
              <w:rPr>
                <w:rFonts w:cs="Arial"/>
                <w:b/>
                <w:bCs/>
                <w:i/>
                <w:iCs/>
                <w:sz w:val="18"/>
                <w:szCs w:val="18"/>
              </w:rPr>
            </w:pPr>
            <w:r w:rsidRPr="00F22B3C">
              <w:rPr>
                <w:rFonts w:cs="Arial"/>
                <w:b/>
                <w:bCs/>
                <w:i/>
                <w:iCs/>
                <w:sz w:val="18"/>
                <w:szCs w:val="18"/>
              </w:rPr>
              <w:lastRenderedPageBreak/>
              <w:t xml:space="preserve">2.1.5 </w:t>
            </w:r>
            <w:r w:rsidRPr="00F22B3C">
              <w:rPr>
                <w:rFonts w:cs="Arial"/>
                <w:sz w:val="18"/>
                <w:szCs w:val="18"/>
              </w:rPr>
              <w:t>There are decision rules that trigger additional management measures when there are significant perturbations in the indicator species numbers</w:t>
            </w:r>
            <w:r w:rsidRPr="00F22B3C">
              <w:rPr>
                <w:rFonts w:cs="Arial"/>
                <w:i/>
                <w:iCs/>
                <w:sz w:val="18"/>
                <w:szCs w:val="18"/>
              </w:rPr>
              <w:t xml:space="preserve">. </w:t>
            </w:r>
          </w:p>
        </w:tc>
        <w:tc>
          <w:tcPr>
            <w:tcW w:w="9242" w:type="dxa"/>
            <w:shd w:val="clear" w:color="auto" w:fill="auto"/>
          </w:tcPr>
          <w:p w14:paraId="7940DAA4" w14:textId="3CF6CA0E" w:rsidR="007C7223" w:rsidRPr="00F22B3C" w:rsidRDefault="002A6802" w:rsidP="00B732E1">
            <w:pPr>
              <w:spacing w:before="60" w:after="60" w:line="240" w:lineRule="auto"/>
              <w:rPr>
                <w:rFonts w:cs="Arial"/>
                <w:sz w:val="18"/>
                <w:szCs w:val="18"/>
              </w:rPr>
            </w:pPr>
            <w:r w:rsidRPr="00F22B3C">
              <w:rPr>
                <w:rFonts w:cs="Arial"/>
                <w:b/>
                <w:sz w:val="18"/>
                <w:szCs w:val="18"/>
              </w:rPr>
              <w:t>N</w:t>
            </w:r>
            <w:r>
              <w:rPr>
                <w:rFonts w:cs="Arial"/>
                <w:b/>
                <w:sz w:val="18"/>
                <w:szCs w:val="18"/>
              </w:rPr>
              <w:t>ot applicable</w:t>
            </w:r>
            <w:r>
              <w:rPr>
                <w:rFonts w:cs="Arial"/>
                <w:b/>
                <w:sz w:val="18"/>
                <w:szCs w:val="18"/>
              </w:rPr>
              <w:br/>
            </w:r>
            <w:r w:rsidR="007C7223" w:rsidRPr="00F22B3C">
              <w:rPr>
                <w:rFonts w:cs="Arial"/>
                <w:sz w:val="18"/>
                <w:szCs w:val="18"/>
              </w:rPr>
              <w:t>No monitoring of indicator group of bycatch species at this time due to low effort in the fishery.</w:t>
            </w:r>
          </w:p>
        </w:tc>
      </w:tr>
      <w:tr w:rsidR="007C7223" w:rsidRPr="00F22B3C" w14:paraId="7931A563" w14:textId="77777777" w:rsidTr="007C7223">
        <w:trPr>
          <w:cantSplit/>
        </w:trPr>
        <w:tc>
          <w:tcPr>
            <w:tcW w:w="5070" w:type="dxa"/>
          </w:tcPr>
          <w:p w14:paraId="42C8E623" w14:textId="77777777" w:rsidR="007C7223" w:rsidRPr="00F22B3C" w:rsidRDefault="007C7223" w:rsidP="00B732E1">
            <w:pPr>
              <w:autoSpaceDE w:val="0"/>
              <w:autoSpaceDN w:val="0"/>
              <w:adjustRightInd w:val="0"/>
              <w:spacing w:before="60" w:after="60" w:line="240" w:lineRule="auto"/>
              <w:rPr>
                <w:rFonts w:cs="Arial"/>
                <w:b/>
                <w:bCs/>
                <w:i/>
                <w:iCs/>
                <w:sz w:val="18"/>
                <w:szCs w:val="18"/>
              </w:rPr>
            </w:pPr>
            <w:r w:rsidRPr="00F22B3C">
              <w:rPr>
                <w:rFonts w:cs="Arial"/>
                <w:b/>
                <w:bCs/>
                <w:i/>
                <w:iCs/>
                <w:sz w:val="18"/>
                <w:szCs w:val="18"/>
              </w:rPr>
              <w:t xml:space="preserve">2.1.6 </w:t>
            </w:r>
            <w:r w:rsidRPr="00F22B3C">
              <w:rPr>
                <w:rFonts w:cs="Arial"/>
                <w:sz w:val="18"/>
                <w:szCs w:val="18"/>
              </w:rPr>
              <w:t>The management response, considering uncertainties in the assessment and precautionary management actions, has a high chance of achieving the objective.</w:t>
            </w:r>
          </w:p>
        </w:tc>
        <w:tc>
          <w:tcPr>
            <w:tcW w:w="9242" w:type="dxa"/>
            <w:shd w:val="clear" w:color="auto" w:fill="92D050"/>
          </w:tcPr>
          <w:p w14:paraId="30319519" w14:textId="77777777" w:rsidR="007C7223" w:rsidRPr="002A6802" w:rsidRDefault="007C7223" w:rsidP="00B732E1">
            <w:pPr>
              <w:spacing w:before="60" w:after="60" w:line="240" w:lineRule="auto"/>
              <w:rPr>
                <w:rFonts w:cs="Arial"/>
                <w:b/>
                <w:sz w:val="18"/>
                <w:szCs w:val="18"/>
              </w:rPr>
            </w:pPr>
            <w:r w:rsidRPr="002A6802">
              <w:rPr>
                <w:rFonts w:cs="Arial"/>
                <w:b/>
                <w:sz w:val="18"/>
                <w:szCs w:val="18"/>
              </w:rPr>
              <w:t>Likely to achieve the objective.</w:t>
            </w:r>
          </w:p>
        </w:tc>
      </w:tr>
      <w:tr w:rsidR="007C7223" w:rsidRPr="00F22B3C" w14:paraId="7FD96D20" w14:textId="77777777" w:rsidTr="007C7223">
        <w:trPr>
          <w:cantSplit/>
        </w:trPr>
        <w:tc>
          <w:tcPr>
            <w:tcW w:w="14312" w:type="dxa"/>
            <w:gridSpan w:val="2"/>
            <w:shd w:val="clear" w:color="auto" w:fill="CCC0D9"/>
          </w:tcPr>
          <w:p w14:paraId="00A2C7D8" w14:textId="77777777" w:rsidR="007C7223" w:rsidRPr="00F22B3C" w:rsidRDefault="007C7223" w:rsidP="00B732E1">
            <w:pPr>
              <w:spacing w:before="60" w:after="60" w:line="240" w:lineRule="auto"/>
              <w:rPr>
                <w:rFonts w:cs="Arial"/>
                <w:b/>
                <w:bCs/>
                <w:sz w:val="18"/>
                <w:szCs w:val="18"/>
              </w:rPr>
            </w:pPr>
            <w:r w:rsidRPr="00F22B3C">
              <w:rPr>
                <w:rFonts w:cs="Arial"/>
                <w:b/>
                <w:bCs/>
                <w:sz w:val="18"/>
                <w:szCs w:val="18"/>
              </w:rPr>
              <w:t xml:space="preserve">Objective 2 - </w:t>
            </w:r>
            <w:r w:rsidRPr="00F22B3C">
              <w:rPr>
                <w:rFonts w:cs="Arial"/>
                <w:sz w:val="18"/>
                <w:szCs w:val="18"/>
              </w:rPr>
              <w:t>The fishery is conducted in a manner that avoids mortality of, or injuries to, endangered, threatened or protected species and avoids or minimises impacts on threatened ecological communities.</w:t>
            </w:r>
          </w:p>
        </w:tc>
      </w:tr>
      <w:tr w:rsidR="007C7223" w:rsidRPr="00F22B3C" w14:paraId="4F1494CE" w14:textId="77777777" w:rsidTr="007C7223">
        <w:trPr>
          <w:cantSplit/>
        </w:trPr>
        <w:tc>
          <w:tcPr>
            <w:tcW w:w="14312" w:type="dxa"/>
            <w:gridSpan w:val="2"/>
            <w:shd w:val="clear" w:color="auto" w:fill="E5DFEC"/>
          </w:tcPr>
          <w:p w14:paraId="533C65A7" w14:textId="1FD86159" w:rsidR="007C7223" w:rsidRPr="00F22B3C" w:rsidRDefault="007C7223" w:rsidP="00B732E1">
            <w:pPr>
              <w:spacing w:before="60" w:after="60" w:line="240" w:lineRule="auto"/>
              <w:rPr>
                <w:rFonts w:cs="Arial"/>
                <w:sz w:val="18"/>
                <w:szCs w:val="18"/>
              </w:rPr>
            </w:pPr>
            <w:r w:rsidRPr="00F22B3C">
              <w:rPr>
                <w:rFonts w:cs="Arial"/>
                <w:b/>
                <w:bCs/>
                <w:i/>
                <w:iCs/>
                <w:sz w:val="18"/>
                <w:szCs w:val="18"/>
              </w:rPr>
              <w:t xml:space="preserve">Information requirements </w:t>
            </w:r>
          </w:p>
        </w:tc>
      </w:tr>
      <w:tr w:rsidR="007C7223" w:rsidRPr="00F22B3C" w14:paraId="7329E4BC" w14:textId="77777777" w:rsidTr="007C7223">
        <w:trPr>
          <w:cantSplit/>
        </w:trPr>
        <w:tc>
          <w:tcPr>
            <w:tcW w:w="5070" w:type="dxa"/>
          </w:tcPr>
          <w:p w14:paraId="639D7435" w14:textId="77777777" w:rsidR="007C7223" w:rsidRPr="00F22B3C" w:rsidRDefault="007C7223" w:rsidP="00B732E1">
            <w:pPr>
              <w:autoSpaceDE w:val="0"/>
              <w:autoSpaceDN w:val="0"/>
              <w:adjustRightInd w:val="0"/>
              <w:spacing w:before="60" w:after="60" w:line="240" w:lineRule="auto"/>
              <w:rPr>
                <w:rFonts w:cs="Arial"/>
                <w:sz w:val="18"/>
                <w:szCs w:val="18"/>
              </w:rPr>
            </w:pPr>
            <w:r w:rsidRPr="00F22B3C">
              <w:rPr>
                <w:rFonts w:cs="Arial"/>
                <w:b/>
                <w:bCs/>
                <w:i/>
                <w:iCs/>
                <w:sz w:val="18"/>
                <w:szCs w:val="18"/>
              </w:rPr>
              <w:t xml:space="preserve">2.2.1 </w:t>
            </w:r>
            <w:r w:rsidRPr="00F22B3C">
              <w:rPr>
                <w:rFonts w:cs="Arial"/>
                <w:sz w:val="18"/>
                <w:szCs w:val="18"/>
              </w:rPr>
              <w:t xml:space="preserve">Reliable information is collected on the interaction with endangered, threatened or protected species and threatened ecological communities. </w:t>
            </w:r>
          </w:p>
        </w:tc>
        <w:tc>
          <w:tcPr>
            <w:tcW w:w="9242" w:type="dxa"/>
            <w:shd w:val="clear" w:color="auto" w:fill="92D050"/>
          </w:tcPr>
          <w:p w14:paraId="0A856C11" w14:textId="3D124172" w:rsidR="007C7223" w:rsidRPr="00F22B3C" w:rsidRDefault="007C7223" w:rsidP="00B732E1">
            <w:pPr>
              <w:spacing w:before="60" w:after="60" w:line="240" w:lineRule="auto"/>
              <w:rPr>
                <w:rFonts w:cs="Arial"/>
                <w:sz w:val="18"/>
                <w:szCs w:val="18"/>
              </w:rPr>
            </w:pPr>
            <w:r w:rsidRPr="00F22B3C">
              <w:rPr>
                <w:rFonts w:cs="Arial"/>
                <w:b/>
                <w:sz w:val="18"/>
                <w:szCs w:val="18"/>
              </w:rPr>
              <w:t>Meets</w:t>
            </w:r>
            <w:r w:rsidR="002A6802">
              <w:rPr>
                <w:rFonts w:cs="Arial"/>
                <w:b/>
                <w:sz w:val="18"/>
                <w:szCs w:val="18"/>
              </w:rPr>
              <w:br/>
            </w:r>
            <w:r w:rsidRPr="00F22B3C">
              <w:rPr>
                <w:rFonts w:cs="Arial"/>
                <w:sz w:val="18"/>
                <w:szCs w:val="18"/>
              </w:rPr>
              <w:t>Logbooks are used to report interactions with endangered, threatened or protected species.</w:t>
            </w:r>
          </w:p>
          <w:p w14:paraId="3B8F6C11" w14:textId="3918B41F" w:rsidR="007C7223" w:rsidRPr="00F22B3C" w:rsidRDefault="00F22B3C" w:rsidP="00B732E1">
            <w:pPr>
              <w:spacing w:before="60" w:after="60" w:line="240" w:lineRule="auto"/>
              <w:rPr>
                <w:rFonts w:cs="Arial"/>
                <w:sz w:val="18"/>
                <w:szCs w:val="18"/>
              </w:rPr>
            </w:pPr>
            <w:r>
              <w:rPr>
                <w:rFonts w:cs="Arial"/>
                <w:sz w:val="18"/>
                <w:szCs w:val="18"/>
              </w:rPr>
              <w:t xml:space="preserve">Torres Strait Prawn fishers are required to report any interactions with EPBC Act -listed species </w:t>
            </w:r>
            <w:r w:rsidR="007C7223" w:rsidRPr="00F22B3C">
              <w:rPr>
                <w:rFonts w:cs="Arial"/>
                <w:sz w:val="18"/>
                <w:szCs w:val="18"/>
              </w:rPr>
              <w:t>to AFMA</w:t>
            </w:r>
            <w:r>
              <w:rPr>
                <w:rFonts w:cs="Arial"/>
                <w:sz w:val="18"/>
                <w:szCs w:val="18"/>
              </w:rPr>
              <w:t>,</w:t>
            </w:r>
            <w:r w:rsidR="007C7223" w:rsidRPr="00F22B3C">
              <w:rPr>
                <w:rFonts w:cs="Arial"/>
                <w:sz w:val="18"/>
                <w:szCs w:val="18"/>
              </w:rPr>
              <w:t xml:space="preserve"> wh</w:t>
            </w:r>
            <w:r>
              <w:rPr>
                <w:rFonts w:cs="Arial"/>
                <w:sz w:val="18"/>
                <w:szCs w:val="18"/>
              </w:rPr>
              <w:t>o</w:t>
            </w:r>
            <w:r w:rsidR="007C7223" w:rsidRPr="00F22B3C">
              <w:rPr>
                <w:rFonts w:cs="Arial"/>
                <w:sz w:val="18"/>
                <w:szCs w:val="18"/>
              </w:rPr>
              <w:t xml:space="preserve"> </w:t>
            </w:r>
            <w:r>
              <w:rPr>
                <w:rFonts w:cs="Arial"/>
                <w:sz w:val="18"/>
                <w:szCs w:val="18"/>
              </w:rPr>
              <w:t xml:space="preserve">then reports these to the Department and </w:t>
            </w:r>
            <w:r w:rsidR="007C7223" w:rsidRPr="00F22B3C">
              <w:rPr>
                <w:rFonts w:cs="Arial"/>
                <w:sz w:val="18"/>
                <w:szCs w:val="18"/>
              </w:rPr>
              <w:t>publishes quarterly summaries on its website.</w:t>
            </w:r>
          </w:p>
          <w:p w14:paraId="0831A23E" w14:textId="3E0A14B7" w:rsidR="007C7223" w:rsidRPr="00F22B3C" w:rsidRDefault="007C7223" w:rsidP="00B732E1">
            <w:pPr>
              <w:spacing w:before="60" w:after="60" w:line="240" w:lineRule="auto"/>
              <w:rPr>
                <w:rFonts w:cs="Arial"/>
                <w:sz w:val="18"/>
                <w:szCs w:val="18"/>
              </w:rPr>
            </w:pPr>
            <w:r w:rsidRPr="00F22B3C">
              <w:rPr>
                <w:rFonts w:cs="Arial"/>
                <w:sz w:val="18"/>
                <w:szCs w:val="18"/>
              </w:rPr>
              <w:t xml:space="preserve">No threatened ecological communities have been identified within the fishing area of the </w:t>
            </w:r>
            <w:r w:rsidR="00F22B3C">
              <w:rPr>
                <w:rFonts w:cs="Arial"/>
                <w:sz w:val="18"/>
                <w:szCs w:val="18"/>
              </w:rPr>
              <w:t>f</w:t>
            </w:r>
            <w:r w:rsidR="00F22B3C" w:rsidRPr="00F22B3C">
              <w:rPr>
                <w:rFonts w:cs="Arial"/>
                <w:sz w:val="18"/>
                <w:szCs w:val="18"/>
              </w:rPr>
              <w:t>ishery</w:t>
            </w:r>
            <w:r w:rsidRPr="00F22B3C">
              <w:rPr>
                <w:rFonts w:cs="Arial"/>
                <w:sz w:val="18"/>
                <w:szCs w:val="18"/>
              </w:rPr>
              <w:t>.</w:t>
            </w:r>
          </w:p>
        </w:tc>
      </w:tr>
      <w:tr w:rsidR="007C7223" w:rsidRPr="00164E7C" w14:paraId="47B89ECF" w14:textId="77777777" w:rsidTr="007C7223">
        <w:trPr>
          <w:cantSplit/>
        </w:trPr>
        <w:tc>
          <w:tcPr>
            <w:tcW w:w="14312" w:type="dxa"/>
            <w:gridSpan w:val="2"/>
            <w:shd w:val="clear" w:color="auto" w:fill="E5DFEC"/>
          </w:tcPr>
          <w:p w14:paraId="1A9B026C" w14:textId="4407B354" w:rsidR="007C7223" w:rsidRPr="00164E7C" w:rsidRDefault="007C7223" w:rsidP="00B732E1">
            <w:pPr>
              <w:spacing w:before="60" w:after="60" w:line="240" w:lineRule="auto"/>
              <w:rPr>
                <w:rFonts w:cs="Arial"/>
                <w:b/>
                <w:bCs/>
                <w:i/>
                <w:iCs/>
                <w:sz w:val="18"/>
                <w:szCs w:val="18"/>
              </w:rPr>
            </w:pPr>
            <w:r w:rsidRPr="00164E7C">
              <w:rPr>
                <w:rFonts w:cs="Arial"/>
                <w:b/>
                <w:bCs/>
                <w:i/>
                <w:iCs/>
                <w:sz w:val="18"/>
                <w:szCs w:val="18"/>
              </w:rPr>
              <w:t xml:space="preserve">Assessments </w:t>
            </w:r>
          </w:p>
        </w:tc>
      </w:tr>
      <w:tr w:rsidR="007C7223" w:rsidRPr="00164E7C" w14:paraId="15013A59" w14:textId="77777777" w:rsidTr="007C7223">
        <w:trPr>
          <w:cantSplit/>
        </w:trPr>
        <w:tc>
          <w:tcPr>
            <w:tcW w:w="5070" w:type="dxa"/>
          </w:tcPr>
          <w:p w14:paraId="10B1402C" w14:textId="77777777" w:rsidR="007C7223" w:rsidRPr="00673449"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2.2.2 </w:t>
            </w:r>
            <w:r w:rsidRPr="00164E7C">
              <w:rPr>
                <w:rFonts w:cs="Arial"/>
                <w:sz w:val="18"/>
                <w:szCs w:val="18"/>
              </w:rPr>
              <w:t>There is an assessment of the impact of the fishery on endangered, threate</w:t>
            </w:r>
            <w:r>
              <w:rPr>
                <w:rFonts w:cs="Arial"/>
                <w:sz w:val="18"/>
                <w:szCs w:val="18"/>
              </w:rPr>
              <w:t xml:space="preserve">ned or protected species. </w:t>
            </w:r>
          </w:p>
        </w:tc>
        <w:tc>
          <w:tcPr>
            <w:tcW w:w="9242" w:type="dxa"/>
            <w:shd w:val="clear" w:color="auto" w:fill="92D050"/>
          </w:tcPr>
          <w:p w14:paraId="059140D6" w14:textId="6D8BCE21" w:rsidR="007C7223" w:rsidRDefault="007C7223" w:rsidP="00B732E1">
            <w:pPr>
              <w:spacing w:before="60" w:after="60" w:line="240" w:lineRule="auto"/>
              <w:rPr>
                <w:rFonts w:cs="Arial"/>
                <w:sz w:val="18"/>
                <w:szCs w:val="18"/>
              </w:rPr>
            </w:pPr>
            <w:r w:rsidRPr="007F77D4">
              <w:rPr>
                <w:rFonts w:cs="Arial"/>
                <w:b/>
                <w:sz w:val="18"/>
                <w:szCs w:val="18"/>
              </w:rPr>
              <w:t>Meets</w:t>
            </w:r>
            <w:r w:rsidR="002A6802">
              <w:rPr>
                <w:rFonts w:cs="Arial"/>
                <w:b/>
                <w:sz w:val="18"/>
                <w:szCs w:val="18"/>
              </w:rPr>
              <w:br/>
            </w:r>
            <w:r>
              <w:rPr>
                <w:rFonts w:cs="Arial"/>
                <w:sz w:val="18"/>
                <w:szCs w:val="18"/>
              </w:rPr>
              <w:t xml:space="preserve">A Level 1 </w:t>
            </w:r>
            <w:r w:rsidR="00935BB2">
              <w:rPr>
                <w:rFonts w:cs="Arial"/>
                <w:sz w:val="18"/>
                <w:szCs w:val="18"/>
              </w:rPr>
              <w:t>(SICA) Ecological Risk Assessment</w:t>
            </w:r>
            <w:r w:rsidRPr="0027225B">
              <w:rPr>
                <w:rFonts w:cs="Arial"/>
                <w:sz w:val="18"/>
                <w:szCs w:val="18"/>
              </w:rPr>
              <w:t xml:space="preserve"> </w:t>
            </w:r>
            <w:r>
              <w:rPr>
                <w:rFonts w:cs="Arial"/>
                <w:sz w:val="18"/>
                <w:szCs w:val="18"/>
              </w:rPr>
              <w:t xml:space="preserve">was </w:t>
            </w:r>
            <w:r w:rsidRPr="0027225B">
              <w:rPr>
                <w:rFonts w:cs="Arial"/>
                <w:sz w:val="18"/>
                <w:szCs w:val="18"/>
              </w:rPr>
              <w:t xml:space="preserve">completed </w:t>
            </w:r>
            <w:r>
              <w:rPr>
                <w:rFonts w:cs="Arial"/>
                <w:sz w:val="18"/>
                <w:szCs w:val="18"/>
              </w:rPr>
              <w:t xml:space="preserve">in 2007, covering a total of 612 species, 112 of those protected species occurring within the area of the fishery. Protected species were found to be at moderate or higher risk to the impacts of commercial fishing operations. A sustainability </w:t>
            </w:r>
            <w:proofErr w:type="spellStart"/>
            <w:r>
              <w:rPr>
                <w:rFonts w:cs="Arial"/>
                <w:sz w:val="18"/>
                <w:szCs w:val="18"/>
              </w:rPr>
              <w:t>assesement</w:t>
            </w:r>
            <w:proofErr w:type="spellEnd"/>
            <w:r>
              <w:rPr>
                <w:rFonts w:cs="Arial"/>
                <w:sz w:val="18"/>
                <w:szCs w:val="18"/>
              </w:rPr>
              <w:t xml:space="preserve"> for trawl bycatch in the </w:t>
            </w:r>
            <w:r w:rsidR="00F22B3C">
              <w:rPr>
                <w:rFonts w:cs="Arial"/>
                <w:sz w:val="18"/>
                <w:szCs w:val="18"/>
              </w:rPr>
              <w:t>Torres Strait Prawn Fishery</w:t>
            </w:r>
            <w:r>
              <w:rPr>
                <w:rFonts w:cs="Arial"/>
                <w:sz w:val="18"/>
                <w:szCs w:val="18"/>
              </w:rPr>
              <w:t xml:space="preserve"> was conducted in 2005 and updated in 2013 (based on 2011 Vessel Monitoring System (VMS) data) (Pitcher, 2013). Data for 2011 suggests there were no sustainability concerns for bycatch at the level of trawl effort observed for 2011.</w:t>
            </w:r>
          </w:p>
          <w:p w14:paraId="3071079E" w14:textId="6786E23B" w:rsidR="007C7223" w:rsidRPr="00935949" w:rsidRDefault="007C7223" w:rsidP="00B732E1">
            <w:pPr>
              <w:pStyle w:val="Default"/>
              <w:spacing w:before="60" w:after="60"/>
              <w:rPr>
                <w:rFonts w:ascii="Arial" w:hAnsi="Arial" w:cs="Arial"/>
                <w:color w:val="auto"/>
                <w:sz w:val="18"/>
                <w:szCs w:val="18"/>
              </w:rPr>
            </w:pPr>
            <w:r w:rsidRPr="00935949">
              <w:rPr>
                <w:rFonts w:ascii="Arial" w:hAnsi="Arial" w:cs="Arial"/>
                <w:color w:val="auto"/>
                <w:sz w:val="18"/>
                <w:szCs w:val="18"/>
              </w:rPr>
              <w:t xml:space="preserve">The majority of protected species interactions in the </w:t>
            </w:r>
            <w:r w:rsidR="00F22B3C">
              <w:rPr>
                <w:rFonts w:ascii="Arial" w:hAnsi="Arial" w:cs="Arial"/>
                <w:color w:val="auto"/>
                <w:sz w:val="18"/>
                <w:szCs w:val="18"/>
              </w:rPr>
              <w:t>fishery</w:t>
            </w:r>
            <w:r w:rsidRPr="00935949">
              <w:rPr>
                <w:rFonts w:ascii="Arial" w:hAnsi="Arial" w:cs="Arial"/>
                <w:color w:val="auto"/>
                <w:sz w:val="18"/>
                <w:szCs w:val="18"/>
              </w:rPr>
              <w:t xml:space="preserve"> are with sea snakes. In 201</w:t>
            </w:r>
            <w:r w:rsidR="00932895">
              <w:rPr>
                <w:rFonts w:ascii="Arial" w:hAnsi="Arial" w:cs="Arial"/>
                <w:color w:val="auto"/>
                <w:sz w:val="18"/>
                <w:szCs w:val="18"/>
              </w:rPr>
              <w:t>6</w:t>
            </w:r>
            <w:r w:rsidRPr="00935949">
              <w:rPr>
                <w:rFonts w:ascii="Arial" w:hAnsi="Arial" w:cs="Arial"/>
                <w:color w:val="auto"/>
                <w:sz w:val="18"/>
                <w:szCs w:val="18"/>
              </w:rPr>
              <w:t>, 6</w:t>
            </w:r>
            <w:r w:rsidR="00932895">
              <w:rPr>
                <w:rFonts w:ascii="Arial" w:hAnsi="Arial" w:cs="Arial"/>
                <w:color w:val="auto"/>
                <w:sz w:val="18"/>
                <w:szCs w:val="18"/>
              </w:rPr>
              <w:t>36</w:t>
            </w:r>
            <w:r w:rsidRPr="00935949">
              <w:rPr>
                <w:rFonts w:ascii="Arial" w:hAnsi="Arial" w:cs="Arial"/>
                <w:color w:val="auto"/>
                <w:sz w:val="18"/>
                <w:szCs w:val="18"/>
              </w:rPr>
              <w:t xml:space="preserve"> sea snakes were caught in the </w:t>
            </w:r>
            <w:r w:rsidR="00F22B3C">
              <w:rPr>
                <w:rFonts w:ascii="Arial" w:hAnsi="Arial" w:cs="Arial"/>
                <w:color w:val="auto"/>
                <w:sz w:val="18"/>
                <w:szCs w:val="18"/>
              </w:rPr>
              <w:t>fishery</w:t>
            </w:r>
            <w:r w:rsidRPr="00935949">
              <w:rPr>
                <w:rFonts w:ascii="Arial" w:hAnsi="Arial" w:cs="Arial"/>
                <w:color w:val="auto"/>
                <w:sz w:val="18"/>
                <w:szCs w:val="18"/>
              </w:rPr>
              <w:t>, of which 3</w:t>
            </w:r>
            <w:r w:rsidR="00932895">
              <w:rPr>
                <w:rFonts w:ascii="Arial" w:hAnsi="Arial" w:cs="Arial"/>
                <w:color w:val="auto"/>
                <w:sz w:val="18"/>
                <w:szCs w:val="18"/>
              </w:rPr>
              <w:t>4</w:t>
            </w:r>
            <w:r w:rsidRPr="00935949">
              <w:rPr>
                <w:rFonts w:ascii="Arial" w:hAnsi="Arial" w:cs="Arial"/>
                <w:color w:val="auto"/>
                <w:sz w:val="18"/>
                <w:szCs w:val="18"/>
              </w:rPr>
              <w:t xml:space="preserve">1 were released alive, </w:t>
            </w:r>
            <w:r w:rsidR="00F22B3C">
              <w:rPr>
                <w:rFonts w:ascii="Arial" w:hAnsi="Arial" w:cs="Arial"/>
                <w:color w:val="auto"/>
                <w:sz w:val="18"/>
                <w:szCs w:val="18"/>
              </w:rPr>
              <w:t>nine</w:t>
            </w:r>
            <w:r w:rsidRPr="00935949">
              <w:rPr>
                <w:rFonts w:ascii="Arial" w:hAnsi="Arial" w:cs="Arial"/>
                <w:color w:val="auto"/>
                <w:sz w:val="18"/>
                <w:szCs w:val="18"/>
              </w:rPr>
              <w:t xml:space="preserve"> were dead, </w:t>
            </w:r>
            <w:r w:rsidR="00F22B3C">
              <w:rPr>
                <w:rFonts w:ascii="Arial" w:hAnsi="Arial" w:cs="Arial"/>
                <w:color w:val="auto"/>
                <w:sz w:val="18"/>
                <w:szCs w:val="18"/>
              </w:rPr>
              <w:t xml:space="preserve">one was </w:t>
            </w:r>
            <w:r w:rsidRPr="00935949">
              <w:rPr>
                <w:rFonts w:ascii="Arial" w:hAnsi="Arial" w:cs="Arial"/>
                <w:color w:val="auto"/>
                <w:sz w:val="18"/>
                <w:szCs w:val="18"/>
              </w:rPr>
              <w:t>injured and the remaining 2</w:t>
            </w:r>
            <w:r w:rsidR="00932895">
              <w:rPr>
                <w:rFonts w:ascii="Arial" w:hAnsi="Arial" w:cs="Arial"/>
                <w:color w:val="auto"/>
                <w:sz w:val="18"/>
                <w:szCs w:val="18"/>
              </w:rPr>
              <w:t>85</w:t>
            </w:r>
            <w:r w:rsidRPr="00935949">
              <w:rPr>
                <w:rFonts w:ascii="Arial" w:hAnsi="Arial" w:cs="Arial"/>
                <w:color w:val="auto"/>
                <w:sz w:val="18"/>
                <w:szCs w:val="18"/>
              </w:rPr>
              <w:t xml:space="preserve"> had an unknown life status</w:t>
            </w:r>
            <w:r w:rsidR="00957643">
              <w:rPr>
                <w:rFonts w:ascii="Arial" w:hAnsi="Arial" w:cs="Arial"/>
                <w:color w:val="auto"/>
                <w:sz w:val="18"/>
                <w:szCs w:val="18"/>
              </w:rPr>
              <w:t xml:space="preserve"> (</w:t>
            </w:r>
            <w:r w:rsidR="00DA7CBC">
              <w:rPr>
                <w:rFonts w:ascii="Arial" w:hAnsi="Arial" w:cs="Arial"/>
                <w:color w:val="auto"/>
                <w:sz w:val="18"/>
                <w:szCs w:val="18"/>
              </w:rPr>
              <w:t>Pattinson et al 2017</w:t>
            </w:r>
            <w:r w:rsidR="00957643">
              <w:rPr>
                <w:rFonts w:ascii="Arial" w:hAnsi="Arial" w:cs="Arial"/>
                <w:color w:val="auto"/>
                <w:sz w:val="18"/>
                <w:szCs w:val="18"/>
              </w:rPr>
              <w:t>)</w:t>
            </w:r>
            <w:r w:rsidRPr="00935949">
              <w:rPr>
                <w:rFonts w:ascii="Arial" w:hAnsi="Arial" w:cs="Arial"/>
                <w:color w:val="auto"/>
                <w:sz w:val="18"/>
                <w:szCs w:val="18"/>
              </w:rPr>
              <w:t xml:space="preserve">. </w:t>
            </w:r>
          </w:p>
          <w:p w14:paraId="7B3E02E0" w14:textId="1547E88E" w:rsidR="007C7223" w:rsidRPr="00164E7C" w:rsidRDefault="007C7223" w:rsidP="005D3769">
            <w:pPr>
              <w:spacing w:before="60" w:after="60" w:line="240" w:lineRule="auto"/>
              <w:rPr>
                <w:rFonts w:cs="Arial"/>
                <w:sz w:val="18"/>
                <w:szCs w:val="18"/>
              </w:rPr>
            </w:pPr>
            <w:r w:rsidRPr="00935949">
              <w:rPr>
                <w:rFonts w:cs="Arial"/>
                <w:sz w:val="18"/>
                <w:szCs w:val="18"/>
              </w:rPr>
              <w:t xml:space="preserve">Other protected species groups which have reported interactions in the fishery are turtles, </w:t>
            </w:r>
            <w:proofErr w:type="spellStart"/>
            <w:r w:rsidRPr="00935949">
              <w:rPr>
                <w:rFonts w:cs="Arial"/>
                <w:sz w:val="18"/>
                <w:szCs w:val="18"/>
              </w:rPr>
              <w:t>syngnathids</w:t>
            </w:r>
            <w:proofErr w:type="spellEnd"/>
            <w:r w:rsidRPr="00935949">
              <w:rPr>
                <w:rFonts w:cs="Arial"/>
                <w:sz w:val="18"/>
                <w:szCs w:val="18"/>
              </w:rPr>
              <w:t xml:space="preserve"> (seahorses and pipefishes), seabirds </w:t>
            </w:r>
            <w:r>
              <w:rPr>
                <w:rFonts w:cs="Arial"/>
                <w:sz w:val="18"/>
                <w:szCs w:val="18"/>
              </w:rPr>
              <w:t xml:space="preserve">and sawfish. </w:t>
            </w:r>
            <w:r w:rsidR="00617B44">
              <w:rPr>
                <w:rFonts w:cs="Arial"/>
                <w:sz w:val="18"/>
                <w:szCs w:val="18"/>
              </w:rPr>
              <w:t>Turtle</w:t>
            </w:r>
            <w:r>
              <w:rPr>
                <w:rFonts w:cs="Arial"/>
                <w:sz w:val="18"/>
                <w:szCs w:val="18"/>
              </w:rPr>
              <w:t xml:space="preserve"> mitigation has been largely addressed through mandatory use of </w:t>
            </w:r>
            <w:r w:rsidR="00F22B3C">
              <w:rPr>
                <w:rFonts w:cs="Arial"/>
                <w:sz w:val="18"/>
                <w:szCs w:val="18"/>
              </w:rPr>
              <w:t>Turtle Excluder Devices</w:t>
            </w:r>
            <w:r w:rsidR="005D3769">
              <w:rPr>
                <w:rFonts w:cs="Arial"/>
                <w:sz w:val="18"/>
                <w:szCs w:val="18"/>
              </w:rPr>
              <w:t>.</w:t>
            </w:r>
          </w:p>
        </w:tc>
      </w:tr>
      <w:tr w:rsidR="007C7223" w:rsidRPr="00164E7C" w14:paraId="77165FEE" w14:textId="77777777" w:rsidTr="007C7223">
        <w:trPr>
          <w:cantSplit/>
        </w:trPr>
        <w:tc>
          <w:tcPr>
            <w:tcW w:w="5070" w:type="dxa"/>
          </w:tcPr>
          <w:p w14:paraId="6B281C41"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2.2.3 </w:t>
            </w:r>
            <w:r w:rsidRPr="00164E7C">
              <w:rPr>
                <w:rFonts w:cs="Arial"/>
                <w:sz w:val="18"/>
                <w:szCs w:val="18"/>
              </w:rPr>
              <w:t>There is an assessment of the impact of the fishery on thr</w:t>
            </w:r>
            <w:r>
              <w:rPr>
                <w:rFonts w:cs="Arial"/>
                <w:sz w:val="18"/>
                <w:szCs w:val="18"/>
              </w:rPr>
              <w:t>eatened ecological communities.</w:t>
            </w:r>
          </w:p>
        </w:tc>
        <w:tc>
          <w:tcPr>
            <w:tcW w:w="9242" w:type="dxa"/>
            <w:shd w:val="clear" w:color="auto" w:fill="auto"/>
          </w:tcPr>
          <w:p w14:paraId="74F1B0BE" w14:textId="256E81E8" w:rsidR="007C7223" w:rsidRPr="00164E7C" w:rsidRDefault="007C7223" w:rsidP="00B732E1">
            <w:pPr>
              <w:spacing w:before="60" w:after="60" w:line="240" w:lineRule="auto"/>
              <w:rPr>
                <w:rFonts w:cs="Arial"/>
                <w:sz w:val="18"/>
                <w:szCs w:val="18"/>
              </w:rPr>
            </w:pPr>
            <w:r w:rsidRPr="007C7223">
              <w:rPr>
                <w:rFonts w:cs="Arial"/>
                <w:b/>
                <w:sz w:val="18"/>
                <w:szCs w:val="18"/>
              </w:rPr>
              <w:t>Not applicable</w:t>
            </w:r>
            <w:r w:rsidR="002A6802">
              <w:rPr>
                <w:rFonts w:cs="Arial"/>
                <w:b/>
                <w:sz w:val="18"/>
                <w:szCs w:val="18"/>
              </w:rPr>
              <w:br/>
            </w:r>
            <w:r>
              <w:rPr>
                <w:rFonts w:cs="Arial"/>
                <w:sz w:val="18"/>
                <w:szCs w:val="18"/>
              </w:rPr>
              <w:t>No threatened ecological communities within the area of the fishery.</w:t>
            </w:r>
          </w:p>
        </w:tc>
      </w:tr>
      <w:tr w:rsidR="007C7223" w:rsidRPr="00164E7C" w14:paraId="1C4A92EB" w14:textId="77777777" w:rsidTr="007C7223">
        <w:trPr>
          <w:cantSplit/>
        </w:trPr>
        <w:tc>
          <w:tcPr>
            <w:tcW w:w="14312" w:type="dxa"/>
            <w:gridSpan w:val="2"/>
            <w:shd w:val="clear" w:color="auto" w:fill="E5DFEC"/>
          </w:tcPr>
          <w:p w14:paraId="306B37DB" w14:textId="77777777" w:rsidR="007C7223" w:rsidRPr="00164E7C" w:rsidRDefault="007C7223" w:rsidP="00B732E1">
            <w:pPr>
              <w:spacing w:before="60" w:after="60" w:line="240" w:lineRule="auto"/>
              <w:rPr>
                <w:rFonts w:cs="Arial"/>
                <w:b/>
                <w:bCs/>
                <w:i/>
                <w:iCs/>
                <w:sz w:val="18"/>
                <w:szCs w:val="18"/>
              </w:rPr>
            </w:pPr>
            <w:r w:rsidRPr="00164E7C">
              <w:rPr>
                <w:rFonts w:cs="Arial"/>
                <w:b/>
                <w:bCs/>
                <w:i/>
                <w:iCs/>
                <w:sz w:val="18"/>
                <w:szCs w:val="18"/>
              </w:rPr>
              <w:t xml:space="preserve">Management responses </w:t>
            </w:r>
          </w:p>
        </w:tc>
      </w:tr>
      <w:tr w:rsidR="007C7223" w:rsidRPr="00164E7C" w14:paraId="53875040" w14:textId="77777777" w:rsidTr="007C7223">
        <w:trPr>
          <w:cantSplit/>
        </w:trPr>
        <w:tc>
          <w:tcPr>
            <w:tcW w:w="5070" w:type="dxa"/>
          </w:tcPr>
          <w:p w14:paraId="73F30A59"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2.2.4 </w:t>
            </w:r>
            <w:r w:rsidRPr="00164E7C">
              <w:rPr>
                <w:rFonts w:cs="Arial"/>
                <w:sz w:val="18"/>
                <w:szCs w:val="18"/>
              </w:rPr>
              <w:t>There are measures in place to avoid capture and/or mortality of endangered, t</w:t>
            </w:r>
            <w:r>
              <w:rPr>
                <w:rFonts w:cs="Arial"/>
                <w:sz w:val="18"/>
                <w:szCs w:val="18"/>
              </w:rPr>
              <w:t>hreatened or protected species.</w:t>
            </w:r>
          </w:p>
        </w:tc>
        <w:tc>
          <w:tcPr>
            <w:tcW w:w="9242" w:type="dxa"/>
            <w:shd w:val="clear" w:color="auto" w:fill="92D050"/>
          </w:tcPr>
          <w:p w14:paraId="4A32B6F3" w14:textId="3CDA8088" w:rsidR="007C7223" w:rsidRPr="00DA1BDF" w:rsidRDefault="007C7223" w:rsidP="00B732E1">
            <w:pPr>
              <w:spacing w:before="60" w:after="60" w:line="240" w:lineRule="auto"/>
              <w:rPr>
                <w:rFonts w:cs="Arial"/>
                <w:snapToGrid w:val="0"/>
                <w:sz w:val="18"/>
                <w:szCs w:val="18"/>
              </w:rPr>
            </w:pPr>
            <w:r w:rsidRPr="00220F1D">
              <w:rPr>
                <w:rFonts w:cs="Arial"/>
                <w:b/>
                <w:sz w:val="18"/>
                <w:szCs w:val="18"/>
              </w:rPr>
              <w:t>Meets</w:t>
            </w:r>
            <w:r w:rsidR="002A6802">
              <w:rPr>
                <w:rFonts w:cs="Arial"/>
                <w:b/>
                <w:sz w:val="18"/>
                <w:szCs w:val="18"/>
              </w:rPr>
              <w:br/>
            </w:r>
            <w:r w:rsidRPr="00DA1BDF">
              <w:rPr>
                <w:rFonts w:cs="Arial"/>
                <w:snapToGrid w:val="0"/>
                <w:sz w:val="18"/>
                <w:szCs w:val="18"/>
              </w:rPr>
              <w:t xml:space="preserve">All </w:t>
            </w:r>
            <w:r w:rsidR="00F22B3C" w:rsidRPr="00F22B3C">
              <w:rPr>
                <w:rFonts w:cs="Arial"/>
                <w:sz w:val="18"/>
                <w:szCs w:val="18"/>
              </w:rPr>
              <w:t>Torres Strait Prawn Fishery</w:t>
            </w:r>
            <w:r w:rsidRPr="00DA1BDF">
              <w:rPr>
                <w:rFonts w:cs="Arial"/>
                <w:snapToGrid w:val="0"/>
                <w:sz w:val="18"/>
                <w:szCs w:val="18"/>
              </w:rPr>
              <w:t xml:space="preserve"> vessels are required to have </w:t>
            </w:r>
            <w:r>
              <w:rPr>
                <w:rFonts w:cs="Arial"/>
                <w:snapToGrid w:val="0"/>
                <w:sz w:val="18"/>
                <w:szCs w:val="18"/>
              </w:rPr>
              <w:t>bycatch reduction devices (</w:t>
            </w:r>
            <w:r w:rsidRPr="00DA1BDF">
              <w:rPr>
                <w:rFonts w:cs="Arial"/>
                <w:snapToGrid w:val="0"/>
                <w:sz w:val="18"/>
                <w:szCs w:val="18"/>
              </w:rPr>
              <w:t>BRDs</w:t>
            </w:r>
            <w:r>
              <w:rPr>
                <w:rFonts w:cs="Arial"/>
                <w:snapToGrid w:val="0"/>
                <w:sz w:val="18"/>
                <w:szCs w:val="18"/>
              </w:rPr>
              <w:t>)</w:t>
            </w:r>
            <w:r w:rsidRPr="00DA1BDF">
              <w:rPr>
                <w:rFonts w:cs="Arial"/>
                <w:snapToGrid w:val="0"/>
                <w:sz w:val="18"/>
                <w:szCs w:val="18"/>
              </w:rPr>
              <w:t xml:space="preserve"> and </w:t>
            </w:r>
            <w:r>
              <w:rPr>
                <w:rFonts w:cs="Arial"/>
                <w:snapToGrid w:val="0"/>
                <w:sz w:val="18"/>
                <w:szCs w:val="18"/>
              </w:rPr>
              <w:t>turtle excluder devices (</w:t>
            </w:r>
            <w:r w:rsidRPr="00DA1BDF">
              <w:rPr>
                <w:rFonts w:cs="Arial"/>
                <w:snapToGrid w:val="0"/>
                <w:sz w:val="18"/>
                <w:szCs w:val="18"/>
              </w:rPr>
              <w:t>TEDs</w:t>
            </w:r>
            <w:r>
              <w:rPr>
                <w:rFonts w:cs="Arial"/>
                <w:snapToGrid w:val="0"/>
                <w:sz w:val="18"/>
                <w:szCs w:val="18"/>
              </w:rPr>
              <w:t>)</w:t>
            </w:r>
            <w:r w:rsidRPr="00DA1BDF">
              <w:rPr>
                <w:rFonts w:cs="Arial"/>
                <w:snapToGrid w:val="0"/>
                <w:sz w:val="18"/>
                <w:szCs w:val="18"/>
              </w:rPr>
              <w:t xml:space="preserve"> fitted in their nets. Apart from sea snakes there is a low level of interaction with protected species.</w:t>
            </w:r>
          </w:p>
          <w:p w14:paraId="16A155E8" w14:textId="77777777" w:rsidR="007C7223" w:rsidRPr="00DA1BDF" w:rsidRDefault="007C7223" w:rsidP="00B732E1">
            <w:pPr>
              <w:spacing w:before="60" w:after="60" w:line="240" w:lineRule="auto"/>
              <w:contextualSpacing/>
              <w:rPr>
                <w:rFonts w:cs="Arial"/>
                <w:snapToGrid w:val="0"/>
                <w:sz w:val="18"/>
                <w:szCs w:val="18"/>
              </w:rPr>
            </w:pPr>
            <w:r w:rsidRPr="00DA1BDF">
              <w:rPr>
                <w:rFonts w:cs="Arial"/>
                <w:snapToGrid w:val="0"/>
                <w:sz w:val="18"/>
                <w:szCs w:val="18"/>
              </w:rPr>
              <w:t xml:space="preserve">The survival rate for interactions with sea snakes is reported as high and </w:t>
            </w:r>
            <w:r w:rsidRPr="00935949">
              <w:rPr>
                <w:rFonts w:cs="Arial"/>
                <w:snapToGrid w:val="0"/>
                <w:sz w:val="18"/>
                <w:szCs w:val="18"/>
              </w:rPr>
              <w:t>most are released alive</w:t>
            </w:r>
            <w:r w:rsidRPr="00DA1BDF">
              <w:rPr>
                <w:rFonts w:cs="Arial"/>
                <w:snapToGrid w:val="0"/>
                <w:sz w:val="18"/>
                <w:szCs w:val="18"/>
              </w:rPr>
              <w:t>.</w:t>
            </w:r>
          </w:p>
          <w:p w14:paraId="46695FA6" w14:textId="72C92AD1" w:rsidR="007C7223" w:rsidRPr="00164E7C" w:rsidRDefault="007C7223" w:rsidP="00B732E1">
            <w:pPr>
              <w:spacing w:before="60" w:after="60" w:line="240" w:lineRule="auto"/>
              <w:contextualSpacing/>
              <w:rPr>
                <w:rFonts w:cs="Arial"/>
                <w:sz w:val="18"/>
                <w:szCs w:val="18"/>
              </w:rPr>
            </w:pPr>
            <w:r w:rsidRPr="00DA1BDF">
              <w:rPr>
                <w:rFonts w:cs="Arial"/>
                <w:snapToGrid w:val="0"/>
                <w:sz w:val="18"/>
                <w:szCs w:val="18"/>
              </w:rPr>
              <w:t xml:space="preserve">TED device requirements are in the process of being updated to ensure TEDs are aligned with best practice international </w:t>
            </w:r>
            <w:r w:rsidR="00617B44" w:rsidRPr="00DA1BDF">
              <w:rPr>
                <w:rFonts w:cs="Arial"/>
                <w:snapToGrid w:val="0"/>
                <w:sz w:val="18"/>
                <w:szCs w:val="18"/>
              </w:rPr>
              <w:t>standards.</w:t>
            </w:r>
            <w:r w:rsidR="00617B44">
              <w:rPr>
                <w:rFonts w:cs="Arial"/>
                <w:snapToGrid w:val="0"/>
                <w:sz w:val="18"/>
                <w:szCs w:val="18"/>
              </w:rPr>
              <w:t xml:space="preserve"> The</w:t>
            </w:r>
            <w:r>
              <w:rPr>
                <w:rFonts w:cs="Arial"/>
                <w:snapToGrid w:val="0"/>
                <w:sz w:val="18"/>
                <w:szCs w:val="18"/>
              </w:rPr>
              <w:t xml:space="preserve"> PZJA agencies continue to monitor BRDs and are open to improving design where possible.</w:t>
            </w:r>
          </w:p>
        </w:tc>
      </w:tr>
      <w:tr w:rsidR="007C7223" w:rsidRPr="00164E7C" w14:paraId="04ADA414" w14:textId="77777777" w:rsidTr="007C7223">
        <w:trPr>
          <w:cantSplit/>
        </w:trPr>
        <w:tc>
          <w:tcPr>
            <w:tcW w:w="5070" w:type="dxa"/>
          </w:tcPr>
          <w:p w14:paraId="091E8524"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lastRenderedPageBreak/>
              <w:t xml:space="preserve">2.2.5 </w:t>
            </w:r>
            <w:r w:rsidRPr="00164E7C">
              <w:rPr>
                <w:rFonts w:cs="Arial"/>
                <w:sz w:val="18"/>
                <w:szCs w:val="18"/>
              </w:rPr>
              <w:t xml:space="preserve">There are measures in place to avoid impact on threatened ecological communities. </w:t>
            </w:r>
          </w:p>
        </w:tc>
        <w:tc>
          <w:tcPr>
            <w:tcW w:w="9242" w:type="dxa"/>
            <w:shd w:val="clear" w:color="auto" w:fill="auto"/>
          </w:tcPr>
          <w:p w14:paraId="0A193908" w14:textId="3978DBDA" w:rsidR="007C7223" w:rsidRPr="00164E7C" w:rsidRDefault="007C7223" w:rsidP="00B732E1">
            <w:pPr>
              <w:spacing w:before="60" w:after="60" w:line="240" w:lineRule="auto"/>
              <w:rPr>
                <w:rFonts w:cs="Arial"/>
                <w:sz w:val="18"/>
                <w:szCs w:val="18"/>
              </w:rPr>
            </w:pPr>
            <w:r w:rsidRPr="007C7223">
              <w:rPr>
                <w:rFonts w:cs="Arial"/>
                <w:b/>
                <w:sz w:val="18"/>
                <w:szCs w:val="18"/>
              </w:rPr>
              <w:t>Not applicable</w:t>
            </w:r>
            <w:r w:rsidR="002A6802">
              <w:rPr>
                <w:rFonts w:cs="Arial"/>
                <w:b/>
                <w:sz w:val="18"/>
                <w:szCs w:val="18"/>
              </w:rPr>
              <w:br/>
            </w:r>
            <w:r>
              <w:rPr>
                <w:rFonts w:cs="Arial"/>
                <w:sz w:val="18"/>
                <w:szCs w:val="18"/>
              </w:rPr>
              <w:t>No threatened ecological communities within the area of the fishery.</w:t>
            </w:r>
          </w:p>
        </w:tc>
      </w:tr>
      <w:tr w:rsidR="007C7223" w:rsidRPr="00164E7C" w14:paraId="19B62E83" w14:textId="77777777" w:rsidTr="007C7223">
        <w:trPr>
          <w:cantSplit/>
        </w:trPr>
        <w:tc>
          <w:tcPr>
            <w:tcW w:w="5070" w:type="dxa"/>
          </w:tcPr>
          <w:p w14:paraId="147C4146"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tc>
        <w:tc>
          <w:tcPr>
            <w:tcW w:w="9242" w:type="dxa"/>
            <w:shd w:val="clear" w:color="auto" w:fill="92D050"/>
          </w:tcPr>
          <w:p w14:paraId="37502C09" w14:textId="09FFFE18" w:rsidR="007C7223" w:rsidRPr="00164E7C" w:rsidRDefault="007C7223" w:rsidP="00B732E1">
            <w:pPr>
              <w:spacing w:before="60" w:after="60" w:line="240" w:lineRule="auto"/>
              <w:rPr>
                <w:rFonts w:cs="Arial"/>
                <w:sz w:val="18"/>
                <w:szCs w:val="18"/>
              </w:rPr>
            </w:pPr>
            <w:r w:rsidRPr="004D1B63">
              <w:rPr>
                <w:rFonts w:cs="Arial"/>
                <w:b/>
                <w:sz w:val="18"/>
                <w:szCs w:val="18"/>
              </w:rPr>
              <w:t>Meets</w:t>
            </w:r>
            <w:r w:rsidR="002A6802">
              <w:rPr>
                <w:rFonts w:cs="Arial"/>
                <w:b/>
                <w:sz w:val="18"/>
                <w:szCs w:val="18"/>
              </w:rPr>
              <w:br/>
            </w:r>
            <w:r>
              <w:rPr>
                <w:rFonts w:cs="Arial"/>
                <w:sz w:val="18"/>
                <w:szCs w:val="18"/>
              </w:rPr>
              <w:t>Considered likely to achieve objectives.</w:t>
            </w:r>
          </w:p>
        </w:tc>
      </w:tr>
      <w:tr w:rsidR="007C7223" w:rsidRPr="00164E7C" w14:paraId="4657E6BC" w14:textId="77777777" w:rsidTr="007C7223">
        <w:trPr>
          <w:cantSplit/>
        </w:trPr>
        <w:tc>
          <w:tcPr>
            <w:tcW w:w="14312" w:type="dxa"/>
            <w:gridSpan w:val="2"/>
            <w:shd w:val="clear" w:color="auto" w:fill="CCC0D9"/>
          </w:tcPr>
          <w:p w14:paraId="7D2317E0" w14:textId="77777777" w:rsidR="007C7223" w:rsidRPr="00164E7C" w:rsidRDefault="007C7223" w:rsidP="00B732E1">
            <w:pPr>
              <w:spacing w:before="60" w:after="60" w:line="240" w:lineRule="auto"/>
              <w:rPr>
                <w:rFonts w:cs="Arial"/>
                <w:b/>
                <w:bCs/>
                <w:sz w:val="18"/>
                <w:szCs w:val="18"/>
              </w:rPr>
            </w:pPr>
            <w:r w:rsidRPr="00164E7C">
              <w:rPr>
                <w:rFonts w:cs="Arial"/>
                <w:b/>
                <w:bCs/>
                <w:sz w:val="18"/>
                <w:szCs w:val="18"/>
              </w:rPr>
              <w:t xml:space="preserve">Objective 3 </w:t>
            </w:r>
            <w:proofErr w:type="gramStart"/>
            <w:r w:rsidRPr="00164E7C">
              <w:rPr>
                <w:rFonts w:cs="Arial"/>
                <w:b/>
                <w:bCs/>
                <w:sz w:val="18"/>
                <w:szCs w:val="18"/>
              </w:rPr>
              <w:t xml:space="preserve">-  </w:t>
            </w:r>
            <w:r w:rsidRPr="00164E7C">
              <w:rPr>
                <w:rFonts w:cs="Arial"/>
                <w:sz w:val="18"/>
                <w:szCs w:val="18"/>
              </w:rPr>
              <w:t>The</w:t>
            </w:r>
            <w:proofErr w:type="gramEnd"/>
            <w:r w:rsidRPr="00164E7C">
              <w:rPr>
                <w:rFonts w:cs="Arial"/>
                <w:sz w:val="18"/>
                <w:szCs w:val="18"/>
              </w:rPr>
              <w:t xml:space="preserve"> fishery is conducted, in a manner that minimises the impact of fishing operations on the ecosystem generally.</w:t>
            </w:r>
          </w:p>
        </w:tc>
      </w:tr>
      <w:tr w:rsidR="007C7223" w:rsidRPr="00164E7C" w14:paraId="47812D7A" w14:textId="77777777" w:rsidTr="007C7223">
        <w:trPr>
          <w:cantSplit/>
        </w:trPr>
        <w:tc>
          <w:tcPr>
            <w:tcW w:w="14312" w:type="dxa"/>
            <w:gridSpan w:val="2"/>
            <w:shd w:val="clear" w:color="auto" w:fill="E5DFEC"/>
          </w:tcPr>
          <w:p w14:paraId="353B859A" w14:textId="77777777" w:rsidR="007C7223" w:rsidRPr="00164E7C" w:rsidRDefault="007C7223" w:rsidP="00B732E1">
            <w:pPr>
              <w:spacing w:before="60" w:after="60" w:line="240" w:lineRule="auto"/>
              <w:rPr>
                <w:rFonts w:cs="Arial"/>
                <w:b/>
                <w:bCs/>
                <w:i/>
                <w:iCs/>
                <w:sz w:val="18"/>
                <w:szCs w:val="18"/>
              </w:rPr>
            </w:pPr>
            <w:r w:rsidRPr="00164E7C">
              <w:rPr>
                <w:rFonts w:cs="Arial"/>
                <w:b/>
                <w:bCs/>
                <w:i/>
                <w:iCs/>
                <w:sz w:val="18"/>
                <w:szCs w:val="18"/>
              </w:rPr>
              <w:t xml:space="preserve">Information requirements </w:t>
            </w:r>
          </w:p>
        </w:tc>
      </w:tr>
      <w:tr w:rsidR="007C7223" w:rsidRPr="00164E7C" w14:paraId="1B99198F" w14:textId="77777777" w:rsidTr="007C7223">
        <w:trPr>
          <w:cantSplit/>
        </w:trPr>
        <w:tc>
          <w:tcPr>
            <w:tcW w:w="5070" w:type="dxa"/>
          </w:tcPr>
          <w:p w14:paraId="41BA7491"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Cs/>
                <w:sz w:val="18"/>
                <w:szCs w:val="18"/>
              </w:rPr>
              <w:t xml:space="preserve">2.3.1 </w:t>
            </w:r>
            <w:r w:rsidRPr="00164E7C">
              <w:rPr>
                <w:rFonts w:cs="Arial"/>
                <w:sz w:val="18"/>
                <w:szCs w:val="18"/>
              </w:rPr>
              <w:t>Information appropriate for the analysis in 2.3.2 is collated and/or collected covering the fisheries impact on the ecosy</w:t>
            </w:r>
            <w:r>
              <w:rPr>
                <w:rFonts w:cs="Arial"/>
                <w:sz w:val="18"/>
                <w:szCs w:val="18"/>
              </w:rPr>
              <w:t>stem and environment generally.</w:t>
            </w:r>
          </w:p>
        </w:tc>
        <w:tc>
          <w:tcPr>
            <w:tcW w:w="9242" w:type="dxa"/>
            <w:shd w:val="clear" w:color="auto" w:fill="92D050"/>
          </w:tcPr>
          <w:p w14:paraId="668F1EAF" w14:textId="2337C1F6" w:rsidR="007C7223" w:rsidRPr="00164E7C" w:rsidRDefault="007C7223" w:rsidP="00B732E1">
            <w:pPr>
              <w:spacing w:before="60" w:after="60" w:line="240" w:lineRule="auto"/>
              <w:rPr>
                <w:rFonts w:cs="Arial"/>
                <w:sz w:val="18"/>
                <w:szCs w:val="18"/>
              </w:rPr>
            </w:pPr>
            <w:r w:rsidRPr="00A36376">
              <w:rPr>
                <w:rFonts w:cs="Arial"/>
                <w:b/>
                <w:sz w:val="18"/>
                <w:szCs w:val="18"/>
              </w:rPr>
              <w:t>Meets</w:t>
            </w:r>
            <w:r w:rsidR="002A6802">
              <w:rPr>
                <w:rFonts w:cs="Arial"/>
                <w:b/>
                <w:sz w:val="18"/>
                <w:szCs w:val="18"/>
              </w:rPr>
              <w:br/>
            </w:r>
            <w:r w:rsidRPr="00164E7C">
              <w:rPr>
                <w:rFonts w:cs="Arial"/>
                <w:sz w:val="18"/>
                <w:szCs w:val="18"/>
              </w:rPr>
              <w:t xml:space="preserve">Robust methods of data collection </w:t>
            </w:r>
            <w:r>
              <w:rPr>
                <w:rFonts w:cs="Arial"/>
                <w:sz w:val="18"/>
                <w:szCs w:val="18"/>
              </w:rPr>
              <w:t xml:space="preserve">are </w:t>
            </w:r>
            <w:r w:rsidRPr="00164E7C">
              <w:rPr>
                <w:rFonts w:cs="Arial"/>
                <w:sz w:val="18"/>
                <w:szCs w:val="18"/>
              </w:rPr>
              <w:t xml:space="preserve">in place. </w:t>
            </w:r>
            <w:r>
              <w:rPr>
                <w:rFonts w:cs="Arial"/>
                <w:sz w:val="18"/>
                <w:szCs w:val="18"/>
              </w:rPr>
              <w:t xml:space="preserve">The last </w:t>
            </w:r>
            <w:r w:rsidR="00935BB2">
              <w:rPr>
                <w:rFonts w:cs="Arial"/>
                <w:sz w:val="18"/>
                <w:szCs w:val="18"/>
              </w:rPr>
              <w:t>Ecological Risk Assessment</w:t>
            </w:r>
            <w:r>
              <w:rPr>
                <w:rFonts w:cs="Arial"/>
                <w:sz w:val="18"/>
                <w:szCs w:val="18"/>
              </w:rPr>
              <w:t xml:space="preserve"> was completed in 2007. The most recent sustainability assessment was completed in 2013 based on 2011 VMS data. AFMA will consider conducting a </w:t>
            </w:r>
            <w:r w:rsidR="00935BB2">
              <w:rPr>
                <w:rFonts w:cs="Arial"/>
                <w:sz w:val="18"/>
                <w:szCs w:val="18"/>
              </w:rPr>
              <w:t xml:space="preserve">Level </w:t>
            </w:r>
            <w:r>
              <w:rPr>
                <w:rFonts w:cs="Arial"/>
                <w:sz w:val="18"/>
                <w:szCs w:val="18"/>
              </w:rPr>
              <w:t xml:space="preserve">2 </w:t>
            </w:r>
            <w:r w:rsidR="00935BB2">
              <w:rPr>
                <w:rFonts w:cs="Arial"/>
                <w:sz w:val="18"/>
                <w:szCs w:val="18"/>
              </w:rPr>
              <w:t>Ecological Risk Assessment</w:t>
            </w:r>
            <w:r>
              <w:rPr>
                <w:rFonts w:cs="Arial"/>
                <w:sz w:val="18"/>
                <w:szCs w:val="18"/>
              </w:rPr>
              <w:t xml:space="preserve"> when harvest strategy triggers are reached. </w:t>
            </w:r>
          </w:p>
        </w:tc>
      </w:tr>
      <w:tr w:rsidR="007C7223" w:rsidRPr="00164E7C" w14:paraId="49A547A2" w14:textId="77777777" w:rsidTr="007C7223">
        <w:trPr>
          <w:cantSplit/>
        </w:trPr>
        <w:tc>
          <w:tcPr>
            <w:tcW w:w="14312" w:type="dxa"/>
            <w:gridSpan w:val="2"/>
            <w:shd w:val="clear" w:color="auto" w:fill="E5DFEC"/>
          </w:tcPr>
          <w:p w14:paraId="7990F8CA" w14:textId="5FC57D26" w:rsidR="007C7223" w:rsidRPr="00164E7C" w:rsidRDefault="007C7223" w:rsidP="00B732E1">
            <w:pPr>
              <w:spacing w:before="60" w:after="60" w:line="240" w:lineRule="auto"/>
              <w:rPr>
                <w:rFonts w:cs="Arial"/>
                <w:sz w:val="18"/>
                <w:szCs w:val="18"/>
              </w:rPr>
            </w:pPr>
            <w:r w:rsidRPr="00164E7C">
              <w:rPr>
                <w:rFonts w:cs="Arial"/>
                <w:b/>
                <w:bCs/>
                <w:i/>
                <w:iCs/>
                <w:sz w:val="18"/>
                <w:szCs w:val="18"/>
              </w:rPr>
              <w:t>Assessment</w:t>
            </w:r>
          </w:p>
        </w:tc>
      </w:tr>
      <w:tr w:rsidR="007C7223" w:rsidRPr="00164E7C" w14:paraId="77487AE3" w14:textId="77777777" w:rsidTr="007C7223">
        <w:trPr>
          <w:cantSplit/>
        </w:trPr>
        <w:tc>
          <w:tcPr>
            <w:tcW w:w="5070" w:type="dxa"/>
          </w:tcPr>
          <w:p w14:paraId="64B9DB34" w14:textId="77777777" w:rsidR="007C7223" w:rsidRPr="00164E7C" w:rsidRDefault="007C7223" w:rsidP="00B732E1">
            <w:pPr>
              <w:autoSpaceDE w:val="0"/>
              <w:autoSpaceDN w:val="0"/>
              <w:adjustRightInd w:val="0"/>
              <w:spacing w:before="60" w:after="6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491B536D" w14:textId="77777777" w:rsidR="007C7223" w:rsidRPr="00164E7C" w:rsidRDefault="007C7223" w:rsidP="00B732E1">
            <w:pPr>
              <w:autoSpaceDE w:val="0"/>
              <w:autoSpaceDN w:val="0"/>
              <w:adjustRightInd w:val="0"/>
              <w:spacing w:before="60" w:after="60" w:line="240" w:lineRule="auto"/>
              <w:rPr>
                <w:rFonts w:cs="Arial"/>
                <w:sz w:val="18"/>
                <w:szCs w:val="18"/>
              </w:rPr>
            </w:pPr>
            <w:r w:rsidRPr="00164E7C">
              <w:rPr>
                <w:rFonts w:cs="Arial"/>
                <w:sz w:val="18"/>
                <w:szCs w:val="18"/>
              </w:rPr>
              <w:t>1. Impacts on ecological communities</w:t>
            </w:r>
          </w:p>
          <w:p w14:paraId="385C47E7" w14:textId="77777777" w:rsidR="007C7223" w:rsidRPr="00164E7C" w:rsidRDefault="007C7223" w:rsidP="00B732E1">
            <w:pPr>
              <w:autoSpaceDE w:val="0"/>
              <w:autoSpaceDN w:val="0"/>
              <w:adjustRightInd w:val="0"/>
              <w:spacing w:before="60" w:after="60" w:line="240" w:lineRule="auto"/>
              <w:ind w:left="360"/>
              <w:rPr>
                <w:rFonts w:cs="Arial"/>
                <w:sz w:val="18"/>
                <w:szCs w:val="18"/>
              </w:rPr>
            </w:pPr>
            <w:r w:rsidRPr="00164E7C">
              <w:rPr>
                <w:rFonts w:cs="Arial"/>
                <w:sz w:val="18"/>
                <w:szCs w:val="18"/>
              </w:rPr>
              <w:t>• Benthic communities</w:t>
            </w:r>
          </w:p>
          <w:p w14:paraId="473F3173" w14:textId="77777777" w:rsidR="007C7223" w:rsidRPr="00164E7C" w:rsidRDefault="007C7223" w:rsidP="00B732E1">
            <w:pPr>
              <w:autoSpaceDE w:val="0"/>
              <w:autoSpaceDN w:val="0"/>
              <w:adjustRightInd w:val="0"/>
              <w:spacing w:before="60" w:after="60" w:line="240" w:lineRule="auto"/>
              <w:ind w:left="360"/>
              <w:rPr>
                <w:rFonts w:cs="Arial"/>
                <w:sz w:val="18"/>
                <w:szCs w:val="18"/>
              </w:rPr>
            </w:pPr>
            <w:r w:rsidRPr="00164E7C">
              <w:rPr>
                <w:rFonts w:cs="Arial"/>
                <w:sz w:val="18"/>
                <w:szCs w:val="18"/>
              </w:rPr>
              <w:t>• Ecologically related, associated or dependent species</w:t>
            </w:r>
          </w:p>
          <w:p w14:paraId="5E58DC05" w14:textId="77777777" w:rsidR="007C7223" w:rsidRPr="00164E7C" w:rsidRDefault="007C7223" w:rsidP="00B732E1">
            <w:pPr>
              <w:autoSpaceDE w:val="0"/>
              <w:autoSpaceDN w:val="0"/>
              <w:adjustRightInd w:val="0"/>
              <w:spacing w:before="60" w:after="60" w:line="240" w:lineRule="auto"/>
              <w:ind w:left="360"/>
              <w:rPr>
                <w:rFonts w:cs="Arial"/>
                <w:sz w:val="18"/>
                <w:szCs w:val="18"/>
              </w:rPr>
            </w:pPr>
            <w:r w:rsidRPr="00164E7C">
              <w:rPr>
                <w:rFonts w:cs="Arial"/>
                <w:sz w:val="18"/>
                <w:szCs w:val="18"/>
              </w:rPr>
              <w:t>• Water column communities</w:t>
            </w:r>
          </w:p>
          <w:p w14:paraId="11FDA474" w14:textId="77777777" w:rsidR="007C7223" w:rsidRPr="00164E7C" w:rsidRDefault="007C7223" w:rsidP="00B732E1">
            <w:pPr>
              <w:autoSpaceDE w:val="0"/>
              <w:autoSpaceDN w:val="0"/>
              <w:adjustRightInd w:val="0"/>
              <w:spacing w:before="60" w:after="60" w:line="240" w:lineRule="auto"/>
              <w:rPr>
                <w:rFonts w:cs="Arial"/>
                <w:sz w:val="18"/>
                <w:szCs w:val="18"/>
              </w:rPr>
            </w:pPr>
            <w:r w:rsidRPr="00164E7C">
              <w:rPr>
                <w:rFonts w:cs="Arial"/>
                <w:sz w:val="18"/>
                <w:szCs w:val="18"/>
              </w:rPr>
              <w:t>2. Impacts on food chains</w:t>
            </w:r>
          </w:p>
          <w:p w14:paraId="4A9ABA8D" w14:textId="77777777" w:rsidR="007C7223" w:rsidRPr="00164E7C" w:rsidRDefault="007C7223" w:rsidP="00B732E1">
            <w:pPr>
              <w:autoSpaceDE w:val="0"/>
              <w:autoSpaceDN w:val="0"/>
              <w:adjustRightInd w:val="0"/>
              <w:spacing w:before="60" w:after="60" w:line="240" w:lineRule="auto"/>
              <w:ind w:left="360"/>
              <w:rPr>
                <w:rFonts w:cs="Arial"/>
                <w:sz w:val="18"/>
                <w:szCs w:val="18"/>
              </w:rPr>
            </w:pPr>
            <w:r w:rsidRPr="00164E7C">
              <w:rPr>
                <w:rFonts w:cs="Arial"/>
                <w:sz w:val="18"/>
                <w:szCs w:val="18"/>
              </w:rPr>
              <w:t>• Structure</w:t>
            </w:r>
          </w:p>
          <w:p w14:paraId="2CF386D8" w14:textId="77777777" w:rsidR="007C7223" w:rsidRPr="00164E7C" w:rsidRDefault="007C7223" w:rsidP="00B732E1">
            <w:pPr>
              <w:autoSpaceDE w:val="0"/>
              <w:autoSpaceDN w:val="0"/>
              <w:adjustRightInd w:val="0"/>
              <w:spacing w:before="60" w:after="60" w:line="240" w:lineRule="auto"/>
              <w:ind w:left="360"/>
              <w:rPr>
                <w:rFonts w:cs="Arial"/>
                <w:sz w:val="18"/>
                <w:szCs w:val="18"/>
              </w:rPr>
            </w:pPr>
            <w:r w:rsidRPr="00164E7C">
              <w:rPr>
                <w:rFonts w:cs="Arial"/>
                <w:sz w:val="18"/>
                <w:szCs w:val="18"/>
              </w:rPr>
              <w:t>• Productivity/flows</w:t>
            </w:r>
          </w:p>
          <w:p w14:paraId="1588DB39" w14:textId="77777777" w:rsidR="007C7223" w:rsidRPr="00164E7C" w:rsidRDefault="007C7223" w:rsidP="00B732E1">
            <w:pPr>
              <w:autoSpaceDE w:val="0"/>
              <w:autoSpaceDN w:val="0"/>
              <w:adjustRightInd w:val="0"/>
              <w:spacing w:before="60" w:after="60" w:line="240" w:lineRule="auto"/>
              <w:rPr>
                <w:rFonts w:cs="Arial"/>
                <w:sz w:val="18"/>
                <w:szCs w:val="18"/>
              </w:rPr>
            </w:pPr>
            <w:r w:rsidRPr="00164E7C">
              <w:rPr>
                <w:rFonts w:cs="Arial"/>
                <w:sz w:val="18"/>
                <w:szCs w:val="18"/>
              </w:rPr>
              <w:t>3. Impacts on the physical environment</w:t>
            </w:r>
          </w:p>
          <w:p w14:paraId="3E4EC983" w14:textId="77777777" w:rsidR="007C7223" w:rsidRPr="00164E7C" w:rsidRDefault="007C7223" w:rsidP="00B732E1">
            <w:pPr>
              <w:autoSpaceDE w:val="0"/>
              <w:autoSpaceDN w:val="0"/>
              <w:adjustRightInd w:val="0"/>
              <w:spacing w:before="60" w:after="60" w:line="240" w:lineRule="auto"/>
              <w:ind w:left="360"/>
              <w:rPr>
                <w:rFonts w:cs="Arial"/>
                <w:sz w:val="18"/>
                <w:szCs w:val="18"/>
              </w:rPr>
            </w:pPr>
            <w:r w:rsidRPr="00164E7C">
              <w:rPr>
                <w:rFonts w:cs="Arial"/>
                <w:sz w:val="18"/>
                <w:szCs w:val="18"/>
              </w:rPr>
              <w:t>• Physical habitat</w:t>
            </w:r>
          </w:p>
          <w:p w14:paraId="6F957C15" w14:textId="77777777" w:rsidR="007C7223" w:rsidRPr="00164E7C" w:rsidRDefault="007C7223" w:rsidP="00B732E1">
            <w:pPr>
              <w:autoSpaceDE w:val="0"/>
              <w:autoSpaceDN w:val="0"/>
              <w:adjustRightInd w:val="0"/>
              <w:spacing w:before="60" w:after="60" w:line="240" w:lineRule="auto"/>
              <w:ind w:left="360"/>
              <w:rPr>
                <w:rFonts w:cs="Arial"/>
                <w:b/>
                <w:i/>
                <w:sz w:val="18"/>
                <w:szCs w:val="18"/>
              </w:rPr>
            </w:pPr>
            <w:r w:rsidRPr="00164E7C">
              <w:rPr>
                <w:rFonts w:cs="Arial"/>
                <w:sz w:val="18"/>
                <w:szCs w:val="18"/>
              </w:rPr>
              <w:t>• Water quality</w:t>
            </w:r>
          </w:p>
        </w:tc>
        <w:tc>
          <w:tcPr>
            <w:tcW w:w="9242" w:type="dxa"/>
            <w:shd w:val="clear" w:color="auto" w:fill="92D050"/>
          </w:tcPr>
          <w:p w14:paraId="4E259B95" w14:textId="4E68A5C7" w:rsidR="007C7223" w:rsidRPr="003604D1" w:rsidRDefault="007C7223" w:rsidP="00B732E1">
            <w:pPr>
              <w:spacing w:before="60" w:after="60" w:line="240" w:lineRule="auto"/>
              <w:rPr>
                <w:rFonts w:cs="Arial"/>
                <w:sz w:val="18"/>
                <w:szCs w:val="18"/>
              </w:rPr>
            </w:pPr>
            <w:r w:rsidRPr="00801E4D">
              <w:rPr>
                <w:rFonts w:cs="Arial"/>
                <w:b/>
                <w:sz w:val="18"/>
                <w:szCs w:val="18"/>
              </w:rPr>
              <w:t>Meets</w:t>
            </w:r>
            <w:r w:rsidR="002A6802">
              <w:rPr>
                <w:rFonts w:cs="Arial"/>
                <w:b/>
                <w:sz w:val="18"/>
                <w:szCs w:val="18"/>
              </w:rPr>
              <w:br/>
            </w:r>
            <w:r w:rsidRPr="003604D1">
              <w:rPr>
                <w:rFonts w:cs="Arial"/>
                <w:sz w:val="18"/>
                <w:szCs w:val="18"/>
              </w:rPr>
              <w:t xml:space="preserve">Prawn trawling is a relatively non-selective method of fishing. Trawling has the potential to have an effect on the ecosystem, by impacting target, </w:t>
            </w:r>
            <w:proofErr w:type="spellStart"/>
            <w:r w:rsidRPr="003604D1">
              <w:rPr>
                <w:rFonts w:cs="Arial"/>
                <w:sz w:val="18"/>
                <w:szCs w:val="18"/>
              </w:rPr>
              <w:t>byproduct</w:t>
            </w:r>
            <w:proofErr w:type="spellEnd"/>
            <w:r w:rsidRPr="003604D1">
              <w:rPr>
                <w:rFonts w:cs="Arial"/>
                <w:sz w:val="18"/>
                <w:szCs w:val="18"/>
              </w:rPr>
              <w:t xml:space="preserve"> and bycatch species it catches, in addition to impacting the benthic environment in which it operates. </w:t>
            </w:r>
          </w:p>
          <w:p w14:paraId="13CE81FE" w14:textId="09441EE9" w:rsidR="007C7223" w:rsidRPr="003604D1" w:rsidRDefault="007C7223" w:rsidP="00B732E1">
            <w:pPr>
              <w:pStyle w:val="Default"/>
              <w:spacing w:before="60" w:after="60"/>
              <w:rPr>
                <w:rFonts w:ascii="Arial" w:hAnsi="Arial" w:cs="Arial"/>
                <w:color w:val="auto"/>
                <w:sz w:val="18"/>
                <w:szCs w:val="18"/>
              </w:rPr>
            </w:pPr>
            <w:r w:rsidRPr="003604D1">
              <w:rPr>
                <w:rFonts w:ascii="Arial" w:hAnsi="Arial" w:cs="Arial"/>
                <w:color w:val="auto"/>
                <w:sz w:val="18"/>
                <w:szCs w:val="18"/>
              </w:rPr>
              <w:t xml:space="preserve">A report documenting the results of fishery independent research surveys was conducted between 2004 and 2006. The fishery independent trawl surveys sampled areas open and closed to trawling and concluded that there were no major differences in the types of bycatch species between trawled areas and closed areas in the </w:t>
            </w:r>
            <w:r w:rsidR="00F22B3C" w:rsidRPr="00F22B3C">
              <w:rPr>
                <w:rFonts w:ascii="Arial" w:hAnsi="Arial" w:cs="Arial"/>
                <w:color w:val="auto"/>
                <w:sz w:val="18"/>
                <w:szCs w:val="18"/>
              </w:rPr>
              <w:t>Torres Strait Prawn Fishery</w:t>
            </w:r>
            <w:r w:rsidRPr="003604D1">
              <w:rPr>
                <w:rFonts w:ascii="Arial" w:hAnsi="Arial" w:cs="Arial"/>
                <w:color w:val="auto"/>
                <w:sz w:val="18"/>
                <w:szCs w:val="18"/>
              </w:rPr>
              <w:t>. However, there was some difference in the relative proportions of different bycatch species between trawled and closed</w:t>
            </w:r>
            <w:r w:rsidR="002A6802">
              <w:rPr>
                <w:rFonts w:ascii="Arial" w:hAnsi="Arial" w:cs="Arial"/>
                <w:color w:val="auto"/>
                <w:sz w:val="18"/>
                <w:szCs w:val="18"/>
              </w:rPr>
              <w:t xml:space="preserve"> areas (Turnbull &amp; Rose, 2007).</w:t>
            </w:r>
          </w:p>
          <w:p w14:paraId="745D9F19" w14:textId="7D6B2257" w:rsidR="007C7223" w:rsidRPr="003604D1" w:rsidRDefault="007C7223" w:rsidP="00B732E1">
            <w:pPr>
              <w:pStyle w:val="Default"/>
              <w:spacing w:before="60" w:after="60"/>
              <w:rPr>
                <w:rFonts w:ascii="Arial" w:hAnsi="Arial" w:cs="Arial"/>
                <w:color w:val="auto"/>
                <w:sz w:val="18"/>
                <w:szCs w:val="18"/>
              </w:rPr>
            </w:pPr>
            <w:r w:rsidRPr="003604D1">
              <w:rPr>
                <w:rFonts w:ascii="Arial" w:hAnsi="Arial" w:cs="Arial"/>
                <w:color w:val="auto"/>
                <w:sz w:val="18"/>
                <w:szCs w:val="18"/>
              </w:rPr>
              <w:t>A seabed habitat mapping study of the Torres Strait examined the likely extent of past effects of trawling on the benthic environment. It indicated that trawling only had a significant effect on the biomass of a small proportion (21 species) of the 256 species a</w:t>
            </w:r>
            <w:r w:rsidR="002A6802">
              <w:rPr>
                <w:rFonts w:ascii="Arial" w:hAnsi="Arial" w:cs="Arial"/>
                <w:color w:val="auto"/>
                <w:sz w:val="18"/>
                <w:szCs w:val="18"/>
              </w:rPr>
              <w:t>nalysed (Pitcher et al., 2007).</w:t>
            </w:r>
          </w:p>
          <w:p w14:paraId="46AD7A44" w14:textId="77777777" w:rsidR="007C7223" w:rsidRPr="003604D1" w:rsidRDefault="007C7223" w:rsidP="00B732E1">
            <w:pPr>
              <w:pStyle w:val="Default"/>
              <w:spacing w:before="60" w:after="60"/>
              <w:rPr>
                <w:rFonts w:ascii="Arial" w:hAnsi="Arial" w:cs="Arial"/>
                <w:color w:val="auto"/>
                <w:sz w:val="18"/>
                <w:szCs w:val="18"/>
              </w:rPr>
            </w:pPr>
            <w:r w:rsidRPr="003604D1">
              <w:rPr>
                <w:rFonts w:ascii="Arial" w:hAnsi="Arial" w:cs="Arial"/>
                <w:color w:val="auto"/>
                <w:sz w:val="18"/>
                <w:szCs w:val="18"/>
              </w:rPr>
              <w:t>A sustainability assessment updated in 2013 (Pitcher, 2013) suggests that there are no sustainability concerns for bycatch or benthic species at the levels of trawl effort observed in 2011. For several additional species of interest to the traditional inhabitant sector, limited available information permitted simpler assessments suggesting that risk was low in each case.  This is primarily due to the reduced effort in the fishery since 2005 and should the fishery recover and increase effort in the future, it is likely some management action may be required to ensure sustainability of all bycatch and benthos.</w:t>
            </w:r>
          </w:p>
          <w:p w14:paraId="08386A08" w14:textId="009581AF" w:rsidR="007C7223" w:rsidRPr="00164E7C" w:rsidRDefault="007C7223" w:rsidP="00676CCC">
            <w:pPr>
              <w:spacing w:before="60" w:after="60" w:line="240" w:lineRule="auto"/>
              <w:rPr>
                <w:rFonts w:cs="Arial"/>
                <w:sz w:val="18"/>
                <w:szCs w:val="18"/>
              </w:rPr>
            </w:pPr>
            <w:r>
              <w:rPr>
                <w:rFonts w:cs="Arial"/>
                <w:sz w:val="18"/>
                <w:szCs w:val="18"/>
              </w:rPr>
              <w:t xml:space="preserve">The last </w:t>
            </w:r>
            <w:r w:rsidR="00935BB2">
              <w:rPr>
                <w:rFonts w:cs="Arial"/>
                <w:sz w:val="18"/>
                <w:szCs w:val="18"/>
              </w:rPr>
              <w:t>Ecological Risk Assessment</w:t>
            </w:r>
            <w:r>
              <w:rPr>
                <w:rFonts w:cs="Arial"/>
                <w:sz w:val="18"/>
                <w:szCs w:val="18"/>
              </w:rPr>
              <w:t xml:space="preserve"> was completed in 2007. </w:t>
            </w:r>
            <w:r w:rsidR="00891FCB">
              <w:rPr>
                <w:rFonts w:cs="Arial"/>
                <w:sz w:val="18"/>
                <w:szCs w:val="18"/>
              </w:rPr>
              <w:t xml:space="preserve">AFMA have advised a revised </w:t>
            </w:r>
            <w:r w:rsidR="00935BB2">
              <w:rPr>
                <w:rFonts w:cs="Arial"/>
                <w:sz w:val="18"/>
                <w:szCs w:val="18"/>
              </w:rPr>
              <w:t xml:space="preserve">risk assessment </w:t>
            </w:r>
            <w:r w:rsidR="00891FCB">
              <w:rPr>
                <w:rFonts w:cs="Arial"/>
                <w:sz w:val="18"/>
                <w:szCs w:val="18"/>
              </w:rPr>
              <w:t>is anticipated 2018</w:t>
            </w:r>
            <w:r w:rsidR="00676CCC">
              <w:rPr>
                <w:rFonts w:cs="Arial"/>
                <w:sz w:val="18"/>
                <w:szCs w:val="18"/>
              </w:rPr>
              <w:t>–</w:t>
            </w:r>
            <w:r w:rsidR="00891FCB">
              <w:rPr>
                <w:rFonts w:cs="Arial"/>
                <w:sz w:val="18"/>
                <w:szCs w:val="18"/>
              </w:rPr>
              <w:t xml:space="preserve">19 regardless of whether the triggers are reached in 2011 </w:t>
            </w:r>
            <w:r w:rsidR="00F22B3C" w:rsidRPr="00F22B3C">
              <w:rPr>
                <w:rFonts w:cs="Arial"/>
                <w:sz w:val="18"/>
                <w:szCs w:val="18"/>
              </w:rPr>
              <w:t>Torres Strait Prawn Fishery</w:t>
            </w:r>
            <w:r w:rsidR="00891FCB">
              <w:rPr>
                <w:rFonts w:cs="Arial"/>
                <w:sz w:val="18"/>
                <w:szCs w:val="18"/>
              </w:rPr>
              <w:t xml:space="preserve"> Harvest Strategy.</w:t>
            </w:r>
          </w:p>
        </w:tc>
      </w:tr>
      <w:tr w:rsidR="007C7223" w:rsidRPr="00164E7C" w14:paraId="23CD06E4" w14:textId="77777777" w:rsidTr="007C7223">
        <w:trPr>
          <w:cantSplit/>
          <w:trHeight w:val="77"/>
        </w:trPr>
        <w:tc>
          <w:tcPr>
            <w:tcW w:w="14312" w:type="dxa"/>
            <w:gridSpan w:val="2"/>
            <w:shd w:val="clear" w:color="auto" w:fill="E5DFEC"/>
          </w:tcPr>
          <w:p w14:paraId="329F4955" w14:textId="77777777" w:rsidR="007C7223" w:rsidRPr="00164E7C" w:rsidRDefault="007C7223" w:rsidP="00B732E1">
            <w:pPr>
              <w:spacing w:before="60" w:after="60" w:line="240" w:lineRule="auto"/>
              <w:rPr>
                <w:rFonts w:cs="Arial"/>
                <w:b/>
                <w:bCs/>
                <w:i/>
                <w:iCs/>
                <w:sz w:val="18"/>
                <w:szCs w:val="18"/>
              </w:rPr>
            </w:pPr>
            <w:r w:rsidRPr="00164E7C">
              <w:rPr>
                <w:rFonts w:cs="Arial"/>
                <w:b/>
                <w:bCs/>
                <w:i/>
                <w:iCs/>
                <w:sz w:val="18"/>
                <w:szCs w:val="18"/>
              </w:rPr>
              <w:t>Management responses</w:t>
            </w:r>
          </w:p>
        </w:tc>
      </w:tr>
      <w:tr w:rsidR="007C7223" w:rsidRPr="00164E7C" w14:paraId="129D165C" w14:textId="77777777" w:rsidTr="007C7223">
        <w:trPr>
          <w:cantSplit/>
          <w:trHeight w:val="77"/>
        </w:trPr>
        <w:tc>
          <w:tcPr>
            <w:tcW w:w="5070" w:type="dxa"/>
          </w:tcPr>
          <w:p w14:paraId="0B8E1779"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tc>
        <w:tc>
          <w:tcPr>
            <w:tcW w:w="9242" w:type="dxa"/>
            <w:shd w:val="clear" w:color="auto" w:fill="92D050"/>
          </w:tcPr>
          <w:p w14:paraId="2A9F6DD4" w14:textId="0994BA42" w:rsidR="007C7223" w:rsidRDefault="007C7223" w:rsidP="00B732E1">
            <w:pPr>
              <w:spacing w:before="60" w:after="60" w:line="240" w:lineRule="auto"/>
              <w:rPr>
                <w:rFonts w:cs="Arial"/>
                <w:sz w:val="18"/>
                <w:szCs w:val="18"/>
              </w:rPr>
            </w:pPr>
            <w:r w:rsidRPr="007123CB">
              <w:rPr>
                <w:rFonts w:cs="Arial"/>
                <w:b/>
                <w:sz w:val="18"/>
                <w:szCs w:val="18"/>
              </w:rPr>
              <w:t>Meets</w:t>
            </w:r>
            <w:r w:rsidR="002A6802">
              <w:rPr>
                <w:rFonts w:cs="Arial"/>
                <w:b/>
                <w:sz w:val="18"/>
                <w:szCs w:val="18"/>
              </w:rPr>
              <w:br/>
            </w:r>
            <w:r>
              <w:rPr>
                <w:rFonts w:cs="Arial"/>
                <w:sz w:val="18"/>
                <w:szCs w:val="18"/>
              </w:rPr>
              <w:t xml:space="preserve">Reference and trigger points and decision rules for target species and catch effort are in place under the 2011 </w:t>
            </w:r>
            <w:r w:rsidR="00F22B3C" w:rsidRPr="00F22B3C">
              <w:rPr>
                <w:rFonts w:cs="Arial"/>
                <w:sz w:val="18"/>
                <w:szCs w:val="18"/>
              </w:rPr>
              <w:t>Torres Strait Prawn Fishery</w:t>
            </w:r>
            <w:r>
              <w:rPr>
                <w:rFonts w:cs="Arial"/>
                <w:sz w:val="18"/>
                <w:szCs w:val="18"/>
              </w:rPr>
              <w:t xml:space="preserve"> Harvest Strategy. The Harvest Strategy states that AFMA are to consider conducting a </w:t>
            </w:r>
            <w:r w:rsidR="00935BB2">
              <w:rPr>
                <w:rFonts w:cs="Arial"/>
                <w:sz w:val="18"/>
                <w:szCs w:val="18"/>
              </w:rPr>
              <w:t xml:space="preserve">Level </w:t>
            </w:r>
            <w:r>
              <w:rPr>
                <w:rFonts w:cs="Arial"/>
                <w:sz w:val="18"/>
                <w:szCs w:val="18"/>
              </w:rPr>
              <w:t xml:space="preserve">2 </w:t>
            </w:r>
            <w:r w:rsidR="00935BB2">
              <w:rPr>
                <w:rFonts w:cs="Arial"/>
                <w:sz w:val="18"/>
                <w:szCs w:val="18"/>
              </w:rPr>
              <w:t>Ecological Risk Assessment</w:t>
            </w:r>
            <w:r>
              <w:rPr>
                <w:rFonts w:cs="Arial"/>
                <w:sz w:val="18"/>
                <w:szCs w:val="18"/>
              </w:rPr>
              <w:t xml:space="preserve"> when harvest strategy triggers reached. </w:t>
            </w:r>
          </w:p>
          <w:p w14:paraId="41451756" w14:textId="0F130F4D" w:rsidR="007C7223" w:rsidRPr="00164E7C" w:rsidRDefault="007C7223" w:rsidP="00676CCC">
            <w:pPr>
              <w:spacing w:before="60" w:after="60" w:line="240" w:lineRule="auto"/>
              <w:rPr>
                <w:rFonts w:cs="Arial"/>
                <w:sz w:val="18"/>
                <w:szCs w:val="18"/>
              </w:rPr>
            </w:pPr>
            <w:r>
              <w:rPr>
                <w:rFonts w:cs="Arial"/>
                <w:sz w:val="18"/>
                <w:szCs w:val="18"/>
              </w:rPr>
              <w:t xml:space="preserve">AFMA have advised a revised </w:t>
            </w:r>
            <w:r w:rsidR="00935BB2">
              <w:rPr>
                <w:rFonts w:cs="Arial"/>
                <w:sz w:val="18"/>
                <w:szCs w:val="18"/>
              </w:rPr>
              <w:t>Ecological Risk Assessment</w:t>
            </w:r>
            <w:r>
              <w:rPr>
                <w:rFonts w:cs="Arial"/>
                <w:sz w:val="18"/>
                <w:szCs w:val="18"/>
              </w:rPr>
              <w:t xml:space="preserve"> is anticipated 2018</w:t>
            </w:r>
            <w:r w:rsidR="00676CCC">
              <w:rPr>
                <w:rFonts w:cs="Arial"/>
                <w:sz w:val="18"/>
                <w:szCs w:val="18"/>
              </w:rPr>
              <w:t>–</w:t>
            </w:r>
            <w:r>
              <w:rPr>
                <w:rFonts w:cs="Arial"/>
                <w:sz w:val="18"/>
                <w:szCs w:val="18"/>
              </w:rPr>
              <w:t xml:space="preserve">19 regardless of whether the triggers are reached in 2011 </w:t>
            </w:r>
            <w:r w:rsidR="00F22B3C" w:rsidRPr="00F22B3C">
              <w:rPr>
                <w:rFonts w:cs="Arial"/>
                <w:sz w:val="18"/>
                <w:szCs w:val="18"/>
              </w:rPr>
              <w:t>Torres Strait Prawn Fishery</w:t>
            </w:r>
            <w:r>
              <w:rPr>
                <w:rFonts w:cs="Arial"/>
                <w:sz w:val="18"/>
                <w:szCs w:val="18"/>
              </w:rPr>
              <w:t xml:space="preserve"> Harvest Strategy.</w:t>
            </w:r>
          </w:p>
        </w:tc>
      </w:tr>
      <w:tr w:rsidR="007C7223" w:rsidRPr="00164E7C" w14:paraId="50C72ED1" w14:textId="77777777" w:rsidTr="007C7223">
        <w:trPr>
          <w:cantSplit/>
        </w:trPr>
        <w:tc>
          <w:tcPr>
            <w:tcW w:w="5070" w:type="dxa"/>
          </w:tcPr>
          <w:p w14:paraId="2F6F9247"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lastRenderedPageBreak/>
              <w:t xml:space="preserve">2.3.4 </w:t>
            </w:r>
            <w:r w:rsidRPr="00164E7C">
              <w:rPr>
                <w:rFonts w:cs="Arial"/>
                <w:sz w:val="18"/>
                <w:szCs w:val="18"/>
              </w:rPr>
              <w:t>There are decision rules that trigger further management responses when monitoring detects impacts on selected ecosystem indicators beyond a predetermined level, or where action is indicated by application</w:t>
            </w:r>
            <w:r>
              <w:rPr>
                <w:rFonts w:cs="Arial"/>
                <w:sz w:val="18"/>
                <w:szCs w:val="18"/>
              </w:rPr>
              <w:t xml:space="preserve"> of the precautionary approach.</w:t>
            </w:r>
          </w:p>
        </w:tc>
        <w:tc>
          <w:tcPr>
            <w:tcW w:w="9242" w:type="dxa"/>
            <w:shd w:val="clear" w:color="auto" w:fill="92D050"/>
          </w:tcPr>
          <w:p w14:paraId="7782E758" w14:textId="38235503" w:rsidR="007C7223" w:rsidRPr="00BA116C" w:rsidRDefault="007C7223" w:rsidP="00B732E1">
            <w:pPr>
              <w:spacing w:before="60" w:after="60" w:line="240" w:lineRule="auto"/>
              <w:rPr>
                <w:rFonts w:cs="Arial"/>
                <w:sz w:val="18"/>
                <w:szCs w:val="18"/>
              </w:rPr>
            </w:pPr>
            <w:r w:rsidRPr="00D36BE5">
              <w:rPr>
                <w:rFonts w:cs="Arial"/>
                <w:b/>
                <w:sz w:val="18"/>
                <w:szCs w:val="18"/>
              </w:rPr>
              <w:t>Meets</w:t>
            </w:r>
            <w:r w:rsidR="002A6802">
              <w:rPr>
                <w:rFonts w:cs="Arial"/>
                <w:b/>
                <w:sz w:val="18"/>
                <w:szCs w:val="18"/>
              </w:rPr>
              <w:br/>
            </w:r>
            <w:r w:rsidRPr="00BA116C">
              <w:rPr>
                <w:rFonts w:cs="Arial"/>
                <w:sz w:val="18"/>
                <w:szCs w:val="18"/>
              </w:rPr>
              <w:t>Although there is no monitoring of ecosystem indicators or decision rules to manage impacts, the ecological risk assessment (AFMA 2006) and sustainability assessment (Pitcher 2013) considered the risks posed by current fishing levels were likely to be relatively low.</w:t>
            </w:r>
          </w:p>
          <w:p w14:paraId="2890A99A" w14:textId="288ABFD6" w:rsidR="007C7223" w:rsidRPr="007C7223" w:rsidRDefault="00BA116C" w:rsidP="00676CCC">
            <w:pPr>
              <w:spacing w:before="60" w:after="60" w:line="240" w:lineRule="auto"/>
              <w:rPr>
                <w:rFonts w:cs="Arial"/>
                <w:sz w:val="18"/>
                <w:szCs w:val="18"/>
              </w:rPr>
            </w:pPr>
            <w:r w:rsidRPr="00BA116C">
              <w:rPr>
                <w:rFonts w:cs="Arial"/>
                <w:sz w:val="18"/>
                <w:szCs w:val="18"/>
              </w:rPr>
              <w:t xml:space="preserve">The ecological risk assessments for this fishery will be reviewed if the triggers in the harvest strategy (which are based on commercial harvest levels) are reached. </w:t>
            </w:r>
            <w:r w:rsidR="007C7223" w:rsidRPr="00BA116C">
              <w:rPr>
                <w:rFonts w:cs="Arial"/>
                <w:sz w:val="18"/>
                <w:szCs w:val="18"/>
              </w:rPr>
              <w:t xml:space="preserve">AFMA has </w:t>
            </w:r>
            <w:r w:rsidRPr="00BA116C">
              <w:rPr>
                <w:rFonts w:cs="Arial"/>
                <w:sz w:val="18"/>
                <w:szCs w:val="18"/>
              </w:rPr>
              <w:t xml:space="preserve">also </w:t>
            </w:r>
            <w:r w:rsidR="007C7223" w:rsidRPr="00BA116C">
              <w:rPr>
                <w:rFonts w:cs="Arial"/>
                <w:sz w:val="18"/>
                <w:szCs w:val="18"/>
              </w:rPr>
              <w:t xml:space="preserve">committed to </w:t>
            </w:r>
            <w:r w:rsidRPr="00BA116C">
              <w:rPr>
                <w:rFonts w:cs="Arial"/>
                <w:sz w:val="18"/>
                <w:szCs w:val="18"/>
              </w:rPr>
              <w:t xml:space="preserve">do a more fulsome </w:t>
            </w:r>
            <w:r w:rsidR="007C7223" w:rsidRPr="00BA116C">
              <w:rPr>
                <w:rFonts w:cs="Arial"/>
                <w:sz w:val="18"/>
                <w:szCs w:val="18"/>
              </w:rPr>
              <w:t>review during 2018</w:t>
            </w:r>
            <w:r w:rsidR="00676CCC">
              <w:rPr>
                <w:rFonts w:cs="Arial"/>
                <w:sz w:val="18"/>
                <w:szCs w:val="18"/>
              </w:rPr>
              <w:t>–</w:t>
            </w:r>
            <w:r w:rsidR="007C7223" w:rsidRPr="00BA116C">
              <w:rPr>
                <w:rFonts w:cs="Arial"/>
                <w:sz w:val="18"/>
                <w:szCs w:val="18"/>
              </w:rPr>
              <w:t>2019</w:t>
            </w:r>
            <w:r w:rsidRPr="00BA116C">
              <w:rPr>
                <w:rFonts w:cs="Arial"/>
                <w:sz w:val="18"/>
                <w:szCs w:val="18"/>
              </w:rPr>
              <w:t xml:space="preserve"> which will </w:t>
            </w:r>
            <w:r w:rsidR="007C7223" w:rsidRPr="00BA116C">
              <w:rPr>
                <w:rFonts w:cs="Arial"/>
                <w:sz w:val="18"/>
                <w:szCs w:val="18"/>
              </w:rPr>
              <w:t>include consideration of habitats and communities.</w:t>
            </w:r>
            <w:r w:rsidRPr="00BA116C">
              <w:rPr>
                <w:rFonts w:cs="Arial"/>
                <w:sz w:val="18"/>
                <w:szCs w:val="18"/>
              </w:rPr>
              <w:t xml:space="preserve"> </w:t>
            </w:r>
            <w:r w:rsidR="007C7223" w:rsidRPr="00BA116C">
              <w:rPr>
                <w:rFonts w:cs="Arial"/>
                <w:sz w:val="18"/>
                <w:szCs w:val="18"/>
              </w:rPr>
              <w:t>These measures are considered sufficient for the current scale of the fishery.</w:t>
            </w:r>
          </w:p>
        </w:tc>
      </w:tr>
      <w:tr w:rsidR="007C7223" w:rsidRPr="00164E7C" w14:paraId="6D69F2AD" w14:textId="77777777" w:rsidTr="007C7223">
        <w:trPr>
          <w:cantSplit/>
        </w:trPr>
        <w:tc>
          <w:tcPr>
            <w:tcW w:w="5070" w:type="dxa"/>
          </w:tcPr>
          <w:p w14:paraId="045BF8C6" w14:textId="77777777" w:rsidR="007C7223" w:rsidRPr="007C7223" w:rsidRDefault="007C7223" w:rsidP="00B732E1">
            <w:pPr>
              <w:autoSpaceDE w:val="0"/>
              <w:autoSpaceDN w:val="0"/>
              <w:adjustRightInd w:val="0"/>
              <w:spacing w:before="60" w:after="60" w:line="240" w:lineRule="auto"/>
              <w:rPr>
                <w:rFonts w:cs="Arial"/>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chance of achieving the objective.</w:t>
            </w:r>
          </w:p>
        </w:tc>
        <w:tc>
          <w:tcPr>
            <w:tcW w:w="9242" w:type="dxa"/>
            <w:shd w:val="clear" w:color="auto" w:fill="92D050"/>
          </w:tcPr>
          <w:p w14:paraId="1B538033" w14:textId="2DA05D86" w:rsidR="007C7223" w:rsidRPr="00164E7C" w:rsidRDefault="007C7223" w:rsidP="007C478F">
            <w:pPr>
              <w:spacing w:before="60" w:after="60" w:line="240" w:lineRule="auto"/>
              <w:rPr>
                <w:rFonts w:cs="Arial"/>
                <w:sz w:val="18"/>
                <w:szCs w:val="18"/>
              </w:rPr>
            </w:pPr>
            <w:r w:rsidRPr="007123CB">
              <w:rPr>
                <w:rFonts w:cs="Arial"/>
                <w:b/>
                <w:sz w:val="18"/>
                <w:szCs w:val="18"/>
              </w:rPr>
              <w:t>Meets</w:t>
            </w:r>
            <w:r w:rsidR="002A6802">
              <w:rPr>
                <w:rFonts w:cs="Arial"/>
                <w:b/>
                <w:sz w:val="18"/>
                <w:szCs w:val="18"/>
              </w:rPr>
              <w:br/>
            </w:r>
            <w:r w:rsidR="007C478F" w:rsidRPr="008F6BFB">
              <w:rPr>
                <w:rFonts w:cs="Arial"/>
                <w:sz w:val="18"/>
                <w:szCs w:val="18"/>
              </w:rPr>
              <w:t xml:space="preserve">Precautionary measures are considered to be in place </w:t>
            </w:r>
            <w:r w:rsidR="007C478F">
              <w:rPr>
                <w:rFonts w:cs="Arial"/>
                <w:sz w:val="18"/>
                <w:szCs w:val="18"/>
              </w:rPr>
              <w:t xml:space="preserve">to prevent </w:t>
            </w:r>
            <w:r w:rsidR="007C478F" w:rsidRPr="00CD217C">
              <w:rPr>
                <w:rFonts w:cs="Arial"/>
                <w:sz w:val="18"/>
                <w:szCs w:val="18"/>
              </w:rPr>
              <w:t>any serious or irreversible environmental damage</w:t>
            </w:r>
            <w:r w:rsidR="007C478F">
              <w:rPr>
                <w:rFonts w:cs="Arial"/>
                <w:sz w:val="18"/>
                <w:szCs w:val="18"/>
              </w:rPr>
              <w:t xml:space="preserve"> being caused by this fishery</w:t>
            </w:r>
            <w:r w:rsidR="007C478F" w:rsidRPr="00CD217C">
              <w:rPr>
                <w:rFonts w:cs="Arial"/>
                <w:sz w:val="18"/>
                <w:szCs w:val="18"/>
              </w:rPr>
              <w:t>.</w:t>
            </w:r>
          </w:p>
        </w:tc>
      </w:tr>
    </w:tbl>
    <w:p w14:paraId="169297A6" w14:textId="77777777" w:rsidR="00764F3E" w:rsidRDefault="00764F3E" w:rsidP="00BC5C61">
      <w:pPr>
        <w:pStyle w:val="Heading1"/>
        <w:spacing w:after="120" w:line="240" w:lineRule="auto"/>
      </w:pPr>
    </w:p>
    <w:p w14:paraId="2B754F72" w14:textId="77777777" w:rsidR="00764F3E" w:rsidRDefault="00764F3E" w:rsidP="00764F3E">
      <w:pPr>
        <w:rPr>
          <w:rFonts w:cs="Arial"/>
        </w:rPr>
      </w:pPr>
      <w:r>
        <w:br w:type="page"/>
      </w:r>
    </w:p>
    <w:p w14:paraId="38AD06EB" w14:textId="10D08B1B" w:rsidR="000A5170" w:rsidRPr="00DD4809" w:rsidRDefault="000A5170" w:rsidP="00BC5C61">
      <w:pPr>
        <w:pStyle w:val="Heading1"/>
        <w:spacing w:after="120" w:line="240" w:lineRule="auto"/>
        <w:rPr>
          <w:sz w:val="20"/>
          <w:szCs w:val="20"/>
        </w:rPr>
      </w:pPr>
      <w:bookmarkStart w:id="6" w:name="_Toc500879622"/>
      <w:r w:rsidRPr="000A5170">
        <w:lastRenderedPageBreak/>
        <w:t xml:space="preserve">SECTION 3: ASSESSMENT </w:t>
      </w:r>
      <w:r w:rsidRPr="000A5170">
        <w:rPr>
          <w:rStyle w:val="Emphasis"/>
          <w:i w:val="0"/>
          <w:iCs w:val="0"/>
        </w:rPr>
        <w:t xml:space="preserve">OF THE TORRES STRAIT </w:t>
      </w:r>
      <w:r>
        <w:rPr>
          <w:rStyle w:val="Emphasis"/>
          <w:i w:val="0"/>
          <w:iCs w:val="0"/>
        </w:rPr>
        <w:t>PRAWN</w:t>
      </w:r>
      <w:r w:rsidRPr="000A5170">
        <w:rPr>
          <w:rStyle w:val="Emphasis"/>
          <w:i w:val="0"/>
          <w:iCs w:val="0"/>
        </w:rPr>
        <w:t xml:space="preserve"> FISHERY AGAINST THE REQUIREMENTS OF PARTS 12, 13 (13A) AND 16 OF THE EPBC ACT</w:t>
      </w:r>
      <w:bookmarkEnd w:id="6"/>
    </w:p>
    <w:p w14:paraId="5946E5F5" w14:textId="78E36113" w:rsidR="00F01DAC" w:rsidRPr="00DD4809" w:rsidRDefault="000A5170" w:rsidP="00F01DAC">
      <w:pPr>
        <w:spacing w:after="0" w:line="240" w:lineRule="auto"/>
        <w:rPr>
          <w:rFonts w:cs="Arial"/>
          <w:sz w:val="20"/>
          <w:szCs w:val="20"/>
        </w:rPr>
      </w:pPr>
      <w:r>
        <w:rPr>
          <w:rFonts w:cs="Arial"/>
          <w:sz w:val="20"/>
          <w:szCs w:val="20"/>
        </w:rPr>
        <w:t>T</w:t>
      </w:r>
      <w:r w:rsidR="00F01DAC" w:rsidRPr="00164E7C">
        <w:rPr>
          <w:rFonts w:cs="Arial"/>
          <w:sz w:val="20"/>
          <w:szCs w:val="20"/>
        </w:rPr>
        <w:t>he table below is not a complete or exact representation of the EPBC Act. It is intended as a checklist of relevant sections and components of the EPBC Act to provide advice on the fishery in relation to decisio</w:t>
      </w:r>
      <w:r w:rsidR="00DD4809">
        <w:rPr>
          <w:rFonts w:cs="Arial"/>
          <w:sz w:val="20"/>
          <w:szCs w:val="20"/>
        </w:rPr>
        <w:t>ns under Part 13 and Part 13A.</w:t>
      </w:r>
    </w:p>
    <w:p w14:paraId="0FF0DF5E" w14:textId="77777777" w:rsidR="00F01DAC" w:rsidRPr="00164E7C" w:rsidRDefault="00F01DAC" w:rsidP="00F22B3C">
      <w:pPr>
        <w:spacing w:before="120" w:after="0" w:line="240" w:lineRule="auto"/>
        <w:rPr>
          <w:rFonts w:cs="Arial"/>
          <w:b/>
        </w:rPr>
      </w:pPr>
      <w:r>
        <w:rPr>
          <w:rFonts w:cs="Arial"/>
          <w:b/>
        </w:rPr>
        <w:t>Part 12</w:t>
      </w:r>
    </w:p>
    <w:tbl>
      <w:tblPr>
        <w:tblStyle w:val="TableGrid"/>
        <w:tblW w:w="14312" w:type="dxa"/>
        <w:tblLook w:val="04A0" w:firstRow="1" w:lastRow="0" w:firstColumn="1" w:lastColumn="0" w:noHBand="0" w:noVBand="1"/>
      </w:tblPr>
      <w:tblGrid>
        <w:gridCol w:w="5382"/>
        <w:gridCol w:w="8930"/>
      </w:tblGrid>
      <w:tr w:rsidR="00F01DAC" w:rsidRPr="00164E7C" w14:paraId="35CD34B6" w14:textId="77777777" w:rsidTr="00764F3E">
        <w:trPr>
          <w:cnfStyle w:val="100000000000" w:firstRow="1" w:lastRow="0" w:firstColumn="0" w:lastColumn="0" w:oddVBand="0" w:evenVBand="0" w:oddHBand="0" w:evenHBand="0" w:firstRowFirstColumn="0" w:firstRowLastColumn="0" w:lastRowFirstColumn="0" w:lastRowLastColumn="0"/>
        </w:trPr>
        <w:tc>
          <w:tcPr>
            <w:tcW w:w="5382" w:type="dxa"/>
            <w:vAlign w:val="center"/>
          </w:tcPr>
          <w:p w14:paraId="26B5DA30" w14:textId="6B651418" w:rsidR="00F01DAC" w:rsidRPr="00164E7C" w:rsidRDefault="00935BB2" w:rsidP="00B732E1">
            <w:pPr>
              <w:spacing w:before="60" w:after="60" w:line="240" w:lineRule="auto"/>
              <w:ind w:left="426" w:hanging="426"/>
              <w:rPr>
                <w:rFonts w:cs="Arial"/>
                <w:b/>
                <w:sz w:val="18"/>
                <w:szCs w:val="18"/>
              </w:rPr>
            </w:pPr>
            <w:r w:rsidRPr="00164E7C">
              <w:rPr>
                <w:rFonts w:cs="Arial"/>
                <w:b/>
                <w:sz w:val="18"/>
                <w:szCs w:val="18"/>
              </w:rPr>
              <w:t>Section 176 Bioregional Plans</w:t>
            </w:r>
          </w:p>
        </w:tc>
        <w:tc>
          <w:tcPr>
            <w:tcW w:w="8930" w:type="dxa"/>
            <w:vAlign w:val="center"/>
          </w:tcPr>
          <w:p w14:paraId="29803064" w14:textId="77777777" w:rsidR="00F01DAC" w:rsidRPr="00164E7C" w:rsidRDefault="00F01DAC" w:rsidP="00B732E1">
            <w:pPr>
              <w:spacing w:before="60" w:after="60" w:line="240" w:lineRule="auto"/>
              <w:rPr>
                <w:rFonts w:cs="Arial"/>
                <w:b/>
                <w:sz w:val="18"/>
                <w:szCs w:val="18"/>
              </w:rPr>
            </w:pPr>
            <w:r>
              <w:rPr>
                <w:rFonts w:cs="Arial"/>
                <w:b/>
                <w:sz w:val="18"/>
                <w:szCs w:val="18"/>
              </w:rPr>
              <w:t>Comment</w:t>
            </w:r>
          </w:p>
        </w:tc>
      </w:tr>
      <w:tr w:rsidR="00F01DAC" w:rsidRPr="00164E7C" w14:paraId="46FBE0CB" w14:textId="77777777" w:rsidTr="00764F3E">
        <w:trPr>
          <w:cnfStyle w:val="000000100000" w:firstRow="0" w:lastRow="0" w:firstColumn="0" w:lastColumn="0" w:oddVBand="0" w:evenVBand="0" w:oddHBand="1" w:evenHBand="0" w:firstRowFirstColumn="0" w:firstRowLastColumn="0" w:lastRowFirstColumn="0" w:lastRowLastColumn="0"/>
          <w:trHeight w:val="666"/>
        </w:trPr>
        <w:tc>
          <w:tcPr>
            <w:tcW w:w="5382" w:type="dxa"/>
            <w:vAlign w:val="center"/>
          </w:tcPr>
          <w:p w14:paraId="1AFD3333" w14:textId="77777777"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(5) Minister must have regard to relevant bioregional plans</w:t>
            </w:r>
          </w:p>
        </w:tc>
        <w:tc>
          <w:tcPr>
            <w:tcW w:w="8930" w:type="dxa"/>
            <w:shd w:val="clear" w:color="auto" w:fill="auto"/>
            <w:vAlign w:val="center"/>
          </w:tcPr>
          <w:p w14:paraId="569C587F" w14:textId="717E4619" w:rsidR="00F01DAC" w:rsidRPr="00164E7C" w:rsidRDefault="009119E3" w:rsidP="00BC5C61">
            <w:pPr>
              <w:spacing w:before="60" w:after="60" w:line="240" w:lineRule="auto"/>
              <w:rPr>
                <w:rFonts w:cs="Arial"/>
                <w:sz w:val="18"/>
                <w:szCs w:val="18"/>
              </w:rPr>
            </w:pPr>
            <w:r w:rsidRPr="009119E3">
              <w:rPr>
                <w:rFonts w:cs="Arial"/>
                <w:b/>
                <w:sz w:val="18"/>
                <w:szCs w:val="18"/>
              </w:rPr>
              <w:t>N</w:t>
            </w:r>
            <w:r w:rsidR="00BC5C61">
              <w:rPr>
                <w:rFonts w:cs="Arial"/>
                <w:b/>
                <w:sz w:val="18"/>
                <w:szCs w:val="18"/>
              </w:rPr>
              <w:t>ot applicable</w:t>
            </w:r>
            <w:r w:rsidR="00BC5C61">
              <w:rPr>
                <w:rFonts w:cs="Arial"/>
                <w:b/>
                <w:sz w:val="18"/>
                <w:szCs w:val="18"/>
              </w:rPr>
              <w:br/>
            </w:r>
            <w:r w:rsidR="00F01DAC">
              <w:rPr>
                <w:rFonts w:cs="Arial"/>
                <w:sz w:val="18"/>
                <w:szCs w:val="18"/>
              </w:rPr>
              <w:t>There is no marine bioregional plan for the Torres Strait.</w:t>
            </w:r>
          </w:p>
        </w:tc>
      </w:tr>
    </w:tbl>
    <w:p w14:paraId="08924FF0" w14:textId="77777777" w:rsidR="00F01DAC" w:rsidRPr="00164E7C" w:rsidRDefault="00F01DAC" w:rsidP="00F22B3C">
      <w:pPr>
        <w:spacing w:before="120" w:after="0" w:line="240" w:lineRule="auto"/>
        <w:rPr>
          <w:rFonts w:cs="Arial"/>
          <w:b/>
        </w:rPr>
      </w:pPr>
      <w:r w:rsidRPr="00164E7C">
        <w:rPr>
          <w:rFonts w:cs="Arial"/>
          <w:b/>
        </w:rPr>
        <w:t>Part 13</w:t>
      </w:r>
    </w:p>
    <w:tbl>
      <w:tblPr>
        <w:tblStyle w:val="TableGrid"/>
        <w:tblW w:w="14312" w:type="dxa"/>
        <w:tblLook w:val="04A0" w:firstRow="1" w:lastRow="0" w:firstColumn="1" w:lastColumn="0" w:noHBand="0" w:noVBand="1"/>
      </w:tblPr>
      <w:tblGrid>
        <w:gridCol w:w="5382"/>
        <w:gridCol w:w="8930"/>
      </w:tblGrid>
      <w:tr w:rsidR="00F01DAC" w:rsidRPr="00164E7C" w14:paraId="72C8BFCA" w14:textId="77777777" w:rsidTr="00764F3E">
        <w:trPr>
          <w:cnfStyle w:val="100000000000" w:firstRow="1" w:lastRow="0" w:firstColumn="0" w:lastColumn="0" w:oddVBand="0" w:evenVBand="0" w:oddHBand="0" w:evenHBand="0" w:firstRowFirstColumn="0" w:firstRowLastColumn="0" w:lastRowFirstColumn="0" w:lastRowLastColumn="0"/>
          <w:cantSplit/>
        </w:trPr>
        <w:tc>
          <w:tcPr>
            <w:tcW w:w="5382" w:type="dxa"/>
          </w:tcPr>
          <w:p w14:paraId="70116860" w14:textId="30773DAE" w:rsidR="00F01DAC" w:rsidRPr="00164E7C" w:rsidRDefault="00935BB2" w:rsidP="00B732E1">
            <w:pPr>
              <w:spacing w:before="60" w:after="60" w:line="240" w:lineRule="auto"/>
              <w:ind w:left="29"/>
              <w:rPr>
                <w:rFonts w:cs="Arial"/>
                <w:b/>
                <w:sz w:val="18"/>
                <w:szCs w:val="18"/>
              </w:rPr>
            </w:pPr>
            <w:proofErr w:type="spellStart"/>
            <w:r>
              <w:rPr>
                <w:rFonts w:cs="Arial"/>
                <w:b/>
                <w:sz w:val="18"/>
                <w:szCs w:val="18"/>
              </w:rPr>
              <w:t>Accreditable</w:t>
            </w:r>
            <w:proofErr w:type="spellEnd"/>
            <w:r>
              <w:rPr>
                <w:rFonts w:cs="Arial"/>
                <w:b/>
                <w:sz w:val="18"/>
                <w:szCs w:val="18"/>
              </w:rPr>
              <w:t xml:space="preserve"> plan, regime or policy</w:t>
            </w:r>
            <w:r w:rsidR="00452D14">
              <w:rPr>
                <w:rFonts w:cs="Arial"/>
                <w:b/>
                <w:sz w:val="18"/>
                <w:szCs w:val="18"/>
              </w:rPr>
              <w:t xml:space="preserve"> </w:t>
            </w:r>
            <w:r>
              <w:rPr>
                <w:rFonts w:cs="Arial"/>
                <w:b/>
                <w:sz w:val="18"/>
                <w:szCs w:val="18"/>
              </w:rPr>
              <w:t>(Division</w:t>
            </w:r>
            <w:r w:rsidR="00452D14">
              <w:rPr>
                <w:rFonts w:cs="Arial"/>
                <w:b/>
                <w:sz w:val="18"/>
                <w:szCs w:val="18"/>
              </w:rPr>
              <w:t>s</w:t>
            </w:r>
            <w:r>
              <w:rPr>
                <w:rFonts w:cs="Arial"/>
                <w:b/>
                <w:sz w:val="18"/>
                <w:szCs w:val="18"/>
              </w:rPr>
              <w:t xml:space="preserve"> 1, 2, 3</w:t>
            </w:r>
            <w:r w:rsidR="00452D14">
              <w:rPr>
                <w:rFonts w:cs="Arial"/>
                <w:b/>
                <w:sz w:val="18"/>
                <w:szCs w:val="18"/>
              </w:rPr>
              <w:t xml:space="preserve"> and </w:t>
            </w:r>
            <w:r>
              <w:rPr>
                <w:rFonts w:cs="Arial"/>
                <w:b/>
                <w:sz w:val="18"/>
                <w:szCs w:val="18"/>
              </w:rPr>
              <w:t>4)</w:t>
            </w:r>
          </w:p>
        </w:tc>
        <w:tc>
          <w:tcPr>
            <w:tcW w:w="8930" w:type="dxa"/>
          </w:tcPr>
          <w:p w14:paraId="66DE21EF" w14:textId="77777777" w:rsidR="00F01DAC" w:rsidRPr="00164E7C" w:rsidRDefault="00F01DAC" w:rsidP="00B732E1">
            <w:pPr>
              <w:spacing w:before="60" w:after="60" w:line="240" w:lineRule="auto"/>
              <w:rPr>
                <w:rFonts w:cs="Arial"/>
                <w:b/>
                <w:sz w:val="18"/>
                <w:szCs w:val="18"/>
              </w:rPr>
            </w:pPr>
            <w:r>
              <w:rPr>
                <w:rFonts w:cs="Arial"/>
                <w:b/>
                <w:sz w:val="18"/>
                <w:szCs w:val="18"/>
              </w:rPr>
              <w:t>Comment</w:t>
            </w:r>
          </w:p>
        </w:tc>
      </w:tr>
      <w:tr w:rsidR="00F01DAC" w:rsidRPr="00164E7C" w14:paraId="4D113995"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26303337" w14:textId="1060F3C4" w:rsidR="00F01DAC" w:rsidRDefault="00764F3E" w:rsidP="00B732E1">
            <w:pPr>
              <w:spacing w:before="60" w:after="60" w:line="240" w:lineRule="auto"/>
              <w:rPr>
                <w:rFonts w:cs="Arial"/>
                <w:sz w:val="18"/>
                <w:szCs w:val="18"/>
              </w:rPr>
            </w:pPr>
            <w:r>
              <w:rPr>
                <w:rFonts w:cs="Arial"/>
                <w:sz w:val="18"/>
                <w:szCs w:val="18"/>
              </w:rPr>
              <w:t>s. 208A (1)(a-e)</w:t>
            </w:r>
            <w:r w:rsidR="00F01DAC" w:rsidRPr="0020445D">
              <w:rPr>
                <w:rFonts w:cs="Arial"/>
                <w:sz w:val="18"/>
                <w:szCs w:val="18"/>
              </w:rPr>
              <w:t xml:space="preserve">, </w:t>
            </w:r>
            <w:r>
              <w:rPr>
                <w:rFonts w:cs="Arial"/>
                <w:sz w:val="18"/>
                <w:szCs w:val="18"/>
              </w:rPr>
              <w:t>s.222A (1)</w:t>
            </w:r>
            <w:r w:rsidR="00F01DAC">
              <w:rPr>
                <w:rFonts w:cs="Arial"/>
                <w:sz w:val="18"/>
                <w:szCs w:val="18"/>
              </w:rPr>
              <w:t>(a-e),</w:t>
            </w:r>
            <w:r>
              <w:rPr>
                <w:rFonts w:cs="Arial"/>
                <w:sz w:val="18"/>
                <w:szCs w:val="18"/>
              </w:rPr>
              <w:t xml:space="preserve"> s.245A (1)</w:t>
            </w:r>
            <w:r w:rsidR="00F01DAC" w:rsidRPr="0020445D">
              <w:rPr>
                <w:rFonts w:cs="Arial"/>
                <w:sz w:val="18"/>
                <w:szCs w:val="18"/>
              </w:rPr>
              <w:t>(a-e)</w:t>
            </w:r>
            <w:r w:rsidR="00F01DAC">
              <w:rPr>
                <w:rFonts w:cs="Arial"/>
                <w:sz w:val="18"/>
                <w:szCs w:val="18"/>
              </w:rPr>
              <w:t xml:space="preserve">, </w:t>
            </w:r>
            <w:r w:rsidR="00F01DAC" w:rsidRPr="0020445D">
              <w:rPr>
                <w:rFonts w:cs="Arial"/>
                <w:sz w:val="18"/>
                <w:szCs w:val="18"/>
              </w:rPr>
              <w:t>s.265 (1) (a-e)</w:t>
            </w:r>
          </w:p>
          <w:p w14:paraId="22297B4E" w14:textId="35A3E5A3" w:rsidR="00F01DAC" w:rsidRPr="00164E7C" w:rsidRDefault="00F01DAC" w:rsidP="00B732E1">
            <w:pPr>
              <w:spacing w:before="60" w:after="60" w:line="240" w:lineRule="auto"/>
              <w:rPr>
                <w:rFonts w:cs="Arial"/>
                <w:sz w:val="18"/>
                <w:szCs w:val="18"/>
              </w:rPr>
            </w:pPr>
            <w:r>
              <w:rPr>
                <w:rFonts w:cs="Arial"/>
                <w:sz w:val="18"/>
                <w:szCs w:val="18"/>
              </w:rPr>
              <w:t xml:space="preserve">Does the fishery have an </w:t>
            </w:r>
            <w:proofErr w:type="spellStart"/>
            <w:r>
              <w:rPr>
                <w:rFonts w:cs="Arial"/>
                <w:sz w:val="18"/>
                <w:szCs w:val="18"/>
              </w:rPr>
              <w:t>accreditable</w:t>
            </w:r>
            <w:proofErr w:type="spellEnd"/>
            <w:r>
              <w:rPr>
                <w:rFonts w:cs="Arial"/>
                <w:sz w:val="18"/>
                <w:szCs w:val="18"/>
              </w:rPr>
              <w:t xml:space="preserve"> plan of management, </w:t>
            </w:r>
            <w:r w:rsidR="00617B44">
              <w:rPr>
                <w:rFonts w:cs="Arial"/>
                <w:sz w:val="18"/>
                <w:szCs w:val="18"/>
              </w:rPr>
              <w:t>regime</w:t>
            </w:r>
            <w:r>
              <w:rPr>
                <w:rFonts w:cs="Arial"/>
                <w:sz w:val="18"/>
                <w:szCs w:val="18"/>
              </w:rPr>
              <w:t xml:space="preserve"> or policy?</w:t>
            </w:r>
            <w:r w:rsidRPr="00164E7C">
              <w:rPr>
                <w:rFonts w:cs="Arial"/>
                <w:sz w:val="18"/>
                <w:szCs w:val="18"/>
              </w:rPr>
              <w:t xml:space="preserve"> </w:t>
            </w:r>
          </w:p>
        </w:tc>
        <w:tc>
          <w:tcPr>
            <w:tcW w:w="8930" w:type="dxa"/>
            <w:shd w:val="clear" w:color="auto" w:fill="92D050"/>
          </w:tcPr>
          <w:p w14:paraId="2C6C2D43" w14:textId="554FD23B" w:rsidR="00F01DAC" w:rsidRPr="00164E7C" w:rsidRDefault="00F01DAC" w:rsidP="00B732E1">
            <w:pPr>
              <w:spacing w:before="60" w:after="60" w:line="240" w:lineRule="auto"/>
              <w:rPr>
                <w:rFonts w:cs="Arial"/>
                <w:sz w:val="18"/>
                <w:szCs w:val="18"/>
              </w:rPr>
            </w:pPr>
            <w:r w:rsidRPr="00DA6D55">
              <w:rPr>
                <w:rFonts w:cs="Arial"/>
                <w:b/>
                <w:sz w:val="18"/>
                <w:szCs w:val="18"/>
              </w:rPr>
              <w:t>Yes</w:t>
            </w:r>
            <w:r w:rsidR="00452D14">
              <w:rPr>
                <w:rFonts w:cs="Arial"/>
                <w:sz w:val="18"/>
                <w:szCs w:val="18"/>
              </w:rPr>
              <w:br/>
              <w:t>T</w:t>
            </w:r>
            <w:r>
              <w:rPr>
                <w:rFonts w:cs="Arial"/>
                <w:sz w:val="18"/>
                <w:szCs w:val="18"/>
              </w:rPr>
              <w:t xml:space="preserve">here is an </w:t>
            </w:r>
            <w:proofErr w:type="spellStart"/>
            <w:r>
              <w:rPr>
                <w:rFonts w:cs="Arial"/>
                <w:sz w:val="18"/>
                <w:szCs w:val="18"/>
              </w:rPr>
              <w:t>accreditable</w:t>
            </w:r>
            <w:proofErr w:type="spellEnd"/>
            <w:r>
              <w:rPr>
                <w:rFonts w:cs="Arial"/>
                <w:sz w:val="18"/>
                <w:szCs w:val="18"/>
              </w:rPr>
              <w:t xml:space="preserve"> management regime.</w:t>
            </w:r>
          </w:p>
        </w:tc>
      </w:tr>
      <w:tr w:rsidR="00F01DAC" w:rsidRPr="00164E7C" w14:paraId="70A6B13D" w14:textId="77777777" w:rsidTr="00F22B3C">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28DAE598" w14:textId="77777777" w:rsidR="00F01DAC" w:rsidRPr="00164E7C" w:rsidRDefault="00F01DAC" w:rsidP="00B732E1">
            <w:pPr>
              <w:spacing w:before="60" w:after="60" w:line="240" w:lineRule="auto"/>
              <w:ind w:left="426" w:hanging="426"/>
              <w:rPr>
                <w:rFonts w:cs="Arial"/>
                <w:sz w:val="18"/>
                <w:szCs w:val="18"/>
              </w:rPr>
            </w:pPr>
            <w:r w:rsidRPr="00164E7C">
              <w:rPr>
                <w:rFonts w:cs="Arial"/>
                <w:b/>
                <w:sz w:val="18"/>
                <w:szCs w:val="18"/>
              </w:rPr>
              <w:t>Division 1 Listed threatened species, Section 208A Minister may accredit plans or regimes</w:t>
            </w:r>
          </w:p>
        </w:tc>
      </w:tr>
      <w:tr w:rsidR="00F01DAC" w:rsidRPr="00164E7C" w14:paraId="11395A54"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45EA53C4" w14:textId="7240FC52" w:rsidR="00F01DAC" w:rsidRPr="00164E7C" w:rsidRDefault="00F01DAC" w:rsidP="00B732E1">
            <w:pPr>
              <w:spacing w:before="60" w:after="6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threatened species (other than conservation dependent species) are not killed or injured as a result of the fishing?</w:t>
            </w:r>
          </w:p>
        </w:tc>
        <w:tc>
          <w:tcPr>
            <w:tcW w:w="8930" w:type="dxa"/>
            <w:shd w:val="clear" w:color="auto" w:fill="92D050"/>
          </w:tcPr>
          <w:p w14:paraId="69AB535D" w14:textId="729B5493" w:rsidR="00F01DAC" w:rsidRPr="00F01DAC" w:rsidRDefault="006F0601" w:rsidP="00B732E1">
            <w:pPr>
              <w:spacing w:before="60" w:after="60" w:line="240" w:lineRule="auto"/>
              <w:rPr>
                <w:rFonts w:cs="Arial"/>
                <w:sz w:val="18"/>
                <w:szCs w:val="18"/>
              </w:rPr>
            </w:pPr>
            <w:r>
              <w:rPr>
                <w:rFonts w:cs="Arial"/>
                <w:b/>
                <w:sz w:val="18"/>
                <w:szCs w:val="18"/>
              </w:rPr>
              <w:t>Yes</w:t>
            </w:r>
            <w:r w:rsidR="00F01DAC">
              <w:rPr>
                <w:rFonts w:cs="Arial"/>
                <w:sz w:val="18"/>
                <w:szCs w:val="18"/>
              </w:rPr>
              <w:br/>
            </w:r>
            <w:r w:rsidR="00F01DAC" w:rsidRPr="00F01DAC">
              <w:rPr>
                <w:rFonts w:cs="Arial"/>
                <w:sz w:val="18"/>
                <w:szCs w:val="18"/>
              </w:rPr>
              <w:t xml:space="preserve">The Torres Strait Prawn Fishery will be managed under the Torres Strait Prawn Fishery Management Plan 2009, in force under the </w:t>
            </w:r>
            <w:r w:rsidR="00F01DAC" w:rsidRPr="00F01DAC">
              <w:rPr>
                <w:rFonts w:cs="Arial"/>
                <w:i/>
                <w:iCs/>
                <w:sz w:val="18"/>
                <w:szCs w:val="18"/>
              </w:rPr>
              <w:t>Torres Strait Fisheries Act 1984</w:t>
            </w:r>
            <w:r w:rsidR="00F01DAC" w:rsidRPr="00F01DAC">
              <w:rPr>
                <w:rFonts w:cs="Arial"/>
                <w:sz w:val="18"/>
                <w:szCs w:val="18"/>
              </w:rPr>
              <w:t xml:space="preserve">. </w:t>
            </w:r>
          </w:p>
          <w:p w14:paraId="0F56D516" w14:textId="2A984115" w:rsidR="00F01DAC" w:rsidRPr="00164E7C" w:rsidRDefault="00F01DAC" w:rsidP="00B732E1">
            <w:pPr>
              <w:pStyle w:val="Default"/>
              <w:spacing w:before="60" w:after="60"/>
              <w:rPr>
                <w:rFonts w:cs="Arial"/>
                <w:sz w:val="18"/>
                <w:szCs w:val="18"/>
              </w:rPr>
            </w:pPr>
            <w:r w:rsidRPr="00F01DAC">
              <w:rPr>
                <w:rFonts w:ascii="Arial" w:hAnsi="Arial" w:cs="Arial"/>
                <w:sz w:val="18"/>
                <w:szCs w:val="18"/>
              </w:rPr>
              <w:t xml:space="preserve">The Torres Strait Prawn Fishery Management Plan 2009 was accredited under section 208A of the EPBC Act in February 2009. The department acknowledges that the licence conditions of the management plan require fishers to take all reasonable steps to ensure that listed threatened species are not killed or injured as a result of the fishing. </w:t>
            </w:r>
          </w:p>
        </w:tc>
      </w:tr>
      <w:tr w:rsidR="00F01DAC" w:rsidRPr="00164E7C" w14:paraId="4B20F5C5" w14:textId="77777777" w:rsidTr="00764F3E">
        <w:trPr>
          <w:cnfStyle w:val="000000010000" w:firstRow="0" w:lastRow="0" w:firstColumn="0" w:lastColumn="0" w:oddVBand="0" w:evenVBand="0" w:oddHBand="0" w:evenHBand="1" w:firstRowFirstColumn="0" w:firstRowLastColumn="0" w:lastRowFirstColumn="0" w:lastRowLastColumn="0"/>
          <w:cantSplit/>
        </w:trPr>
        <w:tc>
          <w:tcPr>
            <w:tcW w:w="5382" w:type="dxa"/>
          </w:tcPr>
          <w:p w14:paraId="604AF7DE" w14:textId="421CBC4B"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(g) And, is the fishery likely to adversely affect the survival or recovery in nature of the species.</w:t>
            </w:r>
          </w:p>
        </w:tc>
        <w:tc>
          <w:tcPr>
            <w:tcW w:w="8930" w:type="dxa"/>
            <w:shd w:val="clear" w:color="auto" w:fill="92D050"/>
          </w:tcPr>
          <w:p w14:paraId="31775C69" w14:textId="7F4A3E4A" w:rsidR="00F01DAC" w:rsidRPr="00164E7C" w:rsidRDefault="006F0601" w:rsidP="003A4700">
            <w:pPr>
              <w:spacing w:before="60" w:after="60" w:line="240" w:lineRule="auto"/>
              <w:rPr>
                <w:rFonts w:cs="Arial"/>
                <w:sz w:val="18"/>
                <w:szCs w:val="18"/>
              </w:rPr>
            </w:pPr>
            <w:proofErr w:type="gramStart"/>
            <w:r>
              <w:rPr>
                <w:rFonts w:cs="Arial"/>
                <w:b/>
                <w:sz w:val="18"/>
                <w:szCs w:val="18"/>
              </w:rPr>
              <w:t>No</w:t>
            </w:r>
            <w:r w:rsidR="00F01DAC">
              <w:rPr>
                <w:rFonts w:cs="Arial"/>
                <w:sz w:val="18"/>
                <w:szCs w:val="18"/>
              </w:rPr>
              <w:br/>
            </w:r>
            <w:r w:rsidR="00F01DAC" w:rsidRPr="00F01DAC">
              <w:rPr>
                <w:rFonts w:cs="Arial"/>
                <w:sz w:val="18"/>
                <w:szCs w:val="18"/>
              </w:rPr>
              <w:t xml:space="preserve">Given the mandatory </w:t>
            </w:r>
            <w:r w:rsidR="00730908">
              <w:rPr>
                <w:rFonts w:cs="Arial"/>
                <w:sz w:val="18"/>
                <w:szCs w:val="18"/>
              </w:rPr>
              <w:t xml:space="preserve">requirement for all trawl nets </w:t>
            </w:r>
            <w:r w:rsidR="00F01DAC" w:rsidRPr="00F01DAC">
              <w:rPr>
                <w:rFonts w:cs="Arial"/>
                <w:sz w:val="18"/>
                <w:szCs w:val="18"/>
              </w:rPr>
              <w:t>to be fitted with a turtle excluder device (TED) and a bycatch reduction device (BRD), the risk of killing or injuring large numbers of listed threatened species, such as marine turtles, is</w:t>
            </w:r>
            <w:proofErr w:type="gramEnd"/>
            <w:r w:rsidR="00F01DAC" w:rsidRPr="00F01DAC">
              <w:rPr>
                <w:rFonts w:cs="Arial"/>
                <w:sz w:val="18"/>
                <w:szCs w:val="18"/>
              </w:rPr>
              <w:t xml:space="preserve"> reduced. </w:t>
            </w:r>
            <w:r w:rsidR="003A4700">
              <w:rPr>
                <w:rFonts w:cs="Arial"/>
                <w:sz w:val="18"/>
                <w:szCs w:val="18"/>
              </w:rPr>
              <w:t>T</w:t>
            </w:r>
            <w:r w:rsidR="00F01DAC" w:rsidRPr="00F01DAC">
              <w:rPr>
                <w:rFonts w:cs="Arial"/>
                <w:sz w:val="18"/>
                <w:szCs w:val="18"/>
              </w:rPr>
              <w:t xml:space="preserve">he fishery is </w:t>
            </w:r>
            <w:r w:rsidR="003A4700">
              <w:rPr>
                <w:rFonts w:cs="Arial"/>
                <w:sz w:val="18"/>
                <w:szCs w:val="18"/>
              </w:rPr>
              <w:t>un</w:t>
            </w:r>
            <w:r w:rsidR="00F01DAC" w:rsidRPr="00F01DAC">
              <w:rPr>
                <w:rFonts w:cs="Arial"/>
                <w:sz w:val="18"/>
                <w:szCs w:val="18"/>
              </w:rPr>
              <w:t>likely to adversely affect the survival or recovery in nature of any listed threatened species.</w:t>
            </w:r>
          </w:p>
        </w:tc>
      </w:tr>
      <w:tr w:rsidR="00F01DAC" w:rsidRPr="00164E7C" w14:paraId="6164BB8E" w14:textId="77777777" w:rsidTr="00F22B3C">
        <w:trPr>
          <w:cnfStyle w:val="000000100000" w:firstRow="0" w:lastRow="0" w:firstColumn="0" w:lastColumn="0" w:oddVBand="0" w:evenVBand="0" w:oddHBand="1" w:evenHBand="0" w:firstRowFirstColumn="0" w:firstRowLastColumn="0" w:lastRowFirstColumn="0" w:lastRowLastColumn="0"/>
          <w:cantSplit/>
        </w:trPr>
        <w:tc>
          <w:tcPr>
            <w:tcW w:w="14312" w:type="dxa"/>
            <w:gridSpan w:val="2"/>
          </w:tcPr>
          <w:p w14:paraId="4A81674C" w14:textId="77777777" w:rsidR="00F01DAC" w:rsidRPr="00164E7C" w:rsidRDefault="00F01DAC" w:rsidP="00B732E1">
            <w:pPr>
              <w:keepNext/>
              <w:spacing w:before="60" w:after="60" w:line="240" w:lineRule="auto"/>
              <w:ind w:left="425" w:hanging="425"/>
              <w:rPr>
                <w:rFonts w:cs="Arial"/>
                <w:sz w:val="18"/>
                <w:szCs w:val="18"/>
              </w:rPr>
            </w:pPr>
            <w:r w:rsidRPr="00164E7C">
              <w:rPr>
                <w:rFonts w:cs="Arial"/>
                <w:b/>
                <w:sz w:val="18"/>
                <w:szCs w:val="18"/>
              </w:rPr>
              <w:t>Division 2 Migratory species, Section 222A Minister may accredit plans or regimes</w:t>
            </w:r>
          </w:p>
        </w:tc>
      </w:tr>
      <w:tr w:rsidR="00F01DAC" w:rsidRPr="00164E7C" w14:paraId="648B418D" w14:textId="77777777" w:rsidTr="00764F3E">
        <w:trPr>
          <w:cnfStyle w:val="000000010000" w:firstRow="0" w:lastRow="0" w:firstColumn="0" w:lastColumn="0" w:oddVBand="0" w:evenVBand="0" w:oddHBand="0" w:evenHBand="1" w:firstRowFirstColumn="0" w:firstRowLastColumn="0" w:lastRowFirstColumn="0" w:lastRowLastColumn="0"/>
          <w:cantSplit/>
        </w:trPr>
        <w:tc>
          <w:tcPr>
            <w:tcW w:w="5382" w:type="dxa"/>
          </w:tcPr>
          <w:p w14:paraId="707C1478" w14:textId="63704F4D"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 xml:space="preserve">(f) Will </w:t>
            </w:r>
            <w:r>
              <w:rPr>
                <w:rFonts w:cs="Arial"/>
                <w:sz w:val="18"/>
                <w:szCs w:val="18"/>
              </w:rPr>
              <w:t>the plan, regime or policy require</w:t>
            </w:r>
            <w:r w:rsidRPr="00164E7C">
              <w:rPr>
                <w:rFonts w:cs="Arial"/>
                <w:sz w:val="18"/>
                <w:szCs w:val="18"/>
              </w:rPr>
              <w:t xml:space="preserve"> fishers to take all reasonable steps to ensure that members of listed migratory species are not killed or injured as a result of the fishing?</w:t>
            </w:r>
          </w:p>
        </w:tc>
        <w:tc>
          <w:tcPr>
            <w:tcW w:w="8930" w:type="dxa"/>
            <w:shd w:val="clear" w:color="auto" w:fill="92D050"/>
          </w:tcPr>
          <w:p w14:paraId="632A3049" w14:textId="0AE35461" w:rsidR="00F01DAC" w:rsidRPr="00164E7C" w:rsidRDefault="006F0601" w:rsidP="00B732E1">
            <w:pPr>
              <w:spacing w:before="60" w:after="60" w:line="240" w:lineRule="auto"/>
              <w:rPr>
                <w:rFonts w:cs="Arial"/>
                <w:sz w:val="18"/>
                <w:szCs w:val="18"/>
              </w:rPr>
            </w:pPr>
            <w:r>
              <w:rPr>
                <w:rFonts w:cs="Arial"/>
                <w:b/>
                <w:sz w:val="18"/>
                <w:szCs w:val="18"/>
              </w:rPr>
              <w:t>Yes</w:t>
            </w:r>
            <w:r>
              <w:rPr>
                <w:rFonts w:cs="Arial"/>
                <w:sz w:val="18"/>
                <w:szCs w:val="18"/>
              </w:rPr>
              <w:t xml:space="preserve"> </w:t>
            </w:r>
            <w:r w:rsidR="00F01DAC">
              <w:rPr>
                <w:rFonts w:cs="Arial"/>
                <w:sz w:val="18"/>
                <w:szCs w:val="18"/>
              </w:rPr>
              <w:br/>
              <w:t xml:space="preserve">The </w:t>
            </w:r>
            <w:r w:rsidR="0059334A" w:rsidRPr="00F01DAC">
              <w:rPr>
                <w:rFonts w:cs="Arial"/>
                <w:sz w:val="18"/>
                <w:szCs w:val="18"/>
              </w:rPr>
              <w:t>Torres Strait Pra</w:t>
            </w:r>
            <w:r w:rsidR="0059334A">
              <w:rPr>
                <w:rFonts w:cs="Arial"/>
                <w:sz w:val="18"/>
                <w:szCs w:val="18"/>
              </w:rPr>
              <w:t xml:space="preserve">wn Fishery Management Plan </w:t>
            </w:r>
            <w:r w:rsidR="00F01DAC">
              <w:rPr>
                <w:rFonts w:cs="Arial"/>
                <w:sz w:val="18"/>
                <w:szCs w:val="18"/>
              </w:rPr>
              <w:t>was last accredited in 20</w:t>
            </w:r>
            <w:r w:rsidR="00A73060">
              <w:rPr>
                <w:rFonts w:cs="Arial"/>
                <w:sz w:val="18"/>
                <w:szCs w:val="18"/>
              </w:rPr>
              <w:t>09</w:t>
            </w:r>
            <w:r w:rsidR="00F01DAC">
              <w:rPr>
                <w:rFonts w:cs="Arial"/>
                <w:sz w:val="18"/>
                <w:szCs w:val="18"/>
              </w:rPr>
              <w:t>. Since this time, management arrangements relating to mitigating the impact of fishing on listed migratory species have not significantly changed and continue to require fishers to take all reasonable steps to ensure that members of listed migratory are not killed or injured as a result of fishing.</w:t>
            </w:r>
          </w:p>
        </w:tc>
      </w:tr>
      <w:tr w:rsidR="00F01DAC" w:rsidRPr="00164E7C" w14:paraId="38EF52DD"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4D5EA0AE" w14:textId="669F36CE"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lastRenderedPageBreak/>
              <w:t>(g) And, is the fishery likely to adversely affect the conservation status of a listed migratory species or a population of that species?</w:t>
            </w:r>
          </w:p>
        </w:tc>
        <w:tc>
          <w:tcPr>
            <w:tcW w:w="8930" w:type="dxa"/>
            <w:shd w:val="clear" w:color="auto" w:fill="92D050"/>
          </w:tcPr>
          <w:p w14:paraId="4247009D" w14:textId="48E8B809" w:rsidR="00F01DAC" w:rsidRPr="00A73060" w:rsidRDefault="00B55BD3" w:rsidP="003A4700">
            <w:pPr>
              <w:spacing w:before="60" w:after="60" w:line="240" w:lineRule="auto"/>
            </w:pPr>
            <w:r>
              <w:rPr>
                <w:rFonts w:cs="Arial"/>
                <w:b/>
                <w:sz w:val="18"/>
                <w:szCs w:val="18"/>
              </w:rPr>
              <w:t>No</w:t>
            </w:r>
            <w:r>
              <w:rPr>
                <w:rFonts w:cs="Arial"/>
                <w:sz w:val="18"/>
                <w:szCs w:val="18"/>
              </w:rPr>
              <w:t xml:space="preserve"> </w:t>
            </w:r>
            <w:r w:rsidR="00F01DAC">
              <w:rPr>
                <w:rFonts w:cs="Arial"/>
                <w:sz w:val="18"/>
                <w:szCs w:val="18"/>
              </w:rPr>
              <w:br/>
            </w:r>
            <w:r w:rsidR="00F01DAC" w:rsidRPr="00F01DAC">
              <w:rPr>
                <w:rFonts w:cs="Arial"/>
                <w:sz w:val="18"/>
                <w:szCs w:val="18"/>
              </w:rPr>
              <w:t xml:space="preserve">Given the mandatory requirement for all trawl nets, except try nets, to be fitted with a TED and a BRD, the risk of killing or injuring large numbers of listed migratory species, such as marine turtles, is reduced. Only low levels of interactions with listed migratory species (such as marine turtles) have been reported, and individuals are </w:t>
            </w:r>
            <w:r w:rsidR="00276650">
              <w:rPr>
                <w:rFonts w:cs="Arial"/>
                <w:sz w:val="18"/>
                <w:szCs w:val="18"/>
              </w:rPr>
              <w:t>usually</w:t>
            </w:r>
            <w:r w:rsidR="00276650" w:rsidRPr="00F01DAC">
              <w:rPr>
                <w:rFonts w:cs="Arial"/>
                <w:sz w:val="18"/>
                <w:szCs w:val="18"/>
              </w:rPr>
              <w:t xml:space="preserve"> </w:t>
            </w:r>
            <w:r w:rsidR="00F01DAC" w:rsidRPr="00F01DAC">
              <w:rPr>
                <w:rFonts w:cs="Arial"/>
                <w:sz w:val="18"/>
                <w:szCs w:val="18"/>
              </w:rPr>
              <w:t>released alive and uninjured.</w:t>
            </w:r>
            <w:r w:rsidR="003A4700">
              <w:rPr>
                <w:rFonts w:cs="Arial"/>
                <w:sz w:val="18"/>
                <w:szCs w:val="18"/>
              </w:rPr>
              <w:t xml:space="preserve"> T</w:t>
            </w:r>
            <w:r w:rsidR="00F01DAC" w:rsidRPr="00F01DAC">
              <w:rPr>
                <w:rFonts w:cs="Arial"/>
                <w:sz w:val="18"/>
                <w:szCs w:val="18"/>
              </w:rPr>
              <w:t xml:space="preserve">he fishery is </w:t>
            </w:r>
            <w:r w:rsidR="003A4700">
              <w:rPr>
                <w:rFonts w:cs="Arial"/>
                <w:sz w:val="18"/>
                <w:szCs w:val="18"/>
              </w:rPr>
              <w:t>un</w:t>
            </w:r>
            <w:r w:rsidR="00F01DAC" w:rsidRPr="00F01DAC">
              <w:rPr>
                <w:rFonts w:cs="Arial"/>
                <w:sz w:val="18"/>
                <w:szCs w:val="18"/>
              </w:rPr>
              <w:t xml:space="preserve">likely to adversely affect the conservation status of any listed migratory species or a population of </w:t>
            </w:r>
            <w:r w:rsidR="00A73060">
              <w:rPr>
                <w:rFonts w:cs="Arial"/>
                <w:sz w:val="18"/>
                <w:szCs w:val="18"/>
              </w:rPr>
              <w:t>that species.</w:t>
            </w:r>
          </w:p>
        </w:tc>
      </w:tr>
      <w:tr w:rsidR="00F01DAC" w:rsidRPr="00164E7C" w14:paraId="5DFDA331" w14:textId="77777777" w:rsidTr="00F22B3C">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504ABB3B" w14:textId="77777777" w:rsidR="00F01DAC" w:rsidRPr="00164E7C" w:rsidRDefault="00F01DAC" w:rsidP="00B732E1">
            <w:pPr>
              <w:spacing w:before="60" w:after="60" w:line="240" w:lineRule="auto"/>
              <w:rPr>
                <w:rFonts w:cs="Arial"/>
                <w:sz w:val="18"/>
                <w:szCs w:val="18"/>
              </w:rPr>
            </w:pPr>
            <w:r w:rsidRPr="00164E7C">
              <w:rPr>
                <w:rFonts w:cs="Arial"/>
                <w:b/>
                <w:sz w:val="18"/>
                <w:szCs w:val="18"/>
              </w:rPr>
              <w:t>Division 3 Whales and other cetaceans, Section 245 Minister may accredit plans or regimes</w:t>
            </w:r>
          </w:p>
        </w:tc>
      </w:tr>
      <w:tr w:rsidR="00F01DAC" w:rsidRPr="00164E7C" w14:paraId="33AA44E0"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666A8A0E" w14:textId="05066404" w:rsidR="00F01DAC" w:rsidRPr="00164E7C" w:rsidRDefault="00F01DAC" w:rsidP="00B732E1">
            <w:pPr>
              <w:spacing w:before="60" w:after="6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cetaceans are not killed or injured as a result of the fishing?</w:t>
            </w:r>
          </w:p>
        </w:tc>
        <w:tc>
          <w:tcPr>
            <w:tcW w:w="8930" w:type="dxa"/>
            <w:shd w:val="clear" w:color="auto" w:fill="92D050"/>
          </w:tcPr>
          <w:p w14:paraId="203F3393" w14:textId="636CEB0C" w:rsidR="00F01DAC" w:rsidRPr="00164E7C" w:rsidRDefault="00B55BD3" w:rsidP="00B732E1">
            <w:pPr>
              <w:spacing w:before="60" w:after="60" w:line="240" w:lineRule="auto"/>
              <w:rPr>
                <w:rFonts w:cs="Arial"/>
                <w:sz w:val="18"/>
                <w:szCs w:val="18"/>
              </w:rPr>
            </w:pPr>
            <w:r>
              <w:rPr>
                <w:rFonts w:cs="Arial"/>
                <w:b/>
                <w:sz w:val="18"/>
                <w:szCs w:val="18"/>
              </w:rPr>
              <w:t>Yes</w:t>
            </w:r>
            <w:r>
              <w:rPr>
                <w:rFonts w:cs="Arial"/>
                <w:sz w:val="18"/>
                <w:szCs w:val="18"/>
              </w:rPr>
              <w:t xml:space="preserve"> </w:t>
            </w:r>
            <w:r w:rsidR="00F01DAC">
              <w:rPr>
                <w:rFonts w:cs="Arial"/>
                <w:sz w:val="18"/>
                <w:szCs w:val="18"/>
              </w:rPr>
              <w:br/>
              <w:t xml:space="preserve">The </w:t>
            </w:r>
            <w:r w:rsidR="008077FC">
              <w:rPr>
                <w:rFonts w:cs="Arial"/>
                <w:sz w:val="18"/>
                <w:szCs w:val="18"/>
              </w:rPr>
              <w:t>Torres Strait Prawn Fishery Management Plan</w:t>
            </w:r>
            <w:r w:rsidR="00A73060">
              <w:rPr>
                <w:rFonts w:cs="Arial"/>
                <w:sz w:val="18"/>
                <w:szCs w:val="18"/>
              </w:rPr>
              <w:t xml:space="preserve"> w</w:t>
            </w:r>
            <w:r w:rsidR="00F01DAC">
              <w:rPr>
                <w:rFonts w:cs="Arial"/>
                <w:sz w:val="18"/>
                <w:szCs w:val="18"/>
              </w:rPr>
              <w:t>as last accredited in 20</w:t>
            </w:r>
            <w:r w:rsidR="00A73060">
              <w:rPr>
                <w:rFonts w:cs="Arial"/>
                <w:sz w:val="18"/>
                <w:szCs w:val="18"/>
              </w:rPr>
              <w:t>09</w:t>
            </w:r>
            <w:r w:rsidR="00F01DAC">
              <w:rPr>
                <w:rFonts w:cs="Arial"/>
                <w:sz w:val="18"/>
                <w:szCs w:val="18"/>
              </w:rPr>
              <w:t>. Since this time, management arrangements relating to mitigating the impact of fishing on cetaceans have not significantly changed and continue to require fishers to take all reasonable steps to ensure that cetaceans are not killed or injured as a result of fishing.</w:t>
            </w:r>
          </w:p>
        </w:tc>
      </w:tr>
      <w:tr w:rsidR="00F01DAC" w:rsidRPr="00164E7C" w14:paraId="3857D51B" w14:textId="77777777" w:rsidTr="00764F3E">
        <w:trPr>
          <w:cnfStyle w:val="000000010000" w:firstRow="0" w:lastRow="0" w:firstColumn="0" w:lastColumn="0" w:oddVBand="0" w:evenVBand="0" w:oddHBand="0" w:evenHBand="1" w:firstRowFirstColumn="0" w:firstRowLastColumn="0" w:lastRowFirstColumn="0" w:lastRowLastColumn="0"/>
          <w:cantSplit/>
        </w:trPr>
        <w:tc>
          <w:tcPr>
            <w:tcW w:w="5382" w:type="dxa"/>
          </w:tcPr>
          <w:p w14:paraId="2621213D" w14:textId="6137A57F"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(g) And is the fishery likely to adversely affect the conservation status of a species of cetacean or a population of that species?</w:t>
            </w:r>
          </w:p>
        </w:tc>
        <w:tc>
          <w:tcPr>
            <w:tcW w:w="8930" w:type="dxa"/>
            <w:shd w:val="clear" w:color="auto" w:fill="92D050"/>
          </w:tcPr>
          <w:p w14:paraId="6004EF29" w14:textId="6C55F874" w:rsidR="00F01DAC" w:rsidRPr="00164E7C" w:rsidRDefault="00B55BD3" w:rsidP="00B732E1">
            <w:pPr>
              <w:spacing w:before="60" w:after="60" w:line="240" w:lineRule="auto"/>
              <w:rPr>
                <w:rFonts w:cs="Arial"/>
                <w:sz w:val="18"/>
                <w:szCs w:val="18"/>
              </w:rPr>
            </w:pPr>
            <w:r>
              <w:rPr>
                <w:rFonts w:cs="Arial"/>
                <w:b/>
                <w:sz w:val="18"/>
                <w:szCs w:val="18"/>
              </w:rPr>
              <w:t>No</w:t>
            </w:r>
            <w:r>
              <w:rPr>
                <w:rFonts w:cs="Arial"/>
                <w:sz w:val="18"/>
                <w:szCs w:val="18"/>
              </w:rPr>
              <w:t xml:space="preserve"> </w:t>
            </w:r>
            <w:r w:rsidR="00F01DAC">
              <w:rPr>
                <w:rFonts w:cs="Arial"/>
                <w:sz w:val="18"/>
                <w:szCs w:val="18"/>
              </w:rPr>
              <w:br/>
            </w:r>
            <w:proofErr w:type="spellStart"/>
            <w:r w:rsidR="00A73060" w:rsidRPr="00A73060">
              <w:rPr>
                <w:rFonts w:cs="Arial"/>
                <w:sz w:val="18"/>
                <w:szCs w:val="18"/>
              </w:rPr>
              <w:t>No</w:t>
            </w:r>
            <w:proofErr w:type="spellEnd"/>
            <w:r w:rsidR="00A73060" w:rsidRPr="00A73060">
              <w:rPr>
                <w:rFonts w:cs="Arial"/>
                <w:sz w:val="18"/>
                <w:szCs w:val="18"/>
              </w:rPr>
              <w:t xml:space="preserve"> interactions with cetaceans have been reported in the fishery. Given the nature of the harvesting operation (slow moving tows of otter trawl nets), the risk of interactions with cetaceans is likely to be low. Therefore, the fishery</w:t>
            </w:r>
            <w:r w:rsidR="00A73060">
              <w:rPr>
                <w:rFonts w:cs="Arial"/>
                <w:sz w:val="18"/>
                <w:szCs w:val="18"/>
              </w:rPr>
              <w:t xml:space="preserve"> is</w:t>
            </w:r>
            <w:r w:rsidR="00A73060" w:rsidRPr="00A73060">
              <w:rPr>
                <w:rFonts w:cs="Arial"/>
                <w:sz w:val="18"/>
                <w:szCs w:val="18"/>
              </w:rPr>
              <w:t xml:space="preserve"> not likely to adversely affect the conservation status of any whale or cetacean species or a population of that species.</w:t>
            </w:r>
          </w:p>
        </w:tc>
      </w:tr>
      <w:tr w:rsidR="00F01DAC" w:rsidRPr="00164E7C" w14:paraId="7244A28F" w14:textId="77777777" w:rsidTr="00F22B3C">
        <w:trPr>
          <w:cnfStyle w:val="000000100000" w:firstRow="0" w:lastRow="0" w:firstColumn="0" w:lastColumn="0" w:oddVBand="0" w:evenVBand="0" w:oddHBand="1" w:evenHBand="0" w:firstRowFirstColumn="0" w:firstRowLastColumn="0" w:lastRowFirstColumn="0" w:lastRowLastColumn="0"/>
          <w:cantSplit/>
        </w:trPr>
        <w:tc>
          <w:tcPr>
            <w:tcW w:w="14312" w:type="dxa"/>
            <w:gridSpan w:val="2"/>
          </w:tcPr>
          <w:p w14:paraId="1C974527" w14:textId="77777777" w:rsidR="00F01DAC" w:rsidRPr="00164E7C" w:rsidRDefault="00F01DAC" w:rsidP="00B732E1">
            <w:pPr>
              <w:spacing w:before="60" w:after="60" w:line="240" w:lineRule="auto"/>
              <w:rPr>
                <w:rFonts w:cs="Arial"/>
                <w:sz w:val="18"/>
                <w:szCs w:val="18"/>
              </w:rPr>
            </w:pPr>
            <w:r w:rsidRPr="00164E7C">
              <w:rPr>
                <w:rFonts w:cs="Arial"/>
                <w:b/>
                <w:sz w:val="18"/>
                <w:szCs w:val="18"/>
              </w:rPr>
              <w:t>Division 4 Listed marine species, Section 265 Minister may accredit plans or regimes</w:t>
            </w:r>
          </w:p>
        </w:tc>
      </w:tr>
      <w:tr w:rsidR="00F01DAC" w:rsidRPr="00164E7C" w14:paraId="5E677472" w14:textId="77777777" w:rsidTr="00764F3E">
        <w:trPr>
          <w:cnfStyle w:val="000000010000" w:firstRow="0" w:lastRow="0" w:firstColumn="0" w:lastColumn="0" w:oddVBand="0" w:evenVBand="0" w:oddHBand="0" w:evenHBand="1" w:firstRowFirstColumn="0" w:firstRowLastColumn="0" w:lastRowFirstColumn="0" w:lastRowLastColumn="0"/>
          <w:cantSplit/>
        </w:trPr>
        <w:tc>
          <w:tcPr>
            <w:tcW w:w="5382" w:type="dxa"/>
          </w:tcPr>
          <w:p w14:paraId="4E1D4D65" w14:textId="2ED4F43F" w:rsidR="00F01DAC" w:rsidRPr="00164E7C" w:rsidRDefault="00F01DAC" w:rsidP="00B732E1">
            <w:pPr>
              <w:spacing w:before="60" w:after="6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marine species are not killed or injured as a result of the fishing?</w:t>
            </w:r>
          </w:p>
        </w:tc>
        <w:tc>
          <w:tcPr>
            <w:tcW w:w="8930" w:type="dxa"/>
            <w:shd w:val="clear" w:color="auto" w:fill="92D050"/>
          </w:tcPr>
          <w:p w14:paraId="0873D2B7" w14:textId="7A14DA44" w:rsidR="00F01DAC" w:rsidRPr="00A73060" w:rsidRDefault="00B55BD3" w:rsidP="00B732E1">
            <w:pPr>
              <w:spacing w:before="60" w:after="60" w:line="240" w:lineRule="auto"/>
              <w:rPr>
                <w:rFonts w:cs="Arial"/>
                <w:sz w:val="18"/>
                <w:szCs w:val="18"/>
              </w:rPr>
            </w:pPr>
            <w:r>
              <w:rPr>
                <w:rFonts w:cs="Arial"/>
                <w:b/>
                <w:sz w:val="18"/>
                <w:szCs w:val="18"/>
              </w:rPr>
              <w:t>Yes</w:t>
            </w:r>
            <w:r w:rsidR="00F01DAC">
              <w:rPr>
                <w:rFonts w:cs="Arial"/>
                <w:sz w:val="18"/>
                <w:szCs w:val="18"/>
              </w:rPr>
              <w:br/>
              <w:t>The</w:t>
            </w:r>
            <w:r w:rsidR="00A73060">
              <w:rPr>
                <w:rFonts w:cs="Arial"/>
                <w:sz w:val="18"/>
                <w:szCs w:val="18"/>
              </w:rPr>
              <w:t xml:space="preserve"> T</w:t>
            </w:r>
            <w:r w:rsidR="008077FC">
              <w:rPr>
                <w:rFonts w:cs="Arial"/>
                <w:sz w:val="18"/>
                <w:szCs w:val="18"/>
              </w:rPr>
              <w:t>orres Strait Prawn Fishery</w:t>
            </w:r>
            <w:r w:rsidR="00A73060">
              <w:rPr>
                <w:rFonts w:cs="Arial"/>
                <w:sz w:val="18"/>
                <w:szCs w:val="18"/>
              </w:rPr>
              <w:t xml:space="preserve"> </w:t>
            </w:r>
            <w:r w:rsidR="008077FC">
              <w:rPr>
                <w:rFonts w:cs="Arial"/>
                <w:sz w:val="18"/>
                <w:szCs w:val="18"/>
              </w:rPr>
              <w:t>M</w:t>
            </w:r>
            <w:r w:rsidR="00F01DAC">
              <w:rPr>
                <w:rFonts w:cs="Arial"/>
                <w:sz w:val="18"/>
                <w:szCs w:val="18"/>
              </w:rPr>
              <w:t xml:space="preserve">anagement </w:t>
            </w:r>
            <w:r w:rsidR="008077FC">
              <w:rPr>
                <w:rFonts w:cs="Arial"/>
                <w:sz w:val="18"/>
                <w:szCs w:val="18"/>
              </w:rPr>
              <w:t>P</w:t>
            </w:r>
            <w:r w:rsidR="00A73060">
              <w:rPr>
                <w:rFonts w:cs="Arial"/>
                <w:sz w:val="18"/>
                <w:szCs w:val="18"/>
              </w:rPr>
              <w:t>lan was</w:t>
            </w:r>
            <w:r w:rsidR="00F01DAC">
              <w:rPr>
                <w:rFonts w:cs="Arial"/>
                <w:sz w:val="18"/>
                <w:szCs w:val="18"/>
              </w:rPr>
              <w:t xml:space="preserve"> last accredited in 20</w:t>
            </w:r>
            <w:r w:rsidR="00A73060">
              <w:rPr>
                <w:rFonts w:cs="Arial"/>
                <w:sz w:val="18"/>
                <w:szCs w:val="18"/>
              </w:rPr>
              <w:t>09</w:t>
            </w:r>
            <w:r w:rsidR="00F01DAC">
              <w:rPr>
                <w:rFonts w:cs="Arial"/>
                <w:sz w:val="18"/>
                <w:szCs w:val="18"/>
              </w:rPr>
              <w:t>. Since this time, management arrangements relating to mitigating the impact of f</w:t>
            </w:r>
            <w:r w:rsidR="00056C15">
              <w:rPr>
                <w:rFonts w:cs="Arial"/>
                <w:sz w:val="18"/>
                <w:szCs w:val="18"/>
              </w:rPr>
              <w:t>ishing on listed marine species</w:t>
            </w:r>
            <w:r w:rsidR="00F01DAC">
              <w:rPr>
                <w:rFonts w:cs="Arial"/>
                <w:sz w:val="18"/>
                <w:szCs w:val="18"/>
              </w:rPr>
              <w:t xml:space="preserve"> </w:t>
            </w:r>
            <w:r w:rsidR="00A73060">
              <w:rPr>
                <w:rFonts w:cs="Arial"/>
                <w:sz w:val="18"/>
                <w:szCs w:val="18"/>
              </w:rPr>
              <w:t>have not significantly changed and continue to require fishers to take all reasonable steps to ensure that marine listed species are not killed or injured as a result of fishing.</w:t>
            </w:r>
          </w:p>
        </w:tc>
      </w:tr>
      <w:tr w:rsidR="00F01DAC" w:rsidRPr="00164E7C" w14:paraId="065B8FBA"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41EB1B92" w14:textId="3AAAD912"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(g) And is the fishery likely to adversely affect the conservation status of a listed marine species or a population of that species?</w:t>
            </w:r>
          </w:p>
        </w:tc>
        <w:tc>
          <w:tcPr>
            <w:tcW w:w="8930" w:type="dxa"/>
            <w:shd w:val="clear" w:color="auto" w:fill="92D050"/>
          </w:tcPr>
          <w:p w14:paraId="1F792A61" w14:textId="4AC7DC1D" w:rsidR="00F01DAC" w:rsidRPr="00164E7C" w:rsidRDefault="00B55BD3" w:rsidP="00B732E1">
            <w:pPr>
              <w:spacing w:before="60" w:after="60" w:line="240" w:lineRule="auto"/>
              <w:rPr>
                <w:rFonts w:cs="Arial"/>
                <w:sz w:val="18"/>
                <w:szCs w:val="18"/>
              </w:rPr>
            </w:pPr>
            <w:r>
              <w:rPr>
                <w:rFonts w:cs="Arial"/>
                <w:b/>
                <w:sz w:val="18"/>
                <w:szCs w:val="18"/>
              </w:rPr>
              <w:t>No</w:t>
            </w:r>
            <w:r>
              <w:rPr>
                <w:rFonts w:cs="Arial"/>
                <w:sz w:val="18"/>
                <w:szCs w:val="18"/>
              </w:rPr>
              <w:t xml:space="preserve"> </w:t>
            </w:r>
            <w:r w:rsidR="00F01DAC">
              <w:rPr>
                <w:rFonts w:cs="Arial"/>
                <w:sz w:val="18"/>
                <w:szCs w:val="18"/>
              </w:rPr>
              <w:br/>
            </w:r>
            <w:r w:rsidR="00A73060" w:rsidRPr="00BC5C61">
              <w:rPr>
                <w:rFonts w:cs="Arial"/>
                <w:sz w:val="18"/>
                <w:szCs w:val="18"/>
              </w:rPr>
              <w:t xml:space="preserve">The Torres Strait Prawn Fishery </w:t>
            </w:r>
            <w:r w:rsidR="00E45E34" w:rsidRPr="00BC5C61">
              <w:rPr>
                <w:rFonts w:cs="Arial"/>
                <w:sz w:val="18"/>
                <w:szCs w:val="18"/>
              </w:rPr>
              <w:t>has reported interactions with</w:t>
            </w:r>
            <w:r w:rsidR="00A73060" w:rsidRPr="00BC5C61">
              <w:rPr>
                <w:rFonts w:cs="Arial"/>
                <w:sz w:val="18"/>
                <w:szCs w:val="18"/>
              </w:rPr>
              <w:t xml:space="preserve"> </w:t>
            </w:r>
            <w:proofErr w:type="spellStart"/>
            <w:r w:rsidR="00A73060" w:rsidRPr="00BC5C61">
              <w:rPr>
                <w:rFonts w:cs="Arial"/>
                <w:sz w:val="18"/>
                <w:szCs w:val="18"/>
              </w:rPr>
              <w:t>syngnathids</w:t>
            </w:r>
            <w:proofErr w:type="spellEnd"/>
            <w:r w:rsidR="00A73060" w:rsidRPr="00BC5C61">
              <w:rPr>
                <w:rFonts w:cs="Arial"/>
                <w:sz w:val="18"/>
                <w:szCs w:val="18"/>
              </w:rPr>
              <w:t xml:space="preserve"> (seahorses) and sea snakes, which are </w:t>
            </w:r>
            <w:r w:rsidR="00E45E34" w:rsidRPr="00BC5C61">
              <w:rPr>
                <w:rFonts w:cs="Arial"/>
                <w:sz w:val="18"/>
                <w:szCs w:val="18"/>
              </w:rPr>
              <w:t xml:space="preserve">both </w:t>
            </w:r>
            <w:r w:rsidR="00A73060" w:rsidRPr="00BC5C61">
              <w:rPr>
                <w:rFonts w:cs="Arial"/>
                <w:sz w:val="18"/>
                <w:szCs w:val="18"/>
              </w:rPr>
              <w:t>listed</w:t>
            </w:r>
            <w:r w:rsidR="00A73060" w:rsidRPr="00A73060">
              <w:rPr>
                <w:rFonts w:cs="Arial"/>
                <w:sz w:val="18"/>
                <w:szCs w:val="18"/>
              </w:rPr>
              <w:t xml:space="preserve"> marine species under the EPBC Act. Given the mandatory requirement for all trawl nets, except try nets, to be fitted with a B</w:t>
            </w:r>
            <w:r w:rsidR="00E45E34">
              <w:rPr>
                <w:rFonts w:cs="Arial"/>
                <w:sz w:val="18"/>
                <w:szCs w:val="18"/>
              </w:rPr>
              <w:t>ycatch Reduction Device</w:t>
            </w:r>
            <w:r w:rsidR="00A73060" w:rsidRPr="00A73060">
              <w:rPr>
                <w:rFonts w:cs="Arial"/>
                <w:sz w:val="18"/>
                <w:szCs w:val="18"/>
              </w:rPr>
              <w:t>, the Protected Zone Joint Authority is acting to mitigate the risk of killing or injuring large numbers of listed marine species. Therefore, the department considers that the current operation of the fishery under the management plan is not likely to adversely affect the conservation status of any listed marine species or a population of that species.</w:t>
            </w:r>
          </w:p>
        </w:tc>
      </w:tr>
      <w:tr w:rsidR="00F01DAC" w:rsidRPr="00164E7C" w14:paraId="46310ABD" w14:textId="77777777" w:rsidTr="00F22B3C">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01A586CD" w14:textId="77777777" w:rsidR="00F01DAC" w:rsidRPr="00164E7C" w:rsidRDefault="00F01DAC" w:rsidP="00B732E1">
            <w:pPr>
              <w:spacing w:before="60" w:after="60" w:line="240" w:lineRule="auto"/>
              <w:rPr>
                <w:rFonts w:cs="Arial"/>
                <w:sz w:val="18"/>
                <w:szCs w:val="18"/>
              </w:rPr>
            </w:pPr>
            <w:r w:rsidRPr="00164E7C">
              <w:rPr>
                <w:rFonts w:cs="Arial"/>
                <w:b/>
                <w:sz w:val="18"/>
                <w:szCs w:val="18"/>
              </w:rPr>
              <w:t>Section 303AA Conditions relating to accreditation of plans, regimes and policies</w:t>
            </w:r>
          </w:p>
        </w:tc>
      </w:tr>
      <w:tr w:rsidR="00F01DAC" w:rsidRPr="00164E7C" w14:paraId="3CE5C866"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6275CB34" w14:textId="47566C9E"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(1) This section applies to an accreditation of a plan, regime or policy under section 208A, 222A, 245 or 265.</w:t>
            </w:r>
          </w:p>
        </w:tc>
        <w:tc>
          <w:tcPr>
            <w:tcW w:w="8930" w:type="dxa"/>
            <w:shd w:val="clear" w:color="auto" w:fill="92D050"/>
          </w:tcPr>
          <w:p w14:paraId="5C016753" w14:textId="67CA3254" w:rsidR="00F01DAC" w:rsidRPr="00F22B3C" w:rsidRDefault="00445CC3" w:rsidP="00B732E1">
            <w:pPr>
              <w:spacing w:before="60" w:after="60" w:line="240" w:lineRule="auto"/>
              <w:rPr>
                <w:rFonts w:cs="Arial"/>
                <w:b/>
                <w:sz w:val="18"/>
                <w:szCs w:val="18"/>
              </w:rPr>
            </w:pPr>
            <w:r w:rsidRPr="00CD217C">
              <w:rPr>
                <w:rFonts w:cs="Arial"/>
                <w:sz w:val="18"/>
                <w:szCs w:val="18"/>
              </w:rPr>
              <w:t xml:space="preserve">Accreditation under sections 208A, 222A, 245 and 265 is </w:t>
            </w:r>
            <w:r w:rsidRPr="00CD217C">
              <w:rPr>
                <w:rFonts w:cs="Arial"/>
                <w:b/>
                <w:sz w:val="18"/>
                <w:szCs w:val="18"/>
              </w:rPr>
              <w:t>recommended</w:t>
            </w:r>
            <w:r w:rsidRPr="00CD217C">
              <w:rPr>
                <w:rFonts w:cs="Arial"/>
                <w:sz w:val="18"/>
                <w:szCs w:val="18"/>
              </w:rPr>
              <w:t>.</w:t>
            </w:r>
          </w:p>
        </w:tc>
      </w:tr>
      <w:tr w:rsidR="00F01DAC" w:rsidRPr="00164E7C" w14:paraId="136AAD9C" w14:textId="77777777" w:rsidTr="000608FE">
        <w:trPr>
          <w:cnfStyle w:val="000000010000" w:firstRow="0" w:lastRow="0" w:firstColumn="0" w:lastColumn="0" w:oddVBand="0" w:evenVBand="0" w:oddHBand="0" w:evenHBand="1" w:firstRowFirstColumn="0" w:firstRowLastColumn="0" w:lastRowFirstColumn="0" w:lastRowLastColumn="0"/>
          <w:cantSplit/>
        </w:trPr>
        <w:tc>
          <w:tcPr>
            <w:tcW w:w="5382" w:type="dxa"/>
          </w:tcPr>
          <w:p w14:paraId="5645C473" w14:textId="5991C483" w:rsidR="00F01DAC" w:rsidRPr="00164E7C" w:rsidRDefault="00F01DAC" w:rsidP="00B732E1">
            <w:pPr>
              <w:spacing w:before="60" w:after="60" w:line="240" w:lineRule="auto"/>
              <w:ind w:left="540" w:hanging="540"/>
              <w:rPr>
                <w:rFonts w:cs="Arial"/>
                <w:sz w:val="18"/>
                <w:szCs w:val="18"/>
              </w:rPr>
            </w:pPr>
            <w:r w:rsidRPr="00164E7C">
              <w:rPr>
                <w:rFonts w:cs="Arial"/>
                <w:sz w:val="18"/>
                <w:szCs w:val="18"/>
              </w:rPr>
              <w:lastRenderedPageBreak/>
              <w:t>(2) The Minister may accredit a plan, regime or policy under that section even though he or she considers that the plan, regime or policy should be accredited only:</w:t>
            </w:r>
          </w:p>
          <w:p w14:paraId="4D8E4FFC" w14:textId="77777777" w:rsidR="00F01DAC" w:rsidRPr="00164E7C" w:rsidRDefault="00F01DAC" w:rsidP="00B732E1">
            <w:pPr>
              <w:numPr>
                <w:ilvl w:val="0"/>
                <w:numId w:val="25"/>
              </w:numPr>
              <w:tabs>
                <w:tab w:val="clear" w:pos="360"/>
              </w:tabs>
              <w:spacing w:before="60" w:after="60" w:line="240" w:lineRule="auto"/>
              <w:ind w:left="1224" w:hanging="720"/>
              <w:rPr>
                <w:rFonts w:cs="Arial"/>
                <w:sz w:val="18"/>
                <w:szCs w:val="18"/>
              </w:rPr>
            </w:pPr>
            <w:r w:rsidRPr="00164E7C">
              <w:rPr>
                <w:rFonts w:cs="Arial"/>
                <w:sz w:val="18"/>
                <w:szCs w:val="18"/>
              </w:rPr>
              <w:t>during a particular period; or</w:t>
            </w:r>
          </w:p>
          <w:p w14:paraId="679F5913" w14:textId="77777777" w:rsidR="00F01DAC" w:rsidRPr="00164E7C" w:rsidRDefault="00F01DAC" w:rsidP="00B732E1">
            <w:pPr>
              <w:numPr>
                <w:ilvl w:val="0"/>
                <w:numId w:val="25"/>
              </w:numPr>
              <w:tabs>
                <w:tab w:val="clear" w:pos="360"/>
              </w:tabs>
              <w:spacing w:before="60" w:after="60" w:line="240" w:lineRule="auto"/>
              <w:ind w:left="1224" w:hanging="720"/>
              <w:rPr>
                <w:rFonts w:cs="Arial"/>
                <w:sz w:val="18"/>
                <w:szCs w:val="18"/>
              </w:rPr>
            </w:pPr>
            <w:r w:rsidRPr="00164E7C">
              <w:rPr>
                <w:rFonts w:cs="Arial"/>
                <w:sz w:val="18"/>
                <w:szCs w:val="18"/>
              </w:rPr>
              <w:t>while certain circumstances exist; or</w:t>
            </w:r>
          </w:p>
          <w:p w14:paraId="672928A2" w14:textId="77777777" w:rsidR="00F01DAC" w:rsidRPr="00164E7C" w:rsidRDefault="00F01DAC" w:rsidP="00B732E1">
            <w:pPr>
              <w:numPr>
                <w:ilvl w:val="0"/>
                <w:numId w:val="25"/>
              </w:numPr>
              <w:tabs>
                <w:tab w:val="clear" w:pos="360"/>
              </w:tabs>
              <w:spacing w:before="60" w:after="60" w:line="240" w:lineRule="auto"/>
              <w:ind w:left="1224" w:hanging="720"/>
              <w:rPr>
                <w:rFonts w:cs="Arial"/>
                <w:sz w:val="18"/>
                <w:szCs w:val="18"/>
              </w:rPr>
            </w:pPr>
            <w:proofErr w:type="gramStart"/>
            <w:r w:rsidRPr="00164E7C">
              <w:rPr>
                <w:rFonts w:cs="Arial"/>
                <w:sz w:val="18"/>
                <w:szCs w:val="18"/>
              </w:rPr>
              <w:t>while</w:t>
            </w:r>
            <w:proofErr w:type="gramEnd"/>
            <w:r w:rsidRPr="00164E7C">
              <w:rPr>
                <w:rFonts w:cs="Arial"/>
                <w:sz w:val="18"/>
                <w:szCs w:val="18"/>
              </w:rPr>
              <w:t xml:space="preserve"> a certain condition is complied with.</w:t>
            </w:r>
          </w:p>
          <w:p w14:paraId="3108BCEC" w14:textId="77777777" w:rsidR="00F01DAC" w:rsidRPr="00164E7C" w:rsidRDefault="00F01DAC" w:rsidP="00B732E1">
            <w:pPr>
              <w:spacing w:before="60" w:after="60" w:line="240" w:lineRule="auto"/>
              <w:ind w:left="567"/>
              <w:rPr>
                <w:rFonts w:cs="Arial"/>
                <w:sz w:val="18"/>
                <w:szCs w:val="18"/>
              </w:rPr>
            </w:pPr>
            <w:r w:rsidRPr="00164E7C">
              <w:rPr>
                <w:rFonts w:cs="Arial"/>
                <w:sz w:val="18"/>
                <w:szCs w:val="18"/>
              </w:rPr>
              <w:t>In such a case, the instrument of accreditation is to specify the period, circumstances or condition.</w:t>
            </w:r>
          </w:p>
        </w:tc>
        <w:tc>
          <w:tcPr>
            <w:tcW w:w="8930" w:type="dxa"/>
            <w:shd w:val="clear" w:color="auto" w:fill="auto"/>
          </w:tcPr>
          <w:p w14:paraId="288863D5" w14:textId="57DC5B29" w:rsidR="00F01DAC" w:rsidRPr="0067404A" w:rsidRDefault="003F01FC" w:rsidP="00B732E1">
            <w:pPr>
              <w:pStyle w:val="Default"/>
              <w:spacing w:before="60" w:after="60"/>
              <w:rPr>
                <w:rFonts w:ascii="Arial" w:hAnsi="Arial" w:cs="Arial"/>
                <w:sz w:val="18"/>
                <w:szCs w:val="18"/>
              </w:rPr>
            </w:pPr>
            <w:r w:rsidRPr="003F01FC">
              <w:rPr>
                <w:rFonts w:ascii="Arial" w:hAnsi="Arial" w:cs="Arial"/>
                <w:b/>
                <w:sz w:val="18"/>
                <w:szCs w:val="18"/>
              </w:rPr>
              <w:t>No conditions required</w:t>
            </w:r>
          </w:p>
        </w:tc>
      </w:tr>
      <w:tr w:rsidR="00F01DAC" w:rsidRPr="00164E7C" w14:paraId="5955914E"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tcPr>
          <w:p w14:paraId="7E92FB3B" w14:textId="482CAAA2" w:rsidR="00F01DAC" w:rsidRPr="00164E7C" w:rsidRDefault="00F01DAC" w:rsidP="00B732E1">
            <w:pPr>
              <w:spacing w:before="60" w:after="60" w:line="240" w:lineRule="auto"/>
              <w:ind w:left="426" w:hanging="426"/>
              <w:rPr>
                <w:rFonts w:cs="Arial"/>
                <w:sz w:val="18"/>
                <w:szCs w:val="18"/>
              </w:rPr>
            </w:pPr>
            <w:r w:rsidRPr="00164E7C">
              <w:rPr>
                <w:rFonts w:cs="Arial"/>
                <w:sz w:val="18"/>
                <w:szCs w:val="18"/>
              </w:rPr>
              <w:t>(7) The Minister must, in writing, revoke an accreditation if he or she is satisfied that a condition of the accreditation has been contravened.</w:t>
            </w:r>
          </w:p>
        </w:tc>
        <w:tc>
          <w:tcPr>
            <w:tcW w:w="8930" w:type="dxa"/>
          </w:tcPr>
          <w:p w14:paraId="67BD0429" w14:textId="56EC239F" w:rsidR="00F01DAC" w:rsidRPr="00164E7C" w:rsidRDefault="00950122" w:rsidP="00B732E1">
            <w:pPr>
              <w:spacing w:before="60" w:after="60" w:line="240" w:lineRule="auto"/>
              <w:rPr>
                <w:rFonts w:cs="Arial"/>
                <w:sz w:val="18"/>
                <w:szCs w:val="18"/>
              </w:rPr>
            </w:pPr>
            <w:r w:rsidRPr="00CD217C">
              <w:rPr>
                <w:rFonts w:cs="Arial"/>
                <w:b/>
                <w:sz w:val="18"/>
                <w:szCs w:val="18"/>
              </w:rPr>
              <w:t>Not applicable</w:t>
            </w:r>
          </w:p>
        </w:tc>
      </w:tr>
    </w:tbl>
    <w:p w14:paraId="790F2BFF" w14:textId="77777777" w:rsidR="00F01DAC" w:rsidRPr="00277C3B" w:rsidRDefault="00F01DAC" w:rsidP="00F22B3C">
      <w:pPr>
        <w:spacing w:before="120" w:after="0" w:line="240" w:lineRule="auto"/>
        <w:rPr>
          <w:rFonts w:cs="Arial"/>
          <w:b/>
        </w:rPr>
      </w:pPr>
      <w:r w:rsidRPr="00277C3B">
        <w:rPr>
          <w:rFonts w:cs="Arial"/>
          <w:b/>
        </w:rPr>
        <w:t>Part 13A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F01DAC" w:rsidRPr="00277C3B" w14:paraId="6C7BDEF4" w14:textId="77777777" w:rsidTr="000838C1">
        <w:trPr>
          <w:trHeight w:val="218"/>
        </w:trPr>
        <w:tc>
          <w:tcPr>
            <w:tcW w:w="14312" w:type="dxa"/>
          </w:tcPr>
          <w:p w14:paraId="5617DCBB" w14:textId="77777777" w:rsidR="00F01DAC" w:rsidRPr="00277C3B" w:rsidRDefault="00F01DAC" w:rsidP="00B732E1">
            <w:pPr>
              <w:spacing w:before="60" w:after="60" w:line="240" w:lineRule="auto"/>
              <w:rPr>
                <w:rFonts w:cs="Arial"/>
                <w:noProof/>
                <w:sz w:val="18"/>
                <w:szCs w:val="18"/>
              </w:rPr>
            </w:pPr>
            <w:r w:rsidRPr="00277C3B">
              <w:rPr>
                <w:rFonts w:cs="Arial"/>
                <w:b/>
                <w:bCs/>
                <w:noProof/>
                <w:sz w:val="18"/>
                <w:szCs w:val="18"/>
              </w:rPr>
              <w:t>Section 303BA Objects of Part 13A</w:t>
            </w:r>
          </w:p>
        </w:tc>
      </w:tr>
      <w:tr w:rsidR="00F01DAC" w:rsidRPr="00277C3B" w14:paraId="457C37E8" w14:textId="77777777" w:rsidTr="000838C1">
        <w:trPr>
          <w:trHeight w:val="1847"/>
        </w:trPr>
        <w:tc>
          <w:tcPr>
            <w:tcW w:w="14312" w:type="dxa"/>
          </w:tcPr>
          <w:p w14:paraId="67251B7E" w14:textId="77777777" w:rsidR="00F01DAC" w:rsidRPr="00277C3B" w:rsidRDefault="00F01DAC" w:rsidP="00B732E1">
            <w:pPr>
              <w:numPr>
                <w:ilvl w:val="0"/>
                <w:numId w:val="29"/>
              </w:numPr>
              <w:tabs>
                <w:tab w:val="clear" w:pos="720"/>
                <w:tab w:val="num" w:pos="360"/>
              </w:tabs>
              <w:spacing w:before="60" w:after="60" w:line="240" w:lineRule="auto"/>
              <w:ind w:hanging="720"/>
              <w:rPr>
                <w:rFonts w:cs="Arial"/>
                <w:noProof/>
                <w:sz w:val="18"/>
                <w:szCs w:val="18"/>
              </w:rPr>
            </w:pPr>
            <w:r w:rsidRPr="00277C3B">
              <w:rPr>
                <w:rFonts w:cs="Arial"/>
                <w:noProof/>
                <w:sz w:val="18"/>
                <w:szCs w:val="18"/>
              </w:rPr>
              <w:t>The objects of this Part are as follows:</w:t>
            </w:r>
          </w:p>
          <w:p w14:paraId="159C9D7F" w14:textId="77777777" w:rsidR="00F01DAC" w:rsidRPr="00277C3B" w:rsidRDefault="00F01DAC" w:rsidP="00B732E1">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ensure that Australia complies with its obligations under CITES and the Biodiversity Convention;</w:t>
            </w:r>
          </w:p>
          <w:p w14:paraId="3452DA1E" w14:textId="77777777" w:rsidR="00F01DAC" w:rsidRPr="00277C3B" w:rsidRDefault="00F01DAC" w:rsidP="00B732E1">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protect wildlife that may be adversely affected by trade;</w:t>
            </w:r>
          </w:p>
          <w:p w14:paraId="69868797" w14:textId="77777777" w:rsidR="00F01DAC" w:rsidRPr="00277C3B" w:rsidRDefault="00F01DAC" w:rsidP="00B732E1">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promote the conservation of biodiversity in Australia and other countries;</w:t>
            </w:r>
          </w:p>
          <w:p w14:paraId="690C8BC3" w14:textId="77777777" w:rsidR="00F01DAC" w:rsidRPr="00277C3B" w:rsidRDefault="00F01DAC" w:rsidP="00B732E1">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ensure that any commercial utilisation of Australian native wildlife for the purposes of export is managed in an ecologically sustainable way;</w:t>
            </w:r>
          </w:p>
          <w:p w14:paraId="215AA4DD" w14:textId="77777777" w:rsidR="00F01DAC" w:rsidRPr="00277C3B" w:rsidRDefault="00F01DAC" w:rsidP="00B732E1">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promote the humane treatment of wildlife;</w:t>
            </w:r>
          </w:p>
          <w:p w14:paraId="2D7370C7" w14:textId="77777777" w:rsidR="00F01DAC" w:rsidRPr="00277C3B" w:rsidRDefault="00F01DAC" w:rsidP="00B732E1">
            <w:pPr>
              <w:numPr>
                <w:ilvl w:val="0"/>
                <w:numId w:val="30"/>
              </w:numPr>
              <w:tabs>
                <w:tab w:val="left" w:pos="360"/>
              </w:tabs>
              <w:spacing w:before="60" w:after="60" w:line="240" w:lineRule="auto"/>
              <w:ind w:left="1077"/>
              <w:rPr>
                <w:rFonts w:cs="Arial"/>
                <w:noProof/>
                <w:sz w:val="18"/>
                <w:szCs w:val="18"/>
              </w:rPr>
            </w:pPr>
            <w:r w:rsidRPr="00277C3B">
              <w:rPr>
                <w:rFonts w:cs="Arial"/>
                <w:noProof/>
                <w:sz w:val="18"/>
                <w:szCs w:val="18"/>
              </w:rPr>
              <w:t>to ensure ethical conduct during any research associated with the utilisation of wildlife; and</w:t>
            </w:r>
          </w:p>
          <w:p w14:paraId="40BA4880" w14:textId="77777777" w:rsidR="00F01DAC" w:rsidRPr="00277C3B" w:rsidRDefault="00F01DAC" w:rsidP="00B732E1">
            <w:pPr>
              <w:numPr>
                <w:ilvl w:val="0"/>
                <w:numId w:val="31"/>
              </w:numPr>
              <w:tabs>
                <w:tab w:val="left" w:pos="360"/>
              </w:tabs>
              <w:spacing w:before="60" w:after="60" w:line="240" w:lineRule="auto"/>
              <w:ind w:left="1077"/>
              <w:rPr>
                <w:rFonts w:cs="Arial"/>
                <w:noProof/>
                <w:sz w:val="18"/>
                <w:szCs w:val="18"/>
              </w:rPr>
            </w:pPr>
            <w:r w:rsidRPr="00277C3B">
              <w:rPr>
                <w:rFonts w:cs="Arial"/>
                <w:noProof/>
                <w:sz w:val="18"/>
                <w:szCs w:val="18"/>
              </w:rPr>
              <w:t>to ensure the precautionary principle is taken into account in making decisions relating to the utilisation of wildlife.</w:t>
            </w:r>
          </w:p>
        </w:tc>
      </w:tr>
    </w:tbl>
    <w:tbl>
      <w:tblPr>
        <w:tblStyle w:val="TableGrid1"/>
        <w:tblW w:w="14312" w:type="dxa"/>
        <w:tblLook w:val="04A0" w:firstRow="1" w:lastRow="0" w:firstColumn="1" w:lastColumn="0" w:noHBand="0" w:noVBand="1"/>
      </w:tblPr>
      <w:tblGrid>
        <w:gridCol w:w="5382"/>
        <w:gridCol w:w="8930"/>
      </w:tblGrid>
      <w:tr w:rsidR="00F01DAC" w:rsidRPr="00277C3B" w14:paraId="702EC9C7" w14:textId="77777777" w:rsidTr="00764F3E">
        <w:trPr>
          <w:cnfStyle w:val="100000000000" w:firstRow="1" w:lastRow="0" w:firstColumn="0" w:lastColumn="0" w:oddVBand="0" w:evenVBand="0" w:oddHBand="0" w:evenHBand="0" w:firstRowFirstColumn="0" w:firstRowLastColumn="0" w:lastRowFirstColumn="0" w:lastRowLastColumn="0"/>
          <w:cantSplit/>
        </w:trPr>
        <w:tc>
          <w:tcPr>
            <w:tcW w:w="5382" w:type="dxa"/>
            <w:vAlign w:val="center"/>
          </w:tcPr>
          <w:p w14:paraId="49799E37" w14:textId="142A400A" w:rsidR="00F01DAC" w:rsidRPr="00277C3B" w:rsidRDefault="00935BB2" w:rsidP="00BC5C61">
            <w:pPr>
              <w:spacing w:before="60" w:after="60" w:line="240" w:lineRule="auto"/>
              <w:ind w:left="426" w:hanging="426"/>
              <w:rPr>
                <w:rFonts w:cs="Arial"/>
                <w:b/>
                <w:sz w:val="18"/>
                <w:szCs w:val="18"/>
              </w:rPr>
            </w:pPr>
            <w:r w:rsidRPr="00277C3B">
              <w:rPr>
                <w:rFonts w:cs="Arial"/>
                <w:b/>
                <w:sz w:val="18"/>
                <w:szCs w:val="18"/>
              </w:rPr>
              <w:t>Section 303DC Minister may amend list</w:t>
            </w:r>
            <w:r w:rsidR="00BC5C61">
              <w:rPr>
                <w:rFonts w:cs="Arial"/>
                <w:b/>
                <w:sz w:val="18"/>
                <w:szCs w:val="18"/>
              </w:rPr>
              <w:br/>
            </w:r>
            <w:r w:rsidRPr="00277C3B">
              <w:rPr>
                <w:rFonts w:cs="Arial"/>
                <w:b/>
                <w:sz w:val="18"/>
                <w:szCs w:val="18"/>
              </w:rPr>
              <w:t>(non CITES species)</w:t>
            </w:r>
          </w:p>
        </w:tc>
        <w:tc>
          <w:tcPr>
            <w:tcW w:w="8930" w:type="dxa"/>
            <w:vAlign w:val="center"/>
          </w:tcPr>
          <w:p w14:paraId="59B78323" w14:textId="77777777" w:rsidR="00F01DAC" w:rsidRPr="00277C3B" w:rsidRDefault="00F01DAC" w:rsidP="00B732E1">
            <w:pPr>
              <w:spacing w:before="60" w:after="60" w:line="240" w:lineRule="auto"/>
              <w:rPr>
                <w:rFonts w:cs="Arial"/>
                <w:b/>
                <w:sz w:val="18"/>
                <w:szCs w:val="18"/>
              </w:rPr>
            </w:pPr>
            <w:r w:rsidRPr="00277C3B">
              <w:rPr>
                <w:rFonts w:cs="Arial"/>
                <w:b/>
                <w:sz w:val="18"/>
                <w:szCs w:val="18"/>
              </w:rPr>
              <w:t>Comment</w:t>
            </w:r>
          </w:p>
        </w:tc>
      </w:tr>
      <w:tr w:rsidR="00F01DAC" w:rsidRPr="00277C3B" w14:paraId="0741EB69" w14:textId="77777777" w:rsidTr="003F4CAE">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1021AFED" w14:textId="77777777" w:rsidR="00777AD6" w:rsidRPr="00777AD6" w:rsidRDefault="00777AD6" w:rsidP="00B732E1">
            <w:pPr>
              <w:spacing w:before="60" w:after="60" w:line="240" w:lineRule="auto"/>
              <w:ind w:left="360" w:hanging="360"/>
              <w:contextualSpacing/>
              <w:rPr>
                <w:rFonts w:cs="Arial"/>
                <w:sz w:val="18"/>
                <w:szCs w:val="18"/>
              </w:rPr>
            </w:pPr>
            <w:r w:rsidRPr="00777AD6">
              <w:rPr>
                <w:rFonts w:cs="Arial"/>
                <w:sz w:val="18"/>
                <w:szCs w:val="18"/>
              </w:rPr>
              <w:t>(1)</w:t>
            </w:r>
            <w:r w:rsidRPr="00777AD6">
              <w:rPr>
                <w:rFonts w:cs="Arial"/>
                <w:sz w:val="18"/>
                <w:szCs w:val="18"/>
              </w:rPr>
              <w:tab/>
              <w:t>The Minister may, by legislative instrument, amend the list referred to in section 303DB [list of exempt native specimens] by:</w:t>
            </w:r>
          </w:p>
          <w:p w14:paraId="3F53659B" w14:textId="77777777" w:rsidR="00777AD6" w:rsidRPr="00777AD6" w:rsidRDefault="00777AD6" w:rsidP="00B732E1">
            <w:pPr>
              <w:spacing w:before="60" w:after="60" w:line="240" w:lineRule="auto"/>
              <w:ind w:left="360" w:hanging="76"/>
              <w:contextualSpacing/>
              <w:rPr>
                <w:rFonts w:cs="Arial"/>
                <w:sz w:val="18"/>
                <w:szCs w:val="18"/>
              </w:rPr>
            </w:pPr>
            <w:r w:rsidRPr="00777AD6">
              <w:rPr>
                <w:rFonts w:cs="Arial"/>
                <w:sz w:val="18"/>
                <w:szCs w:val="18"/>
              </w:rPr>
              <w:t>(a)</w:t>
            </w:r>
            <w:r w:rsidRPr="00777AD6">
              <w:rPr>
                <w:rFonts w:cs="Arial"/>
                <w:sz w:val="18"/>
                <w:szCs w:val="18"/>
              </w:rPr>
              <w:tab/>
              <w:t>doing any of the following:</w:t>
            </w:r>
          </w:p>
          <w:p w14:paraId="7D6DCB23" w14:textId="77777777" w:rsidR="00777AD6" w:rsidRPr="00777AD6" w:rsidRDefault="00777AD6" w:rsidP="00B732E1">
            <w:pPr>
              <w:spacing w:before="60" w:after="60" w:line="240" w:lineRule="auto"/>
              <w:ind w:left="360" w:hanging="76"/>
              <w:contextualSpacing/>
              <w:rPr>
                <w:rFonts w:cs="Arial"/>
                <w:sz w:val="18"/>
                <w:szCs w:val="18"/>
              </w:rPr>
            </w:pPr>
            <w:r w:rsidRPr="00777AD6">
              <w:rPr>
                <w:rFonts w:cs="Arial"/>
                <w:sz w:val="18"/>
                <w:szCs w:val="18"/>
              </w:rPr>
              <w:tab/>
              <w:t xml:space="preserve"> </w:t>
            </w:r>
            <w:r w:rsidRPr="00777AD6">
              <w:rPr>
                <w:rFonts w:cs="Arial"/>
                <w:sz w:val="18"/>
                <w:szCs w:val="18"/>
              </w:rPr>
              <w:tab/>
              <w:t>(</w:t>
            </w:r>
            <w:proofErr w:type="spellStart"/>
            <w:r w:rsidRPr="00777AD6">
              <w:rPr>
                <w:rFonts w:cs="Arial"/>
                <w:sz w:val="18"/>
                <w:szCs w:val="18"/>
              </w:rPr>
              <w:t>i</w:t>
            </w:r>
            <w:proofErr w:type="spellEnd"/>
            <w:r w:rsidRPr="00777AD6">
              <w:rPr>
                <w:rFonts w:cs="Arial"/>
                <w:sz w:val="18"/>
                <w:szCs w:val="18"/>
              </w:rPr>
              <w:t>) including items in the list;</w:t>
            </w:r>
          </w:p>
          <w:p w14:paraId="78170A21" w14:textId="77777777" w:rsidR="00777AD6" w:rsidRPr="00777AD6" w:rsidRDefault="00777AD6" w:rsidP="00B732E1">
            <w:pPr>
              <w:spacing w:before="60" w:after="60" w:line="240" w:lineRule="auto"/>
              <w:ind w:left="360" w:hanging="76"/>
              <w:contextualSpacing/>
              <w:rPr>
                <w:rFonts w:cs="Arial"/>
                <w:sz w:val="18"/>
                <w:szCs w:val="18"/>
              </w:rPr>
            </w:pPr>
            <w:r w:rsidRPr="00777AD6">
              <w:rPr>
                <w:rFonts w:cs="Arial"/>
                <w:sz w:val="18"/>
                <w:szCs w:val="18"/>
              </w:rPr>
              <w:tab/>
              <w:t xml:space="preserve"> </w:t>
            </w:r>
            <w:r w:rsidRPr="00777AD6">
              <w:rPr>
                <w:rFonts w:cs="Arial"/>
                <w:sz w:val="18"/>
                <w:szCs w:val="18"/>
              </w:rPr>
              <w:tab/>
              <w:t>(ii) deleting items from the list;</w:t>
            </w:r>
          </w:p>
          <w:p w14:paraId="26EC7D1D" w14:textId="77777777" w:rsidR="00777AD6" w:rsidRPr="00777AD6" w:rsidRDefault="00777AD6" w:rsidP="00B732E1">
            <w:pPr>
              <w:spacing w:before="60" w:after="60" w:line="240" w:lineRule="auto"/>
              <w:ind w:left="360" w:hanging="76"/>
              <w:contextualSpacing/>
              <w:rPr>
                <w:rFonts w:cs="Arial"/>
                <w:sz w:val="18"/>
                <w:szCs w:val="18"/>
              </w:rPr>
            </w:pPr>
            <w:r w:rsidRPr="00777AD6">
              <w:rPr>
                <w:rFonts w:cs="Arial"/>
                <w:sz w:val="18"/>
                <w:szCs w:val="18"/>
              </w:rPr>
              <w:tab/>
              <w:t xml:space="preserve"> </w:t>
            </w:r>
            <w:r w:rsidRPr="00777AD6">
              <w:rPr>
                <w:rFonts w:cs="Arial"/>
                <w:sz w:val="18"/>
                <w:szCs w:val="18"/>
              </w:rPr>
              <w:tab/>
              <w:t>(iii) imposing a condition or restriction to which the inclusion of a specimen in the list is subject;</w:t>
            </w:r>
          </w:p>
          <w:p w14:paraId="59889561" w14:textId="457AF184" w:rsidR="00777AD6" w:rsidRPr="00777AD6" w:rsidRDefault="00777AD6" w:rsidP="00B732E1">
            <w:pPr>
              <w:spacing w:before="60" w:after="60" w:line="240" w:lineRule="auto"/>
              <w:ind w:left="360" w:hanging="76"/>
              <w:contextualSpacing/>
              <w:rPr>
                <w:rFonts w:cs="Arial"/>
                <w:sz w:val="18"/>
                <w:szCs w:val="18"/>
              </w:rPr>
            </w:pPr>
            <w:r w:rsidRPr="00777AD6">
              <w:rPr>
                <w:rFonts w:cs="Arial"/>
                <w:sz w:val="18"/>
                <w:szCs w:val="18"/>
              </w:rPr>
              <w:tab/>
              <w:t xml:space="preserve"> </w:t>
            </w:r>
            <w:r w:rsidRPr="00777AD6">
              <w:rPr>
                <w:rFonts w:cs="Arial"/>
                <w:sz w:val="18"/>
                <w:szCs w:val="18"/>
              </w:rPr>
              <w:tab/>
              <w:t>(iv) varying or revoking a condition or restriction to which the inclusion of a specimen in the list is subject; or</w:t>
            </w:r>
          </w:p>
          <w:p w14:paraId="1A5FD125" w14:textId="60106D47" w:rsidR="00F01DAC" w:rsidRPr="00777AD6" w:rsidRDefault="00777AD6" w:rsidP="00B732E1">
            <w:pPr>
              <w:spacing w:before="60" w:after="60" w:line="240" w:lineRule="auto"/>
              <w:ind w:left="358" w:hanging="74"/>
              <w:contextualSpacing/>
              <w:rPr>
                <w:rFonts w:cs="Arial"/>
              </w:rPr>
            </w:pPr>
            <w:r w:rsidRPr="00777AD6">
              <w:rPr>
                <w:rFonts w:cs="Arial"/>
                <w:sz w:val="18"/>
                <w:szCs w:val="18"/>
              </w:rPr>
              <w:t xml:space="preserve">(b) </w:t>
            </w:r>
            <w:proofErr w:type="gramStart"/>
            <w:r w:rsidRPr="00777AD6">
              <w:rPr>
                <w:rFonts w:cs="Arial"/>
                <w:sz w:val="18"/>
                <w:szCs w:val="18"/>
              </w:rPr>
              <w:t>correcting</w:t>
            </w:r>
            <w:proofErr w:type="gramEnd"/>
            <w:r w:rsidRPr="00777AD6">
              <w:rPr>
                <w:rFonts w:cs="Arial"/>
                <w:sz w:val="18"/>
                <w:szCs w:val="18"/>
              </w:rPr>
              <w:t xml:space="preserve"> an inaccuracy or updating the name of a species.</w:t>
            </w:r>
          </w:p>
        </w:tc>
        <w:tc>
          <w:tcPr>
            <w:tcW w:w="8930" w:type="dxa"/>
            <w:shd w:val="clear" w:color="auto" w:fill="92D050"/>
          </w:tcPr>
          <w:p w14:paraId="68E729F8" w14:textId="3692D3DF" w:rsidR="00F01DAC" w:rsidRPr="0067404A" w:rsidRDefault="003F4CAE" w:rsidP="003F4CAE">
            <w:pPr>
              <w:pStyle w:val="Default"/>
              <w:spacing w:before="60" w:after="60"/>
              <w:rPr>
                <w:rFonts w:ascii="Arial" w:hAnsi="Arial" w:cs="Arial"/>
                <w:sz w:val="18"/>
                <w:szCs w:val="18"/>
              </w:rPr>
            </w:pPr>
            <w:r w:rsidRPr="00315532">
              <w:rPr>
                <w:rFonts w:ascii="Arial" w:hAnsi="Arial" w:cs="Arial"/>
                <w:sz w:val="18"/>
                <w:szCs w:val="18"/>
              </w:rPr>
              <w:t xml:space="preserve">The Department </w:t>
            </w:r>
            <w:r w:rsidRPr="00811C0E">
              <w:rPr>
                <w:rFonts w:ascii="Arial" w:hAnsi="Arial" w:cs="Arial"/>
                <w:b/>
                <w:sz w:val="18"/>
                <w:szCs w:val="18"/>
              </w:rPr>
              <w:t>recommends</w:t>
            </w:r>
            <w:r w:rsidRPr="00315532">
              <w:rPr>
                <w:rFonts w:ascii="Arial" w:hAnsi="Arial" w:cs="Arial"/>
                <w:sz w:val="18"/>
                <w:szCs w:val="18"/>
              </w:rPr>
              <w:t xml:space="preserve"> that specimens derived from species harvested in the Torres Strait </w:t>
            </w:r>
            <w:r>
              <w:rPr>
                <w:rFonts w:ascii="Arial" w:hAnsi="Arial" w:cs="Arial"/>
                <w:sz w:val="18"/>
                <w:szCs w:val="18"/>
              </w:rPr>
              <w:t>Prawn Fishery</w:t>
            </w:r>
            <w:r w:rsidRPr="00315532">
              <w:rPr>
                <w:rFonts w:ascii="Arial" w:hAnsi="Arial" w:cs="Arial"/>
                <w:sz w:val="18"/>
                <w:szCs w:val="18"/>
              </w:rPr>
              <w:t xml:space="preserve">, other than specimens that belong to species listed under Part 13 of the EPBC Act, be included in the list of exempt native specimens </w:t>
            </w:r>
            <w:r>
              <w:rPr>
                <w:rFonts w:ascii="Arial" w:hAnsi="Arial" w:cs="Arial"/>
                <w:sz w:val="18"/>
                <w:szCs w:val="18"/>
              </w:rPr>
              <w:t>until 9 October 2026.</w:t>
            </w:r>
          </w:p>
        </w:tc>
      </w:tr>
      <w:tr w:rsidR="00F01DAC" w:rsidRPr="00277C3B" w14:paraId="1644D6F6" w14:textId="77777777" w:rsidTr="00764F3E">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06F0C63B" w14:textId="6DB17638" w:rsidR="00F01DAC" w:rsidRPr="00277C3B" w:rsidRDefault="00F01DAC" w:rsidP="00B732E1">
            <w:pPr>
              <w:spacing w:before="60" w:after="60" w:line="240" w:lineRule="auto"/>
              <w:ind w:left="426" w:hanging="426"/>
              <w:rPr>
                <w:rFonts w:cs="Arial"/>
                <w:sz w:val="18"/>
                <w:szCs w:val="18"/>
              </w:rPr>
            </w:pPr>
            <w:bookmarkStart w:id="7" w:name="_Hlk413249372"/>
            <w:r w:rsidRPr="00277C3B">
              <w:rPr>
                <w:rFonts w:cs="Arial"/>
                <w:sz w:val="18"/>
                <w:szCs w:val="18"/>
              </w:rPr>
              <w:lastRenderedPageBreak/>
              <w:t>(1A) In deciding to amend LENS, Minister must rely primarily</w:t>
            </w:r>
            <w:r w:rsidR="000838C1">
              <w:rPr>
                <w:rFonts w:cs="Arial"/>
                <w:sz w:val="18"/>
                <w:szCs w:val="18"/>
              </w:rPr>
              <w:t xml:space="preserve"> on outcomes of Part 10, </w:t>
            </w:r>
            <w:proofErr w:type="spellStart"/>
            <w:r w:rsidR="000838C1">
              <w:rPr>
                <w:rFonts w:cs="Arial"/>
                <w:sz w:val="18"/>
                <w:szCs w:val="18"/>
              </w:rPr>
              <w:t>Div</w:t>
            </w:r>
            <w:proofErr w:type="spellEnd"/>
            <w:r w:rsidR="000838C1">
              <w:rPr>
                <w:rFonts w:cs="Arial"/>
                <w:sz w:val="18"/>
                <w:szCs w:val="18"/>
              </w:rPr>
              <w:t xml:space="preserve"> 1 o</w:t>
            </w:r>
            <w:r w:rsidRPr="00277C3B">
              <w:rPr>
                <w:rFonts w:cs="Arial"/>
                <w:sz w:val="18"/>
                <w:szCs w:val="18"/>
              </w:rPr>
              <w:t>r 2 assessment</w:t>
            </w:r>
          </w:p>
        </w:tc>
        <w:tc>
          <w:tcPr>
            <w:tcW w:w="8930" w:type="dxa"/>
            <w:shd w:val="clear" w:color="auto" w:fill="92D050"/>
            <w:vAlign w:val="center"/>
          </w:tcPr>
          <w:p w14:paraId="5979DB52" w14:textId="7695CE3D" w:rsidR="00777AD6" w:rsidRPr="009C01E4" w:rsidRDefault="00777AD6" w:rsidP="00B732E1">
            <w:pPr>
              <w:pStyle w:val="Default"/>
              <w:spacing w:before="60" w:after="60"/>
              <w:rPr>
                <w:rFonts w:ascii="Arial" w:hAnsi="Arial" w:cs="Arial"/>
                <w:sz w:val="18"/>
                <w:szCs w:val="18"/>
              </w:rPr>
            </w:pPr>
            <w:r w:rsidRPr="009C01E4">
              <w:rPr>
                <w:rFonts w:ascii="Arial" w:hAnsi="Arial" w:cs="Arial"/>
                <w:sz w:val="18"/>
                <w:szCs w:val="18"/>
              </w:rPr>
              <w:t xml:space="preserve">The Torres Strait Prawn Fishery was assessed under Part 10 of the EPBC Act in November 2005. As a result of that assessment, the </w:t>
            </w:r>
            <w:r w:rsidR="00392FB1">
              <w:rPr>
                <w:rFonts w:ascii="Arial" w:hAnsi="Arial" w:cs="Arial"/>
                <w:sz w:val="18"/>
                <w:szCs w:val="18"/>
              </w:rPr>
              <w:t>D</w:t>
            </w:r>
            <w:r w:rsidRPr="009C01E4">
              <w:rPr>
                <w:rFonts w:ascii="Arial" w:hAnsi="Arial" w:cs="Arial"/>
                <w:sz w:val="18"/>
                <w:szCs w:val="18"/>
              </w:rPr>
              <w:t xml:space="preserve">epartment considered that actions taken under the management regime for the fishery would not have an unacceptable or unsustainable impact on the environment in a Commonwealth marine area. </w:t>
            </w:r>
          </w:p>
          <w:p w14:paraId="3CFB7891" w14:textId="77777777" w:rsidR="00F01DAC" w:rsidRDefault="00777AD6" w:rsidP="00B732E1">
            <w:pPr>
              <w:spacing w:before="60" w:after="60" w:line="240" w:lineRule="auto"/>
              <w:rPr>
                <w:rFonts w:cs="Arial"/>
                <w:sz w:val="18"/>
                <w:szCs w:val="18"/>
              </w:rPr>
            </w:pPr>
            <w:r w:rsidRPr="009C01E4">
              <w:rPr>
                <w:rFonts w:cs="Arial"/>
                <w:sz w:val="18"/>
                <w:szCs w:val="18"/>
              </w:rPr>
              <w:t xml:space="preserve">In late 2005, the Protected Zone Joint Authority agreed on a proposal to develop a management plan for the fishery. The Torres Strait Prawn Fishery Management Plan 2009 formalised a number of new management arrangements, such as unitising effort, gear restrictions, the compulsory use of TEDs and BRDs, as well as the compulsory use of a Vessel Monitoring System (VMS). In February 2009, the </w:t>
            </w:r>
            <w:r w:rsidR="0096579A" w:rsidRPr="009C01E4">
              <w:rPr>
                <w:rFonts w:cs="Arial"/>
                <w:sz w:val="18"/>
                <w:szCs w:val="18"/>
              </w:rPr>
              <w:t>D</w:t>
            </w:r>
            <w:r w:rsidRPr="009C01E4">
              <w:rPr>
                <w:rFonts w:cs="Arial"/>
                <w:sz w:val="18"/>
                <w:szCs w:val="18"/>
              </w:rPr>
              <w:t xml:space="preserve">epartment considered the impacts of actions on the environment of fishing operations approved in accordance with the management plan under section 146 (Part 10 of the EPBC Act). The </w:t>
            </w:r>
            <w:r w:rsidR="0096579A" w:rsidRPr="009C01E4">
              <w:rPr>
                <w:rFonts w:cs="Arial"/>
                <w:sz w:val="18"/>
                <w:szCs w:val="18"/>
              </w:rPr>
              <w:t>D</w:t>
            </w:r>
            <w:r w:rsidRPr="009C01E4">
              <w:rPr>
                <w:rFonts w:cs="Arial"/>
                <w:sz w:val="18"/>
                <w:szCs w:val="18"/>
              </w:rPr>
              <w:t>epartment concluded that actions approved in accordance with the Torres Strait Prawn Fishery Management Plan 2009 would not have an unacceptable or unsustainable impact on the environment in a Commonwealth marine area.</w:t>
            </w:r>
          </w:p>
          <w:p w14:paraId="5DF189EB" w14:textId="55FD396A" w:rsidR="001C58D6" w:rsidRPr="00277C3B" w:rsidRDefault="001C58D6" w:rsidP="00617B44">
            <w:pPr>
              <w:spacing w:before="60" w:after="60" w:line="240" w:lineRule="auto"/>
              <w:rPr>
                <w:rFonts w:cs="Arial"/>
                <w:sz w:val="18"/>
                <w:szCs w:val="18"/>
              </w:rPr>
            </w:pPr>
            <w:r>
              <w:rPr>
                <w:rFonts w:cs="Arial"/>
                <w:sz w:val="18"/>
                <w:szCs w:val="18"/>
              </w:rPr>
              <w:t xml:space="preserve">The Department recommends that </w:t>
            </w:r>
            <w:r w:rsidRPr="00FC2EE0">
              <w:rPr>
                <w:rFonts w:cs="Arial"/>
                <w:sz w:val="18"/>
                <w:szCs w:val="18"/>
              </w:rPr>
              <w:t xml:space="preserve">the </w:t>
            </w:r>
            <w:r>
              <w:rPr>
                <w:rFonts w:cs="Arial"/>
                <w:sz w:val="18"/>
                <w:szCs w:val="18"/>
              </w:rPr>
              <w:t xml:space="preserve">LENS </w:t>
            </w:r>
            <w:r w:rsidR="00617B44">
              <w:rPr>
                <w:rFonts w:cs="Arial"/>
                <w:sz w:val="18"/>
                <w:szCs w:val="18"/>
              </w:rPr>
              <w:t xml:space="preserve">be amended </w:t>
            </w:r>
            <w:r w:rsidRPr="00FC2EE0">
              <w:rPr>
                <w:rFonts w:cs="Arial"/>
                <w:sz w:val="18"/>
                <w:szCs w:val="18"/>
              </w:rPr>
              <w:t>under section </w:t>
            </w:r>
            <w:proofErr w:type="gramStart"/>
            <w:r w:rsidRPr="00FC2EE0">
              <w:rPr>
                <w:rFonts w:cs="Arial"/>
                <w:sz w:val="18"/>
                <w:szCs w:val="18"/>
              </w:rPr>
              <w:t>303DC(</w:t>
            </w:r>
            <w:proofErr w:type="gramEnd"/>
            <w:r w:rsidRPr="00FC2EE0">
              <w:rPr>
                <w:rFonts w:cs="Arial"/>
                <w:sz w:val="18"/>
                <w:szCs w:val="18"/>
              </w:rPr>
              <w:t xml:space="preserve">1)(a) to include product derived from the </w:t>
            </w:r>
            <w:r>
              <w:rPr>
                <w:rFonts w:cs="Arial"/>
                <w:sz w:val="18"/>
                <w:szCs w:val="18"/>
              </w:rPr>
              <w:t>Torres Strait Prawn</w:t>
            </w:r>
            <w:r w:rsidRPr="008F6BFB">
              <w:rPr>
                <w:rFonts w:cs="Arial"/>
                <w:sz w:val="18"/>
                <w:szCs w:val="18"/>
              </w:rPr>
              <w:t xml:space="preserve"> Fishery </w:t>
            </w:r>
            <w:r>
              <w:rPr>
                <w:rFonts w:cs="Arial"/>
                <w:sz w:val="18"/>
                <w:szCs w:val="18"/>
              </w:rPr>
              <w:t xml:space="preserve">until </w:t>
            </w:r>
            <w:r w:rsidRPr="001C58D6">
              <w:rPr>
                <w:rFonts w:cs="Arial"/>
                <w:sz w:val="18"/>
                <w:szCs w:val="18"/>
              </w:rPr>
              <w:t>9 October 2026</w:t>
            </w:r>
            <w:r w:rsidRPr="00FC2EE0">
              <w:rPr>
                <w:rFonts w:cs="Arial"/>
                <w:sz w:val="18"/>
                <w:szCs w:val="18"/>
              </w:rPr>
              <w:t>.</w:t>
            </w:r>
          </w:p>
        </w:tc>
      </w:tr>
      <w:tr w:rsidR="00F01DAC" w:rsidRPr="00277C3B" w14:paraId="34BF547A"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69F765FE" w14:textId="77777777" w:rsidR="00F01DAC" w:rsidRPr="00277C3B" w:rsidRDefault="00F01DAC" w:rsidP="00B732E1">
            <w:pPr>
              <w:spacing w:before="60" w:after="60" w:line="240" w:lineRule="auto"/>
              <w:ind w:left="426" w:hanging="426"/>
              <w:rPr>
                <w:rFonts w:cs="Arial"/>
                <w:sz w:val="18"/>
                <w:szCs w:val="18"/>
              </w:rPr>
            </w:pPr>
            <w:r w:rsidRPr="00277C3B">
              <w:rPr>
                <w:rFonts w:cs="Arial"/>
                <w:sz w:val="18"/>
                <w:szCs w:val="18"/>
              </w:rPr>
              <w:t>(1C) The above does not limit matters that may be considered when deciding to amend LENS.</w:t>
            </w:r>
          </w:p>
        </w:tc>
        <w:tc>
          <w:tcPr>
            <w:tcW w:w="8930" w:type="dxa"/>
            <w:shd w:val="clear" w:color="auto" w:fill="92D050"/>
            <w:vAlign w:val="center"/>
          </w:tcPr>
          <w:p w14:paraId="445CBCAF" w14:textId="786FDE3C" w:rsidR="00F01DAC" w:rsidRPr="00277C3B" w:rsidRDefault="008020CF" w:rsidP="00B732E1">
            <w:pPr>
              <w:spacing w:before="60" w:after="60" w:line="240" w:lineRule="auto"/>
              <w:rPr>
                <w:rFonts w:cs="Arial"/>
                <w:sz w:val="18"/>
                <w:szCs w:val="18"/>
              </w:rPr>
            </w:pPr>
            <w:r w:rsidRPr="00277C3B">
              <w:rPr>
                <w:rFonts w:cs="Arial"/>
                <w:b/>
                <w:sz w:val="18"/>
                <w:szCs w:val="18"/>
              </w:rPr>
              <w:t>Meets</w:t>
            </w:r>
            <w:r>
              <w:rPr>
                <w:rFonts w:cs="Arial"/>
                <w:sz w:val="18"/>
                <w:szCs w:val="18"/>
              </w:rPr>
              <w:br/>
            </w:r>
            <w:r w:rsidR="00F01DAC">
              <w:rPr>
                <w:rFonts w:cs="Arial"/>
                <w:sz w:val="18"/>
                <w:szCs w:val="18"/>
              </w:rPr>
              <w:t>F</w:t>
            </w:r>
            <w:r w:rsidR="00F01DAC" w:rsidRPr="00277C3B">
              <w:rPr>
                <w:rFonts w:cs="Arial"/>
                <w:sz w:val="18"/>
                <w:szCs w:val="18"/>
              </w:rPr>
              <w:t>ishery consistent with Objects of 13A – see assessment above</w:t>
            </w:r>
          </w:p>
        </w:tc>
      </w:tr>
      <w:bookmarkEnd w:id="7"/>
      <w:tr w:rsidR="00F01DAC" w:rsidRPr="00277C3B" w14:paraId="1C241855" w14:textId="77777777" w:rsidTr="00764F3E">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2B188A10" w14:textId="77777777" w:rsidR="00F01DAC" w:rsidRPr="00277C3B" w:rsidRDefault="00F01DAC" w:rsidP="00B732E1">
            <w:pPr>
              <w:spacing w:before="60" w:after="60" w:line="240" w:lineRule="auto"/>
              <w:ind w:left="426" w:hanging="426"/>
              <w:rPr>
                <w:rFonts w:cs="Arial"/>
                <w:sz w:val="18"/>
                <w:szCs w:val="18"/>
              </w:rPr>
            </w:pPr>
            <w:r w:rsidRPr="00277C3B">
              <w:rPr>
                <w:rFonts w:cs="Arial"/>
                <w:sz w:val="18"/>
                <w:szCs w:val="18"/>
              </w:rPr>
              <w:t>(3) Before amending LENS, Minister must consult:</w:t>
            </w:r>
          </w:p>
          <w:p w14:paraId="67755510" w14:textId="77777777" w:rsidR="00F01DAC" w:rsidRPr="00277C3B" w:rsidRDefault="00F01DAC" w:rsidP="00B732E1">
            <w:pPr>
              <w:numPr>
                <w:ilvl w:val="0"/>
                <w:numId w:val="12"/>
              </w:numPr>
              <w:spacing w:before="60" w:after="60" w:line="240" w:lineRule="auto"/>
              <w:rPr>
                <w:rFonts w:cs="Arial"/>
                <w:sz w:val="18"/>
                <w:szCs w:val="18"/>
              </w:rPr>
            </w:pPr>
            <w:r w:rsidRPr="00277C3B">
              <w:rPr>
                <w:rFonts w:cs="Arial"/>
                <w:sz w:val="18"/>
                <w:szCs w:val="18"/>
              </w:rPr>
              <w:t>other Minister or Ministers as appropriate; and</w:t>
            </w:r>
          </w:p>
          <w:p w14:paraId="1B4D2B12" w14:textId="77777777" w:rsidR="00F01DAC" w:rsidRPr="00277C3B" w:rsidRDefault="00F01DAC" w:rsidP="00B732E1">
            <w:pPr>
              <w:numPr>
                <w:ilvl w:val="0"/>
                <w:numId w:val="12"/>
              </w:numPr>
              <w:spacing w:before="60" w:after="60" w:line="240" w:lineRule="auto"/>
              <w:rPr>
                <w:rFonts w:cs="Arial"/>
                <w:sz w:val="18"/>
                <w:szCs w:val="18"/>
              </w:rPr>
            </w:pPr>
            <w:r w:rsidRPr="00277C3B">
              <w:rPr>
                <w:rFonts w:cs="Arial"/>
                <w:sz w:val="18"/>
                <w:szCs w:val="18"/>
              </w:rPr>
              <w:t>other Minister or Ministers of each State and self-governing Territory as appropriate; and</w:t>
            </w:r>
          </w:p>
          <w:p w14:paraId="7A7A065C" w14:textId="77777777" w:rsidR="00F01DAC" w:rsidRPr="00277C3B" w:rsidRDefault="00F01DAC" w:rsidP="00B732E1">
            <w:pPr>
              <w:numPr>
                <w:ilvl w:val="0"/>
                <w:numId w:val="12"/>
              </w:numPr>
              <w:spacing w:before="60" w:after="60" w:line="240" w:lineRule="auto"/>
              <w:rPr>
                <w:rFonts w:cs="Arial"/>
                <w:sz w:val="18"/>
                <w:szCs w:val="18"/>
              </w:rPr>
            </w:pPr>
            <w:proofErr w:type="gramStart"/>
            <w:r w:rsidRPr="00277C3B">
              <w:rPr>
                <w:rFonts w:cs="Arial"/>
                <w:sz w:val="18"/>
                <w:szCs w:val="18"/>
              </w:rPr>
              <w:t>other</w:t>
            </w:r>
            <w:proofErr w:type="gramEnd"/>
            <w:r w:rsidRPr="00277C3B">
              <w:rPr>
                <w:rFonts w:cs="Arial"/>
                <w:sz w:val="18"/>
                <w:szCs w:val="18"/>
              </w:rPr>
              <w:t xml:space="preserve"> persons and organisations as appropriate.</w:t>
            </w:r>
          </w:p>
        </w:tc>
        <w:tc>
          <w:tcPr>
            <w:tcW w:w="8930" w:type="dxa"/>
            <w:shd w:val="clear" w:color="auto" w:fill="92D050"/>
            <w:vAlign w:val="center"/>
          </w:tcPr>
          <w:p w14:paraId="3CAD2669" w14:textId="21970DA4" w:rsidR="00C35977" w:rsidRPr="00AE2BC3" w:rsidRDefault="00F01DAC" w:rsidP="00B732E1">
            <w:pPr>
              <w:spacing w:before="60" w:after="60" w:line="240" w:lineRule="auto"/>
              <w:rPr>
                <w:rFonts w:cs="Arial"/>
                <w:sz w:val="18"/>
                <w:szCs w:val="18"/>
              </w:rPr>
            </w:pPr>
            <w:r w:rsidRPr="00277C3B">
              <w:rPr>
                <w:rFonts w:cs="Arial"/>
                <w:b/>
                <w:sz w:val="18"/>
                <w:szCs w:val="18"/>
              </w:rPr>
              <w:t>Meets</w:t>
            </w:r>
            <w:r w:rsidR="008020CF">
              <w:rPr>
                <w:rFonts w:cs="Arial"/>
                <w:sz w:val="18"/>
                <w:szCs w:val="18"/>
              </w:rPr>
              <w:br/>
            </w:r>
            <w:r w:rsidR="00C35977" w:rsidRPr="00AE2BC3">
              <w:rPr>
                <w:rFonts w:cs="Arial"/>
                <w:sz w:val="18"/>
                <w:szCs w:val="18"/>
              </w:rPr>
              <w:t>The Department considers that the consultation requirements have been met.</w:t>
            </w:r>
          </w:p>
          <w:p w14:paraId="59A7670E" w14:textId="47E92C51" w:rsidR="00C35977" w:rsidRPr="00AE2BC3" w:rsidRDefault="00C35977" w:rsidP="00B732E1">
            <w:pPr>
              <w:spacing w:before="60" w:after="60" w:line="240" w:lineRule="auto"/>
              <w:contextualSpacing/>
              <w:rPr>
                <w:rFonts w:cs="Arial"/>
                <w:sz w:val="18"/>
                <w:szCs w:val="18"/>
              </w:rPr>
            </w:pPr>
            <w:r w:rsidRPr="00AE2BC3">
              <w:rPr>
                <w:rFonts w:cs="Arial"/>
                <w:sz w:val="18"/>
                <w:szCs w:val="18"/>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14:paraId="062966EC" w14:textId="575609AC" w:rsidR="00C35977" w:rsidRPr="00AE2BC3" w:rsidRDefault="00C35977" w:rsidP="00B732E1">
            <w:pPr>
              <w:spacing w:before="60" w:after="60" w:line="240" w:lineRule="auto"/>
              <w:contextualSpacing/>
              <w:rPr>
                <w:rFonts w:cs="Arial"/>
                <w:sz w:val="18"/>
                <w:szCs w:val="18"/>
              </w:rPr>
            </w:pPr>
            <w:r w:rsidRPr="00AE2BC3">
              <w:rPr>
                <w:rFonts w:cs="Arial"/>
                <w:sz w:val="18"/>
                <w:szCs w:val="18"/>
              </w:rPr>
              <w:t>The application from AFMA/ Protected Zone Joint Authority was released for public comment from 26 April 2017 to 31 May 2017. The public comment notice sought comment on:</w:t>
            </w:r>
          </w:p>
          <w:p w14:paraId="7D5E0F3F" w14:textId="1F5EBCDB" w:rsidR="00C35977" w:rsidRPr="00AE2BC3" w:rsidRDefault="00C35977" w:rsidP="00B732E1">
            <w:pPr>
              <w:numPr>
                <w:ilvl w:val="0"/>
                <w:numId w:val="10"/>
              </w:numPr>
              <w:tabs>
                <w:tab w:val="clear" w:pos="1455"/>
                <w:tab w:val="num" w:pos="293"/>
              </w:tabs>
              <w:spacing w:before="60" w:after="60" w:line="240" w:lineRule="auto"/>
              <w:ind w:left="293" w:hanging="293"/>
              <w:contextualSpacing/>
              <w:rPr>
                <w:rFonts w:cs="Arial"/>
                <w:sz w:val="18"/>
                <w:szCs w:val="18"/>
              </w:rPr>
            </w:pPr>
            <w:r w:rsidRPr="00AE2BC3">
              <w:rPr>
                <w:rFonts w:cs="Arial"/>
                <w:sz w:val="18"/>
                <w:szCs w:val="18"/>
              </w:rPr>
              <w:t xml:space="preserve">the proposal to amend the list of exempt native specimens to include product derived from the Torres Strait </w:t>
            </w:r>
            <w:r>
              <w:rPr>
                <w:rFonts w:cs="Arial"/>
                <w:sz w:val="18"/>
                <w:szCs w:val="18"/>
              </w:rPr>
              <w:t>Prawn</w:t>
            </w:r>
            <w:r w:rsidRPr="00AE2BC3">
              <w:rPr>
                <w:rFonts w:cs="Arial"/>
                <w:sz w:val="18"/>
                <w:szCs w:val="18"/>
              </w:rPr>
              <w:t xml:space="preserve"> Fishery, and </w:t>
            </w:r>
          </w:p>
          <w:p w14:paraId="1C7BE7D7" w14:textId="1ABDFB0E" w:rsidR="00C35977" w:rsidRPr="00AE2BC3" w:rsidRDefault="00C35977" w:rsidP="00B732E1">
            <w:pPr>
              <w:numPr>
                <w:ilvl w:val="0"/>
                <w:numId w:val="10"/>
              </w:numPr>
              <w:tabs>
                <w:tab w:val="clear" w:pos="1455"/>
                <w:tab w:val="num" w:pos="293"/>
              </w:tabs>
              <w:spacing w:before="60" w:after="60" w:line="240" w:lineRule="auto"/>
              <w:ind w:left="293" w:hanging="293"/>
              <w:contextualSpacing/>
              <w:rPr>
                <w:rFonts w:cs="Arial"/>
                <w:sz w:val="18"/>
                <w:szCs w:val="18"/>
              </w:rPr>
            </w:pPr>
            <w:proofErr w:type="gramStart"/>
            <w:r w:rsidRPr="00AE2BC3">
              <w:rPr>
                <w:rFonts w:cs="Arial"/>
                <w:sz w:val="18"/>
                <w:szCs w:val="18"/>
              </w:rPr>
              <w:t>the</w:t>
            </w:r>
            <w:proofErr w:type="gramEnd"/>
            <w:r w:rsidRPr="00AE2BC3">
              <w:rPr>
                <w:rFonts w:cs="Arial"/>
                <w:sz w:val="18"/>
                <w:szCs w:val="18"/>
              </w:rPr>
              <w:t xml:space="preserve"> AFMA/ Protected Zone Joint Authority application for the Torres Strait </w:t>
            </w:r>
            <w:r>
              <w:rPr>
                <w:rFonts w:cs="Arial"/>
                <w:sz w:val="18"/>
                <w:szCs w:val="18"/>
              </w:rPr>
              <w:t>Prawn</w:t>
            </w:r>
            <w:r w:rsidRPr="00AE2BC3">
              <w:rPr>
                <w:rFonts w:cs="Arial"/>
                <w:sz w:val="18"/>
                <w:szCs w:val="18"/>
              </w:rPr>
              <w:t xml:space="preserve"> Fishery.</w:t>
            </w:r>
          </w:p>
          <w:p w14:paraId="2845E30C" w14:textId="2AC7A1F4" w:rsidR="00F01DAC" w:rsidRPr="00277C3B" w:rsidRDefault="00C35977" w:rsidP="00B732E1">
            <w:pPr>
              <w:spacing w:before="60" w:after="60" w:line="240" w:lineRule="auto"/>
              <w:rPr>
                <w:rFonts w:cs="Arial"/>
                <w:sz w:val="18"/>
                <w:szCs w:val="18"/>
              </w:rPr>
            </w:pPr>
            <w:r w:rsidRPr="00AE2BC3">
              <w:rPr>
                <w:rFonts w:cs="Arial"/>
                <w:sz w:val="18"/>
                <w:szCs w:val="18"/>
              </w:rPr>
              <w:t>No comments were received.</w:t>
            </w:r>
            <w:r>
              <w:rPr>
                <w:rFonts w:cs="Arial"/>
                <w:sz w:val="18"/>
                <w:szCs w:val="18"/>
              </w:rPr>
              <w:t xml:space="preserve"> </w:t>
            </w:r>
          </w:p>
        </w:tc>
      </w:tr>
    </w:tbl>
    <w:p w14:paraId="11F1F8EB" w14:textId="049DAA3B" w:rsidR="00764F3E" w:rsidRDefault="00764F3E">
      <w:pPr>
        <w:spacing w:after="0" w:line="240" w:lineRule="auto"/>
        <w:rPr>
          <w:rFonts w:cs="Arial"/>
          <w:b/>
        </w:rPr>
      </w:pPr>
    </w:p>
    <w:p w14:paraId="080830D8" w14:textId="213BE5F7" w:rsidR="00935BB2" w:rsidRPr="00164E7C" w:rsidRDefault="00935BB2" w:rsidP="00F22B3C">
      <w:pPr>
        <w:spacing w:before="120" w:after="0" w:line="240" w:lineRule="auto"/>
        <w:rPr>
          <w:rFonts w:cs="Arial"/>
          <w:b/>
        </w:rPr>
      </w:pPr>
      <w:r>
        <w:rPr>
          <w:rFonts w:cs="Arial"/>
          <w:b/>
        </w:rPr>
        <w:t>P</w:t>
      </w:r>
      <w:r w:rsidRPr="00164E7C">
        <w:rPr>
          <w:rFonts w:cs="Arial"/>
          <w:b/>
        </w:rPr>
        <w:t>art 16</w:t>
      </w:r>
    </w:p>
    <w:tbl>
      <w:tblPr>
        <w:tblStyle w:val="TableGrid"/>
        <w:tblW w:w="14312" w:type="dxa"/>
        <w:tblLook w:val="04A0" w:firstRow="1" w:lastRow="0" w:firstColumn="1" w:lastColumn="0" w:noHBand="0" w:noVBand="1"/>
      </w:tblPr>
      <w:tblGrid>
        <w:gridCol w:w="5382"/>
        <w:gridCol w:w="8930"/>
      </w:tblGrid>
      <w:tr w:rsidR="00935BB2" w:rsidRPr="00164E7C" w14:paraId="5CC8FCB2" w14:textId="77777777" w:rsidTr="00764F3E">
        <w:trPr>
          <w:cnfStyle w:val="100000000000" w:firstRow="1" w:lastRow="0" w:firstColumn="0" w:lastColumn="0" w:oddVBand="0" w:evenVBand="0" w:oddHBand="0" w:evenHBand="0" w:firstRowFirstColumn="0" w:firstRowLastColumn="0" w:lastRowFirstColumn="0" w:lastRowLastColumn="0"/>
          <w:cantSplit/>
        </w:trPr>
        <w:tc>
          <w:tcPr>
            <w:tcW w:w="5382" w:type="dxa"/>
            <w:vAlign w:val="center"/>
          </w:tcPr>
          <w:p w14:paraId="3D46883D" w14:textId="590B7053" w:rsidR="00935BB2" w:rsidRPr="00164E7C" w:rsidRDefault="00935BB2" w:rsidP="00B732E1">
            <w:pPr>
              <w:spacing w:before="60" w:after="60" w:line="240" w:lineRule="auto"/>
              <w:rPr>
                <w:rFonts w:cs="Arial"/>
                <w:b/>
                <w:sz w:val="18"/>
                <w:szCs w:val="18"/>
              </w:rPr>
            </w:pPr>
            <w:r w:rsidRPr="00164E7C">
              <w:rPr>
                <w:rFonts w:cs="Arial"/>
                <w:b/>
                <w:sz w:val="18"/>
                <w:szCs w:val="18"/>
              </w:rPr>
              <w:t>Section 391 Minister must consider precautionary principle in making decisions</w:t>
            </w:r>
          </w:p>
        </w:tc>
        <w:tc>
          <w:tcPr>
            <w:tcW w:w="8930" w:type="dxa"/>
            <w:vAlign w:val="center"/>
          </w:tcPr>
          <w:p w14:paraId="55E567B9" w14:textId="77777777" w:rsidR="00935BB2" w:rsidRPr="00164E7C" w:rsidRDefault="00935BB2" w:rsidP="00B732E1">
            <w:pPr>
              <w:spacing w:before="60" w:after="60" w:line="240" w:lineRule="auto"/>
              <w:rPr>
                <w:rFonts w:cs="Arial"/>
                <w:b/>
                <w:sz w:val="18"/>
                <w:szCs w:val="18"/>
              </w:rPr>
            </w:pPr>
            <w:r>
              <w:rPr>
                <w:rFonts w:cs="Arial"/>
                <w:b/>
                <w:sz w:val="18"/>
                <w:szCs w:val="18"/>
              </w:rPr>
              <w:t>Comment</w:t>
            </w:r>
          </w:p>
        </w:tc>
      </w:tr>
      <w:tr w:rsidR="00935BB2" w:rsidRPr="00164E7C" w14:paraId="5B7269BD" w14:textId="77777777" w:rsidTr="00764F3E">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35D86528" w14:textId="49AD8AB9" w:rsidR="00BC5C61" w:rsidRDefault="00BC5C61" w:rsidP="00863789">
            <w:pPr>
              <w:spacing w:before="60" w:after="60" w:line="240" w:lineRule="auto"/>
              <w:ind w:left="313" w:hanging="313"/>
              <w:rPr>
                <w:rFonts w:cs="Arial"/>
                <w:sz w:val="18"/>
                <w:szCs w:val="18"/>
              </w:rPr>
            </w:pPr>
            <w:r w:rsidRPr="00164E7C">
              <w:rPr>
                <w:rFonts w:cs="Arial"/>
                <w:sz w:val="18"/>
                <w:szCs w:val="18"/>
              </w:rPr>
              <w:t>(1) Minister must take account of precautionary principle</w:t>
            </w:r>
            <w:r>
              <w:rPr>
                <w:rFonts w:cs="Arial"/>
                <w:sz w:val="18"/>
                <w:szCs w:val="18"/>
              </w:rPr>
              <w:t>.</w:t>
            </w:r>
          </w:p>
          <w:p w14:paraId="6EA414A2" w14:textId="0310C814" w:rsidR="00935BB2" w:rsidRPr="00164E7C" w:rsidRDefault="00935BB2" w:rsidP="00863789">
            <w:pPr>
              <w:spacing w:before="60" w:after="60" w:line="240" w:lineRule="auto"/>
              <w:ind w:left="313" w:hanging="313"/>
              <w:rPr>
                <w:rFonts w:cs="Arial"/>
                <w:sz w:val="18"/>
                <w:szCs w:val="18"/>
              </w:rPr>
            </w:pPr>
            <w:r w:rsidRPr="00164E7C">
              <w:rPr>
                <w:rFonts w:cs="Arial"/>
                <w:sz w:val="18"/>
                <w:szCs w:val="18"/>
              </w:rPr>
              <w:t xml:space="preserve">(2) The </w:t>
            </w:r>
            <w:r w:rsidRPr="00164E7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164E7C">
              <w:rPr>
                <w:rFonts w:cs="Arial"/>
                <w:sz w:val="18"/>
                <w:szCs w:val="18"/>
              </w:rPr>
              <w:t xml:space="preserve"> damage.</w:t>
            </w:r>
          </w:p>
        </w:tc>
        <w:tc>
          <w:tcPr>
            <w:tcW w:w="8930" w:type="dxa"/>
            <w:shd w:val="clear" w:color="auto" w:fill="92D050"/>
            <w:vAlign w:val="center"/>
          </w:tcPr>
          <w:p w14:paraId="27B88FDA" w14:textId="77777777" w:rsidR="00935BB2" w:rsidRDefault="00935BB2" w:rsidP="00B732E1">
            <w:pPr>
              <w:spacing w:before="60" w:after="60" w:line="240" w:lineRule="auto"/>
              <w:rPr>
                <w:rFonts w:cs="Arial"/>
                <w:b/>
                <w:sz w:val="18"/>
                <w:szCs w:val="18"/>
              </w:rPr>
            </w:pPr>
            <w:r w:rsidRPr="00F33C1F">
              <w:rPr>
                <w:rFonts w:cs="Arial"/>
                <w:b/>
                <w:sz w:val="18"/>
                <w:szCs w:val="18"/>
              </w:rPr>
              <w:t>Meets</w:t>
            </w:r>
          </w:p>
          <w:p w14:paraId="42DACC97" w14:textId="66E7EAC9" w:rsidR="00BC5C61" w:rsidRDefault="00BC5C61" w:rsidP="00B732E1">
            <w:pPr>
              <w:spacing w:before="60" w:after="60" w:line="240" w:lineRule="auto"/>
              <w:rPr>
                <w:rFonts w:cs="Arial"/>
                <w:sz w:val="18"/>
                <w:szCs w:val="18"/>
              </w:rPr>
            </w:pPr>
            <w:r w:rsidRPr="00BE4505">
              <w:rPr>
                <w:rFonts w:cs="Arial"/>
                <w:sz w:val="18"/>
                <w:szCs w:val="18"/>
              </w:rPr>
              <w:t xml:space="preserve">The precautionary principle has been considered in preparing the </w:t>
            </w:r>
            <w:r>
              <w:rPr>
                <w:rFonts w:cs="Arial"/>
                <w:sz w:val="18"/>
                <w:szCs w:val="18"/>
              </w:rPr>
              <w:t>D</w:t>
            </w:r>
            <w:r w:rsidRPr="00BE4505">
              <w:rPr>
                <w:rFonts w:cs="Arial"/>
                <w:sz w:val="18"/>
                <w:szCs w:val="18"/>
              </w:rPr>
              <w:t>epartment’s advice about decisions under section 303DC</w:t>
            </w:r>
            <w:r>
              <w:rPr>
                <w:rFonts w:cs="Arial"/>
                <w:sz w:val="18"/>
                <w:szCs w:val="18"/>
              </w:rPr>
              <w:t>.</w:t>
            </w:r>
          </w:p>
          <w:p w14:paraId="6E73618E" w14:textId="5EE789BB" w:rsidR="00935BB2" w:rsidRPr="00164E7C" w:rsidRDefault="00935BB2" w:rsidP="00B732E1">
            <w:pPr>
              <w:spacing w:before="60" w:after="60" w:line="240" w:lineRule="auto"/>
              <w:rPr>
                <w:rFonts w:cs="Arial"/>
                <w:sz w:val="18"/>
                <w:szCs w:val="18"/>
              </w:rPr>
            </w:pPr>
            <w:r w:rsidRPr="0071738F">
              <w:rPr>
                <w:rFonts w:cs="Arial"/>
                <w:sz w:val="18"/>
                <w:szCs w:val="18"/>
              </w:rPr>
              <w:t>G</w:t>
            </w:r>
            <w:r w:rsidRPr="00F33C1F">
              <w:rPr>
                <w:rFonts w:cs="Arial"/>
                <w:sz w:val="18"/>
                <w:szCs w:val="18"/>
              </w:rPr>
              <w:t xml:space="preserve">iven the </w:t>
            </w:r>
            <w:r>
              <w:rPr>
                <w:rFonts w:cs="Arial"/>
                <w:sz w:val="18"/>
                <w:szCs w:val="18"/>
              </w:rPr>
              <w:t>controlled</w:t>
            </w:r>
            <w:r w:rsidRPr="00F33C1F">
              <w:rPr>
                <w:rFonts w:cs="Arial"/>
                <w:sz w:val="18"/>
                <w:szCs w:val="18"/>
              </w:rPr>
              <w:t xml:space="preserve"> effort in the fishery, the annual monitoring of stocks against historic catch and effort, </w:t>
            </w:r>
            <w:r>
              <w:rPr>
                <w:rFonts w:cs="Arial"/>
                <w:sz w:val="18"/>
                <w:szCs w:val="18"/>
              </w:rPr>
              <w:t xml:space="preserve">and the measures implemented to mitigate the risk of interactions with protected species, </w:t>
            </w:r>
            <w:r w:rsidRPr="00F33C1F">
              <w:rPr>
                <w:rFonts w:cs="Arial"/>
                <w:sz w:val="18"/>
                <w:szCs w:val="18"/>
              </w:rPr>
              <w:t>precautionary measures are considered to be in place to prevent serious or irreversible environmental damage being caused by this fishery.</w:t>
            </w:r>
          </w:p>
        </w:tc>
      </w:tr>
    </w:tbl>
    <w:p w14:paraId="0617EC71" w14:textId="77777777" w:rsidR="00885298" w:rsidRDefault="00885298" w:rsidP="00885298">
      <w:pPr>
        <w:spacing w:after="0" w:line="240" w:lineRule="auto"/>
        <w:rPr>
          <w:rStyle w:val="Emphasis"/>
          <w:rFonts w:eastAsia="Times New Roman" w:cs="Arial"/>
          <w:b/>
          <w:bCs/>
          <w:i w:val="0"/>
          <w:iCs w:val="0"/>
          <w:sz w:val="20"/>
          <w:szCs w:val="20"/>
          <w:lang w:eastAsia="en-AU"/>
        </w:rPr>
      </w:pPr>
      <w:r w:rsidRPr="00164E7C">
        <w:rPr>
          <w:rFonts w:cs="Arial"/>
          <w:sz w:val="18"/>
          <w:szCs w:val="18"/>
        </w:rPr>
        <w:br w:type="page"/>
      </w:r>
    </w:p>
    <w:bookmarkEnd w:id="4"/>
    <w:p w14:paraId="379C01D0" w14:textId="4A21AF7C" w:rsidR="00B6012C" w:rsidRDefault="00B6012C" w:rsidP="001955CD">
      <w:pPr>
        <w:tabs>
          <w:tab w:val="left" w:pos="360"/>
        </w:tabs>
        <w:rPr>
          <w:rFonts w:cs="Arial"/>
          <w:highlight w:val="yellow"/>
        </w:rPr>
        <w:sectPr w:rsidR="00B6012C" w:rsidSect="001955CD">
          <w:footerReference w:type="default" r:id="rId33"/>
          <w:footerReference w:type="first" r:id="rId34"/>
          <w:pgSz w:w="16838" w:h="11906" w:orient="landscape"/>
          <w:pgMar w:top="1021" w:right="1021" w:bottom="1021" w:left="1021" w:header="709" w:footer="709" w:gutter="0"/>
          <w:cols w:space="708"/>
          <w:docGrid w:linePitch="360"/>
        </w:sectPr>
      </w:pPr>
    </w:p>
    <w:p w14:paraId="3FD16CD5" w14:textId="77777777" w:rsidR="00B6012C" w:rsidRPr="0015241E" w:rsidRDefault="00B6012C" w:rsidP="008A226A">
      <w:pPr>
        <w:pStyle w:val="Heading1"/>
        <w:spacing w:after="120" w:line="240" w:lineRule="auto"/>
      </w:pPr>
      <w:bookmarkStart w:id="8" w:name="_Toc316301053"/>
      <w:bookmarkStart w:id="9" w:name="_Toc500879623"/>
      <w:r w:rsidRPr="0015241E">
        <w:lastRenderedPageBreak/>
        <w:t>References</w:t>
      </w:r>
      <w:bookmarkEnd w:id="8"/>
      <w:bookmarkEnd w:id="9"/>
    </w:p>
    <w:p w14:paraId="2A6EF7C9" w14:textId="77777777" w:rsidR="008F67F1" w:rsidRPr="008F67F1" w:rsidRDefault="008F67F1" w:rsidP="008A226A">
      <w:pPr>
        <w:spacing w:after="120" w:line="240" w:lineRule="auto"/>
        <w:rPr>
          <w:rStyle w:val="Hyperlink"/>
          <w:rFonts w:cs="Arial"/>
        </w:rPr>
      </w:pPr>
      <w:r w:rsidRPr="008F67F1">
        <w:rPr>
          <w:rStyle w:val="Emphasis"/>
          <w:rFonts w:cs="Arial"/>
          <w:i w:val="0"/>
          <w:iCs w:val="0"/>
        </w:rPr>
        <w:t xml:space="preserve">AFMA 2011, </w:t>
      </w:r>
      <w:r w:rsidRPr="008F67F1">
        <w:rPr>
          <w:rFonts w:cs="Arial"/>
        </w:rPr>
        <w:t xml:space="preserve">Harvest Strategy for the Torres Strait Prawn Fishery 2011, Australian Fisheries Management Authority, Australian Government, Australia. </w:t>
      </w:r>
      <w:hyperlink r:id="rId35" w:anchor=".WbYh9P7QCUk" w:history="1">
        <w:r w:rsidRPr="008F67F1">
          <w:rPr>
            <w:rStyle w:val="Hyperlink"/>
            <w:rFonts w:cs="Arial"/>
          </w:rPr>
          <w:t>http://pzja.gov.au/the-fisheries/torres-strait-prawn-fishery/harvest-strategy-for-the-torres-strait-prawn-fishery/#.WbYh9P7QCUk</w:t>
        </w:r>
      </w:hyperlink>
    </w:p>
    <w:p w14:paraId="655EC85C" w14:textId="77777777" w:rsidR="008F67F1" w:rsidRPr="008F67F1" w:rsidRDefault="008F67F1" w:rsidP="008A226A">
      <w:pPr>
        <w:adjustRightInd w:val="0"/>
        <w:spacing w:after="120" w:line="240" w:lineRule="auto"/>
        <w:rPr>
          <w:rFonts w:cs="Arial"/>
        </w:rPr>
      </w:pPr>
      <w:r w:rsidRPr="008F67F1">
        <w:rPr>
          <w:rFonts w:cs="Arial"/>
        </w:rPr>
        <w:t xml:space="preserve">AFMA 2015, Torres Strait Prawn Fishery Bycatch and Discarding </w:t>
      </w:r>
      <w:proofErr w:type="spellStart"/>
      <w:r w:rsidRPr="008F67F1">
        <w:rPr>
          <w:rFonts w:cs="Arial"/>
        </w:rPr>
        <w:t>Workplan</w:t>
      </w:r>
      <w:proofErr w:type="spellEnd"/>
      <w:r w:rsidRPr="008F67F1">
        <w:rPr>
          <w:rFonts w:cs="Arial"/>
        </w:rPr>
        <w:t xml:space="preserve"> 2015-2017 </w:t>
      </w:r>
      <w:hyperlink r:id="rId36" w:history="1">
        <w:r w:rsidRPr="008F67F1">
          <w:rPr>
            <w:rStyle w:val="Hyperlink"/>
            <w:rFonts w:cs="Arial"/>
          </w:rPr>
          <w:t>http://pzja.gov.au/wp-content/uploads/2011/05/TSPF-Bycatch-and-Discard-Workplan_final.pdf</w:t>
        </w:r>
      </w:hyperlink>
    </w:p>
    <w:p w14:paraId="79270790" w14:textId="7E24B607" w:rsidR="008F67F1" w:rsidRPr="008F67F1" w:rsidRDefault="008F67F1" w:rsidP="008A226A">
      <w:pPr>
        <w:spacing w:after="120" w:line="240" w:lineRule="auto"/>
        <w:rPr>
          <w:rFonts w:cs="Arial"/>
          <w:color w:val="000000"/>
          <w:lang w:eastAsia="en-AU"/>
        </w:rPr>
      </w:pPr>
      <w:r w:rsidRPr="008F67F1">
        <w:rPr>
          <w:rFonts w:cs="Arial"/>
          <w:color w:val="000000"/>
          <w:lang w:eastAsia="en-AU"/>
        </w:rPr>
        <w:t xml:space="preserve">Laird, A., Cahill, J. and Liddell, B., 2016. </w:t>
      </w:r>
      <w:proofErr w:type="spellStart"/>
      <w:r w:rsidRPr="008F67F1">
        <w:rPr>
          <w:rFonts w:cs="Arial"/>
          <w:color w:val="000000"/>
          <w:lang w:eastAsia="en-AU"/>
        </w:rPr>
        <w:t>Kon’s</w:t>
      </w:r>
      <w:proofErr w:type="spellEnd"/>
      <w:r w:rsidRPr="008F67F1">
        <w:rPr>
          <w:rFonts w:cs="Arial"/>
          <w:color w:val="000000"/>
          <w:lang w:eastAsia="en-AU"/>
        </w:rPr>
        <w:t xml:space="preserve"> Covered Fisheyes BRD Trial Report. Northern Prawn Fishery 2016.</w:t>
      </w:r>
      <w:r w:rsidRPr="008F67F1">
        <w:rPr>
          <w:rFonts w:cs="Arial"/>
          <w:color w:val="000000"/>
          <w:lang w:eastAsia="en-AU"/>
        </w:rPr>
        <w:br/>
      </w:r>
      <w:hyperlink r:id="rId37" w:history="1">
        <w:r w:rsidRPr="008F67F1">
          <w:rPr>
            <w:rStyle w:val="Hyperlink"/>
            <w:rFonts w:cs="Arial"/>
            <w:lang w:eastAsia="en-AU"/>
          </w:rPr>
          <w:t>http://www.afma.gov.au/wp-content/uploads/2017/05/Kons-Covered-Fisheyes-BRD-Trial-Report-Northern-Prawn-Fishery-2016_FINAL.pdf</w:t>
        </w:r>
      </w:hyperlink>
      <w:r w:rsidRPr="008F67F1">
        <w:rPr>
          <w:rFonts w:cs="Arial"/>
          <w:color w:val="000000"/>
          <w:lang w:eastAsia="en-AU"/>
        </w:rPr>
        <w:t xml:space="preserve"> (accessed 6 October 2017).</w:t>
      </w:r>
    </w:p>
    <w:p w14:paraId="5CB438EB" w14:textId="695A0AD5" w:rsidR="008F67F1" w:rsidRPr="008F67F1" w:rsidRDefault="008F67F1" w:rsidP="008A226A">
      <w:pPr>
        <w:spacing w:after="120" w:line="240" w:lineRule="auto"/>
      </w:pPr>
      <w:r w:rsidRPr="008F67F1">
        <w:rPr>
          <w:rFonts w:cs="Arial"/>
          <w:color w:val="000000"/>
          <w:lang w:eastAsia="en-AU"/>
        </w:rPr>
        <w:t>O’Neill, MF and Turnbull, CT 2006, stock assessment of the Torres Strait tiger prawn fishery (</w:t>
      </w:r>
      <w:proofErr w:type="spellStart"/>
      <w:r w:rsidRPr="008F67F1">
        <w:rPr>
          <w:rFonts w:cs="Arial"/>
          <w:i/>
          <w:color w:val="000000"/>
          <w:lang w:eastAsia="en-AU"/>
        </w:rPr>
        <w:t>Penaeus</w:t>
      </w:r>
      <w:proofErr w:type="spellEnd"/>
      <w:r w:rsidRPr="008F67F1">
        <w:rPr>
          <w:rFonts w:cs="Arial"/>
          <w:i/>
          <w:color w:val="000000"/>
          <w:lang w:eastAsia="en-AU"/>
        </w:rPr>
        <w:t xml:space="preserve"> </w:t>
      </w:r>
      <w:proofErr w:type="spellStart"/>
      <w:r w:rsidRPr="008F67F1">
        <w:rPr>
          <w:rFonts w:cs="Arial"/>
          <w:i/>
          <w:color w:val="000000"/>
          <w:lang w:eastAsia="en-AU"/>
        </w:rPr>
        <w:t>esculentus</w:t>
      </w:r>
      <w:proofErr w:type="spellEnd"/>
      <w:r w:rsidRPr="008F67F1">
        <w:rPr>
          <w:rFonts w:cs="Arial"/>
          <w:color w:val="000000"/>
          <w:lang w:eastAsia="en-AU"/>
        </w:rPr>
        <w:t>), Queensland, Department of Primary Industries and Fisheries, Brisbane</w:t>
      </w:r>
      <w:r w:rsidRPr="008F67F1">
        <w:t xml:space="preserve"> </w:t>
      </w:r>
    </w:p>
    <w:p w14:paraId="761F83C7" w14:textId="21EDE7BE" w:rsidR="007A01AD" w:rsidRDefault="008F67F1" w:rsidP="008A226A">
      <w:pPr>
        <w:spacing w:after="120" w:line="240" w:lineRule="auto"/>
      </w:pPr>
      <w:r w:rsidRPr="008F67F1">
        <w:t xml:space="preserve">Patterson, H, Noriega, R, </w:t>
      </w:r>
      <w:proofErr w:type="spellStart"/>
      <w:r w:rsidRPr="008F67F1">
        <w:t>Georgeson</w:t>
      </w:r>
      <w:proofErr w:type="spellEnd"/>
      <w:r w:rsidRPr="008F67F1">
        <w:t xml:space="preserve">, L, </w:t>
      </w:r>
      <w:proofErr w:type="spellStart"/>
      <w:r w:rsidRPr="008F67F1">
        <w:t>Stobutzki</w:t>
      </w:r>
      <w:proofErr w:type="spellEnd"/>
      <w:r w:rsidRPr="008F67F1">
        <w:t xml:space="preserve">, I &amp; </w:t>
      </w:r>
      <w:proofErr w:type="spellStart"/>
      <w:r w:rsidRPr="008F67F1">
        <w:t>Curtotti</w:t>
      </w:r>
      <w:proofErr w:type="spellEnd"/>
      <w:r w:rsidRPr="008F67F1">
        <w:t xml:space="preserve">, R 2016, </w:t>
      </w:r>
      <w:r w:rsidRPr="008F67F1">
        <w:rPr>
          <w:i/>
          <w:iCs/>
        </w:rPr>
        <w:t>Fishery status reports 2016,</w:t>
      </w:r>
      <w:r w:rsidRPr="008F67F1">
        <w:t xml:space="preserve"> Australian Bureau of Agricultural and Resource Economics and Sciences, Canberra, CC BY 3.0, pages 325-338. </w:t>
      </w:r>
      <w:hyperlink r:id="rId38" w:history="1">
        <w:r w:rsidR="00495CB7" w:rsidRPr="00495CB7">
          <w:rPr>
            <w:rStyle w:val="Hyperlink"/>
          </w:rPr>
          <w:t>http://data.daff.gov.au/data/warehouse/9aam/fsrXXd9abm_/fsr16d9abm_20160930/18_FishStatus2016TorresStraitPrawn_1.1.0.pdf</w:t>
        </w:r>
      </w:hyperlink>
      <w:r w:rsidR="00495CB7">
        <w:t xml:space="preserve">. </w:t>
      </w:r>
    </w:p>
    <w:p w14:paraId="33B000AC" w14:textId="315226DF" w:rsidR="008F67F1" w:rsidRPr="008F67F1" w:rsidRDefault="007A01AD" w:rsidP="008A226A">
      <w:pPr>
        <w:spacing w:after="120" w:line="240" w:lineRule="auto"/>
      </w:pPr>
      <w:r w:rsidRPr="007D1AD1">
        <w:t xml:space="preserve">Patterson, H, Noriega, R, </w:t>
      </w:r>
      <w:proofErr w:type="spellStart"/>
      <w:r w:rsidRPr="007D1AD1">
        <w:t>Georgeson</w:t>
      </w:r>
      <w:proofErr w:type="spellEnd"/>
      <w:r w:rsidRPr="007D1AD1">
        <w:t xml:space="preserve">, L, </w:t>
      </w:r>
      <w:proofErr w:type="spellStart"/>
      <w:r>
        <w:t>Larcombe</w:t>
      </w:r>
      <w:proofErr w:type="spellEnd"/>
      <w:r>
        <w:t>, J</w:t>
      </w:r>
      <w:r w:rsidRPr="007D1AD1">
        <w:t xml:space="preserve"> &amp; </w:t>
      </w:r>
      <w:proofErr w:type="spellStart"/>
      <w:r w:rsidRPr="007D1AD1">
        <w:t>Curtotti</w:t>
      </w:r>
      <w:proofErr w:type="spellEnd"/>
      <w:r>
        <w:t xml:space="preserve"> (</w:t>
      </w:r>
      <w:proofErr w:type="spellStart"/>
      <w:proofErr w:type="gramStart"/>
      <w:r>
        <w:t>eds</w:t>
      </w:r>
      <w:proofErr w:type="spellEnd"/>
      <w:proofErr w:type="gramEnd"/>
      <w:r>
        <w:t>),</w:t>
      </w:r>
      <w:r w:rsidRPr="007D1AD1">
        <w:rPr>
          <w:i/>
          <w:iCs/>
        </w:rPr>
        <w:t xml:space="preserve"> Fishery status reports 201</w:t>
      </w:r>
      <w:r>
        <w:rPr>
          <w:i/>
          <w:iCs/>
        </w:rPr>
        <w:t>7</w:t>
      </w:r>
      <w:r w:rsidRPr="007D1AD1">
        <w:rPr>
          <w:i/>
          <w:iCs/>
        </w:rPr>
        <w:t>,</w:t>
      </w:r>
      <w:r w:rsidRPr="007D1AD1">
        <w:t xml:space="preserve"> Australian Bureau of Agricultural and Resource Economics and Sciences, Canberra, CC BY 3.0, pages 32</w:t>
      </w:r>
      <w:r>
        <w:t>7</w:t>
      </w:r>
      <w:r w:rsidRPr="007D1AD1">
        <w:t>-3</w:t>
      </w:r>
      <w:r>
        <w:t>40</w:t>
      </w:r>
      <w:r w:rsidRPr="007D1AD1">
        <w:t>.</w:t>
      </w:r>
      <w:r w:rsidR="00495CB7">
        <w:t xml:space="preserve"> </w:t>
      </w:r>
      <w:hyperlink r:id="rId39" w:history="1">
        <w:r w:rsidRPr="00393B94">
          <w:rPr>
            <w:rStyle w:val="Hyperlink"/>
          </w:rPr>
          <w:t>http://data.daff.gov.au/data/warehouse/9aam/fsrXXd9abm_/fsr17d9abm_20170929/18_FishStatus2017TorresStraitPrawn_1.0.0.pdf</w:t>
        </w:r>
      </w:hyperlink>
      <w:r w:rsidR="008A226A">
        <w:t xml:space="preserve"> (accessed 3 November 2017).</w:t>
      </w:r>
      <w:hyperlink r:id="rId40" w:history="1"/>
    </w:p>
    <w:p w14:paraId="0E2B2AE1" w14:textId="13A41296" w:rsidR="002A3A5A" w:rsidRPr="008F67F1" w:rsidRDefault="00BF16FC" w:rsidP="008A226A">
      <w:pPr>
        <w:tabs>
          <w:tab w:val="left" w:pos="360"/>
        </w:tabs>
        <w:spacing w:after="120" w:line="240" w:lineRule="auto"/>
      </w:pPr>
      <w:r w:rsidRPr="008F67F1">
        <w:t xml:space="preserve">Pitcher, C.R., Haywood, M., Hooper, J., Coles, R., Bartlett, C., Browne, M., </w:t>
      </w:r>
      <w:proofErr w:type="spellStart"/>
      <w:r w:rsidRPr="008F67F1">
        <w:t>Cannard</w:t>
      </w:r>
      <w:proofErr w:type="spellEnd"/>
      <w:r w:rsidRPr="008F67F1">
        <w:t xml:space="preserve">, T., </w:t>
      </w:r>
      <w:proofErr w:type="spellStart"/>
      <w:r w:rsidRPr="008F67F1">
        <w:t>Carini</w:t>
      </w:r>
      <w:proofErr w:type="spellEnd"/>
      <w:r w:rsidRPr="008F67F1">
        <w:t xml:space="preserve">, G., Carter, A., Cheers, S., Chetwynd, D., </w:t>
      </w:r>
      <w:proofErr w:type="spellStart"/>
      <w:r w:rsidRPr="008F67F1">
        <w:t>Colefax</w:t>
      </w:r>
      <w:proofErr w:type="spellEnd"/>
      <w:r w:rsidRPr="008F67F1">
        <w:t xml:space="preserve">, A., Cook, S., Davie, P., Ellis, N., </w:t>
      </w:r>
      <w:proofErr w:type="spellStart"/>
      <w:r w:rsidRPr="008F67F1">
        <w:t>Fellegara</w:t>
      </w:r>
      <w:proofErr w:type="spellEnd"/>
      <w:r w:rsidRPr="008F67F1">
        <w:t xml:space="preserve">, I., </w:t>
      </w:r>
      <w:proofErr w:type="spellStart"/>
      <w:r w:rsidRPr="008F67F1">
        <w:t>Forcey</w:t>
      </w:r>
      <w:proofErr w:type="spellEnd"/>
      <w:r w:rsidRPr="008F67F1">
        <w:t xml:space="preserve">, K., </w:t>
      </w:r>
      <w:proofErr w:type="spellStart"/>
      <w:r w:rsidRPr="008F67F1">
        <w:t>Furey</w:t>
      </w:r>
      <w:proofErr w:type="spellEnd"/>
      <w:r w:rsidRPr="008F67F1">
        <w:t xml:space="preserve">, M., Gledhill, D., Hendriks, P., Jacobsen, I., Johnson, J., Jones, M., Last, P., Marks, S., McLeod, I., </w:t>
      </w:r>
      <w:proofErr w:type="spellStart"/>
      <w:r w:rsidRPr="008F67F1">
        <w:t>Sheils</w:t>
      </w:r>
      <w:proofErr w:type="spellEnd"/>
      <w:r w:rsidRPr="008F67F1">
        <w:t xml:space="preserve">, J., Sheppard, J., Smith, G., Strickland, C., Van der Geest, C., Venables, W., </w:t>
      </w:r>
      <w:proofErr w:type="spellStart"/>
      <w:r w:rsidRPr="008F67F1">
        <w:t>Wassenberg</w:t>
      </w:r>
      <w:proofErr w:type="spellEnd"/>
      <w:r w:rsidRPr="008F67F1">
        <w:t xml:space="preserve">, T. and Yearsley, G. 2007. Mapping and Characterisation of Key Biotic &amp; Physical Attributes of the Torres Strait Ecosystem. </w:t>
      </w:r>
      <w:r w:rsidR="008F67F1">
        <w:t>C</w:t>
      </w:r>
      <w:r w:rsidRPr="008F67F1">
        <w:t>SIRO/QM/QDPI CRC Torres Strait Task Final Report. 145 pp.</w:t>
      </w:r>
    </w:p>
    <w:p w14:paraId="583CDEDC" w14:textId="3A8832E8" w:rsidR="008F67F1" w:rsidRPr="008F67F1" w:rsidRDefault="008F67F1" w:rsidP="008A226A">
      <w:pPr>
        <w:autoSpaceDE w:val="0"/>
        <w:autoSpaceDN w:val="0"/>
        <w:adjustRightInd w:val="0"/>
        <w:spacing w:after="120" w:line="240" w:lineRule="auto"/>
        <w:rPr>
          <w:rStyle w:val="Hyperlink"/>
          <w:rFonts w:cs="Arial"/>
        </w:rPr>
      </w:pPr>
      <w:r w:rsidRPr="008F67F1">
        <w:rPr>
          <w:rFonts w:cs="Arial"/>
        </w:rPr>
        <w:t xml:space="preserve">Pitcher, C.R. (2013), Environmental sustainability assessment update for habitats, assemblages and bycatch species in the Torres Strait Prawn Fishery. Scientific Technical Report. CSIRO, Australia. </w:t>
      </w:r>
      <w:hyperlink r:id="rId41" w:history="1">
        <w:r w:rsidRPr="008F67F1">
          <w:rPr>
            <w:rStyle w:val="Hyperlink"/>
            <w:rFonts w:cs="Arial"/>
          </w:rPr>
          <w:t>http://pzja.gov.au/wp-content/uploads/2013/07/Pitcher-Torres-Strait-trawl-sustainability-assessment-update-Final.pdf</w:t>
        </w:r>
      </w:hyperlink>
    </w:p>
    <w:p w14:paraId="376C2EA4" w14:textId="323E8E2A" w:rsidR="007D1AD1" w:rsidRPr="008F67F1" w:rsidRDefault="007D1AD1" w:rsidP="008A226A">
      <w:pPr>
        <w:autoSpaceDE w:val="0"/>
        <w:autoSpaceDN w:val="0"/>
        <w:adjustRightInd w:val="0"/>
        <w:spacing w:after="120" w:line="240" w:lineRule="auto"/>
        <w:rPr>
          <w:rFonts w:cs="Arial"/>
          <w:color w:val="000000"/>
          <w:lang w:eastAsia="en-AU"/>
        </w:rPr>
      </w:pPr>
      <w:r w:rsidRPr="008F67F1">
        <w:rPr>
          <w:rFonts w:cs="Arial"/>
          <w:color w:val="000000"/>
          <w:lang w:eastAsia="en-AU"/>
        </w:rPr>
        <w:t xml:space="preserve">Turnbull, C. and Rose, C.L. 2007. </w:t>
      </w:r>
      <w:r w:rsidRPr="008F67F1">
        <w:rPr>
          <w:rFonts w:cs="Arial"/>
          <w:i/>
          <w:iCs/>
          <w:color w:val="000000"/>
          <w:lang w:eastAsia="en-AU"/>
        </w:rPr>
        <w:t>Towards ecologically sustainable management of the Torres Strait Prawn Fishery</w:t>
      </w:r>
      <w:r w:rsidRPr="008F67F1">
        <w:rPr>
          <w:rFonts w:cs="Arial"/>
          <w:color w:val="000000"/>
          <w:lang w:eastAsia="en-AU"/>
        </w:rPr>
        <w:t xml:space="preserve">, CRC Torres Strait Task T1.5 Final Report. Department of Primary Industries and Fisheries, Queensland. </w:t>
      </w:r>
      <w:hyperlink r:id="rId42" w:history="1">
        <w:r w:rsidR="00C940BC" w:rsidRPr="008F67F1">
          <w:rPr>
            <w:rStyle w:val="Hyperlink"/>
            <w:rFonts w:cs="Arial"/>
            <w:lang w:eastAsia="en-AU"/>
          </w:rPr>
          <w:t>https://www.daf.qld.gov.au/__data/assets/pdf_file/0017/56015/TS-Prawn-Report-Web.pdf</w:t>
        </w:r>
      </w:hyperlink>
      <w:r w:rsidR="00E75595" w:rsidRPr="008F67F1">
        <w:rPr>
          <w:rStyle w:val="Hyperlink"/>
          <w:rFonts w:cs="Arial"/>
          <w:lang w:eastAsia="en-AU"/>
        </w:rPr>
        <w:t xml:space="preserve"> </w:t>
      </w:r>
      <w:r w:rsidR="00E75595" w:rsidRPr="008F67F1">
        <w:rPr>
          <w:rFonts w:cs="Arial"/>
          <w:color w:val="000000"/>
          <w:lang w:eastAsia="en-AU"/>
        </w:rPr>
        <w:t>(accessed 6 October 2017).</w:t>
      </w:r>
    </w:p>
    <w:p w14:paraId="00BF3D3E" w14:textId="77777777" w:rsidR="008F67F1" w:rsidRPr="008F67F1" w:rsidRDefault="008F67F1" w:rsidP="008A226A">
      <w:pPr>
        <w:adjustRightInd w:val="0"/>
        <w:spacing w:after="120" w:line="240" w:lineRule="auto"/>
        <w:rPr>
          <w:rStyle w:val="textinfo1"/>
          <w:sz w:val="22"/>
          <w:szCs w:val="22"/>
        </w:rPr>
      </w:pPr>
      <w:r w:rsidRPr="008F67F1">
        <w:rPr>
          <w:rStyle w:val="textinfo1"/>
          <w:sz w:val="22"/>
          <w:szCs w:val="22"/>
        </w:rPr>
        <w:t xml:space="preserve">Turnbull, C, </w:t>
      </w:r>
      <w:proofErr w:type="spellStart"/>
      <w:r w:rsidRPr="008F67F1">
        <w:rPr>
          <w:rStyle w:val="textinfo1"/>
          <w:sz w:val="22"/>
          <w:szCs w:val="22"/>
        </w:rPr>
        <w:t>Furlani</w:t>
      </w:r>
      <w:proofErr w:type="spellEnd"/>
      <w:r w:rsidRPr="008F67F1">
        <w:rPr>
          <w:rStyle w:val="textinfo1"/>
          <w:sz w:val="22"/>
          <w:szCs w:val="22"/>
        </w:rPr>
        <w:t xml:space="preserve">, D, Bulman, C and </w:t>
      </w:r>
      <w:proofErr w:type="spellStart"/>
      <w:r w:rsidRPr="008F67F1">
        <w:rPr>
          <w:rStyle w:val="textinfo1"/>
          <w:sz w:val="22"/>
          <w:szCs w:val="22"/>
        </w:rPr>
        <w:t>Dowdney</w:t>
      </w:r>
      <w:proofErr w:type="spellEnd"/>
      <w:r w:rsidRPr="008F67F1">
        <w:rPr>
          <w:rStyle w:val="textinfo1"/>
          <w:sz w:val="22"/>
          <w:szCs w:val="22"/>
        </w:rPr>
        <w:t>, J 2007, Ecological risk assessment for the effects of fishing: report for the Torres Strait Prawn Fishery, report to AFMA, Canberra.</w:t>
      </w:r>
      <w:r w:rsidRPr="008F67F1">
        <w:t xml:space="preserve"> </w:t>
      </w:r>
      <w:hyperlink r:id="rId43" w:history="1">
        <w:r w:rsidRPr="008F67F1">
          <w:rPr>
            <w:rStyle w:val="Hyperlink"/>
            <w:rFonts w:cs="Arial"/>
          </w:rPr>
          <w:t>http://pzja.gov.au/wp-content/uploads/2011/06/3.pdf</w:t>
        </w:r>
      </w:hyperlink>
    </w:p>
    <w:p w14:paraId="29A7DED5" w14:textId="2A128BD4" w:rsidR="00BF0CDF" w:rsidRPr="008F67F1" w:rsidRDefault="00BF0CDF" w:rsidP="008A226A">
      <w:pPr>
        <w:autoSpaceDE w:val="0"/>
        <w:autoSpaceDN w:val="0"/>
        <w:adjustRightInd w:val="0"/>
        <w:spacing w:after="120" w:line="240" w:lineRule="auto"/>
        <w:rPr>
          <w:rFonts w:cs="Arial"/>
          <w:color w:val="000000"/>
          <w:lang w:eastAsia="en-AU"/>
        </w:rPr>
      </w:pPr>
      <w:r w:rsidRPr="008F67F1">
        <w:rPr>
          <w:rFonts w:cs="Arial"/>
          <w:color w:val="000000"/>
          <w:lang w:eastAsia="en-AU"/>
        </w:rPr>
        <w:t>Ward</w:t>
      </w:r>
      <w:r w:rsidR="00A86BE0" w:rsidRPr="008F67F1">
        <w:rPr>
          <w:rFonts w:cs="Arial"/>
          <w:color w:val="000000"/>
          <w:lang w:eastAsia="en-AU"/>
        </w:rPr>
        <w:t xml:space="preserve">, R, </w:t>
      </w:r>
      <w:proofErr w:type="spellStart"/>
      <w:r w:rsidR="00A86BE0" w:rsidRPr="008F67F1">
        <w:rPr>
          <w:rFonts w:cs="Arial"/>
          <w:color w:val="000000"/>
          <w:lang w:eastAsia="en-AU"/>
        </w:rPr>
        <w:t>OVenden</w:t>
      </w:r>
      <w:proofErr w:type="spellEnd"/>
      <w:r w:rsidR="00A86BE0" w:rsidRPr="008F67F1">
        <w:rPr>
          <w:rFonts w:cs="Arial"/>
          <w:color w:val="000000"/>
          <w:lang w:eastAsia="en-AU"/>
        </w:rPr>
        <w:t xml:space="preserve">, J, Meadows, J, </w:t>
      </w:r>
      <w:proofErr w:type="spellStart"/>
      <w:r w:rsidR="00A86BE0" w:rsidRPr="008F67F1">
        <w:rPr>
          <w:rFonts w:cs="Arial"/>
          <w:color w:val="000000"/>
          <w:lang w:eastAsia="en-AU"/>
        </w:rPr>
        <w:t>Grewe</w:t>
      </w:r>
      <w:proofErr w:type="spellEnd"/>
      <w:r w:rsidR="00A86BE0" w:rsidRPr="008F67F1">
        <w:rPr>
          <w:rFonts w:cs="Arial"/>
          <w:color w:val="000000"/>
          <w:lang w:eastAsia="en-AU"/>
        </w:rPr>
        <w:t xml:space="preserve">, P &amp; </w:t>
      </w:r>
      <w:proofErr w:type="spellStart"/>
      <w:r w:rsidR="00A86BE0" w:rsidRPr="008F67F1">
        <w:rPr>
          <w:rFonts w:cs="Arial"/>
          <w:color w:val="000000"/>
          <w:lang w:eastAsia="en-AU"/>
        </w:rPr>
        <w:t>Lehnert</w:t>
      </w:r>
      <w:proofErr w:type="spellEnd"/>
      <w:r w:rsidR="00A86BE0" w:rsidRPr="008F67F1">
        <w:rPr>
          <w:rFonts w:cs="Arial"/>
          <w:color w:val="000000"/>
          <w:lang w:eastAsia="en-AU"/>
        </w:rPr>
        <w:t>, S</w:t>
      </w:r>
      <w:r w:rsidR="00617B44">
        <w:rPr>
          <w:rFonts w:cs="Arial"/>
          <w:color w:val="000000"/>
          <w:lang w:eastAsia="en-AU"/>
        </w:rPr>
        <w:t>.</w:t>
      </w:r>
      <w:r w:rsidR="00A86BE0" w:rsidRPr="008F67F1">
        <w:rPr>
          <w:rFonts w:cs="Arial"/>
          <w:color w:val="000000"/>
          <w:lang w:eastAsia="en-AU"/>
        </w:rPr>
        <w:t xml:space="preserve"> 2006, </w:t>
      </w:r>
      <w:r w:rsidR="00617B44">
        <w:rPr>
          <w:rFonts w:cs="Arial"/>
          <w:color w:val="000000"/>
          <w:lang w:eastAsia="en-AU"/>
        </w:rPr>
        <w:t>P</w:t>
      </w:r>
      <w:r w:rsidR="00A86BE0" w:rsidRPr="008F67F1">
        <w:rPr>
          <w:rFonts w:cs="Arial"/>
          <w:color w:val="000000"/>
          <w:lang w:eastAsia="en-AU"/>
        </w:rPr>
        <w:t xml:space="preserve">opulation genetic structure of the brown tiger prawn, </w:t>
      </w:r>
      <w:proofErr w:type="spellStart"/>
      <w:r w:rsidR="00A86BE0" w:rsidRPr="008F67F1">
        <w:rPr>
          <w:rFonts w:cs="Arial"/>
          <w:i/>
          <w:color w:val="000000"/>
          <w:lang w:eastAsia="en-AU"/>
        </w:rPr>
        <w:t>Penaeus</w:t>
      </w:r>
      <w:proofErr w:type="spellEnd"/>
      <w:r w:rsidR="00A86BE0" w:rsidRPr="008F67F1">
        <w:rPr>
          <w:rFonts w:cs="Arial"/>
          <w:i/>
          <w:color w:val="000000"/>
          <w:lang w:eastAsia="en-AU"/>
        </w:rPr>
        <w:t xml:space="preserve"> </w:t>
      </w:r>
      <w:proofErr w:type="spellStart"/>
      <w:r w:rsidR="00A86BE0" w:rsidRPr="008F67F1">
        <w:rPr>
          <w:rFonts w:cs="Arial"/>
          <w:i/>
          <w:color w:val="000000"/>
          <w:lang w:eastAsia="en-AU"/>
        </w:rPr>
        <w:t>esculentus</w:t>
      </w:r>
      <w:proofErr w:type="spellEnd"/>
      <w:r w:rsidR="00A86BE0" w:rsidRPr="008F67F1">
        <w:rPr>
          <w:rFonts w:cs="Arial"/>
          <w:color w:val="000000"/>
          <w:lang w:eastAsia="en-AU"/>
        </w:rPr>
        <w:t xml:space="preserve">, in tropical northern Australia, </w:t>
      </w:r>
      <w:r w:rsidR="00A86BE0" w:rsidRPr="008F67F1">
        <w:rPr>
          <w:rFonts w:cs="Arial"/>
          <w:i/>
          <w:color w:val="000000"/>
          <w:lang w:eastAsia="en-AU"/>
        </w:rPr>
        <w:t>Marine Biology</w:t>
      </w:r>
      <w:r w:rsidR="00A86BE0" w:rsidRPr="008F67F1">
        <w:rPr>
          <w:rFonts w:cs="Arial"/>
          <w:color w:val="000000"/>
          <w:lang w:eastAsia="en-AU"/>
        </w:rPr>
        <w:t xml:space="preserve">, vol. 148, no. 3, pp. 599-607. </w:t>
      </w:r>
    </w:p>
    <w:p w14:paraId="44675FFF" w14:textId="680E288F" w:rsidR="006B14DB" w:rsidRPr="008A226A" w:rsidRDefault="00E75595" w:rsidP="008A226A">
      <w:pPr>
        <w:tabs>
          <w:tab w:val="left" w:pos="360"/>
        </w:tabs>
        <w:spacing w:after="120" w:line="240" w:lineRule="auto"/>
        <w:rPr>
          <w:rFonts w:cs="Arial"/>
          <w:color w:val="000000"/>
          <w:lang w:eastAsia="en-AU"/>
        </w:rPr>
      </w:pPr>
      <w:r w:rsidRPr="008F67F1">
        <w:rPr>
          <w:rFonts w:cs="Arial"/>
          <w:color w:val="000000"/>
          <w:lang w:eastAsia="en-AU"/>
        </w:rPr>
        <w:t xml:space="preserve">Watson, R.A. and Turnbull, C.T., 1993. Migration and growth of two tropical </w:t>
      </w:r>
      <w:proofErr w:type="spellStart"/>
      <w:r w:rsidRPr="008F67F1">
        <w:rPr>
          <w:rFonts w:cs="Arial"/>
          <w:color w:val="000000"/>
          <w:lang w:eastAsia="en-AU"/>
        </w:rPr>
        <w:t>penaeid</w:t>
      </w:r>
      <w:proofErr w:type="spellEnd"/>
      <w:r w:rsidRPr="008F67F1">
        <w:rPr>
          <w:rFonts w:cs="Arial"/>
          <w:color w:val="000000"/>
          <w:lang w:eastAsia="en-AU"/>
        </w:rPr>
        <w:t xml:space="preserve"> shrimps within Torres Strait, northern Australia. Fisheries Research, 17 (1993) Elsevier Science Publishers B.V. pp. 353-368.</w:t>
      </w:r>
      <w:r w:rsidRPr="008F67F1">
        <w:rPr>
          <w:rFonts w:cs="Arial"/>
          <w:color w:val="000000"/>
          <w:lang w:eastAsia="en-AU"/>
        </w:rPr>
        <w:br/>
      </w:r>
      <w:hyperlink r:id="rId44" w:history="1">
        <w:r w:rsidRPr="008F67F1">
          <w:rPr>
            <w:rStyle w:val="Hyperlink"/>
            <w:rFonts w:cs="Arial"/>
            <w:lang w:eastAsia="en-AU"/>
          </w:rPr>
          <w:t>http://www.ecomarres.com/downloads/prawngrow.pdf</w:t>
        </w:r>
      </w:hyperlink>
      <w:r w:rsidRPr="008F67F1">
        <w:rPr>
          <w:rFonts w:cs="Arial"/>
          <w:color w:val="000000"/>
          <w:lang w:eastAsia="en-AU"/>
        </w:rPr>
        <w:t xml:space="preserve"> (accessed 6 October 2017).</w:t>
      </w:r>
    </w:p>
    <w:sectPr w:rsidR="006B14DB" w:rsidRPr="008A226A" w:rsidSect="00231C67">
      <w:headerReference w:type="even" r:id="rId45"/>
      <w:headerReference w:type="default" r:id="rId46"/>
      <w:footerReference w:type="even" r:id="rId47"/>
      <w:footerReference w:type="default" r:id="rId48"/>
      <w:headerReference w:type="first" r:id="rId49"/>
      <w:footerReference w:type="first" r:id="rId5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3D131" w14:textId="77777777" w:rsidR="005A06DB" w:rsidRDefault="005A06DB" w:rsidP="00A60185">
      <w:pPr>
        <w:spacing w:after="0" w:line="240" w:lineRule="auto"/>
      </w:pPr>
      <w:r>
        <w:separator/>
      </w:r>
    </w:p>
  </w:endnote>
  <w:endnote w:type="continuationSeparator" w:id="0">
    <w:p w14:paraId="6E82C045" w14:textId="77777777" w:rsidR="005A06DB" w:rsidRDefault="005A06DB" w:rsidP="00A60185">
      <w:pPr>
        <w:spacing w:after="0" w:line="240" w:lineRule="auto"/>
      </w:pPr>
      <w:r>
        <w:continuationSeparator/>
      </w:r>
    </w:p>
  </w:endnote>
  <w:endnote w:type="continuationNotice" w:id="1">
    <w:p w14:paraId="09B29CEE" w14:textId="77777777" w:rsidR="005A06DB" w:rsidRDefault="005A06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8318892"/>
      <w:docPartObj>
        <w:docPartGallery w:val="Page Numbers (Bottom of Page)"/>
        <w:docPartUnique/>
      </w:docPartObj>
    </w:sdtPr>
    <w:sdtEndPr>
      <w:rPr>
        <w:noProof/>
      </w:rPr>
    </w:sdtEndPr>
    <w:sdtContent>
      <w:p w14:paraId="4A730E7A" w14:textId="6C2E6DA9" w:rsidR="005A06DB" w:rsidRDefault="005A06DB">
        <w:pPr>
          <w:pStyle w:val="Footer"/>
          <w:jc w:val="right"/>
        </w:pPr>
        <w:r>
          <w:fldChar w:fldCharType="begin"/>
        </w:r>
        <w:r>
          <w:instrText xml:space="preserve"> PAGE   \* MERGEFORMAT </w:instrText>
        </w:r>
        <w:r>
          <w:fldChar w:fldCharType="separate"/>
        </w:r>
        <w:r w:rsidR="002A4FD0">
          <w:rPr>
            <w:noProof/>
          </w:rPr>
          <w:t>3</w:t>
        </w:r>
        <w:r>
          <w:rPr>
            <w:noProof/>
          </w:rPr>
          <w:fldChar w:fldCharType="end"/>
        </w:r>
      </w:p>
    </w:sdtContent>
  </w:sdt>
  <w:p w14:paraId="063D335D" w14:textId="77777777" w:rsidR="005A06DB" w:rsidRDefault="005A06DB">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5A06DB" w:rsidRDefault="005A06DB">
    <w:pPr>
      <w:pStyle w:val="Footer"/>
      <w:jc w:val="right"/>
    </w:pPr>
  </w:p>
  <w:p w14:paraId="6627FCF2" w14:textId="77777777" w:rsidR="005A06DB" w:rsidRDefault="005A06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5A06DB" w:rsidRPr="008676DA" w:rsidRDefault="005A06DB">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2A4FD0">
      <w:rPr>
        <w:rFonts w:cs="Arial"/>
        <w:noProof/>
      </w:rPr>
      <w:t>17</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5A06DB" w:rsidRPr="00E5103E" w:rsidRDefault="005A06DB">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5A06DB" w:rsidRDefault="005A06D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5A06DB" w:rsidRDefault="005A06D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5A06DB" w:rsidRDefault="005A06DB">
        <w:pPr>
          <w:pStyle w:val="Footer"/>
          <w:jc w:val="center"/>
        </w:pPr>
        <w:r>
          <w:fldChar w:fldCharType="begin"/>
        </w:r>
        <w:r>
          <w:instrText xml:space="preserve"> PAGE   \* MERGEFORMAT </w:instrText>
        </w:r>
        <w:r>
          <w:fldChar w:fldCharType="separate"/>
        </w:r>
        <w:r>
          <w:rPr>
            <w:noProof/>
          </w:rPr>
          <w:t>23</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6176536"/>
      <w:docPartObj>
        <w:docPartGallery w:val="Page Numbers (Bottom of Page)"/>
        <w:docPartUnique/>
      </w:docPartObj>
    </w:sdtPr>
    <w:sdtEndPr>
      <w:rPr>
        <w:noProof/>
      </w:rPr>
    </w:sdtEndPr>
    <w:sdtContent>
      <w:p w14:paraId="6B874863" w14:textId="19AA1C83" w:rsidR="005A06DB" w:rsidRDefault="005A06DB">
        <w:pPr>
          <w:pStyle w:val="Footer"/>
          <w:jc w:val="right"/>
        </w:pPr>
        <w:r>
          <w:fldChar w:fldCharType="begin"/>
        </w:r>
        <w:r>
          <w:instrText xml:space="preserve"> PAGE   \* MERGEFORMAT </w:instrText>
        </w:r>
        <w:r>
          <w:fldChar w:fldCharType="separate"/>
        </w:r>
        <w:r w:rsidR="002A4FD0">
          <w:rPr>
            <w:noProof/>
          </w:rPr>
          <w:t>18</w:t>
        </w:r>
        <w:r>
          <w:rPr>
            <w:noProof/>
          </w:rPr>
          <w:fldChar w:fldCharType="end"/>
        </w:r>
      </w:p>
    </w:sdtContent>
  </w:sdt>
  <w:p w14:paraId="7E43290D" w14:textId="77777777" w:rsidR="005A06DB" w:rsidRDefault="005A06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9E2EF" w14:textId="77777777" w:rsidR="005A06DB" w:rsidRDefault="005A06DB" w:rsidP="00A60185">
      <w:pPr>
        <w:spacing w:after="0" w:line="240" w:lineRule="auto"/>
      </w:pPr>
      <w:r>
        <w:separator/>
      </w:r>
    </w:p>
  </w:footnote>
  <w:footnote w:type="continuationSeparator" w:id="0">
    <w:p w14:paraId="41720D83" w14:textId="77777777" w:rsidR="005A06DB" w:rsidRDefault="005A06DB" w:rsidP="00A60185">
      <w:pPr>
        <w:spacing w:after="0" w:line="240" w:lineRule="auto"/>
      </w:pPr>
      <w:r>
        <w:continuationSeparator/>
      </w:r>
    </w:p>
  </w:footnote>
  <w:footnote w:type="continuationNotice" w:id="1">
    <w:p w14:paraId="735B0B8E" w14:textId="77777777" w:rsidR="005A06DB" w:rsidRDefault="005A06D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5A06DB" w:rsidRDefault="005A06DB"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5A06DB" w:rsidRDefault="005A06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5A06DB" w:rsidRDefault="005A06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766EFC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97C01D3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037711E"/>
    <w:multiLevelType w:val="multilevel"/>
    <w:tmpl w:val="936ADAA8"/>
    <w:lvl w:ilvl="0">
      <w:start w:val="1"/>
      <w:numFmt w:val="lowerLetter"/>
      <w:lvlText w:val="%1)"/>
      <w:lvlJc w:val="left"/>
      <w:pPr>
        <w:ind w:left="738" w:hanging="369"/>
      </w:pPr>
      <w:rPr>
        <w:rFonts w:hint="default"/>
        <w:sz w:val="22"/>
      </w:rPr>
    </w:lvl>
    <w:lvl w:ilvl="1">
      <w:start w:val="1"/>
      <w:numFmt w:val="lowerLetter"/>
      <w:lvlText w:val="%2."/>
      <w:lvlJc w:val="left"/>
      <w:pPr>
        <w:ind w:left="1107" w:hanging="369"/>
      </w:pPr>
      <w:rPr>
        <w:rFonts w:hint="default"/>
      </w:rPr>
    </w:lvl>
    <w:lvl w:ilvl="2">
      <w:start w:val="1"/>
      <w:numFmt w:val="lowerRoman"/>
      <w:lvlText w:val="%3."/>
      <w:lvlJc w:val="left"/>
      <w:pPr>
        <w:ind w:left="1476" w:hanging="369"/>
      </w:pPr>
      <w:rPr>
        <w:rFonts w:hint="default"/>
      </w:rPr>
    </w:lvl>
    <w:lvl w:ilvl="3">
      <w:start w:val="1"/>
      <w:numFmt w:val="none"/>
      <w:lvlText w:val="%4"/>
      <w:lvlJc w:val="left"/>
      <w:pPr>
        <w:ind w:left="1845" w:hanging="369"/>
      </w:pPr>
      <w:rPr>
        <w:rFonts w:hint="default"/>
      </w:rPr>
    </w:lvl>
    <w:lvl w:ilvl="4">
      <w:start w:val="1"/>
      <w:numFmt w:val="none"/>
      <w:lvlText w:val=""/>
      <w:lvlJc w:val="left"/>
      <w:pPr>
        <w:ind w:left="2214" w:hanging="369"/>
      </w:pPr>
      <w:rPr>
        <w:rFonts w:hint="default"/>
      </w:rPr>
    </w:lvl>
    <w:lvl w:ilvl="5">
      <w:start w:val="1"/>
      <w:numFmt w:val="none"/>
      <w:lvlText w:val=""/>
      <w:lvlJc w:val="left"/>
      <w:pPr>
        <w:ind w:left="2583" w:hanging="369"/>
      </w:pPr>
      <w:rPr>
        <w:rFonts w:hint="default"/>
      </w:rPr>
    </w:lvl>
    <w:lvl w:ilvl="6">
      <w:start w:val="1"/>
      <w:numFmt w:val="none"/>
      <w:lvlText w:val=""/>
      <w:lvlJc w:val="left"/>
      <w:pPr>
        <w:ind w:left="2952" w:hanging="369"/>
      </w:pPr>
      <w:rPr>
        <w:rFonts w:hint="default"/>
      </w:rPr>
    </w:lvl>
    <w:lvl w:ilvl="7">
      <w:start w:val="1"/>
      <w:numFmt w:val="none"/>
      <w:lvlText w:val=""/>
      <w:lvlJc w:val="left"/>
      <w:pPr>
        <w:ind w:left="3321" w:hanging="369"/>
      </w:pPr>
      <w:rPr>
        <w:rFonts w:hint="default"/>
      </w:rPr>
    </w:lvl>
    <w:lvl w:ilvl="8">
      <w:start w:val="1"/>
      <w:numFmt w:val="none"/>
      <w:lvlText w:val=""/>
      <w:lvlJc w:val="left"/>
      <w:pPr>
        <w:ind w:left="3690" w:hanging="369"/>
      </w:pPr>
      <w:rPr>
        <w:rFonts w:hint="default"/>
      </w:rPr>
    </w:lvl>
  </w:abstractNum>
  <w:abstractNum w:abstractNumId="4"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34F1D90"/>
    <w:multiLevelType w:val="hybridMultilevel"/>
    <w:tmpl w:val="84E26C6A"/>
    <w:lvl w:ilvl="0" w:tplc="7C228E92">
      <w:start w:val="1"/>
      <w:numFmt w:val="bullet"/>
      <w:lvlText w:val=""/>
      <w:lvlJc w:val="left"/>
      <w:pPr>
        <w:tabs>
          <w:tab w:val="num" w:pos="360"/>
        </w:tabs>
        <w:ind w:left="360" w:hanging="360"/>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0D3D0600"/>
    <w:multiLevelType w:val="multilevel"/>
    <w:tmpl w:val="0C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2"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1CCA1CD6"/>
    <w:multiLevelType w:val="hybridMultilevel"/>
    <w:tmpl w:val="642423B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1F745BC2"/>
    <w:multiLevelType w:val="multilevel"/>
    <w:tmpl w:val="E5E89F92"/>
    <w:numStyleLink w:val="BulletList"/>
  </w:abstractNum>
  <w:abstractNum w:abstractNumId="16"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3ECC548F"/>
    <w:multiLevelType w:val="hybridMultilevel"/>
    <w:tmpl w:val="642423B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46CF3692"/>
    <w:multiLevelType w:val="hybridMultilevel"/>
    <w:tmpl w:val="96D86C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79143D7"/>
    <w:multiLevelType w:val="hybridMultilevel"/>
    <w:tmpl w:val="0706BE10"/>
    <w:lvl w:ilvl="0" w:tplc="DD4AFB08">
      <w:start w:val="1"/>
      <w:numFmt w:val="bullet"/>
      <w:lvlText w:val=""/>
      <w:lvlJc w:val="left"/>
      <w:pPr>
        <w:tabs>
          <w:tab w:val="num" w:pos="720"/>
        </w:tabs>
        <w:ind w:left="720" w:hanging="360"/>
      </w:pPr>
      <w:rPr>
        <w:rFonts w:ascii="Symbol" w:hAnsi="Symbol" w:hint="default"/>
        <w:color w:val="auto"/>
      </w:rPr>
    </w:lvl>
    <w:lvl w:ilvl="1" w:tplc="0C090001">
      <w:start w:val="1"/>
      <w:numFmt w:val="bullet"/>
      <w:lvlText w:val=""/>
      <w:lvlJc w:val="left"/>
      <w:pPr>
        <w:tabs>
          <w:tab w:val="num" w:pos="1440"/>
        </w:tabs>
        <w:ind w:left="1440" w:hanging="360"/>
      </w:pPr>
      <w:rPr>
        <w:rFonts w:ascii="Symbol" w:hAnsi="Symbol"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567518A0"/>
    <w:multiLevelType w:val="hybridMultilevel"/>
    <w:tmpl w:val="642423B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5C76614C"/>
    <w:multiLevelType w:val="hybridMultilevel"/>
    <w:tmpl w:val="E370CC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5456429"/>
    <w:multiLevelType w:val="multilevel"/>
    <w:tmpl w:val="E898CC72"/>
    <w:numStyleLink w:val="KeyPoints"/>
  </w:abstractNum>
  <w:abstractNum w:abstractNumId="4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5" w15:restartNumberingAfterBreak="0">
    <w:nsid w:val="6B3052C4"/>
    <w:multiLevelType w:val="hybridMultilevel"/>
    <w:tmpl w:val="642423B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7"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8"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6"/>
  </w:num>
  <w:num w:numId="2">
    <w:abstractNumId w:val="2"/>
  </w:num>
  <w:num w:numId="3">
    <w:abstractNumId w:val="24"/>
  </w:num>
  <w:num w:numId="4">
    <w:abstractNumId w:val="0"/>
  </w:num>
  <w:num w:numId="5">
    <w:abstractNumId w:val="23"/>
  </w:num>
  <w:num w:numId="6">
    <w:abstractNumId w:val="40"/>
  </w:num>
  <w:num w:numId="7">
    <w:abstractNumId w:val="15"/>
  </w:num>
  <w:num w:numId="8">
    <w:abstractNumId w:val="8"/>
  </w:num>
  <w:num w:numId="9">
    <w:abstractNumId w:val="27"/>
  </w:num>
  <w:num w:numId="10">
    <w:abstractNumId w:val="42"/>
  </w:num>
  <w:num w:numId="11">
    <w:abstractNumId w:val="33"/>
  </w:num>
  <w:num w:numId="12">
    <w:abstractNumId w:val="10"/>
  </w:num>
  <w:num w:numId="13">
    <w:abstractNumId w:val="20"/>
  </w:num>
  <w:num w:numId="14">
    <w:abstractNumId w:val="43"/>
  </w:num>
  <w:num w:numId="15">
    <w:abstractNumId w:val="36"/>
  </w:num>
  <w:num w:numId="16">
    <w:abstractNumId w:val="4"/>
  </w:num>
  <w:num w:numId="17">
    <w:abstractNumId w:val="21"/>
  </w:num>
  <w:num w:numId="18">
    <w:abstractNumId w:val="17"/>
  </w:num>
  <w:num w:numId="19">
    <w:abstractNumId w:val="32"/>
  </w:num>
  <w:num w:numId="20">
    <w:abstractNumId w:val="19"/>
  </w:num>
  <w:num w:numId="21">
    <w:abstractNumId w:val="13"/>
  </w:num>
  <w:num w:numId="22">
    <w:abstractNumId w:val="18"/>
  </w:num>
  <w:num w:numId="23">
    <w:abstractNumId w:val="28"/>
  </w:num>
  <w:num w:numId="24">
    <w:abstractNumId w:val="39"/>
  </w:num>
  <w:num w:numId="25">
    <w:abstractNumId w:val="25"/>
  </w:num>
  <w:num w:numId="26">
    <w:abstractNumId w:val="11"/>
  </w:num>
  <w:num w:numId="27">
    <w:abstractNumId w:val="12"/>
  </w:num>
  <w:num w:numId="28">
    <w:abstractNumId w:val="38"/>
  </w:num>
  <w:num w:numId="29">
    <w:abstractNumId w:val="44"/>
  </w:num>
  <w:num w:numId="30">
    <w:abstractNumId w:val="47"/>
  </w:num>
  <w:num w:numId="31">
    <w:abstractNumId w:val="41"/>
  </w:num>
  <w:num w:numId="32">
    <w:abstractNumId w:val="0"/>
    <w:lvlOverride w:ilvl="0">
      <w:startOverride w:val="1"/>
    </w:lvlOverride>
  </w:num>
  <w:num w:numId="33">
    <w:abstractNumId w:val="6"/>
  </w:num>
  <w:num w:numId="34">
    <w:abstractNumId w:val="7"/>
  </w:num>
  <w:num w:numId="35">
    <w:abstractNumId w:val="16"/>
  </w:num>
  <w:num w:numId="36">
    <w:abstractNumId w:val="48"/>
  </w:num>
  <w:num w:numId="37">
    <w:abstractNumId w:val="15"/>
    <w:lvlOverride w:ilvl="0">
      <w:lvl w:ilvl="0">
        <w:start w:val="1"/>
        <w:numFmt w:val="bullet"/>
        <w:pStyle w:val="ListBullet"/>
        <w:lvlText w:val=""/>
        <w:lvlJc w:val="left"/>
        <w:pPr>
          <w:ind w:left="369" w:hanging="369"/>
        </w:pPr>
        <w:rPr>
          <w:rFonts w:ascii="Symbol" w:hAnsi="Symbol" w:hint="default"/>
        </w:rPr>
      </w:lvl>
    </w:lvlOverride>
  </w:num>
  <w:num w:numId="38">
    <w:abstractNumId w:val="37"/>
  </w:num>
  <w:num w:numId="39">
    <w:abstractNumId w:val="26"/>
  </w:num>
  <w:num w:numId="40">
    <w:abstractNumId w:val="9"/>
  </w:num>
  <w:num w:numId="41">
    <w:abstractNumId w:val="5"/>
  </w:num>
  <w:num w:numId="42">
    <w:abstractNumId w:val="31"/>
  </w:num>
  <w:num w:numId="43">
    <w:abstractNumId w:val="22"/>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45"/>
  </w:num>
  <w:num w:numId="47">
    <w:abstractNumId w:val="34"/>
  </w:num>
  <w:num w:numId="48">
    <w:abstractNumId w:val="1"/>
  </w:num>
  <w:num w:numId="49">
    <w:abstractNumId w:val="35"/>
  </w:num>
  <w:num w:numId="50">
    <w:abstractNumId w:val="30"/>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A45"/>
    <w:rsid w:val="00000112"/>
    <w:rsid w:val="00004AEE"/>
    <w:rsid w:val="00005116"/>
    <w:rsid w:val="00005CAA"/>
    <w:rsid w:val="00007C45"/>
    <w:rsid w:val="00010210"/>
    <w:rsid w:val="00012D66"/>
    <w:rsid w:val="00015ADA"/>
    <w:rsid w:val="00020C99"/>
    <w:rsid w:val="0002707B"/>
    <w:rsid w:val="00030175"/>
    <w:rsid w:val="00041ED3"/>
    <w:rsid w:val="00044F18"/>
    <w:rsid w:val="0005148E"/>
    <w:rsid w:val="00056B63"/>
    <w:rsid w:val="00056C15"/>
    <w:rsid w:val="000608FE"/>
    <w:rsid w:val="00061400"/>
    <w:rsid w:val="00072B8C"/>
    <w:rsid w:val="00072C5A"/>
    <w:rsid w:val="000759E5"/>
    <w:rsid w:val="0008148E"/>
    <w:rsid w:val="000838C1"/>
    <w:rsid w:val="00084AC6"/>
    <w:rsid w:val="00091608"/>
    <w:rsid w:val="00091836"/>
    <w:rsid w:val="0009333C"/>
    <w:rsid w:val="00095DD7"/>
    <w:rsid w:val="000965C4"/>
    <w:rsid w:val="00096BEA"/>
    <w:rsid w:val="0009704F"/>
    <w:rsid w:val="000A0F11"/>
    <w:rsid w:val="000A125A"/>
    <w:rsid w:val="000A4527"/>
    <w:rsid w:val="000A5170"/>
    <w:rsid w:val="000A57CD"/>
    <w:rsid w:val="000B14CE"/>
    <w:rsid w:val="000B2634"/>
    <w:rsid w:val="000B3758"/>
    <w:rsid w:val="000B3BD8"/>
    <w:rsid w:val="000B5848"/>
    <w:rsid w:val="000B7681"/>
    <w:rsid w:val="000B7B42"/>
    <w:rsid w:val="000C02B7"/>
    <w:rsid w:val="000C1EFA"/>
    <w:rsid w:val="000C5100"/>
    <w:rsid w:val="000C5342"/>
    <w:rsid w:val="000C54EB"/>
    <w:rsid w:val="000C706A"/>
    <w:rsid w:val="000C77A1"/>
    <w:rsid w:val="000D0E7C"/>
    <w:rsid w:val="000D2887"/>
    <w:rsid w:val="000D5CB2"/>
    <w:rsid w:val="000D6D63"/>
    <w:rsid w:val="000E0081"/>
    <w:rsid w:val="000E07CF"/>
    <w:rsid w:val="000E31C1"/>
    <w:rsid w:val="000F079A"/>
    <w:rsid w:val="000F2CF2"/>
    <w:rsid w:val="000F45F1"/>
    <w:rsid w:val="00100BEF"/>
    <w:rsid w:val="001026B9"/>
    <w:rsid w:val="00104162"/>
    <w:rsid w:val="00111326"/>
    <w:rsid w:val="001130AE"/>
    <w:rsid w:val="0011498E"/>
    <w:rsid w:val="00117A45"/>
    <w:rsid w:val="00120290"/>
    <w:rsid w:val="00120C8C"/>
    <w:rsid w:val="00120D57"/>
    <w:rsid w:val="001224AE"/>
    <w:rsid w:val="00122877"/>
    <w:rsid w:val="001337D4"/>
    <w:rsid w:val="00134C7B"/>
    <w:rsid w:val="00142050"/>
    <w:rsid w:val="00143C36"/>
    <w:rsid w:val="0014418F"/>
    <w:rsid w:val="001458F6"/>
    <w:rsid w:val="00147C12"/>
    <w:rsid w:val="00147E10"/>
    <w:rsid w:val="00151F11"/>
    <w:rsid w:val="0015241E"/>
    <w:rsid w:val="001527A1"/>
    <w:rsid w:val="001530DC"/>
    <w:rsid w:val="00154989"/>
    <w:rsid w:val="00155A9F"/>
    <w:rsid w:val="00157139"/>
    <w:rsid w:val="00157AD8"/>
    <w:rsid w:val="00160262"/>
    <w:rsid w:val="00164DA8"/>
    <w:rsid w:val="0016780A"/>
    <w:rsid w:val="001713FA"/>
    <w:rsid w:val="0017167C"/>
    <w:rsid w:val="00173CFF"/>
    <w:rsid w:val="00173EBF"/>
    <w:rsid w:val="00175C27"/>
    <w:rsid w:val="00175ED3"/>
    <w:rsid w:val="00182A50"/>
    <w:rsid w:val="00182BF8"/>
    <w:rsid w:val="001842A2"/>
    <w:rsid w:val="001843CC"/>
    <w:rsid w:val="00186466"/>
    <w:rsid w:val="00187FA8"/>
    <w:rsid w:val="00192F5E"/>
    <w:rsid w:val="00193B09"/>
    <w:rsid w:val="0019462C"/>
    <w:rsid w:val="001955CD"/>
    <w:rsid w:val="00197772"/>
    <w:rsid w:val="001A23CA"/>
    <w:rsid w:val="001A51C8"/>
    <w:rsid w:val="001A7870"/>
    <w:rsid w:val="001B007B"/>
    <w:rsid w:val="001B4CA8"/>
    <w:rsid w:val="001B5EA1"/>
    <w:rsid w:val="001B5EDC"/>
    <w:rsid w:val="001C4F3D"/>
    <w:rsid w:val="001C58D6"/>
    <w:rsid w:val="001C68E7"/>
    <w:rsid w:val="001C7664"/>
    <w:rsid w:val="001D0CDC"/>
    <w:rsid w:val="001D1D82"/>
    <w:rsid w:val="001E1104"/>
    <w:rsid w:val="001E1182"/>
    <w:rsid w:val="001E297E"/>
    <w:rsid w:val="001E2A4B"/>
    <w:rsid w:val="001E41FA"/>
    <w:rsid w:val="00202B25"/>
    <w:rsid w:val="00202C90"/>
    <w:rsid w:val="002078C9"/>
    <w:rsid w:val="00213DE8"/>
    <w:rsid w:val="00216118"/>
    <w:rsid w:val="002164F3"/>
    <w:rsid w:val="0021756E"/>
    <w:rsid w:val="002209AB"/>
    <w:rsid w:val="00220F1D"/>
    <w:rsid w:val="002220D5"/>
    <w:rsid w:val="00224B48"/>
    <w:rsid w:val="002251E3"/>
    <w:rsid w:val="00227A95"/>
    <w:rsid w:val="002316BD"/>
    <w:rsid w:val="00231C67"/>
    <w:rsid w:val="00233F40"/>
    <w:rsid w:val="002368AF"/>
    <w:rsid w:val="00240954"/>
    <w:rsid w:val="00246361"/>
    <w:rsid w:val="002473FC"/>
    <w:rsid w:val="00252E3C"/>
    <w:rsid w:val="00252EF5"/>
    <w:rsid w:val="002559FD"/>
    <w:rsid w:val="00261448"/>
    <w:rsid w:val="00262198"/>
    <w:rsid w:val="00265044"/>
    <w:rsid w:val="00272E82"/>
    <w:rsid w:val="00274B3E"/>
    <w:rsid w:val="00276650"/>
    <w:rsid w:val="00285F1B"/>
    <w:rsid w:val="00292B81"/>
    <w:rsid w:val="00295EFE"/>
    <w:rsid w:val="0029751A"/>
    <w:rsid w:val="002A173F"/>
    <w:rsid w:val="002A3A5A"/>
    <w:rsid w:val="002A4FD0"/>
    <w:rsid w:val="002A6802"/>
    <w:rsid w:val="002A7A50"/>
    <w:rsid w:val="002B18AE"/>
    <w:rsid w:val="002B79B0"/>
    <w:rsid w:val="002C1A02"/>
    <w:rsid w:val="002C1C93"/>
    <w:rsid w:val="002C5066"/>
    <w:rsid w:val="002C5813"/>
    <w:rsid w:val="002D4AAC"/>
    <w:rsid w:val="002D4EC8"/>
    <w:rsid w:val="002D54E1"/>
    <w:rsid w:val="002F045A"/>
    <w:rsid w:val="002F0B87"/>
    <w:rsid w:val="002F1955"/>
    <w:rsid w:val="0030039D"/>
    <w:rsid w:val="0030326F"/>
    <w:rsid w:val="00310701"/>
    <w:rsid w:val="003156EF"/>
    <w:rsid w:val="00315980"/>
    <w:rsid w:val="00316196"/>
    <w:rsid w:val="00316F7F"/>
    <w:rsid w:val="003218E8"/>
    <w:rsid w:val="00324B08"/>
    <w:rsid w:val="00325E34"/>
    <w:rsid w:val="00326536"/>
    <w:rsid w:val="003308CD"/>
    <w:rsid w:val="00330DCE"/>
    <w:rsid w:val="0033161A"/>
    <w:rsid w:val="00331E11"/>
    <w:rsid w:val="00334761"/>
    <w:rsid w:val="00334D58"/>
    <w:rsid w:val="00334E4B"/>
    <w:rsid w:val="00337C7B"/>
    <w:rsid w:val="00337EBC"/>
    <w:rsid w:val="00340B60"/>
    <w:rsid w:val="00341DCD"/>
    <w:rsid w:val="003425DD"/>
    <w:rsid w:val="003434DD"/>
    <w:rsid w:val="0034563E"/>
    <w:rsid w:val="003518D6"/>
    <w:rsid w:val="0035460C"/>
    <w:rsid w:val="003556BD"/>
    <w:rsid w:val="00356E9C"/>
    <w:rsid w:val="003604D1"/>
    <w:rsid w:val="00365147"/>
    <w:rsid w:val="003655D0"/>
    <w:rsid w:val="00365CB6"/>
    <w:rsid w:val="00365F93"/>
    <w:rsid w:val="00366B45"/>
    <w:rsid w:val="0037016E"/>
    <w:rsid w:val="00372908"/>
    <w:rsid w:val="003806A6"/>
    <w:rsid w:val="00383020"/>
    <w:rsid w:val="003860E8"/>
    <w:rsid w:val="00392FB1"/>
    <w:rsid w:val="0039336F"/>
    <w:rsid w:val="00394D7E"/>
    <w:rsid w:val="003975FD"/>
    <w:rsid w:val="003A2DF6"/>
    <w:rsid w:val="003A39B2"/>
    <w:rsid w:val="003A4700"/>
    <w:rsid w:val="003A63D4"/>
    <w:rsid w:val="003A678C"/>
    <w:rsid w:val="003A6B7E"/>
    <w:rsid w:val="003B057D"/>
    <w:rsid w:val="003B2331"/>
    <w:rsid w:val="003B57E9"/>
    <w:rsid w:val="003B60CC"/>
    <w:rsid w:val="003C0C65"/>
    <w:rsid w:val="003C0EBA"/>
    <w:rsid w:val="003C1546"/>
    <w:rsid w:val="003C1B25"/>
    <w:rsid w:val="003C2443"/>
    <w:rsid w:val="003C39FD"/>
    <w:rsid w:val="003C453C"/>
    <w:rsid w:val="003C5DA3"/>
    <w:rsid w:val="003D0A32"/>
    <w:rsid w:val="003D4BCD"/>
    <w:rsid w:val="003D6C2B"/>
    <w:rsid w:val="003E01D8"/>
    <w:rsid w:val="003E2100"/>
    <w:rsid w:val="003E4571"/>
    <w:rsid w:val="003E7ED3"/>
    <w:rsid w:val="003F01FC"/>
    <w:rsid w:val="003F1038"/>
    <w:rsid w:val="003F4CAE"/>
    <w:rsid w:val="003F6F5B"/>
    <w:rsid w:val="004024F6"/>
    <w:rsid w:val="0040342D"/>
    <w:rsid w:val="00405920"/>
    <w:rsid w:val="0041192D"/>
    <w:rsid w:val="00413103"/>
    <w:rsid w:val="00413EE1"/>
    <w:rsid w:val="0042128E"/>
    <w:rsid w:val="00432B60"/>
    <w:rsid w:val="004358B7"/>
    <w:rsid w:val="00440698"/>
    <w:rsid w:val="00445CC3"/>
    <w:rsid w:val="00446EEE"/>
    <w:rsid w:val="00452D14"/>
    <w:rsid w:val="0045409C"/>
    <w:rsid w:val="004540E2"/>
    <w:rsid w:val="00454454"/>
    <w:rsid w:val="004606C9"/>
    <w:rsid w:val="00463592"/>
    <w:rsid w:val="00463A45"/>
    <w:rsid w:val="00467924"/>
    <w:rsid w:val="004712A5"/>
    <w:rsid w:val="0047266F"/>
    <w:rsid w:val="00475535"/>
    <w:rsid w:val="004758B2"/>
    <w:rsid w:val="00476D6B"/>
    <w:rsid w:val="00480379"/>
    <w:rsid w:val="004849B1"/>
    <w:rsid w:val="00487CF4"/>
    <w:rsid w:val="004909CF"/>
    <w:rsid w:val="00492C16"/>
    <w:rsid w:val="004933EA"/>
    <w:rsid w:val="00495CB7"/>
    <w:rsid w:val="004A053C"/>
    <w:rsid w:val="004A0678"/>
    <w:rsid w:val="004A48A3"/>
    <w:rsid w:val="004B0D92"/>
    <w:rsid w:val="004B0EC0"/>
    <w:rsid w:val="004B66F1"/>
    <w:rsid w:val="004C21A1"/>
    <w:rsid w:val="004C2D3D"/>
    <w:rsid w:val="004C3EA0"/>
    <w:rsid w:val="004C4525"/>
    <w:rsid w:val="004E43B3"/>
    <w:rsid w:val="004E60E1"/>
    <w:rsid w:val="004E7333"/>
    <w:rsid w:val="004F310D"/>
    <w:rsid w:val="004F6C64"/>
    <w:rsid w:val="004F7169"/>
    <w:rsid w:val="00500D66"/>
    <w:rsid w:val="005037E3"/>
    <w:rsid w:val="00513ADD"/>
    <w:rsid w:val="00514C8E"/>
    <w:rsid w:val="00517E36"/>
    <w:rsid w:val="00520573"/>
    <w:rsid w:val="00531DBF"/>
    <w:rsid w:val="005337C6"/>
    <w:rsid w:val="00540E35"/>
    <w:rsid w:val="00545011"/>
    <w:rsid w:val="00545759"/>
    <w:rsid w:val="00545BE0"/>
    <w:rsid w:val="00546930"/>
    <w:rsid w:val="00551975"/>
    <w:rsid w:val="00552EFB"/>
    <w:rsid w:val="00553488"/>
    <w:rsid w:val="00554C6A"/>
    <w:rsid w:val="00555BE1"/>
    <w:rsid w:val="00562E85"/>
    <w:rsid w:val="0056332F"/>
    <w:rsid w:val="005719B3"/>
    <w:rsid w:val="0057295E"/>
    <w:rsid w:val="00581C39"/>
    <w:rsid w:val="00586908"/>
    <w:rsid w:val="005903B6"/>
    <w:rsid w:val="00590C0E"/>
    <w:rsid w:val="0059334A"/>
    <w:rsid w:val="00593A07"/>
    <w:rsid w:val="00596EDB"/>
    <w:rsid w:val="005A0247"/>
    <w:rsid w:val="005A06DB"/>
    <w:rsid w:val="005A126E"/>
    <w:rsid w:val="005A3704"/>
    <w:rsid w:val="005A452F"/>
    <w:rsid w:val="005A5A27"/>
    <w:rsid w:val="005A680D"/>
    <w:rsid w:val="005B140D"/>
    <w:rsid w:val="005B5377"/>
    <w:rsid w:val="005C1FEA"/>
    <w:rsid w:val="005C3495"/>
    <w:rsid w:val="005C35FD"/>
    <w:rsid w:val="005C63EE"/>
    <w:rsid w:val="005C72EB"/>
    <w:rsid w:val="005D0551"/>
    <w:rsid w:val="005D1296"/>
    <w:rsid w:val="005D3769"/>
    <w:rsid w:val="005E3DFC"/>
    <w:rsid w:val="005E5942"/>
    <w:rsid w:val="005E60AF"/>
    <w:rsid w:val="005E654E"/>
    <w:rsid w:val="005F1269"/>
    <w:rsid w:val="005F1BCF"/>
    <w:rsid w:val="005F1DEA"/>
    <w:rsid w:val="0060242A"/>
    <w:rsid w:val="00607FC9"/>
    <w:rsid w:val="006128C3"/>
    <w:rsid w:val="006130C3"/>
    <w:rsid w:val="00617B44"/>
    <w:rsid w:val="006224E3"/>
    <w:rsid w:val="00622FE1"/>
    <w:rsid w:val="00623AC1"/>
    <w:rsid w:val="0062521C"/>
    <w:rsid w:val="00627E54"/>
    <w:rsid w:val="00630A2B"/>
    <w:rsid w:val="00632DC7"/>
    <w:rsid w:val="006357FB"/>
    <w:rsid w:val="006406FC"/>
    <w:rsid w:val="00640E57"/>
    <w:rsid w:val="00645C89"/>
    <w:rsid w:val="00646122"/>
    <w:rsid w:val="00653E16"/>
    <w:rsid w:val="00657220"/>
    <w:rsid w:val="00657362"/>
    <w:rsid w:val="006603F1"/>
    <w:rsid w:val="0066104B"/>
    <w:rsid w:val="006655EE"/>
    <w:rsid w:val="00667C10"/>
    <w:rsid w:val="00667DB6"/>
    <w:rsid w:val="00667EF4"/>
    <w:rsid w:val="00673449"/>
    <w:rsid w:val="0067404A"/>
    <w:rsid w:val="00674363"/>
    <w:rsid w:val="00676CCC"/>
    <w:rsid w:val="00676FCA"/>
    <w:rsid w:val="00677177"/>
    <w:rsid w:val="00680E9D"/>
    <w:rsid w:val="00684F89"/>
    <w:rsid w:val="0068612E"/>
    <w:rsid w:val="00687C92"/>
    <w:rsid w:val="0069534E"/>
    <w:rsid w:val="0069669C"/>
    <w:rsid w:val="006A1200"/>
    <w:rsid w:val="006A32D6"/>
    <w:rsid w:val="006A4F4E"/>
    <w:rsid w:val="006A576E"/>
    <w:rsid w:val="006A6C23"/>
    <w:rsid w:val="006B14DB"/>
    <w:rsid w:val="006B21C4"/>
    <w:rsid w:val="006B6CCD"/>
    <w:rsid w:val="006B7900"/>
    <w:rsid w:val="006C4A1A"/>
    <w:rsid w:val="006D0393"/>
    <w:rsid w:val="006D1A83"/>
    <w:rsid w:val="006E1CFE"/>
    <w:rsid w:val="006E6C90"/>
    <w:rsid w:val="006F0601"/>
    <w:rsid w:val="006F0DD7"/>
    <w:rsid w:val="006F10C4"/>
    <w:rsid w:val="006F40E9"/>
    <w:rsid w:val="006F5603"/>
    <w:rsid w:val="006F7B87"/>
    <w:rsid w:val="0070059B"/>
    <w:rsid w:val="00701400"/>
    <w:rsid w:val="007037CF"/>
    <w:rsid w:val="00707907"/>
    <w:rsid w:val="007123CB"/>
    <w:rsid w:val="00712801"/>
    <w:rsid w:val="007167C0"/>
    <w:rsid w:val="0071738F"/>
    <w:rsid w:val="00720481"/>
    <w:rsid w:val="007276A6"/>
    <w:rsid w:val="00730908"/>
    <w:rsid w:val="00733193"/>
    <w:rsid w:val="007430E0"/>
    <w:rsid w:val="00744DDA"/>
    <w:rsid w:val="00745E03"/>
    <w:rsid w:val="00746808"/>
    <w:rsid w:val="007546C2"/>
    <w:rsid w:val="007556C4"/>
    <w:rsid w:val="0075732A"/>
    <w:rsid w:val="007600F8"/>
    <w:rsid w:val="00760262"/>
    <w:rsid w:val="0076310C"/>
    <w:rsid w:val="00764F3E"/>
    <w:rsid w:val="0076744F"/>
    <w:rsid w:val="00767BCE"/>
    <w:rsid w:val="00767EFC"/>
    <w:rsid w:val="007707DE"/>
    <w:rsid w:val="00770B5D"/>
    <w:rsid w:val="00771827"/>
    <w:rsid w:val="007752F1"/>
    <w:rsid w:val="00776768"/>
    <w:rsid w:val="007777A6"/>
    <w:rsid w:val="00777AD6"/>
    <w:rsid w:val="00780C96"/>
    <w:rsid w:val="0078187A"/>
    <w:rsid w:val="007929DC"/>
    <w:rsid w:val="007930F7"/>
    <w:rsid w:val="007946F0"/>
    <w:rsid w:val="00794ED8"/>
    <w:rsid w:val="007A01AD"/>
    <w:rsid w:val="007A15CA"/>
    <w:rsid w:val="007A2573"/>
    <w:rsid w:val="007B106C"/>
    <w:rsid w:val="007B1A4E"/>
    <w:rsid w:val="007B3D05"/>
    <w:rsid w:val="007B5503"/>
    <w:rsid w:val="007C00DA"/>
    <w:rsid w:val="007C179C"/>
    <w:rsid w:val="007C21E3"/>
    <w:rsid w:val="007C2AD9"/>
    <w:rsid w:val="007C3586"/>
    <w:rsid w:val="007C478F"/>
    <w:rsid w:val="007C58D4"/>
    <w:rsid w:val="007C6BB3"/>
    <w:rsid w:val="007C7223"/>
    <w:rsid w:val="007D0097"/>
    <w:rsid w:val="007D0B98"/>
    <w:rsid w:val="007D14B4"/>
    <w:rsid w:val="007D1AD1"/>
    <w:rsid w:val="007D209F"/>
    <w:rsid w:val="007D398C"/>
    <w:rsid w:val="007D3AD7"/>
    <w:rsid w:val="007E24F6"/>
    <w:rsid w:val="007E6086"/>
    <w:rsid w:val="007F3D40"/>
    <w:rsid w:val="00800F64"/>
    <w:rsid w:val="00801050"/>
    <w:rsid w:val="008020CF"/>
    <w:rsid w:val="00802F0B"/>
    <w:rsid w:val="008077FC"/>
    <w:rsid w:val="00810A67"/>
    <w:rsid w:val="008276C6"/>
    <w:rsid w:val="00833CF7"/>
    <w:rsid w:val="00834CDE"/>
    <w:rsid w:val="0083651E"/>
    <w:rsid w:val="00842464"/>
    <w:rsid w:val="0084431D"/>
    <w:rsid w:val="00845601"/>
    <w:rsid w:val="00855C5C"/>
    <w:rsid w:val="00863789"/>
    <w:rsid w:val="00865A2F"/>
    <w:rsid w:val="00867911"/>
    <w:rsid w:val="008679B5"/>
    <w:rsid w:val="00870859"/>
    <w:rsid w:val="00873A90"/>
    <w:rsid w:val="00876600"/>
    <w:rsid w:val="00885298"/>
    <w:rsid w:val="008902EB"/>
    <w:rsid w:val="00891DD0"/>
    <w:rsid w:val="00891FCB"/>
    <w:rsid w:val="00895D25"/>
    <w:rsid w:val="008971AC"/>
    <w:rsid w:val="008A226A"/>
    <w:rsid w:val="008A24B9"/>
    <w:rsid w:val="008A3C96"/>
    <w:rsid w:val="008A7A7D"/>
    <w:rsid w:val="008B4019"/>
    <w:rsid w:val="008B5144"/>
    <w:rsid w:val="008B65C9"/>
    <w:rsid w:val="008C2D4A"/>
    <w:rsid w:val="008D3900"/>
    <w:rsid w:val="008D5052"/>
    <w:rsid w:val="008D6E1D"/>
    <w:rsid w:val="008E45E5"/>
    <w:rsid w:val="008E788C"/>
    <w:rsid w:val="008F221C"/>
    <w:rsid w:val="008F39B4"/>
    <w:rsid w:val="008F4162"/>
    <w:rsid w:val="008F493C"/>
    <w:rsid w:val="008F5A78"/>
    <w:rsid w:val="008F67F1"/>
    <w:rsid w:val="008F7B43"/>
    <w:rsid w:val="00903E02"/>
    <w:rsid w:val="009103C8"/>
    <w:rsid w:val="009116E3"/>
    <w:rsid w:val="009119E3"/>
    <w:rsid w:val="00913175"/>
    <w:rsid w:val="00916EDB"/>
    <w:rsid w:val="0092000C"/>
    <w:rsid w:val="00920861"/>
    <w:rsid w:val="00921A92"/>
    <w:rsid w:val="00922B13"/>
    <w:rsid w:val="009242EF"/>
    <w:rsid w:val="00932291"/>
    <w:rsid w:val="00932861"/>
    <w:rsid w:val="00932895"/>
    <w:rsid w:val="0093408E"/>
    <w:rsid w:val="00935949"/>
    <w:rsid w:val="00935BB2"/>
    <w:rsid w:val="0094300F"/>
    <w:rsid w:val="00950122"/>
    <w:rsid w:val="00952DDF"/>
    <w:rsid w:val="00957643"/>
    <w:rsid w:val="009610A3"/>
    <w:rsid w:val="00963B6A"/>
    <w:rsid w:val="0096579A"/>
    <w:rsid w:val="00970950"/>
    <w:rsid w:val="00971248"/>
    <w:rsid w:val="00977BF3"/>
    <w:rsid w:val="009812D4"/>
    <w:rsid w:val="009920D8"/>
    <w:rsid w:val="009944BA"/>
    <w:rsid w:val="009952F5"/>
    <w:rsid w:val="009A3A11"/>
    <w:rsid w:val="009A4046"/>
    <w:rsid w:val="009B1F22"/>
    <w:rsid w:val="009B38BE"/>
    <w:rsid w:val="009C01E4"/>
    <w:rsid w:val="009C0D74"/>
    <w:rsid w:val="009C2AE2"/>
    <w:rsid w:val="009C3D0F"/>
    <w:rsid w:val="009E1B19"/>
    <w:rsid w:val="009E289C"/>
    <w:rsid w:val="009E5405"/>
    <w:rsid w:val="009F35E2"/>
    <w:rsid w:val="009F65F9"/>
    <w:rsid w:val="009F68BA"/>
    <w:rsid w:val="009F7E32"/>
    <w:rsid w:val="00A03896"/>
    <w:rsid w:val="00A041A9"/>
    <w:rsid w:val="00A06277"/>
    <w:rsid w:val="00A078FC"/>
    <w:rsid w:val="00A079DC"/>
    <w:rsid w:val="00A07ED5"/>
    <w:rsid w:val="00A111C2"/>
    <w:rsid w:val="00A21844"/>
    <w:rsid w:val="00A26379"/>
    <w:rsid w:val="00A338E7"/>
    <w:rsid w:val="00A343D8"/>
    <w:rsid w:val="00A35CAA"/>
    <w:rsid w:val="00A36E7F"/>
    <w:rsid w:val="00A408E5"/>
    <w:rsid w:val="00A411F4"/>
    <w:rsid w:val="00A41E65"/>
    <w:rsid w:val="00A43E0A"/>
    <w:rsid w:val="00A530C7"/>
    <w:rsid w:val="00A55F5B"/>
    <w:rsid w:val="00A60185"/>
    <w:rsid w:val="00A661EA"/>
    <w:rsid w:val="00A73060"/>
    <w:rsid w:val="00A7740B"/>
    <w:rsid w:val="00A81A24"/>
    <w:rsid w:val="00A830E5"/>
    <w:rsid w:val="00A84C5E"/>
    <w:rsid w:val="00A86BE0"/>
    <w:rsid w:val="00A87135"/>
    <w:rsid w:val="00A875F3"/>
    <w:rsid w:val="00A93280"/>
    <w:rsid w:val="00A951EA"/>
    <w:rsid w:val="00A97066"/>
    <w:rsid w:val="00AA2548"/>
    <w:rsid w:val="00AA58C4"/>
    <w:rsid w:val="00AA7003"/>
    <w:rsid w:val="00AA75CC"/>
    <w:rsid w:val="00AB0AF9"/>
    <w:rsid w:val="00AB11C8"/>
    <w:rsid w:val="00AB169F"/>
    <w:rsid w:val="00AB607B"/>
    <w:rsid w:val="00AC08A8"/>
    <w:rsid w:val="00AD316A"/>
    <w:rsid w:val="00AD56C8"/>
    <w:rsid w:val="00AD58F2"/>
    <w:rsid w:val="00AD7B61"/>
    <w:rsid w:val="00AF111D"/>
    <w:rsid w:val="00B02DB1"/>
    <w:rsid w:val="00B045DC"/>
    <w:rsid w:val="00B04D21"/>
    <w:rsid w:val="00B0512A"/>
    <w:rsid w:val="00B0529F"/>
    <w:rsid w:val="00B114BE"/>
    <w:rsid w:val="00B1418B"/>
    <w:rsid w:val="00B21195"/>
    <w:rsid w:val="00B2463F"/>
    <w:rsid w:val="00B24B22"/>
    <w:rsid w:val="00B25310"/>
    <w:rsid w:val="00B317C7"/>
    <w:rsid w:val="00B325AB"/>
    <w:rsid w:val="00B32F8F"/>
    <w:rsid w:val="00B3492A"/>
    <w:rsid w:val="00B36211"/>
    <w:rsid w:val="00B37C21"/>
    <w:rsid w:val="00B51861"/>
    <w:rsid w:val="00B54DE9"/>
    <w:rsid w:val="00B553EC"/>
    <w:rsid w:val="00B55BD3"/>
    <w:rsid w:val="00B55E3F"/>
    <w:rsid w:val="00B6012C"/>
    <w:rsid w:val="00B63C1E"/>
    <w:rsid w:val="00B66322"/>
    <w:rsid w:val="00B703E3"/>
    <w:rsid w:val="00B71366"/>
    <w:rsid w:val="00B719AD"/>
    <w:rsid w:val="00B7240F"/>
    <w:rsid w:val="00B732E1"/>
    <w:rsid w:val="00B83E58"/>
    <w:rsid w:val="00B93DD0"/>
    <w:rsid w:val="00B97732"/>
    <w:rsid w:val="00BA116C"/>
    <w:rsid w:val="00BA5F9F"/>
    <w:rsid w:val="00BA65A8"/>
    <w:rsid w:val="00BA6D19"/>
    <w:rsid w:val="00BA7461"/>
    <w:rsid w:val="00BA7A53"/>
    <w:rsid w:val="00BA7DA9"/>
    <w:rsid w:val="00BC034B"/>
    <w:rsid w:val="00BC1035"/>
    <w:rsid w:val="00BC4215"/>
    <w:rsid w:val="00BC5C61"/>
    <w:rsid w:val="00BD1A6F"/>
    <w:rsid w:val="00BE0F48"/>
    <w:rsid w:val="00BE1006"/>
    <w:rsid w:val="00BE2707"/>
    <w:rsid w:val="00BE4505"/>
    <w:rsid w:val="00BE6D3C"/>
    <w:rsid w:val="00BE7852"/>
    <w:rsid w:val="00BF0CDF"/>
    <w:rsid w:val="00BF16FC"/>
    <w:rsid w:val="00BF7CEE"/>
    <w:rsid w:val="00C03880"/>
    <w:rsid w:val="00C135CF"/>
    <w:rsid w:val="00C15C32"/>
    <w:rsid w:val="00C15F7E"/>
    <w:rsid w:val="00C2683F"/>
    <w:rsid w:val="00C3184D"/>
    <w:rsid w:val="00C32F54"/>
    <w:rsid w:val="00C33BB4"/>
    <w:rsid w:val="00C35977"/>
    <w:rsid w:val="00C41E88"/>
    <w:rsid w:val="00C47030"/>
    <w:rsid w:val="00C4714E"/>
    <w:rsid w:val="00C51CCA"/>
    <w:rsid w:val="00C545D5"/>
    <w:rsid w:val="00C5504F"/>
    <w:rsid w:val="00C57B55"/>
    <w:rsid w:val="00C63376"/>
    <w:rsid w:val="00C72B22"/>
    <w:rsid w:val="00C743A7"/>
    <w:rsid w:val="00C74F97"/>
    <w:rsid w:val="00C82195"/>
    <w:rsid w:val="00C8276E"/>
    <w:rsid w:val="00C842AC"/>
    <w:rsid w:val="00C93B12"/>
    <w:rsid w:val="00C940BC"/>
    <w:rsid w:val="00C95293"/>
    <w:rsid w:val="00C96688"/>
    <w:rsid w:val="00CA0723"/>
    <w:rsid w:val="00CA1F41"/>
    <w:rsid w:val="00CA2C75"/>
    <w:rsid w:val="00CA3D28"/>
    <w:rsid w:val="00CA5BD9"/>
    <w:rsid w:val="00CB1690"/>
    <w:rsid w:val="00CB232F"/>
    <w:rsid w:val="00CB6BA3"/>
    <w:rsid w:val="00CC4365"/>
    <w:rsid w:val="00CC5DFC"/>
    <w:rsid w:val="00CD11B0"/>
    <w:rsid w:val="00CE5C2A"/>
    <w:rsid w:val="00CE71C2"/>
    <w:rsid w:val="00CF1DE5"/>
    <w:rsid w:val="00CF243C"/>
    <w:rsid w:val="00CF34E9"/>
    <w:rsid w:val="00CF42D5"/>
    <w:rsid w:val="00CF4A18"/>
    <w:rsid w:val="00CF4EDA"/>
    <w:rsid w:val="00CF7D7F"/>
    <w:rsid w:val="00D00DC6"/>
    <w:rsid w:val="00D021CB"/>
    <w:rsid w:val="00D03114"/>
    <w:rsid w:val="00D10F1A"/>
    <w:rsid w:val="00D116F8"/>
    <w:rsid w:val="00D16C5F"/>
    <w:rsid w:val="00D17596"/>
    <w:rsid w:val="00D21D54"/>
    <w:rsid w:val="00D22640"/>
    <w:rsid w:val="00D2475A"/>
    <w:rsid w:val="00D26D3A"/>
    <w:rsid w:val="00D279C2"/>
    <w:rsid w:val="00D363B4"/>
    <w:rsid w:val="00D36BE5"/>
    <w:rsid w:val="00D37AAA"/>
    <w:rsid w:val="00D45EE3"/>
    <w:rsid w:val="00D50618"/>
    <w:rsid w:val="00D509E9"/>
    <w:rsid w:val="00D53B1C"/>
    <w:rsid w:val="00D54811"/>
    <w:rsid w:val="00D61CBE"/>
    <w:rsid w:val="00D63066"/>
    <w:rsid w:val="00D653D8"/>
    <w:rsid w:val="00D71A94"/>
    <w:rsid w:val="00D7416C"/>
    <w:rsid w:val="00D743FD"/>
    <w:rsid w:val="00D85B51"/>
    <w:rsid w:val="00D90A33"/>
    <w:rsid w:val="00D94E43"/>
    <w:rsid w:val="00DA1B12"/>
    <w:rsid w:val="00DA1BDF"/>
    <w:rsid w:val="00DA54C9"/>
    <w:rsid w:val="00DA5596"/>
    <w:rsid w:val="00DA6739"/>
    <w:rsid w:val="00DA6CAE"/>
    <w:rsid w:val="00DA7CBC"/>
    <w:rsid w:val="00DB1A9E"/>
    <w:rsid w:val="00DB2DEE"/>
    <w:rsid w:val="00DB31D6"/>
    <w:rsid w:val="00DB342C"/>
    <w:rsid w:val="00DB4005"/>
    <w:rsid w:val="00DB4204"/>
    <w:rsid w:val="00DB73BF"/>
    <w:rsid w:val="00DC34EB"/>
    <w:rsid w:val="00DC4754"/>
    <w:rsid w:val="00DC71BF"/>
    <w:rsid w:val="00DD4809"/>
    <w:rsid w:val="00DD7A6B"/>
    <w:rsid w:val="00DE3CCE"/>
    <w:rsid w:val="00DF1E5B"/>
    <w:rsid w:val="00DF2275"/>
    <w:rsid w:val="00DF2B4E"/>
    <w:rsid w:val="00DF3F5E"/>
    <w:rsid w:val="00DF4115"/>
    <w:rsid w:val="00DF54F6"/>
    <w:rsid w:val="00DF5653"/>
    <w:rsid w:val="00DF78CD"/>
    <w:rsid w:val="00E0046F"/>
    <w:rsid w:val="00E0316E"/>
    <w:rsid w:val="00E03D6A"/>
    <w:rsid w:val="00E0596E"/>
    <w:rsid w:val="00E06F66"/>
    <w:rsid w:val="00E1015D"/>
    <w:rsid w:val="00E11612"/>
    <w:rsid w:val="00E13DB8"/>
    <w:rsid w:val="00E24C6E"/>
    <w:rsid w:val="00E31189"/>
    <w:rsid w:val="00E356E5"/>
    <w:rsid w:val="00E357E4"/>
    <w:rsid w:val="00E36F81"/>
    <w:rsid w:val="00E41329"/>
    <w:rsid w:val="00E44DA2"/>
    <w:rsid w:val="00E45765"/>
    <w:rsid w:val="00E45E34"/>
    <w:rsid w:val="00E5098C"/>
    <w:rsid w:val="00E5279B"/>
    <w:rsid w:val="00E53CE5"/>
    <w:rsid w:val="00E53E23"/>
    <w:rsid w:val="00E55863"/>
    <w:rsid w:val="00E5617C"/>
    <w:rsid w:val="00E60213"/>
    <w:rsid w:val="00E644F6"/>
    <w:rsid w:val="00E661B2"/>
    <w:rsid w:val="00E7196B"/>
    <w:rsid w:val="00E74D29"/>
    <w:rsid w:val="00E75595"/>
    <w:rsid w:val="00E77469"/>
    <w:rsid w:val="00E817A8"/>
    <w:rsid w:val="00E83C74"/>
    <w:rsid w:val="00E83CEE"/>
    <w:rsid w:val="00E91F18"/>
    <w:rsid w:val="00E9226D"/>
    <w:rsid w:val="00E943AB"/>
    <w:rsid w:val="00EA06E0"/>
    <w:rsid w:val="00EA416C"/>
    <w:rsid w:val="00EA48C9"/>
    <w:rsid w:val="00EA5941"/>
    <w:rsid w:val="00EB3B9E"/>
    <w:rsid w:val="00EB55E6"/>
    <w:rsid w:val="00EB60CE"/>
    <w:rsid w:val="00EB7D53"/>
    <w:rsid w:val="00EC0FFB"/>
    <w:rsid w:val="00EC1A71"/>
    <w:rsid w:val="00EC4AC5"/>
    <w:rsid w:val="00EE3146"/>
    <w:rsid w:val="00EE31C4"/>
    <w:rsid w:val="00EF50BB"/>
    <w:rsid w:val="00EF53FF"/>
    <w:rsid w:val="00EF6A50"/>
    <w:rsid w:val="00F00192"/>
    <w:rsid w:val="00F01DAC"/>
    <w:rsid w:val="00F01DF6"/>
    <w:rsid w:val="00F0340D"/>
    <w:rsid w:val="00F03629"/>
    <w:rsid w:val="00F059A6"/>
    <w:rsid w:val="00F07C04"/>
    <w:rsid w:val="00F100BA"/>
    <w:rsid w:val="00F14D1D"/>
    <w:rsid w:val="00F22B3C"/>
    <w:rsid w:val="00F23756"/>
    <w:rsid w:val="00F2523A"/>
    <w:rsid w:val="00F25A06"/>
    <w:rsid w:val="00F25EE4"/>
    <w:rsid w:val="00F25FFA"/>
    <w:rsid w:val="00F310D2"/>
    <w:rsid w:val="00F31161"/>
    <w:rsid w:val="00F32CAB"/>
    <w:rsid w:val="00F36F3D"/>
    <w:rsid w:val="00F477BD"/>
    <w:rsid w:val="00F530B6"/>
    <w:rsid w:val="00F53491"/>
    <w:rsid w:val="00F63254"/>
    <w:rsid w:val="00F65A1C"/>
    <w:rsid w:val="00F66F50"/>
    <w:rsid w:val="00F7324E"/>
    <w:rsid w:val="00F82FF8"/>
    <w:rsid w:val="00F8330D"/>
    <w:rsid w:val="00F84305"/>
    <w:rsid w:val="00F8485C"/>
    <w:rsid w:val="00F8613A"/>
    <w:rsid w:val="00F86752"/>
    <w:rsid w:val="00F87149"/>
    <w:rsid w:val="00F877FF"/>
    <w:rsid w:val="00F87FFE"/>
    <w:rsid w:val="00F919BD"/>
    <w:rsid w:val="00F954C9"/>
    <w:rsid w:val="00FA4CF0"/>
    <w:rsid w:val="00FA583B"/>
    <w:rsid w:val="00FA61AA"/>
    <w:rsid w:val="00FA69A4"/>
    <w:rsid w:val="00FA796C"/>
    <w:rsid w:val="00FB1279"/>
    <w:rsid w:val="00FB1495"/>
    <w:rsid w:val="00FB3803"/>
    <w:rsid w:val="00FB6977"/>
    <w:rsid w:val="00FC0301"/>
    <w:rsid w:val="00FC1575"/>
    <w:rsid w:val="00FC55DE"/>
    <w:rsid w:val="00FC5FB5"/>
    <w:rsid w:val="00FD1694"/>
    <w:rsid w:val="00FD7636"/>
    <w:rsid w:val="00FE3229"/>
    <w:rsid w:val="00FE74C3"/>
    <w:rsid w:val="00FF215C"/>
    <w:rsid w:val="00FF2A34"/>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9C6A29C2-8558-49CA-B400-387EDAC7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qFormat/>
    <w:rsid w:val="00D653D8"/>
    <w:pPr>
      <w:tabs>
        <w:tab w:val="num" w:pos="1008"/>
      </w:tabs>
      <w:spacing w:before="240" w:after="60" w:line="240" w:lineRule="auto"/>
      <w:ind w:left="1008" w:hanging="1008"/>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paragraph" w:styleId="Heading8">
    <w:name w:val="heading 8"/>
    <w:basedOn w:val="Normal"/>
    <w:next w:val="Normal"/>
    <w:link w:val="Heading8Char"/>
    <w:qFormat/>
    <w:rsid w:val="00D653D8"/>
    <w:pPr>
      <w:tabs>
        <w:tab w:val="num" w:pos="1440"/>
      </w:tabs>
      <w:spacing w:before="240" w:after="60" w:line="240" w:lineRule="auto"/>
      <w:ind w:left="1440" w:hanging="144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D653D8"/>
    <w:pPr>
      <w:tabs>
        <w:tab w:val="num" w:pos="1584"/>
      </w:tabs>
      <w:spacing w:before="240" w:after="60" w:line="240" w:lineRule="auto"/>
      <w:ind w:left="1584" w:hanging="1584"/>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NFP GP Bulleted List,List Paragraph1,Recommendation,List Paragraph11,List Paragraph2,FooterText,numbered,Paragraphe de liste1,Bulletr List Paragraph,列出段落,列出段落1,List Paragraph21,Listeafsnit1,Parágrafo da Lista1,Párrafo de lista1,リスト段落1,L"/>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character" w:customStyle="1" w:styleId="Heading5Char">
    <w:name w:val="Heading 5 Char"/>
    <w:basedOn w:val="DefaultParagraphFont"/>
    <w:link w:val="Heading5"/>
    <w:rsid w:val="00D653D8"/>
    <w:rPr>
      <w:rFonts w:ascii="Times New Roman" w:eastAsia="Times New Roman" w:hAnsi="Times New Roman"/>
      <w:b/>
      <w:bCs/>
      <w:i/>
      <w:iCs/>
      <w:sz w:val="26"/>
      <w:szCs w:val="26"/>
      <w:lang w:eastAsia="en-US"/>
    </w:rPr>
  </w:style>
  <w:style w:type="character" w:customStyle="1" w:styleId="Heading8Char">
    <w:name w:val="Heading 8 Char"/>
    <w:basedOn w:val="DefaultParagraphFont"/>
    <w:link w:val="Heading8"/>
    <w:rsid w:val="00D653D8"/>
    <w:rPr>
      <w:rFonts w:ascii="Times New Roman" w:eastAsia="Times New Roman" w:hAnsi="Times New Roman"/>
      <w:i/>
      <w:iCs/>
      <w:sz w:val="24"/>
      <w:szCs w:val="24"/>
      <w:lang w:eastAsia="en-US"/>
    </w:rPr>
  </w:style>
  <w:style w:type="character" w:customStyle="1" w:styleId="Heading9Char">
    <w:name w:val="Heading 9 Char"/>
    <w:basedOn w:val="DefaultParagraphFont"/>
    <w:link w:val="Heading9"/>
    <w:rsid w:val="00D653D8"/>
    <w:rPr>
      <w:rFonts w:eastAsia="Times New Roman" w:cs="Arial"/>
      <w:sz w:val="22"/>
      <w:szCs w:val="22"/>
      <w:lang w:eastAsia="en-US"/>
    </w:rPr>
  </w:style>
  <w:style w:type="character" w:customStyle="1" w:styleId="ListParagraphChar">
    <w:name w:val="List Paragraph Char"/>
    <w:aliases w:val="NFP GP Bulleted List Char,List Paragraph1 Char,Recommendation Char,List Paragraph11 Char,List Paragraph2 Char,FooterText Char,numbered Char,Paragraphe de liste1 Char,Bulletr List Paragraph Char,列出段落 Char,列出段落1 Char,Listeafsnit1 Char"/>
    <w:link w:val="ListParagraph"/>
    <w:uiPriority w:val="34"/>
    <w:locked/>
    <w:rsid w:val="00FF2A34"/>
    <w:rPr>
      <w:sz w:val="22"/>
      <w:szCs w:val="22"/>
      <w:lang w:eastAsia="en-US"/>
    </w:rPr>
  </w:style>
  <w:style w:type="paragraph" w:styleId="TOC2">
    <w:name w:val="toc 2"/>
    <w:basedOn w:val="Normal"/>
    <w:next w:val="Normal"/>
    <w:autoRedefine/>
    <w:uiPriority w:val="39"/>
    <w:unhideWhenUsed/>
    <w:rsid w:val="00182BF8"/>
    <w:pPr>
      <w:spacing w:after="100" w:line="259" w:lineRule="auto"/>
      <w:ind w:left="220"/>
    </w:pPr>
    <w:rPr>
      <w:rFonts w:asciiTheme="minorHAnsi" w:eastAsiaTheme="minorEastAsia" w:hAnsiTheme="minorHAnsi"/>
      <w:lang w:val="en-US"/>
    </w:rPr>
  </w:style>
  <w:style w:type="paragraph" w:styleId="TOC3">
    <w:name w:val="toc 3"/>
    <w:basedOn w:val="Normal"/>
    <w:next w:val="Normal"/>
    <w:autoRedefine/>
    <w:uiPriority w:val="39"/>
    <w:unhideWhenUsed/>
    <w:rsid w:val="00182BF8"/>
    <w:pPr>
      <w:spacing w:after="100" w:line="259" w:lineRule="auto"/>
      <w:ind w:left="440"/>
    </w:pPr>
    <w:rPr>
      <w:rFonts w:asciiTheme="minorHAnsi" w:eastAsiaTheme="minorEastAsia" w:hAnsiTheme="minorHAnsi"/>
      <w:lang w:val="en-US"/>
    </w:rPr>
  </w:style>
  <w:style w:type="character" w:customStyle="1" w:styleId="textinfo1">
    <w:name w:val="textinfo1"/>
    <w:basedOn w:val="DefaultParagraphFont"/>
    <w:rsid w:val="00520573"/>
    <w:rPr>
      <w:rFonts w:ascii="Arial" w:hAnsi="Arial" w:cs="Arial" w:hint="default"/>
      <w:b w:val="0"/>
      <w:bCs w:val="0"/>
      <w:color w:val="000000"/>
      <w:sz w:val="24"/>
      <w:szCs w:val="24"/>
    </w:rPr>
  </w:style>
  <w:style w:type="table" w:customStyle="1" w:styleId="TableGrid1">
    <w:name w:val="Table Grid1"/>
    <w:basedOn w:val="TableNormal"/>
    <w:next w:val="TableGrid"/>
    <w:uiPriority w:val="59"/>
    <w:rsid w:val="00F01DA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styleId="FollowedHyperlink">
    <w:name w:val="FollowedHyperlink"/>
    <w:basedOn w:val="DefaultParagraphFont"/>
    <w:uiPriority w:val="99"/>
    <w:semiHidden/>
    <w:unhideWhenUsed/>
    <w:rsid w:val="00193B09"/>
    <w:rPr>
      <w:color w:val="800080" w:themeColor="followedHyperlink"/>
      <w:u w:val="single"/>
    </w:rPr>
  </w:style>
  <w:style w:type="paragraph" w:styleId="Revision">
    <w:name w:val="Revision"/>
    <w:hidden/>
    <w:uiPriority w:val="99"/>
    <w:semiHidden/>
    <w:rsid w:val="0012287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60212">
      <w:bodyDiv w:val="1"/>
      <w:marLeft w:val="0"/>
      <w:marRight w:val="0"/>
      <w:marTop w:val="0"/>
      <w:marBottom w:val="0"/>
      <w:divBdr>
        <w:top w:val="none" w:sz="0" w:space="0" w:color="auto"/>
        <w:left w:val="none" w:sz="0" w:space="0" w:color="auto"/>
        <w:bottom w:val="none" w:sz="0" w:space="0" w:color="auto"/>
        <w:right w:val="none" w:sz="0" w:space="0" w:color="auto"/>
      </w:divBdr>
    </w:div>
    <w:div w:id="378016381">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71633854">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850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ata.daff.gov.au/data/warehouse/9aam/fsrXXd9abm_/fsr17d9abm_20170929/18_FishStatus2017TorresStraitPrawn_1.0.0.pdf" TargetMode="External"/><Relationship Id="rId18" Type="http://schemas.openxmlformats.org/officeDocument/2006/relationships/hyperlink" Target="https://www.legislation.gov.au/Details/C2004H03604" TargetMode="External"/><Relationship Id="rId26" Type="http://schemas.openxmlformats.org/officeDocument/2006/relationships/hyperlink" Target="https://www.legislation.gov.au/Details/C2004A02886/Download" TargetMode="External"/><Relationship Id="rId39" Type="http://schemas.openxmlformats.org/officeDocument/2006/relationships/hyperlink" Target="http://data.daff.gov.au/data/warehouse/9aam/fsrXXd9abm_/fsr17d9abm_20170929/18_FishStatus2017TorresStraitPrawn_1.0.0.pdf" TargetMode="External"/><Relationship Id="rId3" Type="http://schemas.openxmlformats.org/officeDocument/2006/relationships/settings" Target="settings.xml"/><Relationship Id="rId21" Type="http://schemas.openxmlformats.org/officeDocument/2006/relationships/hyperlink" Target="http://pzja.gov.au/wp-content/uploads/2011/06/3.pdf" TargetMode="External"/><Relationship Id="rId34" Type="http://schemas.openxmlformats.org/officeDocument/2006/relationships/footer" Target="footer4.xml"/><Relationship Id="rId42" Type="http://schemas.openxmlformats.org/officeDocument/2006/relationships/hyperlink" Target="https://www.daf.qld.gov.au/__data/assets/pdf_file/0017/56015/TS-Prawn-Report-Web.pdf" TargetMode="External"/><Relationship Id="rId47" Type="http://schemas.openxmlformats.org/officeDocument/2006/relationships/footer" Target="footer5.xml"/><Relationship Id="rId50"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hyperlink" Target="http://data.daff.gov.au/data/warehouse/9aam/fsrXXd9abm_/fsr16d9abm_20160930/18_FishStatus2016TorresStraitPrawn_1.1.0.pdf" TargetMode="External"/><Relationship Id="rId17" Type="http://schemas.openxmlformats.org/officeDocument/2006/relationships/hyperlink" Target="http://www.comlaw.gov.au/Details/C2014C00144" TargetMode="External"/><Relationship Id="rId25" Type="http://schemas.openxmlformats.org/officeDocument/2006/relationships/hyperlink" Target="http://www.comlaw.gov.au/comlaw/management.nsf/lookupindexpagesbyid/IP200400637?OpenDocument" TargetMode="External"/><Relationship Id="rId33" Type="http://schemas.openxmlformats.org/officeDocument/2006/relationships/footer" Target="footer3.xml"/><Relationship Id="rId38" Type="http://schemas.openxmlformats.org/officeDocument/2006/relationships/hyperlink" Target="http://data.daff.gov.au/data/warehouse/9aam/fsrXXd9abm_/fsr16d9abm_20160930/18_FishStatus2016TorresStraitPrawn_1.1.0.pdf"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legislation.gov.au/Details/F2017L00120" TargetMode="External"/><Relationship Id="rId20" Type="http://schemas.openxmlformats.org/officeDocument/2006/relationships/hyperlink" Target="http://pzja.gov.au/wp-content/uploads/2011/05/TSPF-Bycatch-and-Discard-Workplan_final.pdf" TargetMode="External"/><Relationship Id="rId29" Type="http://schemas.openxmlformats.org/officeDocument/2006/relationships/hyperlink" Target="http://pzja.gov.au/wp-content/uploads/2011/06/cfn01.pdf" TargetMode="External"/><Relationship Id="rId41" Type="http://schemas.openxmlformats.org/officeDocument/2006/relationships/hyperlink" Target="http://pzja.gov.au/wp-content/uploads/2013/07/Pitcher-Torres-Strait-trawl-sustainability-assessment-update-Fi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zja.gov.au/wp-content/uploads/2016/02/8125-AFMA-PZJA-Annual-Report-20112014_Accessible-updated.pdf" TargetMode="External"/><Relationship Id="rId24" Type="http://schemas.openxmlformats.org/officeDocument/2006/relationships/hyperlink" Target="https://www.legislation.gov.au/Details/C2016C00677" TargetMode="External"/><Relationship Id="rId32" Type="http://schemas.openxmlformats.org/officeDocument/2006/relationships/hyperlink" Target="http://www.afma.gov.au/wp-content/uploads/2017/05/Kons-Covered-Fisheyes-BRD-Trial-Report-Northern-Prawn-Fishery-2016_FINAL.pdf" TargetMode="External"/><Relationship Id="rId37" Type="http://schemas.openxmlformats.org/officeDocument/2006/relationships/hyperlink" Target="http://www.afma.gov.au/wp-content/uploads/2017/05/Kons-Covered-Fisheyes-BRD-Trial-Report-Northern-Prawn-Fishery-2016_FINAL.pdf" TargetMode="External"/><Relationship Id="rId40" Type="http://schemas.openxmlformats.org/officeDocument/2006/relationships/hyperlink" Target="http://data.daff.gov.au/data/warehouse/9aam/fsrXXd9abm_/fsr16d9abm_20160930/18_FishStatus2016TorresStraitPrawn_1.1.0.pdf"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slation.gov.au/Details/F2009L00505" TargetMode="External"/><Relationship Id="rId23" Type="http://schemas.openxmlformats.org/officeDocument/2006/relationships/hyperlink" Target="https://www.daf.qld.gov.au/__data/assets/pdf_file/0010/62758/StockAssessment-TSTigerPrawn-2006-Part1.pdf" TargetMode="External"/><Relationship Id="rId28" Type="http://schemas.openxmlformats.org/officeDocument/2006/relationships/hyperlink" Target="https://www.legislation.gov.au/Details/F2008B00528" TargetMode="External"/><Relationship Id="rId36" Type="http://schemas.openxmlformats.org/officeDocument/2006/relationships/hyperlink" Target="http://pzja.gov.au/wp-content/uploads/2011/05/TSPF-Bycatch-and-Discard-Workplan_final.pdf" TargetMode="External"/><Relationship Id="rId49"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pzja.gov.au/the-fisheries/torres-strait-prawn-fishery/harvest-strategy-for-the-torres-strait-prawn-fishery/" TargetMode="External"/><Relationship Id="rId31" Type="http://schemas.openxmlformats.org/officeDocument/2006/relationships/hyperlink" Target="http://www.ecomarres.com/downloads/prawngrow.pdf" TargetMode="External"/><Relationship Id="rId44" Type="http://schemas.openxmlformats.org/officeDocument/2006/relationships/hyperlink" Target="http://www.ecomarres.com/downloads/prawngrow.pdf"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pzja.gov.au/the-fisheries/torres-strait-prawn-fishery/" TargetMode="External"/><Relationship Id="rId22" Type="http://schemas.openxmlformats.org/officeDocument/2006/relationships/hyperlink" Target="http://pzja.gov.au/wp-content/uploads/2013/07/Pitcher-Torres-Strait-trawl-sustainability-assessment-update-Final.pdf" TargetMode="External"/><Relationship Id="rId27" Type="http://schemas.openxmlformats.org/officeDocument/2006/relationships/hyperlink" Target="https://www.legislation.gov.au/Details/F2016L01393" TargetMode="External"/><Relationship Id="rId30" Type="http://schemas.openxmlformats.org/officeDocument/2006/relationships/hyperlink" Target="https://www.legislation.gov.au/Details/F2008B00760" TargetMode="External"/><Relationship Id="rId35" Type="http://schemas.openxmlformats.org/officeDocument/2006/relationships/hyperlink" Target="http://pzja.gov.au/the-fisheries/torres-strait-prawn-fishery/harvest-strategy-for-the-torres-strait-prawn-fishery/" TargetMode="External"/><Relationship Id="rId43" Type="http://schemas.openxmlformats.org/officeDocument/2006/relationships/hyperlink" Target="http://pzja.gov.au/wp-content/uploads/2011/06/3.pdf" TargetMode="External"/><Relationship Id="rId48" Type="http://schemas.openxmlformats.org/officeDocument/2006/relationships/footer" Target="footer6.xml"/><Relationship Id="rId8" Type="http://schemas.openxmlformats.org/officeDocument/2006/relationships/image" Target="media/image2.jpe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5266ECF9.dotm</Template>
  <TotalTime>1</TotalTime>
  <Pages>18</Pages>
  <Words>8118</Words>
  <Characters>45055</Characters>
  <Application>Microsoft Office Word</Application>
  <DocSecurity>4</DocSecurity>
  <Lines>958</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Torres Strait Prawn Trawl Fishery</dc:title>
  <dc:subject/>
  <dc:creator>Department of the Environment and Energy</dc:creator>
  <cp:keywords/>
  <dc:description/>
  <cp:lastModifiedBy>Durack, Bec</cp:lastModifiedBy>
  <cp:revision>2</cp:revision>
  <dcterms:created xsi:type="dcterms:W3CDTF">2018-03-13T04:27:00Z</dcterms:created>
  <dcterms:modified xsi:type="dcterms:W3CDTF">2018-03-13T04:27:00Z</dcterms:modified>
</cp:coreProperties>
</file>