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55817">
        <w:t xml:space="preserve">Ref: </w:t>
      </w:r>
      <w:r w:rsidR="00F50D3B" w:rsidRPr="00155817">
        <w:rPr>
          <w:rFonts w:cs="Arial"/>
        </w:rPr>
        <w:t>2</w:t>
      </w:r>
      <w:r w:rsidR="00155817" w:rsidRPr="00155817">
        <w:rPr>
          <w:rFonts w:cs="Arial"/>
        </w:rPr>
        <w:t>007</w:t>
      </w:r>
      <w:r w:rsidR="00F50D3B" w:rsidRPr="00155817">
        <w:rPr>
          <w:rFonts w:cs="Arial"/>
        </w:rPr>
        <w:t>/</w:t>
      </w:r>
      <w:r w:rsidR="00155817" w:rsidRPr="00155817">
        <w:rPr>
          <w:rFonts w:cs="Arial"/>
        </w:rPr>
        <w:t>12857</w:t>
      </w:r>
    </w:p>
    <w:p w:rsidR="004A6F22" w:rsidRDefault="004A6F22" w:rsidP="00A60B0D">
      <w:pPr>
        <w:contextualSpacing/>
      </w:pPr>
    </w:p>
    <w:p w:rsidR="004A6F22" w:rsidRDefault="004A6F22" w:rsidP="00A60B0D">
      <w:pPr>
        <w:contextualSpacing/>
      </w:pP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 xml:space="preserve">The Hon Norman Moore MLC </w:t>
      </w: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 xml:space="preserve">Minister for Mines and Petroleum, Fisheries and Electoral Affairs </w:t>
      </w: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4th Floor, London House</w:t>
      </w: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216 St Georges Terrace</w:t>
      </w:r>
    </w:p>
    <w:p w:rsidR="00695984" w:rsidRPr="00695984" w:rsidRDefault="00695984" w:rsidP="001F4075">
      <w:pPr>
        <w:rPr>
          <w:rFonts w:cs="Arial"/>
        </w:rPr>
      </w:pPr>
      <w:r w:rsidRPr="00695984">
        <w:rPr>
          <w:rFonts w:eastAsia="Times New Roman" w:cs="Arial"/>
          <w:lang w:eastAsia="en-AU"/>
        </w:rPr>
        <w:t>PERTH  WA  6000</w:t>
      </w:r>
    </w:p>
    <w:p w:rsidR="00695984" w:rsidRDefault="00695984" w:rsidP="001F4075"/>
    <w:p w:rsidR="001F4075" w:rsidRDefault="001F4075" w:rsidP="001F4075">
      <w:r>
        <w:t xml:space="preserve">Dear </w:t>
      </w:r>
      <w:r w:rsidR="00392049">
        <w:t>Minister</w:t>
      </w:r>
    </w:p>
    <w:p w:rsidR="00392049" w:rsidRDefault="00392049" w:rsidP="00392049">
      <w:pPr>
        <w:widowControl w:val="0"/>
        <w:rPr>
          <w:rFonts w:cs="Arial"/>
        </w:rPr>
      </w:pPr>
      <w:r w:rsidRPr="00695984">
        <w:rPr>
          <w:rFonts w:cs="Arial"/>
          <w:lang w:val="en-US"/>
        </w:rPr>
        <w:t>I am writing to you as the Delegate of the Minister</w:t>
      </w:r>
      <w:r w:rsidRPr="00822585">
        <w:rPr>
          <w:rFonts w:cs="Arial"/>
          <w:lang w:val="en-US"/>
        </w:rPr>
        <w:t xml:space="preserve"> for Sustainability, Environment, Water, Population and Communities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4D57AD">
        <w:rPr>
          <w:rFonts w:cs="Arial"/>
          <w:lang w:val="en-US"/>
        </w:rPr>
        <w:t>Western Australian</w:t>
      </w:r>
      <w:r w:rsidR="00695984">
        <w:rPr>
          <w:rFonts w:cs="Arial"/>
          <w:lang w:val="en-US"/>
        </w:rPr>
        <w:t xml:space="preserve"> Shark Bay Prawn and Scallop Managed Fisheries</w:t>
      </w:r>
      <w:r w:rsidR="00535D49" w:rsidRPr="003C0B60">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695984">
        <w:rPr>
          <w:rFonts w:cs="Arial"/>
        </w:rPr>
        <w:t>November 2012</w:t>
      </w:r>
      <w:r w:rsidRPr="00822585">
        <w:rPr>
          <w:rFonts w:cs="Arial"/>
        </w:rPr>
        <w:t xml:space="preserve">, </w:t>
      </w:r>
      <w:r w:rsidR="00695984">
        <w:rPr>
          <w:rFonts w:cs="Arial"/>
        </w:rPr>
        <w:t xml:space="preserve">the </w:t>
      </w:r>
      <w:r w:rsidR="004D57AD">
        <w:rPr>
          <w:rFonts w:cs="Arial"/>
          <w:lang w:val="en-US"/>
        </w:rPr>
        <w:t>Western Australian</w:t>
      </w:r>
      <w:r w:rsidR="00695984">
        <w:rPr>
          <w:rFonts w:cs="Arial"/>
        </w:rPr>
        <w:t xml:space="preserve"> Department of Fisheries</w:t>
      </w:r>
      <w:r w:rsidR="00695984">
        <w:rPr>
          <w:rFonts w:cs="Arial"/>
          <w:bCs/>
        </w:rPr>
        <w:t xml:space="preserve"> </w:t>
      </w:r>
      <w:r w:rsidR="00695984">
        <w:rPr>
          <w:rFonts w:cs="Arial"/>
        </w:rPr>
        <w:t>provided</w:t>
      </w:r>
      <w:r w:rsidRPr="00822585">
        <w:rPr>
          <w:rFonts w:cs="Arial"/>
        </w:rPr>
        <w:t xml:space="preserve"> application</w:t>
      </w:r>
      <w:r w:rsidR="00695984">
        <w:rPr>
          <w:rFonts w:cs="Arial"/>
        </w:rPr>
        <w:t>s</w:t>
      </w:r>
      <w:r w:rsidRPr="00822585">
        <w:rPr>
          <w:rFonts w:cs="Arial"/>
        </w:rPr>
        <w:t xml:space="preserve"> to the Department of Sustainability, Environment, Water, Population and Communities seeking continued export approval </w:t>
      </w:r>
      <w:r w:rsidR="00535D49">
        <w:rPr>
          <w:rFonts w:cs="Arial"/>
        </w:rPr>
        <w:t xml:space="preserve">for </w:t>
      </w:r>
      <w:r w:rsidR="003C0B60">
        <w:rPr>
          <w:rFonts w:cs="Arial"/>
        </w:rPr>
        <w:t xml:space="preserve">the </w:t>
      </w:r>
      <w:r w:rsidR="004D57AD">
        <w:rPr>
          <w:rFonts w:cs="Arial"/>
          <w:lang w:val="en-US"/>
        </w:rPr>
        <w:t xml:space="preserve">Western Australian </w:t>
      </w:r>
      <w:r w:rsidR="00695984">
        <w:rPr>
          <w:rFonts w:cs="Arial"/>
          <w:lang w:val="en-US"/>
        </w:rPr>
        <w:t>Shark Bay Prawn and Scallop Managed Fisheries.</w:t>
      </w:r>
    </w:p>
    <w:p w:rsidR="00392049" w:rsidRDefault="00392049" w:rsidP="00392049">
      <w:pPr>
        <w:rPr>
          <w:rFonts w:cs="Arial"/>
        </w:rPr>
      </w:pPr>
      <w:r w:rsidRPr="00822585">
        <w:rPr>
          <w:rFonts w:cs="Arial"/>
        </w:rPr>
        <w:t>The application</w:t>
      </w:r>
      <w:r w:rsidR="00695984">
        <w:rPr>
          <w:rFonts w:cs="Arial"/>
        </w:rPr>
        <w:t>s have</w:t>
      </w:r>
      <w:r w:rsidRPr="00822585">
        <w:rPr>
          <w:rFonts w:cs="Arial"/>
        </w:rPr>
        <w:t xml:space="preserve"> been assessed for the purposes of the </w:t>
      </w:r>
      <w:r w:rsidR="00F9527D">
        <w:rPr>
          <w:rFonts w:cs="Arial"/>
        </w:rPr>
        <w:t xml:space="preserve">protected species provisions of Part 13 and the </w:t>
      </w:r>
      <w:r w:rsidRPr="00822585">
        <w:rPr>
          <w:rFonts w:cs="Arial"/>
        </w:rPr>
        <w:t>wildlife trade provisions of Part 13A of the EPBC Act</w:t>
      </w:r>
      <w:r>
        <w:rPr>
          <w:rFonts w:cs="Arial"/>
        </w:rPr>
        <w:t xml:space="preserve">. The assessment took into </w:t>
      </w:r>
      <w:r w:rsidRPr="00822585">
        <w:rPr>
          <w:rFonts w:cs="Arial"/>
        </w:rPr>
        <w:t xml:space="preserve">account measures that have been developed by </w:t>
      </w:r>
      <w:r w:rsidR="00F64682">
        <w:rPr>
          <w:rFonts w:cs="Arial"/>
        </w:rPr>
        <w:t>the</w:t>
      </w:r>
      <w:r w:rsidR="00F704CB">
        <w:rPr>
          <w:rFonts w:cs="Arial"/>
        </w:rPr>
        <w:t xml:space="preserve"> </w:t>
      </w:r>
      <w:r w:rsidR="004D57AD">
        <w:rPr>
          <w:rFonts w:cs="Arial"/>
          <w:lang w:val="en-US"/>
        </w:rPr>
        <w:t>Western Australian</w:t>
      </w:r>
      <w:r w:rsidR="00F704CB">
        <w:rPr>
          <w:rFonts w:cs="Arial"/>
        </w:rPr>
        <w:t xml:space="preserve"> Department of Fisheries</w:t>
      </w:r>
      <w:r w:rsidR="00F64682">
        <w:rPr>
          <w:rFonts w:cs="Arial"/>
          <w:bCs/>
        </w:rPr>
        <w:t xml:space="preserve"> </w:t>
      </w:r>
      <w:r w:rsidRPr="00822585">
        <w:rPr>
          <w:rFonts w:cs="Arial"/>
        </w:rPr>
        <w:t xml:space="preserve">in response to </w:t>
      </w:r>
      <w:r w:rsidR="001369E3" w:rsidRPr="00F704CB">
        <w:rPr>
          <w:rFonts w:cs="Arial"/>
        </w:rPr>
        <w:t xml:space="preserve">the </w:t>
      </w:r>
      <w:r w:rsidRPr="00F704CB">
        <w:rPr>
          <w:rFonts w:cs="Arial"/>
        </w:rPr>
        <w:t xml:space="preserve">recommendations made in the </w:t>
      </w:r>
      <w:r w:rsidR="00F704CB" w:rsidRPr="00F704CB">
        <w:rPr>
          <w:rFonts w:cs="Arial"/>
        </w:rPr>
        <w:t>2007</w:t>
      </w:r>
      <w:r w:rsidR="00397570" w:rsidRPr="00F704CB">
        <w:rPr>
          <w:rFonts w:cs="Arial"/>
        </w:rPr>
        <w:t xml:space="preserve"> </w:t>
      </w:r>
      <w:r w:rsidRPr="00F704CB">
        <w:rPr>
          <w:rFonts w:cs="Arial"/>
        </w:rPr>
        <w:t xml:space="preserve">assessment </w:t>
      </w:r>
      <w:r w:rsidR="00D22451">
        <w:rPr>
          <w:rFonts w:cs="Arial"/>
        </w:rPr>
        <w:t>of the fisheries</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assessment report</w:t>
      </w:r>
      <w:r w:rsidR="00D22451">
        <w:rPr>
          <w:rFonts w:cs="Arial"/>
        </w:rPr>
        <w:t>s</w:t>
      </w:r>
      <w:r w:rsidRPr="00822585">
        <w:rPr>
          <w:rFonts w:cs="Arial"/>
        </w:rPr>
        <w:t xml:space="preserve"> will be available on </w:t>
      </w:r>
      <w:r w:rsidRPr="00BC10E8">
        <w:rPr>
          <w:rFonts w:cs="Arial"/>
        </w:rPr>
        <w:t>the Department of Sustainability, Environment, Water, Population and Communities’ website at</w:t>
      </w:r>
      <w:r>
        <w:rPr>
          <w:rFonts w:cs="Arial"/>
        </w:rPr>
        <w:t>:</w:t>
      </w:r>
      <w:hyperlink r:id="rId7" w:history="1">
        <w:r w:rsidR="00D22451" w:rsidRPr="00F8323C">
          <w:rPr>
            <w:rStyle w:val="Hyperlink"/>
            <w:rFonts w:cs="Arial"/>
          </w:rPr>
          <w:t>http://www.environment.gov.au/coasts/fisheries/wa/sbprawn/index.html</w:t>
        </w:r>
      </w:hyperlink>
      <w:r w:rsidR="00D22451">
        <w:rPr>
          <w:rFonts w:cs="Arial"/>
        </w:rPr>
        <w:t xml:space="preserve"> and </w:t>
      </w:r>
      <w:hyperlink r:id="rId8" w:history="1">
        <w:r w:rsidR="00D22451" w:rsidRPr="00F8323C">
          <w:rPr>
            <w:rStyle w:val="Hyperlink"/>
            <w:rFonts w:cs="Arial"/>
          </w:rPr>
          <w:t>http://www.environment.gov.au/coasts/fisheries/wa/scallop/index.html</w:t>
        </w:r>
      </w:hyperlink>
      <w:r w:rsidR="00D22451">
        <w:rPr>
          <w:rFonts w:cs="Arial"/>
        </w:rPr>
        <w:t xml:space="preserve">. </w:t>
      </w:r>
    </w:p>
    <w:p w:rsidR="001369E3" w:rsidRPr="00713433" w:rsidRDefault="001369E3" w:rsidP="001369E3">
      <w:pPr>
        <w:rPr>
          <w:rFonts w:cs="Arial"/>
        </w:rPr>
      </w:pPr>
      <w:r w:rsidRPr="00713433">
        <w:rPr>
          <w:rFonts w:cs="Arial"/>
        </w:rPr>
        <w:t xml:space="preserve">The </w:t>
      </w:r>
      <w:r w:rsidR="00D77838" w:rsidRPr="00713433">
        <w:rPr>
          <w:rFonts w:cs="Arial"/>
        </w:rPr>
        <w:t xml:space="preserve">management </w:t>
      </w:r>
      <w:r w:rsidR="00F704CB" w:rsidRPr="00713433">
        <w:rPr>
          <w:rFonts w:cs="Arial"/>
        </w:rPr>
        <w:t>regime</w:t>
      </w:r>
      <w:r w:rsidR="00F704CB">
        <w:rPr>
          <w:rFonts w:cs="Arial"/>
        </w:rPr>
        <w:t>s</w:t>
      </w:r>
      <w:r w:rsidR="00F704CB" w:rsidRPr="00713433">
        <w:rPr>
          <w:rFonts w:cs="Arial"/>
        </w:rPr>
        <w:t xml:space="preserve"> for the </w:t>
      </w:r>
      <w:r w:rsidR="004D57AD">
        <w:rPr>
          <w:rFonts w:cs="Arial"/>
          <w:lang w:val="en-US"/>
        </w:rPr>
        <w:t xml:space="preserve">Western Australian </w:t>
      </w:r>
      <w:r w:rsidR="00F704CB">
        <w:rPr>
          <w:rFonts w:cs="Arial"/>
          <w:lang w:val="en-US"/>
        </w:rPr>
        <w:t>Shark Bay Prawn and Scallop Managed Fisheries</w:t>
      </w:r>
      <w:r w:rsidR="00F704CB" w:rsidRPr="00713433">
        <w:rPr>
          <w:rFonts w:cs="Arial"/>
        </w:rPr>
        <w:t xml:space="preserve"> were</w:t>
      </w:r>
      <w:r w:rsidRPr="00713433">
        <w:rPr>
          <w:rFonts w:cs="Arial"/>
        </w:rPr>
        <w:t xml:space="preserve"> </w:t>
      </w:r>
      <w:r w:rsidR="00D77838" w:rsidRPr="00713433">
        <w:rPr>
          <w:rFonts w:cs="Arial"/>
        </w:rPr>
        <w:t>first</w:t>
      </w:r>
      <w:r w:rsidRPr="00713433">
        <w:rPr>
          <w:rFonts w:cs="Arial"/>
        </w:rPr>
        <w:t xml:space="preserve"> accredited </w:t>
      </w:r>
      <w:r w:rsidR="00F64682" w:rsidRPr="00713433">
        <w:rPr>
          <w:rFonts w:cs="Arial"/>
        </w:rPr>
        <w:t>under Part 13 of the EPBC </w:t>
      </w:r>
      <w:r w:rsidRPr="00713433">
        <w:rPr>
          <w:rFonts w:cs="Arial"/>
        </w:rPr>
        <w:t xml:space="preserve">Act, for interactions with protected species, in </w:t>
      </w:r>
      <w:r w:rsidR="00F704CB" w:rsidRPr="00F704CB">
        <w:rPr>
          <w:rFonts w:cs="Arial"/>
        </w:rPr>
        <w:t>February 2003</w:t>
      </w:r>
      <w:r w:rsidR="005E6EF6" w:rsidRPr="00F704CB">
        <w:rPr>
          <w:rFonts w:cs="Arial"/>
        </w:rPr>
        <w:t>.</w:t>
      </w:r>
      <w:r w:rsidR="00713433" w:rsidRPr="00F704CB">
        <w:rPr>
          <w:rFonts w:cs="Arial"/>
        </w:rPr>
        <w:t xml:space="preserve"> </w:t>
      </w:r>
      <w:r w:rsidRPr="00F704CB">
        <w:rPr>
          <w:rFonts w:cs="Arial"/>
        </w:rPr>
        <w:t>I</w:t>
      </w:r>
      <w:r w:rsidRPr="00713433">
        <w:rPr>
          <w:rFonts w:cs="Arial"/>
        </w:rPr>
        <w:t xml:space="preserve"> am satisfied that it is unlikely that fishing operations conducted in accordance with the management </w:t>
      </w:r>
      <w:r w:rsidR="00D77838" w:rsidRPr="00713433">
        <w:rPr>
          <w:rFonts w:cs="Arial"/>
        </w:rPr>
        <w:t>regime</w:t>
      </w:r>
      <w:r w:rsidR="00D22451">
        <w:rPr>
          <w:rFonts w:cs="Arial"/>
        </w:rPr>
        <w:t>s</w:t>
      </w:r>
      <w:r w:rsidRPr="00713433">
        <w:rPr>
          <w:rFonts w:cs="Arial"/>
        </w:rPr>
        <w:t xml:space="preserv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w:t>
      </w:r>
      <w:r w:rsidR="00D22451">
        <w:rPr>
          <w:rFonts w:cs="Arial"/>
        </w:rPr>
        <w:t>s</w:t>
      </w:r>
      <w:r w:rsidRPr="00713433">
        <w:rPr>
          <w:rFonts w:cs="Arial"/>
        </w:rPr>
        <w:t>, operators are required to take all reasonable steps to avoid the killing or injuring of species listed under Part 13 of the EPBC Act.</w:t>
      </w:r>
    </w:p>
    <w:p w:rsidR="001369E3" w:rsidRPr="00F21E5F" w:rsidRDefault="001369E3" w:rsidP="001369E3">
      <w:pPr>
        <w:rPr>
          <w:rFonts w:cs="Arial"/>
          <w:color w:val="00B050"/>
        </w:rPr>
      </w:pPr>
      <w:r w:rsidRPr="00F21E5F">
        <w:rPr>
          <w:rFonts w:cs="Arial"/>
        </w:rPr>
        <w:t xml:space="preserve">I have therefore reaccredited the </w:t>
      </w:r>
      <w:r w:rsidR="00D77838" w:rsidRPr="00465B32">
        <w:rPr>
          <w:rFonts w:cs="Arial"/>
        </w:rPr>
        <w:t>management regime</w:t>
      </w:r>
      <w:r w:rsidR="00F704CB">
        <w:rPr>
          <w:rFonts w:cs="Arial"/>
        </w:rPr>
        <w:t>s</w:t>
      </w:r>
      <w:r w:rsidR="00D77838" w:rsidRPr="00465B32">
        <w:rPr>
          <w:rFonts w:cs="Arial"/>
          <w:lang w:val="en-US"/>
        </w:rPr>
        <w:t xml:space="preserve"> for the </w:t>
      </w:r>
      <w:r w:rsidR="004D57AD">
        <w:rPr>
          <w:rFonts w:cs="Arial"/>
          <w:lang w:val="en-US"/>
        </w:rPr>
        <w:t xml:space="preserve">Western Australian </w:t>
      </w:r>
      <w:r w:rsidR="00F704CB">
        <w:rPr>
          <w:rFonts w:cs="Arial"/>
          <w:lang w:val="en-US"/>
        </w:rPr>
        <w:t>Shark Bay Prawn and Scallop Managed Fisheries</w:t>
      </w:r>
      <w:r w:rsidR="00D77838" w:rsidRPr="00465B32">
        <w:rPr>
          <w:rFonts w:cs="Arial"/>
          <w:lang w:val="en-US"/>
        </w:rPr>
        <w:t xml:space="preserve"> under</w:t>
      </w:r>
      <w:r w:rsidRPr="00465B32">
        <w:rPr>
          <w:rFonts w:cs="Arial"/>
        </w:rPr>
        <w:t xml:space="preserve"> Part 13 of the EPB</w:t>
      </w:r>
      <w:r w:rsidRPr="00F21E5F">
        <w:rPr>
          <w:rFonts w:cs="Arial"/>
        </w:rPr>
        <w:t>C Act. Accreditation will ensure that individual fishers operating in accordance with the current management regime</w:t>
      </w:r>
      <w:r w:rsidR="00D22451">
        <w:rPr>
          <w:rFonts w:cs="Arial"/>
        </w:rPr>
        <w:t>s</w:t>
      </w:r>
      <w:r w:rsidRPr="00F21E5F">
        <w:rPr>
          <w:rFonts w:cs="Arial"/>
        </w:rPr>
        <w:t xml:space="preserve"> are not required to seek permits if they are at risk of killing or injuring listed species in Commonwealth waters.</w:t>
      </w:r>
    </w:p>
    <w:p w:rsidR="004D57AD" w:rsidRDefault="004D57AD" w:rsidP="00392049">
      <w:pPr>
        <w:widowControl w:val="0"/>
        <w:rPr>
          <w:rFonts w:cs="Arial"/>
          <w:color w:val="000000"/>
          <w:lang w:val="en-US"/>
        </w:rPr>
      </w:pPr>
    </w:p>
    <w:p w:rsidR="004D57AD" w:rsidRDefault="004D57AD" w:rsidP="00392049">
      <w:pPr>
        <w:widowControl w:val="0"/>
        <w:rPr>
          <w:rFonts w:cs="Arial"/>
          <w:color w:val="000000"/>
          <w:lang w:val="en-US"/>
        </w:rPr>
      </w:pPr>
    </w:p>
    <w:p w:rsidR="004D57AD" w:rsidRDefault="004D57AD" w:rsidP="00392049">
      <w:pPr>
        <w:widowControl w:val="0"/>
        <w:rPr>
          <w:rFonts w:cs="Arial"/>
          <w:color w:val="000000"/>
          <w:lang w:val="en-US"/>
        </w:rPr>
      </w:pPr>
    </w:p>
    <w:p w:rsidR="00392049" w:rsidRPr="00397570" w:rsidRDefault="00392049" w:rsidP="00392049">
      <w:pPr>
        <w:widowControl w:val="0"/>
        <w:rPr>
          <w:rFonts w:cs="Arial"/>
        </w:rPr>
      </w:pPr>
      <w:r w:rsidRPr="00822585">
        <w:rPr>
          <w:rFonts w:cs="Arial"/>
          <w:color w:val="000000"/>
          <w:lang w:val="en-US"/>
        </w:rPr>
        <w:t xml:space="preserve">I consider that the </w:t>
      </w:r>
      <w:r w:rsidR="004D57AD">
        <w:rPr>
          <w:rFonts w:cs="Arial"/>
          <w:lang w:val="en-US"/>
        </w:rPr>
        <w:t xml:space="preserve">Western Australian </w:t>
      </w:r>
      <w:r w:rsidR="00F704CB">
        <w:rPr>
          <w:rFonts w:cs="Arial"/>
          <w:lang w:val="en-US"/>
        </w:rPr>
        <w:t>Shark Bay Prawn and Scallop Managed Fisheries</w:t>
      </w:r>
      <w:r w:rsidR="00F704CB" w:rsidRPr="00465B32">
        <w:rPr>
          <w:rFonts w:cs="Arial"/>
          <w:lang w:val="en-US"/>
        </w:rPr>
        <w:t xml:space="preserve"> </w:t>
      </w:r>
      <w:r w:rsidR="00F704CB">
        <w:rPr>
          <w:rFonts w:cs="Arial"/>
          <w:color w:val="000000"/>
          <w:lang w:val="en-US"/>
        </w:rPr>
        <w:t>operate</w:t>
      </w:r>
      <w:r w:rsidRPr="00822585">
        <w:rPr>
          <w:rFonts w:cs="Arial"/>
          <w:color w:val="000000"/>
          <w:lang w:val="en-US"/>
        </w:rPr>
        <w:t xml:space="preserve"> in line with the Australian</w:t>
      </w:r>
      <w:r>
        <w:rPr>
          <w:rFonts w:cs="Arial"/>
          <w:color w:val="000000"/>
          <w:lang w:val="en-US"/>
        </w:rPr>
        <w:t> </w:t>
      </w:r>
      <w:r w:rsidRPr="00822585">
        <w:rPr>
          <w:rFonts w:cs="Arial"/>
          <w:color w:val="000000"/>
          <w:lang w:val="en-US"/>
        </w:rPr>
        <w:t xml:space="preserve">Government </w:t>
      </w:r>
      <w:r w:rsidR="005865F0">
        <w:rPr>
          <w:rFonts w:cs="Arial"/>
          <w:color w:val="000000"/>
          <w:lang w:val="en-US"/>
        </w:rPr>
        <w:t>‘</w:t>
      </w:r>
      <w:r w:rsidRPr="005865F0">
        <w:rPr>
          <w:rFonts w:cs="Arial"/>
          <w:iCs/>
          <w:color w:val="000000"/>
          <w:lang w:val="en-US"/>
        </w:rPr>
        <w:t>Guidelines for the Ecologically Sustainable Management of Fisheries – 2</w:t>
      </w:r>
      <w:r w:rsidRPr="005865F0">
        <w:rPr>
          <w:rFonts w:cs="Arial"/>
          <w:iCs/>
          <w:color w:val="000000"/>
          <w:vertAlign w:val="superscript"/>
          <w:lang w:val="en-US"/>
        </w:rPr>
        <w:t>nd</w:t>
      </w:r>
      <w:r w:rsidRPr="005865F0">
        <w:rPr>
          <w:rFonts w:cs="Arial"/>
          <w:iCs/>
          <w:color w:val="000000"/>
          <w:lang w:val="en-US"/>
        </w:rPr>
        <w:t> Edition</w:t>
      </w:r>
      <w:r w:rsidRPr="00822585">
        <w:rPr>
          <w:rFonts w:cs="Arial"/>
          <w:color w:val="000000"/>
          <w:lang w:val="en-US"/>
        </w:rPr>
        <w:t>.</w:t>
      </w:r>
      <w:r w:rsidR="005865F0">
        <w:rPr>
          <w:rFonts w:cs="Arial"/>
          <w:color w:val="000000"/>
          <w:lang w:val="en-US"/>
        </w:rPr>
        <w:t>’</w:t>
      </w:r>
      <w:r w:rsidRPr="00822585">
        <w:rPr>
          <w:rFonts w:cs="Arial"/>
          <w:color w:val="000000"/>
          <w:lang w:val="en-US"/>
        </w:rPr>
        <w:t xml:space="preserve"> </w:t>
      </w:r>
      <w:r w:rsidRPr="00822585">
        <w:rPr>
          <w:rFonts w:cs="Arial"/>
        </w:rPr>
        <w:t xml:space="preserve">Given the management arrangements </w:t>
      </w:r>
      <w:r w:rsidR="00465B32">
        <w:rPr>
          <w:rFonts w:cs="Arial"/>
        </w:rPr>
        <w:t>and precau</w:t>
      </w:r>
      <w:r w:rsidR="00D22451">
        <w:rPr>
          <w:rFonts w:cs="Arial"/>
        </w:rPr>
        <w:t>tionary measures for the fisheries</w:t>
      </w:r>
      <w:r w:rsidR="00465B32">
        <w:rPr>
          <w:rFonts w:cs="Arial"/>
        </w:rPr>
        <w:t xml:space="preserve"> </w:t>
      </w:r>
      <w:r w:rsidRPr="00822585">
        <w:rPr>
          <w:rFonts w:cs="Arial"/>
        </w:rPr>
        <w:t xml:space="preserve">including </w:t>
      </w:r>
      <w:r w:rsidR="00F50D3B" w:rsidRPr="00A3139C">
        <w:rPr>
          <w:rFonts w:cs="Arial"/>
          <w:bCs/>
          <w:iCs/>
          <w:color w:val="000000"/>
        </w:rPr>
        <w:t>limited entry,</w:t>
      </w:r>
      <w:r w:rsidR="00F704CB" w:rsidRPr="00A3139C">
        <w:rPr>
          <w:rFonts w:cs="Arial"/>
          <w:bCs/>
          <w:iCs/>
          <w:color w:val="000000"/>
        </w:rPr>
        <w:t xml:space="preserve"> seasonal and</w:t>
      </w:r>
      <w:r w:rsidR="00F50D3B" w:rsidRPr="00A3139C">
        <w:rPr>
          <w:rFonts w:cs="Arial"/>
          <w:bCs/>
          <w:iCs/>
          <w:color w:val="000000"/>
        </w:rPr>
        <w:t xml:space="preserve"> area</w:t>
      </w:r>
      <w:r w:rsidR="00F704CB" w:rsidRPr="00A3139C">
        <w:rPr>
          <w:rFonts w:cs="Arial"/>
          <w:bCs/>
          <w:iCs/>
          <w:color w:val="000000"/>
        </w:rPr>
        <w:t xml:space="preserve"> openings and</w:t>
      </w:r>
      <w:r w:rsidR="00F50D3B" w:rsidRPr="00A3139C">
        <w:rPr>
          <w:rFonts w:cs="Arial"/>
          <w:bCs/>
          <w:iCs/>
          <w:color w:val="000000"/>
        </w:rPr>
        <w:t xml:space="preserve"> closures,</w:t>
      </w:r>
      <w:r w:rsidR="00F704CB" w:rsidRPr="00A3139C">
        <w:rPr>
          <w:rFonts w:cs="Arial"/>
          <w:bCs/>
          <w:iCs/>
          <w:color w:val="000000"/>
        </w:rPr>
        <w:t xml:space="preserve"> the mandatory use of bycatch reduction devices and </w:t>
      </w:r>
      <w:r w:rsidR="00F50D3B" w:rsidRPr="00A3139C">
        <w:rPr>
          <w:rFonts w:cs="Arial"/>
          <w:bCs/>
          <w:iCs/>
          <w:color w:val="000000"/>
        </w:rPr>
        <w:t>gear</w:t>
      </w:r>
      <w:r w:rsidR="00A3139C" w:rsidRPr="00A3139C">
        <w:rPr>
          <w:rFonts w:cs="Arial"/>
          <w:bCs/>
          <w:iCs/>
          <w:color w:val="000000"/>
        </w:rPr>
        <w:t xml:space="preserve"> controls</w:t>
      </w:r>
      <w:r w:rsidRPr="00A3139C">
        <w:rPr>
          <w:rFonts w:cs="Arial"/>
        </w:rPr>
        <w:t>, I have</w:t>
      </w:r>
      <w:r w:rsidRPr="00822585">
        <w:rPr>
          <w:rFonts w:cs="Arial"/>
        </w:rPr>
        <w:t xml:space="preserve"> decided to amend the list of exempt native specimens to allow export of </w:t>
      </w:r>
      <w:r w:rsidR="00465B32">
        <w:rPr>
          <w:rFonts w:cs="Arial"/>
        </w:rPr>
        <w:t xml:space="preserve">product from the </w:t>
      </w:r>
      <w:r w:rsidR="004D57AD">
        <w:rPr>
          <w:rFonts w:cs="Arial"/>
          <w:lang w:val="en-US"/>
        </w:rPr>
        <w:t xml:space="preserve">Western Australian </w:t>
      </w:r>
      <w:r w:rsidR="00A3139C">
        <w:rPr>
          <w:rFonts w:cs="Arial"/>
          <w:lang w:val="en-US"/>
        </w:rPr>
        <w:t>Shark Bay Prawn and Scallop Managed Fisheries</w:t>
      </w:r>
      <w:r w:rsidR="00465B32">
        <w:rPr>
          <w:rFonts w:cs="Arial"/>
        </w:rPr>
        <w:t xml:space="preserve"> </w:t>
      </w:r>
      <w:r w:rsidRPr="00822585">
        <w:rPr>
          <w:rFonts w:cs="Arial"/>
        </w:rPr>
        <w:t>for a period of five</w:t>
      </w:r>
      <w:r>
        <w:rPr>
          <w:rFonts w:cs="Arial"/>
        </w:rPr>
        <w:t> </w:t>
      </w:r>
      <w:r w:rsidRPr="00822585">
        <w:rPr>
          <w:rFonts w:cs="Arial"/>
        </w:rPr>
        <w:t xml:space="preserve">years, until </w:t>
      </w:r>
      <w:r w:rsidR="00A3139C">
        <w:rPr>
          <w:rFonts w:cs="Arial"/>
        </w:rPr>
        <w:t>31</w:t>
      </w:r>
      <w:r>
        <w:rPr>
          <w:rFonts w:cs="Arial"/>
        </w:rPr>
        <w:t> </w:t>
      </w:r>
      <w:r w:rsidR="00A3139C">
        <w:rPr>
          <w:rFonts w:cs="Arial"/>
        </w:rPr>
        <w:t>January</w:t>
      </w:r>
      <w:r>
        <w:rPr>
          <w:rFonts w:cs="Arial"/>
        </w:rPr>
        <w:t> </w:t>
      </w:r>
      <w:r w:rsidRPr="00822585">
        <w:rPr>
          <w:rFonts w:cs="Arial"/>
        </w:rPr>
        <w:t>201</w:t>
      </w:r>
      <w:r w:rsidR="00A3139C">
        <w:rPr>
          <w:rFonts w:cs="Arial"/>
        </w:rPr>
        <w:t>8</w:t>
      </w:r>
      <w:r w:rsidRPr="00822585">
        <w:rPr>
          <w:rFonts w:cs="Arial"/>
        </w:rPr>
        <w:t xml:space="preserve">. </w:t>
      </w:r>
    </w:p>
    <w:p w:rsidR="00392049" w:rsidRDefault="00392049" w:rsidP="00392049">
      <w:pPr>
        <w:rPr>
          <w:rFonts w:cs="Arial"/>
        </w:rPr>
      </w:pPr>
      <w:r w:rsidRPr="00822585">
        <w:rPr>
          <w:rFonts w:cs="Arial"/>
        </w:rPr>
        <w:t xml:space="preserve">While there are some environmental risks associated with the </w:t>
      </w:r>
      <w:r w:rsidR="004D57AD">
        <w:rPr>
          <w:rFonts w:cs="Arial"/>
          <w:lang w:val="en-US"/>
        </w:rPr>
        <w:t xml:space="preserve">Western Australian </w:t>
      </w:r>
      <w:r w:rsidR="00155817">
        <w:rPr>
          <w:rFonts w:cs="Arial"/>
          <w:lang w:val="en-US"/>
        </w:rPr>
        <w:t>Shark Bay Prawn and Scallop Managed Fisheries</w:t>
      </w:r>
      <w:r w:rsidR="00BA0922">
        <w:rPr>
          <w:rFonts w:cs="Arial"/>
        </w:rPr>
        <w:t>, I </w:t>
      </w:r>
      <w:r w:rsidRPr="00822585">
        <w:rPr>
          <w:rFonts w:cs="Arial"/>
        </w:rPr>
        <w:t xml:space="preserve">believe </w:t>
      </w:r>
      <w:r w:rsidR="00BA0922">
        <w:rPr>
          <w:rFonts w:cs="Arial"/>
        </w:rPr>
        <w:t xml:space="preserve">that </w:t>
      </w:r>
      <w:r w:rsidR="00F64682">
        <w:rPr>
          <w:rFonts w:cs="Arial"/>
        </w:rPr>
        <w:t xml:space="preserve">the </w:t>
      </w:r>
      <w:r w:rsidR="004D57AD">
        <w:rPr>
          <w:rFonts w:cs="Arial"/>
          <w:lang w:val="en-US"/>
        </w:rPr>
        <w:t>Western Australian</w:t>
      </w:r>
      <w:r w:rsidR="00155817">
        <w:rPr>
          <w:rFonts w:cs="Arial"/>
        </w:rPr>
        <w:t xml:space="preserve"> Department of Fisheries</w:t>
      </w:r>
      <w:r w:rsidR="00F64682">
        <w:rPr>
          <w:rFonts w:cs="Arial"/>
          <w:bCs/>
        </w:rPr>
        <w:t xml:space="preserve"> </w:t>
      </w:r>
      <w:r w:rsidRPr="00822585">
        <w:rPr>
          <w:rFonts w:cs="Arial"/>
        </w:rPr>
        <w:t>has in place measures to address these issues. Officers from</w:t>
      </w:r>
      <w:r w:rsidR="00F64682">
        <w:rPr>
          <w:rFonts w:cs="Arial"/>
        </w:rPr>
        <w:t xml:space="preserve"> the</w:t>
      </w:r>
      <w:r w:rsidRPr="00822585">
        <w:rPr>
          <w:rFonts w:cs="Arial"/>
        </w:rPr>
        <w:t xml:space="preserve"> </w:t>
      </w:r>
      <w:r w:rsidR="004D57AD">
        <w:rPr>
          <w:rFonts w:cs="Arial"/>
          <w:lang w:val="en-US"/>
        </w:rPr>
        <w:t>Western Australian</w:t>
      </w:r>
      <w:r w:rsidR="00155817">
        <w:rPr>
          <w:rFonts w:cs="Arial"/>
        </w:rPr>
        <w:t xml:space="preserve"> Department of Fisheries</w:t>
      </w:r>
      <w:r w:rsidR="00465B32" w:rsidRPr="00822585">
        <w:rPr>
          <w:rFonts w:cs="Arial"/>
        </w:rPr>
        <w:t xml:space="preserve"> </w:t>
      </w:r>
      <w:r w:rsidRPr="00822585">
        <w:rPr>
          <w:rFonts w:cs="Arial"/>
        </w:rPr>
        <w:t xml:space="preserve">and </w:t>
      </w:r>
      <w:r w:rsidR="00465B32">
        <w:rPr>
          <w:rFonts w:cs="Arial"/>
        </w:rPr>
        <w:t>this</w:t>
      </w:r>
      <w:r>
        <w:rPr>
          <w:rFonts w:cs="Arial"/>
        </w:rPr>
        <w:t> </w:t>
      </w:r>
      <w:r w:rsidRPr="00822585">
        <w:rPr>
          <w:rFonts w:cs="Arial"/>
        </w:rPr>
        <w:t xml:space="preserve">department have discussed and agreed to </w:t>
      </w:r>
      <w:r w:rsidR="00155817" w:rsidRPr="00F149A0">
        <w:rPr>
          <w:rFonts w:cs="Arial"/>
        </w:rPr>
        <w:t>six</w:t>
      </w:r>
      <w:r w:rsidR="00F50D3B" w:rsidRPr="00F149A0">
        <w:rPr>
          <w:rFonts w:cs="Arial"/>
        </w:rPr>
        <w:t xml:space="preserve"> </w:t>
      </w:r>
      <w:r w:rsidRPr="00F50D3B">
        <w:rPr>
          <w:rFonts w:cs="Arial"/>
        </w:rPr>
        <w:t>recommendations</w:t>
      </w:r>
      <w:r w:rsidR="00F149A0">
        <w:rPr>
          <w:rFonts w:cs="Arial"/>
        </w:rPr>
        <w:t xml:space="preserve"> for each fishery,</w:t>
      </w:r>
      <w:r w:rsidRPr="00F50D3B">
        <w:rPr>
          <w:rFonts w:cs="Arial"/>
        </w:rPr>
        <w:t xml:space="preserve"> focussing on ensuring the continuation of good management practices. These recommendations</w:t>
      </w:r>
      <w:r w:rsidRPr="00822585">
        <w:rPr>
          <w:rFonts w:cs="Arial"/>
        </w:rPr>
        <w:t xml:space="preserve"> can be found at </w:t>
      </w:r>
      <w:r w:rsidRPr="00822585">
        <w:rPr>
          <w:rFonts w:cs="Arial"/>
          <w:b/>
          <w:u w:val="single"/>
        </w:rPr>
        <w:t>A</w:t>
      </w:r>
      <w:r w:rsidR="00B968EE">
        <w:rPr>
          <w:rFonts w:cs="Arial"/>
          <w:b/>
          <w:u w:val="single"/>
        </w:rPr>
        <w:t>ttachment 1</w:t>
      </w:r>
      <w:r w:rsidR="00155817">
        <w:rPr>
          <w:rFonts w:cs="Arial"/>
          <w:b/>
          <w:u w:val="single"/>
        </w:rPr>
        <w:t xml:space="preserve"> &amp; 2</w:t>
      </w:r>
      <w:r w:rsidRPr="00822585">
        <w:rPr>
          <w:rFonts w:cs="Arial"/>
        </w:rPr>
        <w:t>.</w:t>
      </w:r>
    </w:p>
    <w:p w:rsidR="00392049" w:rsidRDefault="00392049" w:rsidP="00392049">
      <w:pPr>
        <w:rPr>
          <w:rFonts w:cs="Arial"/>
        </w:rPr>
      </w:pPr>
      <w:r w:rsidRPr="00822585">
        <w:rPr>
          <w:rFonts w:cs="Arial"/>
          <w:color w:val="000000"/>
        </w:rPr>
        <w:t>Please note that my decision</w:t>
      </w:r>
      <w:r w:rsidR="0055072D">
        <w:rPr>
          <w:rFonts w:cs="Arial"/>
          <w:color w:val="000000"/>
        </w:rPr>
        <w:t>s</w:t>
      </w:r>
      <w:r w:rsidRPr="00822585">
        <w:rPr>
          <w:rFonts w:cs="Arial"/>
          <w:color w:val="000000"/>
        </w:rPr>
        <w:t xml:space="preserve"> under the</w:t>
      </w:r>
      <w:r>
        <w:rPr>
          <w:rFonts w:cs="Arial"/>
          <w:color w:val="000000"/>
        </w:rPr>
        <w:t> </w:t>
      </w:r>
      <w:r w:rsidRPr="00822585">
        <w:rPr>
          <w:rFonts w:cs="Arial"/>
          <w:color w:val="000000"/>
        </w:rPr>
        <w:t>EPBC</w:t>
      </w:r>
      <w:r>
        <w:rPr>
          <w:rFonts w:cs="Arial"/>
          <w:color w:val="000000"/>
        </w:rPr>
        <w:t> </w:t>
      </w:r>
      <w:r w:rsidRPr="00822585">
        <w:rPr>
          <w:rFonts w:cs="Arial"/>
          <w:color w:val="000000"/>
        </w:rPr>
        <w:t xml:space="preserve">Act relate to the </w:t>
      </w:r>
      <w:r>
        <w:rPr>
          <w:rFonts w:cs="Arial"/>
          <w:color w:val="000000"/>
        </w:rPr>
        <w:t xml:space="preserve">management </w:t>
      </w:r>
      <w:r w:rsidRPr="00822585">
        <w:rPr>
          <w:rFonts w:cs="Arial"/>
          <w:color w:val="000000"/>
        </w:rPr>
        <w:t>arrangements in force at the</w:t>
      </w:r>
      <w:r>
        <w:rPr>
          <w:rFonts w:cs="Arial"/>
          <w:color w:val="000000"/>
        </w:rPr>
        <w:t> </w:t>
      </w:r>
      <w:r w:rsidRPr="00822585">
        <w:rPr>
          <w:rFonts w:cs="Arial"/>
          <w:color w:val="000000"/>
        </w:rPr>
        <w:t>time of the assessment decision. To ensure that the decision</w:t>
      </w:r>
      <w:r w:rsidR="0055072D">
        <w:rPr>
          <w:rFonts w:cs="Arial"/>
          <w:color w:val="000000"/>
        </w:rPr>
        <w:t>s</w:t>
      </w:r>
      <w:r w:rsidRPr="00822585">
        <w:rPr>
          <w:rFonts w:cs="Arial"/>
          <w:color w:val="000000"/>
        </w:rPr>
        <w:t xml:space="preserve"> remains valid, </w:t>
      </w:r>
      <w:r w:rsidRPr="00822585">
        <w:rPr>
          <w:rFonts w:cs="Arial"/>
          <w:color w:val="000000"/>
          <w:lang w:val="en-US"/>
        </w:rPr>
        <w:t xml:space="preserve">the </w:t>
      </w:r>
      <w:r w:rsidRPr="00E24098">
        <w:rPr>
          <w:rFonts w:cs="Arial"/>
          <w:color w:val="000000"/>
        </w:rPr>
        <w:t>Department of Sustainability, Environment, Water, Population and Communities</w:t>
      </w:r>
      <w:r w:rsidRPr="00E24098" w:rsidDel="00E24098">
        <w:rPr>
          <w:rFonts w:cs="Arial"/>
          <w:color w:val="000000"/>
          <w:lang w:val="en-US"/>
        </w:rPr>
        <w:t xml:space="preserve"> </w:t>
      </w:r>
      <w:r w:rsidRPr="00822585">
        <w:rPr>
          <w:rFonts w:cs="Arial"/>
          <w:color w:val="000000"/>
        </w:rPr>
        <w:t xml:space="preserve">needs to be advised of any intended changes to the management </w:t>
      </w:r>
      <w:r>
        <w:rPr>
          <w:rFonts w:cs="Arial"/>
          <w:color w:val="000000"/>
        </w:rPr>
        <w:t xml:space="preserve">arrangements </w:t>
      </w:r>
      <w:r w:rsidRPr="00822585">
        <w:rPr>
          <w:rFonts w:cs="Arial"/>
          <w:color w:val="000000"/>
        </w:rPr>
        <w:t xml:space="preserve">and make an assessment that the new arrangements are equivalent or better, in terms of ecological sustainability, than those in place at the time of the original decision. This includes legislated amendments and operational changes that may affect </w:t>
      </w:r>
      <w:r w:rsidRPr="00E24098">
        <w:rPr>
          <w:rFonts w:cs="Arial"/>
          <w:color w:val="000000"/>
        </w:rPr>
        <w:t xml:space="preserve">the impact of the </w:t>
      </w:r>
      <w:r w:rsidR="00BA0922">
        <w:rPr>
          <w:rFonts w:cs="Arial"/>
          <w:color w:val="000000"/>
        </w:rPr>
        <w:t>harvest</w:t>
      </w:r>
      <w:r w:rsidRPr="00E24098">
        <w:rPr>
          <w:rFonts w:cs="Arial"/>
          <w:color w:val="000000"/>
        </w:rPr>
        <w:t xml:space="preserve"> in relation to </w:t>
      </w:r>
      <w:r w:rsidRPr="00822585">
        <w:rPr>
          <w:rFonts w:cs="Arial"/>
          <w:color w:val="000000"/>
        </w:rPr>
        <w:t>target species</w:t>
      </w:r>
      <w:r>
        <w:rPr>
          <w:rFonts w:cs="Arial"/>
          <w:color w:val="000000"/>
        </w:rPr>
        <w:t xml:space="preserve">, </w:t>
      </w:r>
      <w:r w:rsidRPr="00822585">
        <w:rPr>
          <w:rFonts w:cs="Arial"/>
          <w:color w:val="000000"/>
        </w:rPr>
        <w:t>byproduct, bycatch, protected species or the ecosystem.</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392049" w:rsidRDefault="00392049" w:rsidP="00392049">
      <w:pPr>
        <w:rPr>
          <w:rFonts w:cs="Arial"/>
        </w:rPr>
      </w:pPr>
      <w:bookmarkStart w:id="0" w:name="bkStart"/>
      <w:bookmarkEnd w:id="0"/>
      <w:r w:rsidRPr="00822585">
        <w:rPr>
          <w:rFonts w:cs="Arial"/>
        </w:rPr>
        <w:t>Yours sincerely</w:t>
      </w:r>
    </w:p>
    <w:p w:rsidR="001F4075" w:rsidRDefault="000E2B5D" w:rsidP="001F4075">
      <w:r>
        <w:t>[Signed]</w:t>
      </w:r>
    </w:p>
    <w:p w:rsidR="001F4075" w:rsidRDefault="001F4075" w:rsidP="001F4075"/>
    <w:p w:rsidR="009C333F" w:rsidRDefault="00155817" w:rsidP="00392049">
      <w:pPr>
        <w:tabs>
          <w:tab w:val="left" w:pos="284"/>
        </w:tabs>
      </w:pPr>
      <w:r>
        <w:t>Nathan Hanna</w:t>
      </w:r>
      <w:r w:rsidR="00392049">
        <w:br/>
      </w:r>
      <w:r w:rsidR="00392049" w:rsidRPr="00155817">
        <w:rPr>
          <w:rFonts w:cs="Arial"/>
        </w:rPr>
        <w:t>Delegate of the Minister for Sustainability, Environment, Water, Population and Communities</w:t>
      </w:r>
      <w:r w:rsidR="00392049" w:rsidRPr="00155817">
        <w:br/>
      </w:r>
      <w:r w:rsidR="000E2B5D">
        <w:t>28</w:t>
      </w:r>
      <w:r w:rsidR="00392049" w:rsidRPr="00155817">
        <w:tab/>
      </w:r>
      <w:r w:rsidRPr="00155817">
        <w:t>January 2013</w:t>
      </w:r>
    </w:p>
    <w:p w:rsidR="006B1098" w:rsidRDefault="006B1098" w:rsidP="00392049">
      <w:pPr>
        <w:tabs>
          <w:tab w:val="left" w:pos="284"/>
        </w:tabs>
        <w:sectPr w:rsidR="006B1098" w:rsidSect="005A0247">
          <w:headerReference w:type="even" r:id="rId9"/>
          <w:headerReference w:type="default" r:id="rId10"/>
          <w:foot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6B1098" w:rsidRPr="006B1098" w:rsidRDefault="006B1098" w:rsidP="006B1098">
      <w:pPr>
        <w:tabs>
          <w:tab w:val="left" w:pos="284"/>
        </w:tabs>
        <w:rPr>
          <w:rFonts w:cs="Arial"/>
        </w:rPr>
      </w:pPr>
    </w:p>
    <w:p w:rsidR="006B1098" w:rsidRPr="00EF0C37" w:rsidRDefault="006B1098" w:rsidP="006B1098">
      <w:pPr>
        <w:jc w:val="center"/>
        <w:rPr>
          <w:rFonts w:cs="Arial"/>
        </w:rPr>
      </w:pPr>
      <w:r w:rsidRPr="006B1098">
        <w:rPr>
          <w:rFonts w:cs="Arial"/>
          <w:b/>
          <w:bCs/>
        </w:rPr>
        <w:t xml:space="preserve">Recommendations </w:t>
      </w:r>
      <w:r w:rsidRPr="00F64682">
        <w:rPr>
          <w:rFonts w:cs="Arial"/>
          <w:b/>
          <w:bCs/>
        </w:rPr>
        <w:t xml:space="preserve">to </w:t>
      </w:r>
      <w:r w:rsidR="00F64682" w:rsidRPr="004D57AD">
        <w:rPr>
          <w:rFonts w:cs="Arial"/>
          <w:b/>
          <w:bCs/>
        </w:rPr>
        <w:t xml:space="preserve">the </w:t>
      </w:r>
      <w:r w:rsidR="004D57AD" w:rsidRPr="004D57AD">
        <w:rPr>
          <w:rFonts w:cs="Arial"/>
          <w:b/>
          <w:lang w:val="en-US"/>
        </w:rPr>
        <w:t>Western Australian</w:t>
      </w:r>
      <w:r w:rsidR="004D57AD" w:rsidRPr="004D57AD">
        <w:rPr>
          <w:rFonts w:cs="Arial"/>
          <w:b/>
        </w:rPr>
        <w:t xml:space="preserve"> Department of Fisheries</w:t>
      </w:r>
      <w:r w:rsidR="004D57AD">
        <w:rPr>
          <w:rFonts w:cs="Arial"/>
          <w:b/>
          <w:bCs/>
        </w:rPr>
        <w:t xml:space="preserve"> </w:t>
      </w:r>
      <w:r w:rsidRPr="00F64682">
        <w:rPr>
          <w:rFonts w:cs="Arial"/>
          <w:b/>
        </w:rPr>
        <w:t>on</w:t>
      </w:r>
      <w:r w:rsidRPr="006B1098">
        <w:rPr>
          <w:rFonts w:cs="Arial"/>
          <w:b/>
        </w:rPr>
        <w:t xml:space="preserve"> the ecologically sustainable man</w:t>
      </w:r>
      <w:r w:rsidR="00FF756E">
        <w:rPr>
          <w:rFonts w:cs="Arial"/>
          <w:b/>
        </w:rPr>
        <w:t xml:space="preserve">agement of </w:t>
      </w:r>
      <w:r w:rsidR="004D57AD">
        <w:rPr>
          <w:rFonts w:cs="Arial"/>
          <w:b/>
        </w:rPr>
        <w:t xml:space="preserve">the Western Australian Shark Bay Prawn Managed Fishery </w:t>
      </w:r>
      <w:r w:rsidR="004D57AD" w:rsidRPr="004D57AD">
        <w:rPr>
          <w:rFonts w:cs="Arial"/>
          <w:b/>
        </w:rPr>
        <w:t>January</w:t>
      </w:r>
      <w:r w:rsidR="00F64682" w:rsidRPr="004D57AD">
        <w:rPr>
          <w:b/>
        </w:rPr>
        <w:t xml:space="preserve"> </w:t>
      </w:r>
      <w:r w:rsidR="004D57AD" w:rsidRPr="004D57AD">
        <w:rPr>
          <w:b/>
        </w:rPr>
        <w:t>2013</w:t>
      </w:r>
    </w:p>
    <w:p w:rsidR="006B1098" w:rsidRPr="00EF0C37" w:rsidRDefault="006B1098" w:rsidP="006B1098">
      <w:pPr>
        <w:rPr>
          <w:rFonts w:cs="Arial"/>
        </w:rPr>
      </w:pPr>
    </w:p>
    <w:p w:rsidR="00F149A0" w:rsidRPr="005917A2" w:rsidRDefault="00F149A0" w:rsidP="005917A2">
      <w:pPr>
        <w:ind w:left="284"/>
        <w:rPr>
          <w:rFonts w:cs="Arial"/>
          <w:b/>
        </w:rPr>
      </w:pPr>
      <w:r w:rsidRPr="005917A2">
        <w:rPr>
          <w:rFonts w:cs="Arial"/>
          <w:b/>
        </w:rPr>
        <w:t xml:space="preserve">Recommendation 1: </w:t>
      </w:r>
    </w:p>
    <w:p w:rsidR="00F149A0" w:rsidRPr="00F149A0" w:rsidRDefault="00F149A0" w:rsidP="005917A2">
      <w:pPr>
        <w:ind w:left="284"/>
        <w:rPr>
          <w:rFonts w:cs="Arial"/>
        </w:rPr>
      </w:pPr>
      <w:r w:rsidRPr="00F149A0">
        <w:rPr>
          <w:rFonts w:cs="Arial"/>
        </w:rPr>
        <w:t xml:space="preserve">Operation of the fishery will be carried out in accordance with the WA </w:t>
      </w:r>
      <w:r w:rsidRPr="005917A2">
        <w:rPr>
          <w:rFonts w:cs="Arial"/>
          <w:i/>
        </w:rPr>
        <w:t>Shark Bay Prawn Managed Fishery Management Plan 1993</w:t>
      </w:r>
      <w:r w:rsidRPr="00F149A0">
        <w:rPr>
          <w:rFonts w:cs="Arial"/>
        </w:rPr>
        <w:t xml:space="preserve"> in force under the Western Australian </w:t>
      </w:r>
      <w:r w:rsidRPr="005917A2">
        <w:rPr>
          <w:rFonts w:cs="Arial"/>
          <w:i/>
        </w:rPr>
        <w:t>Fish Resources Management Act 1994</w:t>
      </w:r>
      <w:r w:rsidRPr="00F149A0">
        <w:rPr>
          <w:rFonts w:cs="Arial"/>
        </w:rPr>
        <w:t>.</w:t>
      </w:r>
    </w:p>
    <w:p w:rsidR="00F149A0" w:rsidRPr="005917A2" w:rsidRDefault="00F149A0" w:rsidP="005917A2">
      <w:pPr>
        <w:ind w:left="284"/>
        <w:rPr>
          <w:rFonts w:cs="Arial"/>
          <w:b/>
        </w:rPr>
      </w:pPr>
      <w:r w:rsidRPr="005917A2">
        <w:rPr>
          <w:rFonts w:cs="Arial"/>
          <w:b/>
        </w:rPr>
        <w:t xml:space="preserve">Recommendation 2: </w:t>
      </w:r>
    </w:p>
    <w:p w:rsidR="00F149A0" w:rsidRPr="00F149A0" w:rsidRDefault="00F149A0" w:rsidP="005917A2">
      <w:pPr>
        <w:ind w:left="284"/>
        <w:rPr>
          <w:rFonts w:cs="Arial"/>
        </w:rPr>
      </w:pPr>
      <w:r w:rsidRPr="00F149A0">
        <w:rPr>
          <w:rFonts w:cs="Arial"/>
        </w:rPr>
        <w:t xml:space="preserve">WA Department of Fisheries to advise the department of any intended material change to the fishery's legislated management regime and management arrangements that could affect the assessment against which </w:t>
      </w:r>
      <w:r w:rsidRPr="005917A2">
        <w:rPr>
          <w:rFonts w:cs="Arial"/>
          <w:i/>
        </w:rPr>
        <w:t>Environment Protection and Biodiversity Conservation Act 1999</w:t>
      </w:r>
      <w:r w:rsidRPr="00F149A0">
        <w:rPr>
          <w:rFonts w:cs="Arial"/>
        </w:rPr>
        <w:t xml:space="preserve"> decisions are based.</w:t>
      </w:r>
    </w:p>
    <w:p w:rsidR="00F149A0" w:rsidRPr="005917A2" w:rsidRDefault="00F149A0" w:rsidP="005917A2">
      <w:pPr>
        <w:ind w:left="284"/>
        <w:rPr>
          <w:rFonts w:cs="Arial"/>
          <w:b/>
        </w:rPr>
      </w:pPr>
      <w:r w:rsidRPr="005917A2">
        <w:rPr>
          <w:rFonts w:cs="Arial"/>
          <w:b/>
        </w:rPr>
        <w:t xml:space="preserve">Recommendation 3: </w:t>
      </w:r>
    </w:p>
    <w:p w:rsidR="00F149A0" w:rsidRPr="00F149A0" w:rsidRDefault="00F149A0" w:rsidP="005917A2">
      <w:pPr>
        <w:ind w:left="284"/>
        <w:rPr>
          <w:rFonts w:cs="Arial"/>
        </w:rPr>
      </w:pPr>
      <w:r w:rsidRPr="00F149A0">
        <w:rPr>
          <w:rFonts w:cs="Arial"/>
        </w:rPr>
        <w:t>WA Department of Fisheries to produce and present reports to the department annually as per Appendix B of the ‘Guidelines for the Ecologically Sustainable Management of Fisheries – 2nd Edition’.</w:t>
      </w:r>
    </w:p>
    <w:p w:rsidR="00F149A0" w:rsidRPr="005917A2" w:rsidRDefault="00F149A0" w:rsidP="005917A2">
      <w:pPr>
        <w:ind w:left="284"/>
        <w:rPr>
          <w:rFonts w:cs="Arial"/>
          <w:b/>
        </w:rPr>
      </w:pPr>
      <w:r w:rsidRPr="005917A2">
        <w:rPr>
          <w:rFonts w:cs="Arial"/>
          <w:b/>
        </w:rPr>
        <w:t xml:space="preserve">Recommendation 4: </w:t>
      </w:r>
    </w:p>
    <w:p w:rsidR="00F149A0" w:rsidRPr="00F149A0" w:rsidRDefault="00F149A0" w:rsidP="005917A2">
      <w:pPr>
        <w:ind w:left="284"/>
        <w:rPr>
          <w:rFonts w:cs="Arial"/>
        </w:rPr>
      </w:pPr>
      <w:r w:rsidRPr="00F149A0">
        <w:rPr>
          <w:rFonts w:cs="Arial"/>
        </w:rPr>
        <w:t>WA Department of Fisheries to investigate measures to improve protected species interaction reporting, including species level identification, with particular attention to turtles and sea snake species.</w:t>
      </w:r>
    </w:p>
    <w:p w:rsidR="00F149A0" w:rsidRPr="005917A2" w:rsidRDefault="00F149A0" w:rsidP="005917A2">
      <w:pPr>
        <w:ind w:left="284"/>
        <w:rPr>
          <w:rFonts w:cs="Arial"/>
          <w:b/>
        </w:rPr>
      </w:pPr>
      <w:r w:rsidRPr="005917A2">
        <w:rPr>
          <w:rFonts w:cs="Arial"/>
          <w:b/>
        </w:rPr>
        <w:t xml:space="preserve">Recommendation 5: </w:t>
      </w:r>
    </w:p>
    <w:p w:rsidR="004D57AD" w:rsidRDefault="00F149A0" w:rsidP="005917A2">
      <w:pPr>
        <w:ind w:left="284"/>
        <w:rPr>
          <w:highlight w:val="yellow"/>
        </w:rPr>
      </w:pPr>
      <w:r w:rsidRPr="00F149A0">
        <w:rPr>
          <w:rFonts w:cs="Arial"/>
        </w:rPr>
        <w:t>WA Department of Fisheries to review the target catch range for king prawns in the fishery to ensure that it reflects current fishing strategies and effort levels.</w:t>
      </w:r>
    </w:p>
    <w:p w:rsidR="00F149A0" w:rsidRPr="005917A2" w:rsidRDefault="00F149A0" w:rsidP="005917A2">
      <w:pPr>
        <w:ind w:left="284"/>
        <w:rPr>
          <w:b/>
        </w:rPr>
      </w:pPr>
      <w:r w:rsidRPr="005917A2">
        <w:rPr>
          <w:b/>
        </w:rPr>
        <w:t>Recommendation 6:</w:t>
      </w:r>
    </w:p>
    <w:p w:rsidR="004D57AD" w:rsidRDefault="00F149A0" w:rsidP="005917A2">
      <w:pPr>
        <w:ind w:left="284"/>
        <w:rPr>
          <w:highlight w:val="yellow"/>
        </w:rPr>
      </w:pPr>
      <w:r>
        <w:t>WA Department of Fisheries to conduct appropriate ongoing research and/or monitoring to determine whether the actions undertaken in the Bycatch Action Plan Matrix are sufficient to minimise risk to bycatch species in the fishery.</w:t>
      </w:r>
      <w:r w:rsidR="004D57AD">
        <w:rPr>
          <w:highlight w:val="yellow"/>
        </w:rPr>
        <w:br w:type="page"/>
      </w:r>
    </w:p>
    <w:p w:rsidR="004D57AD" w:rsidRPr="00EF0C37" w:rsidRDefault="004D57AD" w:rsidP="004D57AD">
      <w:pPr>
        <w:jc w:val="center"/>
        <w:rPr>
          <w:rFonts w:cs="Arial"/>
        </w:rPr>
      </w:pPr>
      <w:r w:rsidRPr="006B1098">
        <w:rPr>
          <w:rFonts w:cs="Arial"/>
          <w:b/>
          <w:bCs/>
        </w:rPr>
        <w:t xml:space="preserve">Recommendations </w:t>
      </w:r>
      <w:r w:rsidRPr="00F64682">
        <w:rPr>
          <w:rFonts w:cs="Arial"/>
          <w:b/>
          <w:bCs/>
        </w:rPr>
        <w:t xml:space="preserve">to </w:t>
      </w:r>
      <w:r w:rsidRPr="004D57AD">
        <w:rPr>
          <w:rFonts w:cs="Arial"/>
          <w:b/>
          <w:bCs/>
        </w:rPr>
        <w:t xml:space="preserve">the </w:t>
      </w:r>
      <w:r w:rsidRPr="004D57AD">
        <w:rPr>
          <w:rFonts w:cs="Arial"/>
          <w:b/>
          <w:lang w:val="en-US"/>
        </w:rPr>
        <w:t>Western Australian</w:t>
      </w:r>
      <w:r w:rsidRPr="004D57AD">
        <w:rPr>
          <w:rFonts w:cs="Arial"/>
          <w:b/>
        </w:rPr>
        <w:t xml:space="preserve"> Department of Fisheries</w:t>
      </w:r>
      <w:r>
        <w:rPr>
          <w:rFonts w:cs="Arial"/>
          <w:b/>
          <w:bCs/>
        </w:rPr>
        <w:t xml:space="preserve"> </w:t>
      </w:r>
      <w:r w:rsidRPr="00F64682">
        <w:rPr>
          <w:rFonts w:cs="Arial"/>
          <w:b/>
        </w:rPr>
        <w:t>on</w:t>
      </w:r>
      <w:r w:rsidRPr="006B1098">
        <w:rPr>
          <w:rFonts w:cs="Arial"/>
          <w:b/>
        </w:rPr>
        <w:t xml:space="preserve"> the ecologically sustainable man</w:t>
      </w:r>
      <w:r>
        <w:rPr>
          <w:rFonts w:cs="Arial"/>
          <w:b/>
        </w:rPr>
        <w:t xml:space="preserve">agement of the Western Australian Shark Bay Scallop Managed Fishery </w:t>
      </w:r>
      <w:r w:rsidRPr="004D57AD">
        <w:rPr>
          <w:rFonts w:cs="Arial"/>
          <w:b/>
        </w:rPr>
        <w:t>January</w:t>
      </w:r>
      <w:r w:rsidRPr="004D57AD">
        <w:rPr>
          <w:b/>
        </w:rPr>
        <w:t xml:space="preserve"> 2013</w:t>
      </w:r>
    </w:p>
    <w:p w:rsidR="005917A2" w:rsidRPr="005917A2" w:rsidRDefault="005917A2" w:rsidP="005917A2">
      <w:pPr>
        <w:ind w:left="284"/>
        <w:rPr>
          <w:b/>
        </w:rPr>
      </w:pPr>
      <w:r w:rsidRPr="005917A2">
        <w:rPr>
          <w:b/>
        </w:rPr>
        <w:t xml:space="preserve">Recommendation 1: </w:t>
      </w:r>
    </w:p>
    <w:p w:rsidR="005917A2" w:rsidRDefault="005917A2" w:rsidP="005917A2">
      <w:pPr>
        <w:ind w:left="284"/>
      </w:pPr>
      <w:r>
        <w:t xml:space="preserve">Operation of the WA Shark Bay Scallop Managed Fishery will be carried out in accordance with the </w:t>
      </w:r>
      <w:r w:rsidRPr="005917A2">
        <w:rPr>
          <w:i/>
        </w:rPr>
        <w:t>Shark Bay Scallop Managed Fishery Management Plan 1994</w:t>
      </w:r>
      <w:r>
        <w:t xml:space="preserve"> in force under the </w:t>
      </w:r>
      <w:r w:rsidRPr="005917A2">
        <w:rPr>
          <w:i/>
        </w:rPr>
        <w:t>Western Australian Fish Resources Management Act 1994</w:t>
      </w:r>
      <w:r>
        <w:t xml:space="preserve">. </w:t>
      </w:r>
    </w:p>
    <w:p w:rsidR="005917A2" w:rsidRPr="005917A2" w:rsidRDefault="005917A2" w:rsidP="005917A2">
      <w:pPr>
        <w:ind w:left="284"/>
        <w:rPr>
          <w:b/>
        </w:rPr>
      </w:pPr>
      <w:r w:rsidRPr="005917A2">
        <w:rPr>
          <w:b/>
        </w:rPr>
        <w:t xml:space="preserve">Recommendation 2: </w:t>
      </w:r>
    </w:p>
    <w:p w:rsidR="005917A2" w:rsidRDefault="005917A2" w:rsidP="005917A2">
      <w:pPr>
        <w:ind w:left="284"/>
      </w:pPr>
      <w:r>
        <w:t xml:space="preserve">WA Department of Fisheries to advise the department of any intended material change to the fishery's legislated management regime and management arrangements that could affect the assessment against which </w:t>
      </w:r>
      <w:r w:rsidRPr="005917A2">
        <w:rPr>
          <w:i/>
        </w:rPr>
        <w:t>Environment Protection and Biodiversity Conservation Act 1999</w:t>
      </w:r>
      <w:r>
        <w:t xml:space="preserve"> decisions are based.</w:t>
      </w:r>
    </w:p>
    <w:p w:rsidR="005917A2" w:rsidRPr="005917A2" w:rsidRDefault="005917A2" w:rsidP="005917A2">
      <w:pPr>
        <w:ind w:left="284"/>
        <w:rPr>
          <w:b/>
        </w:rPr>
      </w:pPr>
      <w:r w:rsidRPr="005917A2">
        <w:rPr>
          <w:b/>
        </w:rPr>
        <w:t xml:space="preserve">Recommendation 3: </w:t>
      </w:r>
    </w:p>
    <w:p w:rsidR="005917A2" w:rsidRDefault="005917A2" w:rsidP="005917A2">
      <w:pPr>
        <w:ind w:left="284"/>
      </w:pPr>
      <w:r>
        <w:t>WA Department of Fisheries to produce and present reports to the department annually as per Appendix B of the ‘Guidelines for the Ecologically Sustainable Management of Fisheries 2nd Edition’.</w:t>
      </w:r>
    </w:p>
    <w:p w:rsidR="005917A2" w:rsidRPr="005917A2" w:rsidRDefault="005917A2" w:rsidP="005917A2">
      <w:pPr>
        <w:ind w:left="284"/>
        <w:rPr>
          <w:b/>
        </w:rPr>
      </w:pPr>
      <w:r w:rsidRPr="005917A2">
        <w:rPr>
          <w:b/>
        </w:rPr>
        <w:t xml:space="preserve">Recommendation 4: </w:t>
      </w:r>
    </w:p>
    <w:p w:rsidR="005917A2" w:rsidRDefault="005917A2" w:rsidP="005917A2">
      <w:pPr>
        <w:ind w:left="284"/>
      </w:pPr>
      <w:r>
        <w:t>WA Department of Fisheries to investigate measures to improve protected species interaction reporting, including species level identification, with particular attention to turtles and sea snake species.</w:t>
      </w:r>
    </w:p>
    <w:p w:rsidR="005917A2" w:rsidRPr="005917A2" w:rsidRDefault="005917A2" w:rsidP="005917A2">
      <w:pPr>
        <w:ind w:left="284"/>
        <w:rPr>
          <w:b/>
        </w:rPr>
      </w:pPr>
      <w:r w:rsidRPr="005917A2">
        <w:rPr>
          <w:b/>
        </w:rPr>
        <w:t xml:space="preserve">Recommendation 5: </w:t>
      </w:r>
    </w:p>
    <w:p w:rsidR="005917A2" w:rsidRDefault="005917A2" w:rsidP="005917A2">
      <w:pPr>
        <w:ind w:left="284"/>
      </w:pPr>
      <w:r>
        <w:t>WA Department of Fisheries to:</w:t>
      </w:r>
    </w:p>
    <w:p w:rsidR="005917A2" w:rsidRDefault="005917A2" w:rsidP="005917A2">
      <w:pPr>
        <w:ind w:left="720"/>
      </w:pPr>
      <w:r>
        <w:t>a) continue to investigate the causes contributing to the ongoing low recruitment of scallops, and develop and implement strategies to address these where appropriate.</w:t>
      </w:r>
    </w:p>
    <w:p w:rsidR="005917A2" w:rsidRDefault="005917A2" w:rsidP="005917A2">
      <w:pPr>
        <w:ind w:left="720"/>
      </w:pPr>
      <w:r>
        <w:t xml:space="preserve">b) continue evaluation of alternative fishing gears to reduce bycatch and the retention of smaller scallops, and encourage uptake of alternative gears where appropriate. </w:t>
      </w:r>
    </w:p>
    <w:p w:rsidR="005917A2" w:rsidRPr="005917A2" w:rsidRDefault="005917A2" w:rsidP="005917A2">
      <w:pPr>
        <w:ind w:left="284"/>
        <w:rPr>
          <w:b/>
        </w:rPr>
      </w:pPr>
      <w:r w:rsidRPr="005917A2">
        <w:rPr>
          <w:b/>
        </w:rPr>
        <w:t>Recommendation 6:</w:t>
      </w:r>
    </w:p>
    <w:p w:rsidR="005917A2" w:rsidRDefault="005917A2" w:rsidP="005917A2">
      <w:pPr>
        <w:ind w:left="284"/>
      </w:pPr>
      <w:r>
        <w:t>WA Department of Fisheries to conduct appropriate ongoing research and/or monitoring to determine whether the actions undertaken in the Bycatch Action Plan Matrix are sufficient to minimise risk to bycatch species in the fishery.</w:t>
      </w:r>
    </w:p>
    <w:p w:rsidR="004D57AD" w:rsidRPr="00F64682" w:rsidRDefault="004D57AD" w:rsidP="004D57AD">
      <w:pPr>
        <w:ind w:left="709"/>
        <w:rPr>
          <w:highlight w:val="yellow"/>
        </w:rPr>
      </w:pPr>
    </w:p>
    <w:sectPr w:rsidR="004D57AD" w:rsidRPr="00F64682" w:rsidSect="005A0247">
      <w:headerReference w:type="default" r:id="rId15"/>
      <w:headerReference w:type="first" r:id="rId16"/>
      <w:footerReference w:type="first" r:id="rId17"/>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C07" w:rsidRDefault="00156C07" w:rsidP="00A60185">
      <w:pPr>
        <w:spacing w:after="0" w:line="240" w:lineRule="auto"/>
      </w:pPr>
      <w:r>
        <w:separator/>
      </w:r>
    </w:p>
  </w:endnote>
  <w:endnote w:type="continuationSeparator" w:id="0">
    <w:p w:rsidR="00156C07" w:rsidRDefault="00156C07"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8D" w:rsidRDefault="00CF6D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Pr="00A27A54" w:rsidRDefault="007138A0">
    <w:pPr>
      <w:pStyle w:val="Footer"/>
      <w:rPr>
        <w:sz w:val="22"/>
      </w:rPr>
    </w:pPr>
    <w:r w:rsidRPr="00A27A54">
      <w:rPr>
        <w:sz w:val="22"/>
      </w:rPr>
      <w:fldChar w:fldCharType="begin"/>
    </w:r>
    <w:r w:rsidR="00156C07" w:rsidRPr="00A27A54">
      <w:rPr>
        <w:sz w:val="22"/>
      </w:rPr>
      <w:instrText xml:space="preserve"> PAGE   \* MERGEFORMAT </w:instrText>
    </w:r>
    <w:r w:rsidRPr="00A27A54">
      <w:rPr>
        <w:sz w:val="22"/>
      </w:rPr>
      <w:fldChar w:fldCharType="separate"/>
    </w:r>
    <w:r w:rsidR="00CF6D8D">
      <w:rPr>
        <w:noProof/>
        <w:sz w:val="22"/>
      </w:rPr>
      <w:t>2</w:t>
    </w:r>
    <w:r w:rsidRPr="00A27A54">
      <w:rPr>
        <w:sz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Default="00156C07" w:rsidP="00C43020">
    <w:pPr>
      <w:pStyle w:val="Footer"/>
    </w:pPr>
  </w:p>
  <w:p w:rsidR="00156C07" w:rsidRPr="00775DF7" w:rsidRDefault="00156C07"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156C07" w:rsidRPr="00C43020" w:rsidRDefault="00156C07" w:rsidP="00C43020">
    <w:pPr>
      <w:pStyle w:val="Footer"/>
    </w:pPr>
    <w:r w:rsidRPr="00C43020">
      <w:t>www.envi</w:t>
    </w:r>
    <w:r>
      <w:t>r</w:t>
    </w:r>
    <w:r w:rsidRPr="00C43020">
      <w:t>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Pr="006B1098" w:rsidRDefault="00156C07"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C07" w:rsidRDefault="00156C07" w:rsidP="00A60185">
      <w:pPr>
        <w:spacing w:after="0" w:line="240" w:lineRule="auto"/>
      </w:pPr>
      <w:r>
        <w:separator/>
      </w:r>
    </w:p>
  </w:footnote>
  <w:footnote w:type="continuationSeparator" w:id="0">
    <w:p w:rsidR="00156C07" w:rsidRDefault="00156C07"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Default="007138A0" w:rsidP="00E45765">
    <w:pPr>
      <w:pStyle w:val="Classification"/>
    </w:pPr>
    <w:r>
      <w:fldChar w:fldCharType="begin"/>
    </w:r>
    <w:r w:rsidR="00156C07">
      <w:instrText xml:space="preserve"> DOCPROPERTY SecurityClassification \* MERGEFORMAT </w:instrText>
    </w:r>
    <w:r>
      <w:fldChar w:fldCharType="separate"/>
    </w:r>
    <w:r w:rsidR="00156C07">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8D" w:rsidRDefault="00CF6D8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Default="00CF6D8D"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Default="00156C07" w:rsidP="00FB5E3E">
    <w:pPr>
      <w:pStyle w:val="Header"/>
      <w:jc w:val="right"/>
    </w:pPr>
    <w:r>
      <w:t>Attachment 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Default="00156C07"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nsid w:val="6FAE23A7"/>
    <w:multiLevelType w:val="singleLevel"/>
    <w:tmpl w:val="2000EDEA"/>
    <w:lvl w:ilvl="0">
      <w:start w:val="1"/>
      <w:numFmt w:val="upperLetter"/>
      <w:lvlText w:val="%1:"/>
      <w:lvlJc w:val="left"/>
      <w:pPr>
        <w:ind w:left="360" w:hanging="360"/>
      </w:pPr>
      <w:rPr>
        <w:rFonts w:hint="default"/>
        <w:sz w:val="22"/>
      </w:r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56322"/>
  </w:hdrShapeDefaults>
  <w:footnotePr>
    <w:footnote w:id="-1"/>
    <w:footnote w:id="0"/>
  </w:footnotePr>
  <w:endnotePr>
    <w:endnote w:id="-1"/>
    <w:endnote w:id="0"/>
  </w:endnotePr>
  <w:compat/>
  <w:docVars>
    <w:docVar w:name="SecurityClassificationInHeader" w:val="False"/>
  </w:docVars>
  <w:rsids>
    <w:rsidRoot w:val="00F704CB"/>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E2B5D"/>
    <w:rsid w:val="00106158"/>
    <w:rsid w:val="0011498E"/>
    <w:rsid w:val="00115BF1"/>
    <w:rsid w:val="00117A45"/>
    <w:rsid w:val="001219EE"/>
    <w:rsid w:val="001224AE"/>
    <w:rsid w:val="001337D4"/>
    <w:rsid w:val="00135151"/>
    <w:rsid w:val="001369E3"/>
    <w:rsid w:val="00143480"/>
    <w:rsid w:val="00147C12"/>
    <w:rsid w:val="0015048C"/>
    <w:rsid w:val="001527A1"/>
    <w:rsid w:val="001530DC"/>
    <w:rsid w:val="00154989"/>
    <w:rsid w:val="00155817"/>
    <w:rsid w:val="00155A9F"/>
    <w:rsid w:val="00156C07"/>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E308D"/>
    <w:rsid w:val="001F4075"/>
    <w:rsid w:val="00202955"/>
    <w:rsid w:val="00202C90"/>
    <w:rsid w:val="00212E75"/>
    <w:rsid w:val="00213DE8"/>
    <w:rsid w:val="00214B4E"/>
    <w:rsid w:val="00216118"/>
    <w:rsid w:val="002209AB"/>
    <w:rsid w:val="00224D4E"/>
    <w:rsid w:val="002251E3"/>
    <w:rsid w:val="00227A95"/>
    <w:rsid w:val="002473FC"/>
    <w:rsid w:val="00252E3C"/>
    <w:rsid w:val="00261931"/>
    <w:rsid w:val="00261EFE"/>
    <w:rsid w:val="00262198"/>
    <w:rsid w:val="00273850"/>
    <w:rsid w:val="00285F1B"/>
    <w:rsid w:val="00292B81"/>
    <w:rsid w:val="002A11A4"/>
    <w:rsid w:val="002B18AE"/>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26EE"/>
    <w:rsid w:val="003F6F5B"/>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D57AD"/>
    <w:rsid w:val="004E5D87"/>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62E85"/>
    <w:rsid w:val="0056332F"/>
    <w:rsid w:val="00566906"/>
    <w:rsid w:val="005675AE"/>
    <w:rsid w:val="00574B36"/>
    <w:rsid w:val="00581C39"/>
    <w:rsid w:val="00585198"/>
    <w:rsid w:val="005865F0"/>
    <w:rsid w:val="00586CB3"/>
    <w:rsid w:val="005903B6"/>
    <w:rsid w:val="005917A2"/>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5984"/>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433"/>
    <w:rsid w:val="007138A0"/>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1EE1"/>
    <w:rsid w:val="0076310C"/>
    <w:rsid w:val="0076744F"/>
    <w:rsid w:val="00767BCE"/>
    <w:rsid w:val="007707DE"/>
    <w:rsid w:val="00770B5D"/>
    <w:rsid w:val="007752F1"/>
    <w:rsid w:val="00775583"/>
    <w:rsid w:val="00775DF7"/>
    <w:rsid w:val="00776768"/>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F2EED"/>
    <w:rsid w:val="007F39F1"/>
    <w:rsid w:val="007F559A"/>
    <w:rsid w:val="00800F64"/>
    <w:rsid w:val="00802F0B"/>
    <w:rsid w:val="00810A67"/>
    <w:rsid w:val="00813398"/>
    <w:rsid w:val="00821A31"/>
    <w:rsid w:val="00821AC5"/>
    <w:rsid w:val="00831030"/>
    <w:rsid w:val="008316C6"/>
    <w:rsid w:val="00833CF7"/>
    <w:rsid w:val="00843089"/>
    <w:rsid w:val="00845601"/>
    <w:rsid w:val="00855C5C"/>
    <w:rsid w:val="0086185F"/>
    <w:rsid w:val="00873CF4"/>
    <w:rsid w:val="00882459"/>
    <w:rsid w:val="008979E2"/>
    <w:rsid w:val="008A2B4A"/>
    <w:rsid w:val="008A3C96"/>
    <w:rsid w:val="008A6DC5"/>
    <w:rsid w:val="008B4019"/>
    <w:rsid w:val="008B65C9"/>
    <w:rsid w:val="008C2D4A"/>
    <w:rsid w:val="008C3C01"/>
    <w:rsid w:val="008C49DA"/>
    <w:rsid w:val="008D3900"/>
    <w:rsid w:val="008D6E1D"/>
    <w:rsid w:val="008E611A"/>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139C"/>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27E21"/>
    <w:rsid w:val="00B321B7"/>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52AC"/>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CF6D8D"/>
    <w:rsid w:val="00D021CB"/>
    <w:rsid w:val="00D0562E"/>
    <w:rsid w:val="00D05A2D"/>
    <w:rsid w:val="00D10ACD"/>
    <w:rsid w:val="00D10D1E"/>
    <w:rsid w:val="00D10F1A"/>
    <w:rsid w:val="00D116F8"/>
    <w:rsid w:val="00D14BE2"/>
    <w:rsid w:val="00D15127"/>
    <w:rsid w:val="00D17596"/>
    <w:rsid w:val="00D22451"/>
    <w:rsid w:val="00D2323D"/>
    <w:rsid w:val="00D24123"/>
    <w:rsid w:val="00D26D3A"/>
    <w:rsid w:val="00D31545"/>
    <w:rsid w:val="00D3508B"/>
    <w:rsid w:val="00D374CF"/>
    <w:rsid w:val="00D45EE3"/>
    <w:rsid w:val="00D50618"/>
    <w:rsid w:val="00D509E9"/>
    <w:rsid w:val="00D50A8A"/>
    <w:rsid w:val="00D53B1C"/>
    <w:rsid w:val="00D5575B"/>
    <w:rsid w:val="00D64914"/>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7BCD"/>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21FC"/>
    <w:rsid w:val="00EA337A"/>
    <w:rsid w:val="00EA5941"/>
    <w:rsid w:val="00EB02BE"/>
    <w:rsid w:val="00EB4974"/>
    <w:rsid w:val="00EB4DFB"/>
    <w:rsid w:val="00EB60CE"/>
    <w:rsid w:val="00EB7D53"/>
    <w:rsid w:val="00EC24FD"/>
    <w:rsid w:val="00EE1E28"/>
    <w:rsid w:val="00EE2A2B"/>
    <w:rsid w:val="00EE3146"/>
    <w:rsid w:val="00EF0C37"/>
    <w:rsid w:val="00EF50BB"/>
    <w:rsid w:val="00EF746E"/>
    <w:rsid w:val="00EF7DAD"/>
    <w:rsid w:val="00F00192"/>
    <w:rsid w:val="00F01DF6"/>
    <w:rsid w:val="00F0340D"/>
    <w:rsid w:val="00F149A0"/>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704CB"/>
    <w:rsid w:val="00F82FF8"/>
    <w:rsid w:val="00F8330D"/>
    <w:rsid w:val="00F84305"/>
    <w:rsid w:val="00F8485C"/>
    <w:rsid w:val="00F87149"/>
    <w:rsid w:val="00F87239"/>
    <w:rsid w:val="00F87FFE"/>
    <w:rsid w:val="00F91335"/>
    <w:rsid w:val="00F940DB"/>
    <w:rsid w:val="00F9527D"/>
    <w:rsid w:val="00F954C9"/>
    <w:rsid w:val="00F977DD"/>
    <w:rsid w:val="00FA61AA"/>
    <w:rsid w:val="00FA62B5"/>
    <w:rsid w:val="00FA687F"/>
    <w:rsid w:val="00FA69A4"/>
    <w:rsid w:val="00FB1279"/>
    <w:rsid w:val="00FB1495"/>
    <w:rsid w:val="00FB5E3E"/>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character" w:styleId="Hyperlink">
    <w:name w:val="Hyperlink"/>
    <w:basedOn w:val="DefaultParagraphFont"/>
    <w:uiPriority w:val="99"/>
    <w:unhideWhenUsed/>
    <w:rsid w:val="00D2245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coasts/fisheries/wa/scallop/index.html"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ment.gov.au/coasts/fisheries/wa/sbprawn/index.html" TargetMode="Externa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1235</Words>
  <Characters>7043</Characters>
  <Application>Microsoft Office Word</Application>
  <DocSecurity>0</DocSecurity>
  <Lines>58</Lines>
  <Paragraphs>16</Paragraphs>
  <ScaleCrop>false</ScaleCrop>
  <LinksUpToDate>false</LinksUpToDate>
  <CharactersWithSpaces>8262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Ministerial Decision Letter – January 2013</dc:title>
  <dc:creator/>
  <cp:lastModifiedBy/>
  <cp:revision>1</cp:revision>
  <dcterms:created xsi:type="dcterms:W3CDTF">2013-01-29T23:47:00Z</dcterms:created>
  <dcterms:modified xsi:type="dcterms:W3CDTF">2013-01-29T23:47:00Z</dcterms:modified>
</cp:coreProperties>
</file>